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F96" w:rsidRPr="003F10B7" w:rsidRDefault="00B51F96" w:rsidP="0068406A">
      <w:pPr>
        <w:spacing w:after="0" w:line="240" w:lineRule="auto"/>
        <w:jc w:val="center"/>
        <w:rPr>
          <w:rFonts w:ascii="Times New Roman" w:eastAsia="Times New Roman" w:hAnsi="Times New Roman"/>
          <w:lang w:val="sl-SI" w:eastAsia="sl-SI"/>
        </w:rPr>
      </w:pPr>
      <w:bookmarkStart w:id="0" w:name="_GoBack"/>
      <w:bookmarkEnd w:id="0"/>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B51F96">
      <w:pPr>
        <w:spacing w:after="0" w:line="240" w:lineRule="auto"/>
        <w:jc w:val="center"/>
        <w:rPr>
          <w:rFonts w:ascii="Times New Roman" w:eastAsia="Times New Roman" w:hAnsi="Times New Roman"/>
          <w:b/>
          <w:lang w:val="sl-SI"/>
        </w:rPr>
      </w:pPr>
      <w:r w:rsidRPr="003F10B7">
        <w:rPr>
          <w:rFonts w:ascii="Times New Roman" w:eastAsia="Times New Roman" w:hAnsi="Times New Roman"/>
          <w:b/>
          <w:lang w:val="sl-SI"/>
        </w:rPr>
        <w:t>PRILOGA I</w:t>
      </w: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F66BDA">
      <w:pPr>
        <w:pStyle w:val="QRD1"/>
        <w:rPr>
          <w:szCs w:val="22"/>
        </w:rPr>
      </w:pPr>
      <w:r w:rsidRPr="003F10B7">
        <w:rPr>
          <w:szCs w:val="22"/>
        </w:rPr>
        <w:t>POVZETEK GLAVNIH ZNAČILNOSTI ZDRAVILA</w:t>
      </w: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br w:type="page"/>
      </w:r>
      <w:r w:rsidRPr="003F10B7">
        <w:rPr>
          <w:rFonts w:ascii="Times New Roman" w:eastAsia="Times New Roman" w:hAnsi="Times New Roman"/>
          <w:b/>
          <w:lang w:val="sl-SI"/>
        </w:rPr>
        <w:lastRenderedPageBreak/>
        <w:t>1.</w:t>
      </w:r>
      <w:r w:rsidRPr="003F10B7">
        <w:rPr>
          <w:rFonts w:ascii="Times New Roman" w:eastAsia="Times New Roman" w:hAnsi="Times New Roman"/>
          <w:b/>
          <w:lang w:val="sl-SI"/>
        </w:rPr>
        <w:tab/>
        <w:t>IME ZDRAVILA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MicardisPlus 40 mg/12,5 mg tablete</w:t>
      </w:r>
    </w:p>
    <w:p w:rsidR="00B51F96" w:rsidRPr="003F10B7" w:rsidRDefault="001F18A8"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MicardisPlus 80 mg/12,5 mg tablete</w:t>
      </w:r>
    </w:p>
    <w:p w:rsidR="00D4388A" w:rsidRPr="003F10B7" w:rsidRDefault="00D4388A"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2.</w:t>
      </w:r>
      <w:r w:rsidRPr="003F10B7">
        <w:rPr>
          <w:rFonts w:ascii="Times New Roman" w:eastAsia="Times New Roman" w:hAnsi="Times New Roman"/>
          <w:b/>
          <w:lang w:val="sl-SI"/>
        </w:rPr>
        <w:tab/>
        <w:t>KAKOVOSTNA IN KOLIČINSKA SESTAVA</w:t>
      </w:r>
    </w:p>
    <w:p w:rsidR="00A81620" w:rsidRPr="003F10B7" w:rsidRDefault="00A81620" w:rsidP="00A81620">
      <w:pPr>
        <w:spacing w:after="0" w:line="240" w:lineRule="auto"/>
        <w:rPr>
          <w:rFonts w:ascii="Times New Roman" w:eastAsia="Times New Roman" w:hAnsi="Times New Roman"/>
          <w:lang w:val="sl-SI"/>
        </w:rPr>
      </w:pPr>
    </w:p>
    <w:p w:rsidR="00A81620" w:rsidRPr="003F10B7" w:rsidRDefault="00A81620" w:rsidP="00A81620">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MicardisPlus 40 mg/12,5 mg tablete</w:t>
      </w:r>
    </w:p>
    <w:p w:rsidR="00B51F96" w:rsidRPr="003F10B7" w:rsidRDefault="00092CF2"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Ena</w:t>
      </w:r>
      <w:r w:rsidR="00B51F96" w:rsidRPr="003F10B7">
        <w:rPr>
          <w:rFonts w:ascii="Times New Roman" w:eastAsia="Times New Roman" w:hAnsi="Times New Roman"/>
          <w:lang w:val="sl-SI"/>
        </w:rPr>
        <w:t xml:space="preserve"> tableta vsebuje 40 mg telmisartana in 12,5 mg hidroklorotiazida.</w:t>
      </w:r>
    </w:p>
    <w:p w:rsidR="00DC6FB4" w:rsidRPr="003F10B7" w:rsidRDefault="00DC6FB4" w:rsidP="00B51F96">
      <w:pPr>
        <w:spacing w:after="0" w:line="240" w:lineRule="auto"/>
        <w:rPr>
          <w:rFonts w:ascii="Times New Roman" w:eastAsia="Times New Roman" w:hAnsi="Times New Roman"/>
          <w:lang w:val="sl-SI"/>
        </w:rPr>
      </w:pPr>
    </w:p>
    <w:p w:rsidR="00A81620" w:rsidRPr="003F10B7" w:rsidRDefault="00A81620" w:rsidP="00A81620">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MicardisPlus 80 mg/12,5 mg tablete</w:t>
      </w:r>
    </w:p>
    <w:p w:rsidR="00A81620" w:rsidRPr="003F10B7" w:rsidRDefault="00A81620"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Ena tableta vsebuje 80 mg telmisartana in 12,5 mg hidroklorotiazida.</w:t>
      </w:r>
    </w:p>
    <w:p w:rsidR="00A81620" w:rsidRPr="003F10B7" w:rsidRDefault="00A81620" w:rsidP="00B51F96">
      <w:pPr>
        <w:spacing w:after="0" w:line="240" w:lineRule="auto"/>
        <w:rPr>
          <w:rFonts w:ascii="Times New Roman" w:eastAsia="Times New Roman" w:hAnsi="Times New Roman"/>
          <w:lang w:val="sl-SI"/>
        </w:rPr>
      </w:pPr>
    </w:p>
    <w:p w:rsidR="00A81620"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Pomožne snovi z znanim učinkom</w:t>
      </w:r>
      <w:r w:rsidRPr="003F10B7">
        <w:rPr>
          <w:rFonts w:ascii="Times New Roman" w:eastAsia="Times New Roman" w:hAnsi="Times New Roman"/>
          <w:lang w:val="sl-SI"/>
        </w:rPr>
        <w:t>:</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Ena </w:t>
      </w:r>
      <w:r w:rsidR="00A81620" w:rsidRPr="003F10B7">
        <w:rPr>
          <w:rFonts w:ascii="Times New Roman" w:eastAsia="Times New Roman" w:hAnsi="Times New Roman"/>
          <w:lang w:val="sl-SI"/>
        </w:rPr>
        <w:t xml:space="preserve">40 mg/12,5 mg </w:t>
      </w:r>
      <w:r w:rsidRPr="003F10B7">
        <w:rPr>
          <w:rFonts w:ascii="Times New Roman" w:eastAsia="Times New Roman" w:hAnsi="Times New Roman"/>
          <w:lang w:val="sl-SI"/>
        </w:rPr>
        <w:t>tableta vsebuje 112 mg laktoze monohidrata in 169 mg sorbitola (E420).</w:t>
      </w:r>
    </w:p>
    <w:p w:rsidR="00DC6FB4" w:rsidRPr="003F10B7" w:rsidRDefault="00A81620"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Ena 80 mg/12,5 mg tableta vsebuje</w:t>
      </w:r>
      <w:r w:rsidRPr="003F10B7">
        <w:rPr>
          <w:rFonts w:ascii="Times New Roman" w:eastAsia="Times New Roman" w:hAnsi="Times New Roman"/>
          <w:b/>
          <w:lang w:val="sl-SI"/>
        </w:rPr>
        <w:t xml:space="preserve"> </w:t>
      </w:r>
      <w:r w:rsidRPr="003F10B7">
        <w:rPr>
          <w:rFonts w:ascii="Times New Roman" w:eastAsia="Times New Roman" w:hAnsi="Times New Roman"/>
          <w:lang w:val="sl-SI"/>
        </w:rPr>
        <w:t>112 mg laktoze monohidrata in 338 mg sorbitola (E420).</w:t>
      </w:r>
    </w:p>
    <w:p w:rsidR="00A81620" w:rsidRPr="003F10B7" w:rsidRDefault="00A81620"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Za celoten seznam pomožnih snovi glejte poglavje 6.1.</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3.</w:t>
      </w:r>
      <w:r w:rsidRPr="003F10B7">
        <w:rPr>
          <w:rFonts w:ascii="Times New Roman" w:eastAsia="Times New Roman" w:hAnsi="Times New Roman"/>
          <w:b/>
          <w:lang w:val="sl-SI"/>
        </w:rPr>
        <w:tab/>
        <w:t>FARMACEVTSKA OBLIKA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Tableta</w:t>
      </w:r>
    </w:p>
    <w:p w:rsidR="00A81620" w:rsidRPr="003F10B7" w:rsidRDefault="00A81620" w:rsidP="00B51F96">
      <w:pPr>
        <w:spacing w:after="0" w:line="240" w:lineRule="auto"/>
        <w:rPr>
          <w:rFonts w:ascii="Times New Roman" w:eastAsia="Times New Roman" w:hAnsi="Times New Roman"/>
          <w:lang w:val="sl-SI"/>
        </w:rPr>
      </w:pPr>
    </w:p>
    <w:p w:rsidR="00A81620" w:rsidRPr="003F10B7" w:rsidRDefault="00A81620" w:rsidP="00A81620">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Mic</w:t>
      </w:r>
      <w:r w:rsidR="00D4388A" w:rsidRPr="003F10B7">
        <w:rPr>
          <w:rFonts w:ascii="Times New Roman" w:eastAsia="Times New Roman" w:hAnsi="Times New Roman"/>
          <w:u w:val="single"/>
          <w:lang w:val="sl-SI"/>
        </w:rPr>
        <w:t>ardisPlus 40 mg/12,5 mg tablete</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Rdeče in bele </w:t>
      </w:r>
      <w:r w:rsidR="00F301B1" w:rsidRPr="003F10B7">
        <w:rPr>
          <w:rFonts w:ascii="Times New Roman" w:eastAsia="Times New Roman" w:hAnsi="Times New Roman"/>
          <w:lang w:val="sl-SI"/>
        </w:rPr>
        <w:t>podolgovate</w:t>
      </w:r>
      <w:r w:rsidRPr="003F10B7">
        <w:rPr>
          <w:rFonts w:ascii="Times New Roman" w:eastAsia="Times New Roman" w:hAnsi="Times New Roman"/>
          <w:lang w:val="sl-SI"/>
        </w:rPr>
        <w:t>, dvoslojne 5,2 mm tablete z vtisnjenim znakom podjetja in kodno številko 'H4'.</w:t>
      </w:r>
    </w:p>
    <w:p w:rsidR="00B51F96" w:rsidRPr="003F10B7" w:rsidRDefault="00B51F96" w:rsidP="00B51F96">
      <w:pPr>
        <w:spacing w:after="0" w:line="240" w:lineRule="auto"/>
        <w:rPr>
          <w:rFonts w:ascii="Times New Roman" w:eastAsia="Times New Roman" w:hAnsi="Times New Roman"/>
          <w:lang w:val="sl-SI"/>
        </w:rPr>
      </w:pPr>
    </w:p>
    <w:p w:rsidR="00A81620" w:rsidRPr="003F10B7" w:rsidRDefault="00A81620" w:rsidP="00A81620">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MicardisPlus 80 mg/12,5 mg tablete</w:t>
      </w:r>
    </w:p>
    <w:p w:rsidR="00A81620" w:rsidRPr="003F10B7" w:rsidRDefault="00A81620" w:rsidP="00A81620">
      <w:pPr>
        <w:spacing w:after="0" w:line="240" w:lineRule="auto"/>
        <w:rPr>
          <w:rFonts w:ascii="Times New Roman" w:eastAsia="Times New Roman" w:hAnsi="Times New Roman"/>
          <w:lang w:val="sl-SI"/>
        </w:rPr>
      </w:pPr>
      <w:r w:rsidRPr="003F10B7">
        <w:rPr>
          <w:rFonts w:ascii="Times New Roman" w:eastAsia="Times New Roman" w:hAnsi="Times New Roman"/>
          <w:lang w:val="sl-SI"/>
        </w:rPr>
        <w:t>Rdeč</w:t>
      </w:r>
      <w:r w:rsidR="00D4388A" w:rsidRPr="003F10B7">
        <w:rPr>
          <w:rFonts w:ascii="Times New Roman" w:eastAsia="Times New Roman" w:hAnsi="Times New Roman"/>
          <w:lang w:val="sl-SI"/>
        </w:rPr>
        <w:t xml:space="preserve">e in bele </w:t>
      </w:r>
      <w:r w:rsidR="00F301B1" w:rsidRPr="003F10B7">
        <w:rPr>
          <w:rFonts w:ascii="Times New Roman" w:hAnsi="Times New Roman"/>
          <w:lang w:val="sl-SI"/>
        </w:rPr>
        <w:t>podolgovate</w:t>
      </w:r>
      <w:r w:rsidR="00D4388A" w:rsidRPr="003F10B7">
        <w:rPr>
          <w:rFonts w:ascii="Times New Roman" w:eastAsia="Times New Roman" w:hAnsi="Times New Roman"/>
          <w:lang w:val="sl-SI"/>
        </w:rPr>
        <w:t>, dvoslojne 6,2 </w:t>
      </w:r>
      <w:r w:rsidRPr="003F10B7">
        <w:rPr>
          <w:rFonts w:ascii="Times New Roman" w:eastAsia="Times New Roman" w:hAnsi="Times New Roman"/>
          <w:lang w:val="sl-SI"/>
        </w:rPr>
        <w:t>mm tablete z vtisnjenim znakom podjetja in kodno številko 'H8'.</w:t>
      </w:r>
    </w:p>
    <w:p w:rsidR="00A81620" w:rsidRPr="003F10B7" w:rsidRDefault="00A81620">
      <w:pPr>
        <w:tabs>
          <w:tab w:val="left" w:pos="567"/>
        </w:tabs>
        <w:spacing w:after="0" w:line="240" w:lineRule="auto"/>
        <w:rPr>
          <w:rFonts w:ascii="Times New Roman" w:eastAsia="Times New Roman" w:hAnsi="Times New Roman"/>
          <w:b/>
          <w:lang w:val="sl-SI"/>
        </w:rPr>
      </w:pPr>
    </w:p>
    <w:p w:rsidR="00A81620" w:rsidRPr="003F10B7" w:rsidRDefault="00A81620">
      <w:pPr>
        <w:tabs>
          <w:tab w:val="left" w:pos="567"/>
        </w:tabs>
        <w:spacing w:after="0" w:line="240" w:lineRule="auto"/>
        <w:rPr>
          <w:rFonts w:ascii="Times New Roman" w:eastAsia="Times New Roman" w:hAnsi="Times New Roman"/>
          <w:b/>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w:t>
      </w:r>
      <w:r w:rsidRPr="003F10B7">
        <w:rPr>
          <w:rFonts w:ascii="Times New Roman" w:eastAsia="Times New Roman" w:hAnsi="Times New Roman"/>
          <w:b/>
          <w:lang w:val="sl-SI"/>
        </w:rPr>
        <w:tab/>
        <w:t>KLINIČNI PODATKI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4.1</w:t>
      </w:r>
      <w:r w:rsidRPr="003F10B7">
        <w:rPr>
          <w:rFonts w:ascii="Times New Roman" w:eastAsia="Times New Roman" w:hAnsi="Times New Roman"/>
          <w:b/>
          <w:lang w:val="sl-SI"/>
        </w:rPr>
        <w:tab/>
        <w:t>Terapevtske indikacije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Zdravljenje esencialne hipertenzije</w:t>
      </w:r>
      <w:r w:rsidR="00DC6FB4" w:rsidRPr="003F10B7">
        <w:rPr>
          <w:rFonts w:ascii="Times New Roman" w:eastAsia="Times New Roman" w:hAnsi="Times New Roman"/>
          <w:lang w:val="sl-SI"/>
        </w:rPr>
        <w: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MicardisPlus, fiksna kombinacija (40 mg telmisartana</w:t>
      </w:r>
      <w:r w:rsidR="00A81620" w:rsidRPr="003F10B7">
        <w:rPr>
          <w:rFonts w:ascii="Times New Roman" w:eastAsia="Times New Roman" w:hAnsi="Times New Roman"/>
          <w:lang w:val="sl-SI"/>
        </w:rPr>
        <w:t>/</w:t>
      </w:r>
      <w:r w:rsidRPr="003F10B7">
        <w:rPr>
          <w:rFonts w:ascii="Times New Roman" w:eastAsia="Times New Roman" w:hAnsi="Times New Roman"/>
          <w:lang w:val="sl-SI"/>
        </w:rPr>
        <w:t>12,5 mg hidroklorotiazida</w:t>
      </w:r>
      <w:r w:rsidR="00A81620" w:rsidRPr="003F10B7">
        <w:rPr>
          <w:rFonts w:ascii="Times New Roman" w:eastAsia="Times New Roman" w:hAnsi="Times New Roman"/>
          <w:lang w:val="sl-SI"/>
        </w:rPr>
        <w:t xml:space="preserve"> in 80 mg telmisartana/12,5 mg hidroklorotiazida</w:t>
      </w:r>
      <w:r w:rsidRPr="003F10B7">
        <w:rPr>
          <w:rFonts w:ascii="Times New Roman" w:eastAsia="Times New Roman" w:hAnsi="Times New Roman"/>
          <w:lang w:val="sl-SI"/>
        </w:rPr>
        <w:t>), je indicirano za odrasle, pri katerih krvnega tlaka ne moremo ustrezno uravnati s samim telmisartanom.</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4.2</w:t>
      </w:r>
      <w:r w:rsidRPr="003F10B7">
        <w:rPr>
          <w:rFonts w:ascii="Times New Roman" w:eastAsia="Times New Roman" w:hAnsi="Times New Roman"/>
          <w:b/>
          <w:lang w:val="sl-SI"/>
        </w:rPr>
        <w:tab/>
        <w:t>Odmerjanje in način uporabe</w:t>
      </w:r>
    </w:p>
    <w:p w:rsidR="00B51F96" w:rsidRPr="003F10B7" w:rsidRDefault="00B51F96" w:rsidP="00216B0A">
      <w:pPr>
        <w:keepNext/>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Odmerjanje</w:t>
      </w:r>
    </w:p>
    <w:p w:rsidR="00B51F96" w:rsidRPr="003F10B7" w:rsidRDefault="00B51F96" w:rsidP="00216B0A">
      <w:pPr>
        <w:keepNext/>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Bolniki, pri katerih krvnega tlaka ne moremo ustrezno uravnati s samim telmisartanom, jemljejo zdravilo MicardisPlus. Pred prehodom na zdravljenje s fiksno kombinacijo je priporočljivo, da najprej individualno prilagodimo odmerka posameznih sestavin kombinacije. Kadar bolnikovo klinično stanje dopušča, se lahko odločimo za neposreden prehod z monoterapije na zdravljenje s fiksno kombinacijo.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2"/>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Zdravilo MicardisPlus 40 mg/12,5 mg lahko dajemo enkrat na dan bolnikom, pri katerih krvnega tlaka ne moremo ustrezno nadzorovati z zdravilom Micardis 40 mg</w:t>
      </w:r>
    </w:p>
    <w:p w:rsidR="00B51F96" w:rsidRPr="003F10B7" w:rsidRDefault="00B51F96" w:rsidP="009D6644">
      <w:pPr>
        <w:numPr>
          <w:ilvl w:val="0"/>
          <w:numId w:val="2"/>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Zdravilo MicardisPlus 80 mg/12,5 mg lahko dajemo enkrat na dan bolnikom, pri katerih krvnega tlaka ne moremo ustrezno nadzorovati z zdravilom Micardis 80 mg</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31038F" w:rsidP="00CB7DC4">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L</w:t>
      </w:r>
      <w:r w:rsidR="00B51F96" w:rsidRPr="003F10B7">
        <w:rPr>
          <w:rFonts w:ascii="Times New Roman" w:eastAsia="Times New Roman" w:hAnsi="Times New Roman"/>
          <w:lang w:val="sl-SI"/>
        </w:rPr>
        <w:t>edvičn</w:t>
      </w:r>
      <w:r w:rsidRPr="003F10B7">
        <w:rPr>
          <w:rFonts w:ascii="Times New Roman" w:eastAsia="Times New Roman" w:hAnsi="Times New Roman"/>
          <w:lang w:val="sl-SI"/>
        </w:rPr>
        <w:t>a</w:t>
      </w:r>
      <w:r w:rsidR="00B51F96" w:rsidRPr="003F10B7">
        <w:rPr>
          <w:rFonts w:ascii="Times New Roman" w:eastAsia="Times New Roman" w:hAnsi="Times New Roman"/>
          <w:lang w:val="sl-SI"/>
        </w:rPr>
        <w:t xml:space="preserve"> okvar</w:t>
      </w:r>
      <w:r w:rsidRPr="003F10B7">
        <w:rPr>
          <w:rFonts w:ascii="Times New Roman" w:eastAsia="Times New Roman" w:hAnsi="Times New Roman"/>
          <w:lang w:val="sl-SI"/>
        </w:rPr>
        <w:t>a</w:t>
      </w:r>
    </w:p>
    <w:p w:rsidR="00B51F96" w:rsidRPr="003F10B7" w:rsidRDefault="00B51F96" w:rsidP="00CB7DC4">
      <w:pPr>
        <w:keepNext/>
        <w:keepLines/>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Priporočamo periodične kontrolne preglede </w:t>
      </w:r>
      <w:r w:rsidR="00425133" w:rsidRPr="003F10B7">
        <w:rPr>
          <w:rFonts w:ascii="Times New Roman" w:eastAsia="Times New Roman" w:hAnsi="Times New Roman"/>
          <w:lang w:val="sl-SI"/>
        </w:rPr>
        <w:t>delovanja ledvic</w:t>
      </w:r>
      <w:r w:rsidRPr="003F10B7">
        <w:rPr>
          <w:rFonts w:ascii="Times New Roman" w:eastAsia="Times New Roman" w:hAnsi="Times New Roman"/>
          <w:lang w:val="sl-SI"/>
        </w:rPr>
        <w:t xml:space="preserve"> (glejte poglavje 4.4).</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31038F"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J</w:t>
      </w:r>
      <w:r w:rsidR="00B51F96" w:rsidRPr="003F10B7">
        <w:rPr>
          <w:rFonts w:ascii="Times New Roman" w:eastAsia="Times New Roman" w:hAnsi="Times New Roman"/>
          <w:lang w:val="sl-SI"/>
        </w:rPr>
        <w:t>etrn</w:t>
      </w:r>
      <w:r w:rsidRPr="003F10B7">
        <w:rPr>
          <w:rFonts w:ascii="Times New Roman" w:eastAsia="Times New Roman" w:hAnsi="Times New Roman"/>
          <w:lang w:val="sl-SI"/>
        </w:rPr>
        <w:t>a</w:t>
      </w:r>
      <w:r w:rsidR="00B51F96" w:rsidRPr="003F10B7">
        <w:rPr>
          <w:rFonts w:ascii="Times New Roman" w:eastAsia="Times New Roman" w:hAnsi="Times New Roman"/>
          <w:lang w:val="sl-SI"/>
        </w:rPr>
        <w:t xml:space="preserve"> okvar</w:t>
      </w:r>
      <w:r w:rsidRPr="003F10B7">
        <w:rPr>
          <w:rFonts w:ascii="Times New Roman" w:eastAsia="Times New Roman" w:hAnsi="Times New Roman"/>
          <w:lang w:val="sl-SI"/>
        </w:rPr>
        <w:t>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Odmerek za bolnike z blago do zmerno zmanjšanim jetrnim delovanjem ne sme prekoračiti odmerka zdravila MicardisPlus 40 mg/12,5 mg 1-krat na dan. Zdravilo MicardisPlus ni indicirano za bolnike s hudim jetrnim odpovedovanjem. Tiazide moramo previdno dajati bolnikom z zmanjšanim delovanjem </w:t>
      </w:r>
      <w:r w:rsidR="009B6ABE" w:rsidRPr="003F10B7">
        <w:rPr>
          <w:rFonts w:ascii="Times New Roman" w:eastAsia="Times New Roman" w:hAnsi="Times New Roman"/>
          <w:lang w:val="sl-SI"/>
        </w:rPr>
        <w:t xml:space="preserve">jeter </w:t>
      </w:r>
      <w:r w:rsidRPr="003F10B7">
        <w:rPr>
          <w:rFonts w:ascii="Times New Roman" w:eastAsia="Times New Roman" w:hAnsi="Times New Roman"/>
          <w:lang w:val="sl-SI"/>
        </w:rPr>
        <w:t>(glejte poglavje 4.4).</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402095">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Starejši</w:t>
      </w:r>
    </w:p>
    <w:p w:rsidR="00B51F96" w:rsidRPr="003F10B7" w:rsidRDefault="00B51F96" w:rsidP="00402095">
      <w:pPr>
        <w:keepNext/>
        <w:keepLines/>
        <w:widowControl w:val="0"/>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Odmerka ni potrebno prilagajati.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i/>
          <w:lang w:val="sl-SI"/>
        </w:rPr>
      </w:pPr>
      <w:r w:rsidRPr="003F10B7">
        <w:rPr>
          <w:rFonts w:ascii="Times New Roman" w:eastAsia="Times New Roman" w:hAnsi="Times New Roman"/>
          <w:i/>
          <w:lang w:val="sl-SI"/>
        </w:rPr>
        <w:t>Pediatrična populacija</w:t>
      </w:r>
    </w:p>
    <w:p w:rsidR="00B51F96" w:rsidRPr="003F10B7" w:rsidRDefault="00B51F96" w:rsidP="00B51F96">
      <w:pPr>
        <w:tabs>
          <w:tab w:val="left" w:pos="567"/>
        </w:tabs>
        <w:spacing w:after="0" w:line="240" w:lineRule="auto"/>
        <w:rPr>
          <w:rFonts w:ascii="Times New Roman" w:eastAsia="Times New Roman" w:hAnsi="Times New Roman"/>
          <w:u w:val="single"/>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lang w:val="sl-SI"/>
        </w:rPr>
        <w:t>Varnost in učinkovitost zdravila MicardisPlus pri otrocih in mladostnikih, mlajših od 18 let, še nista bili dokazani. Podatk</w:t>
      </w:r>
      <w:r w:rsidR="00A12860" w:rsidRPr="003F10B7">
        <w:rPr>
          <w:rFonts w:ascii="Times New Roman" w:eastAsia="Times New Roman" w:hAnsi="Times New Roman"/>
          <w:lang w:val="sl-SI"/>
        </w:rPr>
        <w:t>ov</w:t>
      </w:r>
      <w:r w:rsidRPr="003F10B7">
        <w:rPr>
          <w:rFonts w:ascii="Times New Roman" w:eastAsia="Times New Roman" w:hAnsi="Times New Roman"/>
          <w:lang w:val="sl-SI"/>
        </w:rPr>
        <w:t xml:space="preserve"> ni na voljo.</w:t>
      </w:r>
    </w:p>
    <w:p w:rsidR="00B51F96" w:rsidRPr="003F10B7" w:rsidRDefault="00B51F96" w:rsidP="00B51F96">
      <w:pPr>
        <w:tabs>
          <w:tab w:val="left" w:pos="567"/>
        </w:tabs>
        <w:spacing w:after="0" w:line="240" w:lineRule="auto"/>
        <w:rPr>
          <w:rFonts w:ascii="Times New Roman" w:eastAsia="Times New Roman" w:hAnsi="Times New Roman"/>
          <w:b/>
          <w:lang w:val="sl-SI"/>
        </w:rPr>
      </w:pPr>
    </w:p>
    <w:p w:rsidR="00B51F96" w:rsidRPr="003F10B7" w:rsidRDefault="00B51F96" w:rsidP="00B51F96">
      <w:pPr>
        <w:spacing w:after="0" w:line="240" w:lineRule="auto"/>
        <w:ind w:left="567" w:hanging="567"/>
        <w:rPr>
          <w:rFonts w:ascii="Times New Roman" w:eastAsia="Times New Roman" w:hAnsi="Times New Roman"/>
          <w:bCs/>
          <w:u w:val="single"/>
          <w:lang w:val="sl-SI"/>
        </w:rPr>
      </w:pPr>
      <w:r w:rsidRPr="003F10B7">
        <w:rPr>
          <w:rFonts w:ascii="Times New Roman" w:eastAsia="Times New Roman" w:hAnsi="Times New Roman"/>
          <w:bCs/>
          <w:u w:val="single"/>
          <w:lang w:val="sl-SI"/>
        </w:rPr>
        <w:t>Način uporabe</w:t>
      </w:r>
    </w:p>
    <w:p w:rsidR="00B51F96" w:rsidRPr="003F10B7" w:rsidRDefault="00B51F96" w:rsidP="00B51F96">
      <w:pPr>
        <w:spacing w:after="0" w:line="240" w:lineRule="auto"/>
        <w:ind w:left="567" w:hanging="567"/>
        <w:rPr>
          <w:rFonts w:ascii="Times New Roman" w:eastAsia="Times New Roman" w:hAnsi="Times New Roman"/>
          <w:bCs/>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Jemanje tablet MicardisPlus je peroralno enkrat na dan s tekočino, s hrano ali brez nje.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A12860" w:rsidP="00B51F96">
      <w:pPr>
        <w:spacing w:after="0" w:line="240" w:lineRule="auto"/>
        <w:rPr>
          <w:rFonts w:ascii="Times New Roman" w:eastAsia="Times New Roman" w:hAnsi="Times New Roman"/>
          <w:i/>
          <w:lang w:val="sl-SI"/>
        </w:rPr>
      </w:pPr>
      <w:r w:rsidRPr="003F10B7">
        <w:rPr>
          <w:rFonts w:ascii="Times New Roman" w:eastAsia="Times New Roman" w:hAnsi="Times New Roman"/>
          <w:i/>
          <w:lang w:val="sl-SI"/>
        </w:rPr>
        <w:t>P</w:t>
      </w:r>
      <w:r w:rsidR="00B51F96" w:rsidRPr="003F10B7">
        <w:rPr>
          <w:rFonts w:ascii="Times New Roman" w:eastAsia="Times New Roman" w:hAnsi="Times New Roman"/>
          <w:i/>
          <w:lang w:val="sl-SI"/>
        </w:rPr>
        <w:t>revidnostni ukrepi</w:t>
      </w:r>
      <w:r w:rsidRPr="003F10B7">
        <w:rPr>
          <w:rFonts w:ascii="Times New Roman" w:eastAsia="Times New Roman" w:hAnsi="Times New Roman"/>
          <w:i/>
          <w:lang w:val="sl-SI"/>
        </w:rPr>
        <w:t>, potrebni</w:t>
      </w:r>
      <w:r w:rsidR="00B51F96" w:rsidRPr="003F10B7">
        <w:rPr>
          <w:rFonts w:ascii="Times New Roman" w:eastAsia="Times New Roman" w:hAnsi="Times New Roman"/>
          <w:i/>
          <w:lang w:val="sl-SI"/>
        </w:rPr>
        <w:t xml:space="preserve"> pred ravnanjem z zdravilom ali dajanjem zdravila</w:t>
      </w:r>
    </w:p>
    <w:p w:rsidR="00B51F96" w:rsidRPr="003F10B7" w:rsidRDefault="00B51F96" w:rsidP="00B51F96">
      <w:pPr>
        <w:spacing w:after="0" w:line="240" w:lineRule="auto"/>
        <w:rPr>
          <w:rFonts w:ascii="Times New Roman" w:eastAsia="Times New Roman" w:hAnsi="Times New Roman"/>
          <w:i/>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MicardisPlus je treba shranjevati v zaprtem pretisnem omotu, ker so tablete higroskopične. Tablete vzemite iz pretisnega omota tik pred uporabo (glejte poglavje 6.6).</w:t>
      </w:r>
    </w:p>
    <w:p w:rsidR="00B51F96" w:rsidRPr="003F10B7" w:rsidRDefault="00B51F96" w:rsidP="00B51F96">
      <w:pPr>
        <w:tabs>
          <w:tab w:val="left" w:pos="567"/>
        </w:tabs>
        <w:spacing w:after="0" w:line="240" w:lineRule="auto"/>
        <w:rPr>
          <w:rFonts w:ascii="Times New Roman" w:eastAsia="Times New Roman" w:hAnsi="Times New Roman"/>
          <w:b/>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4.3</w:t>
      </w:r>
      <w:r w:rsidRPr="003F10B7">
        <w:rPr>
          <w:rFonts w:ascii="Times New Roman" w:eastAsia="Times New Roman" w:hAnsi="Times New Roman"/>
          <w:b/>
          <w:lang w:val="sl-SI"/>
        </w:rPr>
        <w:tab/>
        <w:t>Kontraindikacije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1"/>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Preobčutljivost na katero koli učinkovino ali katero koli pomožno snov</w:t>
      </w:r>
      <w:r w:rsidR="006766D8" w:rsidRPr="003F10B7">
        <w:rPr>
          <w:rFonts w:ascii="Times New Roman" w:eastAsia="Times New Roman" w:hAnsi="Times New Roman"/>
          <w:lang w:val="sl-SI"/>
        </w:rPr>
        <w:t>,</w:t>
      </w:r>
      <w:r w:rsidRPr="003F10B7">
        <w:rPr>
          <w:rFonts w:ascii="Times New Roman" w:eastAsia="Times New Roman" w:hAnsi="Times New Roman"/>
          <w:lang w:val="sl-SI"/>
        </w:rPr>
        <w:t xml:space="preserve"> navedeno v poglavju 6.1,</w:t>
      </w:r>
    </w:p>
    <w:p w:rsidR="00B51F96" w:rsidRPr="003F10B7" w:rsidRDefault="00B51F96" w:rsidP="009D6644">
      <w:pPr>
        <w:numPr>
          <w:ilvl w:val="0"/>
          <w:numId w:val="1"/>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 xml:space="preserve">preobčutljivost </w:t>
      </w:r>
      <w:r w:rsidR="00092CF2" w:rsidRPr="003F10B7">
        <w:rPr>
          <w:rFonts w:ascii="Times New Roman" w:eastAsia="Times New Roman" w:hAnsi="Times New Roman"/>
          <w:lang w:val="sl-SI"/>
        </w:rPr>
        <w:t>na</w:t>
      </w:r>
      <w:r w:rsidRPr="003F10B7">
        <w:rPr>
          <w:rFonts w:ascii="Times New Roman" w:eastAsia="Times New Roman" w:hAnsi="Times New Roman"/>
          <w:lang w:val="sl-SI"/>
        </w:rPr>
        <w:t xml:space="preserve"> druge sulfonamidne derivate (ker je hidroklorotiazid sulfonamidni derivat),</w:t>
      </w:r>
    </w:p>
    <w:p w:rsidR="00B51F96" w:rsidRPr="003F10B7" w:rsidRDefault="00B51F96" w:rsidP="009D6644">
      <w:pPr>
        <w:numPr>
          <w:ilvl w:val="0"/>
          <w:numId w:val="1"/>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drugo in tretje trimesečje nosečnosti (glejte poglavji 4.4 in 4.6),</w:t>
      </w:r>
    </w:p>
    <w:p w:rsidR="00B51F96" w:rsidRPr="003F10B7" w:rsidRDefault="00B51F96" w:rsidP="009D6644">
      <w:pPr>
        <w:numPr>
          <w:ilvl w:val="0"/>
          <w:numId w:val="1"/>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holestaza in obolenja z zaporo žolčevoda,</w:t>
      </w:r>
    </w:p>
    <w:p w:rsidR="00B51F96" w:rsidRPr="003F10B7" w:rsidRDefault="00B51F96" w:rsidP="009D6644">
      <w:pPr>
        <w:numPr>
          <w:ilvl w:val="0"/>
          <w:numId w:val="1"/>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huda jetrna okvara,</w:t>
      </w:r>
    </w:p>
    <w:p w:rsidR="00B51F96" w:rsidRPr="003F10B7" w:rsidRDefault="00B51F96" w:rsidP="009D6644">
      <w:pPr>
        <w:numPr>
          <w:ilvl w:val="0"/>
          <w:numId w:val="1"/>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huda ledvična okvara (kreatininski očistek &lt; 30 ml/min),</w:t>
      </w:r>
    </w:p>
    <w:p w:rsidR="00B51F96" w:rsidRPr="003F10B7" w:rsidRDefault="00B51F96" w:rsidP="009D6644">
      <w:pPr>
        <w:numPr>
          <w:ilvl w:val="0"/>
          <w:numId w:val="1"/>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refraktarna hipokaliemija, hiperkalcemija.</w:t>
      </w:r>
    </w:p>
    <w:p w:rsidR="00B51F96" w:rsidRPr="003F10B7" w:rsidRDefault="00B51F96" w:rsidP="00B51F96">
      <w:pPr>
        <w:spacing w:after="0" w:line="240" w:lineRule="auto"/>
        <w:rPr>
          <w:rFonts w:ascii="Times New Roman" w:eastAsia="Times New Roman" w:hAnsi="Times New Roman"/>
          <w:lang w:val="sl-SI"/>
        </w:rPr>
      </w:pPr>
    </w:p>
    <w:p w:rsidR="00D24794" w:rsidRPr="003F10B7" w:rsidRDefault="00D24794" w:rsidP="00D24794">
      <w:pPr>
        <w:spacing w:after="0" w:line="240" w:lineRule="auto"/>
        <w:rPr>
          <w:rFonts w:ascii="Times New Roman" w:hAnsi="Times New Roman"/>
          <w:lang w:val="sl-SI"/>
        </w:rPr>
      </w:pPr>
      <w:r w:rsidRPr="003F10B7">
        <w:rPr>
          <w:rFonts w:ascii="Times New Roman" w:hAnsi="Times New Roman"/>
          <w:lang w:val="sl-SI"/>
        </w:rPr>
        <w:t>Sočasna uporaba zdravila MicardisPlus in zdravil, ki vsebujejo aliskiren je kontraindicirana pri bolnikih s sladkorno boleznijo ali z okvaro ledvic</w:t>
      </w:r>
      <w:r w:rsidR="004977F9" w:rsidRPr="003F10B7">
        <w:rPr>
          <w:rFonts w:ascii="Times New Roman" w:hAnsi="Times New Roman"/>
          <w:lang w:val="sl-SI"/>
        </w:rPr>
        <w:t xml:space="preserve"> </w:t>
      </w:r>
      <w:r w:rsidRPr="003F10B7">
        <w:rPr>
          <w:rFonts w:ascii="Times New Roman" w:hAnsi="Times New Roman"/>
          <w:lang w:val="sl-SI"/>
        </w:rPr>
        <w:t xml:space="preserve"> (hitrost glomerularne filtracije &lt; 60 ml/min/1,73 m</w:t>
      </w:r>
      <w:r w:rsidRPr="003F10B7">
        <w:rPr>
          <w:rFonts w:ascii="Times New Roman" w:hAnsi="Times New Roman"/>
          <w:vertAlign w:val="superscript"/>
          <w:lang w:val="sl-SI"/>
        </w:rPr>
        <w:t>2</w:t>
      </w:r>
      <w:r w:rsidRPr="003F10B7">
        <w:rPr>
          <w:rFonts w:ascii="Times New Roman" w:hAnsi="Times New Roman"/>
          <w:lang w:val="sl-SI"/>
        </w:rPr>
        <w:t>) (glejte poglavji 4.5 in 5.1).</w:t>
      </w:r>
    </w:p>
    <w:p w:rsidR="004504D0" w:rsidRPr="003F10B7" w:rsidRDefault="004504D0" w:rsidP="00B51F96">
      <w:pPr>
        <w:tabs>
          <w:tab w:val="left" w:pos="567"/>
        </w:tabs>
        <w:spacing w:after="0" w:line="240" w:lineRule="auto"/>
        <w:rPr>
          <w:rFonts w:ascii="Times New Roman" w:eastAsia="Times New Roman" w:hAnsi="Times New Roman"/>
          <w:b/>
          <w:lang w:val="sl-SI"/>
        </w:rPr>
      </w:pPr>
    </w:p>
    <w:p w:rsidR="00B51F96" w:rsidRPr="003F10B7" w:rsidRDefault="00B51F96" w:rsidP="00216B0A">
      <w:pPr>
        <w:keepNext/>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4.4</w:t>
      </w:r>
      <w:r w:rsidRPr="003F10B7">
        <w:rPr>
          <w:rFonts w:ascii="Times New Roman" w:eastAsia="Times New Roman" w:hAnsi="Times New Roman"/>
          <w:b/>
          <w:lang w:val="sl-SI"/>
        </w:rPr>
        <w:tab/>
        <w:t>Posebna opozorila in previdnostni ukrepi</w:t>
      </w:r>
    </w:p>
    <w:p w:rsidR="00B51F96" w:rsidRPr="003F10B7" w:rsidRDefault="00B51F96" w:rsidP="00216B0A">
      <w:pPr>
        <w:keepNext/>
        <w:spacing w:after="0" w:line="240" w:lineRule="auto"/>
        <w:rPr>
          <w:rFonts w:ascii="Times New Roman" w:eastAsia="Times New Roman" w:hAnsi="Times New Roman"/>
          <w:u w:val="single"/>
          <w:lang w:val="sl-SI"/>
        </w:rPr>
      </w:pPr>
    </w:p>
    <w:p w:rsidR="00B51F96" w:rsidRPr="003F10B7" w:rsidRDefault="00B51F96" w:rsidP="00216B0A">
      <w:pPr>
        <w:keepNext/>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Nosečnost</w:t>
      </w:r>
    </w:p>
    <w:p w:rsidR="00B51F96" w:rsidRPr="003F10B7" w:rsidRDefault="00B51F96" w:rsidP="00216B0A">
      <w:pPr>
        <w:keepNext/>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Zdravljenja z antagonisti angiotenzina II se ne sme začeti med nosečnostjo. Pri bolnicah, ki načrtujejo nosečnost, je treba čimprej preiti na alternativno antihipertenzivno zdravljenje z uveljavljenim varnostnim profilom za uporabo v nosečnosti; razen, če se oceni, da je nadaljnje zdravljenje z antagonisti angiotenzina II nujno. Ob potrjeni nosečnosti je treba zdravljenje z antagonisti II takoj prekiniti in, če je primerno, začeti alternativno zdravljenje (glejte poglavji </w:t>
      </w:r>
      <w:smartTag w:uri="urn:schemas-microsoft-com:office:smarttags" w:element="metricconverter">
        <w:smartTagPr>
          <w:attr w:name="ProductID" w:val="4.3 in"/>
        </w:smartTagPr>
        <w:r w:rsidRPr="003F10B7">
          <w:rPr>
            <w:rFonts w:ascii="Times New Roman" w:eastAsia="Times New Roman" w:hAnsi="Times New Roman"/>
            <w:lang w:val="sl-SI"/>
          </w:rPr>
          <w:t>4.3 in</w:t>
        </w:r>
      </w:smartTag>
      <w:r w:rsidRPr="003F10B7">
        <w:rPr>
          <w:rFonts w:ascii="Times New Roman" w:eastAsia="Times New Roman" w:hAnsi="Times New Roman"/>
          <w:lang w:val="sl-SI"/>
        </w:rPr>
        <w:t xml:space="preserve"> 4.6).</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CB7DC4">
      <w:pPr>
        <w:keepNext/>
        <w:keepLines/>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Jetrna okvara</w:t>
      </w:r>
    </w:p>
    <w:p w:rsidR="00B51F96" w:rsidRPr="003F10B7" w:rsidRDefault="00B51F96" w:rsidP="00CB7DC4">
      <w:pPr>
        <w:keepNext/>
        <w:keepLines/>
        <w:spacing w:after="0" w:line="240" w:lineRule="auto"/>
        <w:rPr>
          <w:rFonts w:ascii="Times New Roman" w:eastAsia="Times New Roman" w:hAnsi="Times New Roman"/>
          <w:lang w:val="sl-SI"/>
        </w:rPr>
      </w:pPr>
    </w:p>
    <w:p w:rsidR="00B51F96" w:rsidRPr="003F10B7" w:rsidRDefault="00B51F96" w:rsidP="0068406A">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Zdravila MicardisPlus ne smemo dajati bolnikom s holestazo, z obolenji z zaporo žolčevoda ali močno zmanjšanim delovanjem</w:t>
      </w:r>
      <w:r w:rsidR="006766D8" w:rsidRPr="003F10B7">
        <w:rPr>
          <w:rFonts w:ascii="Times New Roman" w:eastAsia="Times New Roman" w:hAnsi="Times New Roman"/>
          <w:lang w:val="sl-SI"/>
        </w:rPr>
        <w:t xml:space="preserve"> jeter</w:t>
      </w:r>
      <w:r w:rsidRPr="003F10B7">
        <w:rPr>
          <w:rFonts w:ascii="Times New Roman" w:eastAsia="Times New Roman" w:hAnsi="Times New Roman"/>
          <w:lang w:val="sl-SI"/>
        </w:rPr>
        <w:t xml:space="preserve"> (glejte poglavje 4.3), ker se telmisartan v glavnem izloča z žolčem. Pri njih lahko pričakujemo zmanjšan jetrni očistek telmisartana.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Zdravil</w:t>
      </w:r>
      <w:r w:rsidR="00F76546" w:rsidRPr="003F10B7">
        <w:rPr>
          <w:rFonts w:ascii="Times New Roman" w:eastAsia="Times New Roman" w:hAnsi="Times New Roman"/>
          <w:lang w:val="sl-SI"/>
        </w:rPr>
        <w:t>o</w:t>
      </w:r>
      <w:r w:rsidRPr="003F10B7">
        <w:rPr>
          <w:rFonts w:ascii="Times New Roman" w:eastAsia="Times New Roman" w:hAnsi="Times New Roman"/>
          <w:lang w:val="sl-SI"/>
        </w:rPr>
        <w:t xml:space="preserve"> MicardisPlus moramo previdno dajati tudi bolnikom z motnjami </w:t>
      </w:r>
      <w:r w:rsidR="006766D8" w:rsidRPr="003F10B7">
        <w:rPr>
          <w:rFonts w:ascii="Times New Roman" w:eastAsia="Times New Roman" w:hAnsi="Times New Roman"/>
          <w:lang w:val="sl-SI"/>
        </w:rPr>
        <w:t>v delovanju jeter</w:t>
      </w:r>
      <w:r w:rsidRPr="003F10B7">
        <w:rPr>
          <w:rFonts w:ascii="Times New Roman" w:eastAsia="Times New Roman" w:hAnsi="Times New Roman"/>
          <w:lang w:val="sl-SI"/>
        </w:rPr>
        <w:t xml:space="preserve"> ali napredujočo jetrno boleznijo, ker lahko že manjše spremembe ravnovesja tekočin in elektrolitov povzročijo jetrno komo. Z zdravilom MicardisPlus pri bolnikih z zmanjšanim delovanjem </w:t>
      </w:r>
      <w:r w:rsidR="006766D8" w:rsidRPr="003F10B7">
        <w:rPr>
          <w:rFonts w:ascii="Times New Roman" w:eastAsia="Times New Roman" w:hAnsi="Times New Roman"/>
          <w:lang w:val="sl-SI"/>
        </w:rPr>
        <w:t xml:space="preserve">jeter </w:t>
      </w:r>
      <w:r w:rsidRPr="003F10B7">
        <w:rPr>
          <w:rFonts w:ascii="Times New Roman" w:eastAsia="Times New Roman" w:hAnsi="Times New Roman"/>
          <w:lang w:val="sl-SI"/>
        </w:rPr>
        <w:t>ni izkušenj.</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402095">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Ledvičnožilna hipertenzija</w:t>
      </w:r>
    </w:p>
    <w:p w:rsidR="00B51F96" w:rsidRPr="003F10B7" w:rsidRDefault="00B51F96" w:rsidP="00402095">
      <w:pPr>
        <w:keepNext/>
        <w:keepLines/>
        <w:widowControl w:val="0"/>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Pri bolnikih z obojestransko zožitvijo ledvične arterije ali arterije samo ene delujoče ledvice zdravljenje z zdravili, ki delujejo na renin-angiotenzin-aldosteronski sistem, poveča nevarnost hude hipotenzije in zmanjšanja delovanja</w:t>
      </w:r>
      <w:r w:rsidR="009B6ABE" w:rsidRPr="003F10B7">
        <w:rPr>
          <w:rFonts w:ascii="Times New Roman" w:eastAsia="Times New Roman" w:hAnsi="Times New Roman"/>
          <w:lang w:val="sl-SI"/>
        </w:rPr>
        <w:t xml:space="preserve"> ledvic</w:t>
      </w:r>
      <w:r w:rsidRPr="003F10B7">
        <w:rPr>
          <w:rFonts w:ascii="Times New Roman" w:eastAsia="Times New Roman" w:hAnsi="Times New Roman"/>
          <w:lang w:val="sl-SI"/>
        </w:rPr>
        <w: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Ledvična okvara in ledvični presadek</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Zdravila MicardisPlus ne </w:t>
      </w:r>
      <w:r w:rsidR="00A81620" w:rsidRPr="003F10B7">
        <w:rPr>
          <w:rFonts w:ascii="Times New Roman" w:eastAsia="Times New Roman" w:hAnsi="Times New Roman"/>
          <w:lang w:val="sl-SI"/>
        </w:rPr>
        <w:t>smemo da</w:t>
      </w:r>
      <w:r w:rsidR="002F7B93" w:rsidRPr="003F10B7">
        <w:rPr>
          <w:rFonts w:ascii="Times New Roman" w:eastAsia="Times New Roman" w:hAnsi="Times New Roman"/>
          <w:lang w:val="sl-SI"/>
        </w:rPr>
        <w:t>ja</w:t>
      </w:r>
      <w:r w:rsidR="00A81620" w:rsidRPr="003F10B7">
        <w:rPr>
          <w:rFonts w:ascii="Times New Roman" w:eastAsia="Times New Roman" w:hAnsi="Times New Roman"/>
          <w:lang w:val="sl-SI"/>
        </w:rPr>
        <w:t xml:space="preserve">ti </w:t>
      </w:r>
      <w:r w:rsidRPr="003F10B7">
        <w:rPr>
          <w:rFonts w:ascii="Times New Roman" w:eastAsia="Times New Roman" w:hAnsi="Times New Roman"/>
          <w:lang w:val="sl-SI"/>
        </w:rPr>
        <w:t xml:space="preserve">bolnikom z močno zmanjšanim delovanjem </w:t>
      </w:r>
      <w:r w:rsidR="009B6ABE" w:rsidRPr="003F10B7">
        <w:rPr>
          <w:rFonts w:ascii="Times New Roman" w:eastAsia="Times New Roman" w:hAnsi="Times New Roman"/>
          <w:lang w:val="sl-SI"/>
        </w:rPr>
        <w:t xml:space="preserve">ledvic </w:t>
      </w:r>
      <w:r w:rsidRPr="003F10B7">
        <w:rPr>
          <w:rFonts w:ascii="Times New Roman" w:eastAsia="Times New Roman" w:hAnsi="Times New Roman"/>
          <w:lang w:val="sl-SI"/>
        </w:rPr>
        <w:t>(kreatininskim očistkom &lt; 30 ml/min) (glejte poglavje 4.3). Z uporabo zdravila MicardisPlus pri bolnikih z nedavno presajeno ledvico ni izkušenj. Z zdravilom MicardisPlus je malo izkušenj pri bolnikih z blago do zmerno zmanjšanim delovanjem</w:t>
      </w:r>
      <w:r w:rsidR="006766D8" w:rsidRPr="003F10B7">
        <w:rPr>
          <w:rFonts w:ascii="Times New Roman" w:eastAsia="Times New Roman" w:hAnsi="Times New Roman"/>
          <w:lang w:val="sl-SI"/>
        </w:rPr>
        <w:t xml:space="preserve"> ledvic</w:t>
      </w:r>
      <w:r w:rsidRPr="003F10B7">
        <w:rPr>
          <w:rFonts w:ascii="Times New Roman" w:eastAsia="Times New Roman" w:hAnsi="Times New Roman"/>
          <w:lang w:val="sl-SI"/>
        </w:rPr>
        <w:t xml:space="preserve">, zato so priporočljivi periodični kontrolni pregledi serumskih ravni kalija, kreatinina in sečne kisline. Pri bolnikih z zmanjšanim delovanjem </w:t>
      </w:r>
      <w:r w:rsidR="006766D8" w:rsidRPr="003F10B7">
        <w:rPr>
          <w:rFonts w:ascii="Times New Roman" w:eastAsia="Times New Roman" w:hAnsi="Times New Roman"/>
          <w:lang w:val="sl-SI"/>
        </w:rPr>
        <w:t xml:space="preserve">ledvic </w:t>
      </w:r>
      <w:r w:rsidRPr="003F10B7">
        <w:rPr>
          <w:rFonts w:ascii="Times New Roman" w:eastAsia="Times New Roman" w:hAnsi="Times New Roman"/>
          <w:lang w:val="sl-SI"/>
        </w:rPr>
        <w:t>se lahko pojavi azotemija, ki jo povzročajo tiazidni diuretiki.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Znotrajžilna hipovolemija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Pri bolnikih z zmanjšanim volumnom krvi in/ali zmanjšano količino natrija zaradi intenzivnega diuretičnega zdravljenja, uživanja hrane z omejeno količino soli ter driske ali bruhanja se zlasti po prvem odmerku lahko pojavi simptomat</w:t>
      </w:r>
      <w:r w:rsidR="00092CF2" w:rsidRPr="003F10B7">
        <w:rPr>
          <w:rFonts w:ascii="Times New Roman" w:eastAsia="Times New Roman" w:hAnsi="Times New Roman"/>
          <w:lang w:val="sl-SI"/>
        </w:rPr>
        <w:t>ska</w:t>
      </w:r>
      <w:r w:rsidRPr="003F10B7">
        <w:rPr>
          <w:rFonts w:ascii="Times New Roman" w:eastAsia="Times New Roman" w:hAnsi="Times New Roman"/>
          <w:lang w:val="sl-SI"/>
        </w:rPr>
        <w:t xml:space="preserve"> hipotenzija. Tovrstna stanja je treba uravnati pred zdravljenjem z zdravilom MicardisPlus. </w:t>
      </w:r>
    </w:p>
    <w:p w:rsidR="00B51F96" w:rsidRPr="003F10B7" w:rsidRDefault="00B51F96" w:rsidP="00B51F96">
      <w:pPr>
        <w:spacing w:after="0" w:line="240" w:lineRule="auto"/>
        <w:rPr>
          <w:rFonts w:ascii="Times New Roman" w:eastAsia="Times New Roman" w:hAnsi="Times New Roman"/>
          <w:lang w:val="sl-SI"/>
        </w:rPr>
      </w:pPr>
    </w:p>
    <w:p w:rsidR="00D24794" w:rsidRPr="003F10B7" w:rsidRDefault="00D24794" w:rsidP="00D24794">
      <w:pPr>
        <w:spacing w:after="0" w:line="240" w:lineRule="auto"/>
        <w:rPr>
          <w:rFonts w:ascii="Times New Roman" w:eastAsia="Times New Roman" w:hAnsi="Times New Roman"/>
          <w:iCs/>
          <w:u w:val="single"/>
          <w:lang w:val="sl-SI"/>
        </w:rPr>
      </w:pPr>
      <w:r w:rsidRPr="003F10B7">
        <w:rPr>
          <w:rFonts w:ascii="Times New Roman" w:eastAsia="Times New Roman" w:hAnsi="Times New Roman"/>
          <w:iCs/>
          <w:u w:val="single"/>
          <w:lang w:val="sl-SI"/>
        </w:rPr>
        <w:t>Dvojna blokada sistema renin-angiotenzin-aldosteron (RAAS)</w:t>
      </w:r>
    </w:p>
    <w:p w:rsidR="004977F9" w:rsidRPr="003F10B7" w:rsidRDefault="004977F9" w:rsidP="00D24794">
      <w:pPr>
        <w:spacing w:after="0" w:line="240" w:lineRule="auto"/>
        <w:rPr>
          <w:rFonts w:ascii="Times New Roman" w:eastAsia="Times New Roman" w:hAnsi="Times New Roman"/>
          <w:iCs/>
          <w:u w:val="single"/>
          <w:lang w:val="sl-SI"/>
        </w:rPr>
      </w:pPr>
    </w:p>
    <w:p w:rsidR="00D24794" w:rsidRPr="003F10B7" w:rsidRDefault="00D24794" w:rsidP="00D24794">
      <w:pPr>
        <w:spacing w:after="0" w:line="240" w:lineRule="auto"/>
        <w:rPr>
          <w:rFonts w:ascii="Times New Roman" w:eastAsia="Times New Roman" w:hAnsi="Times New Roman"/>
          <w:lang w:val="sl-SI"/>
        </w:rPr>
      </w:pPr>
      <w:r w:rsidRPr="003F10B7">
        <w:rPr>
          <w:rFonts w:ascii="Times New Roman" w:eastAsia="Times New Roman" w:hAnsi="Times New Roman"/>
          <w:lang w:val="sl-SI"/>
        </w:rPr>
        <w:t>Obstajajo dokazi, da sočasna uporaba zaviralcev ACE, blokatorjev receptorjev angiotenzina II ali aliskirena poveča tveganje za hipotenzijo, hiperkaliemijo in zmanjšano delovanje ledvic (vključno z akutno odpovedjo ledvic). Dvojna blokada sistema RAAS s hkratno uporabo zaviralcev ACE, blokatorjev receptorjev angiotenzina II ali aliskirena zato ni priporočljiva (glejte poglavji 4.5 in 5.1).</w:t>
      </w:r>
    </w:p>
    <w:p w:rsidR="00D24794" w:rsidRPr="003F10B7" w:rsidRDefault="00D24794" w:rsidP="00D24794">
      <w:pPr>
        <w:spacing w:after="0" w:line="240" w:lineRule="auto"/>
        <w:rPr>
          <w:rFonts w:ascii="Times New Roman" w:eastAsia="Times New Roman" w:hAnsi="Times New Roman"/>
          <w:lang w:val="sl-SI"/>
        </w:rPr>
      </w:pPr>
      <w:r w:rsidRPr="003F10B7">
        <w:rPr>
          <w:rFonts w:ascii="Times New Roman" w:eastAsia="Times New Roman" w:hAnsi="Times New Roman"/>
          <w:lang w:val="sl-SI"/>
        </w:rPr>
        <w:t>Če je zdravljenje z dvojno blokado res nujno, sme potekati le pod nadzorom specialista in s pogostimi natančnimi kontrolami delovanja ledvic, elektrolitov in krvnega tlaka.</w:t>
      </w:r>
    </w:p>
    <w:p w:rsidR="00D24794" w:rsidRPr="003F10B7" w:rsidRDefault="00D24794" w:rsidP="00D24794">
      <w:pPr>
        <w:spacing w:after="0" w:line="240" w:lineRule="auto"/>
        <w:rPr>
          <w:rFonts w:ascii="Times New Roman" w:eastAsia="Times New Roman" w:hAnsi="Times New Roman"/>
          <w:lang w:val="sl-SI"/>
        </w:rPr>
      </w:pPr>
      <w:r w:rsidRPr="003F10B7">
        <w:rPr>
          <w:rFonts w:ascii="Times New Roman" w:eastAsia="Times New Roman" w:hAnsi="Times New Roman"/>
          <w:lang w:val="sl-SI"/>
        </w:rPr>
        <w:t>Pri bolnikih z diabetično nefropatijo se zaviralcev ACE in blokatorjev receptorjev angiotenzina II ne sme uporabljati sočasno.</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Druga stanja, pri katerih prihaja do spodbujanja renin-angiotenzin-aldosteronskega sistema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Če sta žilni tonus in delovanje</w:t>
      </w:r>
      <w:r w:rsidR="006766D8" w:rsidRPr="003F10B7">
        <w:rPr>
          <w:rFonts w:ascii="Times New Roman" w:eastAsia="Times New Roman" w:hAnsi="Times New Roman"/>
          <w:lang w:val="sl-SI"/>
        </w:rPr>
        <w:t xml:space="preserve"> ledvic</w:t>
      </w:r>
      <w:r w:rsidRPr="003F10B7">
        <w:rPr>
          <w:rFonts w:ascii="Times New Roman" w:eastAsia="Times New Roman" w:hAnsi="Times New Roman"/>
          <w:lang w:val="sl-SI"/>
        </w:rPr>
        <w:t xml:space="preserve"> pretežno odvisna od delovanja renin-angiotenzin-aldosteronskega sistema (npr. pri bolnikih s hudim kongestivnim srčnim popuščanjem ali ledvično boleznijo, tudi zožitvijo ledvične arterije), povezujejo zdravljenje z zdravili, katera delujejo na ta sistem, z akutno hipotenzijo, s hiperazotemijo, oligurijo in, redko, z akutno ledvično odpovedjo (glejte poglavje 4.8).</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Primarni aldosteronizem</w:t>
      </w:r>
    </w:p>
    <w:p w:rsidR="00B51F96" w:rsidRPr="003F10B7" w:rsidRDefault="00B51F96" w:rsidP="00216B0A">
      <w:pPr>
        <w:keepNext/>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Na splošno se bolniki s primarnim aldosteronizmom ne odzivajo na antihipertenzive, ki delujejo z zaviranjem renin-angiotenzinskega sistema, zato zanje zdravljenja z zdravilom MicardisPlus ne priporočamo.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keepNext/>
        <w:keepLines/>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Zožitev aorte in mitralne zaklopke, obstruktivna hipertrofična kardiomiopatija</w:t>
      </w:r>
    </w:p>
    <w:p w:rsidR="00B51F96" w:rsidRPr="003F10B7" w:rsidRDefault="00B51F96" w:rsidP="0068406A">
      <w:pPr>
        <w:keepNext/>
        <w:keepLines/>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Enako kot za uporabo drugih vazodilatatorjev velja posebna previdnost pri dajanju zdravila MicardisPlus bolnikom z zožitvijo aorte ali mitralne zaklopke ali obstruktivno hipertrofično kardiomiopatijo.</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402095">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Učinki na presnovo in endokrini sistem</w:t>
      </w:r>
    </w:p>
    <w:p w:rsidR="00B51F96" w:rsidRPr="003F10B7" w:rsidRDefault="00B51F96" w:rsidP="00402095">
      <w:pPr>
        <w:keepNext/>
        <w:keepLines/>
        <w:widowControl w:val="0"/>
        <w:spacing w:after="0" w:line="240" w:lineRule="auto"/>
        <w:rPr>
          <w:rFonts w:ascii="Times New Roman" w:eastAsia="Times New Roman" w:hAnsi="Times New Roman"/>
          <w:lang w:val="sl-SI"/>
        </w:rPr>
      </w:pPr>
    </w:p>
    <w:p w:rsidR="00B51F96" w:rsidRPr="003F10B7" w:rsidRDefault="00B51F96" w:rsidP="00686998">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Zdravljenje s tiazidi lahko poslabša toleranco za glukozo, medtem ko se lahko pri bolnikih s sladkorno boleznijo, ki se zdravijo z insulinom ali peroralnimi antidiabetiki in telmisartanom, pojavi hipoglikemija. Pri teh bolnikih je treba zato presoditi o potrebi po spremljanju krvnega sladkorja. Če za to obstaja indikacija, je včasih treba prilagoditi odmerek insulina ali peroralnega antidiabetika. Med zdravljenjem s tiazidi se lahko razvijejo klinični znaki latentnega diabetesa mellitusa.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 zdravljenjem s tiazidnimi diuretiki povezujejo povečanje ravni holesterola in trigliceridov, vendar za odmerek po 12,5 mg, ki ga vsebuje zdravilo MicardisPlus, poročajo le o minimalnih ali nikakršnih tovrstnih učinkih. Pri nekaterih bolnikih lahko jemanje tiazidov povzroči hiperurikemijo ali napad protina.</w:t>
      </w:r>
    </w:p>
    <w:p w:rsidR="004C3B0A" w:rsidRPr="003F10B7" w:rsidRDefault="004C3B0A"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Motnje elektrolitskega ravnovesja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Enako kot pri vseh bolnikih, ki se zdravijo z diuretiki, so potrebni periodični kontrolni pregledi ravni elektrolitov v serumu.</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Tiazidi, tudi hidroklorotiazid, lahko povzročijo motnje ravnovesja tekočin ali elektrolitov (tudi hipokaliemijo, hiponatriemijo in hipokloremično alkalozo). Opozorilni znaki, ki kažejo na motnje ravnovesja tekočin ali elektrolitov, so suha usta, žeja, astenija, brezvoljnost, dremavica, nemir, mišična bolečina ali krči, mišična utrujenost, hipotenzija, oligurija, tahikardija in prebavne motnje, npr. slabost ali bruhanje (glejte poglavje 4.8).</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Hipokaliemija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Sočasno jemanje telmisartana in tiazidnih diuretikov zmanjšuje možnost razvoja hipokaliemije, ki jo povzročajo tiazidni diuretiki. Možnost, da se bo hipokaliemija pojavila, je večja pri bolnikih z jetrno cirozo, s povečano diurezo ali pri bolnikih, ki peroralno ne dobivajo ustreznih odmerkov elektrolitov, in pri sočasnem zdravljenju s kortikosteroidi ali adrenokortikotropnim hormonom (ACTH) (glejte poglavje 4.5).</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Hiperkaliemija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Zaradi antagonističnega delovanja telmisartan</w:t>
      </w:r>
      <w:r w:rsidR="00092CF2" w:rsidRPr="003F10B7">
        <w:rPr>
          <w:rFonts w:ascii="Times New Roman" w:eastAsia="Times New Roman" w:hAnsi="Times New Roman"/>
          <w:lang w:val="sl-SI"/>
        </w:rPr>
        <w:t>a</w:t>
      </w:r>
      <w:r w:rsidRPr="003F10B7">
        <w:rPr>
          <w:rFonts w:ascii="Times New Roman" w:eastAsia="Times New Roman" w:hAnsi="Times New Roman"/>
          <w:lang w:val="sl-SI"/>
        </w:rPr>
        <w:t xml:space="preserve"> v zdravilu MicardisPlus na receptorje za angiotenzin II (AT</w:t>
      </w:r>
      <w:r w:rsidRPr="003F10B7">
        <w:rPr>
          <w:rFonts w:ascii="Times New Roman" w:eastAsia="Times New Roman" w:hAnsi="Times New Roman"/>
          <w:vertAlign w:val="subscript"/>
          <w:lang w:val="sl-SI"/>
        </w:rPr>
        <w:t>1</w:t>
      </w:r>
      <w:r w:rsidRPr="003F10B7">
        <w:rPr>
          <w:rFonts w:ascii="Times New Roman" w:eastAsia="Times New Roman" w:hAnsi="Times New Roman"/>
          <w:lang w:val="sl-SI"/>
        </w:rPr>
        <w:t xml:space="preserve">) je možna tudi hiperkaliemija. Za zdravilo MicardisPlus ne poročajo o klinično pomembni hiperkaliemiji. Dejavniki tveganja za njen razvoj so zmanjšano delovanje </w:t>
      </w:r>
      <w:r w:rsidR="009B6ABE" w:rsidRPr="003F10B7">
        <w:rPr>
          <w:rFonts w:ascii="Times New Roman" w:eastAsia="Times New Roman" w:hAnsi="Times New Roman"/>
          <w:lang w:val="sl-SI"/>
        </w:rPr>
        <w:t xml:space="preserve">ledvic </w:t>
      </w:r>
      <w:r w:rsidRPr="003F10B7">
        <w:rPr>
          <w:rFonts w:ascii="Times New Roman" w:eastAsia="Times New Roman" w:hAnsi="Times New Roman"/>
          <w:lang w:val="sl-SI"/>
        </w:rPr>
        <w:t>ali srčno popuščanje ali obe obolenji in diabetes mellitus. Če se bolniki zdravijo z zdravilom MicardisPlus, moramo biti previdni pri sočasnem dajanju diuretikov, ki varčujejo s kalijem, kalijevih pripravkov ali nadomestkov soli, ki vsebujejo kalij (glejte poglavje 4.5).</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Hiponatriemija in hipokloremična alkaloza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Ni podatkov, ki bi kazali, da zdravilo MicardisPlus zmanjša ali prepreči hiponatriemijo, ki jo povzročajo diuretiki. Pomanjkanje klorida je običajno blago in ga ni potrebno zdraviti.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Hiperkalciemija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Tiazidi lahko zmanjšajo izločanje kalcija s sečem in občasno blago povečajo njegovo raven v serumu, kadar ni znanih motenj njegove presnove. Izrazita hiperkalciemija je lahko znak prikritega hiperparatiroidizma. Pred preiskavo delovanja obščitnice je treba tiazide ukiniti.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keepNext/>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Hipomagneziemija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Pokazalo se je, da tiazidi povečajo izločanje magnezija s sečem, kar lahko povzroči hipomagneziemijo (glejte poglavje 4.5).</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keepNext/>
        <w:keepLines/>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Sorbitol in laktoza monohidrat</w:t>
      </w:r>
    </w:p>
    <w:p w:rsidR="00B51F96" w:rsidRPr="003F10B7" w:rsidRDefault="00B51F96" w:rsidP="0068406A">
      <w:pPr>
        <w:keepNext/>
        <w:keepLines/>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To zdravilo vsebuje laktozo monohidrat in sorbitol. Bolniki z redko dedno intoleranco za fruktozo in/ali redko dedno intoleranco za galaktozo, laponsko obliko zmanjšane aktivnosti laktaze ali malabsorbcijo glukoze/galaktoze ne smejo jemati tega zdravila.</w:t>
      </w:r>
    </w:p>
    <w:p w:rsidR="00D24794" w:rsidRPr="003F10B7" w:rsidRDefault="00D24794" w:rsidP="00B51F96">
      <w:pPr>
        <w:spacing w:after="0" w:line="240" w:lineRule="auto"/>
        <w:rPr>
          <w:rFonts w:ascii="Times New Roman" w:eastAsia="Times New Roman" w:hAnsi="Times New Roman"/>
          <w:u w:val="single"/>
          <w:lang w:val="sl-SI"/>
        </w:rPr>
      </w:pPr>
    </w:p>
    <w:p w:rsidR="00B51F96" w:rsidRPr="003F10B7" w:rsidRDefault="00B51F96" w:rsidP="00402095">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Etnične razlike</w:t>
      </w:r>
    </w:p>
    <w:p w:rsidR="00B51F96" w:rsidRPr="003F10B7" w:rsidRDefault="00B51F96" w:rsidP="00402095">
      <w:pPr>
        <w:keepNext/>
        <w:keepLines/>
        <w:widowControl w:val="0"/>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Kaže, da telmisartan, tako kot drugi antagonisti receptorjev angiotenzina II, manj učinkovito znižuje krvni tlak pri črni kot pri drugih rasah, kar je verjetno posledica večje razširjenosti stanj z manjšo količino renina pri osebah črne rase, ki imajo hipertenzijo.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Drugo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Enako kot pri vseh antihipertenzivih lahko preveliko znižanje krvnega tlaka pri bolnikih z ishemično kardiopatijo ali ishemično srčnožilno boleznijo povzroči miokardni infarkt ali </w:t>
      </w:r>
      <w:r w:rsidR="00092CF2" w:rsidRPr="003F10B7">
        <w:rPr>
          <w:rFonts w:ascii="Times New Roman" w:eastAsia="Times New Roman" w:hAnsi="Times New Roman"/>
          <w:lang w:val="sl-SI"/>
        </w:rPr>
        <w:t xml:space="preserve">možgansko </w:t>
      </w:r>
      <w:r w:rsidRPr="003F10B7">
        <w:rPr>
          <w:rFonts w:ascii="Times New Roman" w:eastAsia="Times New Roman" w:hAnsi="Times New Roman"/>
          <w:lang w:val="sl-SI"/>
        </w:rPr>
        <w:t>kap.</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Splošno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Preobčutljivostne reakcije na hidroklorotiazid se lahko pojavijo pri bolnikih z anamnezo alergije ali bronhialne astme in pri bolnikih brez te anamneze. Preobčutljivostne reakcije so verjetnejše pri bolnikih, ki imajo omenjena obolenja v anamnezi.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Pri uporabi tiazidnih diuretikov vključno z hidroklorotiazidom poročajo o poslabšanju ali aktiviranju sistemskega eritematoznega lupusa.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Za tiazidne diuretike so poročali o primerih fotosenzibilnih reakcij (glejte poglavje 4.8). Če se med zdravljenjem pojavi fotosenzibilna reakcija, ga je priporočljivo prekiniti. Če je treba diuretik ponovno uvesti, je priporočljivo izpostavljene dele telesa zaščititi pred soncem ali umetnimi ultravijoličnimi žarki.</w:t>
      </w:r>
    </w:p>
    <w:p w:rsidR="00B51F96" w:rsidRPr="003F10B7" w:rsidRDefault="00B51F96" w:rsidP="00B51F96">
      <w:pPr>
        <w:spacing w:after="0" w:line="240" w:lineRule="auto"/>
        <w:rPr>
          <w:rFonts w:ascii="Times New Roman" w:eastAsia="Times New Roman" w:hAnsi="Times New Roman"/>
          <w:lang w:val="sl-SI"/>
        </w:rPr>
      </w:pPr>
    </w:p>
    <w:p w:rsidR="00A8011F" w:rsidRPr="002E54E6" w:rsidRDefault="00856DFB" w:rsidP="00A8011F">
      <w:pPr>
        <w:spacing w:after="0" w:line="240" w:lineRule="auto"/>
        <w:rPr>
          <w:rFonts w:ascii="Times New Roman" w:eastAsia="Times New Roman" w:hAnsi="Times New Roman"/>
          <w:u w:val="single"/>
          <w:lang w:val="sl-SI"/>
        </w:rPr>
      </w:pPr>
      <w:r w:rsidRPr="002E54E6">
        <w:rPr>
          <w:rFonts w:ascii="Times New Roman" w:eastAsia="Times New Roman" w:hAnsi="Times New Roman"/>
          <w:u w:val="single"/>
          <w:lang w:val="sl-SI"/>
        </w:rPr>
        <w:t>Odstop žilnice, a</w:t>
      </w:r>
      <w:r w:rsidR="00A8011F" w:rsidRPr="002E54E6">
        <w:rPr>
          <w:rFonts w:ascii="Times New Roman" w:eastAsia="Times New Roman" w:hAnsi="Times New Roman"/>
          <w:u w:val="single"/>
          <w:lang w:val="sl-SI"/>
        </w:rPr>
        <w:t>kutna miopi</w:t>
      </w:r>
      <w:r w:rsidR="00595B18" w:rsidRPr="002E54E6">
        <w:rPr>
          <w:rFonts w:ascii="Times New Roman" w:eastAsia="Times New Roman" w:hAnsi="Times New Roman"/>
          <w:u w:val="single"/>
          <w:lang w:val="sl-SI"/>
        </w:rPr>
        <w:t>j</w:t>
      </w:r>
      <w:r w:rsidR="00A8011F" w:rsidRPr="002E54E6">
        <w:rPr>
          <w:rFonts w:ascii="Times New Roman" w:eastAsia="Times New Roman" w:hAnsi="Times New Roman"/>
          <w:u w:val="single"/>
          <w:lang w:val="sl-SI"/>
        </w:rPr>
        <w:t>a in glavkom zaprtega zakotja</w:t>
      </w:r>
    </w:p>
    <w:p w:rsidR="00A8011F" w:rsidRPr="003F10B7" w:rsidRDefault="00A8011F" w:rsidP="00A8011F">
      <w:pPr>
        <w:spacing w:after="0" w:line="240" w:lineRule="auto"/>
        <w:rPr>
          <w:rFonts w:ascii="Times New Roman" w:eastAsia="Times New Roman" w:hAnsi="Times New Roman"/>
          <w:lang w:val="sl-SI"/>
        </w:rPr>
      </w:pPr>
    </w:p>
    <w:p w:rsidR="00A8011F" w:rsidRPr="003F10B7" w:rsidRDefault="00600DE1" w:rsidP="00A8011F">
      <w:pPr>
        <w:spacing w:after="0" w:line="240" w:lineRule="auto"/>
        <w:rPr>
          <w:rFonts w:ascii="Times New Roman" w:eastAsia="Times New Roman" w:hAnsi="Times New Roman"/>
          <w:lang w:val="sl-SI"/>
        </w:rPr>
      </w:pPr>
      <w:r w:rsidRPr="003F10B7">
        <w:rPr>
          <w:rFonts w:ascii="Times New Roman" w:eastAsia="Times New Roman" w:hAnsi="Times New Roman"/>
          <w:lang w:val="sl-SI"/>
        </w:rPr>
        <w:t>S</w:t>
      </w:r>
      <w:r w:rsidR="002368FD" w:rsidRPr="003F10B7">
        <w:rPr>
          <w:rFonts w:ascii="Times New Roman" w:eastAsia="Times New Roman" w:hAnsi="Times New Roman"/>
          <w:lang w:val="sl-SI"/>
        </w:rPr>
        <w:t>ulfonamid</w:t>
      </w:r>
      <w:r w:rsidR="00A8011F" w:rsidRPr="003F10B7">
        <w:rPr>
          <w:rFonts w:ascii="Times New Roman" w:eastAsia="Times New Roman" w:hAnsi="Times New Roman"/>
          <w:lang w:val="sl-SI"/>
        </w:rPr>
        <w:t xml:space="preserve"> </w:t>
      </w:r>
      <w:r w:rsidR="002368FD" w:rsidRPr="003F10B7">
        <w:rPr>
          <w:rFonts w:ascii="Times New Roman" w:eastAsia="Times New Roman" w:hAnsi="Times New Roman"/>
          <w:lang w:val="sl-SI"/>
        </w:rPr>
        <w:t>hidroklorotiazid</w:t>
      </w:r>
      <w:r w:rsidRPr="003F10B7">
        <w:rPr>
          <w:rFonts w:ascii="Times New Roman" w:eastAsia="Times New Roman" w:hAnsi="Times New Roman"/>
          <w:lang w:val="sl-SI"/>
        </w:rPr>
        <w:t xml:space="preserve"> </w:t>
      </w:r>
      <w:r w:rsidR="00A8011F" w:rsidRPr="003F10B7">
        <w:rPr>
          <w:rFonts w:ascii="Times New Roman" w:eastAsia="Times New Roman" w:hAnsi="Times New Roman"/>
          <w:lang w:val="sl-SI"/>
        </w:rPr>
        <w:t xml:space="preserve">lahko povzroči idiosinkratično reakcijo, ki ima za posledico </w:t>
      </w:r>
      <w:r w:rsidR="00856DFB" w:rsidRPr="003F10B7">
        <w:rPr>
          <w:rFonts w:ascii="Times New Roman" w:eastAsia="Times New Roman" w:hAnsi="Times New Roman"/>
          <w:lang w:val="sl-SI"/>
        </w:rPr>
        <w:t xml:space="preserve">odstop žilnice z okvaro vidnega polja, </w:t>
      </w:r>
      <w:r w:rsidR="00A8011F" w:rsidRPr="003F10B7">
        <w:rPr>
          <w:rFonts w:ascii="Times New Roman" w:eastAsia="Times New Roman" w:hAnsi="Times New Roman"/>
          <w:lang w:val="sl-SI"/>
        </w:rPr>
        <w:t>akutno prehodno miopi</w:t>
      </w:r>
      <w:r w:rsidR="00595B18" w:rsidRPr="003F10B7">
        <w:rPr>
          <w:rFonts w:ascii="Times New Roman" w:eastAsia="Times New Roman" w:hAnsi="Times New Roman"/>
          <w:lang w:val="sl-SI"/>
        </w:rPr>
        <w:t>j</w:t>
      </w:r>
      <w:r w:rsidR="00A8011F" w:rsidRPr="003F10B7">
        <w:rPr>
          <w:rFonts w:ascii="Times New Roman" w:eastAsia="Times New Roman" w:hAnsi="Times New Roman"/>
          <w:lang w:val="sl-SI"/>
        </w:rPr>
        <w:t>o in akutni glavkom zaprtega zakotja. Simptoma sta akutno poslabšanje ostrine vida ali očesna bolečina, ki se značilno pojavita v nekaj urah do nekaj tednih po začetku jemanja zdravila. Nezdravljeni akutni glavkom zaprtega zakotja lahko povzroči trajno izgubo vida. Primarno zdravljenje</w:t>
      </w:r>
      <w:r w:rsidRPr="003F10B7">
        <w:rPr>
          <w:rFonts w:ascii="Times New Roman" w:eastAsia="Times New Roman" w:hAnsi="Times New Roman"/>
          <w:lang w:val="sl-SI"/>
        </w:rPr>
        <w:t xml:space="preserve"> je, čim hitrejša</w:t>
      </w:r>
      <w:r w:rsidR="00A8011F" w:rsidRPr="003F10B7">
        <w:rPr>
          <w:rFonts w:ascii="Times New Roman" w:eastAsia="Times New Roman" w:hAnsi="Times New Roman"/>
          <w:lang w:val="sl-SI"/>
        </w:rPr>
        <w:t xml:space="preserve"> prekinitev uporabe hidroklorotiazida. Če se očesni tlak ne uravna, je lahko potrebno takojšnje zdravljenje z zdravi</w:t>
      </w:r>
      <w:r w:rsidRPr="003F10B7">
        <w:rPr>
          <w:rFonts w:ascii="Times New Roman" w:eastAsia="Times New Roman" w:hAnsi="Times New Roman"/>
          <w:lang w:val="sl-SI"/>
        </w:rPr>
        <w:t>li ali operativno zdravljenje. Med d</w:t>
      </w:r>
      <w:r w:rsidR="00A8011F" w:rsidRPr="003F10B7">
        <w:rPr>
          <w:rFonts w:ascii="Times New Roman" w:eastAsia="Times New Roman" w:hAnsi="Times New Roman"/>
          <w:lang w:val="sl-SI"/>
        </w:rPr>
        <w:t>ejavnik</w:t>
      </w:r>
      <w:r w:rsidRPr="003F10B7">
        <w:rPr>
          <w:rFonts w:ascii="Times New Roman" w:eastAsia="Times New Roman" w:hAnsi="Times New Roman"/>
          <w:lang w:val="sl-SI"/>
        </w:rPr>
        <w:t>i</w:t>
      </w:r>
      <w:r w:rsidR="00A8011F" w:rsidRPr="003F10B7">
        <w:rPr>
          <w:rFonts w:ascii="Times New Roman" w:eastAsia="Times New Roman" w:hAnsi="Times New Roman"/>
          <w:lang w:val="sl-SI"/>
        </w:rPr>
        <w:t xml:space="preserve"> tveganja za pojav akutnega glavkoma zaprtega zakotja so  lahko alergije na sulfonamide ali penicilin v anamnezi.</w:t>
      </w:r>
    </w:p>
    <w:p w:rsidR="00005238" w:rsidRPr="003F10B7" w:rsidRDefault="00005238" w:rsidP="00A8011F">
      <w:pPr>
        <w:spacing w:after="0" w:line="240" w:lineRule="auto"/>
        <w:rPr>
          <w:rFonts w:ascii="Times New Roman" w:eastAsia="Times New Roman" w:hAnsi="Times New Roman"/>
          <w:lang w:val="sl-SI"/>
        </w:rPr>
      </w:pPr>
    </w:p>
    <w:p w:rsidR="00005238" w:rsidRPr="003F10B7" w:rsidRDefault="00005238" w:rsidP="00005238">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 xml:space="preserve">Nemelanomski kožni rak </w:t>
      </w:r>
    </w:p>
    <w:p w:rsidR="00005238" w:rsidRPr="003F10B7" w:rsidRDefault="00005238" w:rsidP="00005238">
      <w:pPr>
        <w:spacing w:after="0" w:line="240" w:lineRule="auto"/>
        <w:rPr>
          <w:rFonts w:ascii="Times New Roman" w:eastAsia="Times New Roman" w:hAnsi="Times New Roman"/>
          <w:lang w:val="sl-SI"/>
        </w:rPr>
      </w:pPr>
    </w:p>
    <w:p w:rsidR="00005238" w:rsidRPr="003F10B7" w:rsidRDefault="00005238" w:rsidP="00005238">
      <w:pPr>
        <w:spacing w:after="0" w:line="240" w:lineRule="auto"/>
        <w:rPr>
          <w:rFonts w:ascii="Times New Roman" w:eastAsia="Times New Roman" w:hAnsi="Times New Roman"/>
          <w:lang w:val="sl-SI"/>
        </w:rPr>
      </w:pPr>
      <w:r w:rsidRPr="003F10B7">
        <w:rPr>
          <w:rFonts w:ascii="Times New Roman" w:eastAsia="Times New Roman" w:hAnsi="Times New Roman"/>
          <w:lang w:val="sl-SI"/>
        </w:rPr>
        <w:t>Dve epidemiološki študiji, izvedeni na podlagi podatkov registra raka za Dansko, sta pokazali, da zaradi izpostavljenosti povečanemu kumulativnemu odmerku hidroklorotiazida obstaja povečano tveganje za razvoj nemelanomskega kožnega raka (bazalnoceličnega karcinoma in ploščatoceličnega karcinoma). Učinki hidroklorotiazida, ki povzročajo občutljivost na svetlobo, bi lahko delovali kot potencialni mehanizem za nemelanomski kožni rak.</w:t>
      </w:r>
    </w:p>
    <w:p w:rsidR="00005238" w:rsidRPr="003F10B7" w:rsidRDefault="00005238" w:rsidP="00005238">
      <w:pPr>
        <w:spacing w:after="0" w:line="240" w:lineRule="auto"/>
        <w:rPr>
          <w:rFonts w:ascii="Times New Roman" w:eastAsia="Times New Roman" w:hAnsi="Times New Roman"/>
          <w:lang w:val="sl-SI"/>
        </w:rPr>
      </w:pPr>
    </w:p>
    <w:p w:rsidR="00005238" w:rsidRPr="003F10B7" w:rsidRDefault="00005238" w:rsidP="00005238">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Bolniki, ki se zdravijo s hidroklorotiazidom, morajo biti obveščeni o tveganju za razvoj nemelanomskega kožnega raka, in treba jim je svetovati, naj si redno pregledujejo kožo in naj takoj obvestijo zdravnika, če najdejo kakršne koli na novo nastale sumljive kožne spremembe. Možna preventivna ukrepa za zmanjševanje tveganja za nastanek kožnega raka, ki naj se svetujeta bolnikom, sta zmanjšanje izpostavljenosti sončni svetlobi in UV-žarkom ter uporaba ustrezne zaščite v primeru izpostavljenosti. Sumljive kožne spremembe je treba čim prej pregledati, po možnosti naj se opravi tudi histološki pregled biopsij. Poleg tega bi bilo morda treba ponovo premisliti o uporabi hidroklorotiazida pri bolnikih, ki so že preboleli nemelanomskega kožnega raka (glejte tudi poglavje 4.8).</w:t>
      </w:r>
    </w:p>
    <w:p w:rsidR="00A8011F" w:rsidRPr="003F10B7" w:rsidRDefault="00A8011F" w:rsidP="00B51F96">
      <w:pPr>
        <w:spacing w:after="0" w:line="240" w:lineRule="auto"/>
        <w:rPr>
          <w:rFonts w:ascii="Times New Roman" w:eastAsia="Times New Roman" w:hAnsi="Times New Roman"/>
          <w:lang w:val="sl-SI"/>
        </w:rPr>
      </w:pPr>
    </w:p>
    <w:p w:rsidR="00B51F96" w:rsidRPr="003F10B7" w:rsidRDefault="00B51F96" w:rsidP="00CB7DC4">
      <w:pPr>
        <w:keepNext/>
        <w:keepLines/>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4.5</w:t>
      </w:r>
      <w:r w:rsidRPr="003F10B7">
        <w:rPr>
          <w:rFonts w:ascii="Times New Roman" w:eastAsia="Times New Roman" w:hAnsi="Times New Roman"/>
          <w:b/>
          <w:lang w:val="sl-SI"/>
        </w:rPr>
        <w:tab/>
        <w:t>Medsebojno delovanje z drugimi zdravili in druge oblike interakcij</w:t>
      </w:r>
    </w:p>
    <w:p w:rsidR="00B51F96" w:rsidRPr="003F10B7" w:rsidRDefault="00B51F96" w:rsidP="00CB7DC4">
      <w:pPr>
        <w:keepNext/>
        <w:keepLines/>
        <w:spacing w:after="0" w:line="240" w:lineRule="auto"/>
        <w:rPr>
          <w:rFonts w:ascii="Times New Roman" w:eastAsia="Times New Roman" w:hAnsi="Times New Roman"/>
          <w:lang w:val="sl-SI"/>
        </w:rPr>
      </w:pPr>
    </w:p>
    <w:p w:rsidR="00B51F96" w:rsidRPr="003F10B7" w:rsidRDefault="00B51F96" w:rsidP="00CB7DC4">
      <w:pPr>
        <w:keepNext/>
        <w:keepLines/>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Litij</w:t>
      </w:r>
    </w:p>
    <w:p w:rsidR="00B51F96" w:rsidRPr="003F10B7" w:rsidRDefault="00B51F96" w:rsidP="00CB7DC4">
      <w:pPr>
        <w:keepNext/>
        <w:keepLines/>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Za sočasno jemanje litija in zaviralcev angiotenzinske konvertaze (zaviralci </w:t>
      </w:r>
      <w:smartTag w:uri="urn:schemas-microsoft-com:office:smarttags" w:element="stockticker">
        <w:r w:rsidRPr="003F10B7">
          <w:rPr>
            <w:rFonts w:ascii="Times New Roman" w:eastAsia="Times New Roman" w:hAnsi="Times New Roman"/>
            <w:lang w:val="sl-SI"/>
          </w:rPr>
          <w:t>ACE</w:t>
        </w:r>
      </w:smartTag>
      <w:r w:rsidRPr="003F10B7">
        <w:rPr>
          <w:rFonts w:ascii="Times New Roman" w:eastAsia="Times New Roman" w:hAnsi="Times New Roman"/>
          <w:lang w:val="sl-SI"/>
        </w:rPr>
        <w:t>) poročajo o reverzibilnem povečanju serumskih koncentracij litija in njegove toksičnosti. O redkih tovrstnih primerih poročajo tudi za antagoniste angiotenzina II (vključno z zdravilom MicardisPlus). Sočasno dajanje litija in zdravila MicardisPlus ne priporočamo (glejte poglavje 4.4). Če je kombinirano zdravljenje nujno potrebno, je priporočljivo pazljivo spremljanje serumske ravni litija.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Zdravila, ki povzročajo izgubo kalija in hipokaliemijo</w:t>
      </w:r>
      <w:r w:rsidRPr="003F10B7">
        <w:rPr>
          <w:rFonts w:ascii="Times New Roman" w:eastAsia="Times New Roman" w:hAnsi="Times New Roman"/>
          <w:lang w:val="sl-SI"/>
        </w:rPr>
        <w:t xml:space="preserve"> (npr. drugi kaliuretični diuretiki, laksativi, kortikosteroidi, ACTH, amfotericin, karbenoksolon, natrijev benzilpenicilinat, salicilna kislina in derivati)</w:t>
      </w:r>
    </w:p>
    <w:p w:rsidR="00B51F96" w:rsidRPr="003F10B7" w:rsidRDefault="00B51F96" w:rsidP="00B51F96">
      <w:pPr>
        <w:spacing w:after="0" w:line="240" w:lineRule="auto"/>
        <w:rPr>
          <w:rFonts w:ascii="Times New Roman" w:eastAsia="Times New Roman" w:hAnsi="Times New Roman"/>
          <w:lang w:val="sl-SI"/>
        </w:rPr>
      </w:pPr>
    </w:p>
    <w:p w:rsidR="000A40BF"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Če moramo našteta zdravila predpisati hkrati s kombinacijo hidroklorotiazida in telmisartana, priporočamo spremljanje ravni kalija v plazmi. Ta zdravila lahko povečajo učinek hidroklorotiazida na serumski kalij (glejte poglavje 4.4).</w:t>
      </w:r>
    </w:p>
    <w:p w:rsidR="00D24794" w:rsidRPr="003F10B7" w:rsidRDefault="00D24794" w:rsidP="00B51F96">
      <w:pPr>
        <w:spacing w:after="0" w:line="240" w:lineRule="auto"/>
        <w:rPr>
          <w:rFonts w:ascii="Times New Roman" w:eastAsia="Times New Roman" w:hAnsi="Times New Roman"/>
          <w:lang w:val="sl-SI"/>
        </w:rPr>
      </w:pPr>
    </w:p>
    <w:p w:rsidR="00B51F96" w:rsidRPr="003F10B7" w:rsidRDefault="00B51F96" w:rsidP="0068406A">
      <w:pPr>
        <w:keepNext/>
        <w:keepLines/>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Zdravila, ki lahko povečajo raven kalija ali povzročijo hiperkaliemijo</w:t>
      </w:r>
      <w:r w:rsidRPr="003F10B7">
        <w:rPr>
          <w:rFonts w:ascii="Times New Roman" w:eastAsia="Times New Roman" w:hAnsi="Times New Roman"/>
          <w:lang w:val="sl-SI"/>
        </w:rPr>
        <w:t xml:space="preserve"> (npr. zaviralci </w:t>
      </w:r>
      <w:smartTag w:uri="urn:schemas-microsoft-com:office:smarttags" w:element="stockticker">
        <w:r w:rsidRPr="003F10B7">
          <w:rPr>
            <w:rFonts w:ascii="Times New Roman" w:eastAsia="Times New Roman" w:hAnsi="Times New Roman"/>
            <w:lang w:val="sl-SI"/>
          </w:rPr>
          <w:t>ACE</w:t>
        </w:r>
      </w:smartTag>
      <w:r w:rsidRPr="003F10B7">
        <w:rPr>
          <w:rFonts w:ascii="Times New Roman" w:eastAsia="Times New Roman" w:hAnsi="Times New Roman"/>
          <w:lang w:val="sl-SI"/>
        </w:rPr>
        <w:t>; diuretiki, ki varčujejo s kalijem; kalijevi pripravki; nadomestki soli, ki vsebujejo kalij; ciklosporin ali druga zdravila, kot je natrijev heparinat)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Če moramo našteta zdravila predpisati hkrati s kombinacijo hidriklorotiazida in telmisartana, priporočamo spremljanje ravni kalija v plazmi. Izkušnje z drugimi zdravili, ki zavirajo delovanje renin-angiotenzinskega sistema, kažejo, da lahko sočasno dajanje teh zdravil poveča raven kalija v serumu, in jih zato ne priporočamo (glejte poglavje 4.4).</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Zdravila, na delovanje katerih vplivajo motnje serumskega kalija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Priporočamo periodično spremljanje ravni kalija v serumu in EKG, kadar dajemo zdravilo MicardisPlus hkrati z zdravili, na delovanje katerih vplivajo motnje serumskega kalija (npr. z glikozidi digitalisa ali antiaritmiki). Enako velja za jemanje z naslednjimi zdravili, ki lahko povzročijo torsades de pointes (med njimi tudi z nekaterimi antiaritmiki), ker je hipokaliemija predisponirajoči dejavnik za pojav torsades de pointes:</w:t>
      </w:r>
    </w:p>
    <w:p w:rsidR="00B51F96" w:rsidRPr="003F10B7" w:rsidRDefault="00B51F96" w:rsidP="009D6644">
      <w:pPr>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antiaritmiki skupine Ia (npr. kinidin, hidrokinidin, dizopiramid),</w:t>
      </w:r>
    </w:p>
    <w:p w:rsidR="00B51F96" w:rsidRPr="003F10B7" w:rsidRDefault="00B51F96" w:rsidP="009D6644">
      <w:pPr>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 xml:space="preserve">antiaritmiki skupine </w:t>
      </w:r>
      <w:smartTag w:uri="urn:schemas-microsoft-com:office:smarttags" w:element="stockticker">
        <w:r w:rsidRPr="003F10B7">
          <w:rPr>
            <w:rFonts w:ascii="Times New Roman" w:eastAsia="Times New Roman" w:hAnsi="Times New Roman"/>
            <w:lang w:val="sl-SI"/>
          </w:rPr>
          <w:t>III</w:t>
        </w:r>
      </w:smartTag>
      <w:r w:rsidRPr="003F10B7">
        <w:rPr>
          <w:rFonts w:ascii="Times New Roman" w:eastAsia="Times New Roman" w:hAnsi="Times New Roman"/>
          <w:lang w:val="sl-SI"/>
        </w:rPr>
        <w:t xml:space="preserve"> (npr. amiodaron, sotalol, dofetilid, ibutilid),</w:t>
      </w:r>
    </w:p>
    <w:p w:rsidR="00B51F96" w:rsidRPr="003F10B7" w:rsidRDefault="00B51F96" w:rsidP="009D6644">
      <w:pPr>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nekateri antipsihotiki: (npr. tioridazin, klorpromazin, levomepromazin, trifluorperazin, ciamemazin, sulpirid, sultoprid, amisulprid, tiaprid, pimozid, haloperidol, droperidol),</w:t>
      </w:r>
    </w:p>
    <w:p w:rsidR="00B51F96" w:rsidRPr="003F10B7" w:rsidRDefault="00B51F96" w:rsidP="009D6644">
      <w:pPr>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drugo: (npr. bepridil, cisaprid, difemanil, eritromicin i.v., halofantrin, mizolastin, pentamidin, sparfloksacin, terfenadin, vinkamin i.v.).</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Glikozidi digitalisa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Hipokaliemija ali hipomagneziemija, ki jo povzročajo tiazidi, poveča možnost nastanka aritmije, inducirane z digitalisom (glejte poglavje 4.4).</w:t>
      </w:r>
    </w:p>
    <w:p w:rsidR="00B51F96" w:rsidRPr="003F10B7" w:rsidRDefault="00B51F96" w:rsidP="00B51F96">
      <w:pPr>
        <w:spacing w:after="0" w:line="240" w:lineRule="auto"/>
        <w:rPr>
          <w:rFonts w:ascii="Times New Roman" w:eastAsia="Times New Roman" w:hAnsi="Times New Roman"/>
          <w:lang w:val="sl-SI"/>
        </w:rPr>
      </w:pPr>
    </w:p>
    <w:p w:rsidR="004504D0" w:rsidRPr="003F10B7" w:rsidRDefault="004504D0" w:rsidP="004504D0">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Digoksin</w:t>
      </w:r>
    </w:p>
    <w:p w:rsidR="004504D0" w:rsidRPr="003F10B7" w:rsidRDefault="004504D0" w:rsidP="004504D0">
      <w:pPr>
        <w:spacing w:after="0" w:line="240" w:lineRule="auto"/>
        <w:rPr>
          <w:rFonts w:ascii="Times New Roman" w:eastAsia="Times New Roman" w:hAnsi="Times New Roman"/>
          <w:lang w:val="sl-SI"/>
        </w:rPr>
      </w:pPr>
    </w:p>
    <w:p w:rsidR="004504D0" w:rsidRPr="003F10B7" w:rsidRDefault="004504D0" w:rsidP="004504D0">
      <w:pPr>
        <w:spacing w:after="0" w:line="240" w:lineRule="auto"/>
        <w:rPr>
          <w:rFonts w:ascii="Times New Roman" w:hAnsi="Times New Roman"/>
          <w:lang w:val="sl-SI"/>
        </w:rPr>
      </w:pPr>
      <w:r w:rsidRPr="003F10B7">
        <w:rPr>
          <w:rFonts w:ascii="Times New Roman" w:eastAsia="Times New Roman" w:hAnsi="Times New Roman"/>
          <w:lang w:val="sl-SI"/>
        </w:rPr>
        <w:t xml:space="preserve">Pri </w:t>
      </w:r>
      <w:r w:rsidR="00092CF2" w:rsidRPr="003F10B7">
        <w:rPr>
          <w:rFonts w:ascii="Times New Roman" w:eastAsia="Times New Roman" w:hAnsi="Times New Roman"/>
          <w:lang w:val="sl-SI"/>
        </w:rPr>
        <w:t>sočasni uporabi</w:t>
      </w:r>
      <w:r w:rsidRPr="003F10B7">
        <w:rPr>
          <w:rFonts w:ascii="Times New Roman" w:eastAsia="Times New Roman" w:hAnsi="Times New Roman"/>
          <w:lang w:val="sl-SI"/>
        </w:rPr>
        <w:t xml:space="preserve"> telmisartana in digoksina je prišlo do srednje velikega povečanja največje koncentracije digoksina v plazmi (49 %) in njegove najnižje koncentracije (20 %). Med uvajanjem telmisartana, prilagajanjem njegovega odmerka in ukinjanjem zdravljenja je treba spremljati koncentracijo</w:t>
      </w:r>
      <w:r w:rsidRPr="003F10B7">
        <w:rPr>
          <w:lang w:val="sl-SI"/>
        </w:rPr>
        <w:t xml:space="preserve"> </w:t>
      </w:r>
      <w:r w:rsidRPr="003F10B7">
        <w:rPr>
          <w:rFonts w:ascii="Times New Roman" w:hAnsi="Times New Roman"/>
          <w:lang w:val="sl-SI"/>
        </w:rPr>
        <w:t>digoksina in paziti, da ostane znotraj terapevtskega območja.</w:t>
      </w:r>
    </w:p>
    <w:p w:rsidR="004504D0" w:rsidRPr="003F10B7" w:rsidRDefault="004504D0" w:rsidP="00B51F96">
      <w:pPr>
        <w:spacing w:after="0" w:line="240" w:lineRule="auto"/>
        <w:rPr>
          <w:rFonts w:ascii="Times New Roman" w:eastAsia="Times New Roman" w:hAnsi="Times New Roman"/>
          <w:u w:val="single"/>
          <w:lang w:val="sl-SI"/>
        </w:rPr>
      </w:pPr>
    </w:p>
    <w:p w:rsidR="00B51F96" w:rsidRPr="003F10B7" w:rsidRDefault="00B51F96" w:rsidP="003F10B7">
      <w:pPr>
        <w:keepNext/>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Drugi antihipertenzivi</w:t>
      </w:r>
    </w:p>
    <w:p w:rsidR="00B51F96" w:rsidRPr="003F10B7" w:rsidRDefault="00B51F96" w:rsidP="003F10B7">
      <w:pPr>
        <w:keepNext/>
        <w:spacing w:after="0" w:line="240" w:lineRule="auto"/>
        <w:rPr>
          <w:rFonts w:ascii="Times New Roman" w:eastAsia="Times New Roman" w:hAnsi="Times New Roman"/>
          <w:lang w:val="sl-SI"/>
        </w:rPr>
      </w:pPr>
    </w:p>
    <w:p w:rsidR="00B51F96" w:rsidRPr="003F10B7" w:rsidRDefault="00B51F96" w:rsidP="003F10B7">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 lahko poveča hipotenzivni učinek drugih antihipertenzivov.</w:t>
      </w:r>
    </w:p>
    <w:p w:rsidR="00D24794" w:rsidRPr="003F10B7" w:rsidRDefault="00D24794" w:rsidP="00B51F96">
      <w:pPr>
        <w:spacing w:after="0" w:line="240" w:lineRule="auto"/>
        <w:rPr>
          <w:rFonts w:ascii="Times New Roman" w:eastAsia="Times New Roman" w:hAnsi="Times New Roman"/>
          <w:lang w:val="sl-SI"/>
        </w:rPr>
      </w:pPr>
    </w:p>
    <w:p w:rsidR="00D24794" w:rsidRPr="003F10B7" w:rsidRDefault="00D24794" w:rsidP="00B51F96">
      <w:pPr>
        <w:spacing w:after="0" w:line="240" w:lineRule="auto"/>
        <w:rPr>
          <w:rFonts w:ascii="Times New Roman" w:eastAsia="Times New Roman" w:hAnsi="Times New Roman"/>
          <w:iCs/>
          <w:lang w:val="sl-SI"/>
        </w:rPr>
      </w:pPr>
      <w:r w:rsidRPr="003F10B7">
        <w:rPr>
          <w:rFonts w:ascii="Times New Roman" w:eastAsia="Times New Roman" w:hAnsi="Times New Roman"/>
          <w:iCs/>
          <w:lang w:val="sl-SI"/>
        </w:rPr>
        <w:t>Podatki kliničnih preskušanj so pokazali, da je dvojna blokada sistema renin-angiotenzin-aldosteron (RAAS) s hkratno uporabo zaviralcev ACE, blokatorjev receptorjev angiotenzina II ali aliskirena povezana z večjo pogostnostjo neželenih učinkov, npr. hipotenzije, hiperkaliemije in zmanjšanega delovanja ledvic (vključno z akutno odpovedjo ledvic) kot uporaba enega samega zdravila, ki deluje na RAAS (glejte poglavja 4.3, 4.4. in 5.1).</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Antidiabetiki (peroralni antidiabetiki in insulin)</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Včasih je treba prilagoditi odmerek antidiabetika (glejte poglavje 4.4).</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Metformin</w:t>
      </w:r>
    </w:p>
    <w:p w:rsidR="00B51F96" w:rsidRPr="003F10B7" w:rsidRDefault="00B51F96" w:rsidP="00216B0A">
      <w:pPr>
        <w:keepNext/>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Moramo ga dajati previdno zaradi nevarnosti laktatne acidoze, ki jo povzroči funkcionalna motnja delovanja</w:t>
      </w:r>
      <w:r w:rsidR="009B6ABE" w:rsidRPr="003F10B7">
        <w:rPr>
          <w:rFonts w:ascii="Times New Roman" w:eastAsia="Times New Roman" w:hAnsi="Times New Roman"/>
          <w:lang w:val="sl-SI"/>
        </w:rPr>
        <w:t xml:space="preserve"> ledvic</w:t>
      </w:r>
      <w:r w:rsidRPr="003F10B7">
        <w:rPr>
          <w:rFonts w:ascii="Times New Roman" w:eastAsia="Times New Roman" w:hAnsi="Times New Roman"/>
          <w:lang w:val="sl-SI"/>
        </w:rPr>
        <w:t>, povezana s hidroklorotiazidom.</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keepNext/>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Holestiramin in holestipolove smole</w:t>
      </w:r>
    </w:p>
    <w:p w:rsidR="00B51F96" w:rsidRPr="003F10B7" w:rsidRDefault="00B51F96" w:rsidP="0068406A">
      <w:pPr>
        <w:keepNext/>
        <w:spacing w:after="0" w:line="240" w:lineRule="auto"/>
        <w:rPr>
          <w:rFonts w:ascii="Times New Roman" w:eastAsia="Times New Roman" w:hAnsi="Times New Roman"/>
          <w:lang w:val="sl-SI"/>
        </w:rPr>
      </w:pPr>
    </w:p>
    <w:p w:rsidR="00B51F96" w:rsidRPr="003F10B7" w:rsidRDefault="00B51F96" w:rsidP="0068406A">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V prisotnosti anionskih izmenjalnih smol je motena absorpcija hidroklorotiazida.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Nesteroidna protivnetna zdravila</w:t>
      </w:r>
    </w:p>
    <w:p w:rsidR="00B51F96" w:rsidRPr="003F10B7" w:rsidRDefault="00B51F96" w:rsidP="00216B0A">
      <w:pPr>
        <w:keepNext/>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Nesteroidna protivnetna zdravila (acetilsalicilna kislina v odmerkih, ki učinkujejo protivnetno, zaviralci ciklooksigenaze </w:t>
      </w:r>
      <w:smartTag w:uri="urn:schemas-microsoft-com:office:smarttags" w:element="metricconverter">
        <w:smartTagPr>
          <w:attr w:name="ProductID" w:val="2 in"/>
        </w:smartTagPr>
        <w:r w:rsidRPr="003F10B7">
          <w:rPr>
            <w:rFonts w:ascii="Times New Roman" w:eastAsia="Times New Roman" w:hAnsi="Times New Roman"/>
            <w:lang w:val="sl-SI"/>
          </w:rPr>
          <w:t>2 in</w:t>
        </w:r>
      </w:smartTag>
      <w:r w:rsidRPr="003F10B7">
        <w:rPr>
          <w:rFonts w:ascii="Times New Roman" w:eastAsia="Times New Roman" w:hAnsi="Times New Roman"/>
          <w:lang w:val="sl-SI"/>
        </w:rPr>
        <w:t xml:space="preserve"> neselektivna nesteroidna protivnetna zdravila) lahko zmanjšajo diuretične, natriuretične in antihipertenzivne učinke tiazidnih diuretikov ter antihipertenzivne učinke antagonistov receptorjev angiotenzina II.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Pri nekaterih bolnikih z zmanjšanim </w:t>
      </w:r>
      <w:r w:rsidR="00425133" w:rsidRPr="003F10B7">
        <w:rPr>
          <w:rFonts w:ascii="Times New Roman" w:eastAsia="Times New Roman" w:hAnsi="Times New Roman"/>
          <w:lang w:val="sl-SI"/>
        </w:rPr>
        <w:t>delovanjem ledvic</w:t>
      </w:r>
      <w:r w:rsidRPr="003F10B7">
        <w:rPr>
          <w:rFonts w:ascii="Times New Roman" w:eastAsia="Times New Roman" w:hAnsi="Times New Roman"/>
          <w:lang w:val="sl-SI"/>
        </w:rPr>
        <w:t xml:space="preserve"> (na primer pri dehidriranih ali starejših z zmanjšanim </w:t>
      </w:r>
      <w:r w:rsidR="00425133" w:rsidRPr="003F10B7">
        <w:rPr>
          <w:rFonts w:ascii="Times New Roman" w:eastAsia="Times New Roman" w:hAnsi="Times New Roman"/>
          <w:lang w:val="sl-SI"/>
        </w:rPr>
        <w:t>delovanjem ledvic</w:t>
      </w:r>
      <w:r w:rsidRPr="003F10B7">
        <w:rPr>
          <w:rFonts w:ascii="Times New Roman" w:eastAsia="Times New Roman" w:hAnsi="Times New Roman"/>
          <w:lang w:val="sl-SI"/>
        </w:rPr>
        <w:t xml:space="preserve">) lahko sočasno dajanje antagonistov receptorjev angiotenzina II in zdravil, ki zavirajo ciklooksigenazo, povzroči nadaljnje poslabšanje </w:t>
      </w:r>
      <w:r w:rsidR="00425133" w:rsidRPr="003F10B7">
        <w:rPr>
          <w:rFonts w:ascii="Times New Roman" w:eastAsia="Times New Roman" w:hAnsi="Times New Roman"/>
          <w:lang w:val="sl-SI"/>
        </w:rPr>
        <w:t>delovanja ledvic</w:t>
      </w:r>
      <w:r w:rsidRPr="003F10B7">
        <w:rPr>
          <w:rFonts w:ascii="Times New Roman" w:eastAsia="Times New Roman" w:hAnsi="Times New Roman"/>
          <w:lang w:val="sl-SI"/>
        </w:rPr>
        <w:t>, tudi akutno ledvično odpoved, ki je običajno reverzibilna. Zato je treba kombinacijo</w:t>
      </w:r>
      <w:r w:rsidRPr="003F10B7" w:rsidDel="009F6F3E">
        <w:rPr>
          <w:rFonts w:ascii="Times New Roman" w:eastAsia="Times New Roman" w:hAnsi="Times New Roman"/>
          <w:lang w:val="sl-SI"/>
        </w:rPr>
        <w:t xml:space="preserve"> </w:t>
      </w:r>
      <w:r w:rsidRPr="003F10B7">
        <w:rPr>
          <w:rFonts w:ascii="Times New Roman" w:eastAsia="Times New Roman" w:hAnsi="Times New Roman"/>
          <w:lang w:val="sl-SI"/>
        </w:rPr>
        <w:t>previdno</w:t>
      </w:r>
      <w:r w:rsidRPr="003F10B7" w:rsidDel="009F6F3E">
        <w:rPr>
          <w:rFonts w:ascii="Times New Roman" w:eastAsia="Times New Roman" w:hAnsi="Times New Roman"/>
          <w:lang w:val="sl-SI"/>
        </w:rPr>
        <w:t xml:space="preserve"> dajati</w:t>
      </w:r>
      <w:r w:rsidRPr="003F10B7">
        <w:rPr>
          <w:rFonts w:ascii="Times New Roman" w:eastAsia="Times New Roman" w:hAnsi="Times New Roman"/>
          <w:lang w:val="sl-SI"/>
        </w:rPr>
        <w:t xml:space="preserve"> zlasti starejšim bolnikom. Bolniki morajo biti ustrezno hidrirani na začetku sočasnega zdravljenja in v rednih razmikih med njim pa je treba presoditi tudi o spremljanju </w:t>
      </w:r>
      <w:r w:rsidR="00425133" w:rsidRPr="003F10B7">
        <w:rPr>
          <w:rFonts w:ascii="Times New Roman" w:eastAsia="Times New Roman" w:hAnsi="Times New Roman"/>
          <w:lang w:val="sl-SI"/>
        </w:rPr>
        <w:t>delovanja ledvic</w:t>
      </w:r>
      <w:r w:rsidRPr="003F10B7">
        <w:rPr>
          <w:rFonts w:ascii="Times New Roman" w:eastAsia="Times New Roman" w:hAnsi="Times New Roman"/>
          <w:lang w:val="sl-SI"/>
        </w:rPr>
        <w: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V eni študiji sta se med sočasnim dajanjem telmisartana in ramiprila do 2,5-krat povečala AUC</w:t>
      </w:r>
      <w:r w:rsidRPr="003F10B7">
        <w:rPr>
          <w:rFonts w:ascii="Times New Roman" w:eastAsia="Times New Roman" w:hAnsi="Times New Roman"/>
          <w:vertAlign w:val="subscript"/>
          <w:lang w:val="sl-SI"/>
        </w:rPr>
        <w:t xml:space="preserve">0-24 </w:t>
      </w:r>
      <w:r w:rsidRPr="003F10B7">
        <w:rPr>
          <w:rFonts w:ascii="Times New Roman" w:eastAsia="Times New Roman" w:hAnsi="Times New Roman"/>
          <w:lang w:val="sl-SI"/>
        </w:rPr>
        <w:t>in C</w:t>
      </w:r>
      <w:r w:rsidRPr="003F10B7">
        <w:rPr>
          <w:rFonts w:ascii="Times New Roman" w:eastAsia="Times New Roman" w:hAnsi="Times New Roman"/>
          <w:vertAlign w:val="subscript"/>
          <w:lang w:val="sl-SI"/>
        </w:rPr>
        <w:t>max</w:t>
      </w:r>
      <w:r w:rsidRPr="003F10B7">
        <w:rPr>
          <w:rFonts w:ascii="Times New Roman" w:eastAsia="Times New Roman" w:hAnsi="Times New Roman"/>
          <w:lang w:val="sl-SI"/>
        </w:rPr>
        <w:t xml:space="preserve"> ramiprila in ramiprilata. Klinični pomen tega pojava ni znan.</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Simpat</w:t>
      </w:r>
      <w:r w:rsidR="00092CF2" w:rsidRPr="003F10B7">
        <w:rPr>
          <w:rFonts w:ascii="Times New Roman" w:eastAsia="Times New Roman" w:hAnsi="Times New Roman"/>
          <w:u w:val="single"/>
          <w:lang w:val="sl-SI"/>
        </w:rPr>
        <w:t>ik</w:t>
      </w:r>
      <w:r w:rsidRPr="003F10B7">
        <w:rPr>
          <w:rFonts w:ascii="Times New Roman" w:eastAsia="Times New Roman" w:hAnsi="Times New Roman"/>
          <w:u w:val="single"/>
          <w:lang w:val="sl-SI"/>
        </w:rPr>
        <w:t>omimetiki (npr. noradrenalin</w:t>
      </w:r>
      <w:r w:rsidRPr="003F10B7">
        <w:rPr>
          <w:rFonts w:ascii="Times New Roman" w:eastAsia="Times New Roman" w:hAnsi="Times New Roman"/>
          <w:lang w:val="sl-SI"/>
        </w:rPr>
        <w: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Njihov učinek se lahko zmanjša.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Nedepolarizirajoči mišični relaksanti s perifernim delovanjem (npr. tubokurarin</w:t>
      </w:r>
      <w:r w:rsidRPr="003F10B7">
        <w:rPr>
          <w:rFonts w:ascii="Times New Roman" w:eastAsia="Times New Roman" w:hAnsi="Times New Roman"/>
          <w:lang w:val="sl-SI"/>
        </w:rPr>
        <w: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Hidroklorotiazid lahko poveča učinek nedepolarizirajočih relaksantov skeletnih mišic.</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Zdravila za zdravljenje protina (npr. probenecid, sulfinpirazon in alopurinol</w:t>
      </w:r>
      <w:r w:rsidRPr="003F10B7">
        <w:rPr>
          <w:rFonts w:ascii="Times New Roman" w:eastAsia="Times New Roman" w:hAnsi="Times New Roman"/>
          <w:lang w:val="sl-SI"/>
        </w:rPr>
        <w: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Včasih je treba prilagoditi odmerek urikozurikov, ker lahko hidroklorotiazid poveča raven sečne kisline v serumu. Včasih je treba povečati odmerek probenecida ali sulfinpirazona. Sočasno dajanje tiazida lahko poveča pogostnost preobčutljivostnih reakcij na alopurinol.</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3F10B7">
      <w:pPr>
        <w:keepNext/>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Kalcijeve soli</w:t>
      </w:r>
    </w:p>
    <w:p w:rsidR="00B51F96" w:rsidRPr="003F10B7" w:rsidRDefault="00B51F96" w:rsidP="003F10B7">
      <w:pPr>
        <w:keepNext/>
        <w:spacing w:after="0" w:line="240" w:lineRule="auto"/>
        <w:rPr>
          <w:rFonts w:ascii="Times New Roman" w:eastAsia="Times New Roman" w:hAnsi="Times New Roman"/>
          <w:lang w:val="sl-SI"/>
        </w:rPr>
      </w:pPr>
    </w:p>
    <w:p w:rsidR="00B51F96" w:rsidRPr="003F10B7" w:rsidRDefault="00B51F96" w:rsidP="003F10B7">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Tiazidni diuretiki lahko zaradi manjšega izločanja povečajo raven kalcija v serumu. Če so kalcijevi nadomestki </w:t>
      </w:r>
      <w:r w:rsidR="00C21E6D" w:rsidRPr="003F10B7">
        <w:rPr>
          <w:rFonts w:ascii="Times New Roman" w:eastAsia="Times New Roman" w:hAnsi="Times New Roman"/>
          <w:lang w:val="sl-SI"/>
        </w:rPr>
        <w:t>ali zdravila, ki varčujejo s kalcijem</w:t>
      </w:r>
      <w:r w:rsidR="001017C4" w:rsidRPr="003F10B7">
        <w:rPr>
          <w:rFonts w:ascii="Times New Roman" w:eastAsia="Times New Roman" w:hAnsi="Times New Roman"/>
          <w:lang w:val="sl-SI"/>
        </w:rPr>
        <w:t>,</w:t>
      </w:r>
      <w:r w:rsidR="00C21E6D" w:rsidRPr="003F10B7">
        <w:rPr>
          <w:rFonts w:ascii="Times New Roman" w:eastAsia="Times New Roman" w:hAnsi="Times New Roman"/>
          <w:lang w:val="sl-SI"/>
        </w:rPr>
        <w:t xml:space="preserve"> (npr. zdravljenje z vitaminom D) </w:t>
      </w:r>
      <w:r w:rsidRPr="003F10B7">
        <w:rPr>
          <w:rFonts w:ascii="Times New Roman" w:eastAsia="Times New Roman" w:hAnsi="Times New Roman"/>
          <w:lang w:val="sl-SI"/>
        </w:rPr>
        <w:t>nujno potrebni, je treba spremljati serumsko raven kalcija in njegov odmerek ustrezno prilagoditi.</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CB7DC4">
      <w:pPr>
        <w:keepNext/>
        <w:keepLines/>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Zaviralci adrenergičnih receptorjev beta in diazoksid</w:t>
      </w:r>
    </w:p>
    <w:p w:rsidR="00B51F96" w:rsidRPr="003F10B7" w:rsidRDefault="00B51F96" w:rsidP="00CB7DC4">
      <w:pPr>
        <w:keepNext/>
        <w:keepLines/>
        <w:spacing w:after="0" w:line="240" w:lineRule="auto"/>
        <w:rPr>
          <w:rFonts w:ascii="Times New Roman" w:eastAsia="Times New Roman" w:hAnsi="Times New Roman"/>
          <w:lang w:val="sl-SI"/>
        </w:rPr>
      </w:pPr>
    </w:p>
    <w:p w:rsidR="00B51F96" w:rsidRPr="003F10B7" w:rsidRDefault="00B51F96" w:rsidP="001D1925">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Tiazidi lahko povečajo hiperglikemični učinek zaviralcev adrenergičnih receptorjev beta in diazoksida.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Antiholinergiki</w:t>
      </w:r>
      <w:r w:rsidRPr="003F10B7">
        <w:rPr>
          <w:rFonts w:ascii="Times New Roman" w:eastAsia="Times New Roman" w:hAnsi="Times New Roman"/>
          <w:lang w:val="sl-SI"/>
        </w:rPr>
        <w:t xml:space="preserve"> (npr. atropin, biperiden) lahko povečajo biološko uporabnost tiazidnih diuretikov, ker zmanjšajo motiliteto prebavil in upočasnijo praznjenje želodca.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Amantadin</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Tiazidi lahko povečajo nevarnost neželenih učinkov amantadina.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Citotoksična zdravila</w:t>
      </w:r>
      <w:r w:rsidRPr="003F10B7">
        <w:rPr>
          <w:rFonts w:ascii="Times New Roman" w:eastAsia="Times New Roman" w:hAnsi="Times New Roman"/>
          <w:lang w:val="sl-SI"/>
        </w:rPr>
        <w:t xml:space="preserve"> (npr. ciklofosfamid, metotreksat)</w:t>
      </w:r>
    </w:p>
    <w:p w:rsidR="00B51F96" w:rsidRPr="003F10B7" w:rsidRDefault="00B51F96" w:rsidP="00216B0A">
      <w:pPr>
        <w:keepNext/>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Tiazidi lahko zmanjšajo izločanje citotoksičnih zdravil skozi ledvica in povečajo njihove mielosupresivne učinke.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spacing w:val="-3"/>
          <w:lang w:val="sl-SI"/>
        </w:rPr>
      </w:pPr>
      <w:r w:rsidRPr="003F10B7">
        <w:rPr>
          <w:rFonts w:ascii="Times New Roman" w:eastAsia="Times New Roman" w:hAnsi="Times New Roman"/>
          <w:spacing w:val="-3"/>
          <w:lang w:val="sl-SI"/>
        </w:rPr>
        <w:t>Zdravili, ki lahko zaradi svojih farmakoloških lastnosti povečata hipotenzivne učinke vseh antihipertenzivov, tudi telmisartana, sta baklofen in amifostin.</w:t>
      </w:r>
    </w:p>
    <w:p w:rsidR="00B51F96" w:rsidRPr="003F10B7" w:rsidRDefault="00B51F96" w:rsidP="00B51F96">
      <w:pPr>
        <w:spacing w:after="0" w:line="240" w:lineRule="auto"/>
        <w:rPr>
          <w:rFonts w:ascii="Times New Roman" w:eastAsia="Times New Roman" w:hAnsi="Times New Roman"/>
          <w:spacing w:val="-3"/>
          <w:lang w:val="sl-SI"/>
        </w:rPr>
      </w:pPr>
      <w:r w:rsidRPr="003F10B7">
        <w:rPr>
          <w:rFonts w:ascii="Times New Roman" w:eastAsia="Times New Roman" w:hAnsi="Times New Roman"/>
          <w:spacing w:val="-3"/>
          <w:lang w:val="sl-SI"/>
        </w:rPr>
        <w:t>Poleg tega alkohol, barbiturati, narkotiki ali antidepresivi poslabšajo ortostatsko hipotenzijo.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402095">
      <w:pPr>
        <w:keepNext/>
        <w:keepLines/>
        <w:widowControl w:val="0"/>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4.6</w:t>
      </w:r>
      <w:r w:rsidRPr="003F10B7">
        <w:rPr>
          <w:rFonts w:ascii="Times New Roman" w:eastAsia="Times New Roman" w:hAnsi="Times New Roman"/>
          <w:b/>
          <w:lang w:val="sl-SI"/>
        </w:rPr>
        <w:tab/>
        <w:t>Plodnost, nosečnost in dojenje</w:t>
      </w:r>
    </w:p>
    <w:p w:rsidR="00B51F96" w:rsidRPr="003F10B7" w:rsidRDefault="00B51F96" w:rsidP="00402095">
      <w:pPr>
        <w:keepNext/>
        <w:keepLines/>
        <w:widowControl w:val="0"/>
        <w:tabs>
          <w:tab w:val="left" w:pos="540"/>
        </w:tabs>
        <w:spacing w:after="0" w:line="240" w:lineRule="auto"/>
        <w:rPr>
          <w:rFonts w:ascii="Times New Roman" w:eastAsia="Times New Roman" w:hAnsi="Times New Roman"/>
          <w:lang w:val="sl-SI"/>
        </w:rPr>
      </w:pPr>
    </w:p>
    <w:p w:rsidR="00B51F96" w:rsidRPr="003F10B7" w:rsidRDefault="00B51F96" w:rsidP="00402095">
      <w:pPr>
        <w:keepNext/>
        <w:keepLines/>
        <w:widowControl w:val="0"/>
        <w:tabs>
          <w:tab w:val="left" w:pos="540"/>
        </w:tabs>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Nosečnost</w:t>
      </w:r>
    </w:p>
    <w:p w:rsidR="00B51F96" w:rsidRPr="003F10B7" w:rsidRDefault="00B51F96" w:rsidP="00402095">
      <w:pPr>
        <w:keepNext/>
        <w:keepLines/>
        <w:widowControl w:val="0"/>
        <w:tabs>
          <w:tab w:val="left" w:pos="540"/>
        </w:tabs>
        <w:spacing w:after="0" w:line="240" w:lineRule="auto"/>
        <w:rPr>
          <w:rFonts w:ascii="Times New Roman" w:eastAsia="Times New Roman" w:hAnsi="Times New Roman"/>
          <w:u w:val="single"/>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0"/>
      </w:tblGrid>
      <w:tr w:rsidR="00B51F96" w:rsidRPr="003F10B7" w:rsidTr="00E72C1C">
        <w:tc>
          <w:tcPr>
            <w:tcW w:w="9210" w:type="dxa"/>
          </w:tcPr>
          <w:p w:rsidR="00B51F96" w:rsidRPr="003F10B7" w:rsidRDefault="00B51F96" w:rsidP="00B51F96">
            <w:pPr>
              <w:tabs>
                <w:tab w:val="left" w:pos="540"/>
              </w:tabs>
              <w:spacing w:after="0" w:line="240" w:lineRule="auto"/>
              <w:rPr>
                <w:rFonts w:ascii="Times New Roman" w:eastAsia="Times New Roman" w:hAnsi="Times New Roman"/>
                <w:lang w:val="sl-SI"/>
              </w:rPr>
            </w:pPr>
            <w:r w:rsidRPr="003F10B7">
              <w:rPr>
                <w:rFonts w:ascii="Times New Roman" w:eastAsia="Times New Roman" w:hAnsi="Times New Roman"/>
                <w:lang w:val="sl-SI"/>
              </w:rPr>
              <w:t>Uporaba antagonistov angiotenzina II v prvem trimesečju nosečnosti ni priporočljiva (glejte poglavje 4.4). Uporaba antagonistov angiotenzina II je kontraindicirana v drugem in tretjem trimesečju nosečnosti (glejte poglavji 4.3. in 4.4).</w:t>
            </w:r>
          </w:p>
        </w:tc>
      </w:tr>
    </w:tbl>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noProof/>
          <w:lang w:val="sl-SI"/>
        </w:rPr>
        <w:t xml:space="preserve">Ni zadostnih podatkov o uporabi zdravila MicardisPlus pri nosečnicah. Študije na živalih so pokazale </w:t>
      </w:r>
      <w:r w:rsidR="006766D8" w:rsidRPr="003F10B7">
        <w:rPr>
          <w:rFonts w:ascii="Times New Roman" w:eastAsia="Times New Roman" w:hAnsi="Times New Roman"/>
          <w:noProof/>
          <w:lang w:val="sl-SI"/>
        </w:rPr>
        <w:t xml:space="preserve">škodljiv </w:t>
      </w:r>
      <w:r w:rsidRPr="003F10B7">
        <w:rPr>
          <w:rFonts w:ascii="Times New Roman" w:eastAsia="Times New Roman" w:hAnsi="Times New Roman"/>
          <w:noProof/>
          <w:lang w:val="sl-SI"/>
        </w:rPr>
        <w:t xml:space="preserve">vpliv na sposobnost razmnoževanja (glejte poglavje 5.3).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Epidemiološki podatki niso pokazali teratogenega učinka pri nosečnicah, ki so bile v prvem trimesečju izpostavljene zaviralcem </w:t>
      </w:r>
      <w:smartTag w:uri="urn:schemas-microsoft-com:office:smarttags" w:element="stockticker">
        <w:r w:rsidRPr="003F10B7">
          <w:rPr>
            <w:rFonts w:ascii="Times New Roman" w:eastAsia="Times New Roman" w:hAnsi="Times New Roman"/>
            <w:lang w:val="sl-SI"/>
          </w:rPr>
          <w:t>ACE</w:t>
        </w:r>
      </w:smartTag>
      <w:r w:rsidRPr="003F10B7">
        <w:rPr>
          <w:rFonts w:ascii="Times New Roman" w:eastAsia="Times New Roman" w:hAnsi="Times New Roman"/>
          <w:lang w:val="sl-SI"/>
        </w:rPr>
        <w:t xml:space="preserve">, vendar pa majhnega povečanega tveganja ni možno izključiti. Čeprav ni na voljo kontroliranih epidemioloških podatkov glede tveganja pri uporabi antagonistov angiotenzina II, lahko podobno tveganje obstaja tudi za to skupino zdravil.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zdavljenje z antagonisti angiotenzina II takoj prekiniti in, če je primerno, začeti alternativno zdravljenje. </w:t>
      </w:r>
    </w:p>
    <w:p w:rsidR="00076ECA" w:rsidRPr="003F10B7" w:rsidRDefault="00076ECA"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Znano je, da izpostavljenost antagonistom angiotenzina II v drugem in tretjem trimesečju nosečnosti lahko povzroči fetotoksične učinke pri človeku (zmanjšano delovanje ledvic, oligohidramnij, zapoznela zakostenitev lobanje) in toksične učinke pri novorojenčku (ledvična odpoved, hipotenzija, hiperkaliemija) (glejte poglavje 5.3).</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V primeru izpostavljenosti antagonistom angiotenzina II od drugega trimesečja nosečnosti dalje se priporoča ultrazvočni pregled lobanje in delovanja ledvic.</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Otroke, katerih matere so prejemale antagoniste angiotenzina II, je treba pozorno spremljati zaradi možnosti hipotenzije (glejte poglavji </w:t>
      </w:r>
      <w:smartTag w:uri="urn:schemas-microsoft-com:office:smarttags" w:element="metricconverter">
        <w:smartTagPr>
          <w:attr w:name="ProductID" w:val="4.3 in"/>
        </w:smartTagPr>
        <w:r w:rsidRPr="003F10B7">
          <w:rPr>
            <w:rFonts w:ascii="Times New Roman" w:eastAsia="Times New Roman" w:hAnsi="Times New Roman"/>
            <w:lang w:val="sl-SI"/>
          </w:rPr>
          <w:t>4.3 in</w:t>
        </w:r>
      </w:smartTag>
      <w:r w:rsidRPr="003F10B7">
        <w:rPr>
          <w:rFonts w:ascii="Times New Roman" w:eastAsia="Times New Roman" w:hAnsi="Times New Roman"/>
          <w:lang w:val="sl-SI"/>
        </w:rPr>
        <w:t xml:space="preserve"> 4.4).</w:t>
      </w:r>
    </w:p>
    <w:p w:rsidR="00B51F96" w:rsidRPr="003F10B7" w:rsidRDefault="00B51F96" w:rsidP="00B51F96">
      <w:pPr>
        <w:spacing w:after="0" w:line="240" w:lineRule="auto"/>
        <w:rPr>
          <w:rFonts w:ascii="Times New Roman" w:eastAsia="Times New Roman" w:hAnsi="Times New Roman"/>
          <w:lang w:val="sl-SI"/>
        </w:rPr>
      </w:pPr>
    </w:p>
    <w:p w:rsidR="00C24530" w:rsidRPr="003F10B7" w:rsidRDefault="00C24530" w:rsidP="00C24530">
      <w:pPr>
        <w:pStyle w:val="PlainText"/>
        <w:rPr>
          <w:rFonts w:ascii="Times New Roman" w:hAnsi="Times New Roman"/>
          <w:sz w:val="22"/>
          <w:szCs w:val="22"/>
          <w:lang w:val="sl-SI"/>
        </w:rPr>
      </w:pPr>
      <w:r w:rsidRPr="003F10B7">
        <w:rPr>
          <w:rFonts w:ascii="Times New Roman" w:hAnsi="Times New Roman"/>
          <w:sz w:val="22"/>
          <w:szCs w:val="22"/>
          <w:lang w:val="sl-SI"/>
        </w:rPr>
        <w:t>Izkušnje z jemanjem hidroklorotiazida med nosečnostjo, zlasti v prvem trimesečju, so omejene. Študije na živalih so nezadostne. Hidroklorotiazid prehaja skozi posteljico. Na osnovi farmakološkega mehanizma delovanja hidroklorotiazida lahko njegova uporaba v drugem in tretje</w:t>
      </w:r>
      <w:r w:rsidR="006C2052" w:rsidRPr="003F10B7">
        <w:rPr>
          <w:rFonts w:ascii="Times New Roman" w:hAnsi="Times New Roman"/>
          <w:sz w:val="22"/>
          <w:szCs w:val="22"/>
          <w:lang w:val="sl-SI"/>
        </w:rPr>
        <w:t>m trimesečju</w:t>
      </w:r>
      <w:r w:rsidRPr="003F10B7">
        <w:rPr>
          <w:rFonts w:ascii="Times New Roman" w:hAnsi="Times New Roman"/>
          <w:sz w:val="22"/>
          <w:szCs w:val="22"/>
          <w:lang w:val="sl-SI"/>
        </w:rPr>
        <w:t xml:space="preserve"> nosečnosti ogroža fetoplacentno perfuzijo in lahko pri plodu ali novorojenčku povzroči zlatenico, motnje elektrolitskega ravnovesja in trombocitopenijo. </w:t>
      </w:r>
    </w:p>
    <w:p w:rsidR="00C24530" w:rsidRPr="003F10B7" w:rsidRDefault="00C24530" w:rsidP="00C24530">
      <w:pPr>
        <w:autoSpaceDE w:val="0"/>
        <w:autoSpaceDN w:val="0"/>
        <w:adjustRightInd w:val="0"/>
        <w:rPr>
          <w:rFonts w:ascii="Times New Roman" w:eastAsia="Times New Roman" w:hAnsi="Times New Roman"/>
          <w:lang w:val="sl-SI"/>
        </w:rPr>
      </w:pPr>
      <w:r w:rsidRPr="003F10B7">
        <w:rPr>
          <w:rFonts w:ascii="Times New Roman" w:eastAsia="Times New Roman" w:hAnsi="Times New Roman"/>
          <w:lang w:val="sl-SI"/>
        </w:rPr>
        <w:t xml:space="preserve">Hidroklorotiazida ne smemo uporabljati za zdravljenje gestacijskega edema, gestacijske hipertenzije ali preeklampsije zaradi možnosti zmanjšanja plazemskega volumna in pojava placentne hipoperfuzije, če ni ugodnega vpliva na potek bolezni. </w:t>
      </w:r>
    </w:p>
    <w:p w:rsidR="00C24530" w:rsidRPr="003F10B7" w:rsidRDefault="00C24530" w:rsidP="00C24530">
      <w:pPr>
        <w:pStyle w:val="PlainText"/>
        <w:rPr>
          <w:rFonts w:ascii="Times New Roman" w:hAnsi="Times New Roman"/>
          <w:sz w:val="22"/>
          <w:szCs w:val="22"/>
          <w:lang w:val="sl-SI"/>
        </w:rPr>
      </w:pPr>
      <w:r w:rsidRPr="003F10B7">
        <w:rPr>
          <w:rFonts w:ascii="Times New Roman" w:hAnsi="Times New Roman"/>
          <w:sz w:val="22"/>
          <w:szCs w:val="22"/>
          <w:lang w:val="sl-SI"/>
        </w:rPr>
        <w:t>Hidroklorotiazida ne smemo uporabljati za zdravljenje esencialne hipertenzije pri nosečnicah, razen v redkih primerih, kadar ni možno drugo zdravljenje.</w:t>
      </w:r>
    </w:p>
    <w:p w:rsidR="00173E90" w:rsidRPr="003F10B7" w:rsidRDefault="00173E90" w:rsidP="00B51F96">
      <w:pPr>
        <w:spacing w:after="0" w:line="240" w:lineRule="auto"/>
        <w:rPr>
          <w:rFonts w:ascii="Times New Roman" w:eastAsia="Times New Roman" w:hAnsi="Times New Roman"/>
          <w:u w:val="single"/>
          <w:lang w:val="sl-SI"/>
        </w:rPr>
      </w:pPr>
    </w:p>
    <w:p w:rsidR="00B51F96" w:rsidRPr="003F10B7" w:rsidRDefault="00B51F96" w:rsidP="00216B0A">
      <w:pPr>
        <w:keepNext/>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Dojenje</w:t>
      </w:r>
    </w:p>
    <w:p w:rsidR="00B51F96" w:rsidRPr="003F10B7" w:rsidRDefault="00B51F96" w:rsidP="00216B0A">
      <w:pPr>
        <w:keepNext/>
        <w:spacing w:after="0" w:line="240" w:lineRule="auto"/>
        <w:rPr>
          <w:rFonts w:ascii="Times New Roman" w:eastAsia="Times New Roman" w:hAnsi="Times New Roman"/>
          <w:u w:val="single"/>
          <w:lang w:val="sl-SI"/>
        </w:rPr>
      </w:pPr>
    </w:p>
    <w:p w:rsidR="00C24530" w:rsidRPr="003F10B7" w:rsidRDefault="00B51F96" w:rsidP="00B51F96">
      <w:pPr>
        <w:spacing w:after="0" w:line="240" w:lineRule="auto"/>
        <w:rPr>
          <w:rFonts w:ascii="Times New Roman" w:eastAsia="Times New Roman" w:hAnsi="Times New Roman"/>
          <w:lang w:val="sl-SI" w:eastAsia="sl-SI"/>
        </w:rPr>
      </w:pPr>
      <w:r w:rsidRPr="003F10B7">
        <w:rPr>
          <w:rFonts w:ascii="Times New Roman" w:eastAsia="Times New Roman" w:hAnsi="Times New Roman"/>
          <w:lang w:val="sl-SI" w:eastAsia="sl-SI"/>
        </w:rPr>
        <w:t xml:space="preserve">Ker o uporabi zdravila MicardisPlus med dojenjem ni podatkov, ga ne priporočajo, zato je treba med dojenjem, še zlasti med dojenjem novorojenčkov ali prezgodaj rojenih dojenčkov, dajati prednost alternativnim zdravilom, katerih varnostne lastnosti so bolj raziskane. </w:t>
      </w:r>
    </w:p>
    <w:p w:rsidR="00C24530" w:rsidRPr="003F10B7" w:rsidRDefault="00C24530" w:rsidP="00B51F96">
      <w:pPr>
        <w:spacing w:after="0" w:line="240" w:lineRule="auto"/>
        <w:rPr>
          <w:rFonts w:ascii="Times New Roman" w:eastAsia="Times New Roman" w:hAnsi="Times New Roman"/>
          <w:lang w:val="sl-SI" w:eastAsia="sl-SI"/>
        </w:rPr>
      </w:pPr>
    </w:p>
    <w:p w:rsidR="00C24530" w:rsidRPr="003F10B7" w:rsidRDefault="00C24530" w:rsidP="00C24530">
      <w:pPr>
        <w:pStyle w:val="PlainText"/>
        <w:rPr>
          <w:rFonts w:ascii="Times New Roman" w:hAnsi="Times New Roman"/>
          <w:sz w:val="22"/>
          <w:szCs w:val="22"/>
          <w:lang w:val="sl-SI"/>
        </w:rPr>
      </w:pPr>
      <w:r w:rsidRPr="003F10B7">
        <w:rPr>
          <w:rFonts w:ascii="Times New Roman" w:hAnsi="Times New Roman"/>
          <w:sz w:val="22"/>
          <w:szCs w:val="22"/>
          <w:lang w:val="sl-SI"/>
        </w:rPr>
        <w:t>Majhna količina hidroklorotiazida se izloča v materino mleko. Veliki odmerki tiazidov povzročajo pospešeno diurezo in lahko zavrejo nastajanje mleka. Uporabe zdravila MicardisPlus med dojenjem ne priporočajo. Če doječe matere zdravilo MicardisPlus uporabljajo med dojenjem, morajo biti njegovi odmerki karseda majhni.</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68406A">
      <w:pPr>
        <w:keepNext/>
        <w:tabs>
          <w:tab w:val="left" w:pos="567"/>
        </w:tabs>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Plodnost</w:t>
      </w:r>
    </w:p>
    <w:p w:rsidR="00B51F96" w:rsidRPr="003F10B7" w:rsidRDefault="00B51F96" w:rsidP="0068406A">
      <w:pPr>
        <w:keepNext/>
        <w:tabs>
          <w:tab w:val="left" w:pos="567"/>
        </w:tabs>
        <w:spacing w:after="0" w:line="240" w:lineRule="auto"/>
        <w:rPr>
          <w:rFonts w:ascii="Times New Roman" w:eastAsia="Times New Roman" w:hAnsi="Times New Roman"/>
          <w:b/>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V predkliničnih študijah niso zasledili učinkov telmisartana in hidroklorotiazida na plodnost moških in žensk.</w:t>
      </w:r>
    </w:p>
    <w:p w:rsidR="00686998" w:rsidRPr="003F10B7" w:rsidRDefault="00686998" w:rsidP="00B51F96">
      <w:pPr>
        <w:tabs>
          <w:tab w:val="left" w:pos="567"/>
        </w:tabs>
        <w:spacing w:after="0" w:line="240" w:lineRule="auto"/>
        <w:rPr>
          <w:rFonts w:ascii="Times New Roman" w:eastAsia="Times New Roman" w:hAnsi="Times New Roman"/>
          <w:b/>
          <w:lang w:val="sl-SI"/>
        </w:rPr>
      </w:pPr>
    </w:p>
    <w:p w:rsidR="00B51F96" w:rsidRPr="003F10B7" w:rsidRDefault="00B51F96" w:rsidP="00402095">
      <w:pPr>
        <w:keepNext/>
        <w:keepLines/>
        <w:widowControl w:val="0"/>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4.7</w:t>
      </w:r>
      <w:r w:rsidRPr="003F10B7">
        <w:rPr>
          <w:rFonts w:ascii="Times New Roman" w:eastAsia="Times New Roman" w:hAnsi="Times New Roman"/>
          <w:b/>
          <w:lang w:val="sl-SI"/>
        </w:rPr>
        <w:tab/>
        <w:t xml:space="preserve">Vpliv na sposobnost vožnje in upravljanja </w:t>
      </w:r>
      <w:r w:rsidR="00C21E6D" w:rsidRPr="003F10B7">
        <w:rPr>
          <w:rFonts w:ascii="Times New Roman" w:eastAsia="Times New Roman" w:hAnsi="Times New Roman"/>
          <w:b/>
          <w:lang w:val="sl-SI"/>
        </w:rPr>
        <w:t>strojev</w:t>
      </w:r>
    </w:p>
    <w:p w:rsidR="00B51F96" w:rsidRPr="003F10B7" w:rsidRDefault="00B51F96" w:rsidP="00402095">
      <w:pPr>
        <w:keepNext/>
        <w:keepLines/>
        <w:widowControl w:val="0"/>
        <w:spacing w:after="0" w:line="240" w:lineRule="auto"/>
        <w:rPr>
          <w:rFonts w:ascii="Times New Roman" w:eastAsia="Times New Roman" w:hAnsi="Times New Roman"/>
          <w:lang w:val="sl-SI"/>
        </w:rPr>
      </w:pPr>
    </w:p>
    <w:p w:rsidR="00B51F96" w:rsidRPr="003F10B7" w:rsidRDefault="00010BC4" w:rsidP="00686998">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MicardisPlus lahko vpliva na sposobnost vožnje in upravljanja strojev. Zdravilo</w:t>
      </w:r>
      <w:r w:rsidR="00B51F96" w:rsidRPr="003F10B7">
        <w:rPr>
          <w:rFonts w:ascii="Times New Roman" w:eastAsia="Times New Roman" w:hAnsi="Times New Roman"/>
          <w:lang w:val="sl-SI"/>
        </w:rPr>
        <w:t xml:space="preserve"> MicardisPlus</w:t>
      </w:r>
      <w:r w:rsidRPr="003F10B7">
        <w:rPr>
          <w:rFonts w:ascii="Times New Roman" w:eastAsia="Times New Roman" w:hAnsi="Times New Roman"/>
          <w:lang w:val="sl-SI"/>
        </w:rPr>
        <w:t xml:space="preserve"> lahko</w:t>
      </w:r>
      <w:r w:rsidR="00B51F96" w:rsidRPr="003F10B7">
        <w:rPr>
          <w:rFonts w:ascii="Times New Roman" w:eastAsia="Times New Roman" w:hAnsi="Times New Roman"/>
          <w:lang w:val="sl-SI"/>
        </w:rPr>
        <w:t xml:space="preserve"> včasih povzroči omotico ali dremavost.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4.8</w:t>
      </w:r>
      <w:r w:rsidRPr="003F10B7">
        <w:rPr>
          <w:rFonts w:ascii="Times New Roman" w:eastAsia="Times New Roman" w:hAnsi="Times New Roman"/>
          <w:b/>
          <w:lang w:val="sl-SI"/>
        </w:rPr>
        <w:tab/>
        <w:t>Neželeni učinki</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 xml:space="preserve">Povzetek varnostnega profila </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Najpogostnejši neželeni učinek je bila omotica. Redko </w:t>
      </w:r>
      <w:r w:rsidR="006766D8" w:rsidRPr="003F10B7">
        <w:rPr>
          <w:rFonts w:ascii="Times New Roman" w:eastAsia="Times New Roman" w:hAnsi="Times New Roman"/>
          <w:lang w:val="sl-SI"/>
        </w:rPr>
        <w:t>(≥</w:t>
      </w:r>
      <w:r w:rsidR="00092CF2" w:rsidRPr="003F10B7">
        <w:rPr>
          <w:rFonts w:ascii="Times New Roman" w:eastAsia="Times New Roman" w:hAnsi="Times New Roman"/>
          <w:lang w:val="sl-SI"/>
        </w:rPr>
        <w:t xml:space="preserve"> </w:t>
      </w:r>
      <w:r w:rsidR="006766D8" w:rsidRPr="003F10B7">
        <w:rPr>
          <w:rFonts w:ascii="Times New Roman" w:eastAsia="Times New Roman" w:hAnsi="Times New Roman"/>
          <w:lang w:val="sl-SI"/>
        </w:rPr>
        <w:t>1/10.000 do &lt;</w:t>
      </w:r>
      <w:r w:rsidR="00092CF2" w:rsidRPr="003F10B7">
        <w:rPr>
          <w:rFonts w:ascii="Times New Roman" w:eastAsia="Times New Roman" w:hAnsi="Times New Roman"/>
          <w:lang w:val="sl-SI"/>
        </w:rPr>
        <w:t xml:space="preserve"> </w:t>
      </w:r>
      <w:r w:rsidR="006766D8" w:rsidRPr="003F10B7">
        <w:rPr>
          <w:rFonts w:ascii="Times New Roman" w:eastAsia="Times New Roman" w:hAnsi="Times New Roman"/>
          <w:lang w:val="sl-SI"/>
        </w:rPr>
        <w:t xml:space="preserve">1/1.000) </w:t>
      </w:r>
      <w:r w:rsidRPr="003F10B7">
        <w:rPr>
          <w:rFonts w:ascii="Times New Roman" w:eastAsia="Times New Roman" w:hAnsi="Times New Roman"/>
          <w:lang w:val="sl-SI"/>
        </w:rPr>
        <w:t>se lahko pojavi resen angioedem.</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Poročila z randomiziranih, nadzorovanih kliničnih preskušanj kažejo, da je celokupna pogostnost neželenih učinkov zdravila MicardisPlus primerljiva s pogostnostjo neželenih učinkov samega telmisartana. V kliničnih preskušanjih je sodelovalo 1471 bolnikov, ki so bili naključno razvrščeni v skupini, od katerih je ena prejemala telmisartan in hidroklorotiazid (835), druga pa samo telmisartan (636). Vpliva velikosti odmerka na neželene učinke niso ugotavljali. Med neželenimi učinki in spolom, starostjo ali raso bolnikov ni bilo korelacije.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iCs/>
          <w:u w:val="single"/>
          <w:lang w:val="sl-SI" w:eastAsia="de-DE"/>
        </w:rPr>
        <w:t>Tabelar</w:t>
      </w:r>
      <w:r w:rsidR="00092CF2" w:rsidRPr="003F10B7">
        <w:rPr>
          <w:rFonts w:ascii="Times New Roman" w:eastAsia="Times New Roman" w:hAnsi="Times New Roman"/>
          <w:iCs/>
          <w:u w:val="single"/>
          <w:lang w:val="sl-SI" w:eastAsia="de-DE"/>
        </w:rPr>
        <w:t>ič</w:t>
      </w:r>
      <w:r w:rsidRPr="003F10B7">
        <w:rPr>
          <w:rFonts w:ascii="Times New Roman" w:eastAsia="Times New Roman" w:hAnsi="Times New Roman"/>
          <w:iCs/>
          <w:u w:val="single"/>
          <w:lang w:val="sl-SI" w:eastAsia="de-DE"/>
        </w:rPr>
        <w:t xml:space="preserve">ni </w:t>
      </w:r>
      <w:r w:rsidR="00766F62" w:rsidRPr="003F10B7">
        <w:rPr>
          <w:rFonts w:ascii="Times New Roman" w:eastAsia="Times New Roman" w:hAnsi="Times New Roman"/>
          <w:iCs/>
          <w:u w:val="single"/>
          <w:lang w:val="sl-SI" w:eastAsia="de-DE"/>
        </w:rPr>
        <w:t xml:space="preserve">seznam </w:t>
      </w:r>
      <w:r w:rsidRPr="003F10B7">
        <w:rPr>
          <w:rFonts w:ascii="Times New Roman" w:eastAsia="Times New Roman" w:hAnsi="Times New Roman"/>
          <w:iCs/>
          <w:u w:val="single"/>
          <w:lang w:val="sl-SI" w:eastAsia="de-DE"/>
        </w:rPr>
        <w:t xml:space="preserve">neželenih </w:t>
      </w:r>
      <w:r w:rsidRPr="003F10B7">
        <w:rPr>
          <w:rFonts w:ascii="Times New Roman" w:eastAsia="Times New Roman" w:hAnsi="Times New Roman"/>
          <w:u w:val="single"/>
          <w:lang w:val="sl-SI"/>
        </w:rPr>
        <w:t>učinkov</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Neželeni učinki, o katerih so poročali v vseh kliničnih preskušanjih in so se pojavljali pogosteje (p </w:t>
      </w:r>
      <w:r w:rsidRPr="003F10B7">
        <w:rPr>
          <w:rFonts w:ascii="Times New Roman" w:eastAsia="Times New Roman" w:hAnsi="Times New Roman"/>
          <w:lang w:val="sl-SI"/>
        </w:rPr>
        <w:sym w:font="Symbol" w:char="F0A3"/>
      </w:r>
      <w:r w:rsidRPr="003F10B7">
        <w:rPr>
          <w:rFonts w:ascii="Times New Roman" w:eastAsia="Times New Roman" w:hAnsi="Times New Roman"/>
          <w:lang w:val="sl-SI"/>
        </w:rPr>
        <w:t> 0,05) pri telmisartanu in hidroklorotiazidu kot pri placebu, so našteti po organskih sistemih. Čeprav jih v kliničnih preskušanjih niso zasledili, se med zdravljenjem z zdravilom MicardisPlus lahko pojavijo neželeni učinki, za katere je znano, da spremljajo zdravljenje s posameznima sestavinama zdravila.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Neželeni učinki so razvrščeni po pogostnosti, za katero veljajo naslednji kriteriji: zelo pogosti (≥ 1/10); pogosti (≥ 1/100 do &lt; 1/10); občasni (≥ 1/1.000 do &lt; 1/100); redki (≥ 1/10.000 do &lt; 1/1.000); zelo redki (&lt; 1/10.000), neznana pogostnost (ni mogoče oceniti iz razpoložljivih podatkov).</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Pri vsaki pogostnostni skupini so neželeni učinki prikazani v padajočem vrstnem redu glede na njihovo resnost. </w:t>
      </w:r>
    </w:p>
    <w:p w:rsidR="00B51F96" w:rsidRPr="003F10B7" w:rsidRDefault="00B51F96" w:rsidP="00216B0A">
      <w:pPr>
        <w:keepNext/>
        <w:spacing w:after="0" w:line="240" w:lineRule="auto"/>
        <w:rPr>
          <w:rFonts w:ascii="Times New Roman" w:eastAsia="Times New Roman" w:hAnsi="Times New Roman"/>
          <w:lang w:val="sl-SI"/>
        </w:rPr>
      </w:pPr>
    </w:p>
    <w:tbl>
      <w:tblPr>
        <w:tblW w:w="0" w:type="auto"/>
        <w:tblLook w:val="01E0" w:firstRow="1" w:lastRow="1" w:firstColumn="1" w:lastColumn="1" w:noHBand="0" w:noVBand="0"/>
      </w:tblPr>
      <w:tblGrid>
        <w:gridCol w:w="4605"/>
        <w:gridCol w:w="4605"/>
      </w:tblGrid>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Infekcijske in parazitske bolezni</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rPr>
          <w:trHeight w:val="80"/>
        </w:trPr>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6766D8"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w:t>
            </w:r>
            <w:r w:rsidR="00B51F96" w:rsidRPr="003F10B7">
              <w:rPr>
                <w:rFonts w:ascii="Times New Roman" w:eastAsia="Times New Roman" w:hAnsi="Times New Roman"/>
                <w:lang w:val="sl-SI"/>
              </w:rPr>
              <w:t>ronhitis, faringitis, sinuzitis</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imunskega sistema</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left="567"/>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poslabšanje ali aktiviranje sistemskega eritematoznega lupusa</w:t>
            </w:r>
            <w:r w:rsidRPr="003F10B7">
              <w:rPr>
                <w:rFonts w:ascii="Times New Roman" w:eastAsia="Times New Roman" w:hAnsi="Times New Roman"/>
                <w:vertAlign w:val="superscript"/>
                <w:lang w:val="sl-SI"/>
              </w:rPr>
              <w:t>1</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Presnovne in prehranske motnje</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left="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hipokaliemija</w:t>
            </w:r>
          </w:p>
        </w:tc>
      </w:tr>
      <w:tr w:rsidR="00B51F96" w:rsidRPr="003F10B7" w:rsidTr="00E72C1C">
        <w:tc>
          <w:tcPr>
            <w:tcW w:w="4605" w:type="dxa"/>
          </w:tcPr>
          <w:p w:rsidR="00B51F96" w:rsidRPr="003F10B7" w:rsidRDefault="00B51F96" w:rsidP="00B51F96">
            <w:pPr>
              <w:spacing w:after="0" w:line="240" w:lineRule="auto"/>
              <w:ind w:left="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hiperurikemija, hiponatriemija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Psihiatrične motnje</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anksioznost</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depresija</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68406A">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živčevja</w:t>
            </w:r>
          </w:p>
        </w:tc>
        <w:tc>
          <w:tcPr>
            <w:tcW w:w="4605" w:type="dxa"/>
          </w:tcPr>
          <w:p w:rsidR="00B51F96" w:rsidRPr="003F10B7" w:rsidRDefault="00B51F96" w:rsidP="0068406A">
            <w:pPr>
              <w:keepNext/>
              <w:keepLines/>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68406A">
            <w:pPr>
              <w:keepNext/>
              <w:keepLines/>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Pogosti:</w:t>
            </w:r>
          </w:p>
        </w:tc>
        <w:tc>
          <w:tcPr>
            <w:tcW w:w="4605" w:type="dxa"/>
          </w:tcPr>
          <w:p w:rsidR="00B51F96" w:rsidRPr="003F10B7" w:rsidRDefault="00B51F96" w:rsidP="0068406A">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omotica</w:t>
            </w:r>
          </w:p>
        </w:tc>
      </w:tr>
      <w:tr w:rsidR="00B51F96" w:rsidRPr="003F10B7" w:rsidTr="00E72C1C">
        <w:tc>
          <w:tcPr>
            <w:tcW w:w="4605" w:type="dxa"/>
          </w:tcPr>
          <w:p w:rsidR="00B51F96" w:rsidRPr="003F10B7" w:rsidRDefault="00B51F96" w:rsidP="0068406A">
            <w:pPr>
              <w:keepNext/>
              <w:keepLines/>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68406A">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sinkopa, parestezija</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nespečnost, motnje spanja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686998">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Očesne bolezni</w:t>
            </w:r>
          </w:p>
        </w:tc>
        <w:tc>
          <w:tcPr>
            <w:tcW w:w="4605" w:type="dxa"/>
          </w:tcPr>
          <w:p w:rsidR="00B51F96" w:rsidRPr="003F10B7" w:rsidRDefault="00B51F96" w:rsidP="00686998">
            <w:pPr>
              <w:keepNext/>
              <w:keepLines/>
              <w:widowControl w:val="0"/>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686998">
            <w:pPr>
              <w:keepNext/>
              <w:keepLines/>
              <w:widowControl w:val="0"/>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686998">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motnje vida, meglen vid</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402095">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Ušesne bolezni, vključno z motnjami labirinta</w:t>
            </w:r>
          </w:p>
        </w:tc>
        <w:tc>
          <w:tcPr>
            <w:tcW w:w="4605" w:type="dxa"/>
          </w:tcPr>
          <w:p w:rsidR="00B51F96" w:rsidRPr="003F10B7" w:rsidRDefault="00B51F96" w:rsidP="00686998">
            <w:pPr>
              <w:keepNext/>
              <w:keepLines/>
              <w:widowControl w:val="0"/>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686998">
            <w:pPr>
              <w:keepNext/>
              <w:keepLines/>
              <w:widowControl w:val="0"/>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686998">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vrtoglavica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Srčne bolezni</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tahikardija, aritmije</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Žilne bolezni</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hipotenzija, ortostatska hipotenzija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E459DA" w:rsidRPr="003F10B7" w:rsidTr="00E72C1C">
        <w:tc>
          <w:tcPr>
            <w:tcW w:w="9210" w:type="dxa"/>
            <w:gridSpan w:val="2"/>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dihal, prsnega koša in mediastinalnega prostora</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dispneja</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dihalna stiska (tudi pnevmonitis in pljučni edem)</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prebavil</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driska, suha usta, napenjanje</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abdominalna bolečina, zaprtje, dispepsija, bruhanje, gastritis</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jeter, žolčnika in žolčevodov</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6766D8">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motnje </w:t>
            </w:r>
            <w:r w:rsidR="006766D8" w:rsidRPr="003F10B7">
              <w:rPr>
                <w:rFonts w:ascii="Times New Roman" w:eastAsia="Times New Roman" w:hAnsi="Times New Roman"/>
                <w:lang w:val="sl-SI"/>
              </w:rPr>
              <w:t xml:space="preserve">v </w:t>
            </w:r>
            <w:r w:rsidRPr="003F10B7">
              <w:rPr>
                <w:rFonts w:ascii="Times New Roman" w:eastAsia="Times New Roman" w:hAnsi="Times New Roman"/>
                <w:lang w:val="sl-SI"/>
              </w:rPr>
              <w:t>delovanj</w:t>
            </w:r>
            <w:r w:rsidR="006766D8" w:rsidRPr="003F10B7">
              <w:rPr>
                <w:rFonts w:ascii="Times New Roman" w:eastAsia="Times New Roman" w:hAnsi="Times New Roman"/>
                <w:lang w:val="sl-SI"/>
              </w:rPr>
              <w:t>u jeter</w:t>
            </w:r>
            <w:r w:rsidRPr="003F10B7">
              <w:rPr>
                <w:rFonts w:ascii="Times New Roman" w:eastAsia="Times New Roman" w:hAnsi="Times New Roman"/>
                <w:lang w:val="sl-SI"/>
              </w:rPr>
              <w:t>/jetrna bolezen</w:t>
            </w:r>
            <w:r w:rsidRPr="003F10B7">
              <w:rPr>
                <w:rFonts w:ascii="Times New Roman" w:eastAsia="Times New Roman" w:hAnsi="Times New Roman"/>
                <w:vertAlign w:val="superscript"/>
                <w:lang w:val="sl-SI"/>
              </w:rPr>
              <w:t>2</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kože in podkožja</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angioedem (lahko povzroči tudi smrt), eritem, pruritus, izpuščaj, hiperhidroza, urtikarija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E459DA" w:rsidRPr="003F10B7" w:rsidTr="00E72C1C">
        <w:tc>
          <w:tcPr>
            <w:tcW w:w="9210" w:type="dxa"/>
            <w:gridSpan w:val="2"/>
          </w:tcPr>
          <w:p w:rsidR="00B51F96" w:rsidRPr="003F10B7" w:rsidRDefault="00B51F96" w:rsidP="00B51F96">
            <w:pPr>
              <w:spacing w:after="0" w:line="240" w:lineRule="auto"/>
              <w:rPr>
                <w:rFonts w:ascii="Times New Roman" w:eastAsia="Times New Roman" w:hAnsi="Times New Roman"/>
                <w:lang w:val="sl-SI"/>
              </w:rPr>
            </w:pPr>
            <w:bookmarkStart w:id="1" w:name="_Hlk216166921"/>
            <w:r w:rsidRPr="003F10B7">
              <w:rPr>
                <w:rFonts w:ascii="Times New Roman" w:eastAsia="Times New Roman" w:hAnsi="Times New Roman"/>
                <w:lang w:val="sl-SI"/>
              </w:rPr>
              <w:t>Bolezni mišično-skeletega sistema, vezivnega tkiva in kosti</w:t>
            </w:r>
          </w:p>
        </w:tc>
      </w:tr>
      <w:bookmarkEnd w:id="1"/>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bolečina v hrbtu, mišični spazem, mialgija</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artralgija, mišični krči, bolečine v okončini</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Motnje reprodukcije in dojk</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erektilna disfunkcija</w:t>
            </w:r>
            <w:r w:rsidRPr="003F10B7" w:rsidDel="00FE4C0E">
              <w:rPr>
                <w:rFonts w:ascii="Times New Roman" w:eastAsia="Times New Roman" w:hAnsi="Times New Roman"/>
                <w:lang w:val="sl-SI"/>
              </w:rPr>
              <w:t xml:space="preserve"> </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Splošne težave in spremembe na mestu</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bolečina v prsnem košu</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gripi podobna bolezen, bolečina</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Preiskave</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36B94"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zvišana </w:t>
            </w:r>
            <w:r w:rsidR="00B51F96" w:rsidRPr="003F10B7">
              <w:rPr>
                <w:rFonts w:ascii="Times New Roman" w:eastAsia="Times New Roman" w:hAnsi="Times New Roman"/>
                <w:lang w:val="sl-SI"/>
              </w:rPr>
              <w:t>raven sečne kisline v krvi</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36B94"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zvišana </w:t>
            </w:r>
            <w:r w:rsidR="00B51F96" w:rsidRPr="003F10B7">
              <w:rPr>
                <w:rFonts w:ascii="Times New Roman" w:eastAsia="Times New Roman" w:hAnsi="Times New Roman"/>
                <w:lang w:val="sl-SI"/>
              </w:rPr>
              <w:t xml:space="preserve">raven kreatinina v krvi, </w:t>
            </w:r>
            <w:r w:rsidRPr="003F10B7">
              <w:rPr>
                <w:rFonts w:ascii="Times New Roman" w:eastAsia="Times New Roman" w:hAnsi="Times New Roman"/>
                <w:lang w:val="sl-SI"/>
              </w:rPr>
              <w:t xml:space="preserve">zvišana </w:t>
            </w:r>
            <w:r w:rsidR="00B51F96" w:rsidRPr="003F10B7">
              <w:rPr>
                <w:rFonts w:ascii="Times New Roman" w:eastAsia="Times New Roman" w:hAnsi="Times New Roman"/>
                <w:lang w:val="sl-SI"/>
              </w:rPr>
              <w:t xml:space="preserve">raven kreatin-fosfokinaze v krvi, </w:t>
            </w:r>
            <w:r w:rsidRPr="003F10B7">
              <w:rPr>
                <w:rFonts w:ascii="Times New Roman" w:eastAsia="Times New Roman" w:hAnsi="Times New Roman"/>
                <w:lang w:val="sl-SI"/>
              </w:rPr>
              <w:t xml:space="preserve">zvišana </w:t>
            </w:r>
            <w:r w:rsidR="00B51F96" w:rsidRPr="003F10B7">
              <w:rPr>
                <w:rFonts w:ascii="Times New Roman" w:eastAsia="Times New Roman" w:hAnsi="Times New Roman"/>
                <w:lang w:val="sl-SI"/>
              </w:rPr>
              <w:t>raven jetrnih encimov</w:t>
            </w:r>
          </w:p>
        </w:tc>
      </w:tr>
    </w:tbl>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1: Na podlagi izkušenj v obdobju trženja zdravila.</w:t>
      </w:r>
    </w:p>
    <w:p w:rsidR="00B51F96" w:rsidRPr="003F10B7" w:rsidRDefault="00B51F96" w:rsidP="00B51F96">
      <w:pPr>
        <w:spacing w:after="0" w:line="240" w:lineRule="auto"/>
        <w:rPr>
          <w:rFonts w:ascii="Times New Roman" w:eastAsia="Times New Roman" w:hAnsi="Times New Roman"/>
          <w:i/>
          <w:lang w:val="sl-SI"/>
        </w:rPr>
      </w:pPr>
      <w:r w:rsidRPr="003F10B7">
        <w:rPr>
          <w:rFonts w:ascii="Times New Roman" w:eastAsia="Times New Roman" w:hAnsi="Times New Roman"/>
          <w:lang w:val="sl-SI"/>
        </w:rPr>
        <w:t>2: Za podrobnejši opis glejte podpoglavje  »Opis izbranih neželenih učinkov«</w:t>
      </w:r>
    </w:p>
    <w:p w:rsidR="00B51F96" w:rsidRPr="003F10B7" w:rsidRDefault="00B51F96" w:rsidP="00B51F96">
      <w:pPr>
        <w:spacing w:after="0" w:line="240" w:lineRule="auto"/>
        <w:rPr>
          <w:rFonts w:ascii="Times New Roman" w:eastAsia="Times New Roman" w:hAnsi="Times New Roman"/>
          <w:i/>
          <w:lang w:val="sl-SI"/>
        </w:rPr>
      </w:pPr>
    </w:p>
    <w:p w:rsidR="00B51F96" w:rsidRPr="003F10B7" w:rsidRDefault="00B51F96" w:rsidP="00402095">
      <w:pPr>
        <w:keepNext/>
        <w:keepLines/>
        <w:widowControl w:val="0"/>
        <w:spacing w:after="0" w:line="240" w:lineRule="auto"/>
        <w:rPr>
          <w:rFonts w:ascii="Times New Roman" w:eastAsia="Times New Roman" w:hAnsi="Times New Roman"/>
          <w:i/>
          <w:lang w:val="sl-SI"/>
        </w:rPr>
      </w:pPr>
      <w:r w:rsidRPr="003F10B7">
        <w:rPr>
          <w:rFonts w:ascii="Times New Roman" w:eastAsia="Times New Roman" w:hAnsi="Times New Roman"/>
          <w:i/>
          <w:lang w:val="sl-SI"/>
        </w:rPr>
        <w:t>Dodatni podatki o posameznih sestavinah zdravila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Neželeni učinki, o katerih so poročali za posamezni sestavini zdravila, se lahko pojavijo tudi pri zdravilu MicardisPlus, čeprav jih v kliničnih preskušanjih kombinacije niso zasledili.</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68406A">
      <w:pPr>
        <w:keepNext/>
        <w:keepLines/>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Telmisartan</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Pojavnost neželenih učinkov je bila enako pogosta kot pri placebu.</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Skupna pogostnost neželenih učinkov, o kateri so poročali za telmisartan (41,4 %), je bila večinoma primerljiva s podatki za placebo (43,9 %) v kliničnih preskušanjih nadzorovanih s placebom. Našteti neželeni učinki zdravila so zbrani iz vseh kliničnih preskušanj pri bolnikih, ki so se s telmisartanom zdravili zaradi hipertenzije, ali pri bolnikih starih 50 let ali starejših, z velikim tveganjem za srčnožilne dogodke.</w:t>
      </w:r>
    </w:p>
    <w:p w:rsidR="00B51F96" w:rsidRPr="003F10B7" w:rsidRDefault="00B51F96" w:rsidP="00686998">
      <w:pPr>
        <w:keepNext/>
        <w:keepLines/>
        <w:widowControl w:val="0"/>
        <w:spacing w:after="0" w:line="240" w:lineRule="auto"/>
        <w:rPr>
          <w:rFonts w:ascii="Times New Roman" w:eastAsia="Times New Roman" w:hAnsi="Times New Roman"/>
          <w:lang w:val="sl-SI"/>
        </w:rPr>
      </w:pPr>
    </w:p>
    <w:tbl>
      <w:tblPr>
        <w:tblW w:w="0" w:type="auto"/>
        <w:tblLook w:val="01E0" w:firstRow="1" w:lastRow="1" w:firstColumn="1" w:lastColumn="1" w:noHBand="0" w:noVBand="0"/>
      </w:tblPr>
      <w:tblGrid>
        <w:gridCol w:w="4605"/>
        <w:gridCol w:w="4605"/>
      </w:tblGrid>
      <w:tr w:rsidR="00B51F96" w:rsidRPr="003F10B7" w:rsidTr="00E72C1C">
        <w:tc>
          <w:tcPr>
            <w:tcW w:w="4605" w:type="dxa"/>
          </w:tcPr>
          <w:p w:rsidR="00B51F96" w:rsidRPr="003F10B7" w:rsidRDefault="00B51F96" w:rsidP="00686998">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Infekcijske in parazitske bolezni</w:t>
            </w:r>
          </w:p>
        </w:tc>
        <w:tc>
          <w:tcPr>
            <w:tcW w:w="4605" w:type="dxa"/>
          </w:tcPr>
          <w:p w:rsidR="00B51F96" w:rsidRPr="003F10B7" w:rsidRDefault="00B51F96" w:rsidP="00686998">
            <w:pPr>
              <w:keepNext/>
              <w:keepLines/>
              <w:widowControl w:val="0"/>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okužba zgornjih dihal, okužba sečil, tudi cistitis</w:t>
            </w:r>
          </w:p>
        </w:tc>
      </w:tr>
      <w:tr w:rsidR="00B51F96" w:rsidRPr="003F10B7" w:rsidTr="00E72C1C">
        <w:tc>
          <w:tcPr>
            <w:tcW w:w="4605" w:type="dxa"/>
          </w:tcPr>
          <w:p w:rsidR="00B51F96" w:rsidRPr="003F10B7" w:rsidRDefault="00B51F96" w:rsidP="00B51F96">
            <w:pPr>
              <w:spacing w:after="0" w:line="240" w:lineRule="auto"/>
              <w:ind w:left="567"/>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sepsa, tudi z usodnim izidom</w:t>
            </w:r>
            <w:r w:rsidRPr="003F10B7">
              <w:rPr>
                <w:rFonts w:ascii="Times New Roman" w:eastAsia="Times New Roman" w:hAnsi="Times New Roman"/>
                <w:vertAlign w:val="superscript"/>
                <w:lang w:val="sl-SI"/>
              </w:rPr>
              <w:t>3</w:t>
            </w:r>
          </w:p>
        </w:tc>
      </w:tr>
      <w:tr w:rsidR="00B51F96" w:rsidRPr="003F10B7" w:rsidTr="00E72C1C">
        <w:tc>
          <w:tcPr>
            <w:tcW w:w="4605" w:type="dxa"/>
          </w:tcPr>
          <w:p w:rsidR="00B51F96" w:rsidRPr="003F10B7" w:rsidRDefault="00B51F96" w:rsidP="00B51F96">
            <w:pPr>
              <w:spacing w:after="0" w:line="240" w:lineRule="auto"/>
              <w:ind w:left="567"/>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krvi in limfatičnega sistema</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anemija</w:t>
            </w:r>
          </w:p>
        </w:tc>
      </w:tr>
      <w:tr w:rsidR="00B51F96" w:rsidRPr="003F10B7" w:rsidTr="00E72C1C">
        <w:tc>
          <w:tcPr>
            <w:tcW w:w="4605" w:type="dxa"/>
          </w:tcPr>
          <w:p w:rsidR="00B51F96" w:rsidRPr="003F10B7" w:rsidRDefault="00B51F96" w:rsidP="00B51F96">
            <w:pPr>
              <w:spacing w:after="0" w:line="240" w:lineRule="auto"/>
              <w:ind w:left="567"/>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eozinofilija, trombocitopenija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imunskega sistema</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preobčutljivost, anafilaktične reakcije</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Presnovne in prehranske motnje</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hiperkaliemija</w:t>
            </w:r>
          </w:p>
        </w:tc>
      </w:tr>
      <w:tr w:rsidR="00B51F96" w:rsidRPr="003F10B7" w:rsidTr="00E72C1C">
        <w:tc>
          <w:tcPr>
            <w:tcW w:w="4605" w:type="dxa"/>
          </w:tcPr>
          <w:p w:rsidR="00B51F96" w:rsidRPr="003F10B7" w:rsidDel="00E740A5"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hipoglikemija (pri bolnikih s sladkorno boleznijo)</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Srčne bolezni</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p w:rsidR="00B51F96" w:rsidRPr="003F10B7" w:rsidRDefault="00B51F96" w:rsidP="00B51F96">
            <w:pPr>
              <w:spacing w:after="0" w:line="240" w:lineRule="auto"/>
              <w:ind w:firstLine="540"/>
              <w:rPr>
                <w:rFonts w:ascii="Times New Roman" w:eastAsia="Times New Roman" w:hAnsi="Times New Roman"/>
                <w:lang w:val="sl-SI"/>
              </w:rPr>
            </w:pPr>
          </w:p>
          <w:p w:rsidR="00D45F34" w:rsidRPr="003F10B7" w:rsidRDefault="00D45F34" w:rsidP="00B51F96">
            <w:pPr>
              <w:spacing w:after="0" w:line="240" w:lineRule="auto"/>
              <w:ind w:firstLine="540"/>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živčevja</w:t>
            </w:r>
          </w:p>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 xml:space="preserve">Redki: </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bradikardija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somnolenca</w:t>
            </w:r>
          </w:p>
        </w:tc>
      </w:tr>
      <w:tr w:rsidR="00B51F96" w:rsidRPr="003F10B7" w:rsidTr="00E72C1C">
        <w:tc>
          <w:tcPr>
            <w:tcW w:w="9210" w:type="dxa"/>
            <w:gridSpan w:val="2"/>
          </w:tcPr>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dihal, prsnega koša in mediastinalnega prostora</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kašelj</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Zelo 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intersticijska pljučna bolezen</w:t>
            </w:r>
            <w:r w:rsidRPr="003F10B7">
              <w:rPr>
                <w:rFonts w:ascii="Times New Roman" w:eastAsia="Times New Roman" w:hAnsi="Times New Roman"/>
                <w:vertAlign w:val="superscript"/>
                <w:lang w:val="sl-SI"/>
              </w:rPr>
              <w:t>3</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prebavil</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želodčne težave</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kože in podkožja</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ekcem, medikamentni izpuščaj, toksični kožni izpuščaj</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E459DA" w:rsidRPr="003F10B7" w:rsidTr="00E72C1C">
        <w:tc>
          <w:tcPr>
            <w:tcW w:w="9210" w:type="dxa"/>
            <w:gridSpan w:val="2"/>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mišično-skeletega sistema, vezivnega tkiva in kosti</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artroza, bolečina v kitah</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ledvic in sečil</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ledvična okvara (tudi akutna ledvična odpoved)</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Splošne težave in spremembe na mestu aplikacije</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astenija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Preiskave</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znižan hemoglobin</w:t>
            </w:r>
          </w:p>
        </w:tc>
      </w:tr>
    </w:tbl>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i/>
          <w:lang w:val="sl-SI"/>
        </w:rPr>
      </w:pPr>
      <w:r w:rsidRPr="003F10B7">
        <w:rPr>
          <w:rFonts w:ascii="Times New Roman" w:eastAsia="Times New Roman" w:hAnsi="Times New Roman"/>
          <w:lang w:val="sl-SI"/>
        </w:rPr>
        <w:t>3: Za podrobnejši opis glejte podpoglavje »Opis izbranih neželenih učinkov«</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68406A">
      <w:pPr>
        <w:keepNext/>
        <w:keepLines/>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Hidroklorotiazid</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Hidroklorotiazid lahko povzroči ali poslabša hipovolemijo, kar lahko privede do neravnovesja elektrolitov (glejte poglavje 4.4).</w:t>
      </w:r>
    </w:p>
    <w:p w:rsidR="00D24794" w:rsidRPr="003F10B7" w:rsidRDefault="00D24794" w:rsidP="0068406A">
      <w:pPr>
        <w:spacing w:after="0" w:line="240" w:lineRule="auto"/>
        <w:rPr>
          <w:rFonts w:ascii="Times New Roman" w:eastAsia="Times New Roman" w:hAnsi="Times New Roman"/>
          <w:lang w:val="sl-SI"/>
        </w:rPr>
      </w:pPr>
    </w:p>
    <w:p w:rsidR="00B51F96" w:rsidRPr="003F10B7" w:rsidRDefault="00B51F96" w:rsidP="00686998">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Neželeni učinki neznane pogost</w:t>
      </w:r>
      <w:r w:rsidR="00092CF2" w:rsidRPr="003F10B7">
        <w:rPr>
          <w:rFonts w:ascii="Times New Roman" w:eastAsia="Times New Roman" w:hAnsi="Times New Roman"/>
          <w:lang w:val="sl-SI"/>
        </w:rPr>
        <w:t>n</w:t>
      </w:r>
      <w:r w:rsidRPr="003F10B7">
        <w:rPr>
          <w:rFonts w:ascii="Times New Roman" w:eastAsia="Times New Roman" w:hAnsi="Times New Roman"/>
          <w:lang w:val="sl-SI"/>
        </w:rPr>
        <w:t>osti, o katerih so poročali med samostojno uporabo hidroklorotiazida:</w:t>
      </w:r>
    </w:p>
    <w:p w:rsidR="00B51F96" w:rsidRPr="003F10B7" w:rsidRDefault="00B51F96" w:rsidP="00686998">
      <w:pPr>
        <w:keepNext/>
        <w:keepLines/>
        <w:widowControl w:val="0"/>
        <w:spacing w:after="0" w:line="240" w:lineRule="auto"/>
        <w:rPr>
          <w:rFonts w:ascii="Times New Roman" w:eastAsia="Times New Roman" w:hAnsi="Times New Roman"/>
          <w:lang w:val="sl-SI"/>
        </w:rPr>
      </w:pPr>
    </w:p>
    <w:tbl>
      <w:tblPr>
        <w:tblW w:w="0" w:type="auto"/>
        <w:tblLook w:val="01E0" w:firstRow="1" w:lastRow="1" w:firstColumn="1" w:lastColumn="1" w:noHBand="0" w:noVBand="0"/>
      </w:tblPr>
      <w:tblGrid>
        <w:gridCol w:w="4605"/>
        <w:gridCol w:w="4605"/>
      </w:tblGrid>
      <w:tr w:rsidR="00B51F96" w:rsidRPr="003F10B7" w:rsidTr="00E72C1C">
        <w:tc>
          <w:tcPr>
            <w:tcW w:w="4605" w:type="dxa"/>
          </w:tcPr>
          <w:p w:rsidR="00B51F96" w:rsidRPr="003F10B7" w:rsidRDefault="00B51F96" w:rsidP="00686998">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Infekcijske in parazitske bolezni</w:t>
            </w:r>
          </w:p>
        </w:tc>
        <w:tc>
          <w:tcPr>
            <w:tcW w:w="4605" w:type="dxa"/>
          </w:tcPr>
          <w:p w:rsidR="00B51F96" w:rsidRPr="003F10B7" w:rsidRDefault="00B51F96" w:rsidP="00686998">
            <w:pPr>
              <w:keepNext/>
              <w:keepLines/>
              <w:widowControl w:val="0"/>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sialoadenitis</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8858C0" w:rsidRPr="003F10B7" w:rsidTr="002C6346">
        <w:tc>
          <w:tcPr>
            <w:tcW w:w="9210" w:type="dxa"/>
            <w:gridSpan w:val="2"/>
          </w:tcPr>
          <w:p w:rsidR="008858C0" w:rsidRPr="003F10B7" w:rsidRDefault="008858C0" w:rsidP="002C6346">
            <w:pPr>
              <w:spacing w:after="0" w:line="240" w:lineRule="auto"/>
              <w:rPr>
                <w:rFonts w:ascii="Times New Roman" w:eastAsia="Times New Roman" w:hAnsi="Times New Roman"/>
                <w:lang w:val="sl-SI"/>
              </w:rPr>
            </w:pPr>
            <w:r w:rsidRPr="003F10B7">
              <w:rPr>
                <w:rFonts w:ascii="Times New Roman" w:eastAsia="Times New Roman" w:hAnsi="Times New Roman"/>
                <w:lang w:val="sl-SI"/>
              </w:rPr>
              <w:t>Benigne, maligne in neopredeljene novotvorbe (vključno s cistami in polipi)</w:t>
            </w:r>
          </w:p>
        </w:tc>
      </w:tr>
      <w:tr w:rsidR="008858C0" w:rsidRPr="003F10B7" w:rsidTr="002C6346">
        <w:tc>
          <w:tcPr>
            <w:tcW w:w="4605" w:type="dxa"/>
          </w:tcPr>
          <w:p w:rsidR="008858C0" w:rsidRPr="003F10B7" w:rsidRDefault="008858C0" w:rsidP="002C6346">
            <w:pPr>
              <w:spacing w:after="0" w:line="240" w:lineRule="auto"/>
              <w:ind w:left="567"/>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8858C0" w:rsidRPr="003F10B7" w:rsidRDefault="008858C0" w:rsidP="002C634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nemelanomski kožni rak (bazalnocelični karcinom in ploščatocelični karcinom)</w:t>
            </w:r>
          </w:p>
        </w:tc>
      </w:tr>
      <w:tr w:rsidR="008858C0" w:rsidRPr="003F10B7" w:rsidTr="00E72C1C">
        <w:tc>
          <w:tcPr>
            <w:tcW w:w="4605" w:type="dxa"/>
          </w:tcPr>
          <w:p w:rsidR="008858C0" w:rsidRPr="003F10B7" w:rsidRDefault="008858C0" w:rsidP="00B51F96">
            <w:pPr>
              <w:spacing w:after="0" w:line="240" w:lineRule="auto"/>
              <w:rPr>
                <w:rFonts w:ascii="Times New Roman" w:eastAsia="Times New Roman" w:hAnsi="Times New Roman"/>
                <w:lang w:val="sl-SI"/>
              </w:rPr>
            </w:pPr>
          </w:p>
        </w:tc>
        <w:tc>
          <w:tcPr>
            <w:tcW w:w="4605" w:type="dxa"/>
          </w:tcPr>
          <w:p w:rsidR="008858C0" w:rsidRPr="003F10B7" w:rsidRDefault="008858C0"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krvi in limfatičnega sistema</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F97C82" w:rsidRPr="003F10B7" w:rsidRDefault="00F97C82"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F97C82" w:rsidRPr="003F10B7" w:rsidRDefault="00F97C82"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trombocitopenija (včasih s purpuro)</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aplastična anemija, hemolitična anemija, odpoved kostnega mozga, levkopenija, nevtropenija, agranulocitoza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imunskega sistema</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anafilaktične reakcije, preobčutljivost</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endokrinega sistema</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neurejenost sladkorne bolezni</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Presnovne in prehranske motnje</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F97C82" w:rsidRPr="003F10B7" w:rsidRDefault="00F97C82"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Pogosti:</w:t>
            </w:r>
          </w:p>
          <w:p w:rsidR="00F97C82" w:rsidRPr="003F10B7" w:rsidRDefault="00F97C82"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p w:rsidR="00F97C82" w:rsidRPr="003F10B7" w:rsidRDefault="00F97C82"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Zelo redki:</w:t>
            </w:r>
          </w:p>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F97C82" w:rsidRPr="003F10B7" w:rsidRDefault="00F97C82"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hipomagneziemija</w:t>
            </w:r>
          </w:p>
          <w:p w:rsidR="00F97C82" w:rsidRPr="003F10B7" w:rsidRDefault="00F97C82"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hiperkalciemija</w:t>
            </w:r>
          </w:p>
          <w:p w:rsidR="00F97C82" w:rsidRPr="003F10B7" w:rsidRDefault="00F97C82"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hipokloremična alkaloza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anoreksija, zmanjšan apetit, elektrolitsko neravnovesje, hiperholesterolemija, hiperglikemija, hipovolemija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Psihiatrične motnje</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nemir</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živčevja</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F97C82" w:rsidRPr="003F10B7" w:rsidRDefault="00F97C82"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F97C82" w:rsidRPr="003F10B7" w:rsidRDefault="00F97C82"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g</w:t>
            </w:r>
            <w:r w:rsidR="00766F62" w:rsidRPr="003F10B7">
              <w:rPr>
                <w:rFonts w:ascii="Times New Roman" w:eastAsia="Times New Roman" w:hAnsi="Times New Roman"/>
                <w:lang w:val="sl-SI"/>
              </w:rPr>
              <w:t>lavobol</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omotica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Očesne bolezni</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B51F96" w:rsidRPr="003F10B7" w:rsidRDefault="004F2924"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k</w:t>
            </w:r>
            <w:r w:rsidR="00B51F96" w:rsidRPr="003F10B7">
              <w:rPr>
                <w:rFonts w:ascii="Times New Roman" w:eastAsia="Times New Roman" w:hAnsi="Times New Roman"/>
                <w:lang w:val="sl-SI"/>
              </w:rPr>
              <w:t>santopsija</w:t>
            </w:r>
            <w:r w:rsidRPr="003F10B7">
              <w:rPr>
                <w:rFonts w:ascii="Times New Roman" w:eastAsia="Times New Roman" w:hAnsi="Times New Roman"/>
                <w:lang w:val="sl-SI"/>
              </w:rPr>
              <w:t xml:space="preserve">, </w:t>
            </w:r>
            <w:r w:rsidR="006107D2" w:rsidRPr="003F10B7">
              <w:rPr>
                <w:rFonts w:ascii="Times New Roman" w:eastAsia="Times New Roman" w:hAnsi="Times New Roman"/>
                <w:lang w:val="sl-SI"/>
              </w:rPr>
              <w:t xml:space="preserve">akutna miopija, </w:t>
            </w:r>
            <w:r w:rsidRPr="003F10B7">
              <w:rPr>
                <w:rFonts w:ascii="Times New Roman" w:eastAsia="Times New Roman" w:hAnsi="Times New Roman"/>
                <w:lang w:val="sl-SI"/>
              </w:rPr>
              <w:t>akutni glavkom zaprtega zakotja</w:t>
            </w:r>
            <w:r w:rsidR="00856DFB" w:rsidRPr="003F10B7">
              <w:rPr>
                <w:rFonts w:ascii="Times New Roman" w:eastAsia="Times New Roman" w:hAnsi="Times New Roman"/>
                <w:lang w:val="sl-SI"/>
              </w:rPr>
              <w:t>, odstop žilnice</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Žilne bolezni</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nekrotizirajoči vaskulitis</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prebavil</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F97C82" w:rsidRPr="003F10B7" w:rsidRDefault="00F97C82"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Pogosti:</w:t>
            </w:r>
          </w:p>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F97C82" w:rsidRPr="003F10B7" w:rsidRDefault="00F97C82"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w:t>
            </w:r>
            <w:r w:rsidR="00766F62" w:rsidRPr="003F10B7">
              <w:rPr>
                <w:rFonts w:ascii="Times New Roman" w:eastAsia="Times New Roman" w:hAnsi="Times New Roman"/>
                <w:lang w:val="sl-SI"/>
              </w:rPr>
              <w:t>avzea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pankreatitis, želodčne težave</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jeter, žolčnika in žolčevodov</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hepatocelularna zlatenica, holestazna zlatenica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kože in podkožja</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lupusu podoben sindrom, fotosenzibilne reakcije, kožni vaskulitis, toksična epidermalna nekroliza</w:t>
            </w:r>
            <w:r w:rsidR="00766F62" w:rsidRPr="003F10B7">
              <w:rPr>
                <w:rFonts w:ascii="Times New Roman" w:eastAsia="Times New Roman" w:hAnsi="Times New Roman"/>
                <w:lang w:val="sl-SI"/>
              </w:rPr>
              <w:t>, multiformni eritem</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E459DA" w:rsidRPr="003F10B7" w:rsidTr="00E72C1C">
        <w:tc>
          <w:tcPr>
            <w:tcW w:w="9210" w:type="dxa"/>
            <w:gridSpan w:val="2"/>
          </w:tcPr>
          <w:p w:rsidR="00B51F96" w:rsidRPr="003F10B7" w:rsidRDefault="00B51F96" w:rsidP="0068406A">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mišično-skeletega sistema, vezivnega tkiva in kosti</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oslabelost</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68406A">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sečil</w:t>
            </w:r>
          </w:p>
        </w:tc>
        <w:tc>
          <w:tcPr>
            <w:tcW w:w="4605" w:type="dxa"/>
          </w:tcPr>
          <w:p w:rsidR="00B51F96" w:rsidRPr="003F10B7" w:rsidRDefault="00B51F96" w:rsidP="0068406A">
            <w:pPr>
              <w:keepNext/>
              <w:keepLines/>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68406A">
            <w:pPr>
              <w:keepNext/>
              <w:keepLines/>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B51F96" w:rsidRPr="003F10B7" w:rsidRDefault="00B51F96" w:rsidP="0068406A">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intersticijski nefritis, motnje </w:t>
            </w:r>
            <w:r w:rsidR="0090620E" w:rsidRPr="003F10B7">
              <w:rPr>
                <w:rFonts w:ascii="Times New Roman" w:eastAsia="Times New Roman" w:hAnsi="Times New Roman"/>
                <w:lang w:val="sl-SI"/>
              </w:rPr>
              <w:t xml:space="preserve">v </w:t>
            </w:r>
            <w:r w:rsidR="00425133" w:rsidRPr="003F10B7">
              <w:rPr>
                <w:rFonts w:ascii="Times New Roman" w:eastAsia="Times New Roman" w:hAnsi="Times New Roman"/>
                <w:lang w:val="sl-SI"/>
              </w:rPr>
              <w:t>delovanj</w:t>
            </w:r>
            <w:r w:rsidR="0090620E" w:rsidRPr="003F10B7">
              <w:rPr>
                <w:rFonts w:ascii="Times New Roman" w:eastAsia="Times New Roman" w:hAnsi="Times New Roman"/>
                <w:lang w:val="sl-SI"/>
              </w:rPr>
              <w:t>u</w:t>
            </w:r>
            <w:r w:rsidR="00425133" w:rsidRPr="003F10B7">
              <w:rPr>
                <w:rFonts w:ascii="Times New Roman" w:eastAsia="Times New Roman" w:hAnsi="Times New Roman"/>
                <w:lang w:val="sl-SI"/>
              </w:rPr>
              <w:t xml:space="preserve"> ledvic</w:t>
            </w:r>
            <w:r w:rsidRPr="003F10B7">
              <w:rPr>
                <w:rFonts w:ascii="Times New Roman" w:eastAsia="Times New Roman" w:hAnsi="Times New Roman"/>
                <w:lang w:val="sl-SI"/>
              </w:rPr>
              <w:t>, glikozurija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Splošne težave in spremembe na mestu aplikacije</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pireksija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402095">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Preiskave</w:t>
            </w:r>
          </w:p>
        </w:tc>
        <w:tc>
          <w:tcPr>
            <w:tcW w:w="4605" w:type="dxa"/>
          </w:tcPr>
          <w:p w:rsidR="00B51F96" w:rsidRPr="003F10B7" w:rsidRDefault="00B51F96" w:rsidP="00402095">
            <w:pPr>
              <w:keepNext/>
              <w:keepLines/>
              <w:widowControl w:val="0"/>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686998">
            <w:pPr>
              <w:keepNext/>
              <w:keepLines/>
              <w:widowControl w:val="0"/>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B51F96" w:rsidRPr="003F10B7" w:rsidRDefault="00B36B94" w:rsidP="00686998">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zvišana </w:t>
            </w:r>
            <w:r w:rsidR="00B51F96" w:rsidRPr="003F10B7">
              <w:rPr>
                <w:rFonts w:ascii="Times New Roman" w:eastAsia="Times New Roman" w:hAnsi="Times New Roman"/>
                <w:lang w:val="sl-SI"/>
              </w:rPr>
              <w:t>raven trigliceridov</w:t>
            </w:r>
          </w:p>
        </w:tc>
      </w:tr>
    </w:tbl>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keepNext/>
        <w:keepLines/>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 xml:space="preserve">Opis izbranih neželenih učinkov </w:t>
      </w:r>
    </w:p>
    <w:p w:rsidR="00B51F96" w:rsidRPr="003F10B7" w:rsidRDefault="00B51F96" w:rsidP="0068406A">
      <w:pPr>
        <w:keepNext/>
        <w:keepLines/>
        <w:spacing w:after="0" w:line="240" w:lineRule="auto"/>
        <w:rPr>
          <w:rFonts w:ascii="Times New Roman" w:eastAsia="Times New Roman" w:hAnsi="Times New Roman"/>
          <w:lang w:val="sl-SI"/>
        </w:rPr>
      </w:pPr>
    </w:p>
    <w:p w:rsidR="00B51F96" w:rsidRPr="003F10B7" w:rsidRDefault="00B51F96" w:rsidP="0068406A">
      <w:pPr>
        <w:keepNext/>
        <w:keepLines/>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 xml:space="preserve">Nenormalno delovanje </w:t>
      </w:r>
      <w:r w:rsidR="006766D8" w:rsidRPr="003F10B7">
        <w:rPr>
          <w:rFonts w:ascii="Times New Roman" w:eastAsia="Times New Roman" w:hAnsi="Times New Roman"/>
          <w:u w:val="single"/>
          <w:lang w:val="sl-SI"/>
        </w:rPr>
        <w:t xml:space="preserve">jeter </w:t>
      </w:r>
      <w:r w:rsidRPr="003F10B7">
        <w:rPr>
          <w:rFonts w:ascii="Times New Roman" w:eastAsia="Times New Roman" w:hAnsi="Times New Roman"/>
          <w:u w:val="single"/>
          <w:lang w:val="sl-SI"/>
        </w:rPr>
        <w:t>ali jetrna bolezen</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 večini primerov nenormalnega delovanja</w:t>
      </w:r>
      <w:r w:rsidR="006766D8" w:rsidRPr="003F10B7">
        <w:rPr>
          <w:rFonts w:ascii="Times New Roman" w:eastAsia="Times New Roman" w:hAnsi="Times New Roman"/>
          <w:lang w:val="sl-SI"/>
        </w:rPr>
        <w:t xml:space="preserve"> jeter</w:t>
      </w:r>
      <w:r w:rsidRPr="003F10B7">
        <w:rPr>
          <w:rFonts w:ascii="Times New Roman" w:eastAsia="Times New Roman" w:hAnsi="Times New Roman"/>
          <w:lang w:val="sl-SI"/>
        </w:rPr>
        <w:t xml:space="preserve"> ali jetrne bolezni so v obdobju po začetku trženja telmisartana poročali pri japonskih bolnikih, pri katerih tudi sicer obstaja večja verjetnost teh neželenih reakcij.</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Sepsa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V primerjavi s placebom se je v raziskavi PRoFESS med zdravljenjem s telmisartanom povečala pojavnost sepse. Dogodek je lahko naključen ali povezan s še neznanim mehanizmom (glejte poglavje 5.1).</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Intersticijska pljučna bolezen</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V obdobju po začetku trženja zdravila so poročali o primerih intersticijske pljučne bolezni, ki so bili časovno povezani z jemanjem telmisartana. Vzročna povezanost ni dokazana. </w:t>
      </w:r>
    </w:p>
    <w:p w:rsidR="008858C0" w:rsidRPr="003F10B7" w:rsidRDefault="008858C0" w:rsidP="00B51F96">
      <w:pPr>
        <w:spacing w:after="0" w:line="240" w:lineRule="auto"/>
        <w:rPr>
          <w:rFonts w:ascii="Times New Roman" w:eastAsia="Times New Roman" w:hAnsi="Times New Roman"/>
          <w:lang w:val="sl-SI"/>
        </w:rPr>
      </w:pPr>
    </w:p>
    <w:p w:rsidR="008858C0" w:rsidRPr="003F10B7" w:rsidRDefault="008858C0"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Nemelanomski kožni rak</w:t>
      </w:r>
    </w:p>
    <w:p w:rsidR="008858C0" w:rsidRPr="003F10B7" w:rsidRDefault="008858C0"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Na podlagi obstoječih podatkov epidemioloških študij so ugotovili, da obstaja razmerje med kumulativnim odmerkom hidroklorotiazida in nemelanomskim kožnim rakom (glejte tudi poglavji 4.4 in 5.1).</w:t>
      </w:r>
    </w:p>
    <w:p w:rsidR="00B71ECF" w:rsidRPr="003F10B7" w:rsidRDefault="00B71ECF" w:rsidP="00B71ECF">
      <w:pPr>
        <w:tabs>
          <w:tab w:val="left" w:pos="567"/>
        </w:tabs>
        <w:spacing w:after="0" w:line="260" w:lineRule="exact"/>
        <w:rPr>
          <w:rFonts w:ascii="Times New Roman" w:eastAsia="Times New Roman" w:hAnsi="Times New Roman"/>
          <w:snapToGrid w:val="0"/>
          <w:u w:val="single"/>
          <w:lang w:val="sl-SI" w:eastAsia="zh-CN"/>
        </w:rPr>
      </w:pPr>
    </w:p>
    <w:p w:rsidR="00B71ECF" w:rsidRPr="003F10B7" w:rsidRDefault="00B71ECF" w:rsidP="00B71ECF">
      <w:pPr>
        <w:tabs>
          <w:tab w:val="left" w:pos="567"/>
        </w:tabs>
        <w:spacing w:after="0" w:line="260" w:lineRule="exact"/>
        <w:rPr>
          <w:rFonts w:ascii="Times New Roman" w:eastAsia="Times New Roman" w:hAnsi="Times New Roman"/>
          <w:snapToGrid w:val="0"/>
          <w:u w:val="single"/>
          <w:lang w:val="sl-SI" w:eastAsia="zh-CN"/>
        </w:rPr>
      </w:pPr>
      <w:r w:rsidRPr="003F10B7">
        <w:rPr>
          <w:rFonts w:ascii="Times New Roman" w:eastAsia="Times New Roman" w:hAnsi="Times New Roman"/>
          <w:snapToGrid w:val="0"/>
          <w:u w:val="single"/>
          <w:lang w:val="sl-SI" w:eastAsia="zh-CN"/>
        </w:rPr>
        <w:t>Poročanje o domnevnih neželenih učinkih</w:t>
      </w:r>
    </w:p>
    <w:p w:rsidR="00B71ECF" w:rsidRPr="003F10B7" w:rsidRDefault="00B71ECF" w:rsidP="00B71ECF">
      <w:pPr>
        <w:suppressLineNumbers/>
        <w:tabs>
          <w:tab w:val="left" w:pos="567"/>
        </w:tabs>
        <w:autoSpaceDE w:val="0"/>
        <w:autoSpaceDN w:val="0"/>
        <w:adjustRightInd w:val="0"/>
        <w:spacing w:after="0" w:line="260" w:lineRule="exact"/>
        <w:rPr>
          <w:rFonts w:ascii="Times New Roman" w:eastAsia="Times New Roman" w:hAnsi="Times New Roman"/>
          <w:snapToGrid w:val="0"/>
          <w:lang w:val="sl-SI" w:eastAsia="zh-CN"/>
        </w:rPr>
      </w:pPr>
      <w:r w:rsidRPr="003F10B7">
        <w:rPr>
          <w:rFonts w:ascii="Times New Roman" w:eastAsia="Times New Roman" w:hAnsi="Times New Roman"/>
          <w:snapToGrid w:val="0"/>
          <w:lang w:val="sl-SI" w:eastAsia="zh-CN"/>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3F10B7">
        <w:rPr>
          <w:rFonts w:ascii="Times New Roman" w:eastAsia="Times New Roman" w:hAnsi="Times New Roman"/>
          <w:snapToGrid w:val="0"/>
          <w:highlight w:val="lightGray"/>
          <w:lang w:val="sl-SI" w:eastAsia="zh-CN"/>
        </w:rPr>
        <w:t xml:space="preserve">nacionalni center za poročanje, ki je naveden v </w:t>
      </w:r>
      <w:hyperlink r:id="rId11" w:history="1">
        <w:r w:rsidRPr="003F10B7">
          <w:rPr>
            <w:rStyle w:val="Hyperlink"/>
            <w:rFonts w:ascii="Times New Roman" w:eastAsia="Times New Roman" w:hAnsi="Times New Roman"/>
            <w:snapToGrid w:val="0"/>
            <w:highlight w:val="lightGray"/>
            <w:lang w:val="sl-SI" w:eastAsia="zh-CN"/>
          </w:rPr>
          <w:t>Prilo</w:t>
        </w:r>
        <w:r w:rsidRPr="003F10B7">
          <w:rPr>
            <w:rStyle w:val="Hyperlink"/>
            <w:rFonts w:ascii="Times New Roman" w:eastAsia="Times New Roman" w:hAnsi="Times New Roman"/>
            <w:snapToGrid w:val="0"/>
            <w:highlight w:val="lightGray"/>
            <w:lang w:val="sl-SI" w:eastAsia="zh-CN"/>
          </w:rPr>
          <w:t>g</w:t>
        </w:r>
        <w:r w:rsidRPr="003F10B7">
          <w:rPr>
            <w:rStyle w:val="Hyperlink"/>
            <w:rFonts w:ascii="Times New Roman" w:eastAsia="Times New Roman" w:hAnsi="Times New Roman"/>
            <w:snapToGrid w:val="0"/>
            <w:highlight w:val="lightGray"/>
            <w:lang w:val="sl-SI" w:eastAsia="zh-CN"/>
          </w:rPr>
          <w:t>i</w:t>
        </w:r>
        <w:r w:rsidR="00B807B7" w:rsidRPr="003F10B7">
          <w:rPr>
            <w:rStyle w:val="Hyperlink"/>
            <w:rFonts w:ascii="Times New Roman" w:eastAsia="Times New Roman" w:hAnsi="Times New Roman"/>
            <w:snapToGrid w:val="0"/>
            <w:highlight w:val="lightGray"/>
            <w:lang w:val="sl-SI" w:eastAsia="zh-CN"/>
          </w:rPr>
          <w:t> </w:t>
        </w:r>
        <w:r w:rsidRPr="003F10B7">
          <w:rPr>
            <w:rStyle w:val="Hyperlink"/>
            <w:rFonts w:ascii="Times New Roman" w:eastAsia="Times New Roman" w:hAnsi="Times New Roman"/>
            <w:snapToGrid w:val="0"/>
            <w:highlight w:val="lightGray"/>
            <w:lang w:val="sl-SI" w:eastAsia="zh-CN"/>
          </w:rPr>
          <w:t>V</w:t>
        </w:r>
      </w:hyperlink>
      <w:r w:rsidRPr="003F10B7">
        <w:rPr>
          <w:rFonts w:ascii="Times New Roman" w:eastAsia="Times New Roman" w:hAnsi="Times New Roman"/>
          <w:snapToGrid w:val="0"/>
          <w:lang w:val="sl-SI" w:eastAsia="zh-CN"/>
        </w:rPr>
        <w:t>.</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4.9</w:t>
      </w:r>
      <w:r w:rsidRPr="003F10B7">
        <w:rPr>
          <w:rFonts w:ascii="Times New Roman" w:eastAsia="Times New Roman" w:hAnsi="Times New Roman"/>
          <w:b/>
          <w:lang w:val="sl-SI"/>
        </w:rPr>
        <w:tab/>
        <w:t>Preveliko odmerjanje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 prevelikem odmerjanju telmisartana pri ljudeh je malo podatkov. Telmisartan se s hemodializo ne odstrani. Koliko hidroklorotiazida se odstrani s hemodializo, ni raziskano.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Simptomi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Najizrazitejša učinka po prevelikem odmerku telmisartana sta hipotenzija in tahikardija; poročila navajajo še bradikardijo, vrtoglavico, bruhanje, povečanje ravni kreatinina v serumu in akutno ledvično odpoved. Prevelik odmerek hidroklorotiazida povzroči izgubo elektrolitov (hipokaliemija, hipokloremija) in hipovolemijo zaradi prevelike diureze. Najpogostejša znaka in simptoma prevelikega odmerka sta navzea in zaspanost. Hipokaliemija lahko povzroči mišične krče in/ali izrazitejšo aritmijo pri sočasnem jemanju digitalisovih glikozidov ali nekaterih antiaritmikov.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Zdravljenje</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 se s hemodializo ne odstrani. Bolnika je treba skrbno spremljati, zdravimo pa simptomatsko in podporno. Ukrepamo glede na čas, ki je pretekel od zaužitja prevelikega odmerka in resnost simptomov. Priporočena ukrepa sta povzročitev bruhanja ali izpiranje želodca ali oba. Aktivno oglje je lahko koristno pri zdravljenju po prevelikem odmerku. Potrebna je pogosta kontrola serumskih elektrolitov in kreatinina. Če se pojavi hipotenzija, bolnika namestimo v ležeč položaj in mu takoj začnemo nadomeščati sol in volumen.</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D24794">
      <w:pPr>
        <w:keepNext/>
        <w:keepLines/>
        <w:widowControl w:val="0"/>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5.</w:t>
      </w:r>
      <w:r w:rsidRPr="003F10B7">
        <w:rPr>
          <w:rFonts w:ascii="Times New Roman" w:eastAsia="Times New Roman" w:hAnsi="Times New Roman"/>
          <w:b/>
          <w:lang w:val="sl-SI"/>
        </w:rPr>
        <w:tab/>
        <w:t>FARMAKOLOŠKE LASTNOSTI</w:t>
      </w:r>
    </w:p>
    <w:p w:rsidR="00B51F96" w:rsidRPr="003F10B7" w:rsidRDefault="00B51F96" w:rsidP="00D24794">
      <w:pPr>
        <w:keepNext/>
        <w:keepLines/>
        <w:widowControl w:val="0"/>
        <w:tabs>
          <w:tab w:val="left" w:pos="567"/>
        </w:tabs>
        <w:spacing w:after="0" w:line="240" w:lineRule="auto"/>
        <w:rPr>
          <w:rFonts w:ascii="Times New Roman" w:eastAsia="Times New Roman" w:hAnsi="Times New Roman"/>
          <w:b/>
          <w:lang w:val="sl-SI"/>
        </w:rPr>
      </w:pPr>
    </w:p>
    <w:p w:rsidR="00B51F96" w:rsidRPr="003F10B7" w:rsidRDefault="00B51F96" w:rsidP="00D24794">
      <w:pPr>
        <w:keepNext/>
        <w:keepLines/>
        <w:widowControl w:val="0"/>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5.1</w:t>
      </w:r>
      <w:r w:rsidRPr="003F10B7">
        <w:rPr>
          <w:rFonts w:ascii="Times New Roman" w:eastAsia="Times New Roman" w:hAnsi="Times New Roman"/>
          <w:b/>
          <w:lang w:val="sl-SI"/>
        </w:rPr>
        <w:tab/>
        <w:t>Farmakodinamične lastnosti</w:t>
      </w:r>
    </w:p>
    <w:p w:rsidR="00B51F96" w:rsidRPr="003F10B7" w:rsidRDefault="00B51F96" w:rsidP="00D24794">
      <w:pPr>
        <w:keepNext/>
        <w:keepLines/>
        <w:widowControl w:val="0"/>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Farmakoterapevtska skupina: antagonisti angiotenzina II in diuretiki, oznaka ATC: C09DA07</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MicardisPlus je kombinacija antagonista receptorjev angiotenzina II telmisartana in tiazidnega diuretika hidroklorotiazida. Kombinacija obeh sestavin ima aditiven antihipertenzivni učinek, zato učinkoviteje znižuje krvni tlak kot posamični sestavini. Zdravilo MicardisPlus v enem odmerku na dan učinkovito in enakomerno znižuje krvni tlak v celotnem razponu odmerjanja.</w:t>
      </w:r>
    </w:p>
    <w:p w:rsidR="00B51F96" w:rsidRPr="003F10B7" w:rsidRDefault="00B51F96" w:rsidP="00B51F96">
      <w:pPr>
        <w:spacing w:after="0" w:line="240" w:lineRule="auto"/>
        <w:rPr>
          <w:rFonts w:ascii="Times New Roman" w:eastAsia="Times New Roman" w:hAnsi="Times New Roman"/>
          <w:lang w:val="sl-SI"/>
        </w:rPr>
      </w:pPr>
    </w:p>
    <w:p w:rsidR="002C28B7" w:rsidRPr="003F10B7" w:rsidRDefault="002C28B7"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Mehanizem delovanja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 je peroralno učinkovit antagonist receptorjev angiotenzina II, podtipa 1 (AT</w:t>
      </w:r>
      <w:r w:rsidRPr="003F10B7">
        <w:rPr>
          <w:rFonts w:ascii="Times New Roman" w:eastAsia="Times New Roman" w:hAnsi="Times New Roman"/>
          <w:vertAlign w:val="subscript"/>
          <w:lang w:val="sl-SI"/>
        </w:rPr>
        <w:t>1</w:t>
      </w:r>
      <w:r w:rsidRPr="003F10B7">
        <w:rPr>
          <w:rFonts w:ascii="Times New Roman" w:eastAsia="Times New Roman" w:hAnsi="Times New Roman"/>
          <w:lang w:val="sl-SI"/>
        </w:rPr>
        <w:t>), s specifičnim delovanjem. Z veliko afiniteto spodriva angiotenzin II z njegovega vezivnega mesta na podtipu receptorja AT</w:t>
      </w:r>
      <w:r w:rsidRPr="003F10B7">
        <w:rPr>
          <w:rFonts w:ascii="Times New Roman" w:eastAsia="Times New Roman" w:hAnsi="Times New Roman"/>
          <w:vertAlign w:val="subscript"/>
          <w:lang w:val="sl-SI"/>
        </w:rPr>
        <w:t>1</w:t>
      </w:r>
      <w:r w:rsidRPr="003F10B7">
        <w:rPr>
          <w:rFonts w:ascii="Times New Roman" w:eastAsia="Times New Roman" w:hAnsi="Times New Roman"/>
          <w:lang w:val="sl-SI"/>
        </w:rPr>
        <w:t>, ki je odgovoren za znane učinke angiotenzina II. Na receptorju AT</w:t>
      </w:r>
      <w:r w:rsidRPr="003F10B7">
        <w:rPr>
          <w:rFonts w:ascii="Times New Roman" w:eastAsia="Times New Roman" w:hAnsi="Times New Roman"/>
          <w:vertAlign w:val="subscript"/>
          <w:lang w:val="sl-SI"/>
        </w:rPr>
        <w:t>1</w:t>
      </w:r>
      <w:r w:rsidRPr="003F10B7">
        <w:rPr>
          <w:rFonts w:ascii="Times New Roman" w:eastAsia="Times New Roman" w:hAnsi="Times New Roman"/>
          <w:lang w:val="sl-SI"/>
        </w:rPr>
        <w:t xml:space="preserve"> nima nikakršnega delnega agonističnega učinka. Nanj se veže selektivno. Vezava je dolgotrajna. Telmisartan nima afinitete za druge receptorje, niti za AT</w:t>
      </w:r>
      <w:r w:rsidRPr="003F10B7">
        <w:rPr>
          <w:rFonts w:ascii="Times New Roman" w:eastAsia="Times New Roman" w:hAnsi="Times New Roman"/>
          <w:vertAlign w:val="subscript"/>
          <w:lang w:val="sl-SI"/>
        </w:rPr>
        <w:t>2</w:t>
      </w:r>
      <w:r w:rsidRPr="003F10B7">
        <w:rPr>
          <w:rFonts w:ascii="Times New Roman" w:eastAsia="Times New Roman" w:hAnsi="Times New Roman"/>
          <w:lang w:val="sl-SI"/>
        </w:rPr>
        <w:t xml:space="preserve"> niti za druge manj raziskane receptorje AT. Funkcija teh receptorjev ni znana, kakor tudi ne posledice njihovega prevelikega spodbujanja z angiotenzinom II, katerega raven telmisartan poveča. Telmisartan zmanjša količino aldosterona v plazmi. Pri človeku ne zavira renina v plazmi niti ne blokira ionskih kanalov. Ne zavira angiotenzinske konvertaze (kininaze II) – encima, ki tudi razgrajuje bradikinin, zato predvidoma ne poveča neželenih učinkov, katere povzroča bradikinin.</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Pri zdravih prostovoljcih odmerek telmisartana po 80 mg skoraj povsem zavre </w:t>
      </w:r>
      <w:r w:rsidR="009B6ABE" w:rsidRPr="003F10B7">
        <w:rPr>
          <w:rFonts w:ascii="Times New Roman" w:eastAsia="Times New Roman" w:hAnsi="Times New Roman"/>
          <w:lang w:val="sl-SI"/>
        </w:rPr>
        <w:t xml:space="preserve">zvišanje </w:t>
      </w:r>
      <w:r w:rsidRPr="003F10B7">
        <w:rPr>
          <w:rFonts w:ascii="Times New Roman" w:eastAsia="Times New Roman" w:hAnsi="Times New Roman"/>
          <w:lang w:val="sl-SI"/>
        </w:rPr>
        <w:t>krvnega tlaka, ki ga povzroča angiotenzin II. Zaviralni učinek traja 24 ur, izmerimo pa ga lahko še do 48 ur po vnosu zdravila.</w:t>
      </w:r>
    </w:p>
    <w:p w:rsidR="002C28B7" w:rsidRPr="003F10B7" w:rsidRDefault="002C28B7" w:rsidP="00B51F96">
      <w:pPr>
        <w:spacing w:after="0" w:line="240" w:lineRule="auto"/>
        <w:rPr>
          <w:rFonts w:ascii="Times New Roman" w:eastAsia="Times New Roman" w:hAnsi="Times New Roman"/>
          <w:lang w:val="sl-SI"/>
        </w:rPr>
      </w:pPr>
    </w:p>
    <w:p w:rsidR="002C28B7" w:rsidRPr="003F10B7" w:rsidRDefault="008C4BC7"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Hidroklorotiazid je tiazidni diuretik. Mehanizem</w:t>
      </w:r>
      <w:r w:rsidR="005B2384" w:rsidRPr="003F10B7">
        <w:rPr>
          <w:rFonts w:ascii="Times New Roman" w:eastAsia="Times New Roman" w:hAnsi="Times New Roman"/>
          <w:lang w:val="sl-SI"/>
        </w:rPr>
        <w:t xml:space="preserve"> antihipertenzivnega delovanja tiazidnih diuretikov še ni povsem </w:t>
      </w:r>
      <w:r w:rsidR="00D826DB" w:rsidRPr="003F10B7">
        <w:rPr>
          <w:rFonts w:ascii="Times New Roman" w:eastAsia="Times New Roman" w:hAnsi="Times New Roman"/>
          <w:lang w:val="sl-SI"/>
        </w:rPr>
        <w:t>jasen</w:t>
      </w:r>
      <w:r w:rsidR="005B2384" w:rsidRPr="003F10B7">
        <w:rPr>
          <w:rFonts w:ascii="Times New Roman" w:eastAsia="Times New Roman" w:hAnsi="Times New Roman"/>
          <w:lang w:val="sl-SI"/>
        </w:rPr>
        <w:t xml:space="preserve">. Tiazidi vplivajo na mehanizme ponovne absorpcije elektrolitov v ledvičnih tubulih in tako neposredno in v približno enakih količinah povečujejo izločanje natrija in klorida. Diuretični učinek hidroklorotiazida zmanjša volumen plazme, poveča aktivnost renina v plazmi in izločanje aldosterona, zaradi česar se poveča izguba kalija s sečem in bikarbonata ter zmanjša količina kalija v serumu. Sočasno dajanje telmisartana </w:t>
      </w:r>
      <w:r w:rsidR="00D826DB" w:rsidRPr="003F10B7">
        <w:rPr>
          <w:rFonts w:ascii="Times New Roman" w:eastAsia="Times New Roman" w:hAnsi="Times New Roman"/>
          <w:lang w:val="sl-SI"/>
        </w:rPr>
        <w:t xml:space="preserve">domnevno </w:t>
      </w:r>
      <w:r w:rsidR="005B2384" w:rsidRPr="003F10B7">
        <w:rPr>
          <w:rFonts w:ascii="Times New Roman" w:eastAsia="Times New Roman" w:hAnsi="Times New Roman"/>
          <w:lang w:val="sl-SI"/>
        </w:rPr>
        <w:t>deluje zaradi blokade renin-angiotenzin-aldosteronskega sistema, reverzibilno na izgubo kalija, do katere prihaja pri teh diuretikih. Hidroklo</w:t>
      </w:r>
      <w:r w:rsidR="00B807B7" w:rsidRPr="003F10B7">
        <w:rPr>
          <w:rFonts w:ascii="Times New Roman" w:eastAsia="Times New Roman" w:hAnsi="Times New Roman"/>
          <w:lang w:val="sl-SI"/>
        </w:rPr>
        <w:t>rotiazid sproži diurezo v 2 </w:t>
      </w:r>
      <w:r w:rsidR="005B2384" w:rsidRPr="003F10B7">
        <w:rPr>
          <w:rFonts w:ascii="Times New Roman" w:eastAsia="Times New Roman" w:hAnsi="Times New Roman"/>
          <w:lang w:val="sl-SI"/>
        </w:rPr>
        <w:t>urah, doseže največji učinek približno po 4</w:t>
      </w:r>
      <w:r w:rsidR="00B807B7" w:rsidRPr="003F10B7">
        <w:rPr>
          <w:rFonts w:ascii="Times New Roman" w:eastAsia="Times New Roman" w:hAnsi="Times New Roman"/>
          <w:lang w:val="sl-SI"/>
        </w:rPr>
        <w:t> </w:t>
      </w:r>
      <w:r w:rsidR="005B2384" w:rsidRPr="003F10B7">
        <w:rPr>
          <w:rFonts w:ascii="Times New Roman" w:eastAsia="Times New Roman" w:hAnsi="Times New Roman"/>
          <w:lang w:val="sl-SI"/>
        </w:rPr>
        <w:t>urah, njegovo delovanje pa traja približno 6 do 12</w:t>
      </w:r>
      <w:r w:rsidR="00B807B7" w:rsidRPr="003F10B7">
        <w:rPr>
          <w:rFonts w:ascii="Times New Roman" w:eastAsia="Times New Roman" w:hAnsi="Times New Roman"/>
          <w:lang w:val="sl-SI"/>
        </w:rPr>
        <w:t> </w:t>
      </w:r>
      <w:r w:rsidR="005B2384" w:rsidRPr="003F10B7">
        <w:rPr>
          <w:rFonts w:ascii="Times New Roman" w:eastAsia="Times New Roman" w:hAnsi="Times New Roman"/>
          <w:lang w:val="sl-SI"/>
        </w:rPr>
        <w:t>ur.</w:t>
      </w:r>
    </w:p>
    <w:p w:rsidR="008C4BC7" w:rsidRPr="003F10B7" w:rsidRDefault="008C4BC7" w:rsidP="00B51F96">
      <w:pPr>
        <w:spacing w:after="0" w:line="240" w:lineRule="auto"/>
        <w:rPr>
          <w:rFonts w:ascii="Times New Roman" w:eastAsia="Times New Roman" w:hAnsi="Times New Roman"/>
          <w:lang w:val="sl-SI"/>
        </w:rPr>
      </w:pPr>
    </w:p>
    <w:p w:rsidR="008C4BC7" w:rsidRPr="003F10B7" w:rsidRDefault="008C4BC7"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Klinična učinkovitost in varnost</w:t>
      </w:r>
    </w:p>
    <w:p w:rsidR="00B51F96" w:rsidRPr="003F10B7" w:rsidRDefault="00B51F96" w:rsidP="00B51F96">
      <w:pPr>
        <w:spacing w:after="0" w:line="240" w:lineRule="auto"/>
        <w:rPr>
          <w:rFonts w:ascii="Times New Roman" w:eastAsia="Times New Roman" w:hAnsi="Times New Roman"/>
          <w:lang w:val="sl-SI"/>
        </w:rPr>
      </w:pPr>
    </w:p>
    <w:p w:rsidR="008C4BC7" w:rsidRPr="003F10B7" w:rsidRDefault="008C4BC7"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Zdravljenje </w:t>
      </w:r>
      <w:r w:rsidR="005B2384" w:rsidRPr="003F10B7">
        <w:rPr>
          <w:rFonts w:ascii="Times New Roman" w:eastAsia="Times New Roman" w:hAnsi="Times New Roman"/>
          <w:lang w:val="sl-SI"/>
        </w:rPr>
        <w:t>esencialne</w:t>
      </w:r>
      <w:r w:rsidRPr="003F10B7">
        <w:rPr>
          <w:rFonts w:ascii="Times New Roman" w:eastAsia="Times New Roman" w:hAnsi="Times New Roman"/>
          <w:lang w:val="sl-SI"/>
        </w:rPr>
        <w:t xml:space="preserve"> hipertenzije</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Po prvem odmerku telmisartana postane antihipertenzivni učinek postopno zaznaven v 3 urah.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Največje znižanje krvnega tlaka, ki ga telmisartan običajno doseže 4 do 8 tednov po začetku zdravljenja, se med dolgotrajnim zdravljenjem ne spreminja. Antihipertenzivni učinek ostaja enakomeren 24 ur po zaužitju zdravila, tudi zadnje 4 ure pred naslednjim odmerkom, kar so pokazala ambulantna merjenja krvnega tlaka. Enakomerno trajanje učinka so potrdile meritve pri največjem učinku in tik pred naslednjim odmerkom (v s placebom nadzorovanih kliničnih preskušanjih je bil količnik med pojemanjem učinka in največjim učinkom vedno nad 80 %).</w:t>
      </w:r>
    </w:p>
    <w:p w:rsidR="008858C0" w:rsidRPr="003F10B7" w:rsidRDefault="008858C0"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 pri hipertenzivnih bolnikih znižuje sistolični in diastolični krvni tlak, ne da bi vplival na hitrost pulza. Antihipertenzivna učinkovitost telmisartana je primerljiva z učinkovitostjo zdravil iz drugih skupin antihipertenzivnih zdravil (primerljivost dokazujejo klinična preskušanja, v katerih so telmisartan primerjali z amlodipinom, atenololom, enalaprilom, hidroklorotiazidom in lizinoprilom).</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Po nenadni ukinitvi zdravljenja s telmisartanom se krvni tlak v nekaj dneh postopno </w:t>
      </w:r>
      <w:r w:rsidR="009B6ABE" w:rsidRPr="003F10B7">
        <w:rPr>
          <w:rFonts w:ascii="Times New Roman" w:eastAsia="Times New Roman" w:hAnsi="Times New Roman"/>
          <w:lang w:val="sl-SI"/>
        </w:rPr>
        <w:t xml:space="preserve">zviša </w:t>
      </w:r>
      <w:r w:rsidRPr="003F10B7">
        <w:rPr>
          <w:rFonts w:ascii="Times New Roman" w:eastAsia="Times New Roman" w:hAnsi="Times New Roman"/>
          <w:lang w:val="sl-SI"/>
        </w:rPr>
        <w:t>na vrednosti pred zdravljenjem, ne da bi prišlo do povratne hipertenzije.</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Pogostnost suhega kašlja je bila med bolniki, ki so se zdravili s telmisartanom, pomembno manjša kot pri tistih, ki so jemali zaviralce angiotenzinske konvertaze, kar dokazujejo rezultati kliničnih preskušanj, v katerih so neposredno primerjali obe vrsti antihipertenzivov.</w:t>
      </w:r>
    </w:p>
    <w:p w:rsidR="00B51F96" w:rsidRPr="003F10B7" w:rsidRDefault="00B51F96" w:rsidP="00B51F96">
      <w:pPr>
        <w:spacing w:after="0" w:line="240" w:lineRule="auto"/>
        <w:rPr>
          <w:rFonts w:ascii="Times New Roman" w:eastAsia="Times New Roman" w:hAnsi="Times New Roman"/>
          <w:lang w:val="sl-SI"/>
        </w:rPr>
      </w:pPr>
    </w:p>
    <w:p w:rsidR="00B71ECF" w:rsidRPr="003F10B7" w:rsidRDefault="00B71ECF" w:rsidP="00B71ECF">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Preprečevanje srčnožilnih bolezni </w:t>
      </w:r>
    </w:p>
    <w:p w:rsidR="00B71ECF" w:rsidRPr="003F10B7" w:rsidRDefault="00B71ECF" w:rsidP="00B71ECF">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V raziskavi ONTARGET (ONgoing Telmisartan Alone and in Combination with Ramipril Global Endpoint Trial) so primerjali učinke telmisartana, ramiprila in kombinacije telmisartana in ramiprila na srčnžilne izide pri 25.620 bolnikih, starih 55 let ali starejših, ki so imeli v anamnezi koronarno arterijsko bolezen, možgansko kap, prehodni ishemični napad (TIA), periferno arterijsko bolezen ali sladkorno bolezen tipa 2 z dokazano okvaro tarčnih organov (npr. retinopatijo, hipertrofijo levega prekata, makro- ali mikroalbuminurijo), torej pri populaciji s povečanim tveganjem za srčnožilne dogodke. </w:t>
      </w:r>
    </w:p>
    <w:p w:rsidR="00B71ECF" w:rsidRPr="003F10B7" w:rsidRDefault="00B71ECF" w:rsidP="00B71ECF">
      <w:pPr>
        <w:spacing w:after="0" w:line="240" w:lineRule="auto"/>
        <w:rPr>
          <w:rFonts w:ascii="Times New Roman" w:eastAsia="Times New Roman" w:hAnsi="Times New Roman"/>
          <w:lang w:val="sl-SI"/>
        </w:rPr>
      </w:pPr>
    </w:p>
    <w:p w:rsidR="00B71ECF" w:rsidRPr="003F10B7" w:rsidRDefault="00B71ECF" w:rsidP="00B71ECF">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Bolnike so naključno razvrstili v tri skupine, ki so prejemale telmisartan po 80 mg (n = 8542), ramipril po 10 mg (n = 8576) ali kombinacijo telmisartana po 80 mg in ramiprila po 10 mg (n = 8502). Srednje opazovalno obdobje je bilo 4,5 leta.</w:t>
      </w:r>
    </w:p>
    <w:p w:rsidR="00B71ECF" w:rsidRPr="003F10B7" w:rsidRDefault="00B71ECF" w:rsidP="00B71ECF">
      <w:pPr>
        <w:spacing w:after="0" w:line="240" w:lineRule="auto"/>
        <w:rPr>
          <w:rFonts w:ascii="Times New Roman" w:eastAsia="Times New Roman" w:hAnsi="Times New Roman"/>
          <w:lang w:val="sl-SI"/>
        </w:rPr>
      </w:pPr>
    </w:p>
    <w:p w:rsidR="00B71ECF" w:rsidRPr="003F10B7" w:rsidRDefault="00B71ECF" w:rsidP="00B71ECF">
      <w:pPr>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 je podobno učinkovito kot ramipril zmanjšal primarni, sestavljeni opazovani dogodek, ki je zajemal srčnožilno smrt, neusodni miokardni infarkt, neusodno možgansko kap ali bolnišnično zdravljenje zaradi kongestivnega srčnega popuščanja. Podobno pojavnost primarnega opazovanega dogodka so ugotovili v obeh skupinah: s telmisartanom (16,7 %) in z ramiprilom (16,5 %). Pri zdravljenju s telmisartanom je bilo razmerje ogroženosti v primerjavi z ramiprilom 1,01 (97,5-odstotni IZ 0,93 do 1,10, p (enakovrednost) = 0,0019 pri mejni vrednosti 1,13). Stopnja umrljivosti zaradi vseh vzrokov je bila pri zdravljenju s telmisartanom 11,6 %, z ramiprilom pa 11,8 %.</w:t>
      </w:r>
    </w:p>
    <w:p w:rsidR="00B71ECF" w:rsidRPr="003F10B7" w:rsidRDefault="00B71ECF" w:rsidP="00B71ECF">
      <w:pPr>
        <w:spacing w:after="0" w:line="240" w:lineRule="auto"/>
        <w:rPr>
          <w:rFonts w:ascii="Times New Roman" w:eastAsia="Times New Roman" w:hAnsi="Times New Roman"/>
          <w:lang w:val="sl-SI"/>
        </w:rPr>
      </w:pPr>
    </w:p>
    <w:p w:rsidR="00B71ECF" w:rsidRPr="003F10B7" w:rsidRDefault="00B71ECF" w:rsidP="00B71ECF">
      <w:pPr>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 je učinkoval podobno  kot ramipril na vnaprej opredeljeni sekundarni opazovani dogodek, ki je zajemal srčnožilno smrt, neusodni miokardni infarkt in neusodno možgansko kap [0,99 (97,5-odstotni IZ 0,90 do 1,08), p (enakovrednost) = 0,0004], in je bil primarni opazovani dogodek v referenčni raziskavi HOPE (The Heart Outcome Prevention Evaluation Study), v kateri so ramipril primerjali s placebom.</w:t>
      </w:r>
    </w:p>
    <w:p w:rsidR="00B71ECF" w:rsidRPr="003F10B7" w:rsidRDefault="00B71ECF" w:rsidP="00B71ECF">
      <w:pPr>
        <w:spacing w:after="0" w:line="240" w:lineRule="auto"/>
        <w:rPr>
          <w:rFonts w:ascii="Times New Roman" w:eastAsia="Times New Roman" w:hAnsi="Times New Roman"/>
          <w:lang w:val="sl-SI"/>
        </w:rPr>
      </w:pPr>
    </w:p>
    <w:p w:rsidR="00B71ECF" w:rsidRPr="003F10B7" w:rsidRDefault="00B71ECF" w:rsidP="00B71ECF">
      <w:pPr>
        <w:spacing w:after="0" w:line="240" w:lineRule="auto"/>
        <w:rPr>
          <w:rFonts w:ascii="Times New Roman" w:eastAsia="Times New Roman" w:hAnsi="Times New Roman"/>
          <w:lang w:val="sl-SI"/>
        </w:rPr>
      </w:pPr>
      <w:r w:rsidRPr="003F10B7">
        <w:rPr>
          <w:rFonts w:ascii="Times New Roman" w:eastAsia="Times New Roman" w:hAnsi="Times New Roman"/>
          <w:lang w:val="sl-SI"/>
        </w:rPr>
        <w:t>V raziskavi TRANSCEND so bolnike, ki ne prenašajo zaviralcev ACE, na podlagi vključitvenih meril, ki so bila podobna kot v raziskavi ONTARGET, naključno razvrstili v dve skupini: s telmisartanom po 80 mg (n = 2954) ali  placebom (n = 2972), ki so ju jemali dodatno ob standardni zdravstveni oskrbi. Srednje trajanje sledenja je bilo 4 leta in 8 mesecev. Pri pojavnosti primarnega, sestavljenega opazovanega dogodka (kot so srčnožilna smrt, neusodni miokardni infarkt, neusodna možganska kap ali bolnišnično zdravljenje zaradi zastojnega srčnega popuščanja) med skupinama ni bilo statistično značilne razlike [15,7 % v skupini s telmisartanom in 17,0 % v skupini s placebom ob razmerju ogroženosti 0,92 (95-odstotni IZ 0,81 do 1,05, p = 0,22)]. Podatki dokazujejo korist zdravljenja s telmisartanom v primerjavi s placebom na podlagi njegovega učinka na vnaprej opredeljen sekundarni, sestavljeni opazovani dogodek, ki je zajemal srčnožilno smrt, neusodni miokardni infarkt in neusodno možgansko kap [0,87 (95-odstotni IZ 0,76 do 1,00, p = 0,048)]. Za srčnožilno umrljivost koristnost tega zdravljenja ni bila dokazana (razmerje ogroženosti 1,03, 95-odstotni IZ 0,85 do 1,24).</w:t>
      </w:r>
    </w:p>
    <w:p w:rsidR="00B71ECF" w:rsidRPr="003F10B7" w:rsidRDefault="00B71ECF" w:rsidP="00B71ECF">
      <w:pPr>
        <w:spacing w:after="0" w:line="240" w:lineRule="auto"/>
        <w:rPr>
          <w:rFonts w:ascii="Times New Roman" w:eastAsia="Times New Roman" w:hAnsi="Times New Roman"/>
          <w:lang w:val="sl-SI"/>
        </w:rPr>
      </w:pPr>
    </w:p>
    <w:p w:rsidR="00B71ECF" w:rsidRPr="003F10B7" w:rsidRDefault="00B71ECF" w:rsidP="00B71ECF">
      <w:pPr>
        <w:spacing w:after="0" w:line="240" w:lineRule="auto"/>
        <w:rPr>
          <w:rFonts w:ascii="Times New Roman" w:eastAsia="Times New Roman" w:hAnsi="Times New Roman"/>
          <w:lang w:val="sl-SI"/>
        </w:rPr>
      </w:pPr>
      <w:r w:rsidRPr="003F10B7">
        <w:rPr>
          <w:rFonts w:ascii="Times New Roman" w:eastAsia="Times New Roman" w:hAnsi="Times New Roman"/>
          <w:lang w:val="sl-SI"/>
        </w:rPr>
        <w:t>Pri bolnikih, ki so jemali telmisartan, so manj pogosto poročali o kašlju in angioedemu kot pri  zdraviljenih z ramiprilom, medtem ko je bila hipotenzija med zdravljenjem s telmisartanom pogostejša.</w:t>
      </w:r>
    </w:p>
    <w:p w:rsidR="00B71ECF" w:rsidRPr="003F10B7" w:rsidRDefault="00B71ECF" w:rsidP="00B71ECF">
      <w:pPr>
        <w:spacing w:after="0" w:line="240" w:lineRule="auto"/>
        <w:rPr>
          <w:rFonts w:ascii="Times New Roman" w:eastAsia="Times New Roman" w:hAnsi="Times New Roman"/>
          <w:lang w:val="sl-SI"/>
        </w:rPr>
      </w:pPr>
    </w:p>
    <w:p w:rsidR="00B71ECF" w:rsidRPr="003F10B7" w:rsidRDefault="00B71ECF" w:rsidP="00B71ECF">
      <w:pPr>
        <w:spacing w:after="0" w:line="240" w:lineRule="auto"/>
        <w:rPr>
          <w:rFonts w:ascii="Times New Roman" w:eastAsia="Times New Roman" w:hAnsi="Times New Roman"/>
          <w:lang w:val="sl-SI"/>
        </w:rPr>
      </w:pPr>
      <w:r w:rsidRPr="003F10B7">
        <w:rPr>
          <w:rFonts w:ascii="Times New Roman" w:eastAsia="Times New Roman" w:hAnsi="Times New Roman"/>
          <w:lang w:val="sl-SI"/>
        </w:rPr>
        <w:t>Kombiniranje telmisartana in ramiprila ni pokazalo dodatne prednosti v primerjavi z jemanjem samo ramiprila ali samo telmisartana. Umrljivost bodisi zaradi srčnožilnih ali vseh vzrokov je bila pri zdravljenju s kombinacijo numerično večja. Poleg tega je bila v skupini, ki je jemala kombinacijo zdravil, značilno večja pojavnost hiperkaliemije, ledvične odpovedi, hipotenzije in sinkope. Iz tega sledi, da pri opisani populaciji uporaba kombinacije telmisartana in ramiprila ni priporočena.</w:t>
      </w:r>
    </w:p>
    <w:p w:rsidR="00B71ECF" w:rsidRPr="003F10B7" w:rsidRDefault="00B71ECF" w:rsidP="00B71ECF">
      <w:pPr>
        <w:spacing w:after="0" w:line="240" w:lineRule="auto"/>
        <w:rPr>
          <w:rFonts w:ascii="Times New Roman" w:eastAsia="Times New Roman" w:hAnsi="Times New Roman"/>
          <w:lang w:val="sl-SI"/>
        </w:rPr>
      </w:pPr>
    </w:p>
    <w:p w:rsidR="00B51F96" w:rsidRPr="003F10B7" w:rsidRDefault="00B51F96" w:rsidP="00B71ECF">
      <w:pPr>
        <w:spacing w:after="0" w:line="240" w:lineRule="auto"/>
        <w:rPr>
          <w:rFonts w:ascii="Times New Roman" w:eastAsia="Times New Roman" w:hAnsi="Times New Roman"/>
          <w:lang w:val="sl-SI"/>
        </w:rPr>
      </w:pPr>
      <w:r w:rsidRPr="003F10B7">
        <w:rPr>
          <w:rFonts w:ascii="Times New Roman" w:eastAsia="Times New Roman" w:hAnsi="Times New Roman"/>
          <w:lang w:val="sl-SI"/>
        </w:rPr>
        <w:t>V preskušanju PRoFESS (Prevention Regimen For Effectively avoiding Second Strokes) se je pri bolnikih, starih 50 let in starejših, ki so pred kratkim doživeli možgansko kap, med jemanjem telmisartana povečala pojavnost sepse, in sicer pri 0,70 % v primerjavi z 0,49 % pri zdravljenih s placebom [RR 1,43 (95</w:t>
      </w:r>
      <w:r w:rsidRPr="003F10B7">
        <w:rPr>
          <w:rFonts w:ascii="Times New Roman" w:eastAsia="Times New Roman" w:hAnsi="Times New Roman"/>
          <w:lang w:val="sl-SI"/>
        </w:rPr>
        <w:noBreakHyphen/>
        <w:t>odstotni interval zaupanja 1,00 do 2,06)]. Pri bolnikih, ki so jemali telmisartan (0,33 %), se je v primerjavi s placebom (0,16 %) povečala pojavnost usodne sepse [RR 2,07 (95</w:t>
      </w:r>
      <w:r w:rsidRPr="003F10B7">
        <w:rPr>
          <w:rFonts w:ascii="Times New Roman" w:eastAsia="Times New Roman" w:hAnsi="Times New Roman"/>
          <w:lang w:val="sl-SI"/>
        </w:rPr>
        <w:noBreakHyphen/>
        <w:t>odstotni interval zaupanja 1,14 do 3,76)]. Povečana pojavnost sepse med jemanjem telmisartana je lahko naključni dogodek ali pa je povezana s še neznanim mehanizmom.</w:t>
      </w:r>
    </w:p>
    <w:p w:rsidR="00B51F96" w:rsidRPr="003F10B7" w:rsidRDefault="00B51F96" w:rsidP="00B51F96">
      <w:pPr>
        <w:spacing w:after="0" w:line="240" w:lineRule="auto"/>
        <w:rPr>
          <w:rFonts w:ascii="Times New Roman" w:eastAsia="Times New Roman" w:hAnsi="Times New Roman"/>
          <w:lang w:val="sl-SI"/>
        </w:rPr>
      </w:pPr>
    </w:p>
    <w:p w:rsidR="00D24794" w:rsidRPr="003F10B7" w:rsidRDefault="00D24794" w:rsidP="00D24794">
      <w:pPr>
        <w:tabs>
          <w:tab w:val="left" w:pos="540"/>
        </w:tabs>
        <w:spacing w:after="0" w:line="240" w:lineRule="auto"/>
        <w:rPr>
          <w:rFonts w:ascii="Times New Roman" w:eastAsia="Times New Roman" w:hAnsi="Times New Roman"/>
          <w:iCs/>
          <w:lang w:val="sl-SI"/>
        </w:rPr>
      </w:pPr>
      <w:r w:rsidRPr="003F10B7">
        <w:rPr>
          <w:rFonts w:ascii="Times New Roman" w:eastAsia="Times New Roman" w:hAnsi="Times New Roman"/>
          <w:iCs/>
          <w:lang w:val="sl-SI"/>
        </w:rPr>
        <w:t>Uporabo zaviralca ACE v kombinaciji z blokatorjem receptorjev angiotenzina II so raziskali v dveh velikih randomiziranih, kontroliranih preskušanjih: ONTARGET (ONgoing Telmisartan Alone and in combination with Ramipril Global Endpoint Trial) in VA NEPHRON-D (The Veterans Affairs Nephropathy in Diabetes).</w:t>
      </w:r>
    </w:p>
    <w:p w:rsidR="00D24794" w:rsidRPr="003F10B7" w:rsidRDefault="00D24794" w:rsidP="00D24794">
      <w:pPr>
        <w:tabs>
          <w:tab w:val="left" w:pos="540"/>
        </w:tabs>
        <w:spacing w:after="0" w:line="240" w:lineRule="auto"/>
        <w:rPr>
          <w:rFonts w:ascii="Times New Roman" w:eastAsia="Times New Roman" w:hAnsi="Times New Roman"/>
          <w:iCs/>
          <w:lang w:val="sl-SI"/>
        </w:rPr>
      </w:pPr>
      <w:r w:rsidRPr="003F10B7">
        <w:rPr>
          <w:rFonts w:ascii="Times New Roman" w:eastAsia="Times New Roman" w:hAnsi="Times New Roman"/>
          <w:iCs/>
          <w:lang w:val="sl-SI"/>
        </w:rPr>
        <w:t>Študijo ONTARGET so izvedli pri bolnikih, ki so imeli anamnezo kardiovaskularne ali cerebrovaskularne bolezni ali sladkorno bolezen tipa 2 z znaki okvare končnih organov. Za podrobnejše informacije glejte zgoraj pod naslovom "Preprečevanje srčnožilnih bolezni".</w:t>
      </w:r>
    </w:p>
    <w:p w:rsidR="00D24794" w:rsidRPr="003F10B7" w:rsidRDefault="00D24794" w:rsidP="00D24794">
      <w:pPr>
        <w:tabs>
          <w:tab w:val="left" w:pos="540"/>
        </w:tabs>
        <w:spacing w:after="0" w:line="240" w:lineRule="auto"/>
        <w:rPr>
          <w:rFonts w:ascii="Times New Roman" w:eastAsia="Times New Roman" w:hAnsi="Times New Roman"/>
          <w:iCs/>
          <w:lang w:val="sl-SI"/>
        </w:rPr>
      </w:pPr>
      <w:r w:rsidRPr="003F10B7">
        <w:rPr>
          <w:rFonts w:ascii="Times New Roman" w:eastAsia="Times New Roman" w:hAnsi="Times New Roman"/>
          <w:iCs/>
          <w:lang w:val="sl-SI"/>
        </w:rPr>
        <w:t>Študija VA NEPHRON-D je zajela bolnike s sladkorno boleznijo tipa 2 in diabetično nefropatijo.</w:t>
      </w:r>
    </w:p>
    <w:p w:rsidR="00D24794" w:rsidRPr="003F10B7" w:rsidRDefault="00D24794" w:rsidP="00D24794">
      <w:pPr>
        <w:tabs>
          <w:tab w:val="left" w:pos="540"/>
        </w:tabs>
        <w:spacing w:after="0" w:line="240" w:lineRule="auto"/>
        <w:rPr>
          <w:rFonts w:ascii="Times New Roman" w:eastAsia="Times New Roman" w:hAnsi="Times New Roman"/>
          <w:iCs/>
          <w:lang w:val="sl-SI"/>
        </w:rPr>
      </w:pPr>
      <w:r w:rsidRPr="003F10B7">
        <w:rPr>
          <w:rFonts w:ascii="Times New Roman" w:eastAsia="Times New Roman" w:hAnsi="Times New Roman"/>
          <w:iCs/>
          <w:lang w:val="sl-SI"/>
        </w:rPr>
        <w:t>Ti študiji nista pokazali pomembne koristi glede ledvičnih in/ali kardiovaskularnih izidov ali umrljivosti, v primerjavi z monoterapijo pa so opažali večje tveganje za hiperkaliemijo, akutno odpoved ledvic in/ali hipotenzijo. Ti izsledki so pomembni tudi za druge zaviralce ACE in blokatorje receptorjev angiotenzina II, ker so njihove farmakodinamične lastnosti podobne.</w:t>
      </w:r>
    </w:p>
    <w:p w:rsidR="00D24794" w:rsidRPr="003F10B7" w:rsidRDefault="00D24794" w:rsidP="00D24794">
      <w:pPr>
        <w:tabs>
          <w:tab w:val="left" w:pos="540"/>
        </w:tabs>
        <w:spacing w:after="0" w:line="240" w:lineRule="auto"/>
        <w:rPr>
          <w:rFonts w:ascii="Times New Roman" w:eastAsia="Times New Roman" w:hAnsi="Times New Roman"/>
          <w:iCs/>
          <w:lang w:val="sl-SI"/>
        </w:rPr>
      </w:pPr>
      <w:r w:rsidRPr="003F10B7">
        <w:rPr>
          <w:rFonts w:ascii="Times New Roman" w:eastAsia="Times New Roman" w:hAnsi="Times New Roman"/>
          <w:iCs/>
          <w:lang w:val="sl-SI"/>
        </w:rPr>
        <w:t>Zato se pri bolnikih z diabetično nefropatijo zaviralcev ACE in blokatorjev receptorjev angiotenzina II ne sme uporabljati sočasno.</w:t>
      </w:r>
    </w:p>
    <w:p w:rsidR="00C60B2B" w:rsidRPr="003F10B7" w:rsidRDefault="00C60B2B" w:rsidP="00D24794">
      <w:pPr>
        <w:tabs>
          <w:tab w:val="left" w:pos="540"/>
        </w:tabs>
        <w:spacing w:after="0" w:line="240" w:lineRule="auto"/>
        <w:rPr>
          <w:rFonts w:ascii="Times New Roman" w:eastAsia="Times New Roman" w:hAnsi="Times New Roman"/>
          <w:iCs/>
          <w:lang w:val="sl-SI"/>
        </w:rPr>
      </w:pPr>
    </w:p>
    <w:p w:rsidR="00D24794" w:rsidRPr="003F10B7" w:rsidRDefault="00D24794" w:rsidP="00D24794">
      <w:pPr>
        <w:tabs>
          <w:tab w:val="left" w:pos="540"/>
        </w:tabs>
        <w:spacing w:after="0" w:line="240" w:lineRule="auto"/>
        <w:rPr>
          <w:rFonts w:ascii="Times New Roman" w:eastAsia="Times New Roman" w:hAnsi="Times New Roman"/>
          <w:iCs/>
          <w:lang w:val="sl-SI"/>
        </w:rPr>
      </w:pPr>
      <w:r w:rsidRPr="003F10B7">
        <w:rPr>
          <w:rFonts w:ascii="Times New Roman" w:eastAsia="Times New Roman" w:hAnsi="Times New Roman"/>
          <w:iCs/>
          <w:lang w:val="sl-SI"/>
        </w:rPr>
        <w:t>Študija ALTITUDE (Aliskiren Trial in Type 2 Diabetes Using Cardiovascular and Renal Disease Endpoints) je preučevala koristi dodatka aliskirena standardnemu zdravljenju z zaviralcem ACE ali blokatorjem receptorjev angiotenzina II pri bolnikih s sladkorno boleznijo tipa 2 in kronično boleznijo ledvic, kardiovaskularno boleznijo ali obojim. Študija se je končala predčasno zaradi večjega tveganja za neželene izide. Kardiovaskularna smrt in možganska kap sta bili v skupini, ki je prejemala aliskiren, pogostejši kot v skupini, ki je prejemala placebo. Tudi resni interesantni neželeni učinki (hiperkaliemija, hipotenzija in disfunkcija ledvic) so bili v skupini, ki je prejemala aliskiren, pogostejši kot v skupini, ki je prejemala placebo.</w:t>
      </w:r>
    </w:p>
    <w:p w:rsidR="00D24794" w:rsidRPr="003F10B7" w:rsidRDefault="00D24794"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Epidemiološke raziskave so pokazale, da dolgotrajno zdravljenje s hidroklorotiazidom zmanjša tveganje obolevnosti in umrljivost zaradi srčnožilnih bolezni.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Učinki fiksne kombinacije telmisartana in hidroklorotiazida na umrljivost in obolevnost zaradi srčnožilnih bolezni še niso raziskani.</w:t>
      </w:r>
    </w:p>
    <w:p w:rsidR="004C3B0A" w:rsidRPr="003F10B7" w:rsidRDefault="004C3B0A" w:rsidP="00B51F96">
      <w:pPr>
        <w:tabs>
          <w:tab w:val="left" w:pos="567"/>
        </w:tabs>
        <w:spacing w:after="0" w:line="240" w:lineRule="auto"/>
        <w:rPr>
          <w:rFonts w:ascii="Times New Roman" w:eastAsia="Times New Roman" w:hAnsi="Times New Roman"/>
          <w:lang w:val="sl-SI"/>
        </w:rPr>
      </w:pPr>
    </w:p>
    <w:p w:rsidR="00695462" w:rsidRPr="003F10B7" w:rsidRDefault="008858C0" w:rsidP="00CB7DC4">
      <w:pPr>
        <w:keepNext/>
        <w:keepLines/>
        <w:tabs>
          <w:tab w:val="left" w:pos="567"/>
        </w:tabs>
        <w:spacing w:after="0" w:line="240" w:lineRule="auto"/>
        <w:rPr>
          <w:rFonts w:ascii="Times New Roman" w:eastAsia="Times New Roman" w:hAnsi="Times New Roman"/>
          <w:lang w:val="sl-SI"/>
        </w:rPr>
      </w:pPr>
      <w:r w:rsidRPr="003F10B7">
        <w:rPr>
          <w:rFonts w:ascii="Times New Roman" w:eastAsia="Times New Roman" w:hAnsi="Times New Roman"/>
          <w:lang w:val="sl-SI"/>
        </w:rPr>
        <w:t>Nemelanomski kožni rak</w:t>
      </w:r>
    </w:p>
    <w:p w:rsidR="008858C0" w:rsidRPr="003F10B7" w:rsidRDefault="008858C0" w:rsidP="00B51F96">
      <w:pPr>
        <w:tabs>
          <w:tab w:val="left" w:pos="567"/>
        </w:tabs>
        <w:spacing w:after="0" w:line="240" w:lineRule="auto"/>
        <w:rPr>
          <w:rFonts w:ascii="Times New Roman" w:eastAsia="Times New Roman" w:hAnsi="Times New Roman"/>
          <w:lang w:val="sl-SI"/>
        </w:rPr>
      </w:pPr>
      <w:r w:rsidRPr="003F10B7">
        <w:rPr>
          <w:rFonts w:ascii="Times New Roman" w:eastAsia="Times New Roman" w:hAnsi="Times New Roman"/>
          <w:lang w:val="sl-SI"/>
        </w:rPr>
        <w:t>Na podlagi obstoječih podatkov epidemioloških študij so ugotovili, da obstaja razmerje med kumulativnim odmerkom hidroklorotiazida in nemelanomskim kožnim rakom. Ena od študij je vključevala 71.533 bolnikov z bazalnoceličnim karcinomom in 8.629 bolnikov s ploščatoceličnim karcinomom, ki so jih primerjali s kontrolnim vzorcem 1.430.833 bolnikov z bazalnoceličnim karcinomom in 172.462 bolnikov s ploščatoceličnim karcinom. Veliki odmerki hidroklorotiazida (kumulativno ≥ 50.000 mg) so bili povezani s prilagojenim razmerjem obetov (OR) 1,29 (95-odstotni IZ: 1,23–1,35) za bazalnocelični karcinom in 3,98 (95-odstotni IZ: 3,68–4,31) za ploščatocelični karcinom. Pokazalo se je jasno razmerje med kumulativnim odmerkom in odzivom nanj, tako pri bazalnoceličnem karcinomu kot pri ploščatoceličnem karcinomu. Druga študija je pokazala možno povezavo med rakom ustnice (ploščatoceličnim karcinomom) in izpostavljenostjo hidroklorotiazidu. S pomočjo strategije vzorčenja iz tveganih populacij so primerjali 633 primerov raka ustnice s kontrolno populacijo 63.067 bolnikov. Razmerje med kumulativnim odmerkom in odzivom so dokazali s tem, da se je prilagojeni OR z 2,1 (95-odstotni IZ: 1,7–2,6), zvišal na 3,9 (3,0–4,9) pri velikih odmerkih (~ 25.000 mg) in celo na 7,7 (5,7–10,5) pri največjih kumulativnih odmerkih (~ 100.000 mg) (glejte tudi poglavje 4.4).</w:t>
      </w:r>
    </w:p>
    <w:p w:rsidR="008858C0" w:rsidRPr="003F10B7" w:rsidRDefault="008858C0" w:rsidP="00B51F96">
      <w:pPr>
        <w:tabs>
          <w:tab w:val="left" w:pos="567"/>
        </w:tabs>
        <w:spacing w:after="0" w:line="240" w:lineRule="auto"/>
        <w:rPr>
          <w:rFonts w:ascii="Times New Roman" w:eastAsia="Times New Roman" w:hAnsi="Times New Roman"/>
          <w:b/>
          <w:lang w:val="sl-SI"/>
        </w:rPr>
      </w:pPr>
    </w:p>
    <w:p w:rsidR="008C4BC7" w:rsidRPr="003F10B7" w:rsidRDefault="008C4BC7" w:rsidP="00B51F96">
      <w:pPr>
        <w:tabs>
          <w:tab w:val="left" w:pos="567"/>
        </w:tabs>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Pediatrična populacija</w:t>
      </w:r>
    </w:p>
    <w:p w:rsidR="008C4BC7" w:rsidRPr="003F10B7" w:rsidRDefault="00CA0E89" w:rsidP="00B51F96">
      <w:pPr>
        <w:tabs>
          <w:tab w:val="left" w:pos="567"/>
        </w:tabs>
        <w:spacing w:after="0" w:line="240" w:lineRule="auto"/>
        <w:rPr>
          <w:rFonts w:ascii="Times New Roman" w:hAnsi="Times New Roman"/>
          <w:lang w:val="sl-SI"/>
        </w:rPr>
      </w:pPr>
      <w:r w:rsidRPr="003F10B7">
        <w:rPr>
          <w:rFonts w:ascii="Times New Roman" w:hAnsi="Times New Roman"/>
          <w:lang w:val="sl-SI"/>
        </w:rPr>
        <w:t>Evropska agencija za zdravila je odstopila od zahteve za predložitev rezultatov študij z zdravilom MicardisPlus za vse podskupine pediatrične populacije s hipertenzijo (za podatke o uporabi pri pediatr</w:t>
      </w:r>
      <w:r w:rsidR="00CF6CBD" w:rsidRPr="003F10B7">
        <w:rPr>
          <w:rFonts w:ascii="Times New Roman" w:hAnsi="Times New Roman"/>
          <w:lang w:val="sl-SI"/>
        </w:rPr>
        <w:t>ični populaciji glejte poglavje </w:t>
      </w:r>
      <w:r w:rsidRPr="003F10B7">
        <w:rPr>
          <w:rFonts w:ascii="Times New Roman" w:hAnsi="Times New Roman"/>
          <w:lang w:val="sl-SI"/>
        </w:rPr>
        <w:t>4.2).</w:t>
      </w:r>
    </w:p>
    <w:p w:rsidR="00CA0E89" w:rsidRPr="003F10B7" w:rsidRDefault="00CA0E89" w:rsidP="00B51F96">
      <w:pPr>
        <w:tabs>
          <w:tab w:val="left" w:pos="567"/>
        </w:tabs>
        <w:spacing w:after="0" w:line="240" w:lineRule="auto"/>
        <w:rPr>
          <w:rFonts w:ascii="Times New Roman" w:eastAsia="Times New Roman" w:hAnsi="Times New Roman"/>
          <w:b/>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5.2</w:t>
      </w:r>
      <w:r w:rsidRPr="003F10B7">
        <w:rPr>
          <w:rFonts w:ascii="Times New Roman" w:eastAsia="Times New Roman" w:hAnsi="Times New Roman"/>
          <w:b/>
          <w:lang w:val="sl-SI"/>
        </w:rPr>
        <w:tab/>
        <w:t>Farmakokinetične lastnosti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Kaže, da sočasno dajanje hidroklorotiazida in telmisartana pri zdravih osebah ne spremeni farmakokinetike ene ali druge učinkovine.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Absorpcija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 Telmisartan doseže po peroralnem dajanju največjo koncentracijo v 0,5 do 1,5 ure. Njegova absolutna biološka uporabnost je bila po dajanju odmerkov po 40 mg in 160 mg 42</w:t>
      </w:r>
      <w:r w:rsidRPr="003F10B7">
        <w:rPr>
          <w:rFonts w:ascii="Times New Roman" w:eastAsia="Times New Roman" w:hAnsi="Times New Roman"/>
          <w:lang w:val="sl-SI"/>
        </w:rPr>
        <w:noBreakHyphen/>
        <w:t xml:space="preserve"> oz. 58</w:t>
      </w:r>
      <w:r w:rsidRPr="003F10B7">
        <w:rPr>
          <w:rFonts w:ascii="Times New Roman" w:eastAsia="Times New Roman" w:hAnsi="Times New Roman"/>
          <w:lang w:val="sl-SI"/>
        </w:rPr>
        <w:noBreakHyphen/>
        <w:t>odstotna. Hrana nekoliko zmanjša njegovo biološko uporabnost. Pri tem se območje pod krivuljo plazemske koncentracije v odvisnosti od časa (AUC) zmanjša za približno 6 % pri tabletah po 40 mg in za približno 19 % pri odmerkih po 160 mg. Tri ure po dajanju so koncentracije v plazmi pri jemanju na tešče in s hrano podobne.</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Nekoliko zmanjšano območje pod krivuljo (AUC) predvidoma ne zmanjša terapevtske učinkovitosti.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 se po ponovnem dajanju v plazmi pomembneje ne kopiči.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Hidroklorotiazid: Po peroralnem dajanju zdravila MicardisPlus doseže hidroklorotiazid največjo koncentracijo v plazmi približno v 1,0 do 3,0 urah. Glede na skupno količino hidroklorotiazida, ki se izloči skozi ledvice, je njegova absolutna biološka uporabnost približno 60-odstotna.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keepNext/>
        <w:keepLines/>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Porazdelitev</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Telmisartan se obsežno veže na plazemske beljakovine (&gt; 99,5 %), predvsem albumin in kisli glikoprotein alfa-1. Povprečen navidezen volumen porazdelitve je približno </w:t>
      </w:r>
      <w:smartTag w:uri="urn:schemas-microsoft-com:office:smarttags" w:element="metricconverter">
        <w:smartTagPr>
          <w:attr w:name="ProductID" w:val="500 l"/>
        </w:smartTagPr>
        <w:r w:rsidRPr="003F10B7">
          <w:rPr>
            <w:rFonts w:ascii="Times New Roman" w:eastAsia="Times New Roman" w:hAnsi="Times New Roman"/>
            <w:lang w:val="sl-SI"/>
          </w:rPr>
          <w:t>500 l</w:t>
        </w:r>
      </w:smartTag>
      <w:r w:rsidRPr="003F10B7">
        <w:rPr>
          <w:rFonts w:ascii="Times New Roman" w:eastAsia="Times New Roman" w:hAnsi="Times New Roman"/>
          <w:lang w:val="sl-SI"/>
        </w:rPr>
        <w:t>, kar kaže na dodatno tkivno vezavo.</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V plazmi se 68 % hidroklorotiazida veže na beljakovine. Njegov navidezen volumen porazdelitve je 0,83 do 1,14 l/kg.</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402095">
      <w:pPr>
        <w:keepNext/>
        <w:keepLines/>
        <w:widowControl w:val="0"/>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Biotransformacija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Telmisartan se presnavlja s konjugacijo v farmakološko neaktivni acilglukuronid. Glukuronid matične spojine je edini znani presnovek pri človeku. Po enkratnem odmerku s </w:t>
      </w:r>
      <w:r w:rsidR="009B6ABE" w:rsidRPr="003F10B7">
        <w:rPr>
          <w:rFonts w:ascii="Times New Roman" w:eastAsia="Times New Roman" w:hAnsi="Times New Roman"/>
          <w:vertAlign w:val="superscript"/>
          <w:lang w:val="sl-SI"/>
        </w:rPr>
        <w:t>14</w:t>
      </w:r>
      <w:r w:rsidRPr="003F10B7">
        <w:rPr>
          <w:rFonts w:ascii="Times New Roman" w:eastAsia="Times New Roman" w:hAnsi="Times New Roman"/>
          <w:lang w:val="sl-SI"/>
        </w:rPr>
        <w:t xml:space="preserve">C označenega telmisartana odpade na glukuronid približno 11 % radioaktivnosti, izmerjene v plazmi. Izoencimi citokroma P450 pri presnavljanju telmisartana ne sodelujejo.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Hidroklorotiazid se pri človeku ne presnavlja.</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CB7DC4">
      <w:pPr>
        <w:keepNext/>
        <w:keepLines/>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Izločanje</w:t>
      </w:r>
    </w:p>
    <w:p w:rsidR="00B51F96" w:rsidRPr="003F10B7" w:rsidRDefault="00B51F96" w:rsidP="001D1925">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Telmisartan: Po intravenskem ali peroralnem dajanju s </w:t>
      </w:r>
      <w:r w:rsidR="009B6ABE" w:rsidRPr="003F10B7">
        <w:rPr>
          <w:rFonts w:ascii="Times New Roman" w:eastAsia="Times New Roman" w:hAnsi="Times New Roman"/>
          <w:vertAlign w:val="superscript"/>
          <w:lang w:val="sl-SI"/>
        </w:rPr>
        <w:t>14</w:t>
      </w:r>
      <w:r w:rsidRPr="003F10B7">
        <w:rPr>
          <w:rFonts w:ascii="Times New Roman" w:eastAsia="Times New Roman" w:hAnsi="Times New Roman"/>
          <w:lang w:val="sl-SI"/>
        </w:rPr>
        <w:t>C označenega telmisartana se je večina odmerka (&gt; 97 %) izločila z blatom po biliarni poti. V seču so izmerili le neznatno količino. Skupni očistek telmisartana iz plazme je po peroralnem dajanju &gt; 1500 ml/min. Končna razpolovna doba izločanja je bila &gt; 20 ur.</w:t>
      </w:r>
    </w:p>
    <w:p w:rsidR="00B51F96" w:rsidRPr="003F10B7" w:rsidRDefault="00B51F96" w:rsidP="00B51F96">
      <w:pPr>
        <w:spacing w:after="0" w:line="240" w:lineRule="auto"/>
        <w:rPr>
          <w:rFonts w:ascii="Times New Roman" w:eastAsia="Times New Roman" w:hAnsi="Times New Roman"/>
          <w:lang w:val="sl-SI" w:eastAsia="sl-SI"/>
        </w:rPr>
      </w:pPr>
      <w:r w:rsidRPr="003F10B7">
        <w:rPr>
          <w:rFonts w:ascii="Times New Roman" w:eastAsia="Times New Roman" w:hAnsi="Times New Roman"/>
          <w:lang w:val="sl-SI" w:eastAsia="sl-SI"/>
        </w:rPr>
        <w:t>Hidroklorotiazid</w:t>
      </w:r>
      <w:r w:rsidR="00150305" w:rsidRPr="003F10B7">
        <w:rPr>
          <w:rFonts w:ascii="Times New Roman" w:eastAsia="Times New Roman" w:hAnsi="Times New Roman"/>
          <w:lang w:val="sl-SI" w:eastAsia="sl-SI"/>
        </w:rPr>
        <w:t xml:space="preserve"> </w:t>
      </w:r>
      <w:r w:rsidRPr="003F10B7">
        <w:rPr>
          <w:rFonts w:ascii="Times New Roman" w:eastAsia="Times New Roman" w:hAnsi="Times New Roman"/>
          <w:lang w:val="sl-SI" w:eastAsia="sl-SI"/>
        </w:rPr>
        <w:t>se skoraj v celoti izloči v obliki nespremenjene učinkovine s sečem. Približno 60 % peroralnega odmerka se izloči v 48 urah. Ledvični očistek je približno 250 do 300 ml/min. Končna razpolovna doba izločanja je 10 do 15 ur.</w:t>
      </w:r>
    </w:p>
    <w:p w:rsidR="00B51F96" w:rsidRPr="003F10B7" w:rsidRDefault="00B51F96" w:rsidP="00B51F96">
      <w:pPr>
        <w:spacing w:after="0" w:line="240" w:lineRule="auto"/>
        <w:rPr>
          <w:rFonts w:ascii="Times New Roman" w:eastAsia="Times New Roman" w:hAnsi="Times New Roman"/>
          <w:lang w:val="sl-SI"/>
        </w:rPr>
      </w:pPr>
    </w:p>
    <w:p w:rsidR="00CA0E89" w:rsidRPr="003F10B7" w:rsidRDefault="00CA0E89"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Linearnost/nelinearnost</w:t>
      </w:r>
    </w:p>
    <w:p w:rsidR="00CA0E89" w:rsidRPr="003F10B7" w:rsidRDefault="00CA0E89" w:rsidP="00B51F96">
      <w:pPr>
        <w:spacing w:after="0" w:line="240" w:lineRule="auto"/>
        <w:rPr>
          <w:rFonts w:ascii="Times New Roman" w:hAnsi="Times New Roman"/>
          <w:lang w:val="sl-SI"/>
        </w:rPr>
      </w:pPr>
      <w:r w:rsidRPr="003F10B7">
        <w:rPr>
          <w:rFonts w:ascii="Times New Roman" w:eastAsia="Times New Roman" w:hAnsi="Times New Roman"/>
          <w:lang w:val="sl-SI"/>
        </w:rPr>
        <w:t xml:space="preserve">Telmisartan: </w:t>
      </w:r>
      <w:r w:rsidR="004B065E" w:rsidRPr="003F10B7">
        <w:rPr>
          <w:rFonts w:ascii="Times New Roman" w:eastAsia="Times New Roman" w:hAnsi="Times New Roman"/>
          <w:lang w:val="sl-SI"/>
        </w:rPr>
        <w:t>F</w:t>
      </w:r>
      <w:r w:rsidRPr="003F10B7">
        <w:rPr>
          <w:rFonts w:ascii="Times New Roman" w:eastAsia="Times New Roman" w:hAnsi="Times New Roman"/>
          <w:lang w:val="sl-SI"/>
        </w:rPr>
        <w:t xml:space="preserve">armakokinetika </w:t>
      </w:r>
      <w:r w:rsidR="00FB3523" w:rsidRPr="003F10B7">
        <w:rPr>
          <w:rFonts w:ascii="Times New Roman" w:eastAsia="Times New Roman" w:hAnsi="Times New Roman"/>
          <w:lang w:val="sl-SI"/>
        </w:rPr>
        <w:t>peroraln</w:t>
      </w:r>
      <w:r w:rsidR="00C60B2B" w:rsidRPr="003F10B7">
        <w:rPr>
          <w:rFonts w:ascii="Times New Roman" w:eastAsia="Times New Roman" w:hAnsi="Times New Roman"/>
          <w:lang w:val="sl-SI"/>
        </w:rPr>
        <w:t>o apliciranega</w:t>
      </w:r>
      <w:r w:rsidR="00FB3523" w:rsidRPr="003F10B7">
        <w:rPr>
          <w:rFonts w:ascii="Times New Roman" w:eastAsia="Times New Roman" w:hAnsi="Times New Roman"/>
          <w:lang w:val="sl-SI"/>
        </w:rPr>
        <w:t xml:space="preserve"> </w:t>
      </w:r>
      <w:r w:rsidRPr="003F10B7">
        <w:rPr>
          <w:rFonts w:ascii="Times New Roman" w:eastAsia="Times New Roman" w:hAnsi="Times New Roman"/>
          <w:lang w:val="sl-SI"/>
        </w:rPr>
        <w:t>telmisartana</w:t>
      </w:r>
      <w:r w:rsidR="00FB3523" w:rsidRPr="003F10B7">
        <w:rPr>
          <w:rFonts w:ascii="Times New Roman" w:eastAsia="Times New Roman" w:hAnsi="Times New Roman"/>
          <w:lang w:val="sl-SI"/>
        </w:rPr>
        <w:t xml:space="preserve"> </w:t>
      </w:r>
      <w:r w:rsidR="00C60B2B" w:rsidRPr="003F10B7">
        <w:rPr>
          <w:rFonts w:ascii="Times New Roman" w:eastAsia="Times New Roman" w:hAnsi="Times New Roman"/>
          <w:lang w:val="sl-SI"/>
        </w:rPr>
        <w:t>ni linearna</w:t>
      </w:r>
      <w:r w:rsidR="002F7B93" w:rsidRPr="003F10B7">
        <w:rPr>
          <w:rFonts w:ascii="Times New Roman" w:eastAsia="Times New Roman" w:hAnsi="Times New Roman"/>
          <w:lang w:val="sl-SI"/>
        </w:rPr>
        <w:t xml:space="preserve"> </w:t>
      </w:r>
      <w:r w:rsidR="00FB3523" w:rsidRPr="003F10B7">
        <w:rPr>
          <w:rFonts w:ascii="Times New Roman" w:eastAsia="Times New Roman" w:hAnsi="Times New Roman"/>
          <w:lang w:val="sl-SI"/>
        </w:rPr>
        <w:t>v razponu odmerkov od 20 do 1</w:t>
      </w:r>
      <w:r w:rsidR="004B065E" w:rsidRPr="003F10B7">
        <w:rPr>
          <w:rFonts w:ascii="Times New Roman" w:eastAsia="Times New Roman" w:hAnsi="Times New Roman"/>
          <w:lang w:val="sl-SI"/>
        </w:rPr>
        <w:t>60 </w:t>
      </w:r>
      <w:r w:rsidR="00FB3523" w:rsidRPr="003F10B7">
        <w:rPr>
          <w:rFonts w:ascii="Times New Roman" w:eastAsia="Times New Roman" w:hAnsi="Times New Roman"/>
          <w:lang w:val="sl-SI"/>
        </w:rPr>
        <w:t>mg</w:t>
      </w:r>
      <w:r w:rsidR="000E76FE" w:rsidRPr="003F10B7">
        <w:rPr>
          <w:rFonts w:ascii="Times New Roman" w:eastAsia="Times New Roman" w:hAnsi="Times New Roman"/>
          <w:lang w:val="sl-SI"/>
        </w:rPr>
        <w:t>, koncentracije</w:t>
      </w:r>
      <w:r w:rsidR="004B065E" w:rsidRPr="003F10B7">
        <w:rPr>
          <w:rFonts w:ascii="Times New Roman" w:eastAsia="Times New Roman" w:hAnsi="Times New Roman"/>
          <w:lang w:val="sl-SI"/>
        </w:rPr>
        <w:t xml:space="preserve"> v plazmi</w:t>
      </w:r>
      <w:r w:rsidR="000E76FE" w:rsidRPr="003F10B7">
        <w:rPr>
          <w:rFonts w:ascii="Times New Roman" w:eastAsia="Times New Roman" w:hAnsi="Times New Roman"/>
          <w:lang w:val="sl-SI"/>
        </w:rPr>
        <w:t xml:space="preserve"> se pri rastočem odmerjanju večajo ne</w:t>
      </w:r>
      <w:r w:rsidRPr="003F10B7">
        <w:rPr>
          <w:rFonts w:ascii="Times New Roman" w:eastAsia="Times New Roman" w:hAnsi="Times New Roman"/>
          <w:lang w:val="sl-SI"/>
        </w:rPr>
        <w:t>proporcionaln</w:t>
      </w:r>
      <w:r w:rsidR="000E76FE" w:rsidRPr="003F10B7">
        <w:rPr>
          <w:rFonts w:ascii="Times New Roman" w:eastAsia="Times New Roman" w:hAnsi="Times New Roman"/>
          <w:lang w:val="sl-SI"/>
        </w:rPr>
        <w:t>o</w:t>
      </w:r>
      <w:r w:rsidRPr="003F10B7">
        <w:rPr>
          <w:rFonts w:ascii="Times New Roman" w:eastAsia="Times New Roman" w:hAnsi="Times New Roman"/>
          <w:lang w:val="sl-SI"/>
        </w:rPr>
        <w:t xml:space="preserve"> (</w:t>
      </w:r>
      <w:r w:rsidRPr="003F10B7">
        <w:rPr>
          <w:rFonts w:ascii="Times New Roman" w:hAnsi="Times New Roman"/>
          <w:lang w:val="sl-SI"/>
        </w:rPr>
        <w:t>C</w:t>
      </w:r>
      <w:r w:rsidRPr="003F10B7">
        <w:rPr>
          <w:rFonts w:ascii="Times New Roman" w:hAnsi="Times New Roman"/>
          <w:vertAlign w:val="subscript"/>
          <w:lang w:val="sl-SI"/>
        </w:rPr>
        <w:t xml:space="preserve">max </w:t>
      </w:r>
      <w:r w:rsidR="000E76FE" w:rsidRPr="003F10B7">
        <w:rPr>
          <w:rFonts w:ascii="Times New Roman" w:hAnsi="Times New Roman"/>
          <w:lang w:val="sl-SI"/>
        </w:rPr>
        <w:t>in AUC)</w:t>
      </w:r>
      <w:r w:rsidRPr="003F10B7">
        <w:rPr>
          <w:rFonts w:ascii="Times New Roman" w:hAnsi="Times New Roman"/>
          <w:lang w:val="sl-SI"/>
        </w:rPr>
        <w:t>.</w:t>
      </w:r>
    </w:p>
    <w:p w:rsidR="00CA0E89" w:rsidRPr="003F10B7" w:rsidRDefault="00CA0E89" w:rsidP="00B51F96">
      <w:pPr>
        <w:spacing w:after="0" w:line="240" w:lineRule="auto"/>
        <w:rPr>
          <w:rFonts w:ascii="Times New Roman" w:eastAsia="Times New Roman" w:hAnsi="Times New Roman"/>
          <w:lang w:val="sl-SI"/>
        </w:rPr>
      </w:pPr>
      <w:r w:rsidRPr="003F10B7">
        <w:rPr>
          <w:rFonts w:ascii="Times New Roman" w:hAnsi="Times New Roman"/>
          <w:lang w:val="sl-SI"/>
        </w:rPr>
        <w:t>Hidroklorotiazid kaže linerano farmakinetiko.</w:t>
      </w:r>
    </w:p>
    <w:p w:rsidR="00CA0E89" w:rsidRPr="003F10B7" w:rsidRDefault="00CA0E89"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Starejši</w:t>
      </w:r>
      <w:r w:rsidRPr="003F10B7">
        <w:rPr>
          <w:rFonts w:ascii="Times New Roman" w:eastAsia="Times New Roman" w:hAnsi="Times New Roman"/>
          <w:lang w:val="sl-SI"/>
        </w:rPr>
        <w:t xml:space="preserve">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Farmakokinetika telmisartana se med starejšimi bolniki in bolniki, mlajšimi od 65 let, ne razlikuje.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Spol</w:t>
      </w:r>
      <w:r w:rsidRPr="003F10B7">
        <w:rPr>
          <w:rFonts w:ascii="Times New Roman" w:eastAsia="Times New Roman" w:hAnsi="Times New Roman"/>
          <w:lang w:val="sl-SI"/>
        </w:rPr>
        <w:t xml:space="preserve">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Koncentracije telmisartana v plazmi so pri ženskah večinoma 2- do 3-krat večje kot pri moških. Vendar v kliničnih preskušanjih pri ženskah niso zasledili pomembno večjega odziva krvnega tlaka niti večje pogostnosti ortostatske hipotenzije. Odmerka ni treba prilagoditi. Tudi plazemske koncenetracije hidroklorotiazida se pri ženskah nagibajo k nekoliko večjim vrednostim. Ta pojav ne velja za klinično pomembnega.</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Ledvična okvara</w:t>
      </w:r>
      <w:r w:rsidRPr="003F10B7">
        <w:rPr>
          <w:rFonts w:ascii="Times New Roman" w:eastAsia="Times New Roman" w:hAnsi="Times New Roman"/>
          <w:lang w:val="sl-SI"/>
        </w:rPr>
        <w:t xml:space="preserve">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Izločanje skozi ledvice ne poveča telmisartanovega očistka. Redke izkušnje pri bolnikih z blago do zmerno ledvično okvaro (s kreatininskim očistkom 30 do 60 ml/min in srednjo vrednostjo približno 50 ml/min) kažejo, da bolnikom z zmanjšanim </w:t>
      </w:r>
      <w:r w:rsidR="00425133" w:rsidRPr="003F10B7">
        <w:rPr>
          <w:rFonts w:ascii="Times New Roman" w:eastAsia="Times New Roman" w:hAnsi="Times New Roman"/>
          <w:lang w:val="sl-SI"/>
        </w:rPr>
        <w:t>delovanjem ledvic</w:t>
      </w:r>
      <w:r w:rsidRPr="003F10B7">
        <w:rPr>
          <w:rFonts w:ascii="Times New Roman" w:eastAsia="Times New Roman" w:hAnsi="Times New Roman"/>
          <w:lang w:val="sl-SI"/>
        </w:rPr>
        <w:t xml:space="preserve"> odmerka ni treba prilagajati. Telmisartan se s hemodializo ne izloča iz telesa. Pri bolnikih z zmanjšanim </w:t>
      </w:r>
      <w:r w:rsidR="00425133" w:rsidRPr="003F10B7">
        <w:rPr>
          <w:rFonts w:ascii="Times New Roman" w:eastAsia="Times New Roman" w:hAnsi="Times New Roman"/>
          <w:lang w:val="sl-SI"/>
        </w:rPr>
        <w:t>delovanjem ledvic</w:t>
      </w:r>
      <w:r w:rsidRPr="003F10B7">
        <w:rPr>
          <w:rFonts w:ascii="Times New Roman" w:eastAsia="Times New Roman" w:hAnsi="Times New Roman"/>
          <w:lang w:val="sl-SI"/>
        </w:rPr>
        <w:t xml:space="preserve"> se hidroklorotiazid počasneje izloča. V preskušanju, ki so ga izvedli pri bolnikih s srednjo vrednostjo kreatininskega očistka 90 ml/min, je bila razpolovna doba izločanja hidroklorotiazida podaljšana. Pri bolnikih brez ledvične funkcije je razpolovna doba izločanja približno 34 ur.</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6998">
      <w:pPr>
        <w:keepNext/>
        <w:keepLines/>
        <w:widowControl w:val="0"/>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 xml:space="preserve">Jetrna okvara </w:t>
      </w:r>
    </w:p>
    <w:p w:rsidR="00B51F96" w:rsidRPr="003F10B7" w:rsidRDefault="00B51F96" w:rsidP="00686998">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Farmakokinetične raziskave so pri bolnikih z jetrno okvaro odkrile skoraj 100-odstotno povečanje absolutne biološke uporabnosti. Razpolovna doba izločanja se pri bolnikih z jetrno okvaro ne spremeni.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keepNext/>
        <w:keepLines/>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5.3</w:t>
      </w:r>
      <w:r w:rsidRPr="003F10B7">
        <w:rPr>
          <w:rFonts w:ascii="Times New Roman" w:eastAsia="Times New Roman" w:hAnsi="Times New Roman"/>
          <w:b/>
          <w:lang w:val="sl-SI"/>
        </w:rPr>
        <w:tab/>
        <w:t>Predklinični podatki o varnosti</w:t>
      </w:r>
    </w:p>
    <w:p w:rsidR="00B51F96" w:rsidRPr="003F10B7" w:rsidRDefault="00B51F96" w:rsidP="0068406A">
      <w:pPr>
        <w:keepNext/>
        <w:keepLines/>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Predklinične raziskave o varnosti, v katerih so telmisartan in hidroklorotiazid sočasno dajali normotenzivnim podganam in psom, odmerki, ki so ustrezali tistim v kliničnem terapevtskem razponu, niso imeli učinkov, ki bi se razlikovali od onih, ki so znani za posamezni snovi. Kaže, da toksikološki izvidi v raziskavah na živalih za terapevtsko uporabo pri človeku niso pomembni.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Toksikološki izvidi, ki so znani tudi iz predkliničnih raziskav o zaviralcih angiotenzinske konvertaze in antagonistih angiotenzina II, so bili: zmanjšanje parametrov rdečih krvničk (eritrocitov, hemoglobina, hematokrita); spremembe ledvične hemodinamike (povečana vsebnost dušika v sečnini v krvi in kreatinina); povečana aktivnost renina v plazmi; hipertrofija oz. hiperplazija jukstaglomerulnih celic in poškodba želodčne sluznice. Poškodbe v želodcu so lahko preprečili ali ublažili s peroralnim dajanjem solne raztopine in s skupinsko nastanitvijo živali. Pri psih so zasledili razširitev ledvičnih tubulov in atrofijo. Menijo, da so našteti pojavi posledica farmakološkega delovanja telmisartana.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Jasnih dokazov o teratogenem učinku ni bilo, toda toksični odmerki telmisartana so vplivali na postnatalni razvoj mladičev in povzročili motnje, kot so manjša telesna masa in zapoznelo odpiranje oči.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Telmisartan v </w:t>
      </w:r>
      <w:r w:rsidRPr="003F10B7">
        <w:rPr>
          <w:rFonts w:ascii="Times New Roman" w:eastAsia="Times New Roman" w:hAnsi="Times New Roman"/>
          <w:i/>
          <w:lang w:val="sl-SI"/>
        </w:rPr>
        <w:t>in vitro</w:t>
      </w:r>
      <w:r w:rsidRPr="003F10B7">
        <w:rPr>
          <w:rFonts w:ascii="Times New Roman" w:eastAsia="Times New Roman" w:hAnsi="Times New Roman"/>
          <w:lang w:val="sl-SI"/>
        </w:rPr>
        <w:t xml:space="preserve"> študijah pri podganah in miših ni imel mutagenih učinkov ali pomembnejšega klastogenega delovanja in ni deloval kancerogeno. Raziskave o hidroklorotiazidu so v nekaterih eksperimentalnih modelih nesporno potrdile genotoksični ali kancerogeni učinek, vendar obsežne izkušnje z uporabo hidroklorotiazida pri ljudeh ne kažejo na povezavo med njegovo uporabo in novotvorbami.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Podatki o možnih fetotoksičnih učinkih kombinacije telmisartana in hidroklorotiazida so v poglavju 4.6.</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402095">
      <w:pPr>
        <w:keepNext/>
        <w:keepLines/>
        <w:widowControl w:val="0"/>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6.</w:t>
      </w:r>
      <w:r w:rsidRPr="003F10B7">
        <w:rPr>
          <w:rFonts w:ascii="Times New Roman" w:eastAsia="Times New Roman" w:hAnsi="Times New Roman"/>
          <w:b/>
          <w:lang w:val="sl-SI"/>
        </w:rPr>
        <w:tab/>
        <w:t>FARMACEVTSKI PODATKI</w:t>
      </w:r>
    </w:p>
    <w:p w:rsidR="00B51F96" w:rsidRPr="003F10B7" w:rsidRDefault="00B51F96" w:rsidP="00402095">
      <w:pPr>
        <w:keepNext/>
        <w:keepLines/>
        <w:widowControl w:val="0"/>
        <w:tabs>
          <w:tab w:val="left" w:pos="567"/>
        </w:tabs>
        <w:spacing w:after="0" w:line="240" w:lineRule="auto"/>
        <w:rPr>
          <w:rFonts w:ascii="Times New Roman" w:eastAsia="Times New Roman" w:hAnsi="Times New Roman"/>
          <w:b/>
          <w:lang w:val="sl-SI"/>
        </w:rPr>
      </w:pPr>
    </w:p>
    <w:p w:rsidR="00B51F96" w:rsidRPr="003F10B7" w:rsidRDefault="00B51F96" w:rsidP="00402095">
      <w:pPr>
        <w:keepNext/>
        <w:keepLines/>
        <w:widowControl w:val="0"/>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6.1</w:t>
      </w:r>
      <w:r w:rsidRPr="003F10B7">
        <w:rPr>
          <w:rFonts w:ascii="Times New Roman" w:eastAsia="Times New Roman" w:hAnsi="Times New Roman"/>
          <w:b/>
          <w:lang w:val="sl-SI"/>
        </w:rPr>
        <w:tab/>
        <w:t>Seznam pomožnih snovi</w:t>
      </w:r>
    </w:p>
    <w:p w:rsidR="00B51F96" w:rsidRPr="003F10B7" w:rsidRDefault="00B51F96" w:rsidP="00402095">
      <w:pPr>
        <w:keepNext/>
        <w:keepLines/>
        <w:widowControl w:val="0"/>
        <w:tabs>
          <w:tab w:val="left" w:pos="567"/>
        </w:tabs>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laktoza monohidrat</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magnezijev stearat</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koruzni škrob</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meglumin</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mikrokristalna celuloza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povidon (K25)</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rdeč železov oksid (E172)</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natrijev hidroksid</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natrijev karboskimetilškrob (vrsta 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sorbitol (E420)</w:t>
      </w:r>
    </w:p>
    <w:p w:rsidR="004C3B0A" w:rsidRPr="003F10B7" w:rsidRDefault="004C3B0A" w:rsidP="00B51F96">
      <w:pPr>
        <w:keepNext/>
        <w:keepLines/>
        <w:tabs>
          <w:tab w:val="left" w:pos="567"/>
        </w:tabs>
        <w:spacing w:after="0" w:line="240" w:lineRule="auto"/>
        <w:rPr>
          <w:rFonts w:ascii="Times New Roman" w:eastAsia="Times New Roman" w:hAnsi="Times New Roman"/>
          <w:b/>
          <w:lang w:val="sl-SI"/>
        </w:rPr>
      </w:pPr>
    </w:p>
    <w:p w:rsidR="00B51F96" w:rsidRPr="003F10B7" w:rsidRDefault="00B51F96" w:rsidP="00B51F96">
      <w:pPr>
        <w:keepNext/>
        <w:keepLines/>
        <w:tabs>
          <w:tab w:val="left" w:pos="567"/>
        </w:tabs>
        <w:spacing w:after="0" w:line="240" w:lineRule="auto"/>
        <w:rPr>
          <w:rFonts w:ascii="Times New Roman" w:eastAsia="Times New Roman" w:hAnsi="Times New Roman"/>
          <w:lang w:val="sl-SI"/>
        </w:rPr>
      </w:pPr>
      <w:r w:rsidRPr="003F10B7">
        <w:rPr>
          <w:rFonts w:ascii="Times New Roman" w:eastAsia="Times New Roman" w:hAnsi="Times New Roman"/>
          <w:b/>
          <w:lang w:val="sl-SI"/>
        </w:rPr>
        <w:t>6.2</w:t>
      </w:r>
      <w:r w:rsidRPr="003F10B7">
        <w:rPr>
          <w:rFonts w:ascii="Times New Roman" w:eastAsia="Times New Roman" w:hAnsi="Times New Roman"/>
          <w:b/>
          <w:lang w:val="sl-SI"/>
        </w:rPr>
        <w:tab/>
        <w:t>Inkompatibilnosti</w:t>
      </w:r>
    </w:p>
    <w:p w:rsidR="00B51F96" w:rsidRPr="003F10B7" w:rsidRDefault="00B51F96" w:rsidP="00B51F96">
      <w:pPr>
        <w:keepNext/>
        <w:keepLines/>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Navedba smiselno ni potrebna.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6998">
      <w:pPr>
        <w:keepNext/>
        <w:keepLines/>
        <w:widowControl w:val="0"/>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6.3</w:t>
      </w:r>
      <w:r w:rsidRPr="003F10B7">
        <w:rPr>
          <w:rFonts w:ascii="Times New Roman" w:eastAsia="Times New Roman" w:hAnsi="Times New Roman"/>
          <w:b/>
          <w:lang w:val="sl-SI"/>
        </w:rPr>
        <w:tab/>
        <w:t>Rok uporabnosti</w:t>
      </w:r>
    </w:p>
    <w:p w:rsidR="00B51F96" w:rsidRPr="003F10B7" w:rsidRDefault="00B51F96" w:rsidP="00686998">
      <w:pPr>
        <w:keepNext/>
        <w:keepLines/>
        <w:widowControl w:val="0"/>
        <w:spacing w:after="0" w:line="240" w:lineRule="auto"/>
        <w:rPr>
          <w:rFonts w:ascii="Times New Roman" w:eastAsia="Times New Roman" w:hAnsi="Times New Roman"/>
          <w:lang w:val="sl-SI"/>
        </w:rPr>
      </w:pPr>
    </w:p>
    <w:p w:rsidR="00B51F96" w:rsidRPr="003F10B7" w:rsidRDefault="00B51F96" w:rsidP="00686998">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3 leta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6998">
      <w:pPr>
        <w:keepNext/>
        <w:keepLines/>
        <w:widowControl w:val="0"/>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6.4</w:t>
      </w:r>
      <w:r w:rsidRPr="003F10B7">
        <w:rPr>
          <w:rFonts w:ascii="Times New Roman" w:eastAsia="Times New Roman" w:hAnsi="Times New Roman"/>
          <w:b/>
          <w:lang w:val="sl-SI"/>
        </w:rPr>
        <w:tab/>
        <w:t>Posebna navodila za shranjevanje</w:t>
      </w:r>
    </w:p>
    <w:p w:rsidR="00B51F96" w:rsidRPr="003F10B7" w:rsidRDefault="00B51F96" w:rsidP="00686998">
      <w:pPr>
        <w:keepNext/>
        <w:keepLines/>
        <w:widowControl w:val="0"/>
        <w:spacing w:after="0" w:line="240" w:lineRule="auto"/>
        <w:rPr>
          <w:rFonts w:ascii="Times New Roman" w:eastAsia="Times New Roman" w:hAnsi="Times New Roman"/>
          <w:lang w:val="sl-SI"/>
        </w:rPr>
      </w:pPr>
    </w:p>
    <w:p w:rsidR="00B51F96" w:rsidRPr="003F10B7" w:rsidRDefault="00B51F96" w:rsidP="00216B0A">
      <w:pPr>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Za shranjevanje zdravila ni posebnih temperaturnih omejitev. Shranjujte v originalni ovojnini za zagotovitev zaščite pred vlago.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keepNext/>
        <w:keepLines/>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6.5</w:t>
      </w:r>
      <w:r w:rsidRPr="003F10B7">
        <w:rPr>
          <w:rFonts w:ascii="Times New Roman" w:eastAsia="Times New Roman" w:hAnsi="Times New Roman"/>
          <w:b/>
          <w:lang w:val="sl-SI"/>
        </w:rPr>
        <w:tab/>
        <w:t>Vrsta ovojnine in vsebina</w:t>
      </w:r>
    </w:p>
    <w:p w:rsidR="00B51F96" w:rsidRPr="003F10B7" w:rsidRDefault="00B51F96" w:rsidP="0068406A">
      <w:pPr>
        <w:keepNext/>
        <w:keepLines/>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Pretisni omoti iz aluminija/aluminija (PA/Al/PVC/Al ali PA/PA/Al/PVC/Al). En pretisni omot vsebuje 7 ali 10 tablet.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Velikost pakiranja: </w:t>
      </w:r>
    </w:p>
    <w:p w:rsidR="00B51F96" w:rsidRPr="003F10B7" w:rsidRDefault="00B51F96" w:rsidP="009D6644">
      <w:pPr>
        <w:keepNext/>
        <w:keepLines/>
        <w:numPr>
          <w:ilvl w:val="0"/>
          <w:numId w:val="12"/>
        </w:numPr>
        <w:spacing w:after="0" w:line="240" w:lineRule="auto"/>
        <w:ind w:hanging="720"/>
        <w:contextualSpacing/>
        <w:rPr>
          <w:rFonts w:ascii="Times New Roman" w:eastAsia="Times New Roman" w:hAnsi="Times New Roman"/>
          <w:lang w:val="sl-SI"/>
        </w:rPr>
      </w:pPr>
      <w:r w:rsidRPr="003F10B7">
        <w:rPr>
          <w:rFonts w:ascii="Times New Roman" w:eastAsia="Times New Roman" w:hAnsi="Times New Roman"/>
          <w:lang w:val="sl-SI"/>
        </w:rPr>
        <w:t xml:space="preserve">pretisni omot po 14, 28, 56, 84 ali 98 tablet ali </w:t>
      </w:r>
    </w:p>
    <w:p w:rsidR="00B51F96" w:rsidRPr="003F10B7" w:rsidRDefault="00B51F96" w:rsidP="009D6644">
      <w:pPr>
        <w:numPr>
          <w:ilvl w:val="0"/>
          <w:numId w:val="12"/>
        </w:numPr>
        <w:spacing w:after="0" w:line="240" w:lineRule="auto"/>
        <w:ind w:hanging="720"/>
        <w:contextualSpacing/>
        <w:rPr>
          <w:rFonts w:ascii="Times New Roman" w:eastAsia="Times New Roman" w:hAnsi="Times New Roman"/>
          <w:lang w:val="sl-SI"/>
        </w:rPr>
      </w:pPr>
      <w:r w:rsidRPr="003F10B7">
        <w:rPr>
          <w:rFonts w:ascii="Times New Roman" w:eastAsia="Times New Roman" w:hAnsi="Times New Roman"/>
          <w:lang w:val="sl-SI"/>
        </w:rPr>
        <w:t xml:space="preserve">perforirani pretisni omoti za enkratni odmerek po 28 x 1, 30 x 1 ali 90 x 1 tableta.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Na trgu </w:t>
      </w:r>
      <w:r w:rsidR="00092CF2" w:rsidRPr="003F10B7">
        <w:rPr>
          <w:rFonts w:ascii="Times New Roman" w:eastAsia="Times New Roman" w:hAnsi="Times New Roman"/>
          <w:lang w:val="sl-SI"/>
        </w:rPr>
        <w:t xml:space="preserve">morda </w:t>
      </w:r>
      <w:r w:rsidRPr="003F10B7">
        <w:rPr>
          <w:rFonts w:ascii="Times New Roman" w:eastAsia="Times New Roman" w:hAnsi="Times New Roman"/>
          <w:lang w:val="sl-SI"/>
        </w:rPr>
        <w:t>ni vseh navedenih pakiranj.</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CB7DC4">
      <w:pPr>
        <w:keepNext/>
        <w:keepLines/>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6.6</w:t>
      </w:r>
      <w:r w:rsidRPr="003F10B7">
        <w:rPr>
          <w:rFonts w:ascii="Times New Roman" w:eastAsia="Times New Roman" w:hAnsi="Times New Roman"/>
          <w:b/>
          <w:lang w:val="sl-SI"/>
        </w:rPr>
        <w:tab/>
        <w:t>Posebni varnostni ukrepi za odstranjevanje in ravnanje z zdravilom</w:t>
      </w:r>
    </w:p>
    <w:p w:rsidR="00B51F96" w:rsidRPr="003F10B7" w:rsidRDefault="00B51F96" w:rsidP="00CB7DC4">
      <w:pPr>
        <w:keepNext/>
        <w:keepLines/>
        <w:spacing w:after="0" w:line="240" w:lineRule="auto"/>
        <w:rPr>
          <w:rFonts w:ascii="Times New Roman" w:eastAsia="Times New Roman" w:hAnsi="Times New Roman"/>
          <w:lang w:val="sl-SI"/>
        </w:rPr>
      </w:pPr>
    </w:p>
    <w:p w:rsidR="00B51F96" w:rsidRPr="003F10B7" w:rsidRDefault="00B51F96" w:rsidP="00CB7DC4">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MicardisPlus je treba shranjevati v zaprtem pretisnem omotu, ker so tablete higroskopične. Tablete je treba vzeti iz pretisnega omota tik pred uporabo.</w:t>
      </w:r>
    </w:p>
    <w:p w:rsidR="00B51F96" w:rsidRPr="003F10B7" w:rsidRDefault="00B51F96" w:rsidP="00CB7DC4">
      <w:pPr>
        <w:keepNext/>
        <w:keepLines/>
        <w:spacing w:after="0" w:line="240" w:lineRule="auto"/>
        <w:rPr>
          <w:rFonts w:ascii="Times New Roman" w:eastAsia="Times New Roman" w:hAnsi="Times New Roman"/>
          <w:lang w:val="sl-SI"/>
        </w:rPr>
      </w:pPr>
    </w:p>
    <w:p w:rsidR="00B51F96" w:rsidRPr="003F10B7" w:rsidRDefault="00B51F96" w:rsidP="00CB7DC4">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Občasno so zasledili, da se zunanji sloj pretisnega omota loči od notranjega sloja med pretisnimi žepki. Ukrepati ni potrebno.</w:t>
      </w:r>
    </w:p>
    <w:p w:rsidR="00B51F96" w:rsidRPr="003F10B7" w:rsidRDefault="00B51F96" w:rsidP="00CB7DC4">
      <w:pPr>
        <w:keepNext/>
        <w:keepLines/>
        <w:spacing w:after="0" w:line="240" w:lineRule="auto"/>
        <w:rPr>
          <w:rFonts w:ascii="Times New Roman" w:eastAsia="Times New Roman" w:hAnsi="Times New Roman"/>
          <w:lang w:val="sl-SI"/>
        </w:rPr>
      </w:pPr>
    </w:p>
    <w:p w:rsidR="00DC37EC" w:rsidRPr="003F10B7" w:rsidRDefault="00DC37EC" w:rsidP="00CB7DC4">
      <w:pPr>
        <w:keepNext/>
        <w:keepLines/>
        <w:spacing w:after="0" w:line="240" w:lineRule="auto"/>
        <w:rPr>
          <w:rFonts w:ascii="Times New Roman" w:eastAsia="Times New Roman" w:hAnsi="Times New Roman"/>
          <w:lang w:val="sl-SI"/>
        </w:rPr>
      </w:pPr>
      <w:r w:rsidRPr="003F10B7">
        <w:rPr>
          <w:rFonts w:ascii="Times New Roman" w:hAnsi="Times New Roman"/>
          <w:lang w:val="sl-SI"/>
        </w:rPr>
        <w:t>Neuporabljeno zdravilo ali odpadni material zavrzite v skladu z lokalnimi predpisi.</w:t>
      </w:r>
    </w:p>
    <w:p w:rsidR="00B51F96" w:rsidRPr="003F10B7" w:rsidRDefault="00B51F96" w:rsidP="00B51F96">
      <w:pPr>
        <w:tabs>
          <w:tab w:val="left" w:pos="567"/>
        </w:tabs>
        <w:spacing w:after="0" w:line="240" w:lineRule="auto"/>
        <w:rPr>
          <w:rFonts w:ascii="Times New Roman" w:eastAsia="Times New Roman" w:hAnsi="Times New Roman"/>
          <w:b/>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7.</w:t>
      </w:r>
      <w:r w:rsidRPr="003F10B7">
        <w:rPr>
          <w:rFonts w:ascii="Times New Roman" w:eastAsia="Times New Roman" w:hAnsi="Times New Roman"/>
          <w:b/>
          <w:lang w:val="sl-SI"/>
        </w:rPr>
        <w:tab/>
        <w:t>IMETNIK DOVOLJENJA ZA PROMET Z ZDRAVILOM</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Boehringer Ingelheim International GmbH</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Binger Str. 173</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D-55216 Ingelheim am Rhein</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Nemčija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402095">
      <w:pPr>
        <w:keepNext/>
        <w:keepLines/>
        <w:widowControl w:val="0"/>
        <w:tabs>
          <w:tab w:val="left" w:pos="567"/>
        </w:tabs>
        <w:spacing w:after="0" w:line="240" w:lineRule="auto"/>
        <w:ind w:left="567" w:hanging="567"/>
        <w:rPr>
          <w:rFonts w:ascii="Times New Roman" w:eastAsia="Times New Roman" w:hAnsi="Times New Roman"/>
          <w:b/>
          <w:lang w:val="sl-SI"/>
        </w:rPr>
      </w:pPr>
      <w:r w:rsidRPr="003F10B7">
        <w:rPr>
          <w:rFonts w:ascii="Times New Roman" w:eastAsia="Times New Roman" w:hAnsi="Times New Roman"/>
          <w:b/>
          <w:lang w:val="sl-SI"/>
        </w:rPr>
        <w:t>8.</w:t>
      </w:r>
      <w:r w:rsidRPr="003F10B7">
        <w:rPr>
          <w:rFonts w:ascii="Times New Roman" w:eastAsia="Times New Roman" w:hAnsi="Times New Roman"/>
          <w:b/>
          <w:lang w:val="sl-SI"/>
        </w:rPr>
        <w:tab/>
        <w:t>ŠTEVILKA (ŠTEVILKE) DOVOLJENJA (DOVOLJENJ) ZA PROMET Z ZDRAVILOM</w:t>
      </w:r>
    </w:p>
    <w:p w:rsidR="00B51F96" w:rsidRPr="003F10B7" w:rsidRDefault="00B51F96" w:rsidP="00402095">
      <w:pPr>
        <w:keepNext/>
        <w:keepLines/>
        <w:widowControl w:val="0"/>
        <w:tabs>
          <w:tab w:val="left" w:pos="567"/>
        </w:tabs>
        <w:spacing w:after="0" w:line="240" w:lineRule="auto"/>
        <w:rPr>
          <w:rFonts w:ascii="Times New Roman" w:eastAsia="Times New Roman" w:hAnsi="Times New Roman"/>
          <w:lang w:val="sl-SI"/>
        </w:rPr>
      </w:pPr>
    </w:p>
    <w:p w:rsidR="00DC37EC" w:rsidRPr="003F10B7" w:rsidRDefault="00DC37EC" w:rsidP="00402095">
      <w:pPr>
        <w:keepNext/>
        <w:keepLines/>
        <w:widowControl w:val="0"/>
        <w:tabs>
          <w:tab w:val="left" w:pos="567"/>
        </w:tabs>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MicardisPlus 40 mg/12,5 mg tablete</w:t>
      </w:r>
    </w:p>
    <w:p w:rsidR="00B51F96" w:rsidRPr="003F10B7" w:rsidRDefault="00B51F96" w:rsidP="00B51F96">
      <w:pPr>
        <w:tabs>
          <w:tab w:val="left" w:pos="567"/>
        </w:tabs>
        <w:spacing w:after="0" w:line="240" w:lineRule="auto"/>
        <w:rPr>
          <w:rFonts w:ascii="Times New Roman" w:eastAsia="Times New Roman" w:hAnsi="Times New Roman"/>
          <w:lang w:val="sl-SI"/>
        </w:rPr>
      </w:pPr>
      <w:r w:rsidRPr="003F10B7">
        <w:rPr>
          <w:rFonts w:ascii="Times New Roman" w:eastAsia="Times New Roman" w:hAnsi="Times New Roman"/>
          <w:lang w:val="sl-SI"/>
        </w:rPr>
        <w:t>EU/1/02/213/001-005</w:t>
      </w:r>
      <w:r w:rsidR="00DC37EC" w:rsidRPr="003F10B7">
        <w:rPr>
          <w:rFonts w:ascii="Times New Roman" w:eastAsia="Times New Roman" w:hAnsi="Times New Roman"/>
          <w:lang w:val="sl-SI"/>
        </w:rPr>
        <w:t>, 011, 013-014</w:t>
      </w:r>
    </w:p>
    <w:p w:rsidR="00B51F96" w:rsidRPr="003F10B7" w:rsidRDefault="00B51F96" w:rsidP="00B51F96">
      <w:pPr>
        <w:tabs>
          <w:tab w:val="left" w:pos="567"/>
        </w:tabs>
        <w:spacing w:after="0" w:line="240" w:lineRule="auto"/>
        <w:rPr>
          <w:rFonts w:ascii="Times New Roman" w:eastAsia="Times New Roman" w:hAnsi="Times New Roman"/>
          <w:lang w:val="sl-SI"/>
        </w:rPr>
      </w:pPr>
    </w:p>
    <w:p w:rsidR="00DC37EC" w:rsidRPr="003F10B7" w:rsidRDefault="00DC37EC" w:rsidP="00DC37EC">
      <w:pPr>
        <w:keepNext/>
        <w:keepLines/>
        <w:widowControl w:val="0"/>
        <w:tabs>
          <w:tab w:val="left" w:pos="567"/>
        </w:tabs>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MicardisPlus 80 mg/12,5 mg tablete</w:t>
      </w:r>
    </w:p>
    <w:p w:rsidR="00DC37EC" w:rsidRPr="003F10B7" w:rsidRDefault="00C60B2B" w:rsidP="009647D3">
      <w:pPr>
        <w:tabs>
          <w:tab w:val="left" w:pos="567"/>
        </w:tabs>
        <w:spacing w:after="0" w:line="240" w:lineRule="auto"/>
        <w:rPr>
          <w:rFonts w:ascii="Times New Roman" w:eastAsia="Times New Roman" w:hAnsi="Times New Roman"/>
          <w:vanish/>
          <w:lang w:val="sl-SI"/>
        </w:rPr>
      </w:pPr>
      <w:r w:rsidRPr="003F10B7">
        <w:rPr>
          <w:rFonts w:ascii="Times New Roman" w:eastAsia="Times New Roman" w:hAnsi="Times New Roman"/>
          <w:lang w:val="sl-SI"/>
        </w:rPr>
        <w:t>EU/1/02/213/006-010, 012, 015-016</w:t>
      </w:r>
    </w:p>
    <w:p w:rsidR="00B51F96" w:rsidRPr="003F10B7" w:rsidRDefault="00B51F96" w:rsidP="00B51F96">
      <w:pPr>
        <w:tabs>
          <w:tab w:val="left" w:pos="567"/>
        </w:tabs>
        <w:spacing w:after="0" w:line="240" w:lineRule="auto"/>
        <w:rPr>
          <w:rFonts w:ascii="Times New Roman" w:eastAsia="Times New Roman" w:hAnsi="Times New Roman"/>
          <w:lang w:val="sl-SI"/>
        </w:rPr>
      </w:pPr>
    </w:p>
    <w:p w:rsidR="00DC37EC" w:rsidRPr="003F10B7" w:rsidRDefault="00DC37EC">
      <w:pPr>
        <w:tabs>
          <w:tab w:val="left" w:pos="567"/>
        </w:tabs>
        <w:spacing w:after="0" w:line="240" w:lineRule="auto"/>
        <w:ind w:left="567" w:hanging="567"/>
        <w:rPr>
          <w:rFonts w:ascii="Times New Roman" w:eastAsia="Times New Roman" w:hAnsi="Times New Roman"/>
          <w:b/>
          <w:lang w:val="sl-SI" w:eastAsia="sl-SI"/>
        </w:rPr>
      </w:pPr>
    </w:p>
    <w:p w:rsidR="00B51F96" w:rsidRPr="003F10B7" w:rsidRDefault="00B51F96" w:rsidP="00B51F96">
      <w:pPr>
        <w:tabs>
          <w:tab w:val="left" w:pos="567"/>
        </w:tabs>
        <w:spacing w:after="0" w:line="240" w:lineRule="auto"/>
        <w:ind w:left="567" w:hanging="567"/>
        <w:rPr>
          <w:rFonts w:ascii="Times New Roman" w:eastAsia="Times New Roman" w:hAnsi="Times New Roman"/>
          <w:b/>
          <w:lang w:val="sl-SI" w:eastAsia="sl-SI"/>
        </w:rPr>
      </w:pPr>
      <w:r w:rsidRPr="003F10B7">
        <w:rPr>
          <w:rFonts w:ascii="Times New Roman" w:eastAsia="Times New Roman" w:hAnsi="Times New Roman"/>
          <w:b/>
          <w:lang w:val="sl-SI" w:eastAsia="sl-SI"/>
        </w:rPr>
        <w:t>9.</w:t>
      </w:r>
      <w:r w:rsidRPr="003F10B7">
        <w:rPr>
          <w:rFonts w:ascii="Times New Roman" w:eastAsia="Times New Roman" w:hAnsi="Times New Roman"/>
          <w:lang w:val="sl-SI" w:eastAsia="sl-SI"/>
        </w:rPr>
        <w:tab/>
      </w:r>
      <w:r w:rsidRPr="003F10B7">
        <w:rPr>
          <w:rFonts w:ascii="Times New Roman" w:eastAsia="Times New Roman" w:hAnsi="Times New Roman"/>
          <w:b/>
          <w:lang w:val="sl-SI" w:eastAsia="sl-SI"/>
        </w:rPr>
        <w:t>DATUM PRIDOBITVE/PODALJŠANJA DOVOLJENJA ZA PROMET Z ZDRAVILOM</w:t>
      </w:r>
    </w:p>
    <w:p w:rsidR="00B51F96" w:rsidRPr="003F10B7" w:rsidRDefault="00B51F96" w:rsidP="00B51F96">
      <w:pPr>
        <w:tabs>
          <w:tab w:val="left" w:pos="567"/>
        </w:tabs>
        <w:spacing w:after="0" w:line="240" w:lineRule="auto"/>
        <w:ind w:left="568" w:hanging="568"/>
        <w:rPr>
          <w:rFonts w:ascii="Times New Roman" w:eastAsia="Times New Roman" w:hAnsi="Times New Roman"/>
          <w:lang w:val="sl-SI"/>
        </w:rPr>
      </w:pPr>
    </w:p>
    <w:p w:rsidR="00B51F96" w:rsidRPr="003F10B7" w:rsidRDefault="00B51F96" w:rsidP="00B51F96">
      <w:pPr>
        <w:tabs>
          <w:tab w:val="left" w:pos="567"/>
        </w:tabs>
        <w:spacing w:after="0" w:line="240" w:lineRule="auto"/>
        <w:ind w:left="568" w:hanging="568"/>
        <w:rPr>
          <w:rFonts w:ascii="Times New Roman" w:eastAsia="Times New Roman" w:hAnsi="Times New Roman"/>
          <w:lang w:val="sl-SI"/>
        </w:rPr>
      </w:pPr>
      <w:r w:rsidRPr="003F10B7">
        <w:rPr>
          <w:rFonts w:ascii="Times New Roman" w:eastAsia="Times New Roman" w:hAnsi="Times New Roman"/>
          <w:lang w:val="sl-SI"/>
        </w:rPr>
        <w:t xml:space="preserve">Datum prve </w:t>
      </w:r>
      <w:r w:rsidR="001017C4" w:rsidRPr="003F10B7">
        <w:rPr>
          <w:rFonts w:ascii="Times New Roman" w:eastAsia="Times New Roman" w:hAnsi="Times New Roman"/>
          <w:lang w:val="sl-SI"/>
        </w:rPr>
        <w:t>odobritve</w:t>
      </w:r>
      <w:r w:rsidRPr="003F10B7">
        <w:rPr>
          <w:rFonts w:ascii="Times New Roman" w:eastAsia="Times New Roman" w:hAnsi="Times New Roman"/>
          <w:lang w:val="sl-SI"/>
        </w:rPr>
        <w:t>: 19</w:t>
      </w:r>
      <w:r w:rsidR="00B3742A" w:rsidRPr="003F10B7">
        <w:rPr>
          <w:rFonts w:ascii="Times New Roman" w:eastAsia="Times New Roman" w:hAnsi="Times New Roman"/>
          <w:lang w:val="sl-SI"/>
        </w:rPr>
        <w:t>.</w:t>
      </w:r>
      <w:r w:rsidRPr="003F10B7">
        <w:rPr>
          <w:rFonts w:ascii="Times New Roman" w:eastAsia="Times New Roman" w:hAnsi="Times New Roman"/>
          <w:lang w:val="sl-SI"/>
        </w:rPr>
        <w:t xml:space="preserve"> </w:t>
      </w:r>
      <w:r w:rsidR="00B3742A" w:rsidRPr="003F10B7">
        <w:rPr>
          <w:rFonts w:ascii="Times New Roman" w:eastAsia="Times New Roman" w:hAnsi="Times New Roman"/>
          <w:lang w:val="sl-SI"/>
        </w:rPr>
        <w:t>a</w:t>
      </w:r>
      <w:r w:rsidRPr="003F10B7">
        <w:rPr>
          <w:rFonts w:ascii="Times New Roman" w:eastAsia="Times New Roman" w:hAnsi="Times New Roman"/>
          <w:lang w:val="sl-SI"/>
        </w:rPr>
        <w:t>pril 2002</w:t>
      </w:r>
    </w:p>
    <w:p w:rsidR="00B51F96" w:rsidRPr="003F10B7" w:rsidRDefault="00B51F96" w:rsidP="00B51F96">
      <w:pPr>
        <w:tabs>
          <w:tab w:val="left" w:pos="567"/>
        </w:tabs>
        <w:spacing w:after="0" w:line="240" w:lineRule="auto"/>
        <w:ind w:left="568" w:hanging="568"/>
        <w:rPr>
          <w:rFonts w:ascii="Times New Roman" w:eastAsia="Times New Roman" w:hAnsi="Times New Roman"/>
          <w:lang w:val="sl-SI"/>
        </w:rPr>
      </w:pPr>
      <w:r w:rsidRPr="003F10B7">
        <w:rPr>
          <w:rFonts w:ascii="Times New Roman" w:eastAsia="Times New Roman" w:hAnsi="Times New Roman"/>
          <w:lang w:val="sl-SI"/>
        </w:rPr>
        <w:t xml:space="preserve">Datum zadnjega podaljšanja: </w:t>
      </w:r>
      <w:r w:rsidR="009B6415" w:rsidRPr="003F10B7">
        <w:rPr>
          <w:rFonts w:ascii="Times New Roman" w:eastAsia="Times New Roman" w:hAnsi="Times New Roman"/>
          <w:lang w:val="sl-SI"/>
        </w:rPr>
        <w:t>23</w:t>
      </w:r>
      <w:r w:rsidR="00B3742A" w:rsidRPr="003F10B7">
        <w:rPr>
          <w:rFonts w:ascii="Times New Roman" w:eastAsia="Times New Roman" w:hAnsi="Times New Roman"/>
          <w:lang w:val="sl-SI"/>
        </w:rPr>
        <w:t>.</w:t>
      </w:r>
      <w:r w:rsidRPr="003F10B7">
        <w:rPr>
          <w:rFonts w:ascii="Times New Roman" w:eastAsia="Times New Roman" w:hAnsi="Times New Roman"/>
          <w:lang w:val="sl-SI"/>
        </w:rPr>
        <w:t xml:space="preserve"> </w:t>
      </w:r>
      <w:r w:rsidR="00B3742A" w:rsidRPr="003F10B7">
        <w:rPr>
          <w:rFonts w:ascii="Times New Roman" w:eastAsia="Times New Roman" w:hAnsi="Times New Roman"/>
          <w:lang w:val="sl-SI"/>
        </w:rPr>
        <w:t>a</w:t>
      </w:r>
      <w:r w:rsidRPr="003F10B7">
        <w:rPr>
          <w:rFonts w:ascii="Times New Roman" w:eastAsia="Times New Roman" w:hAnsi="Times New Roman"/>
          <w:lang w:val="sl-SI"/>
        </w:rPr>
        <w:t>pril 2007</w:t>
      </w:r>
    </w:p>
    <w:p w:rsidR="00B51F96" w:rsidRPr="003F10B7" w:rsidRDefault="00B51F96" w:rsidP="00B51F96">
      <w:pPr>
        <w:tabs>
          <w:tab w:val="left" w:pos="567"/>
        </w:tabs>
        <w:spacing w:after="0" w:line="240" w:lineRule="auto"/>
        <w:ind w:left="568" w:hanging="568"/>
        <w:rPr>
          <w:rFonts w:ascii="Times New Roman" w:eastAsia="Times New Roman" w:hAnsi="Times New Roman"/>
          <w:lang w:val="sl-SI"/>
        </w:rPr>
      </w:pPr>
    </w:p>
    <w:p w:rsidR="00B51F96" w:rsidRPr="003F10B7" w:rsidRDefault="00B51F96" w:rsidP="00B51F96">
      <w:pPr>
        <w:tabs>
          <w:tab w:val="left" w:pos="567"/>
        </w:tabs>
        <w:spacing w:after="0" w:line="240" w:lineRule="auto"/>
        <w:ind w:left="568" w:hanging="568"/>
        <w:rPr>
          <w:rFonts w:ascii="Times New Roman" w:eastAsia="Times New Roman" w:hAnsi="Times New Roman"/>
          <w:lang w:val="sl-SI"/>
        </w:rPr>
      </w:pPr>
    </w:p>
    <w:p w:rsidR="00B51F96" w:rsidRPr="003F10B7" w:rsidRDefault="00B51F96" w:rsidP="00B51F96">
      <w:pPr>
        <w:tabs>
          <w:tab w:val="left" w:pos="567"/>
        </w:tabs>
        <w:spacing w:after="0" w:line="240" w:lineRule="auto"/>
        <w:ind w:left="568" w:hanging="568"/>
        <w:rPr>
          <w:rFonts w:ascii="Times New Roman" w:eastAsia="Times New Roman" w:hAnsi="Times New Roman"/>
          <w:b/>
          <w:lang w:val="sl-SI"/>
        </w:rPr>
      </w:pPr>
      <w:r w:rsidRPr="003F10B7">
        <w:rPr>
          <w:rFonts w:ascii="Times New Roman" w:eastAsia="Times New Roman" w:hAnsi="Times New Roman"/>
          <w:b/>
          <w:lang w:val="sl-SI"/>
        </w:rPr>
        <w:t>10.</w:t>
      </w:r>
      <w:r w:rsidRPr="003F10B7">
        <w:rPr>
          <w:rFonts w:ascii="Times New Roman" w:eastAsia="Times New Roman" w:hAnsi="Times New Roman"/>
          <w:b/>
          <w:lang w:val="sl-SI"/>
        </w:rPr>
        <w:tab/>
      </w:r>
      <w:r w:rsidRPr="003F10B7">
        <w:rPr>
          <w:rFonts w:ascii="Times New Roman" w:eastAsia="Times New Roman" w:hAnsi="Times New Roman"/>
          <w:b/>
          <w:lang w:val="sl-SI"/>
        </w:rPr>
        <w:tab/>
        <w:t>DATUM ZADNJE REVIZIJE BESEDILA</w:t>
      </w:r>
    </w:p>
    <w:p w:rsidR="00B51F96" w:rsidRPr="003F10B7" w:rsidRDefault="00B51F96" w:rsidP="00B51F96">
      <w:pPr>
        <w:tabs>
          <w:tab w:val="left" w:pos="567"/>
        </w:tabs>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iCs/>
          <w:noProof/>
          <w:lang w:val="sl-SI"/>
        </w:rPr>
        <w:t>Podrobne informacije o zdravilu so objavljene na spletni strani Evropske agencije za zdravila</w:t>
      </w:r>
      <w:r w:rsidRPr="003F10B7">
        <w:rPr>
          <w:rFonts w:ascii="Times New Roman" w:eastAsia="Times New Roman" w:hAnsi="Times New Roman"/>
          <w:noProof/>
          <w:lang w:val="sl-SI"/>
        </w:rPr>
        <w:t xml:space="preserve"> </w:t>
      </w:r>
      <w:hyperlink r:id="rId12" w:history="1">
        <w:r w:rsidRPr="003F10B7">
          <w:rPr>
            <w:rFonts w:ascii="Times New Roman" w:eastAsia="Times New Roman" w:hAnsi="Times New Roman"/>
            <w:noProof/>
            <w:color w:val="0000FF"/>
            <w:u w:val="single"/>
            <w:lang w:val="sl-SI"/>
          </w:rPr>
          <w:t>http://www</w:t>
        </w:r>
        <w:r w:rsidRPr="003F10B7">
          <w:rPr>
            <w:rFonts w:ascii="Times New Roman" w:eastAsia="Times New Roman" w:hAnsi="Times New Roman"/>
            <w:noProof/>
            <w:color w:val="0000FF"/>
            <w:u w:val="single"/>
            <w:lang w:val="sl-SI"/>
          </w:rPr>
          <w:t>.</w:t>
        </w:r>
        <w:r w:rsidRPr="003F10B7">
          <w:rPr>
            <w:rFonts w:ascii="Times New Roman" w:eastAsia="Times New Roman" w:hAnsi="Times New Roman"/>
            <w:noProof/>
            <w:color w:val="0000FF"/>
            <w:u w:val="single"/>
            <w:lang w:val="sl-SI"/>
          </w:rPr>
          <w:t>e</w:t>
        </w:r>
        <w:r w:rsidRPr="003F10B7">
          <w:rPr>
            <w:rFonts w:ascii="Times New Roman" w:eastAsia="Times New Roman" w:hAnsi="Times New Roman"/>
            <w:noProof/>
            <w:color w:val="0000FF"/>
            <w:u w:val="single"/>
            <w:lang w:val="sl-SI"/>
          </w:rPr>
          <w:t>ma.europa.eu/</w:t>
        </w:r>
      </w:hyperlink>
      <w:r w:rsidR="00A12860" w:rsidRPr="003F10B7">
        <w:rPr>
          <w:rFonts w:ascii="Times New Roman" w:eastAsia="Times New Roman" w:hAnsi="Times New Roman"/>
          <w:lang w:val="sl-SI"/>
        </w:rPr>
        <w:t>.</w:t>
      </w: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lang w:val="sl-SI"/>
        </w:rPr>
        <w:br w:type="page"/>
      </w:r>
      <w:r w:rsidRPr="003F10B7">
        <w:rPr>
          <w:rFonts w:ascii="Times New Roman" w:eastAsia="Times New Roman" w:hAnsi="Times New Roman"/>
          <w:b/>
          <w:lang w:val="sl-SI"/>
        </w:rPr>
        <w:t>1.</w:t>
      </w:r>
      <w:r w:rsidRPr="003F10B7">
        <w:rPr>
          <w:rFonts w:ascii="Times New Roman" w:eastAsia="Times New Roman" w:hAnsi="Times New Roman"/>
          <w:b/>
          <w:lang w:val="sl-SI"/>
        </w:rPr>
        <w:tab/>
        <w:t>IME ZDRAVILA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MicardisPlus 80 mg/25 mg tablete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2.</w:t>
      </w:r>
      <w:r w:rsidRPr="003F10B7">
        <w:rPr>
          <w:rFonts w:ascii="Times New Roman" w:eastAsia="Times New Roman" w:hAnsi="Times New Roman"/>
          <w:b/>
          <w:lang w:val="sl-SI"/>
        </w:rPr>
        <w:tab/>
        <w:t>KAKOVOSTNA IN KOLIČINSKA SESTAVA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1B2027"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Ena</w:t>
      </w:r>
      <w:r w:rsidR="00B51F96" w:rsidRPr="003F10B7">
        <w:rPr>
          <w:rFonts w:ascii="Times New Roman" w:eastAsia="Times New Roman" w:hAnsi="Times New Roman"/>
          <w:lang w:val="sl-SI"/>
        </w:rPr>
        <w:t xml:space="preserve"> tableta vsebuje 80 mg telmisartana in 25 mg hidroklorotiazida.</w:t>
      </w:r>
    </w:p>
    <w:p w:rsidR="003E0794" w:rsidRPr="003F10B7" w:rsidRDefault="003E0794" w:rsidP="00B51F96">
      <w:pPr>
        <w:spacing w:after="0" w:line="240" w:lineRule="auto"/>
        <w:rPr>
          <w:rFonts w:ascii="Times New Roman" w:eastAsia="Times New Roman" w:hAnsi="Times New Roman"/>
          <w:lang w:val="sl-SI"/>
        </w:rPr>
      </w:pPr>
    </w:p>
    <w:p w:rsidR="00DC37EC"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Pomožne snovi z znanim učinkom</w:t>
      </w:r>
      <w:r w:rsidRPr="003F10B7">
        <w:rPr>
          <w:rFonts w:ascii="Times New Roman" w:eastAsia="Times New Roman" w:hAnsi="Times New Roman"/>
          <w:lang w:val="sl-SI"/>
        </w:rPr>
        <w:t xml:space="preserve">: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Ena tableta vsebuje</w:t>
      </w:r>
      <w:r w:rsidRPr="003F10B7">
        <w:rPr>
          <w:rFonts w:ascii="Times New Roman" w:eastAsia="Times New Roman" w:hAnsi="Times New Roman"/>
          <w:b/>
          <w:lang w:val="sl-SI"/>
        </w:rPr>
        <w:t xml:space="preserve"> </w:t>
      </w:r>
      <w:r w:rsidRPr="003F10B7">
        <w:rPr>
          <w:rFonts w:ascii="Times New Roman" w:eastAsia="Times New Roman" w:hAnsi="Times New Roman"/>
          <w:lang w:val="sl-SI"/>
        </w:rPr>
        <w:t>99 mg laktoze monohidrata in 338 mg sorbitola (E420).</w:t>
      </w:r>
    </w:p>
    <w:p w:rsidR="003E0794" w:rsidRPr="003F10B7" w:rsidRDefault="003E0794"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Za celoten seznam pomožnih snovi glejte poglavje 6.1.</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3.</w:t>
      </w:r>
      <w:r w:rsidRPr="003F10B7">
        <w:rPr>
          <w:rFonts w:ascii="Times New Roman" w:eastAsia="Times New Roman" w:hAnsi="Times New Roman"/>
          <w:b/>
          <w:lang w:val="sl-SI"/>
        </w:rPr>
        <w:tab/>
        <w:t>FARMACEVTSKA OBLIKA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Tableta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Rumene in bele </w:t>
      </w:r>
      <w:r w:rsidR="00F301B1" w:rsidRPr="003F10B7">
        <w:rPr>
          <w:rFonts w:ascii="Times New Roman" w:hAnsi="Times New Roman"/>
          <w:lang w:val="sl-SI"/>
        </w:rPr>
        <w:t>podolgovate</w:t>
      </w:r>
      <w:r w:rsidRPr="003F10B7">
        <w:rPr>
          <w:rFonts w:ascii="Times New Roman" w:eastAsia="Times New Roman" w:hAnsi="Times New Roman"/>
          <w:lang w:val="sl-SI"/>
        </w:rPr>
        <w:t xml:space="preserve"> 6,2 mm tablete z vtisnjenim znakom podjetja in kodno številko 'H9'.</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w:t>
      </w:r>
      <w:r w:rsidRPr="003F10B7">
        <w:rPr>
          <w:rFonts w:ascii="Times New Roman" w:eastAsia="Times New Roman" w:hAnsi="Times New Roman"/>
          <w:b/>
          <w:lang w:val="sl-SI"/>
        </w:rPr>
        <w:tab/>
        <w:t>KLINIČNI PODATKI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4.1</w:t>
      </w:r>
      <w:r w:rsidRPr="003F10B7">
        <w:rPr>
          <w:rFonts w:ascii="Times New Roman" w:eastAsia="Times New Roman" w:hAnsi="Times New Roman"/>
          <w:b/>
          <w:lang w:val="sl-SI"/>
        </w:rPr>
        <w:tab/>
        <w:t>Terapevtske indikacije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Zdravljenje esencialne hipertenzije</w:t>
      </w:r>
      <w:r w:rsidR="003E0794" w:rsidRPr="003F10B7">
        <w:rPr>
          <w:rFonts w:ascii="Times New Roman" w:eastAsia="Times New Roman" w:hAnsi="Times New Roman"/>
          <w:lang w:val="sl-SI"/>
        </w:rPr>
        <w: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Zdravilo MicardisPlus, fiksna kombinacija (80 mg telmisartana in 25 mg hidroklorotiazida), je indicirano za odrasle, pri katerih krvnega tlaka ne moremo ustrezno uravnati z zdravilom MicardisPlus 80 mg/12,5 mg (80 mg telmisartana in 12,5 mg hidroklorotiazida) ali za bolnike, ki jemljejo telmisartan in hidroklorotiazid posebej in imajo ustaljen krvni tlak.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4.2</w:t>
      </w:r>
      <w:r w:rsidRPr="003F10B7">
        <w:rPr>
          <w:rFonts w:ascii="Times New Roman" w:eastAsia="Times New Roman" w:hAnsi="Times New Roman"/>
          <w:b/>
          <w:lang w:val="sl-SI"/>
        </w:rPr>
        <w:tab/>
        <w:t>Odmerjanje in način uporabe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Odmerjanje</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Bolniki, pri katerih krvnega tlaka ne moremo ustrezno uravnati s samim telmisartanom, jemljejo zdr</w:t>
      </w:r>
      <w:r w:rsidR="003E0794" w:rsidRPr="003F10B7">
        <w:rPr>
          <w:rFonts w:ascii="Times New Roman" w:eastAsia="Times New Roman" w:hAnsi="Times New Roman"/>
          <w:lang w:val="sl-SI"/>
        </w:rPr>
        <w:t>avilo MicardisPlus</w:t>
      </w:r>
      <w:r w:rsidRPr="003F10B7">
        <w:rPr>
          <w:rFonts w:ascii="Times New Roman" w:eastAsia="Times New Roman" w:hAnsi="Times New Roman"/>
          <w:lang w:val="sl-SI"/>
        </w:rPr>
        <w:t>. Pred prehodom na zdravljenje s fiksno kombinacijo je priporočljivo, da najprej individualno prilagodimo odmerka posameznih sestavin kombinacije. Kadar bolnikovo klinično stanje dopušča, se lahko odločimo za neposreden prehod z monoterapije na zdravljenje s fiksno kombinacijo.</w:t>
      </w:r>
    </w:p>
    <w:p w:rsidR="00B51F96" w:rsidRPr="003F10B7" w:rsidRDefault="00B51F96" w:rsidP="009D6644">
      <w:pPr>
        <w:numPr>
          <w:ilvl w:val="0"/>
          <w:numId w:val="5"/>
        </w:numPr>
        <w:spacing w:before="100" w:beforeAutospacing="1" w:after="100" w:afterAutospacing="1" w:line="240" w:lineRule="auto"/>
        <w:rPr>
          <w:rFonts w:ascii="Times New Roman" w:eastAsia="Times New Roman" w:hAnsi="Times New Roman"/>
          <w:lang w:val="sl-SI"/>
        </w:rPr>
      </w:pPr>
      <w:r w:rsidRPr="003F10B7">
        <w:rPr>
          <w:rFonts w:ascii="Times New Roman" w:eastAsia="Times New Roman" w:hAnsi="Times New Roman"/>
          <w:lang w:val="sl-SI"/>
        </w:rPr>
        <w:t>Zdravilo MicardisPlus 80 mg/25 mg lahko dajemo enkrat na dan bolnikom, pri katerih krvnega tlaka ne moremo ustrezno uravnati z zdravilom MicardisPlus 80 mg/12,5 mg, ali bolnikom, ki jemljejo telmisartan in hidroklorotiazid posebej in imajo ustaljen krvni tlak.</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MicardisPlus je na voljo tudi v jakosti 40 mg/12,5 mg in 80 mg/12,5 mg.</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DC37EC"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L</w:t>
      </w:r>
      <w:r w:rsidR="00B51F96" w:rsidRPr="003F10B7">
        <w:rPr>
          <w:rFonts w:ascii="Times New Roman" w:eastAsia="Times New Roman" w:hAnsi="Times New Roman"/>
          <w:lang w:val="sl-SI"/>
        </w:rPr>
        <w:t>edvičn</w:t>
      </w:r>
      <w:r w:rsidRPr="003F10B7">
        <w:rPr>
          <w:rFonts w:ascii="Times New Roman" w:eastAsia="Times New Roman" w:hAnsi="Times New Roman"/>
          <w:lang w:val="sl-SI"/>
        </w:rPr>
        <w:t>a</w:t>
      </w:r>
      <w:r w:rsidR="00B51F96" w:rsidRPr="003F10B7">
        <w:rPr>
          <w:rFonts w:ascii="Times New Roman" w:eastAsia="Times New Roman" w:hAnsi="Times New Roman"/>
          <w:lang w:val="sl-SI"/>
        </w:rPr>
        <w:t xml:space="preserve"> okvar</w:t>
      </w:r>
      <w:r w:rsidRPr="003F10B7">
        <w:rPr>
          <w:rFonts w:ascii="Times New Roman" w:eastAsia="Times New Roman" w:hAnsi="Times New Roman"/>
          <w:lang w:val="sl-SI"/>
        </w:rPr>
        <w:t>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Priporočamo periodične kontrolne preglede delovanja </w:t>
      </w:r>
      <w:r w:rsidR="005B2DAC" w:rsidRPr="003F10B7">
        <w:rPr>
          <w:rFonts w:ascii="Times New Roman" w:eastAsia="Times New Roman" w:hAnsi="Times New Roman"/>
          <w:lang w:val="sl-SI"/>
        </w:rPr>
        <w:t xml:space="preserve">ledvic </w:t>
      </w:r>
      <w:r w:rsidRPr="003F10B7">
        <w:rPr>
          <w:rFonts w:ascii="Times New Roman" w:eastAsia="Times New Roman" w:hAnsi="Times New Roman"/>
          <w:lang w:val="sl-SI"/>
        </w:rPr>
        <w:t>(glejte poglavje 4.4).</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DC37EC" w:rsidP="00402095">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J</w:t>
      </w:r>
      <w:r w:rsidR="00B51F96" w:rsidRPr="003F10B7">
        <w:rPr>
          <w:rFonts w:ascii="Times New Roman" w:eastAsia="Times New Roman" w:hAnsi="Times New Roman"/>
          <w:lang w:val="sl-SI"/>
        </w:rPr>
        <w:t>etrn</w:t>
      </w:r>
      <w:r w:rsidRPr="003F10B7">
        <w:rPr>
          <w:rFonts w:ascii="Times New Roman" w:eastAsia="Times New Roman" w:hAnsi="Times New Roman"/>
          <w:lang w:val="sl-SI"/>
        </w:rPr>
        <w:t>a</w:t>
      </w:r>
      <w:r w:rsidR="00B51F96" w:rsidRPr="003F10B7">
        <w:rPr>
          <w:rFonts w:ascii="Times New Roman" w:eastAsia="Times New Roman" w:hAnsi="Times New Roman"/>
          <w:lang w:val="sl-SI"/>
        </w:rPr>
        <w:t xml:space="preserve"> okvar</w:t>
      </w:r>
      <w:r w:rsidRPr="003F10B7">
        <w:rPr>
          <w:rFonts w:ascii="Times New Roman" w:eastAsia="Times New Roman" w:hAnsi="Times New Roman"/>
          <w:lang w:val="sl-SI"/>
        </w:rPr>
        <w:t>a</w:t>
      </w:r>
    </w:p>
    <w:p w:rsidR="00B51F96" w:rsidRPr="003F10B7" w:rsidRDefault="00B51F96" w:rsidP="00216B0A">
      <w:pPr>
        <w:widowControl w:val="0"/>
        <w:spacing w:after="0" w:line="240" w:lineRule="auto"/>
        <w:rPr>
          <w:rFonts w:ascii="Times New Roman" w:eastAsia="Times New Roman" w:hAnsi="Times New Roman"/>
          <w:lang w:val="sl-SI"/>
        </w:rPr>
      </w:pPr>
    </w:p>
    <w:p w:rsidR="00B51F96" w:rsidRPr="003F10B7" w:rsidRDefault="00B51F96" w:rsidP="00686998">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Odmerek za bolnike z blago do zmerno zmanjšanim jetrnim delovanjem ne sme prekoračiti odmerka zdravila MicardisPlus </w:t>
      </w:r>
      <w:r w:rsidR="009B6ABE" w:rsidRPr="003F10B7">
        <w:rPr>
          <w:rFonts w:ascii="Times New Roman" w:eastAsia="Times New Roman" w:hAnsi="Times New Roman"/>
          <w:lang w:val="sl-SI"/>
        </w:rPr>
        <w:t>40 </w:t>
      </w:r>
      <w:r w:rsidRPr="003F10B7">
        <w:rPr>
          <w:rFonts w:ascii="Times New Roman" w:eastAsia="Times New Roman" w:hAnsi="Times New Roman"/>
          <w:lang w:val="sl-SI"/>
        </w:rPr>
        <w:t xml:space="preserve">mg/12,5 mg 1-krat na dan. Zdravilo MicardisPlus ni indicirano za bolnike s hudim jetrnim odpovedovanjem. Tiazide moramo previdno dajati bolnikom z zmanjšanim delovanjem </w:t>
      </w:r>
      <w:r w:rsidR="005B2DAC" w:rsidRPr="003F10B7">
        <w:rPr>
          <w:rFonts w:ascii="Times New Roman" w:eastAsia="Times New Roman" w:hAnsi="Times New Roman"/>
          <w:lang w:val="sl-SI"/>
        </w:rPr>
        <w:t xml:space="preserve">jeter </w:t>
      </w:r>
      <w:r w:rsidRPr="003F10B7">
        <w:rPr>
          <w:rFonts w:ascii="Times New Roman" w:eastAsia="Times New Roman" w:hAnsi="Times New Roman"/>
          <w:lang w:val="sl-SI"/>
        </w:rPr>
        <w:t xml:space="preserve">(glejte poglavje 4.4). </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CB7DC4">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Starejši</w:t>
      </w:r>
    </w:p>
    <w:p w:rsidR="00B51F96" w:rsidRPr="003F10B7" w:rsidRDefault="00B51F96" w:rsidP="00CB7DC4">
      <w:pPr>
        <w:keepNext/>
        <w:keepLines/>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Odmerka ni potrebno prilagajati.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CB7DC4">
      <w:pPr>
        <w:keepNext/>
        <w:keepLines/>
        <w:tabs>
          <w:tab w:val="left" w:pos="567"/>
        </w:tabs>
        <w:spacing w:after="0" w:line="240" w:lineRule="auto"/>
        <w:rPr>
          <w:rFonts w:ascii="Times New Roman" w:eastAsia="Times New Roman" w:hAnsi="Times New Roman"/>
          <w:i/>
          <w:lang w:val="sl-SI"/>
        </w:rPr>
      </w:pPr>
      <w:r w:rsidRPr="003F10B7">
        <w:rPr>
          <w:rFonts w:ascii="Times New Roman" w:eastAsia="Times New Roman" w:hAnsi="Times New Roman"/>
          <w:i/>
          <w:lang w:val="sl-SI"/>
        </w:rPr>
        <w:t>Pediatrična populacija</w:t>
      </w:r>
    </w:p>
    <w:p w:rsidR="00B51F96" w:rsidRPr="003F10B7" w:rsidRDefault="00B51F96" w:rsidP="00CB7DC4">
      <w:pPr>
        <w:keepNext/>
        <w:keepLines/>
        <w:tabs>
          <w:tab w:val="left" w:pos="567"/>
        </w:tabs>
        <w:spacing w:after="0" w:line="240" w:lineRule="auto"/>
        <w:rPr>
          <w:rFonts w:ascii="Times New Roman" w:eastAsia="Times New Roman" w:hAnsi="Times New Roman"/>
          <w:u w:val="single"/>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lang w:val="sl-SI"/>
        </w:rPr>
        <w:t>Varnost in učinkovitost zdravila MicardisPlus pri otrocih in mladostnikih, mlajših od 18 let, še nista bili dokazani. Podatk</w:t>
      </w:r>
      <w:r w:rsidR="00A12860" w:rsidRPr="003F10B7">
        <w:rPr>
          <w:rFonts w:ascii="Times New Roman" w:eastAsia="Times New Roman" w:hAnsi="Times New Roman"/>
          <w:lang w:val="sl-SI"/>
        </w:rPr>
        <w:t>ov</w:t>
      </w:r>
      <w:r w:rsidRPr="003F10B7">
        <w:rPr>
          <w:rFonts w:ascii="Times New Roman" w:eastAsia="Times New Roman" w:hAnsi="Times New Roman"/>
          <w:lang w:val="sl-SI"/>
        </w:rPr>
        <w:t xml:space="preserve"> ni na voljo.</w:t>
      </w:r>
    </w:p>
    <w:p w:rsidR="00B51F96" w:rsidRPr="003F10B7" w:rsidRDefault="00B51F96" w:rsidP="00B51F96">
      <w:pPr>
        <w:tabs>
          <w:tab w:val="left" w:pos="567"/>
        </w:tabs>
        <w:spacing w:after="0" w:line="240" w:lineRule="auto"/>
        <w:rPr>
          <w:rFonts w:ascii="Times New Roman" w:eastAsia="Times New Roman" w:hAnsi="Times New Roman"/>
          <w:b/>
          <w:lang w:val="sl-SI"/>
        </w:rPr>
      </w:pPr>
    </w:p>
    <w:p w:rsidR="00B51F96" w:rsidRPr="003F10B7" w:rsidRDefault="00B51F96" w:rsidP="00B51F96">
      <w:pPr>
        <w:spacing w:after="0" w:line="240" w:lineRule="auto"/>
        <w:ind w:left="567" w:hanging="567"/>
        <w:rPr>
          <w:rFonts w:ascii="Times New Roman" w:eastAsia="Times New Roman" w:hAnsi="Times New Roman"/>
          <w:bCs/>
          <w:u w:val="single"/>
          <w:lang w:val="sl-SI"/>
        </w:rPr>
      </w:pPr>
      <w:r w:rsidRPr="003F10B7">
        <w:rPr>
          <w:rFonts w:ascii="Times New Roman" w:eastAsia="Times New Roman" w:hAnsi="Times New Roman"/>
          <w:bCs/>
          <w:u w:val="single"/>
          <w:lang w:val="sl-SI"/>
        </w:rPr>
        <w:t>Način uporabe</w:t>
      </w:r>
    </w:p>
    <w:p w:rsidR="00B51F96" w:rsidRPr="003F10B7" w:rsidRDefault="00B51F96" w:rsidP="00B51F96">
      <w:pPr>
        <w:spacing w:after="0" w:line="240" w:lineRule="auto"/>
        <w:ind w:left="567" w:hanging="567"/>
        <w:rPr>
          <w:rFonts w:ascii="Times New Roman" w:eastAsia="Times New Roman" w:hAnsi="Times New Roman"/>
          <w:bCs/>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Jemanje tablet MicardisPlus je peroralno enkrat na dan s tekočino, s hrano ali brez nje.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A12860" w:rsidP="00B51F96">
      <w:pPr>
        <w:spacing w:after="0" w:line="240" w:lineRule="auto"/>
        <w:rPr>
          <w:rFonts w:ascii="Times New Roman" w:eastAsia="Times New Roman" w:hAnsi="Times New Roman"/>
          <w:i/>
          <w:lang w:val="sl-SI"/>
        </w:rPr>
      </w:pPr>
      <w:r w:rsidRPr="003F10B7">
        <w:rPr>
          <w:rFonts w:ascii="Times New Roman" w:eastAsia="Times New Roman" w:hAnsi="Times New Roman"/>
          <w:i/>
          <w:lang w:val="sl-SI"/>
        </w:rPr>
        <w:t>P</w:t>
      </w:r>
      <w:r w:rsidR="00B51F96" w:rsidRPr="003F10B7">
        <w:rPr>
          <w:rFonts w:ascii="Times New Roman" w:eastAsia="Times New Roman" w:hAnsi="Times New Roman"/>
          <w:i/>
          <w:lang w:val="sl-SI"/>
        </w:rPr>
        <w:t>revidnostni ukrepi</w:t>
      </w:r>
      <w:r w:rsidRPr="003F10B7">
        <w:rPr>
          <w:rFonts w:ascii="Times New Roman" w:eastAsia="Times New Roman" w:hAnsi="Times New Roman"/>
          <w:i/>
          <w:lang w:val="sl-SI"/>
        </w:rPr>
        <w:t>, potrebni</w:t>
      </w:r>
      <w:r w:rsidR="00B51F96" w:rsidRPr="003F10B7">
        <w:rPr>
          <w:rFonts w:ascii="Times New Roman" w:eastAsia="Times New Roman" w:hAnsi="Times New Roman"/>
          <w:i/>
          <w:lang w:val="sl-SI"/>
        </w:rPr>
        <w:t xml:space="preserve"> pred ravnanjem z zdravilom ali dajanjem zdravila</w:t>
      </w:r>
      <w:r w:rsidR="00B51F96" w:rsidRPr="003F10B7">
        <w:rPr>
          <w:rFonts w:ascii="Times New Roman" w:eastAsia="Times New Roman" w:hAnsi="Times New Roman"/>
          <w:i/>
          <w:lang w:val="sl-SI"/>
        </w:rPr>
        <w:tab/>
      </w:r>
    </w:p>
    <w:p w:rsidR="00B51F96" w:rsidRPr="003F10B7" w:rsidRDefault="00B51F96" w:rsidP="00B51F96">
      <w:pPr>
        <w:spacing w:after="0" w:line="240" w:lineRule="auto"/>
        <w:rPr>
          <w:rFonts w:ascii="Times New Roman" w:eastAsia="Times New Roman" w:hAnsi="Times New Roman"/>
          <w:i/>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MicardisPlus je treba shranjevati v zaprtem pretisnem omotu, ker so tablete higroskopične. Tablete vzemite iz pretisnega omota tik pred uporabo (glejte poglavje 6.6).</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4.3</w:t>
      </w:r>
      <w:r w:rsidRPr="003F10B7">
        <w:rPr>
          <w:rFonts w:ascii="Times New Roman" w:eastAsia="Times New Roman" w:hAnsi="Times New Roman"/>
          <w:b/>
          <w:lang w:val="sl-SI"/>
        </w:rPr>
        <w:tab/>
        <w:t>Kontraindikacije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1"/>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Preobčutljivost na katero koli učinkovino ali katero koli pomožno snov navedeno v poglavju 6.1,</w:t>
      </w:r>
    </w:p>
    <w:p w:rsidR="00B51F96" w:rsidRPr="003F10B7" w:rsidRDefault="00B51F96" w:rsidP="009D6644">
      <w:pPr>
        <w:numPr>
          <w:ilvl w:val="0"/>
          <w:numId w:val="1"/>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 xml:space="preserve">preobčutljivost </w:t>
      </w:r>
      <w:r w:rsidR="001B2027" w:rsidRPr="003F10B7">
        <w:rPr>
          <w:rFonts w:ascii="Times New Roman" w:eastAsia="Times New Roman" w:hAnsi="Times New Roman"/>
          <w:lang w:val="sl-SI"/>
        </w:rPr>
        <w:t>na</w:t>
      </w:r>
      <w:r w:rsidRPr="003F10B7">
        <w:rPr>
          <w:rFonts w:ascii="Times New Roman" w:eastAsia="Times New Roman" w:hAnsi="Times New Roman"/>
          <w:lang w:val="sl-SI"/>
        </w:rPr>
        <w:t xml:space="preserve"> druge sulfonamidne derivate (ker je hidroklorotiazid sulfonamidni derivat),</w:t>
      </w:r>
    </w:p>
    <w:p w:rsidR="00B51F96" w:rsidRPr="003F10B7" w:rsidRDefault="00B51F96" w:rsidP="009D6644">
      <w:pPr>
        <w:numPr>
          <w:ilvl w:val="0"/>
          <w:numId w:val="1"/>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drugo in tretje trimesečje nosečnosti (glejte poglavji 4.4 in 4.6),</w:t>
      </w:r>
    </w:p>
    <w:p w:rsidR="00B51F96" w:rsidRPr="003F10B7" w:rsidRDefault="00B51F96" w:rsidP="009D6644">
      <w:pPr>
        <w:numPr>
          <w:ilvl w:val="0"/>
          <w:numId w:val="1"/>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holestaza in obolenja z zaporo žolčevoda,</w:t>
      </w:r>
    </w:p>
    <w:p w:rsidR="00B51F96" w:rsidRPr="003F10B7" w:rsidRDefault="00B51F96" w:rsidP="009D6644">
      <w:pPr>
        <w:numPr>
          <w:ilvl w:val="0"/>
          <w:numId w:val="1"/>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huda jetrna okvara,</w:t>
      </w:r>
    </w:p>
    <w:p w:rsidR="00B51F96" w:rsidRPr="003F10B7" w:rsidRDefault="00B51F96" w:rsidP="009D6644">
      <w:pPr>
        <w:numPr>
          <w:ilvl w:val="0"/>
          <w:numId w:val="1"/>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huda ledvična okvara (kreatininski očistek &lt; 30 ml/min),</w:t>
      </w:r>
    </w:p>
    <w:p w:rsidR="00B51F96" w:rsidRPr="003F10B7" w:rsidRDefault="00B51F96" w:rsidP="009D6644">
      <w:pPr>
        <w:numPr>
          <w:ilvl w:val="0"/>
          <w:numId w:val="1"/>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refraktarna hipokaliemija, hiperkalcemija.</w:t>
      </w:r>
    </w:p>
    <w:p w:rsidR="00B51F96" w:rsidRPr="003F10B7" w:rsidRDefault="00B51F96" w:rsidP="00B51F96">
      <w:pPr>
        <w:spacing w:after="0" w:line="240" w:lineRule="auto"/>
        <w:rPr>
          <w:rFonts w:ascii="Times New Roman" w:eastAsia="Times New Roman" w:hAnsi="Times New Roman"/>
          <w:lang w:val="sl-SI"/>
        </w:rPr>
      </w:pPr>
    </w:p>
    <w:p w:rsidR="00D24794" w:rsidRPr="003F10B7" w:rsidRDefault="00D24794" w:rsidP="00D24794">
      <w:pPr>
        <w:spacing w:after="0" w:line="240" w:lineRule="auto"/>
        <w:rPr>
          <w:rFonts w:ascii="Times New Roman" w:hAnsi="Times New Roman"/>
          <w:lang w:val="sl-SI"/>
        </w:rPr>
      </w:pPr>
      <w:r w:rsidRPr="003F10B7">
        <w:rPr>
          <w:rFonts w:ascii="Times New Roman" w:hAnsi="Times New Roman"/>
          <w:lang w:val="sl-SI"/>
        </w:rPr>
        <w:t>Sočasna uporaba zdravila MicardisPlus in zdravil, ki vsebujejo aliskiren je kontraindicirana pri bolnikih s sladkorno boleznijo ali z okvaro ledvic</w:t>
      </w:r>
      <w:r w:rsidR="004977F9" w:rsidRPr="003F10B7">
        <w:rPr>
          <w:rFonts w:ascii="Times New Roman" w:hAnsi="Times New Roman"/>
          <w:lang w:val="sl-SI"/>
        </w:rPr>
        <w:t xml:space="preserve"> </w:t>
      </w:r>
      <w:r w:rsidRPr="003F10B7">
        <w:rPr>
          <w:rFonts w:ascii="Times New Roman" w:hAnsi="Times New Roman"/>
          <w:lang w:val="sl-SI"/>
        </w:rPr>
        <w:t xml:space="preserve"> (hitrost glomerularne filtracije &lt; 60 ml/min/1,73 m</w:t>
      </w:r>
      <w:r w:rsidRPr="003F10B7">
        <w:rPr>
          <w:rFonts w:ascii="Times New Roman" w:hAnsi="Times New Roman"/>
          <w:vertAlign w:val="superscript"/>
          <w:lang w:val="sl-SI"/>
        </w:rPr>
        <w:t>2</w:t>
      </w:r>
      <w:r w:rsidRPr="003F10B7">
        <w:rPr>
          <w:rFonts w:ascii="Times New Roman" w:hAnsi="Times New Roman"/>
          <w:lang w:val="sl-SI"/>
        </w:rPr>
        <w:t>) (glejte poglavji 4.5 in 5.1).</w:t>
      </w:r>
    </w:p>
    <w:p w:rsidR="004504D0" w:rsidRPr="003F10B7" w:rsidRDefault="004504D0" w:rsidP="00B51F96">
      <w:pPr>
        <w:tabs>
          <w:tab w:val="left" w:pos="567"/>
        </w:tabs>
        <w:spacing w:after="0" w:line="240" w:lineRule="auto"/>
        <w:rPr>
          <w:rFonts w:ascii="Times New Roman" w:eastAsia="Times New Roman" w:hAnsi="Times New Roman"/>
          <w:b/>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4.4</w:t>
      </w:r>
      <w:r w:rsidRPr="003F10B7">
        <w:rPr>
          <w:rFonts w:ascii="Times New Roman" w:eastAsia="Times New Roman" w:hAnsi="Times New Roman"/>
          <w:b/>
          <w:lang w:val="sl-SI"/>
        </w:rPr>
        <w:tab/>
        <w:t>Posebna opozorila in previdnostni ukrepi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Nosečnost</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Zdravljenja z antagonisti angiotenzina II se ne sme začeti med nosečnostjo. Pri bolnicah, ki načrtujejo nosečnost, je treba čimprej preiti na alternativno antihipertenzivno zdravljenje z uveljavljenim varnostnim profilom za uporabo v nosečnosti; razen, če se oceni, da je nadaljnje zdravljenje z antagonisti angiotenzina II nujno. Ob potrjeni nosečnosti je treba zdravljenje z antagonisti II takoj prekiniti in, če je primerno, začeti alternativno zdravljenje (glejte poglavji </w:t>
      </w:r>
      <w:smartTag w:uri="urn:schemas-microsoft-com:office:smarttags" w:element="metricconverter">
        <w:smartTagPr>
          <w:attr w:name="ProductID" w:val="4.3 in"/>
        </w:smartTagPr>
        <w:r w:rsidRPr="003F10B7">
          <w:rPr>
            <w:rFonts w:ascii="Times New Roman" w:eastAsia="Times New Roman" w:hAnsi="Times New Roman"/>
            <w:lang w:val="sl-SI"/>
          </w:rPr>
          <w:t>4.3 in</w:t>
        </w:r>
      </w:smartTag>
      <w:r w:rsidRPr="003F10B7">
        <w:rPr>
          <w:rFonts w:ascii="Times New Roman" w:eastAsia="Times New Roman" w:hAnsi="Times New Roman"/>
          <w:lang w:val="sl-SI"/>
        </w:rPr>
        <w:t xml:space="preserve"> 4.6).</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216B0A">
      <w:pPr>
        <w:keepNext/>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Jetrna okvara</w:t>
      </w:r>
    </w:p>
    <w:p w:rsidR="00B51F96" w:rsidRPr="003F10B7" w:rsidRDefault="00B51F96" w:rsidP="00216B0A">
      <w:pPr>
        <w:keepNext/>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Zdravila MicardisPlus ne smemo dajati bolnikom s holestazo, z obolenji z zaporo žolčevoda ali močno zmanjšanim delovanjem </w:t>
      </w:r>
      <w:r w:rsidR="005B2DAC" w:rsidRPr="003F10B7">
        <w:rPr>
          <w:rFonts w:ascii="Times New Roman" w:eastAsia="Times New Roman" w:hAnsi="Times New Roman"/>
          <w:lang w:val="sl-SI"/>
        </w:rPr>
        <w:t xml:space="preserve">jeter </w:t>
      </w:r>
      <w:r w:rsidRPr="003F10B7">
        <w:rPr>
          <w:rFonts w:ascii="Times New Roman" w:eastAsia="Times New Roman" w:hAnsi="Times New Roman"/>
          <w:lang w:val="sl-SI"/>
        </w:rPr>
        <w:t>(glejte poglavje 4.3), ker se telmisartan v glavnem izloča z žolčem. Pri njih lahko pričakujemo zmanjšan jetrni očistek telmisartana.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Zdravila MicardisPlus moramo previdno dajati tudi bolnikom z motnjami </w:t>
      </w:r>
      <w:r w:rsidR="00FA7F42" w:rsidRPr="003F10B7">
        <w:rPr>
          <w:rFonts w:ascii="Times New Roman" w:eastAsia="Times New Roman" w:hAnsi="Times New Roman"/>
          <w:lang w:val="sl-SI"/>
        </w:rPr>
        <w:t xml:space="preserve">v </w:t>
      </w:r>
      <w:r w:rsidRPr="003F10B7">
        <w:rPr>
          <w:rFonts w:ascii="Times New Roman" w:eastAsia="Times New Roman" w:hAnsi="Times New Roman"/>
          <w:lang w:val="sl-SI"/>
        </w:rPr>
        <w:t>delovanj</w:t>
      </w:r>
      <w:r w:rsidR="00FA7F42" w:rsidRPr="003F10B7">
        <w:rPr>
          <w:rFonts w:ascii="Times New Roman" w:eastAsia="Times New Roman" w:hAnsi="Times New Roman"/>
          <w:lang w:val="sl-SI"/>
        </w:rPr>
        <w:t>u jeter</w:t>
      </w:r>
      <w:r w:rsidRPr="003F10B7">
        <w:rPr>
          <w:rFonts w:ascii="Times New Roman" w:eastAsia="Times New Roman" w:hAnsi="Times New Roman"/>
          <w:lang w:val="sl-SI"/>
        </w:rPr>
        <w:t xml:space="preserve"> ali napredujočo jetrno boleznijo, ker lahko že manjše spremembe ravnovesja tekočin in elektrolitov povzročijo jetrno komo. Z zdravilom MicardisPlus pri bolnikih z zmanjšanim delovanjem</w:t>
      </w:r>
      <w:r w:rsidR="00FA7F42" w:rsidRPr="003F10B7">
        <w:rPr>
          <w:rFonts w:ascii="Times New Roman" w:eastAsia="Times New Roman" w:hAnsi="Times New Roman"/>
          <w:lang w:val="sl-SI"/>
        </w:rPr>
        <w:t xml:space="preserve"> jeter</w:t>
      </w:r>
      <w:r w:rsidRPr="003F10B7">
        <w:rPr>
          <w:rFonts w:ascii="Times New Roman" w:eastAsia="Times New Roman" w:hAnsi="Times New Roman"/>
          <w:lang w:val="sl-SI"/>
        </w:rPr>
        <w:t xml:space="preserve"> ni izkušenj.</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CB7DC4">
      <w:pPr>
        <w:keepNext/>
        <w:keepLines/>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Ledvičnožilna hipertenzija</w:t>
      </w:r>
    </w:p>
    <w:p w:rsidR="00770C1F" w:rsidRPr="003F10B7" w:rsidRDefault="00770C1F" w:rsidP="00CB7DC4">
      <w:pPr>
        <w:keepNext/>
        <w:keepLines/>
        <w:spacing w:after="0" w:line="240" w:lineRule="auto"/>
        <w:rPr>
          <w:rFonts w:ascii="Times New Roman" w:eastAsia="Times New Roman" w:hAnsi="Times New Roman"/>
          <w:lang w:val="sl-SI"/>
        </w:rPr>
      </w:pPr>
    </w:p>
    <w:p w:rsidR="00B51F96" w:rsidRPr="003F10B7" w:rsidRDefault="00B51F96" w:rsidP="00686998">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Pri bolnikih z obojestransko zožitvijo ledvične arterije ali arterije samo ene delujoče ledvice, zdravljenje z zdravili, ki delujejo na renin-angiotenzin-aldosteronski sistem, poveča nevarnost hude hipotenzije in zmanjšanja delovanja</w:t>
      </w:r>
      <w:r w:rsidR="00FA7F42" w:rsidRPr="003F10B7">
        <w:rPr>
          <w:rFonts w:ascii="Times New Roman" w:eastAsia="Times New Roman" w:hAnsi="Times New Roman"/>
          <w:lang w:val="sl-SI"/>
        </w:rPr>
        <w:t xml:space="preserve"> ledvic</w:t>
      </w:r>
      <w:r w:rsidRPr="003F10B7">
        <w:rPr>
          <w:rFonts w:ascii="Times New Roman" w:eastAsia="Times New Roman" w:hAnsi="Times New Roman"/>
          <w:lang w:val="sl-SI"/>
        </w:rPr>
        <w:t>.</w:t>
      </w:r>
    </w:p>
    <w:p w:rsidR="00DE4B14" w:rsidRPr="003F10B7" w:rsidRDefault="00DE4B14"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Ledvična okvara in ledvični presadek</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Zdravila MicardisPlus ne </w:t>
      </w:r>
      <w:r w:rsidR="00DC37EC" w:rsidRPr="003F10B7">
        <w:rPr>
          <w:rFonts w:ascii="Times New Roman" w:eastAsia="Times New Roman" w:hAnsi="Times New Roman"/>
          <w:lang w:val="sl-SI"/>
        </w:rPr>
        <w:t xml:space="preserve">smemo dajati </w:t>
      </w:r>
      <w:r w:rsidRPr="003F10B7">
        <w:rPr>
          <w:rFonts w:ascii="Times New Roman" w:eastAsia="Times New Roman" w:hAnsi="Times New Roman"/>
          <w:lang w:val="sl-SI"/>
        </w:rPr>
        <w:t>bolnikom z močno zmanjšanim delovanjem</w:t>
      </w:r>
      <w:r w:rsidR="00FA7F42" w:rsidRPr="003F10B7">
        <w:rPr>
          <w:rFonts w:ascii="Times New Roman" w:eastAsia="Times New Roman" w:hAnsi="Times New Roman"/>
          <w:lang w:val="sl-SI"/>
        </w:rPr>
        <w:t xml:space="preserve"> ledvic</w:t>
      </w:r>
      <w:r w:rsidRPr="003F10B7">
        <w:rPr>
          <w:rFonts w:ascii="Times New Roman" w:eastAsia="Times New Roman" w:hAnsi="Times New Roman"/>
          <w:lang w:val="sl-SI"/>
        </w:rPr>
        <w:t xml:space="preserve"> (kreatininskim očistkom &lt; 30 ml/min) (glejte poglavje 4.3). Z uporabo zdravila MicardisPlus pri bolnikih z nedavno presajeno ledvico ni izkušenj. Z zdravilom MicardisPlus je malo izkušenj pri bolnikih z blago do zmerno zmanjšanim delovanjem</w:t>
      </w:r>
      <w:r w:rsidR="00FA7F42" w:rsidRPr="003F10B7">
        <w:rPr>
          <w:rFonts w:ascii="Times New Roman" w:eastAsia="Times New Roman" w:hAnsi="Times New Roman"/>
          <w:lang w:val="sl-SI"/>
        </w:rPr>
        <w:t xml:space="preserve"> ledvic</w:t>
      </w:r>
      <w:r w:rsidRPr="003F10B7">
        <w:rPr>
          <w:rFonts w:ascii="Times New Roman" w:eastAsia="Times New Roman" w:hAnsi="Times New Roman"/>
          <w:lang w:val="sl-SI"/>
        </w:rPr>
        <w:t xml:space="preserve">, zato so priporočljivi periodični kontrolni pregledi serumskih ravni kalija, kreatinina in sečne kisline. Pri bolnikih z zmanjšanim delovanjem </w:t>
      </w:r>
      <w:r w:rsidR="00FA7F42" w:rsidRPr="003F10B7">
        <w:rPr>
          <w:rFonts w:ascii="Times New Roman" w:eastAsia="Times New Roman" w:hAnsi="Times New Roman"/>
          <w:lang w:val="sl-SI"/>
        </w:rPr>
        <w:t xml:space="preserve">ledvic </w:t>
      </w:r>
      <w:r w:rsidRPr="003F10B7">
        <w:rPr>
          <w:rFonts w:ascii="Times New Roman" w:eastAsia="Times New Roman" w:hAnsi="Times New Roman"/>
          <w:lang w:val="sl-SI"/>
        </w:rPr>
        <w:t>se lahko pojavi azotemija, ki jo povzročajo tiazidni diuretiki.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Znotrajžilna hipovolemija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Pri bolnikih z zmanjšanim volumnom krvi in/ali zmanjšano količino natrija zaradi intenzivnega diuretičnega zdravljenja, uživanja hrane z omejeno količino soli ter driske ali bruhanja se zlasti po prvem odmerku lahko pojavi simptomat</w:t>
      </w:r>
      <w:r w:rsidR="001B2027" w:rsidRPr="003F10B7">
        <w:rPr>
          <w:rFonts w:ascii="Times New Roman" w:eastAsia="Times New Roman" w:hAnsi="Times New Roman"/>
          <w:lang w:val="sl-SI"/>
        </w:rPr>
        <w:t>ska</w:t>
      </w:r>
      <w:r w:rsidRPr="003F10B7">
        <w:rPr>
          <w:rFonts w:ascii="Times New Roman" w:eastAsia="Times New Roman" w:hAnsi="Times New Roman"/>
          <w:lang w:val="sl-SI"/>
        </w:rPr>
        <w:t xml:space="preserve"> hipotenzija. Tovrstna stanja je treba uravnati pred zdravljenjem z zdravilom MicardisPlus. </w:t>
      </w:r>
    </w:p>
    <w:p w:rsidR="00B51F96" w:rsidRPr="003F10B7" w:rsidRDefault="00B51F96" w:rsidP="00B51F96">
      <w:pPr>
        <w:spacing w:after="0" w:line="240" w:lineRule="auto"/>
        <w:rPr>
          <w:rFonts w:ascii="Times New Roman" w:eastAsia="Times New Roman" w:hAnsi="Times New Roman"/>
          <w:lang w:val="sl-SI"/>
        </w:rPr>
      </w:pPr>
    </w:p>
    <w:p w:rsidR="00D24794" w:rsidRPr="003F10B7" w:rsidRDefault="00D24794" w:rsidP="00D24794">
      <w:pPr>
        <w:spacing w:after="0" w:line="240" w:lineRule="auto"/>
        <w:rPr>
          <w:rFonts w:ascii="Times New Roman" w:eastAsia="Times New Roman" w:hAnsi="Times New Roman"/>
          <w:iCs/>
          <w:u w:val="single"/>
          <w:lang w:val="sl-SI"/>
        </w:rPr>
      </w:pPr>
      <w:r w:rsidRPr="003F10B7">
        <w:rPr>
          <w:rFonts w:ascii="Times New Roman" w:eastAsia="Times New Roman" w:hAnsi="Times New Roman"/>
          <w:iCs/>
          <w:u w:val="single"/>
          <w:lang w:val="sl-SI"/>
        </w:rPr>
        <w:t>Dvojna blokada sistema renin-angiotenzin-aldosteron (RAAS)</w:t>
      </w:r>
    </w:p>
    <w:p w:rsidR="004977F9" w:rsidRPr="003F10B7" w:rsidRDefault="004977F9" w:rsidP="00D24794">
      <w:pPr>
        <w:spacing w:after="0" w:line="240" w:lineRule="auto"/>
        <w:rPr>
          <w:rFonts w:ascii="Times New Roman" w:eastAsia="Times New Roman" w:hAnsi="Times New Roman"/>
          <w:iCs/>
          <w:u w:val="single"/>
          <w:lang w:val="sl-SI"/>
        </w:rPr>
      </w:pPr>
    </w:p>
    <w:p w:rsidR="00D24794" w:rsidRPr="003F10B7" w:rsidRDefault="00D24794" w:rsidP="00D24794">
      <w:pPr>
        <w:spacing w:after="0" w:line="240" w:lineRule="auto"/>
        <w:rPr>
          <w:rFonts w:ascii="Times New Roman" w:eastAsia="Times New Roman" w:hAnsi="Times New Roman"/>
          <w:lang w:val="sl-SI"/>
        </w:rPr>
      </w:pPr>
      <w:r w:rsidRPr="003F10B7">
        <w:rPr>
          <w:rFonts w:ascii="Times New Roman" w:eastAsia="Times New Roman" w:hAnsi="Times New Roman"/>
          <w:lang w:val="sl-SI"/>
        </w:rPr>
        <w:t>Obstajajo dokazi, da sočasna uporaba zaviralcev ACE, blokatorjev receptorjev angiotenzina II ali aliskirena poveča tveganje za hipotenzijo, hiperkaliemijo in zmanjšano delovanje ledvic (vključno z akutno odpovedjo ledvic). Dvojna blokada sistema RAAS s hkratno uporabo zaviralcev ACE, blokatorjev receptorjev angiotenzina II ali aliskirena zato ni priporočljiva (glejte poglavji 4.5 in 5.1).</w:t>
      </w:r>
    </w:p>
    <w:p w:rsidR="00D24794" w:rsidRPr="003F10B7" w:rsidRDefault="00D24794" w:rsidP="00D24794">
      <w:pPr>
        <w:spacing w:after="0" w:line="240" w:lineRule="auto"/>
        <w:rPr>
          <w:rFonts w:ascii="Times New Roman" w:eastAsia="Times New Roman" w:hAnsi="Times New Roman"/>
          <w:lang w:val="sl-SI"/>
        </w:rPr>
      </w:pPr>
      <w:r w:rsidRPr="003F10B7">
        <w:rPr>
          <w:rFonts w:ascii="Times New Roman" w:eastAsia="Times New Roman" w:hAnsi="Times New Roman"/>
          <w:lang w:val="sl-SI"/>
        </w:rPr>
        <w:t>Če je zdravljenje z dvojno blokado res nujno, sme potekati le pod nadzorom specialista in s pogostimi natančnimi kontrolami delovanja ledvic, elektrolitov in krvnega tlaka.</w:t>
      </w:r>
    </w:p>
    <w:p w:rsidR="00D24794" w:rsidRPr="003F10B7" w:rsidRDefault="00D24794" w:rsidP="00D24794">
      <w:pPr>
        <w:spacing w:after="0" w:line="240" w:lineRule="auto"/>
        <w:rPr>
          <w:rFonts w:ascii="Times New Roman" w:eastAsia="Times New Roman" w:hAnsi="Times New Roman"/>
          <w:lang w:val="sl-SI"/>
        </w:rPr>
      </w:pPr>
      <w:r w:rsidRPr="003F10B7">
        <w:rPr>
          <w:rFonts w:ascii="Times New Roman" w:eastAsia="Times New Roman" w:hAnsi="Times New Roman"/>
          <w:lang w:val="sl-SI"/>
        </w:rPr>
        <w:t>Pri bolnikih z diabetično nefropatijo se zaviralcev ACE in blokatorjev receptorjev angiotenzina II ne sme uporabljati sočasno.</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Druga stanja, pri katerih prihaja do spodbujanja renin-angiotenzin-aldosteronskega sistema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Če sta žilni tonus in delovanje </w:t>
      </w:r>
      <w:r w:rsidR="00FA7F42" w:rsidRPr="003F10B7">
        <w:rPr>
          <w:rFonts w:ascii="Times New Roman" w:eastAsia="Times New Roman" w:hAnsi="Times New Roman"/>
          <w:lang w:val="sl-SI"/>
        </w:rPr>
        <w:t xml:space="preserve">ledvic </w:t>
      </w:r>
      <w:r w:rsidRPr="003F10B7">
        <w:rPr>
          <w:rFonts w:ascii="Times New Roman" w:eastAsia="Times New Roman" w:hAnsi="Times New Roman"/>
          <w:lang w:val="sl-SI"/>
        </w:rPr>
        <w:t>pretežno odvisna od delovanja renin-angiotenzin-aldosteronskega sistema (npr. pri bolnikih s hudim kongestivnim srčnim popuščanjem ali ledvično boleznijo, tudi zožitvijo ledvične arterije), povezujejo zdravljenje z zdravili, katera delujejo na ta sistem, z akutno hipotenzijo, s hiperazotemijo, oligurijo in, redko, z akutno ledvično odpovedjo (glejte poglavje 4.8).</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Primarni aldosteronizem</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Na splošno se bolniki s primarnim aldosteronizmom ne odzivajo na antihipertenzive, ki delujejo z zaviranjem renin-angiotenzinskega sistema, zato zanje zdravljenja z zdravilom MicardisPlus ne priporočamo.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Zožitev aorte in mitralne zaklopke, obstruktivna hipertrofična kardiomiopatija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Enako kot za uporabo drugih vazodilatatorjev velja posebna previdnost pri dajanju zdravila MicardisPlus bolnikom z zožitvijo aorte ali mitralne zaklopke ali obstruktivno hipertrofično kardiomiopatijo.</w:t>
      </w:r>
    </w:p>
    <w:p w:rsidR="00D24794" w:rsidRPr="003F10B7" w:rsidRDefault="00D24794" w:rsidP="00B51F96">
      <w:pPr>
        <w:spacing w:after="0" w:line="240" w:lineRule="auto"/>
        <w:rPr>
          <w:rFonts w:ascii="Times New Roman" w:eastAsia="Times New Roman" w:hAnsi="Times New Roman"/>
          <w:u w:val="single"/>
          <w:lang w:val="sl-SI"/>
        </w:rPr>
      </w:pPr>
    </w:p>
    <w:p w:rsidR="00B51F96" w:rsidRPr="003F10B7" w:rsidRDefault="00B51F96" w:rsidP="00402095">
      <w:pPr>
        <w:keepNext/>
        <w:keepLines/>
        <w:widowControl w:val="0"/>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Učinki na presnovo in endokrini sistem</w:t>
      </w:r>
    </w:p>
    <w:p w:rsidR="00B51F96" w:rsidRPr="003F10B7" w:rsidRDefault="00B51F96" w:rsidP="00402095">
      <w:pPr>
        <w:keepNext/>
        <w:keepLines/>
        <w:widowControl w:val="0"/>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Zdravljenje s tiazidi lahko poslabša toleranco za glukozo, medtem ko se lahko pri bolnikih s sladkorno boleznijo, ki se zdravijo z insulinom ali peroralnimi antidiabetiki in telmisartanom, pojavi hipoglikemija. Pri teh bolnikih je treba zato presoditi o potrebi po spremljanju krvnega sladkorja. Če za to obstaja indikacija, je včasih treba prilagoditi odmerek insulina ali peroralnega antidiabetika. Med zdravljenjem s tiazidi se lahko razvijejo klinični znaki latentnega diabetesa mellitusa.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 zdravljenjem s tiazidnimi diuretiki povezujejo povečanje ravni holesterola in trigliceridov, vendar za odmerek po 12,5 mg, ki ga vsebuje zdravilo MicardisPlus, poročajo le o minimalnih ali nikakršnih tovrstnih učinkih. Pri nekaterih bolnikih lahko jemanje tiazidov povzroči hiperurikemijo ali napad protina.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Motnje elektrolitskega ravnovesja</w:t>
      </w:r>
    </w:p>
    <w:p w:rsidR="00B51F96" w:rsidRPr="003F10B7" w:rsidRDefault="00B51F96" w:rsidP="00216B0A">
      <w:pPr>
        <w:keepNext/>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Enako kot pri vseh bolnikih, ki se zdravijo z diuretiki, so potrebni periodični kontrolni pregledi ravni elektrolitov v serumu.</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Tiazidi, tudi hidroklorotiazid, lahko povzročijo motnje ravnovesja tekočin ali elektrolitov (tudi hipokaliemijo, hiponatriemijo in hipokloremično alkalozo). Opozorilni znaki, ki kažejo na motnje ravnovesja tekočin ali elektrolitov, so suha usta, žeja, astenija, brezvoljnost, dremavica, nemir, mišična bolečina ali krči, mišična utrujenost, hipotenzija, oligurija, tahikardija in prebavne motnje, npr. slabost ali bruhanje (glejte poglavje 4.8).</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Hipokaliemija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Sočasno jemanje telmisartana in tiazidnih diuretikov zmanjšuje možnost razvoja hipokaliemije, ki jo povzročajo tiazidni diuretiki. Možnost, da se bo hipokaliemija pojavila, je večja pri bolnikih z jetrno cirozo, s povečano diurezo ali pri bolnikih, ki peroralno ne dobivajo ustreznih odmerkov elektrolitov, in pri sočasnem zdravljenju s kortikosteroidi ali adrenokortikotropnim hormonom (ACTH) (glejte poglavje 4.5).</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Hiperkaliemija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Zaradi antagonističnega delovanja telmisartan</w:t>
      </w:r>
      <w:r w:rsidR="001B2027" w:rsidRPr="003F10B7">
        <w:rPr>
          <w:rFonts w:ascii="Times New Roman" w:eastAsia="Times New Roman" w:hAnsi="Times New Roman"/>
          <w:lang w:val="sl-SI"/>
        </w:rPr>
        <w:t>a</w:t>
      </w:r>
      <w:r w:rsidRPr="003F10B7">
        <w:rPr>
          <w:rFonts w:ascii="Times New Roman" w:eastAsia="Times New Roman" w:hAnsi="Times New Roman"/>
          <w:lang w:val="sl-SI"/>
        </w:rPr>
        <w:t xml:space="preserve"> v zdravilu MicardisPlus na receptorje za angiotenzin II (AT</w:t>
      </w:r>
      <w:r w:rsidRPr="003F10B7">
        <w:rPr>
          <w:rFonts w:ascii="Times New Roman" w:eastAsia="Times New Roman" w:hAnsi="Times New Roman"/>
          <w:vertAlign w:val="subscript"/>
          <w:lang w:val="sl-SI"/>
        </w:rPr>
        <w:t>1</w:t>
      </w:r>
      <w:r w:rsidRPr="003F10B7">
        <w:rPr>
          <w:rFonts w:ascii="Times New Roman" w:eastAsia="Times New Roman" w:hAnsi="Times New Roman"/>
          <w:lang w:val="sl-SI"/>
        </w:rPr>
        <w:t xml:space="preserve">) je možna tudi hiperkaliemija. Za zdravilo MicardisPlus ne poročajo o klinično pomembni hiperkaliemiji. Dejavniki tveganja za njen razvoj so zmanjšano delovanje </w:t>
      </w:r>
      <w:r w:rsidR="00FA7F42" w:rsidRPr="003F10B7">
        <w:rPr>
          <w:rFonts w:ascii="Times New Roman" w:eastAsia="Times New Roman" w:hAnsi="Times New Roman"/>
          <w:lang w:val="sl-SI"/>
        </w:rPr>
        <w:t xml:space="preserve">ledvic </w:t>
      </w:r>
      <w:r w:rsidRPr="003F10B7">
        <w:rPr>
          <w:rFonts w:ascii="Times New Roman" w:eastAsia="Times New Roman" w:hAnsi="Times New Roman"/>
          <w:lang w:val="sl-SI"/>
        </w:rPr>
        <w:t>ali srčno popuščanje ali obe obolenji in diabetes mellitus. Če se bolniki zdravijo z zdravilom MicardisPlus, moramo biti previdni pri sočasnem dajanju diuretikov, ki varčujejo s kalijem, kalijevih pripravkov ali nadomestkov soli, ki vsebujejo kalij (glejte poglavje 4.5).</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Hiponatriemija in hipokloremična alkaloza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Ni podatkov, ki bi kazali, da zdravilo MicardisPlus zmanjša ali prepreči hiponatriemijo, ki jo povzročajo diuretiki. Pomanjkanje klorida je običajno blago in ga ni potrebno zdraviti.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Hiperkalciemija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Tiazidi lahko zmanjšajo izločanje kalcija s sečem in občasno blago povečajo njegovo raven v serumu, kadar ni znanih motenj njegove presnove. Izrazita hiperkalciemija je lahko znak prikritega hiperparatiroidizma. Pred preiskavo delovanja obščitnice je treba tiazide ukiniti.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Hipomagneziemija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Pokazalo se je, da tiazidi povečajo izločanje magnezija s sečem, kar lahko povzroči hipomagneziemijo (glejte poglavje 4.5).</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Sorbitol in laktoza monohidrat</w:t>
      </w:r>
    </w:p>
    <w:p w:rsidR="00B51F96" w:rsidRPr="003F10B7" w:rsidRDefault="00B51F96" w:rsidP="00216B0A">
      <w:pPr>
        <w:keepNext/>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To zdravilo vsebuje laktozo monohidrat in sorbitol. Bolniki z redko dedno intoleranco za fruktozo in/ali redko dedno intoleranco za galaktozo, laponsko obliko zmanjšane aktivnosti laktaze ali malabsorbcijo glukoze/galaktoze ne smejo jemati tega zdravila.</w:t>
      </w:r>
    </w:p>
    <w:p w:rsidR="00D24794" w:rsidRPr="003F10B7" w:rsidRDefault="00D24794" w:rsidP="00B51F96">
      <w:pPr>
        <w:spacing w:after="0" w:line="240" w:lineRule="auto"/>
        <w:rPr>
          <w:rFonts w:ascii="Times New Roman" w:eastAsia="Times New Roman" w:hAnsi="Times New Roman"/>
          <w:lang w:val="sl-SI"/>
        </w:rPr>
      </w:pPr>
    </w:p>
    <w:p w:rsidR="00B51F96" w:rsidRPr="003F10B7" w:rsidRDefault="00B51F96" w:rsidP="00CB7DC4">
      <w:pPr>
        <w:keepNext/>
        <w:keepLines/>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Etnične razlike</w:t>
      </w:r>
    </w:p>
    <w:p w:rsidR="00B51F96" w:rsidRPr="003F10B7" w:rsidRDefault="00B51F96" w:rsidP="00CB7DC4">
      <w:pPr>
        <w:keepNext/>
        <w:keepLines/>
        <w:spacing w:after="0" w:line="240" w:lineRule="auto"/>
        <w:rPr>
          <w:rFonts w:ascii="Times New Roman" w:eastAsia="Times New Roman" w:hAnsi="Times New Roman"/>
          <w:lang w:val="sl-SI"/>
        </w:rPr>
      </w:pPr>
    </w:p>
    <w:p w:rsidR="00D45F34"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Kaže, da telmisartan, tako kot drugi antagonisti receptorjev angiotenzina II, manj učinkovito znižuje krvni tlak pri črni kot pri drugih rasah, kar je verjetno posledica večje razširjenosti stanj z manjšo količino renina pri osebah črne rase, ki imajo hipertenzijo.</w:t>
      </w:r>
    </w:p>
    <w:p w:rsidR="004504D0" w:rsidRPr="003F10B7" w:rsidRDefault="004504D0"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Drugo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Enako kot pri vseh antihipertenzivih lahko preveliko znižanje krvnega tlaka pri bolnikih z ishemično kardiopatijo ali ishemično srčnožilno boleznijo povzroči miokardni infarkt ali </w:t>
      </w:r>
      <w:r w:rsidR="001B2027" w:rsidRPr="003F10B7">
        <w:rPr>
          <w:rFonts w:ascii="Times New Roman" w:eastAsia="Times New Roman" w:hAnsi="Times New Roman"/>
          <w:lang w:val="sl-SI"/>
        </w:rPr>
        <w:t xml:space="preserve">možgansko </w:t>
      </w:r>
      <w:r w:rsidRPr="003F10B7">
        <w:rPr>
          <w:rFonts w:ascii="Times New Roman" w:eastAsia="Times New Roman" w:hAnsi="Times New Roman"/>
          <w:lang w:val="sl-SI"/>
        </w:rPr>
        <w:t>kap.</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Splošno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Preobčutljivostne reakcije na hidroklorotiazid se lahko pojavijo pri bolnikih z anamnezo alergije ali bronhialne astme in pri bolnikih brez te anamneze. Preobčutljivostne reakcije so verjetnejše pri bolnikih, ki imajo omenjena obolenja v anamnezi.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Pri uporabi tiazidnih diuretikov vključno z hidroklorotiazidom poročajo o poslabšanju ali aktiviranju sistemskega eritematoznega lupusa.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Za tiazidne diuretike so poročali o primerih fotosenzibilnih reakcij (glejte poglavje 4.8). Če se med zdravljenjem pojavi fotosenzibilna reakcija, ga je priporočljivo prekiniti. Če je treba diuretik ponovno uvesti, je priporočljivo izpostavljene dele telesa zaščititi pred soncem ali umetnimi ultravijoličnimi žarki.</w:t>
      </w:r>
    </w:p>
    <w:p w:rsidR="00B51F96" w:rsidRPr="003F10B7" w:rsidRDefault="00B51F96" w:rsidP="00B51F96">
      <w:pPr>
        <w:spacing w:after="0" w:line="240" w:lineRule="auto"/>
        <w:rPr>
          <w:rFonts w:ascii="Times New Roman" w:eastAsia="Times New Roman" w:hAnsi="Times New Roman"/>
          <w:lang w:val="sl-SI"/>
        </w:rPr>
      </w:pPr>
    </w:p>
    <w:p w:rsidR="00A8011F" w:rsidRPr="002E54E6" w:rsidRDefault="00856DFB" w:rsidP="00A8011F">
      <w:pPr>
        <w:spacing w:after="0" w:line="240" w:lineRule="auto"/>
        <w:rPr>
          <w:rFonts w:ascii="Times New Roman" w:eastAsia="Times New Roman" w:hAnsi="Times New Roman"/>
          <w:u w:val="single"/>
          <w:lang w:val="sl-SI"/>
        </w:rPr>
      </w:pPr>
      <w:r w:rsidRPr="002E54E6">
        <w:rPr>
          <w:rFonts w:ascii="Times New Roman" w:eastAsia="Times New Roman" w:hAnsi="Times New Roman"/>
          <w:u w:val="single"/>
          <w:lang w:val="sl-SI"/>
        </w:rPr>
        <w:t>Odstop žilnice, a</w:t>
      </w:r>
      <w:r w:rsidR="00A8011F" w:rsidRPr="002E54E6">
        <w:rPr>
          <w:rFonts w:ascii="Times New Roman" w:eastAsia="Times New Roman" w:hAnsi="Times New Roman"/>
          <w:u w:val="single"/>
          <w:lang w:val="sl-SI"/>
        </w:rPr>
        <w:t>kutna miopi</w:t>
      </w:r>
      <w:r w:rsidR="00595B18" w:rsidRPr="002E54E6">
        <w:rPr>
          <w:rFonts w:ascii="Times New Roman" w:eastAsia="Times New Roman" w:hAnsi="Times New Roman"/>
          <w:u w:val="single"/>
          <w:lang w:val="sl-SI"/>
        </w:rPr>
        <w:t>j</w:t>
      </w:r>
      <w:r w:rsidR="00A8011F" w:rsidRPr="002E54E6">
        <w:rPr>
          <w:rFonts w:ascii="Times New Roman" w:eastAsia="Times New Roman" w:hAnsi="Times New Roman"/>
          <w:u w:val="single"/>
          <w:lang w:val="sl-SI"/>
        </w:rPr>
        <w:t>a in glavkom zaprtega zakotja</w:t>
      </w:r>
    </w:p>
    <w:p w:rsidR="00A8011F" w:rsidRPr="003F10B7" w:rsidRDefault="00A8011F" w:rsidP="00A8011F">
      <w:pPr>
        <w:spacing w:after="0" w:line="240" w:lineRule="auto"/>
        <w:rPr>
          <w:rFonts w:ascii="Times New Roman" w:eastAsia="Times New Roman" w:hAnsi="Times New Roman"/>
          <w:lang w:val="sl-SI"/>
        </w:rPr>
      </w:pPr>
    </w:p>
    <w:p w:rsidR="00A8011F" w:rsidRPr="003F10B7" w:rsidRDefault="006A0668" w:rsidP="00A8011F">
      <w:pPr>
        <w:spacing w:after="0" w:line="240" w:lineRule="auto"/>
        <w:rPr>
          <w:rFonts w:ascii="Times New Roman" w:eastAsia="Times New Roman" w:hAnsi="Times New Roman"/>
          <w:lang w:val="sl-SI"/>
        </w:rPr>
      </w:pPr>
      <w:r w:rsidRPr="003F10B7">
        <w:rPr>
          <w:rFonts w:ascii="Times New Roman" w:eastAsia="Times New Roman" w:hAnsi="Times New Roman"/>
          <w:lang w:val="sl-SI"/>
        </w:rPr>
        <w:t>Sulfonamid h</w:t>
      </w:r>
      <w:r w:rsidR="00A8011F" w:rsidRPr="003F10B7">
        <w:rPr>
          <w:rFonts w:ascii="Times New Roman" w:eastAsia="Times New Roman" w:hAnsi="Times New Roman"/>
          <w:lang w:val="sl-SI"/>
        </w:rPr>
        <w:t>idroklorotiazid lahko povzroči idiosinkratično reakcijo, ki ima za posledico akutno prehodno miopi</w:t>
      </w:r>
      <w:r w:rsidR="00595B18" w:rsidRPr="003F10B7">
        <w:rPr>
          <w:rFonts w:ascii="Times New Roman" w:eastAsia="Times New Roman" w:hAnsi="Times New Roman"/>
          <w:lang w:val="sl-SI"/>
        </w:rPr>
        <w:t>j</w:t>
      </w:r>
      <w:r w:rsidR="00A8011F" w:rsidRPr="003F10B7">
        <w:rPr>
          <w:rFonts w:ascii="Times New Roman" w:eastAsia="Times New Roman" w:hAnsi="Times New Roman"/>
          <w:lang w:val="sl-SI"/>
        </w:rPr>
        <w:t xml:space="preserve">o in akutni glavkom zaprtega zakotja. Simptoma sta </w:t>
      </w:r>
      <w:r w:rsidR="00856DFB" w:rsidRPr="003F10B7">
        <w:rPr>
          <w:rFonts w:ascii="Times New Roman" w:eastAsia="Times New Roman" w:hAnsi="Times New Roman"/>
          <w:lang w:val="sl-SI"/>
        </w:rPr>
        <w:t xml:space="preserve">odstop žilnice z okvaro vidnega polja, </w:t>
      </w:r>
      <w:r w:rsidR="00A8011F" w:rsidRPr="003F10B7">
        <w:rPr>
          <w:rFonts w:ascii="Times New Roman" w:eastAsia="Times New Roman" w:hAnsi="Times New Roman"/>
          <w:lang w:val="sl-SI"/>
        </w:rPr>
        <w:t>akutno poslabšanje ostrine vida ali očesna bolečina, ki se značilno pojavita v nekaj urah do nekaj tednih po začetku jemanja zdravila. Nezdravljeni akutni glavkom zaprtega zakotja lahko povzroči trajno izgubo v</w:t>
      </w:r>
      <w:r w:rsidRPr="003F10B7">
        <w:rPr>
          <w:rFonts w:ascii="Times New Roman" w:eastAsia="Times New Roman" w:hAnsi="Times New Roman"/>
          <w:lang w:val="sl-SI"/>
        </w:rPr>
        <w:t>ida. Primarno zdravljenje je čim hitrejša</w:t>
      </w:r>
      <w:r w:rsidR="00A8011F" w:rsidRPr="003F10B7">
        <w:rPr>
          <w:rFonts w:ascii="Times New Roman" w:eastAsia="Times New Roman" w:hAnsi="Times New Roman"/>
          <w:lang w:val="sl-SI"/>
        </w:rPr>
        <w:t xml:space="preserve"> prekinitev uporabe hidroklorotiazida. Če se očesni tlak ne uravna, je lahko potrebno takojšnje zdravljenje z zdravi</w:t>
      </w:r>
      <w:r w:rsidRPr="003F10B7">
        <w:rPr>
          <w:rFonts w:ascii="Times New Roman" w:eastAsia="Times New Roman" w:hAnsi="Times New Roman"/>
          <w:lang w:val="sl-SI"/>
        </w:rPr>
        <w:t>li ali operativno zdravljenje. Med d</w:t>
      </w:r>
      <w:r w:rsidR="00A8011F" w:rsidRPr="003F10B7">
        <w:rPr>
          <w:rFonts w:ascii="Times New Roman" w:eastAsia="Times New Roman" w:hAnsi="Times New Roman"/>
          <w:lang w:val="sl-SI"/>
        </w:rPr>
        <w:t>ejavnik</w:t>
      </w:r>
      <w:r w:rsidRPr="003F10B7">
        <w:rPr>
          <w:rFonts w:ascii="Times New Roman" w:eastAsia="Times New Roman" w:hAnsi="Times New Roman"/>
          <w:lang w:val="sl-SI"/>
        </w:rPr>
        <w:t>i</w:t>
      </w:r>
      <w:r w:rsidR="00A8011F" w:rsidRPr="003F10B7">
        <w:rPr>
          <w:rFonts w:ascii="Times New Roman" w:eastAsia="Times New Roman" w:hAnsi="Times New Roman"/>
          <w:lang w:val="sl-SI"/>
        </w:rPr>
        <w:t xml:space="preserve"> tveganja za pojav akutnega glavkoma zaprtega zakotja so  lahko alergije na sulfonamide ali penicilin v anamnezi.</w:t>
      </w:r>
    </w:p>
    <w:p w:rsidR="00A8011F" w:rsidRPr="003F10B7" w:rsidRDefault="00A8011F" w:rsidP="00B51F96">
      <w:pPr>
        <w:spacing w:after="0" w:line="240" w:lineRule="auto"/>
        <w:rPr>
          <w:rFonts w:ascii="Times New Roman" w:eastAsia="Times New Roman" w:hAnsi="Times New Roman"/>
          <w:lang w:val="sl-SI"/>
        </w:rPr>
      </w:pPr>
    </w:p>
    <w:p w:rsidR="00695462" w:rsidRPr="003F10B7" w:rsidRDefault="00695462" w:rsidP="00695462">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Nemelanomski kožni rak</w:t>
      </w:r>
    </w:p>
    <w:p w:rsidR="00695462" w:rsidRPr="003F10B7" w:rsidRDefault="00695462" w:rsidP="00695462">
      <w:pPr>
        <w:spacing w:after="0" w:line="240" w:lineRule="auto"/>
        <w:rPr>
          <w:rFonts w:ascii="Times New Roman" w:eastAsia="Times New Roman" w:hAnsi="Times New Roman"/>
          <w:lang w:val="sl-SI"/>
        </w:rPr>
      </w:pPr>
    </w:p>
    <w:p w:rsidR="00695462" w:rsidRPr="003F10B7" w:rsidRDefault="00695462" w:rsidP="00695462">
      <w:pPr>
        <w:spacing w:after="0" w:line="240" w:lineRule="auto"/>
        <w:rPr>
          <w:rFonts w:ascii="Times New Roman" w:eastAsia="Times New Roman" w:hAnsi="Times New Roman"/>
          <w:lang w:val="sl-SI"/>
        </w:rPr>
      </w:pPr>
      <w:r w:rsidRPr="003F10B7">
        <w:rPr>
          <w:rFonts w:ascii="Times New Roman" w:eastAsia="Times New Roman" w:hAnsi="Times New Roman"/>
          <w:lang w:val="sl-SI"/>
        </w:rPr>
        <w:t>Dve epidemiološki študiji, izvedeni na podlagi podatkov registra raka za Dansko, sta pokazali, da zaradi izpostavljenosti povečanemu kumulativnemu odmerku hidroklorotiazida obstaja povečano tveganje za razvoj nemelanomskega kožnega raka (bazalnoceličnega karcinoma in ploščatoceličnega karcinoma). Učinki hidroklorotiazida, ki povzročajo občutljivost na svetlobo, bi lahko delovali kot potencialni mehanizem za nemelanomski kožni rak.</w:t>
      </w:r>
    </w:p>
    <w:p w:rsidR="00695462" w:rsidRPr="003F10B7" w:rsidRDefault="00695462" w:rsidP="00695462">
      <w:pPr>
        <w:spacing w:after="0" w:line="240" w:lineRule="auto"/>
        <w:rPr>
          <w:rFonts w:ascii="Times New Roman" w:eastAsia="Times New Roman" w:hAnsi="Times New Roman"/>
          <w:lang w:val="sl-SI"/>
        </w:rPr>
      </w:pPr>
    </w:p>
    <w:p w:rsidR="00695462" w:rsidRPr="003F10B7" w:rsidRDefault="00695462" w:rsidP="00695462">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Bolniki, ki se zdravijo s hidroklorotiazidom, morajo biti obveščeni o tveganju za razvoj nemelanomskega kožnega raka, in treba jim je svetovati, naj si redno pregledujejo kožo in naj takoj obvestijo zdravnika, če najdejo kakršne koli na novo nastale sumljive kožne spremembe. Možna preventivna ukrepa za zmanjševanje tveganja za nastanek kožnega raka, ki naj se svetujeta bolnikom, sta zmanjšanje izpostavljenosti sončni svetlobi in UV-žarkom ter uporaba ustrezne zaščite v primeru izpostavljenosti. Sumljive kožne spremembe je treba čim prej pregledati, po možnosti naj se opravi tudi histološki pregled biopsij. Poleg tega bi bilo morda treba ponovo premisliti o uporabi hidroklorotiazida pri bolnikih, ki so že preboleli nemelanomskega kožnega raka (glejte tudi poglavje 4.8).</w:t>
      </w:r>
    </w:p>
    <w:p w:rsidR="00695462" w:rsidRPr="003F10B7" w:rsidRDefault="00695462" w:rsidP="00B51F96">
      <w:pPr>
        <w:spacing w:after="0" w:line="240" w:lineRule="auto"/>
        <w:rPr>
          <w:rFonts w:ascii="Times New Roman" w:eastAsia="Times New Roman" w:hAnsi="Times New Roman"/>
          <w:lang w:val="sl-SI"/>
        </w:rPr>
      </w:pPr>
    </w:p>
    <w:p w:rsidR="00B51F96" w:rsidRPr="003F10B7" w:rsidRDefault="00B51F96" w:rsidP="003F10B7">
      <w:pPr>
        <w:keepNext/>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4.5</w:t>
      </w:r>
      <w:r w:rsidRPr="003F10B7">
        <w:rPr>
          <w:rFonts w:ascii="Times New Roman" w:eastAsia="Times New Roman" w:hAnsi="Times New Roman"/>
          <w:b/>
          <w:lang w:val="sl-SI"/>
        </w:rPr>
        <w:tab/>
        <w:t>Medsebojno delovanje z drugimi zdravili in druge oblike interakcij</w:t>
      </w:r>
    </w:p>
    <w:p w:rsidR="00B51F96" w:rsidRPr="003F10B7" w:rsidRDefault="00B51F96" w:rsidP="003F10B7">
      <w:pPr>
        <w:keepNext/>
        <w:tabs>
          <w:tab w:val="left" w:pos="567"/>
        </w:tabs>
        <w:spacing w:after="0" w:line="240" w:lineRule="auto"/>
        <w:rPr>
          <w:rFonts w:ascii="Times New Roman" w:eastAsia="Times New Roman" w:hAnsi="Times New Roman"/>
          <w:b/>
          <w:lang w:val="sl-SI"/>
        </w:rPr>
      </w:pPr>
    </w:p>
    <w:p w:rsidR="00B51F96" w:rsidRPr="003F10B7" w:rsidRDefault="00B51F96" w:rsidP="003F10B7">
      <w:pPr>
        <w:keepNext/>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Litij</w:t>
      </w:r>
    </w:p>
    <w:p w:rsidR="00B51F96" w:rsidRPr="003F10B7" w:rsidRDefault="00B51F96" w:rsidP="003F10B7">
      <w:pPr>
        <w:keepNext/>
        <w:spacing w:after="0" w:line="240" w:lineRule="auto"/>
        <w:rPr>
          <w:rFonts w:ascii="Times New Roman" w:eastAsia="Times New Roman" w:hAnsi="Times New Roman"/>
          <w:lang w:val="sl-SI"/>
        </w:rPr>
      </w:pPr>
    </w:p>
    <w:p w:rsidR="00B51F96" w:rsidRPr="003F10B7" w:rsidRDefault="00B51F96" w:rsidP="003F10B7">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Za sočasno jemanje litija in zaviralcev angiotenzinske konvertaze (zaviralci </w:t>
      </w:r>
      <w:smartTag w:uri="urn:schemas-microsoft-com:office:smarttags" w:element="stockticker">
        <w:r w:rsidRPr="003F10B7">
          <w:rPr>
            <w:rFonts w:ascii="Times New Roman" w:eastAsia="Times New Roman" w:hAnsi="Times New Roman"/>
            <w:lang w:val="sl-SI"/>
          </w:rPr>
          <w:t>ACE</w:t>
        </w:r>
      </w:smartTag>
      <w:r w:rsidRPr="003F10B7">
        <w:rPr>
          <w:rFonts w:ascii="Times New Roman" w:eastAsia="Times New Roman" w:hAnsi="Times New Roman"/>
          <w:lang w:val="sl-SI"/>
        </w:rPr>
        <w:t>) poročajo o reverzibilnem povečanju serumskih koncentracij litija in njegove toksičnosti. O redkih tovrstnih primerih poročajo tudi za antagoniste angiotenzina II (vključno z zdravilom MicardisPlus). Sočasno dajanje litija in zdravila MicardisPlus ne priporočamo (glejte poglavje 4.4). Če je kombinirano zdravljenje nujno potrebno, je priporočljivo pazljivo spremljanje serumske ravni litija.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Zdravila, ki povzročajo izgubo kalija in hipokaliemijo</w:t>
      </w:r>
      <w:r w:rsidRPr="003F10B7">
        <w:rPr>
          <w:rFonts w:ascii="Times New Roman" w:eastAsia="Times New Roman" w:hAnsi="Times New Roman"/>
          <w:lang w:val="sl-SI"/>
        </w:rPr>
        <w:t xml:space="preserve"> (npr. drugi kaliuretični diuretiki, laksativi, kortikosteroidi, ACTH, amfotericin, karbenoksolon, natrijev benzilpenicilinat, salicilna kislina in derivati)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Če moramo našteta zdravila predpisati hkrati s kombinacijo hidroklorotiazida in telmisartana, priporočamo spremljanje ravni kalija v plazmi. Ta zdravila lahko povečajo učinek hidroklorotiazida na serumski kalij (glejte poglavje 4.4).</w:t>
      </w:r>
    </w:p>
    <w:p w:rsidR="00D24794" w:rsidRPr="003F10B7" w:rsidRDefault="00D24794"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Zdravila, ki lahko povečajo raven kalija ali povzročijo hiperkaliemijo</w:t>
      </w:r>
      <w:r w:rsidRPr="003F10B7">
        <w:rPr>
          <w:rFonts w:ascii="Times New Roman" w:eastAsia="Times New Roman" w:hAnsi="Times New Roman"/>
          <w:lang w:val="sl-SI"/>
        </w:rPr>
        <w:t xml:space="preserve"> (npr. zaviralci </w:t>
      </w:r>
      <w:smartTag w:uri="urn:schemas-microsoft-com:office:smarttags" w:element="stockticker">
        <w:r w:rsidRPr="003F10B7">
          <w:rPr>
            <w:rFonts w:ascii="Times New Roman" w:eastAsia="Times New Roman" w:hAnsi="Times New Roman"/>
            <w:lang w:val="sl-SI"/>
          </w:rPr>
          <w:t>ACE</w:t>
        </w:r>
      </w:smartTag>
      <w:r w:rsidRPr="003F10B7">
        <w:rPr>
          <w:rFonts w:ascii="Times New Roman" w:eastAsia="Times New Roman" w:hAnsi="Times New Roman"/>
          <w:lang w:val="sl-SI"/>
        </w:rPr>
        <w:t>; diuretiki, ki varčujejo s kalijem; kalijevi pripravki; nadomestki soli, ki vsebujejo kalij; ciklosporin ali druga zdravila, kot je natrijev heparinat)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Če moramo našteta zdravila predpisati hkrati s kombinacijo hidriklorotiazida in telmisartana, priporočamo spremljanje ravni kalija v plazmi. Izkušnje z drugimi zdravili, ki zavirajo delovanje renin-angiotenzinskega sistema, kažejo, da lahko sočasno dajanje teh zdravil poveča raven kalija v serumu, in jih zato ne priporočamo (glejte poglavje 4.4).</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Zdravila, na delovanje katerih vplivajo motnje serumskega kalija</w:t>
      </w:r>
    </w:p>
    <w:p w:rsidR="00B51F96" w:rsidRPr="003F10B7" w:rsidRDefault="00B51F96" w:rsidP="00216B0A">
      <w:pPr>
        <w:keepNext/>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Priporočamo periodično spremljanje ravni kalija v serumu in EKG, kadar dajemo zdravilo MicardisPlus hkrati z zdravili, na delovanje katerih vplivajo motnje serumskega kalija (npr. z glikozidi digitalisa ali antiaritmiki). Enako velja za jemanje z naslednjimi zdravili, ki lahko povzročijo torsades de pointes (med njimi tudi z nekaterimi antiaritmiki), ker je hipokaliemija predisponirajoči dejavnik za pojav torsades de pointes:</w:t>
      </w:r>
    </w:p>
    <w:p w:rsidR="00B51F96" w:rsidRPr="003F10B7" w:rsidRDefault="00B51F96" w:rsidP="009D6644">
      <w:pPr>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antiaritmiki skupine Ia (npr. kinidin, hidrokinidin, dizopiramid),</w:t>
      </w:r>
    </w:p>
    <w:p w:rsidR="00B51F96" w:rsidRPr="003F10B7" w:rsidRDefault="00B51F96" w:rsidP="009D6644">
      <w:pPr>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 xml:space="preserve">antiaritmiki skupine </w:t>
      </w:r>
      <w:smartTag w:uri="urn:schemas-microsoft-com:office:smarttags" w:element="stockticker">
        <w:r w:rsidRPr="003F10B7">
          <w:rPr>
            <w:rFonts w:ascii="Times New Roman" w:eastAsia="Times New Roman" w:hAnsi="Times New Roman"/>
            <w:lang w:val="sl-SI"/>
          </w:rPr>
          <w:t>III</w:t>
        </w:r>
      </w:smartTag>
      <w:r w:rsidRPr="003F10B7">
        <w:rPr>
          <w:rFonts w:ascii="Times New Roman" w:eastAsia="Times New Roman" w:hAnsi="Times New Roman"/>
          <w:lang w:val="sl-SI"/>
        </w:rPr>
        <w:t xml:space="preserve"> (npr. amiodaron, sotalol, dofetilid, ibutilid),</w:t>
      </w:r>
    </w:p>
    <w:p w:rsidR="00B51F96" w:rsidRPr="003F10B7" w:rsidRDefault="00B51F96" w:rsidP="009D6644">
      <w:pPr>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nekateri antipsihotiki: (npr. tioridazin, klorpromazin, levomepromazin, trifluorperazin, ciamemazin, sulpirid, sultoprid, amisulprid, tiaprid, pimozid, haloperidol, droperidol),</w:t>
      </w:r>
    </w:p>
    <w:p w:rsidR="00B51F96" w:rsidRPr="003F10B7" w:rsidRDefault="00B51F96" w:rsidP="009D6644">
      <w:pPr>
        <w:numPr>
          <w:ilvl w:val="0"/>
          <w:numId w:val="3"/>
        </w:numPr>
        <w:tabs>
          <w:tab w:val="clear" w:pos="72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drugo: (npr. bepridil, cisaprid, difemanil, eritromicin i.v., halofantrin, mizolastin, pentamidin, sparfloksacin, terfenadin, vinkamin i.v.).</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Glikozidi digitalisa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Hipokaliemija ali hipomagneziemija, ki jo povzročajo tiazidi, poveča možnost nastanka aritmije, inducirane z digitalisom (glejte poglavje 4.4).</w:t>
      </w:r>
    </w:p>
    <w:p w:rsidR="00B51F96" w:rsidRPr="003F10B7" w:rsidRDefault="00B51F96" w:rsidP="00B51F96">
      <w:pPr>
        <w:spacing w:after="0" w:line="240" w:lineRule="auto"/>
        <w:rPr>
          <w:rFonts w:ascii="Times New Roman" w:eastAsia="Times New Roman" w:hAnsi="Times New Roman"/>
          <w:lang w:val="sl-SI"/>
        </w:rPr>
      </w:pPr>
    </w:p>
    <w:p w:rsidR="004504D0" w:rsidRPr="003F10B7" w:rsidRDefault="004504D0" w:rsidP="004504D0">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Digoksin</w:t>
      </w:r>
    </w:p>
    <w:p w:rsidR="004504D0" w:rsidRPr="003F10B7" w:rsidRDefault="004504D0" w:rsidP="004504D0">
      <w:pPr>
        <w:spacing w:after="0" w:line="240" w:lineRule="auto"/>
        <w:rPr>
          <w:rFonts w:ascii="Times New Roman" w:eastAsia="Times New Roman" w:hAnsi="Times New Roman"/>
          <w:lang w:val="sl-SI"/>
        </w:rPr>
      </w:pPr>
    </w:p>
    <w:p w:rsidR="004504D0" w:rsidRPr="003F10B7" w:rsidRDefault="004504D0" w:rsidP="004504D0">
      <w:pPr>
        <w:spacing w:after="0" w:line="240" w:lineRule="auto"/>
        <w:rPr>
          <w:rFonts w:ascii="Times New Roman" w:hAnsi="Times New Roman"/>
          <w:lang w:val="sl-SI"/>
        </w:rPr>
      </w:pPr>
      <w:r w:rsidRPr="003F10B7">
        <w:rPr>
          <w:rFonts w:ascii="Times New Roman" w:eastAsia="Times New Roman" w:hAnsi="Times New Roman"/>
          <w:lang w:val="sl-SI"/>
        </w:rPr>
        <w:t xml:space="preserve">Pri </w:t>
      </w:r>
      <w:r w:rsidR="001B2027" w:rsidRPr="003F10B7">
        <w:rPr>
          <w:rFonts w:ascii="Times New Roman" w:eastAsia="Times New Roman" w:hAnsi="Times New Roman"/>
          <w:lang w:val="sl-SI"/>
        </w:rPr>
        <w:t>sočasni uporabi</w:t>
      </w:r>
      <w:r w:rsidRPr="003F10B7">
        <w:rPr>
          <w:rFonts w:ascii="Times New Roman" w:eastAsia="Times New Roman" w:hAnsi="Times New Roman"/>
          <w:lang w:val="sl-SI"/>
        </w:rPr>
        <w:t xml:space="preserve"> telmisartana in digoksina je prišlo do srednje velikega povečanja največje koncentracije digoksina v plazmi (49 %) in njegove najnižje koncentracije (20 %). Med uvajanjem telmisartana, prilagajanjem njegovega odmerka in ukinjanjem zdravljenja je treba spremljati koncentracijo</w:t>
      </w:r>
      <w:r w:rsidRPr="003F10B7">
        <w:rPr>
          <w:rFonts w:ascii="Times New Roman" w:hAnsi="Times New Roman"/>
          <w:lang w:val="sl-SI"/>
        </w:rPr>
        <w:t xml:space="preserve"> digoksina in paziti, da ostane znotraj terapevtskega območja.</w:t>
      </w:r>
    </w:p>
    <w:p w:rsidR="004504D0" w:rsidRPr="003F10B7" w:rsidRDefault="004504D0"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Drugi antihipertenzivi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 lahko poveča hipotenzivni učinek drugih antihipertenzivov.</w:t>
      </w:r>
    </w:p>
    <w:p w:rsidR="00D24794" w:rsidRPr="003F10B7" w:rsidRDefault="00D24794" w:rsidP="00B51F96">
      <w:pPr>
        <w:spacing w:after="0" w:line="240" w:lineRule="auto"/>
        <w:rPr>
          <w:rFonts w:ascii="Times New Roman" w:eastAsia="Times New Roman" w:hAnsi="Times New Roman"/>
          <w:lang w:val="sl-SI"/>
        </w:rPr>
      </w:pPr>
    </w:p>
    <w:p w:rsidR="00D24794" w:rsidRPr="003F10B7" w:rsidRDefault="00D24794" w:rsidP="00B51F96">
      <w:pPr>
        <w:spacing w:after="0" w:line="240" w:lineRule="auto"/>
        <w:rPr>
          <w:rFonts w:ascii="Times New Roman" w:eastAsia="Times New Roman" w:hAnsi="Times New Roman"/>
          <w:iCs/>
          <w:lang w:val="sl-SI"/>
        </w:rPr>
      </w:pPr>
      <w:r w:rsidRPr="003F10B7">
        <w:rPr>
          <w:rFonts w:ascii="Times New Roman" w:eastAsia="Times New Roman" w:hAnsi="Times New Roman"/>
          <w:iCs/>
          <w:lang w:val="sl-SI"/>
        </w:rPr>
        <w:t>Podatki kliničnih preskušanj so pokazali, da je dvojna blokada sistema renin-angiotenzin-aldosteron (RAAS) s hkratno uporabo zaviralcev ACE, blokatorjev receptorjev angiotenzina II ali aliskirena povezana z večjo pogostnostjo neželenih učinkov, npr. hipotenzije, hiperkaliemije in zmanjšanega delovanja ledvic (vključno z akutno odpovedjo ledvic) kot uporaba enega samega zdravila, ki deluje na RAAS (glejte poglavja 4.3, 4.4. in 5.1).</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CB7DC4">
      <w:pPr>
        <w:keepNext/>
        <w:keepLines/>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Antidiabetiki (peroralni antidiabetiki in insulin)</w:t>
      </w:r>
    </w:p>
    <w:p w:rsidR="00B51F96" w:rsidRPr="003F10B7" w:rsidRDefault="00B51F96" w:rsidP="00CB7DC4">
      <w:pPr>
        <w:keepNext/>
        <w:keepLines/>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Včasih je treba prilagoditi odmerek antidiabetika (glejte poglavje 4.4).</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Metformin</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Moramo ga dajati previdno zaradi nevarnosti laktatne acidoze, ki jo povzroči funkcionalna motnja delovanja</w:t>
      </w:r>
      <w:r w:rsidR="00FA7F42" w:rsidRPr="003F10B7">
        <w:rPr>
          <w:rFonts w:ascii="Times New Roman" w:eastAsia="Times New Roman" w:hAnsi="Times New Roman"/>
          <w:lang w:val="sl-SI"/>
        </w:rPr>
        <w:t xml:space="preserve"> ledvic</w:t>
      </w:r>
      <w:r w:rsidRPr="003F10B7">
        <w:rPr>
          <w:rFonts w:ascii="Times New Roman" w:eastAsia="Times New Roman" w:hAnsi="Times New Roman"/>
          <w:lang w:val="sl-SI"/>
        </w:rPr>
        <w:t>, povezana s hidroklorotiazidom.</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Holestiramin in holestipolove smole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V prisotnosti anionskih izmenjalnih smol je motena absorpcija hidroklorotiazida.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402095">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Nesteroidna protivnetna zdravila</w:t>
      </w:r>
    </w:p>
    <w:p w:rsidR="00B51F96" w:rsidRPr="003F10B7" w:rsidRDefault="00B51F96" w:rsidP="00402095">
      <w:pPr>
        <w:keepNext/>
        <w:keepLines/>
        <w:widowControl w:val="0"/>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Nesteroidna protivnetna zdravila (acetilsalicilna kislina v odmerkih, ki učinkujejo protivnetno, zaviralci ciklooksigenaze </w:t>
      </w:r>
      <w:smartTag w:uri="urn:schemas-microsoft-com:office:smarttags" w:element="metricconverter">
        <w:smartTagPr>
          <w:attr w:name="ProductID" w:val="2 in"/>
        </w:smartTagPr>
        <w:r w:rsidRPr="003F10B7">
          <w:rPr>
            <w:rFonts w:ascii="Times New Roman" w:eastAsia="Times New Roman" w:hAnsi="Times New Roman"/>
            <w:lang w:val="sl-SI"/>
          </w:rPr>
          <w:t>2 in</w:t>
        </w:r>
      </w:smartTag>
      <w:r w:rsidRPr="003F10B7">
        <w:rPr>
          <w:rFonts w:ascii="Times New Roman" w:eastAsia="Times New Roman" w:hAnsi="Times New Roman"/>
          <w:lang w:val="sl-SI"/>
        </w:rPr>
        <w:t xml:space="preserve"> neselektivna nesteroidna protivnetna zdravila) lahko zmanjšajo diuretične, natriuretične in antihipertenzivne učinke tiazidnih diuretikov ter antihipertenzivne učinke antagonistov receptorjev angiotenzina II.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Pri nekaterih bolnikih z zmanjšanim delovanjem </w:t>
      </w:r>
      <w:r w:rsidR="00FA7F42" w:rsidRPr="003F10B7">
        <w:rPr>
          <w:rFonts w:ascii="Times New Roman" w:eastAsia="Times New Roman" w:hAnsi="Times New Roman"/>
          <w:lang w:val="sl-SI"/>
        </w:rPr>
        <w:t xml:space="preserve">ledvic </w:t>
      </w:r>
      <w:r w:rsidRPr="003F10B7">
        <w:rPr>
          <w:rFonts w:ascii="Times New Roman" w:eastAsia="Times New Roman" w:hAnsi="Times New Roman"/>
          <w:lang w:val="sl-SI"/>
        </w:rPr>
        <w:t>(na primer pri dehidriranih ali starejših z zmanjšanim delovanjem</w:t>
      </w:r>
      <w:r w:rsidR="00FA7F42" w:rsidRPr="003F10B7">
        <w:rPr>
          <w:rFonts w:ascii="Times New Roman" w:eastAsia="Times New Roman" w:hAnsi="Times New Roman"/>
          <w:lang w:val="sl-SI"/>
        </w:rPr>
        <w:t xml:space="preserve"> ledvic</w:t>
      </w:r>
      <w:r w:rsidRPr="003F10B7">
        <w:rPr>
          <w:rFonts w:ascii="Times New Roman" w:eastAsia="Times New Roman" w:hAnsi="Times New Roman"/>
          <w:lang w:val="sl-SI"/>
        </w:rPr>
        <w:t>) lahko sočasno dajanje antagonistov receptorjev angiotenzina II in zdravil, ki zavirajo ciklooksigenazo, povzroči nadaljnje poslabšanje delovanja</w:t>
      </w:r>
      <w:r w:rsidR="00FA7F42" w:rsidRPr="003F10B7">
        <w:rPr>
          <w:rFonts w:ascii="Times New Roman" w:eastAsia="Times New Roman" w:hAnsi="Times New Roman"/>
          <w:lang w:val="sl-SI"/>
        </w:rPr>
        <w:t xml:space="preserve"> ledvic</w:t>
      </w:r>
      <w:r w:rsidRPr="003F10B7">
        <w:rPr>
          <w:rFonts w:ascii="Times New Roman" w:eastAsia="Times New Roman" w:hAnsi="Times New Roman"/>
          <w:lang w:val="sl-SI"/>
        </w:rPr>
        <w:t>, tudi akutno ledvično odpoved, ki je običajno reverzibilna. Zato je treba kombinacijo</w:t>
      </w:r>
      <w:r w:rsidRPr="003F10B7" w:rsidDel="009F6F3E">
        <w:rPr>
          <w:rFonts w:ascii="Times New Roman" w:eastAsia="Times New Roman" w:hAnsi="Times New Roman"/>
          <w:lang w:val="sl-SI"/>
        </w:rPr>
        <w:t xml:space="preserve"> </w:t>
      </w:r>
      <w:r w:rsidRPr="003F10B7">
        <w:rPr>
          <w:rFonts w:ascii="Times New Roman" w:eastAsia="Times New Roman" w:hAnsi="Times New Roman"/>
          <w:lang w:val="sl-SI"/>
        </w:rPr>
        <w:t>previdno</w:t>
      </w:r>
      <w:r w:rsidRPr="003F10B7" w:rsidDel="009F6F3E">
        <w:rPr>
          <w:rFonts w:ascii="Times New Roman" w:eastAsia="Times New Roman" w:hAnsi="Times New Roman"/>
          <w:lang w:val="sl-SI"/>
        </w:rPr>
        <w:t xml:space="preserve"> dajati</w:t>
      </w:r>
      <w:r w:rsidRPr="003F10B7">
        <w:rPr>
          <w:rFonts w:ascii="Times New Roman" w:eastAsia="Times New Roman" w:hAnsi="Times New Roman"/>
          <w:lang w:val="sl-SI"/>
        </w:rPr>
        <w:t xml:space="preserve"> zlasti starejšim bolnikom. Bolniki morajo biti ustrezno hidrirani, na začetku sočasnega zdravljenja in v rednih razmikih med njim pa je treba presoditi tudi o spremljanju delovanja</w:t>
      </w:r>
      <w:r w:rsidR="00FA7F42" w:rsidRPr="003F10B7">
        <w:rPr>
          <w:rFonts w:ascii="Times New Roman" w:eastAsia="Times New Roman" w:hAnsi="Times New Roman"/>
          <w:lang w:val="sl-SI"/>
        </w:rPr>
        <w:t xml:space="preserve"> ledvic</w:t>
      </w:r>
      <w:r w:rsidRPr="003F10B7">
        <w:rPr>
          <w:rFonts w:ascii="Times New Roman" w:eastAsia="Times New Roman" w:hAnsi="Times New Roman"/>
          <w:lang w:val="sl-SI"/>
        </w:rPr>
        <w: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V eni študiji sta se med sočasnim dajanjem telmisartana in ramiprila do 2,5-krat povečala AUC</w:t>
      </w:r>
      <w:r w:rsidRPr="003F10B7">
        <w:rPr>
          <w:rFonts w:ascii="Times New Roman" w:eastAsia="Times New Roman" w:hAnsi="Times New Roman"/>
          <w:vertAlign w:val="subscript"/>
          <w:lang w:val="sl-SI"/>
        </w:rPr>
        <w:t xml:space="preserve">0-24 </w:t>
      </w:r>
      <w:r w:rsidRPr="003F10B7">
        <w:rPr>
          <w:rFonts w:ascii="Times New Roman" w:eastAsia="Times New Roman" w:hAnsi="Times New Roman"/>
          <w:lang w:val="sl-SI"/>
        </w:rPr>
        <w:t>in C</w:t>
      </w:r>
      <w:r w:rsidRPr="003F10B7">
        <w:rPr>
          <w:rFonts w:ascii="Times New Roman" w:eastAsia="Times New Roman" w:hAnsi="Times New Roman"/>
          <w:vertAlign w:val="subscript"/>
          <w:lang w:val="sl-SI"/>
        </w:rPr>
        <w:t>max</w:t>
      </w:r>
      <w:r w:rsidRPr="003F10B7">
        <w:rPr>
          <w:rFonts w:ascii="Times New Roman" w:eastAsia="Times New Roman" w:hAnsi="Times New Roman"/>
          <w:lang w:val="sl-SI"/>
        </w:rPr>
        <w:t xml:space="preserve"> ramiprila in ramiprilata. Klinični pomen tega pojava ni znan.</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Simpat</w:t>
      </w:r>
      <w:r w:rsidR="001B2027" w:rsidRPr="003F10B7">
        <w:rPr>
          <w:rFonts w:ascii="Times New Roman" w:eastAsia="Times New Roman" w:hAnsi="Times New Roman"/>
          <w:u w:val="single"/>
          <w:lang w:val="sl-SI"/>
        </w:rPr>
        <w:t>ik</w:t>
      </w:r>
      <w:r w:rsidRPr="003F10B7">
        <w:rPr>
          <w:rFonts w:ascii="Times New Roman" w:eastAsia="Times New Roman" w:hAnsi="Times New Roman"/>
          <w:u w:val="single"/>
          <w:lang w:val="sl-SI"/>
        </w:rPr>
        <w:t>omimetiki (npr. noradrenalin</w:t>
      </w:r>
      <w:r w:rsidRPr="003F10B7">
        <w:rPr>
          <w:rFonts w:ascii="Times New Roman" w:eastAsia="Times New Roman" w:hAnsi="Times New Roman"/>
          <w:lang w:val="sl-SI"/>
        </w:rPr>
        <w:t>)</w:t>
      </w:r>
    </w:p>
    <w:p w:rsidR="00B51F96" w:rsidRPr="003F10B7" w:rsidRDefault="00B51F96" w:rsidP="00216B0A">
      <w:pPr>
        <w:keepNext/>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Njihov učinek se lahko zmanjša.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Nedepolarizirajoči mišični relaksanti s perifernim delovanjem (npr. tubokurarin</w:t>
      </w:r>
      <w:r w:rsidRPr="003F10B7">
        <w:rPr>
          <w:rFonts w:ascii="Times New Roman" w:eastAsia="Times New Roman" w:hAnsi="Times New Roman"/>
          <w:lang w:val="sl-SI"/>
        </w:rPr>
        <w: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Hidroklorotiazid lahko poveča učinek nedepolarizirajočih relaksantov skeletnih mišic.</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Zdravila za zdravljenje protina (npr. probenecid, sulfinpirazon in alopurinol</w:t>
      </w:r>
      <w:r w:rsidRPr="003F10B7">
        <w:rPr>
          <w:rFonts w:ascii="Times New Roman" w:eastAsia="Times New Roman" w:hAnsi="Times New Roman"/>
          <w:lang w:val="sl-SI"/>
        </w:rPr>
        <w: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Včasih je treba prilagoditi odmerek urikozurikov, ker lahko hidroklorotiazid poveča raven sečne kisline v serumu. Včasih je treba povečati odmerek probenecida ali sulfinpirazona. Sočasno dajanje tiazida lahko poveča pogostnost preobčutljivostnih reakcij na alopurinol.</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Kalcijeve soli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Tiazidni diuretiki lahko zaradi manjšega izločanja povečajo raven kalcija v serumu. Če so kalcijevi nadomestki</w:t>
      </w:r>
      <w:r w:rsidR="0031038F" w:rsidRPr="003F10B7">
        <w:rPr>
          <w:rFonts w:ascii="Times New Roman" w:eastAsia="Times New Roman" w:hAnsi="Times New Roman"/>
          <w:lang w:val="sl-SI"/>
        </w:rPr>
        <w:t xml:space="preserve"> ali zdravila, ki varčujejo s kalcijem</w:t>
      </w:r>
      <w:r w:rsidR="001017C4" w:rsidRPr="003F10B7">
        <w:rPr>
          <w:rFonts w:ascii="Times New Roman" w:eastAsia="Times New Roman" w:hAnsi="Times New Roman"/>
          <w:lang w:val="sl-SI"/>
        </w:rPr>
        <w:t>,</w:t>
      </w:r>
      <w:r w:rsidR="0031038F" w:rsidRPr="003F10B7">
        <w:rPr>
          <w:rFonts w:ascii="Times New Roman" w:eastAsia="Times New Roman" w:hAnsi="Times New Roman"/>
          <w:lang w:val="sl-SI"/>
        </w:rPr>
        <w:t xml:space="preserve"> (npr. zdravljenje z vitaminom D)</w:t>
      </w:r>
      <w:r w:rsidRPr="003F10B7">
        <w:rPr>
          <w:rFonts w:ascii="Times New Roman" w:eastAsia="Times New Roman" w:hAnsi="Times New Roman"/>
          <w:lang w:val="sl-SI"/>
        </w:rPr>
        <w:t xml:space="preserve"> nujno potrebni, je treba spremljati serumsko raven kalcija in njegov odmerek ustrezno prilagoditi.</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3F10B7">
      <w:pPr>
        <w:keepNext/>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Zaviralci adrenergičnih receptorjev beta in diazoksid</w:t>
      </w:r>
    </w:p>
    <w:p w:rsidR="00B51F96" w:rsidRPr="003F10B7" w:rsidRDefault="00B51F96" w:rsidP="003F10B7">
      <w:pPr>
        <w:keepNext/>
        <w:spacing w:after="0" w:line="240" w:lineRule="auto"/>
        <w:rPr>
          <w:rFonts w:ascii="Times New Roman" w:eastAsia="Times New Roman" w:hAnsi="Times New Roman"/>
          <w:lang w:val="sl-SI"/>
        </w:rPr>
      </w:pPr>
    </w:p>
    <w:p w:rsidR="00B51F96" w:rsidRPr="003F10B7" w:rsidRDefault="00B51F96" w:rsidP="003F10B7">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Tiazidi lahko povečajo hiperglikemični učinek zaviralcev adrenergičnih receptorjev beta in diazoksida.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Antiholinergiki</w:t>
      </w:r>
      <w:r w:rsidRPr="003F10B7">
        <w:rPr>
          <w:rFonts w:ascii="Times New Roman" w:eastAsia="Times New Roman" w:hAnsi="Times New Roman"/>
          <w:lang w:val="sl-SI"/>
        </w:rPr>
        <w:t xml:space="preserve"> (npr. atropin, biperiden) lahko povečajo biološko uporabnost tiazidnih diuretikov, ker zmanjšajo motiliteto prebavil in upočasnijo praznjenje želodca.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CB7DC4">
      <w:pPr>
        <w:keepNext/>
        <w:keepLines/>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Amantadin</w:t>
      </w:r>
    </w:p>
    <w:p w:rsidR="00B51F96" w:rsidRPr="003F10B7" w:rsidRDefault="00B51F96" w:rsidP="00CB7DC4">
      <w:pPr>
        <w:keepNext/>
        <w:keepLines/>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Tiazidi lahko povečajo nevarnost neželenih učinkov amantadina.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Citotoksična zdravila</w:t>
      </w:r>
      <w:r w:rsidRPr="003F10B7">
        <w:rPr>
          <w:rFonts w:ascii="Times New Roman" w:eastAsia="Times New Roman" w:hAnsi="Times New Roman"/>
          <w:lang w:val="sl-SI"/>
        </w:rPr>
        <w:t xml:space="preserve"> (npr. ciklofosfamid, metotreksat)</w:t>
      </w:r>
    </w:p>
    <w:p w:rsidR="00B51F96" w:rsidRPr="003F10B7" w:rsidRDefault="00B51F96" w:rsidP="00216B0A">
      <w:pPr>
        <w:keepNext/>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Tiazidi lahko zmanjšajo izločanje citotoksičnih zdravil skozi ledvica in povečajo njihove mielosupresivne učinke.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spacing w:val="-3"/>
          <w:lang w:val="sl-SI"/>
        </w:rPr>
      </w:pPr>
      <w:r w:rsidRPr="003F10B7">
        <w:rPr>
          <w:rFonts w:ascii="Times New Roman" w:eastAsia="Times New Roman" w:hAnsi="Times New Roman"/>
          <w:spacing w:val="-3"/>
          <w:lang w:val="sl-SI"/>
        </w:rPr>
        <w:t>Zdravili, ki lahko zaradi svojih farmakoloških lastnosti povečata hipotenzivne učinke vseh antihipertenzivov, tudi telmisartana, sta baklofen in amifostin.</w:t>
      </w:r>
    </w:p>
    <w:p w:rsidR="00B51F96" w:rsidRPr="003F10B7" w:rsidRDefault="00B51F96" w:rsidP="00B51F96">
      <w:pPr>
        <w:spacing w:after="0" w:line="240" w:lineRule="auto"/>
        <w:rPr>
          <w:rFonts w:ascii="Times New Roman" w:eastAsia="Times New Roman" w:hAnsi="Times New Roman"/>
          <w:spacing w:val="-3"/>
          <w:lang w:val="sl-SI"/>
        </w:rPr>
      </w:pPr>
      <w:r w:rsidRPr="003F10B7">
        <w:rPr>
          <w:rFonts w:ascii="Times New Roman" w:eastAsia="Times New Roman" w:hAnsi="Times New Roman"/>
          <w:spacing w:val="-3"/>
          <w:lang w:val="sl-SI"/>
        </w:rPr>
        <w:t>Poleg tega alkohol, barbiturati, narkotiki ali antidepresivi poslabšajo ortostatsko hipotenzijo.</w:t>
      </w:r>
    </w:p>
    <w:p w:rsidR="00B51F96" w:rsidRPr="003F10B7" w:rsidRDefault="00B51F96" w:rsidP="00B51F96">
      <w:pPr>
        <w:spacing w:after="0" w:line="240" w:lineRule="auto"/>
        <w:rPr>
          <w:rFonts w:ascii="Times New Roman" w:eastAsia="Times New Roman" w:hAnsi="Times New Roman"/>
          <w:spacing w:val="-3"/>
          <w:lang w:val="sl-SI"/>
        </w:rPr>
      </w:pPr>
    </w:p>
    <w:p w:rsidR="00B51F96" w:rsidRPr="003F10B7" w:rsidRDefault="00B51F96" w:rsidP="00402095">
      <w:pPr>
        <w:keepNext/>
        <w:keepLines/>
        <w:widowControl w:val="0"/>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4.6</w:t>
      </w:r>
      <w:r w:rsidRPr="003F10B7">
        <w:rPr>
          <w:rFonts w:ascii="Times New Roman" w:eastAsia="Times New Roman" w:hAnsi="Times New Roman"/>
          <w:b/>
          <w:lang w:val="sl-SI"/>
        </w:rPr>
        <w:tab/>
        <w:t>Plodnost, nosečnost in dojenje</w:t>
      </w:r>
    </w:p>
    <w:p w:rsidR="00B51F96" w:rsidRPr="003F10B7" w:rsidRDefault="00B51F96" w:rsidP="00402095">
      <w:pPr>
        <w:keepNext/>
        <w:keepLines/>
        <w:widowControl w:val="0"/>
        <w:tabs>
          <w:tab w:val="left" w:pos="540"/>
        </w:tabs>
        <w:spacing w:after="0" w:line="240" w:lineRule="auto"/>
        <w:rPr>
          <w:rFonts w:ascii="Times New Roman" w:eastAsia="Times New Roman" w:hAnsi="Times New Roman"/>
          <w:lang w:val="sl-SI"/>
        </w:rPr>
      </w:pPr>
    </w:p>
    <w:p w:rsidR="00B51F96" w:rsidRPr="003F10B7" w:rsidRDefault="00B51F96" w:rsidP="00402095">
      <w:pPr>
        <w:keepNext/>
        <w:keepLines/>
        <w:widowControl w:val="0"/>
        <w:tabs>
          <w:tab w:val="left" w:pos="540"/>
        </w:tabs>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Nosečnost</w:t>
      </w:r>
    </w:p>
    <w:p w:rsidR="00B51F96" w:rsidRPr="003F10B7" w:rsidRDefault="00B51F96" w:rsidP="00402095">
      <w:pPr>
        <w:keepNext/>
        <w:keepLines/>
        <w:widowControl w:val="0"/>
        <w:tabs>
          <w:tab w:val="left" w:pos="540"/>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0"/>
      </w:tblGrid>
      <w:tr w:rsidR="00B51F96" w:rsidRPr="003F10B7" w:rsidTr="00E72C1C">
        <w:tc>
          <w:tcPr>
            <w:tcW w:w="9210" w:type="dxa"/>
          </w:tcPr>
          <w:p w:rsidR="00B51F96" w:rsidRPr="003F10B7" w:rsidRDefault="00B51F96" w:rsidP="00B51F96">
            <w:pPr>
              <w:tabs>
                <w:tab w:val="left" w:pos="540"/>
              </w:tabs>
              <w:spacing w:after="0" w:line="240" w:lineRule="auto"/>
              <w:rPr>
                <w:rFonts w:ascii="Times New Roman" w:eastAsia="Times New Roman" w:hAnsi="Times New Roman"/>
                <w:lang w:val="sl-SI"/>
              </w:rPr>
            </w:pPr>
            <w:r w:rsidRPr="003F10B7">
              <w:rPr>
                <w:rFonts w:ascii="Times New Roman" w:eastAsia="Times New Roman" w:hAnsi="Times New Roman"/>
                <w:lang w:val="sl-SI"/>
              </w:rPr>
              <w:t>Uporaba antagonistov angiotenzina II v prvem trimesečju nosečnosti ni priporočljiva (glejte poglavje 4.4). Uporaba antagonistov angiotenzina II je kontraindicirana v drugem in tretjem trimesečju nosečnosti (glejte poglavji 4.3. in 4.4).</w:t>
            </w:r>
          </w:p>
        </w:tc>
      </w:tr>
    </w:tbl>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noProof/>
          <w:lang w:val="sl-SI"/>
        </w:rPr>
        <w:t xml:space="preserve">Ni zadostnih podatkov o uporabi zdravila MicardisPlus pri nosečnicah. Študije na živalih so pokazale </w:t>
      </w:r>
      <w:r w:rsidR="00FA7F42" w:rsidRPr="003F10B7">
        <w:rPr>
          <w:rFonts w:ascii="Times New Roman" w:eastAsia="Times New Roman" w:hAnsi="Times New Roman"/>
          <w:noProof/>
          <w:lang w:val="sl-SI"/>
        </w:rPr>
        <w:t xml:space="preserve">škodljiv </w:t>
      </w:r>
      <w:r w:rsidRPr="003F10B7">
        <w:rPr>
          <w:rFonts w:ascii="Times New Roman" w:eastAsia="Times New Roman" w:hAnsi="Times New Roman"/>
          <w:noProof/>
          <w:lang w:val="sl-SI"/>
        </w:rPr>
        <w:t xml:space="preserve">vpliv na sposobnost razmnoževanja (glejte poglavje 5.3).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Epidemiološki podatki niso pokazali teratogenega učinka pri nosečnicah, ki so bile v prvem trimesečju izpostavljene zaviralcem </w:t>
      </w:r>
      <w:smartTag w:uri="urn:schemas-microsoft-com:office:smarttags" w:element="stockticker">
        <w:r w:rsidRPr="003F10B7">
          <w:rPr>
            <w:rFonts w:ascii="Times New Roman" w:eastAsia="Times New Roman" w:hAnsi="Times New Roman"/>
            <w:lang w:val="sl-SI"/>
          </w:rPr>
          <w:t>ACE</w:t>
        </w:r>
      </w:smartTag>
      <w:r w:rsidRPr="003F10B7">
        <w:rPr>
          <w:rFonts w:ascii="Times New Roman" w:eastAsia="Times New Roman" w:hAnsi="Times New Roman"/>
          <w:lang w:val="sl-SI"/>
        </w:rPr>
        <w:t xml:space="preserve">, vendar pa majhnega povečanega tveganja ni možno izključiti. Čeprav ni na voljo kontroliranih epidemioloških podatkov glede tveganja pri uporabi antagonistov angiotenzina II, lahko podobno tveganje obstaja tudi za to skupino zdravil.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zdavljenje z antagonisti angiotenzina II takoj prekiniti in, če je primerno, začeti alternativno zdravljenje.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Znano je, da izpostavljenost antagonistom angiotenzina II v drugem in tretjem trimesečju nosečnosti lahko povzroči fetotoksične učinke pri človeku (zmanjšano delovanje ledvic, oligohidramnij, zapoznela zakostenitev lobanje) in toksične učinke pri novorojenčku (ledvična odpove</w:t>
      </w:r>
      <w:r w:rsidR="00DE4B14" w:rsidRPr="003F10B7">
        <w:rPr>
          <w:rFonts w:ascii="Times New Roman" w:eastAsia="Times New Roman" w:hAnsi="Times New Roman"/>
          <w:lang w:val="sl-SI"/>
        </w:rPr>
        <w:t>d, hipotenzija, hiperkaliemija)</w:t>
      </w:r>
      <w:r w:rsidRPr="003F10B7">
        <w:rPr>
          <w:rFonts w:ascii="Times New Roman" w:eastAsia="Times New Roman" w:hAnsi="Times New Roman"/>
          <w:lang w:val="sl-SI"/>
        </w:rPr>
        <w:t xml:space="preserve"> (glejte poglavje 5.3).</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V primeru izpostavljenosti antagonistom angiotenzina II od drugega trimesečja nosečnosti dalje se priporoča ultrazvočni pregled lobanje in delovanja ledvic.</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Otroke, katerih matere so prejemale antagoniste angiotenzina II, je treba pozorno spremljati zaradi možnosti hipotenzije (glejte poglavji </w:t>
      </w:r>
      <w:smartTag w:uri="urn:schemas-microsoft-com:office:smarttags" w:element="metricconverter">
        <w:smartTagPr>
          <w:attr w:name="ProductID" w:val="4.3 in"/>
        </w:smartTagPr>
        <w:r w:rsidRPr="003F10B7">
          <w:rPr>
            <w:rFonts w:ascii="Times New Roman" w:eastAsia="Times New Roman" w:hAnsi="Times New Roman"/>
            <w:lang w:val="sl-SI"/>
          </w:rPr>
          <w:t>4.3 in</w:t>
        </w:r>
      </w:smartTag>
      <w:r w:rsidRPr="003F10B7">
        <w:rPr>
          <w:rFonts w:ascii="Times New Roman" w:eastAsia="Times New Roman" w:hAnsi="Times New Roman"/>
          <w:lang w:val="sl-SI"/>
        </w:rPr>
        <w:t xml:space="preserve"> 4.4).</w:t>
      </w:r>
    </w:p>
    <w:p w:rsidR="00B51F96" w:rsidRPr="003F10B7" w:rsidRDefault="00B51F96" w:rsidP="00B51F96">
      <w:pPr>
        <w:spacing w:after="0" w:line="240" w:lineRule="auto"/>
        <w:rPr>
          <w:rFonts w:ascii="Times New Roman" w:eastAsia="Times New Roman" w:hAnsi="Times New Roman"/>
          <w:lang w:val="sl-SI"/>
        </w:rPr>
      </w:pPr>
    </w:p>
    <w:p w:rsidR="00264AC9" w:rsidRPr="003F10B7" w:rsidRDefault="00264AC9" w:rsidP="00264AC9">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Izkušnje z jemanjem hidroklorotiazida med nosečnostjo, zlasti v prvem trimesečju, so omejene. Študije na živalih so nezadostne. Hidroklorotiazid prehaja skozi posteljico. Na osnovi farmakološkega mehanizma delovanja hidroklorotiazida lahko njegova uporaba v drugem in tretjem trimesečjem nosečnosti ogroža fetoplacentno perfuzijo in lahko pri plodu ali novorojenčku povzroči zlatenico, motnje elektrolitskega ravnovesja in trombocitopenijo. </w:t>
      </w:r>
    </w:p>
    <w:p w:rsidR="00264AC9" w:rsidRPr="003F10B7" w:rsidRDefault="00264AC9" w:rsidP="00264AC9">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Hidroklorotiazida ne smemo uporabljati za zdravljenje gestacijskega edema, gestacijske hipertenzije ali preeklampsije zaradi možnosti zmanjšanja plazemskega volumna in pojava placentne hipoperfuzije, če ni ugodnega vpliva na potek bolezni. </w:t>
      </w:r>
    </w:p>
    <w:p w:rsidR="00264AC9" w:rsidRPr="003F10B7" w:rsidRDefault="00264AC9" w:rsidP="00264AC9">
      <w:pPr>
        <w:spacing w:after="0" w:line="240" w:lineRule="auto"/>
        <w:rPr>
          <w:rFonts w:ascii="Times New Roman" w:eastAsia="Times New Roman" w:hAnsi="Times New Roman"/>
          <w:lang w:val="sl-SI"/>
        </w:rPr>
      </w:pPr>
    </w:p>
    <w:p w:rsidR="00264AC9" w:rsidRPr="003F10B7" w:rsidRDefault="00264AC9" w:rsidP="00264AC9">
      <w:pPr>
        <w:spacing w:after="0" w:line="240" w:lineRule="auto"/>
        <w:rPr>
          <w:rFonts w:ascii="Times New Roman" w:eastAsia="Times New Roman" w:hAnsi="Times New Roman"/>
          <w:lang w:val="sl-SI"/>
        </w:rPr>
      </w:pPr>
      <w:r w:rsidRPr="003F10B7">
        <w:rPr>
          <w:rFonts w:ascii="Times New Roman" w:eastAsia="Times New Roman" w:hAnsi="Times New Roman"/>
          <w:lang w:val="sl-SI"/>
        </w:rPr>
        <w:t>Hidroklorotiazida ne smemo uporabljati za zdravljenje esencialne hipertenzije pri nosečnicah, razen v redkih primerih, kadar ni možno drugo zdravljenje.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CB7DC4">
      <w:pPr>
        <w:keepNext/>
        <w:keepLines/>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Dojenje</w:t>
      </w:r>
    </w:p>
    <w:p w:rsidR="00B51F96" w:rsidRPr="003F10B7" w:rsidRDefault="00B51F96" w:rsidP="00CB7DC4">
      <w:pPr>
        <w:keepNext/>
        <w:keepLines/>
        <w:spacing w:after="0" w:line="240" w:lineRule="auto"/>
        <w:rPr>
          <w:rFonts w:ascii="Times New Roman" w:eastAsia="Times New Roman" w:hAnsi="Times New Roman"/>
          <w:u w:val="single"/>
          <w:lang w:val="sl-SI"/>
        </w:rPr>
      </w:pPr>
    </w:p>
    <w:p w:rsidR="00264AC9" w:rsidRPr="003F10B7" w:rsidRDefault="00B51F96" w:rsidP="001D1925">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Ker o uporabi zdravila MicardisPlus med dojenjem ni podatkov, ga ne priporočajo, zato je treba med dojenjem, še zlasti med dojenjem novorojenčkov ali prezgodaj rojenih dojenčkov, dajati prednost alternativnim zdravilom, katerih varnostne lastnosti so bolj raziskane. </w:t>
      </w:r>
    </w:p>
    <w:p w:rsidR="00264AC9" w:rsidRPr="003F10B7" w:rsidRDefault="00264AC9" w:rsidP="00B51F96">
      <w:pPr>
        <w:spacing w:after="0" w:line="240" w:lineRule="auto"/>
        <w:rPr>
          <w:rFonts w:ascii="Times New Roman" w:eastAsia="Times New Roman" w:hAnsi="Times New Roman"/>
          <w:lang w:val="sl-SI"/>
        </w:rPr>
      </w:pPr>
    </w:p>
    <w:p w:rsidR="00264AC9" w:rsidRPr="003F10B7" w:rsidRDefault="00264AC9" w:rsidP="00264AC9">
      <w:pPr>
        <w:pStyle w:val="PlainText"/>
        <w:rPr>
          <w:rFonts w:ascii="Times New Roman" w:hAnsi="Times New Roman"/>
          <w:sz w:val="22"/>
          <w:szCs w:val="22"/>
          <w:lang w:val="sl-SI"/>
        </w:rPr>
      </w:pPr>
      <w:r w:rsidRPr="003F10B7">
        <w:rPr>
          <w:rFonts w:ascii="Times New Roman" w:hAnsi="Times New Roman"/>
          <w:sz w:val="22"/>
          <w:szCs w:val="22"/>
          <w:lang w:val="sl-SI"/>
        </w:rPr>
        <w:t>Majhna količina hidroklorotiazida se izloča v materino mleko. Veliki odmerki tiazidov povzročajo pospešeno diurezo in lahko zavrejo nastajanje mleka. Uporabe zdravila MicardisPlus med dojenjem ne priporočajo. Če doječe matere zdravilo MicardisPlus uporabljajo med dojenjem, morajo biti njegovi odmerki karseda majhni.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tabs>
          <w:tab w:val="left" w:pos="567"/>
        </w:tabs>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Plodnost</w:t>
      </w:r>
    </w:p>
    <w:p w:rsidR="00B51F96" w:rsidRPr="003F10B7" w:rsidRDefault="00B51F96" w:rsidP="00216B0A">
      <w:pPr>
        <w:keepNext/>
        <w:tabs>
          <w:tab w:val="left" w:pos="567"/>
        </w:tabs>
        <w:spacing w:after="0" w:line="240" w:lineRule="auto"/>
        <w:rPr>
          <w:rFonts w:ascii="Times New Roman" w:eastAsia="Times New Roman" w:hAnsi="Times New Roman"/>
          <w:b/>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V predkliničnih študijah niso zasledili učinkov telmisartana in hidroklorotiazida na plodnost moških in žensk.</w:t>
      </w:r>
    </w:p>
    <w:p w:rsidR="00686998" w:rsidRPr="003F10B7" w:rsidRDefault="00686998" w:rsidP="00B51F96">
      <w:pPr>
        <w:tabs>
          <w:tab w:val="left" w:pos="567"/>
        </w:tabs>
        <w:spacing w:after="0" w:line="240" w:lineRule="auto"/>
        <w:rPr>
          <w:rFonts w:ascii="Times New Roman" w:eastAsia="Times New Roman" w:hAnsi="Times New Roman"/>
          <w:b/>
          <w:lang w:val="sl-SI"/>
        </w:rPr>
      </w:pPr>
    </w:p>
    <w:p w:rsidR="00B51F96" w:rsidRPr="003F10B7" w:rsidRDefault="00B51F96" w:rsidP="00402095">
      <w:pPr>
        <w:keepNext/>
        <w:keepLines/>
        <w:widowControl w:val="0"/>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4.7</w:t>
      </w:r>
      <w:r w:rsidRPr="003F10B7">
        <w:rPr>
          <w:rFonts w:ascii="Times New Roman" w:eastAsia="Times New Roman" w:hAnsi="Times New Roman"/>
          <w:b/>
          <w:lang w:val="sl-SI"/>
        </w:rPr>
        <w:tab/>
        <w:t xml:space="preserve">Vpliv na sposobnost vožnje in upravljanja </w:t>
      </w:r>
      <w:r w:rsidR="007C6038" w:rsidRPr="003F10B7">
        <w:rPr>
          <w:rFonts w:ascii="Times New Roman" w:eastAsia="Times New Roman" w:hAnsi="Times New Roman"/>
          <w:b/>
          <w:lang w:val="sl-SI"/>
        </w:rPr>
        <w:t>strojev</w:t>
      </w:r>
    </w:p>
    <w:p w:rsidR="00B51F96" w:rsidRPr="003F10B7" w:rsidRDefault="00B51F96" w:rsidP="00402095">
      <w:pPr>
        <w:keepNext/>
        <w:keepLines/>
        <w:widowControl w:val="0"/>
        <w:spacing w:after="0" w:line="240" w:lineRule="auto"/>
        <w:rPr>
          <w:rFonts w:ascii="Times New Roman" w:eastAsia="Times New Roman" w:hAnsi="Times New Roman"/>
          <w:lang w:val="sl-SI"/>
        </w:rPr>
      </w:pPr>
    </w:p>
    <w:p w:rsidR="00B51F96" w:rsidRPr="003F10B7" w:rsidRDefault="007C6038" w:rsidP="00686998">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MicardisPlus lahko vpliva na sposobnost vožnje in upravljanja strojev. Zdravilo MicardisPlus lahko včasih povzroči omotico ali dremavost</w:t>
      </w:r>
      <w:r w:rsidR="00B51F96" w:rsidRPr="003F10B7">
        <w:rPr>
          <w:rFonts w:ascii="Times New Roman" w:eastAsia="Times New Roman" w:hAnsi="Times New Roman"/>
          <w:lang w:val="sl-SI"/>
        </w:rPr>
        <w: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4.8</w:t>
      </w:r>
      <w:r w:rsidRPr="003F10B7">
        <w:rPr>
          <w:rFonts w:ascii="Times New Roman" w:eastAsia="Times New Roman" w:hAnsi="Times New Roman"/>
          <w:b/>
          <w:lang w:val="sl-SI"/>
        </w:rPr>
        <w:tab/>
        <w:t>Neželeni učinki</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 xml:space="preserve">Povzetek varnostnega profila </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Najpogostnejši neželeni učinek je bila omotica. Redko </w:t>
      </w:r>
      <w:r w:rsidR="00FA7F42" w:rsidRPr="003F10B7">
        <w:rPr>
          <w:rFonts w:ascii="Times New Roman" w:eastAsia="Times New Roman" w:hAnsi="Times New Roman"/>
          <w:lang w:val="sl-SI"/>
        </w:rPr>
        <w:t>(≥</w:t>
      </w:r>
      <w:r w:rsidR="001B2027" w:rsidRPr="003F10B7">
        <w:rPr>
          <w:rFonts w:ascii="Times New Roman" w:eastAsia="Times New Roman" w:hAnsi="Times New Roman"/>
          <w:lang w:val="sl-SI"/>
        </w:rPr>
        <w:t xml:space="preserve"> </w:t>
      </w:r>
      <w:r w:rsidR="00FA7F42" w:rsidRPr="003F10B7">
        <w:rPr>
          <w:rFonts w:ascii="Times New Roman" w:eastAsia="Times New Roman" w:hAnsi="Times New Roman"/>
          <w:lang w:val="sl-SI"/>
        </w:rPr>
        <w:t>1/10.000 do &lt;</w:t>
      </w:r>
      <w:r w:rsidR="001B2027" w:rsidRPr="003F10B7">
        <w:rPr>
          <w:rFonts w:ascii="Times New Roman" w:eastAsia="Times New Roman" w:hAnsi="Times New Roman"/>
          <w:lang w:val="sl-SI"/>
        </w:rPr>
        <w:t xml:space="preserve"> </w:t>
      </w:r>
      <w:r w:rsidR="00FA7F42" w:rsidRPr="003F10B7">
        <w:rPr>
          <w:rFonts w:ascii="Times New Roman" w:eastAsia="Times New Roman" w:hAnsi="Times New Roman"/>
          <w:lang w:val="sl-SI"/>
        </w:rPr>
        <w:t xml:space="preserve">1/1.000) </w:t>
      </w:r>
      <w:r w:rsidRPr="003F10B7">
        <w:rPr>
          <w:rFonts w:ascii="Times New Roman" w:eastAsia="Times New Roman" w:hAnsi="Times New Roman"/>
          <w:lang w:val="sl-SI"/>
        </w:rPr>
        <w:t>se lahko pojavi resen angioedem.</w:t>
      </w:r>
    </w:p>
    <w:p w:rsidR="00B51F96" w:rsidRPr="003F10B7" w:rsidRDefault="00B51F96" w:rsidP="00B51F96">
      <w:pPr>
        <w:spacing w:after="0" w:line="240" w:lineRule="auto"/>
        <w:rPr>
          <w:rFonts w:ascii="Times New Roman" w:eastAsia="Times New Roman" w:hAnsi="Times New Roman"/>
          <w:u w:val="single"/>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Celokupno pogostnost in vzorec (pojavljanja) neželenih učinkov zdravila MicardisPlus 80 mg/25 mg so primerjali z zdravilom MicardisPlus 80 mg/12,5 mg. Vpliva velikosti odmerka na neželene učinke niso ugotavljali. Med neželenimi učinki in spolom, starostjo ali raso bolnikov ni bilo korelacije.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iCs/>
          <w:u w:val="single"/>
          <w:lang w:val="sl-SI" w:eastAsia="de-DE"/>
        </w:rPr>
        <w:t>Tabelar</w:t>
      </w:r>
      <w:r w:rsidR="001B2027" w:rsidRPr="003F10B7">
        <w:rPr>
          <w:rFonts w:ascii="Times New Roman" w:eastAsia="Times New Roman" w:hAnsi="Times New Roman"/>
          <w:iCs/>
          <w:u w:val="single"/>
          <w:lang w:val="sl-SI" w:eastAsia="de-DE"/>
        </w:rPr>
        <w:t>ič</w:t>
      </w:r>
      <w:r w:rsidRPr="003F10B7">
        <w:rPr>
          <w:rFonts w:ascii="Times New Roman" w:eastAsia="Times New Roman" w:hAnsi="Times New Roman"/>
          <w:iCs/>
          <w:u w:val="single"/>
          <w:lang w:val="sl-SI" w:eastAsia="de-DE"/>
        </w:rPr>
        <w:t xml:space="preserve">ni </w:t>
      </w:r>
      <w:r w:rsidR="007C6038" w:rsidRPr="003F10B7">
        <w:rPr>
          <w:rFonts w:ascii="Times New Roman" w:eastAsia="Times New Roman" w:hAnsi="Times New Roman"/>
          <w:iCs/>
          <w:u w:val="single"/>
          <w:lang w:val="sl-SI" w:eastAsia="de-DE"/>
        </w:rPr>
        <w:t xml:space="preserve">seznam </w:t>
      </w:r>
      <w:r w:rsidRPr="003F10B7">
        <w:rPr>
          <w:rFonts w:ascii="Times New Roman" w:eastAsia="Times New Roman" w:hAnsi="Times New Roman"/>
          <w:iCs/>
          <w:u w:val="single"/>
          <w:lang w:val="sl-SI" w:eastAsia="de-DE"/>
        </w:rPr>
        <w:t xml:space="preserve">neželenih </w:t>
      </w:r>
      <w:r w:rsidRPr="003F10B7">
        <w:rPr>
          <w:rFonts w:ascii="Times New Roman" w:eastAsia="Times New Roman" w:hAnsi="Times New Roman"/>
          <w:u w:val="single"/>
          <w:lang w:val="sl-SI"/>
        </w:rPr>
        <w:t>učinkov</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Neželeni učinki, o katerih so poročali v vseh kliničnih preskušanjih in so se pojavljali pogosteje (p </w:t>
      </w:r>
      <w:r w:rsidRPr="003F10B7">
        <w:rPr>
          <w:rFonts w:ascii="Times New Roman" w:eastAsia="Times New Roman" w:hAnsi="Times New Roman"/>
          <w:lang w:val="sl-SI"/>
        </w:rPr>
        <w:sym w:font="Symbol" w:char="F0A3"/>
      </w:r>
      <w:r w:rsidRPr="003F10B7">
        <w:rPr>
          <w:rFonts w:ascii="Times New Roman" w:eastAsia="Times New Roman" w:hAnsi="Times New Roman"/>
          <w:lang w:val="sl-SI"/>
        </w:rPr>
        <w:t> 0,05) pri telmisartanu in hidroklorotiazidu kot pri placebu, so našteti po organskih sistemih. Čeprav jih v kliničnih preskušanjih niso zasledili, se med zdravljenjem z zdravilom MicardisPlus lahko pojavijo neželeni učinki, za katere je znano, da spremljajo zdravljenje s posameznima sestavinama zdravila.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Neželeni učinki so razvrščeni po pogostnosti, za katero veljajo naslednji kriteriji: zelo pogosti (≥ 1/10); pogosti (≥ 1/100 do &lt; 1/10); občasni (≥ 1/1.000 do &lt; 1/100); redki (≥ 1/10.000 do &lt; 1/1.000); zelo redki (&lt; 1/10.000), neznana pogostnost (ni mogoče oceniti iz razpoložljivih podatkov).</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Pri vsaki pogostnostni skupini so neželeni učinki prikazani v padajočem vrstnem redu glede na njihovo resnost. </w:t>
      </w:r>
    </w:p>
    <w:p w:rsidR="00B51F96" w:rsidRPr="003F10B7" w:rsidRDefault="00B51F96" w:rsidP="00216B0A">
      <w:pPr>
        <w:keepNext/>
        <w:spacing w:after="0" w:line="240" w:lineRule="auto"/>
        <w:rPr>
          <w:rFonts w:ascii="Times New Roman" w:eastAsia="Times New Roman" w:hAnsi="Times New Roman"/>
          <w:lang w:val="sl-SI"/>
        </w:rPr>
      </w:pPr>
    </w:p>
    <w:tbl>
      <w:tblPr>
        <w:tblW w:w="0" w:type="auto"/>
        <w:tblLook w:val="01E0" w:firstRow="1" w:lastRow="1" w:firstColumn="1" w:lastColumn="1" w:noHBand="0" w:noVBand="0"/>
      </w:tblPr>
      <w:tblGrid>
        <w:gridCol w:w="4605"/>
        <w:gridCol w:w="4605"/>
      </w:tblGrid>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Infekcijske in parazitske bolezni</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rPr>
          <w:trHeight w:val="80"/>
        </w:trPr>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FA7F42"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w:t>
            </w:r>
            <w:r w:rsidR="00B51F96" w:rsidRPr="003F10B7">
              <w:rPr>
                <w:rFonts w:ascii="Times New Roman" w:eastAsia="Times New Roman" w:hAnsi="Times New Roman"/>
                <w:lang w:val="sl-SI"/>
              </w:rPr>
              <w:t>ronhitis, faringitis, sinuzitis</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imunskega sistema</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left="567"/>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poslabšanje ali aktiviranje sistemskega eritematoznega lupusa</w:t>
            </w:r>
            <w:r w:rsidRPr="003F10B7">
              <w:rPr>
                <w:rFonts w:ascii="Times New Roman" w:eastAsia="Times New Roman" w:hAnsi="Times New Roman"/>
                <w:vertAlign w:val="superscript"/>
                <w:lang w:val="sl-SI"/>
              </w:rPr>
              <w:t>1</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Presnovne in prehranske motnje</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left="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hipokaliemija</w:t>
            </w:r>
          </w:p>
        </w:tc>
      </w:tr>
      <w:tr w:rsidR="00B51F96" w:rsidRPr="003F10B7" w:rsidTr="00E72C1C">
        <w:tc>
          <w:tcPr>
            <w:tcW w:w="4605" w:type="dxa"/>
          </w:tcPr>
          <w:p w:rsidR="00B51F96" w:rsidRPr="003F10B7" w:rsidRDefault="00B51F96" w:rsidP="00B51F96">
            <w:pPr>
              <w:spacing w:after="0" w:line="240" w:lineRule="auto"/>
              <w:ind w:left="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hiperurikemija, hiponatriemija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3A692E">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Psihiatrične motnje</w:t>
            </w:r>
          </w:p>
        </w:tc>
        <w:tc>
          <w:tcPr>
            <w:tcW w:w="4605" w:type="dxa"/>
          </w:tcPr>
          <w:p w:rsidR="00B51F96" w:rsidRPr="003F10B7" w:rsidRDefault="00B51F96" w:rsidP="003A692E">
            <w:pPr>
              <w:keepNext/>
              <w:keepLines/>
              <w:widowControl w:val="0"/>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anksioznost</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depresija</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živčevja</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Pogosti: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omotica</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sinkopa, parestezija</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nespečnost, motnje spanja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Očesne bolezni</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motnje vida, meglen vid</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686998">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Ušesne bolezni, vključno z motnjami labirinta</w:t>
            </w:r>
          </w:p>
        </w:tc>
        <w:tc>
          <w:tcPr>
            <w:tcW w:w="4605" w:type="dxa"/>
          </w:tcPr>
          <w:p w:rsidR="00B51F96" w:rsidRPr="003F10B7" w:rsidRDefault="00B51F96" w:rsidP="00686998">
            <w:pPr>
              <w:keepNext/>
              <w:keepLines/>
              <w:widowControl w:val="0"/>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686998">
            <w:pPr>
              <w:keepNext/>
              <w:keepLines/>
              <w:widowControl w:val="0"/>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686998">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vrtoglavica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402095">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Srčne bolezni</w:t>
            </w:r>
          </w:p>
        </w:tc>
        <w:tc>
          <w:tcPr>
            <w:tcW w:w="4605" w:type="dxa"/>
          </w:tcPr>
          <w:p w:rsidR="00B51F96" w:rsidRPr="003F10B7" w:rsidRDefault="00B51F96" w:rsidP="00686998">
            <w:pPr>
              <w:keepNext/>
              <w:keepLines/>
              <w:widowControl w:val="0"/>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686998">
            <w:pPr>
              <w:keepNext/>
              <w:keepLines/>
              <w:widowControl w:val="0"/>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686998">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tahikardija, aritmije</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Žilne bolezni</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hipotenzija, ortostatska hipotenzija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E459DA" w:rsidRPr="003F10B7" w:rsidTr="00E72C1C">
        <w:tc>
          <w:tcPr>
            <w:tcW w:w="9210" w:type="dxa"/>
            <w:gridSpan w:val="2"/>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dihal, prsnega koša in mediastinalnega prostora</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dispneja</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dihalna stiska (tudi pnevmonitis in pljučni edem)</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prebavil</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driska, suha usta, napenjanje</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abdominalna bolečina, zaprtje, dispepsija, bruhanje, gastritis</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jeter, žolčnika in žolčevodov</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FA7F42">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motnje </w:t>
            </w:r>
            <w:r w:rsidR="00FA7F42" w:rsidRPr="003F10B7">
              <w:rPr>
                <w:rFonts w:ascii="Times New Roman" w:eastAsia="Times New Roman" w:hAnsi="Times New Roman"/>
                <w:lang w:val="sl-SI"/>
              </w:rPr>
              <w:t xml:space="preserve">v </w:t>
            </w:r>
            <w:r w:rsidRPr="003F10B7">
              <w:rPr>
                <w:rFonts w:ascii="Times New Roman" w:eastAsia="Times New Roman" w:hAnsi="Times New Roman"/>
                <w:lang w:val="sl-SI"/>
              </w:rPr>
              <w:t>delovanj</w:t>
            </w:r>
            <w:r w:rsidR="00FA7F42" w:rsidRPr="003F10B7">
              <w:rPr>
                <w:rFonts w:ascii="Times New Roman" w:eastAsia="Times New Roman" w:hAnsi="Times New Roman"/>
                <w:lang w:val="sl-SI"/>
              </w:rPr>
              <w:t>u jeter</w:t>
            </w:r>
            <w:r w:rsidRPr="003F10B7">
              <w:rPr>
                <w:rFonts w:ascii="Times New Roman" w:eastAsia="Times New Roman" w:hAnsi="Times New Roman"/>
                <w:lang w:val="sl-SI"/>
              </w:rPr>
              <w:t>/jetrna bolezen</w:t>
            </w:r>
            <w:r w:rsidRPr="003F10B7">
              <w:rPr>
                <w:rFonts w:ascii="Times New Roman" w:eastAsia="Times New Roman" w:hAnsi="Times New Roman"/>
                <w:vertAlign w:val="superscript"/>
                <w:lang w:val="sl-SI"/>
              </w:rPr>
              <w:t>2</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kože in podkožja</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angioedem (lahko povzroči tudi smrt), eritem, pruritus, izpuščaj, hiperhidroza, urtikarija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E459DA" w:rsidRPr="003F10B7" w:rsidTr="00E72C1C">
        <w:tc>
          <w:tcPr>
            <w:tcW w:w="9210" w:type="dxa"/>
            <w:gridSpan w:val="2"/>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mišično-skeletega sistema, vezivnega tkiva in kosti</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bolečina v hrbtu, mišični spazem, mialgija</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artralgija, mišični krči, bolečine v okončini</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Motnje reprodukcije in dojk</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erektilna disfunkcija</w:t>
            </w:r>
            <w:r w:rsidRPr="003F10B7" w:rsidDel="00FE4C0E">
              <w:rPr>
                <w:rFonts w:ascii="Times New Roman" w:eastAsia="Times New Roman" w:hAnsi="Times New Roman"/>
                <w:lang w:val="sl-SI"/>
              </w:rPr>
              <w:t xml:space="preserve"> </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Splošne težave in spremembe na mestu</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bolečina v prsnem košu</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gripi podobna bolezen, bolečina</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3F10B7">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Preiskave</w:t>
            </w:r>
          </w:p>
        </w:tc>
        <w:tc>
          <w:tcPr>
            <w:tcW w:w="4605" w:type="dxa"/>
          </w:tcPr>
          <w:p w:rsidR="00B51F96" w:rsidRPr="003F10B7" w:rsidRDefault="00B51F96" w:rsidP="003F10B7">
            <w:pPr>
              <w:keepNext/>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3F10B7">
            <w:pPr>
              <w:keepNext/>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FA7F42" w:rsidP="003F10B7">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zvišana </w:t>
            </w:r>
            <w:r w:rsidR="00B51F96" w:rsidRPr="003F10B7">
              <w:rPr>
                <w:rFonts w:ascii="Times New Roman" w:eastAsia="Times New Roman" w:hAnsi="Times New Roman"/>
                <w:lang w:val="sl-SI"/>
              </w:rPr>
              <w:t>raven sečne kisline v krvi</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FA7F42" w:rsidP="00FA7F42">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zvišana </w:t>
            </w:r>
            <w:r w:rsidR="00B51F96" w:rsidRPr="003F10B7">
              <w:rPr>
                <w:rFonts w:ascii="Times New Roman" w:eastAsia="Times New Roman" w:hAnsi="Times New Roman"/>
                <w:lang w:val="sl-SI"/>
              </w:rPr>
              <w:t xml:space="preserve">raven kreatinina v krvi, </w:t>
            </w:r>
            <w:r w:rsidRPr="003F10B7">
              <w:rPr>
                <w:rFonts w:ascii="Times New Roman" w:eastAsia="Times New Roman" w:hAnsi="Times New Roman"/>
                <w:lang w:val="sl-SI"/>
              </w:rPr>
              <w:t xml:space="preserve">zvišana </w:t>
            </w:r>
            <w:r w:rsidR="00B51F96" w:rsidRPr="003F10B7">
              <w:rPr>
                <w:rFonts w:ascii="Times New Roman" w:eastAsia="Times New Roman" w:hAnsi="Times New Roman"/>
                <w:lang w:val="sl-SI"/>
              </w:rPr>
              <w:t xml:space="preserve">raven kreatin-fosfokinaze v krvi, </w:t>
            </w:r>
            <w:r w:rsidRPr="003F10B7">
              <w:rPr>
                <w:rFonts w:ascii="Times New Roman" w:eastAsia="Times New Roman" w:hAnsi="Times New Roman"/>
                <w:lang w:val="sl-SI"/>
              </w:rPr>
              <w:t xml:space="preserve">zvišana </w:t>
            </w:r>
            <w:r w:rsidR="00B51F96" w:rsidRPr="003F10B7">
              <w:rPr>
                <w:rFonts w:ascii="Times New Roman" w:eastAsia="Times New Roman" w:hAnsi="Times New Roman"/>
                <w:lang w:val="sl-SI"/>
              </w:rPr>
              <w:t>raven jetrnih encimov</w:t>
            </w:r>
          </w:p>
        </w:tc>
      </w:tr>
    </w:tbl>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1: Na podlagi izkušenj v obdobju trženja zdravila.</w:t>
      </w:r>
    </w:p>
    <w:p w:rsidR="00B51F96" w:rsidRPr="003F10B7" w:rsidRDefault="00B51F96" w:rsidP="00B51F96">
      <w:pPr>
        <w:spacing w:after="0" w:line="240" w:lineRule="auto"/>
        <w:rPr>
          <w:rFonts w:ascii="Times New Roman" w:eastAsia="Times New Roman" w:hAnsi="Times New Roman"/>
          <w:i/>
          <w:lang w:val="sl-SI"/>
        </w:rPr>
      </w:pPr>
      <w:r w:rsidRPr="003F10B7">
        <w:rPr>
          <w:rFonts w:ascii="Times New Roman" w:eastAsia="Times New Roman" w:hAnsi="Times New Roman"/>
          <w:lang w:val="sl-SI"/>
        </w:rPr>
        <w:t>2: Za podrobnejši opis glejte podpoglavje »Opis izbranih neželenih učinkov«</w:t>
      </w:r>
    </w:p>
    <w:p w:rsidR="00B51F96" w:rsidRPr="003F10B7" w:rsidRDefault="00B51F96" w:rsidP="00B51F96">
      <w:pPr>
        <w:spacing w:after="0" w:line="240" w:lineRule="auto"/>
        <w:rPr>
          <w:rFonts w:ascii="Times New Roman" w:eastAsia="Times New Roman" w:hAnsi="Times New Roman"/>
          <w:i/>
          <w:lang w:val="sl-SI"/>
        </w:rPr>
      </w:pPr>
    </w:p>
    <w:p w:rsidR="00B51F96" w:rsidRPr="003F10B7" w:rsidRDefault="00B51F96" w:rsidP="00CB7DC4">
      <w:pPr>
        <w:keepNext/>
        <w:keepLines/>
        <w:spacing w:after="0" w:line="240" w:lineRule="auto"/>
        <w:rPr>
          <w:rFonts w:ascii="Times New Roman" w:eastAsia="Times New Roman" w:hAnsi="Times New Roman"/>
          <w:i/>
          <w:lang w:val="sl-SI"/>
        </w:rPr>
      </w:pPr>
      <w:r w:rsidRPr="003F10B7">
        <w:rPr>
          <w:rFonts w:ascii="Times New Roman" w:eastAsia="Times New Roman" w:hAnsi="Times New Roman"/>
          <w:i/>
          <w:lang w:val="sl-SI"/>
        </w:rPr>
        <w:t>Dodatni podatki o posameznih sestavinah zdravila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Neželeni učinki, o katerih so poročali za posamezni sestavini zdravila, se lahko pojavijo tudi pri zdravilu MicardisPlus, čeprav jih v kliničnih preskušanjih kombinacije niso zasledili.</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216B0A">
      <w:pPr>
        <w:keepNext/>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Telmisartan</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Pojavnost neželenih učinkov je bila enako pogosta kot pri placebu.</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Skupna pogostnost neželenih učinkov, o kateri so poročali za telmisartan (41,4 %), je bila večinoma primerljiva s podatki za placebo (43,9 %) v kliničnih preskušanjih nadzorovanih s placebom. Našteti neželeni učinki zdravila so zbrani iz vseh kliničnih preskušanj pri bolnikih, ki so se s telmisartanom zdravili zaradi hipertenzije, ali pri bolnikih starih 50 let ali starejših, z velikim tveganjem za srčnožilne dogodke.</w:t>
      </w:r>
    </w:p>
    <w:p w:rsidR="00B51F96" w:rsidRPr="003F10B7" w:rsidRDefault="00B51F96" w:rsidP="00B51F96">
      <w:pPr>
        <w:spacing w:after="0" w:line="240" w:lineRule="auto"/>
        <w:rPr>
          <w:rFonts w:ascii="Times New Roman" w:eastAsia="Times New Roman" w:hAnsi="Times New Roman"/>
          <w:lang w:val="sl-SI"/>
        </w:rPr>
      </w:pPr>
    </w:p>
    <w:tbl>
      <w:tblPr>
        <w:tblW w:w="0" w:type="auto"/>
        <w:tblLook w:val="01E0" w:firstRow="1" w:lastRow="1" w:firstColumn="1" w:lastColumn="1" w:noHBand="0" w:noVBand="0"/>
      </w:tblPr>
      <w:tblGrid>
        <w:gridCol w:w="4605"/>
        <w:gridCol w:w="4605"/>
      </w:tblGrid>
      <w:tr w:rsidR="00E459DA" w:rsidRPr="003F10B7" w:rsidTr="00E72C1C">
        <w:tc>
          <w:tcPr>
            <w:tcW w:w="4605" w:type="dxa"/>
          </w:tcPr>
          <w:p w:rsidR="00B51F96" w:rsidRPr="003F10B7" w:rsidRDefault="00B51F96" w:rsidP="000E24E1">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Infekcijske in parazitske bolezni</w:t>
            </w:r>
          </w:p>
        </w:tc>
        <w:tc>
          <w:tcPr>
            <w:tcW w:w="4605" w:type="dxa"/>
          </w:tcPr>
          <w:p w:rsidR="00B51F96" w:rsidRPr="003F10B7" w:rsidRDefault="00B51F96" w:rsidP="000030BE">
            <w:pPr>
              <w:keepNext/>
              <w:keepLines/>
              <w:widowControl w:val="0"/>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68406A">
            <w:pPr>
              <w:keepNext/>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68406A">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okužba zgornjih dihal, okužba sečil, tudi cistitis</w:t>
            </w:r>
          </w:p>
        </w:tc>
      </w:tr>
      <w:tr w:rsidR="00B51F96" w:rsidRPr="003F10B7" w:rsidTr="00E72C1C">
        <w:tc>
          <w:tcPr>
            <w:tcW w:w="4605" w:type="dxa"/>
          </w:tcPr>
          <w:p w:rsidR="00B51F96" w:rsidRPr="003F10B7" w:rsidRDefault="00B51F96" w:rsidP="0068406A">
            <w:pPr>
              <w:keepNext/>
              <w:spacing w:after="0" w:line="240" w:lineRule="auto"/>
              <w:ind w:left="567"/>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68406A">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sepsa, tudi z usodnim izidom</w:t>
            </w:r>
            <w:r w:rsidRPr="003F10B7">
              <w:rPr>
                <w:rFonts w:ascii="Times New Roman" w:eastAsia="Times New Roman" w:hAnsi="Times New Roman"/>
                <w:vertAlign w:val="superscript"/>
                <w:lang w:val="sl-SI"/>
              </w:rPr>
              <w:t>3</w:t>
            </w:r>
          </w:p>
        </w:tc>
      </w:tr>
      <w:tr w:rsidR="00B51F96" w:rsidRPr="003F10B7" w:rsidTr="00E72C1C">
        <w:tc>
          <w:tcPr>
            <w:tcW w:w="4605" w:type="dxa"/>
          </w:tcPr>
          <w:p w:rsidR="00B51F96" w:rsidRPr="003F10B7" w:rsidRDefault="00B51F96" w:rsidP="00B51F96">
            <w:pPr>
              <w:spacing w:after="0" w:line="240" w:lineRule="auto"/>
              <w:ind w:left="567"/>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krvi in limfatičnega sistema</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anemija</w:t>
            </w:r>
          </w:p>
        </w:tc>
      </w:tr>
      <w:tr w:rsidR="00B51F96" w:rsidRPr="003F10B7" w:rsidTr="00E72C1C">
        <w:tc>
          <w:tcPr>
            <w:tcW w:w="4605" w:type="dxa"/>
          </w:tcPr>
          <w:p w:rsidR="00B51F96" w:rsidRPr="003F10B7" w:rsidRDefault="00B51F96" w:rsidP="00B51F96">
            <w:pPr>
              <w:spacing w:after="0" w:line="240" w:lineRule="auto"/>
              <w:ind w:left="567"/>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eozinofilija, trombocitopenija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imunskega sistema</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preobčutljivost, anafilaktične reakcije</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Presnovne in prehranske motnje</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hiperkaliemija</w:t>
            </w:r>
          </w:p>
        </w:tc>
      </w:tr>
      <w:tr w:rsidR="00B51F96" w:rsidRPr="003F10B7" w:rsidTr="00E72C1C">
        <w:tc>
          <w:tcPr>
            <w:tcW w:w="4605" w:type="dxa"/>
          </w:tcPr>
          <w:p w:rsidR="00B51F96" w:rsidRPr="003F10B7" w:rsidDel="00E740A5"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hipoglikemija (pri bolnikih s sladkorno boleznijo)</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Srčne bolezni</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p w:rsidR="00B51F96" w:rsidRPr="003F10B7" w:rsidRDefault="00B51F96" w:rsidP="00B51F96">
            <w:pPr>
              <w:spacing w:after="0" w:line="240" w:lineRule="auto"/>
              <w:ind w:firstLine="540"/>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živčevja</w:t>
            </w:r>
          </w:p>
          <w:p w:rsidR="00B51F96" w:rsidRPr="003F10B7" w:rsidRDefault="00B51F96" w:rsidP="00B51F96">
            <w:pPr>
              <w:spacing w:after="0" w:line="240" w:lineRule="auto"/>
              <w:ind w:left="567"/>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bradikardija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somnolenca</w:t>
            </w:r>
          </w:p>
        </w:tc>
      </w:tr>
      <w:tr w:rsidR="00B51F96" w:rsidRPr="003F10B7" w:rsidTr="00E72C1C">
        <w:tc>
          <w:tcPr>
            <w:tcW w:w="9210" w:type="dxa"/>
            <w:gridSpan w:val="2"/>
          </w:tcPr>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dihal, prsnega koša in mediastinalnega prostora</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kašelj</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Zelo 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intersticijska pljučna bolezen</w:t>
            </w:r>
            <w:r w:rsidRPr="003F10B7">
              <w:rPr>
                <w:rFonts w:ascii="Times New Roman" w:eastAsia="Times New Roman" w:hAnsi="Times New Roman"/>
                <w:vertAlign w:val="superscript"/>
                <w:lang w:val="sl-SI"/>
              </w:rPr>
              <w:t>3</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prebavil</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želodčne težave</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kože in podkožja</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ekcem, medikamentni izpuščaj, toksični kožni izpuščaj</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9210" w:type="dxa"/>
            <w:gridSpan w:val="2"/>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mišično-skeletega sistema, vezivnega tkiva in kosti</w:t>
            </w: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artroza, bolečina v kitah</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ledvic in sečil</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ledvična okvara (tudi akutna ledvična odpoved)</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Splošne težave in spremembe na mestu aplikacije</w:t>
            </w: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Občasni: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astenija</w:t>
            </w:r>
          </w:p>
        </w:tc>
      </w:tr>
      <w:tr w:rsidR="00B51F96" w:rsidRPr="003F10B7" w:rsidTr="00E72C1C">
        <w:tc>
          <w:tcPr>
            <w:tcW w:w="4605" w:type="dxa"/>
          </w:tcPr>
          <w:p w:rsidR="00B51F96" w:rsidRPr="003F10B7" w:rsidRDefault="00B51F96" w:rsidP="00B51F96">
            <w:pPr>
              <w:spacing w:after="0" w:line="240" w:lineRule="auto"/>
              <w:rPr>
                <w:rFonts w:ascii="Times New Roman" w:eastAsia="Times New Roman" w:hAnsi="Times New Roman"/>
                <w:lang w:val="sl-SI"/>
              </w:rPr>
            </w:pPr>
          </w:p>
        </w:tc>
        <w:tc>
          <w:tcPr>
            <w:tcW w:w="4605" w:type="dxa"/>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CB7DC4">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Preiskave</w:t>
            </w:r>
          </w:p>
        </w:tc>
        <w:tc>
          <w:tcPr>
            <w:tcW w:w="4605" w:type="dxa"/>
          </w:tcPr>
          <w:p w:rsidR="00B51F96" w:rsidRPr="003F10B7" w:rsidRDefault="00B51F96" w:rsidP="00CB7DC4">
            <w:pPr>
              <w:keepNext/>
              <w:keepLines/>
              <w:spacing w:after="0" w:line="240" w:lineRule="auto"/>
              <w:rPr>
                <w:rFonts w:ascii="Times New Roman" w:eastAsia="Times New Roman" w:hAnsi="Times New Roman"/>
                <w:lang w:val="sl-SI"/>
              </w:rPr>
            </w:pPr>
          </w:p>
        </w:tc>
      </w:tr>
      <w:tr w:rsidR="00B51F96" w:rsidRPr="003F10B7" w:rsidTr="00E72C1C">
        <w:tc>
          <w:tcPr>
            <w:tcW w:w="4605"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Redki:</w:t>
            </w:r>
          </w:p>
        </w:tc>
        <w:tc>
          <w:tcPr>
            <w:tcW w:w="4605"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znižan hemoglobin</w:t>
            </w:r>
          </w:p>
        </w:tc>
      </w:tr>
    </w:tbl>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i/>
          <w:lang w:val="sl-SI"/>
        </w:rPr>
      </w:pPr>
      <w:r w:rsidRPr="003F10B7">
        <w:rPr>
          <w:rFonts w:ascii="Times New Roman" w:eastAsia="Times New Roman" w:hAnsi="Times New Roman"/>
          <w:lang w:val="sl-SI"/>
        </w:rPr>
        <w:t>3: Za podrobnejši opis glejte podpoglavje »Opis izbranih neželenih učinkov«</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Hidroklorotiazid</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Hidroklorotiazid lahko povzroči ali poslabša hipovolemijo, kar lahko privede do neravnovesja elektrolitov (glejte poglavje 4.4).</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3428CE">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Neželeni učinki neznane pogost</w:t>
      </w:r>
      <w:r w:rsidR="001B2027" w:rsidRPr="003F10B7">
        <w:rPr>
          <w:rFonts w:ascii="Times New Roman" w:eastAsia="Times New Roman" w:hAnsi="Times New Roman"/>
          <w:lang w:val="sl-SI"/>
        </w:rPr>
        <w:t>n</w:t>
      </w:r>
      <w:r w:rsidRPr="003F10B7">
        <w:rPr>
          <w:rFonts w:ascii="Times New Roman" w:eastAsia="Times New Roman" w:hAnsi="Times New Roman"/>
          <w:lang w:val="sl-SI"/>
        </w:rPr>
        <w:t>osti, o katerih so poročali med samostojno uporabo hidroklorotiazida:</w:t>
      </w:r>
    </w:p>
    <w:p w:rsidR="00B51F96" w:rsidRPr="003F10B7" w:rsidRDefault="00B51F96" w:rsidP="008B5387">
      <w:pPr>
        <w:keepNext/>
        <w:keepLines/>
        <w:widowControl w:val="0"/>
        <w:spacing w:after="0" w:line="240" w:lineRule="auto"/>
        <w:rPr>
          <w:rFonts w:ascii="Times New Roman" w:eastAsia="Times New Roman" w:hAnsi="Times New Roman"/>
          <w:lang w:val="sl-SI"/>
        </w:rPr>
      </w:pPr>
    </w:p>
    <w:tbl>
      <w:tblPr>
        <w:tblW w:w="9288" w:type="dxa"/>
        <w:tblInd w:w="-38" w:type="dxa"/>
        <w:tblLayout w:type="fixed"/>
        <w:tblCellMar>
          <w:left w:w="70" w:type="dxa"/>
          <w:right w:w="70" w:type="dxa"/>
        </w:tblCellMar>
        <w:tblLook w:val="01E0" w:firstRow="1" w:lastRow="1" w:firstColumn="1" w:lastColumn="1" w:noHBand="0" w:noVBand="0"/>
      </w:tblPr>
      <w:tblGrid>
        <w:gridCol w:w="4606"/>
        <w:gridCol w:w="4604"/>
        <w:gridCol w:w="78"/>
      </w:tblGrid>
      <w:tr w:rsidR="00B51F96" w:rsidRPr="003F10B7" w:rsidTr="00695462">
        <w:tc>
          <w:tcPr>
            <w:tcW w:w="4607" w:type="dxa"/>
          </w:tcPr>
          <w:p w:rsidR="00B51F96" w:rsidRPr="003F10B7" w:rsidRDefault="00B51F96" w:rsidP="00942B06">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Infekcijske in parazitske bolezni</w:t>
            </w:r>
          </w:p>
        </w:tc>
        <w:tc>
          <w:tcPr>
            <w:tcW w:w="4681" w:type="dxa"/>
            <w:gridSpan w:val="2"/>
          </w:tcPr>
          <w:p w:rsidR="00B51F96" w:rsidRPr="003F10B7" w:rsidRDefault="00B51F96" w:rsidP="00B26ECD">
            <w:pPr>
              <w:keepNext/>
              <w:keepLines/>
              <w:widowControl w:val="0"/>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3428CE">
            <w:pPr>
              <w:keepNext/>
              <w:keepLines/>
              <w:widowControl w:val="0"/>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Neznana:</w:t>
            </w:r>
          </w:p>
        </w:tc>
        <w:tc>
          <w:tcPr>
            <w:tcW w:w="4681" w:type="dxa"/>
            <w:gridSpan w:val="2"/>
          </w:tcPr>
          <w:p w:rsidR="00B51F96" w:rsidRPr="003F10B7" w:rsidRDefault="00B51F96" w:rsidP="008B5387">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sialoadenitis</w:t>
            </w:r>
          </w:p>
        </w:tc>
      </w:tr>
      <w:tr w:rsidR="00B51F96" w:rsidRPr="003F10B7" w:rsidTr="00695462">
        <w:tc>
          <w:tcPr>
            <w:tcW w:w="4607" w:type="dxa"/>
          </w:tcPr>
          <w:p w:rsidR="00B51F96" w:rsidRPr="003F10B7" w:rsidRDefault="00B51F96" w:rsidP="0068406A">
            <w:pPr>
              <w:keepNext/>
              <w:spacing w:after="0" w:line="240" w:lineRule="auto"/>
              <w:rPr>
                <w:rFonts w:ascii="Times New Roman" w:eastAsia="Times New Roman" w:hAnsi="Times New Roman"/>
                <w:lang w:val="sl-SI"/>
              </w:rPr>
            </w:pPr>
          </w:p>
        </w:tc>
        <w:tc>
          <w:tcPr>
            <w:tcW w:w="4681" w:type="dxa"/>
            <w:gridSpan w:val="2"/>
          </w:tcPr>
          <w:p w:rsidR="00B51F96" w:rsidRPr="003F10B7" w:rsidRDefault="00B51F96" w:rsidP="0068406A">
            <w:pPr>
              <w:keepNext/>
              <w:spacing w:after="0" w:line="240" w:lineRule="auto"/>
              <w:rPr>
                <w:rFonts w:ascii="Times New Roman" w:eastAsia="Times New Roman" w:hAnsi="Times New Roman"/>
                <w:lang w:val="sl-SI"/>
              </w:rPr>
            </w:pPr>
          </w:p>
        </w:tc>
      </w:tr>
      <w:tr w:rsidR="00695462" w:rsidRPr="003F10B7" w:rsidTr="00695462">
        <w:tblPrEx>
          <w:tblCellMar>
            <w:left w:w="108" w:type="dxa"/>
            <w:right w:w="108" w:type="dxa"/>
          </w:tblCellMar>
        </w:tblPrEx>
        <w:trPr>
          <w:gridAfter w:val="1"/>
          <w:wAfter w:w="78" w:type="dxa"/>
        </w:trPr>
        <w:tc>
          <w:tcPr>
            <w:tcW w:w="9210" w:type="dxa"/>
            <w:gridSpan w:val="2"/>
          </w:tcPr>
          <w:p w:rsidR="00695462" w:rsidRPr="003F10B7" w:rsidRDefault="00695462" w:rsidP="002C6346">
            <w:pPr>
              <w:spacing w:after="0" w:line="240" w:lineRule="auto"/>
              <w:rPr>
                <w:rFonts w:ascii="Times New Roman" w:eastAsia="Times New Roman" w:hAnsi="Times New Roman"/>
                <w:lang w:val="sl-SI"/>
              </w:rPr>
            </w:pPr>
            <w:bookmarkStart w:id="2" w:name="_Hlk527368114"/>
            <w:r w:rsidRPr="003F10B7">
              <w:rPr>
                <w:rFonts w:ascii="Times New Roman" w:eastAsia="Times New Roman" w:hAnsi="Times New Roman"/>
                <w:lang w:val="sl-SI"/>
              </w:rPr>
              <w:t>Benigne, maligne in neopredeljene novotvorbe (vključno s cistami in polipi)</w:t>
            </w:r>
          </w:p>
        </w:tc>
      </w:tr>
      <w:tr w:rsidR="00695462" w:rsidRPr="003F10B7" w:rsidTr="00695462">
        <w:tblPrEx>
          <w:tblCellMar>
            <w:left w:w="108" w:type="dxa"/>
            <w:right w:w="108" w:type="dxa"/>
          </w:tblCellMar>
        </w:tblPrEx>
        <w:trPr>
          <w:gridAfter w:val="1"/>
          <w:wAfter w:w="78" w:type="dxa"/>
        </w:trPr>
        <w:tc>
          <w:tcPr>
            <w:tcW w:w="4605" w:type="dxa"/>
          </w:tcPr>
          <w:p w:rsidR="00695462" w:rsidRPr="003F10B7" w:rsidRDefault="00695462" w:rsidP="002C6346">
            <w:pPr>
              <w:spacing w:after="0" w:line="240" w:lineRule="auto"/>
              <w:ind w:left="567"/>
              <w:rPr>
                <w:rFonts w:ascii="Times New Roman" w:eastAsia="Times New Roman" w:hAnsi="Times New Roman"/>
                <w:lang w:val="sl-SI"/>
              </w:rPr>
            </w:pPr>
            <w:r w:rsidRPr="003F10B7">
              <w:rPr>
                <w:rFonts w:ascii="Times New Roman" w:eastAsia="Times New Roman" w:hAnsi="Times New Roman"/>
                <w:lang w:val="sl-SI"/>
              </w:rPr>
              <w:t>Neznana:</w:t>
            </w:r>
          </w:p>
        </w:tc>
        <w:tc>
          <w:tcPr>
            <w:tcW w:w="4605" w:type="dxa"/>
          </w:tcPr>
          <w:p w:rsidR="00695462" w:rsidRPr="003F10B7" w:rsidRDefault="00695462" w:rsidP="002C634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nemelanomski kožni rak (bazalnocelični karcinom in ploščatocelični karcinom)</w:t>
            </w:r>
          </w:p>
        </w:tc>
      </w:tr>
      <w:tr w:rsidR="00695462" w:rsidRPr="003F10B7" w:rsidTr="00695462">
        <w:tblPrEx>
          <w:tblCellMar>
            <w:left w:w="108" w:type="dxa"/>
            <w:right w:w="108" w:type="dxa"/>
          </w:tblCellMar>
        </w:tblPrEx>
        <w:trPr>
          <w:gridAfter w:val="1"/>
          <w:wAfter w:w="78" w:type="dxa"/>
        </w:trPr>
        <w:tc>
          <w:tcPr>
            <w:tcW w:w="4605" w:type="dxa"/>
          </w:tcPr>
          <w:p w:rsidR="00695462" w:rsidRPr="003F10B7" w:rsidRDefault="00695462" w:rsidP="002C6346">
            <w:pPr>
              <w:spacing w:after="0" w:line="240" w:lineRule="auto"/>
              <w:rPr>
                <w:rFonts w:ascii="Times New Roman" w:eastAsia="Times New Roman" w:hAnsi="Times New Roman"/>
                <w:lang w:val="sl-SI"/>
              </w:rPr>
            </w:pPr>
          </w:p>
        </w:tc>
        <w:tc>
          <w:tcPr>
            <w:tcW w:w="4605" w:type="dxa"/>
          </w:tcPr>
          <w:p w:rsidR="00695462" w:rsidRPr="003F10B7" w:rsidRDefault="00695462" w:rsidP="002C6346">
            <w:pPr>
              <w:spacing w:after="0" w:line="240" w:lineRule="auto"/>
              <w:rPr>
                <w:rFonts w:ascii="Times New Roman" w:eastAsia="Times New Roman" w:hAnsi="Times New Roman"/>
                <w:lang w:val="sl-SI"/>
              </w:rPr>
            </w:pPr>
          </w:p>
        </w:tc>
      </w:tr>
      <w:bookmarkEnd w:id="2"/>
      <w:tr w:rsidR="00B51F96" w:rsidRPr="003F10B7" w:rsidTr="00695462">
        <w:tc>
          <w:tcPr>
            <w:tcW w:w="4607" w:type="dxa"/>
          </w:tcPr>
          <w:p w:rsidR="00B51F96" w:rsidRPr="003F10B7" w:rsidRDefault="00B51F96" w:rsidP="00402095">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krvi in limfatičnega sistema</w:t>
            </w:r>
          </w:p>
        </w:tc>
        <w:tc>
          <w:tcPr>
            <w:tcW w:w="4681" w:type="dxa"/>
            <w:gridSpan w:val="2"/>
          </w:tcPr>
          <w:p w:rsidR="00B51F96" w:rsidRPr="003F10B7" w:rsidRDefault="00B51F96" w:rsidP="00402095">
            <w:pPr>
              <w:keepNext/>
              <w:keepLines/>
              <w:widowControl w:val="0"/>
              <w:spacing w:after="0" w:line="240" w:lineRule="auto"/>
              <w:rPr>
                <w:rFonts w:ascii="Times New Roman" w:eastAsia="Times New Roman" w:hAnsi="Times New Roman"/>
                <w:lang w:val="sl-SI"/>
              </w:rPr>
            </w:pPr>
          </w:p>
        </w:tc>
      </w:tr>
      <w:tr w:rsidR="00B51F96" w:rsidRPr="003F10B7" w:rsidTr="00695462">
        <w:tc>
          <w:tcPr>
            <w:tcW w:w="4607" w:type="dxa"/>
          </w:tcPr>
          <w:p w:rsidR="001C167D" w:rsidRPr="003F10B7" w:rsidRDefault="001C167D" w:rsidP="00B51F96">
            <w:pPr>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Redki:</w:t>
            </w:r>
          </w:p>
          <w:p w:rsidR="00B51F96" w:rsidRPr="003F10B7" w:rsidRDefault="00B51F96" w:rsidP="00B51F96">
            <w:pPr>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Neznana:</w:t>
            </w:r>
          </w:p>
        </w:tc>
        <w:tc>
          <w:tcPr>
            <w:tcW w:w="4681" w:type="dxa"/>
            <w:gridSpan w:val="2"/>
          </w:tcPr>
          <w:p w:rsidR="001C167D" w:rsidRPr="003F10B7" w:rsidRDefault="001C167D"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trombocitopenija (včasih s purpuro)</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aplastična anemija, hemolitična anemija, odpoved kostnega mozga, levkopenija, nevtropenija, agranulocitoza</w:t>
            </w: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imunskega sistema</w:t>
            </w: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B51F96">
            <w:pPr>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Neznana:</w:t>
            </w: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anafilaktične reakcije, preobčutljivost</w:t>
            </w: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endokrinega sistema</w:t>
            </w: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B51F96">
            <w:pPr>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Neznana:</w:t>
            </w: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neurejenost sladkorne bolezni</w:t>
            </w: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Presnovne in prehranske motnje</w:t>
            </w: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c>
          <w:tcPr>
            <w:tcW w:w="4607" w:type="dxa"/>
          </w:tcPr>
          <w:p w:rsidR="00412971" w:rsidRPr="003F10B7" w:rsidRDefault="00412971" w:rsidP="00B51F96">
            <w:pPr>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Pogosti:</w:t>
            </w:r>
          </w:p>
          <w:p w:rsidR="00412971" w:rsidRPr="003F10B7" w:rsidRDefault="00412971" w:rsidP="00B51F96">
            <w:pPr>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Redki:</w:t>
            </w:r>
          </w:p>
          <w:p w:rsidR="00412971" w:rsidRPr="003F10B7" w:rsidRDefault="00412971" w:rsidP="00B51F96">
            <w:pPr>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Zelo redki:</w:t>
            </w:r>
          </w:p>
          <w:p w:rsidR="00B51F96" w:rsidRPr="003F10B7" w:rsidRDefault="00B51F96" w:rsidP="00B51F96">
            <w:pPr>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Neznana:</w:t>
            </w:r>
          </w:p>
        </w:tc>
        <w:tc>
          <w:tcPr>
            <w:tcW w:w="4681" w:type="dxa"/>
            <w:gridSpan w:val="2"/>
          </w:tcPr>
          <w:p w:rsidR="00412971" w:rsidRPr="003F10B7" w:rsidRDefault="00412971"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hipomagneziemija</w:t>
            </w:r>
          </w:p>
          <w:p w:rsidR="00412971" w:rsidRPr="003F10B7" w:rsidRDefault="00412971"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hiperkalciemija</w:t>
            </w:r>
          </w:p>
          <w:p w:rsidR="00412971" w:rsidRPr="003F10B7" w:rsidRDefault="00412971"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hipokloremična alkaloza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anoreksija, zmanjšan apetit, elektrolitsko neravnovesje, hiperholesterolemija, hiperglikemija, hipovolemija</w:t>
            </w: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Psihiatrične motnje</w:t>
            </w: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B51F96">
            <w:pPr>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Neznana:</w:t>
            </w: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nemir</w:t>
            </w: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živčevja</w:t>
            </w: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E459DA" w:rsidRPr="003F10B7" w:rsidTr="00695462">
        <w:tc>
          <w:tcPr>
            <w:tcW w:w="4607" w:type="dxa"/>
          </w:tcPr>
          <w:p w:rsidR="00412971" w:rsidRPr="003F10B7" w:rsidRDefault="00412971" w:rsidP="00B51F96">
            <w:pPr>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Redki:</w:t>
            </w:r>
          </w:p>
          <w:p w:rsidR="00B51F96" w:rsidRPr="003F10B7" w:rsidRDefault="00B51F96" w:rsidP="00B51F96">
            <w:pPr>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Neznana:</w:t>
            </w:r>
          </w:p>
        </w:tc>
        <w:tc>
          <w:tcPr>
            <w:tcW w:w="4681" w:type="dxa"/>
            <w:gridSpan w:val="2"/>
          </w:tcPr>
          <w:p w:rsidR="00412971" w:rsidRPr="003F10B7" w:rsidRDefault="00412971"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g</w:t>
            </w:r>
            <w:r w:rsidR="00EE238D" w:rsidRPr="003F10B7">
              <w:rPr>
                <w:rFonts w:ascii="Times New Roman" w:eastAsia="Times New Roman" w:hAnsi="Times New Roman"/>
                <w:lang w:val="sl-SI"/>
              </w:rPr>
              <w:t>lavobol</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omotica</w:t>
            </w: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Očesne bolezni</w:t>
            </w: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B51F96">
            <w:pPr>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Neznana:</w:t>
            </w:r>
          </w:p>
        </w:tc>
        <w:tc>
          <w:tcPr>
            <w:tcW w:w="4681" w:type="dxa"/>
            <w:gridSpan w:val="2"/>
          </w:tcPr>
          <w:p w:rsidR="00B51F96" w:rsidRPr="003F10B7" w:rsidRDefault="00247C9B"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k</w:t>
            </w:r>
            <w:r w:rsidR="00B51F96" w:rsidRPr="003F10B7">
              <w:rPr>
                <w:rFonts w:ascii="Times New Roman" w:eastAsia="Times New Roman" w:hAnsi="Times New Roman"/>
                <w:lang w:val="sl-SI"/>
              </w:rPr>
              <w:t>santopsija</w:t>
            </w:r>
            <w:r w:rsidRPr="003F10B7">
              <w:rPr>
                <w:rFonts w:ascii="Times New Roman" w:eastAsia="Times New Roman" w:hAnsi="Times New Roman"/>
                <w:lang w:val="sl-SI"/>
              </w:rPr>
              <w:t xml:space="preserve">, </w:t>
            </w:r>
            <w:r w:rsidR="006107D2" w:rsidRPr="003F10B7">
              <w:rPr>
                <w:rFonts w:ascii="Times New Roman" w:eastAsia="Times New Roman" w:hAnsi="Times New Roman"/>
                <w:lang w:val="sl-SI"/>
              </w:rPr>
              <w:t xml:space="preserve">akutna miopija, </w:t>
            </w:r>
            <w:r w:rsidRPr="003F10B7">
              <w:rPr>
                <w:rFonts w:ascii="Times New Roman" w:eastAsia="Times New Roman" w:hAnsi="Times New Roman"/>
                <w:lang w:val="sl-SI"/>
              </w:rPr>
              <w:t>akutni glavkom zaprtega zakotja</w:t>
            </w:r>
            <w:r w:rsidR="00F11B44" w:rsidRPr="003F10B7">
              <w:rPr>
                <w:rFonts w:ascii="Times New Roman" w:eastAsia="Times New Roman" w:hAnsi="Times New Roman"/>
                <w:lang w:val="sl-SI"/>
              </w:rPr>
              <w:t>, odstop žilnice</w:t>
            </w: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3F10B7">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Žilne bolezni</w:t>
            </w:r>
          </w:p>
        </w:tc>
        <w:tc>
          <w:tcPr>
            <w:tcW w:w="4681" w:type="dxa"/>
            <w:gridSpan w:val="2"/>
          </w:tcPr>
          <w:p w:rsidR="00B51F96" w:rsidRPr="003F10B7" w:rsidRDefault="00B51F96" w:rsidP="003F10B7">
            <w:pPr>
              <w:keepNext/>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3F10B7">
            <w:pPr>
              <w:keepNext/>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Neznana:</w:t>
            </w:r>
          </w:p>
        </w:tc>
        <w:tc>
          <w:tcPr>
            <w:tcW w:w="4681" w:type="dxa"/>
            <w:gridSpan w:val="2"/>
          </w:tcPr>
          <w:p w:rsidR="00B51F96" w:rsidRPr="003F10B7" w:rsidRDefault="00B51F96" w:rsidP="003F10B7">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nekrotizirajoči vaskulitis</w:t>
            </w: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prebavil</w:t>
            </w: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c>
          <w:tcPr>
            <w:tcW w:w="4607" w:type="dxa"/>
          </w:tcPr>
          <w:p w:rsidR="00627E0A" w:rsidRPr="003F10B7" w:rsidRDefault="00627E0A" w:rsidP="00627E0A">
            <w:pPr>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Pogosti:</w:t>
            </w:r>
          </w:p>
          <w:p w:rsidR="00B51F96" w:rsidRPr="003F10B7" w:rsidRDefault="00B51F96" w:rsidP="00B51F96">
            <w:pPr>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Neznana:</w:t>
            </w:r>
          </w:p>
        </w:tc>
        <w:tc>
          <w:tcPr>
            <w:tcW w:w="4681" w:type="dxa"/>
            <w:gridSpan w:val="2"/>
          </w:tcPr>
          <w:p w:rsidR="00412971" w:rsidRPr="003F10B7" w:rsidRDefault="00412971"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w:t>
            </w:r>
            <w:r w:rsidR="00EE238D" w:rsidRPr="003F10B7">
              <w:rPr>
                <w:rFonts w:ascii="Times New Roman" w:eastAsia="Times New Roman" w:hAnsi="Times New Roman"/>
                <w:lang w:val="sl-SI"/>
              </w:rPr>
              <w:t>avzea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pankreatitis, želodčne težave</w:t>
            </w: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CB7DC4">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jeter, žolčnika in žolčevodov</w:t>
            </w:r>
          </w:p>
        </w:tc>
        <w:tc>
          <w:tcPr>
            <w:tcW w:w="4681" w:type="dxa"/>
            <w:gridSpan w:val="2"/>
          </w:tcPr>
          <w:p w:rsidR="00B51F96" w:rsidRPr="003F10B7" w:rsidRDefault="00B51F96" w:rsidP="00CB7DC4">
            <w:pPr>
              <w:keepNext/>
              <w:keepLines/>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B51F96">
            <w:pPr>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Neznana:</w:t>
            </w: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hepatocelularna zlatenica, holestazna zlatenica</w:t>
            </w: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kože in podkožja</w:t>
            </w: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c>
          <w:tcPr>
            <w:tcW w:w="4607" w:type="dxa"/>
          </w:tcPr>
          <w:p w:rsidR="00B51F96" w:rsidRPr="003F10B7" w:rsidRDefault="00B51F96" w:rsidP="00B51F96">
            <w:pPr>
              <w:spacing w:after="0" w:line="240" w:lineRule="auto"/>
              <w:ind w:left="578"/>
              <w:rPr>
                <w:rFonts w:ascii="Times New Roman" w:eastAsia="Times New Roman" w:hAnsi="Times New Roman"/>
                <w:lang w:val="sl-SI"/>
              </w:rPr>
            </w:pPr>
            <w:r w:rsidRPr="003F10B7">
              <w:rPr>
                <w:rFonts w:ascii="Times New Roman" w:eastAsia="Times New Roman" w:hAnsi="Times New Roman"/>
                <w:lang w:val="sl-SI"/>
              </w:rPr>
              <w:t>Neznana:</w:t>
            </w: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lupusu podoben sindrom, fotosenzibilne reakcije, kožni vaskulitis, toksična epidermalna nekroliza</w:t>
            </w:r>
            <w:r w:rsidR="00EE238D" w:rsidRPr="003F10B7">
              <w:rPr>
                <w:rFonts w:ascii="Times New Roman" w:eastAsia="Times New Roman" w:hAnsi="Times New Roman"/>
                <w:lang w:val="sl-SI"/>
              </w:rPr>
              <w:t>, multiformni eritem</w:t>
            </w:r>
          </w:p>
        </w:tc>
      </w:tr>
      <w:tr w:rsidR="00B51F96" w:rsidRPr="003F10B7" w:rsidTr="00695462">
        <w:tc>
          <w:tcPr>
            <w:tcW w:w="4607" w:type="dxa"/>
          </w:tcPr>
          <w:p w:rsidR="00B51F96" w:rsidRPr="003F10B7" w:rsidRDefault="00B51F96" w:rsidP="00B51F96">
            <w:pPr>
              <w:spacing w:after="0" w:line="240" w:lineRule="auto"/>
              <w:rPr>
                <w:rFonts w:ascii="Times New Roman" w:eastAsia="Times New Roman" w:hAnsi="Times New Roman"/>
                <w:lang w:val="sl-SI"/>
              </w:rPr>
            </w:pP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blPrEx>
          <w:tblCellMar>
            <w:left w:w="108" w:type="dxa"/>
            <w:right w:w="108" w:type="dxa"/>
          </w:tblCellMar>
        </w:tblPrEx>
        <w:tc>
          <w:tcPr>
            <w:tcW w:w="9288" w:type="dxa"/>
            <w:gridSpan w:val="3"/>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mišično-skeletega sistema, vezivnega tkiva in kosti</w:t>
            </w:r>
          </w:p>
        </w:tc>
      </w:tr>
      <w:tr w:rsidR="00B51F96" w:rsidRPr="003F10B7" w:rsidTr="00695462">
        <w:tblPrEx>
          <w:tblCellMar>
            <w:left w:w="108" w:type="dxa"/>
            <w:right w:w="108" w:type="dxa"/>
          </w:tblCellMar>
        </w:tblPrEx>
        <w:tc>
          <w:tcPr>
            <w:tcW w:w="4607"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oslabelost</w:t>
            </w:r>
          </w:p>
        </w:tc>
      </w:tr>
      <w:tr w:rsidR="00B51F96" w:rsidRPr="003F10B7" w:rsidTr="00695462">
        <w:tblPrEx>
          <w:tblCellMar>
            <w:left w:w="108" w:type="dxa"/>
            <w:right w:w="108" w:type="dxa"/>
          </w:tblCellMar>
        </w:tblPrEx>
        <w:tc>
          <w:tcPr>
            <w:tcW w:w="4607" w:type="dxa"/>
          </w:tcPr>
          <w:p w:rsidR="00B51F96" w:rsidRPr="003F10B7" w:rsidRDefault="00B51F96" w:rsidP="00B51F96">
            <w:pPr>
              <w:spacing w:after="0" w:line="240" w:lineRule="auto"/>
              <w:rPr>
                <w:rFonts w:ascii="Times New Roman" w:eastAsia="Times New Roman" w:hAnsi="Times New Roman"/>
                <w:lang w:val="sl-SI"/>
              </w:rPr>
            </w:pP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blPrEx>
          <w:tblCellMar>
            <w:left w:w="108" w:type="dxa"/>
            <w:right w:w="108" w:type="dxa"/>
          </w:tblCellMar>
        </w:tblPrEx>
        <w:tc>
          <w:tcPr>
            <w:tcW w:w="4607" w:type="dxa"/>
          </w:tcPr>
          <w:p w:rsidR="00B51F96" w:rsidRPr="003F10B7" w:rsidRDefault="00B51F96" w:rsidP="003A692E">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Bolezni sečil</w:t>
            </w:r>
          </w:p>
        </w:tc>
        <w:tc>
          <w:tcPr>
            <w:tcW w:w="4681" w:type="dxa"/>
            <w:gridSpan w:val="2"/>
          </w:tcPr>
          <w:p w:rsidR="00B51F96" w:rsidRPr="003F10B7" w:rsidRDefault="00B51F96" w:rsidP="003A692E">
            <w:pPr>
              <w:keepNext/>
              <w:keepLines/>
              <w:widowControl w:val="0"/>
              <w:spacing w:after="0" w:line="240" w:lineRule="auto"/>
              <w:rPr>
                <w:rFonts w:ascii="Times New Roman" w:eastAsia="Times New Roman" w:hAnsi="Times New Roman"/>
                <w:lang w:val="sl-SI"/>
              </w:rPr>
            </w:pPr>
          </w:p>
        </w:tc>
      </w:tr>
      <w:tr w:rsidR="00B51F96" w:rsidRPr="003F10B7" w:rsidTr="00695462">
        <w:tblPrEx>
          <w:tblCellMar>
            <w:left w:w="108" w:type="dxa"/>
            <w:right w:w="108" w:type="dxa"/>
          </w:tblCellMar>
        </w:tblPrEx>
        <w:tc>
          <w:tcPr>
            <w:tcW w:w="4607"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81" w:type="dxa"/>
            <w:gridSpan w:val="2"/>
          </w:tcPr>
          <w:p w:rsidR="00B51F96" w:rsidRPr="003F10B7" w:rsidRDefault="00B51F96" w:rsidP="00FA7F42">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intersticijski nefritis, motnje </w:t>
            </w:r>
            <w:r w:rsidR="00CC23C7" w:rsidRPr="003F10B7">
              <w:rPr>
                <w:rFonts w:ascii="Times New Roman" w:eastAsia="Times New Roman" w:hAnsi="Times New Roman"/>
                <w:lang w:val="sl-SI"/>
              </w:rPr>
              <w:t>v</w:t>
            </w:r>
            <w:r w:rsidRPr="003F10B7">
              <w:rPr>
                <w:rFonts w:ascii="Times New Roman" w:eastAsia="Times New Roman" w:hAnsi="Times New Roman"/>
                <w:lang w:val="sl-SI"/>
              </w:rPr>
              <w:t>delovanj</w:t>
            </w:r>
            <w:r w:rsidR="00CC23C7" w:rsidRPr="003F10B7">
              <w:rPr>
                <w:rFonts w:ascii="Times New Roman" w:eastAsia="Times New Roman" w:hAnsi="Times New Roman"/>
                <w:lang w:val="sl-SI"/>
              </w:rPr>
              <w:t>u ledvic</w:t>
            </w:r>
            <w:r w:rsidRPr="003F10B7">
              <w:rPr>
                <w:rFonts w:ascii="Times New Roman" w:eastAsia="Times New Roman" w:hAnsi="Times New Roman"/>
                <w:lang w:val="sl-SI"/>
              </w:rPr>
              <w:t>, glikozurija</w:t>
            </w:r>
          </w:p>
        </w:tc>
      </w:tr>
      <w:tr w:rsidR="00B51F96" w:rsidRPr="003F10B7" w:rsidTr="00695462">
        <w:tblPrEx>
          <w:tblCellMar>
            <w:left w:w="108" w:type="dxa"/>
            <w:right w:w="108" w:type="dxa"/>
          </w:tblCellMar>
        </w:tblPrEx>
        <w:tc>
          <w:tcPr>
            <w:tcW w:w="4607" w:type="dxa"/>
          </w:tcPr>
          <w:p w:rsidR="00B51F96" w:rsidRPr="003F10B7" w:rsidRDefault="00B51F96" w:rsidP="00B51F96">
            <w:pPr>
              <w:spacing w:after="0" w:line="240" w:lineRule="auto"/>
              <w:rPr>
                <w:rFonts w:ascii="Times New Roman" w:eastAsia="Times New Roman" w:hAnsi="Times New Roman"/>
                <w:lang w:val="sl-SI"/>
              </w:rPr>
            </w:pP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blPrEx>
          <w:tblCellMar>
            <w:left w:w="108" w:type="dxa"/>
            <w:right w:w="108" w:type="dxa"/>
          </w:tblCellMar>
        </w:tblPrEx>
        <w:tc>
          <w:tcPr>
            <w:tcW w:w="4607"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Splošne težave in spremembe na mestu aplikacije</w:t>
            </w: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blPrEx>
          <w:tblCellMar>
            <w:left w:w="108" w:type="dxa"/>
            <w:right w:w="108" w:type="dxa"/>
          </w:tblCellMar>
        </w:tblPrEx>
        <w:tc>
          <w:tcPr>
            <w:tcW w:w="4607"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pireksija</w:t>
            </w:r>
          </w:p>
        </w:tc>
      </w:tr>
      <w:tr w:rsidR="00B51F96" w:rsidRPr="003F10B7" w:rsidTr="00695462">
        <w:tblPrEx>
          <w:tblCellMar>
            <w:left w:w="108" w:type="dxa"/>
            <w:right w:w="108" w:type="dxa"/>
          </w:tblCellMar>
        </w:tblPrEx>
        <w:tc>
          <w:tcPr>
            <w:tcW w:w="4607" w:type="dxa"/>
          </w:tcPr>
          <w:p w:rsidR="00B51F96" w:rsidRPr="003F10B7" w:rsidRDefault="00B51F96" w:rsidP="00B51F96">
            <w:pPr>
              <w:spacing w:after="0" w:line="240" w:lineRule="auto"/>
              <w:rPr>
                <w:rFonts w:ascii="Times New Roman" w:eastAsia="Times New Roman" w:hAnsi="Times New Roman"/>
                <w:lang w:val="sl-SI"/>
              </w:rPr>
            </w:pP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blPrEx>
          <w:tblCellMar>
            <w:left w:w="108" w:type="dxa"/>
            <w:right w:w="108" w:type="dxa"/>
          </w:tblCellMar>
        </w:tblPrEx>
        <w:tc>
          <w:tcPr>
            <w:tcW w:w="4607" w:type="dxa"/>
          </w:tcPr>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Preiskave</w:t>
            </w:r>
          </w:p>
        </w:tc>
        <w:tc>
          <w:tcPr>
            <w:tcW w:w="4681" w:type="dxa"/>
            <w:gridSpan w:val="2"/>
          </w:tcPr>
          <w:p w:rsidR="00B51F96" w:rsidRPr="003F10B7" w:rsidRDefault="00B51F96" w:rsidP="00B51F96">
            <w:pPr>
              <w:spacing w:after="0" w:line="240" w:lineRule="auto"/>
              <w:rPr>
                <w:rFonts w:ascii="Times New Roman" w:eastAsia="Times New Roman" w:hAnsi="Times New Roman"/>
                <w:lang w:val="sl-SI"/>
              </w:rPr>
            </w:pPr>
          </w:p>
        </w:tc>
      </w:tr>
      <w:tr w:rsidR="00B51F96" w:rsidRPr="003F10B7" w:rsidTr="00695462">
        <w:tblPrEx>
          <w:tblCellMar>
            <w:left w:w="108" w:type="dxa"/>
            <w:right w:w="108" w:type="dxa"/>
          </w:tblCellMar>
        </w:tblPrEx>
        <w:tc>
          <w:tcPr>
            <w:tcW w:w="4607" w:type="dxa"/>
          </w:tcPr>
          <w:p w:rsidR="00B51F96" w:rsidRPr="003F10B7" w:rsidRDefault="00B51F96" w:rsidP="00B51F96">
            <w:pPr>
              <w:spacing w:after="0" w:line="240" w:lineRule="auto"/>
              <w:ind w:firstLine="540"/>
              <w:rPr>
                <w:rFonts w:ascii="Times New Roman" w:eastAsia="Times New Roman" w:hAnsi="Times New Roman"/>
                <w:lang w:val="sl-SI"/>
              </w:rPr>
            </w:pPr>
            <w:r w:rsidRPr="003F10B7">
              <w:rPr>
                <w:rFonts w:ascii="Times New Roman" w:eastAsia="Times New Roman" w:hAnsi="Times New Roman"/>
                <w:lang w:val="sl-SI"/>
              </w:rPr>
              <w:t>Neznana:</w:t>
            </w:r>
          </w:p>
        </w:tc>
        <w:tc>
          <w:tcPr>
            <w:tcW w:w="4681" w:type="dxa"/>
            <w:gridSpan w:val="2"/>
          </w:tcPr>
          <w:p w:rsidR="00B51F96" w:rsidRPr="003F10B7" w:rsidRDefault="00CC23C7"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zvišana </w:t>
            </w:r>
            <w:r w:rsidR="00B51F96" w:rsidRPr="003F10B7">
              <w:rPr>
                <w:rFonts w:ascii="Times New Roman" w:eastAsia="Times New Roman" w:hAnsi="Times New Roman"/>
                <w:lang w:val="sl-SI"/>
              </w:rPr>
              <w:t>raven trigliceridov</w:t>
            </w:r>
          </w:p>
        </w:tc>
      </w:tr>
    </w:tbl>
    <w:p w:rsidR="000A40BF" w:rsidRPr="003F10B7" w:rsidRDefault="000A40BF" w:rsidP="00B51F96">
      <w:pPr>
        <w:tabs>
          <w:tab w:val="left" w:pos="567"/>
        </w:tabs>
        <w:spacing w:after="0" w:line="240" w:lineRule="auto"/>
        <w:rPr>
          <w:rFonts w:ascii="Times New Roman" w:eastAsia="Times New Roman" w:hAnsi="Times New Roman"/>
          <w:b/>
          <w:lang w:val="sl-SI"/>
        </w:rPr>
      </w:pPr>
    </w:p>
    <w:p w:rsidR="00B51F96" w:rsidRPr="003F10B7" w:rsidRDefault="00B51F96" w:rsidP="00402095">
      <w:pPr>
        <w:keepNext/>
        <w:keepLines/>
        <w:widowControl w:val="0"/>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u w:val="single"/>
          <w:lang w:val="sl-SI"/>
        </w:rPr>
        <w:t>Opis izbranih neželenih učinkov</w:t>
      </w:r>
    </w:p>
    <w:p w:rsidR="00B51F96" w:rsidRPr="003F10B7" w:rsidRDefault="00B51F96" w:rsidP="00402095">
      <w:pPr>
        <w:keepNext/>
        <w:keepLines/>
        <w:widowControl w:val="0"/>
        <w:spacing w:after="0" w:line="240" w:lineRule="auto"/>
        <w:rPr>
          <w:rFonts w:ascii="Times New Roman" w:eastAsia="Times New Roman" w:hAnsi="Times New Roman"/>
          <w:lang w:val="sl-SI"/>
        </w:rPr>
      </w:pPr>
    </w:p>
    <w:p w:rsidR="00B51F96" w:rsidRPr="003F10B7" w:rsidRDefault="00B51F96" w:rsidP="00402095">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Nenormalno delovanje</w:t>
      </w:r>
      <w:r w:rsidR="00CC23C7" w:rsidRPr="003F10B7">
        <w:rPr>
          <w:rFonts w:ascii="Times New Roman" w:eastAsia="Times New Roman" w:hAnsi="Times New Roman"/>
          <w:u w:val="single"/>
          <w:lang w:val="sl-SI"/>
        </w:rPr>
        <w:t xml:space="preserve"> jeter</w:t>
      </w:r>
      <w:r w:rsidRPr="003F10B7">
        <w:rPr>
          <w:rFonts w:ascii="Times New Roman" w:eastAsia="Times New Roman" w:hAnsi="Times New Roman"/>
          <w:u w:val="single"/>
          <w:lang w:val="sl-SI"/>
        </w:rPr>
        <w:t xml:space="preserve"> ali jetrna bolezen</w:t>
      </w:r>
    </w:p>
    <w:p w:rsidR="00B51F96" w:rsidRPr="003F10B7" w:rsidRDefault="00B51F96" w:rsidP="00FC3026">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O večini primerov nenormalnega delovanja </w:t>
      </w:r>
      <w:r w:rsidR="00CC23C7" w:rsidRPr="003F10B7">
        <w:rPr>
          <w:rFonts w:ascii="Times New Roman" w:eastAsia="Times New Roman" w:hAnsi="Times New Roman"/>
          <w:lang w:val="sl-SI"/>
        </w:rPr>
        <w:t xml:space="preserve">jeter </w:t>
      </w:r>
      <w:r w:rsidRPr="003F10B7">
        <w:rPr>
          <w:rFonts w:ascii="Times New Roman" w:eastAsia="Times New Roman" w:hAnsi="Times New Roman"/>
          <w:lang w:val="sl-SI"/>
        </w:rPr>
        <w:t>ali jetrne bolezni so v obdobju po začetku trženja telmisartana poročali pri japonskih bolnikih, pri katerih tudi sicer obstaja večja verjetnost teh neželenih reakcij.</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Sepsa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V primerjavi s placebom se je v raziskavi PRoFESS med zdravljenjem s telmisartanom povečala pojavnost sepse. Dogodek je lahko naključen ali povezan s še neznanim mehanizmom (glejte poglavje 5.1).</w:t>
      </w:r>
    </w:p>
    <w:p w:rsidR="00B51F96" w:rsidRPr="003F10B7" w:rsidRDefault="00B51F96" w:rsidP="00B51F96">
      <w:pPr>
        <w:tabs>
          <w:tab w:val="left" w:pos="567"/>
        </w:tabs>
        <w:spacing w:after="0" w:line="240" w:lineRule="auto"/>
        <w:rPr>
          <w:rFonts w:ascii="Times New Roman" w:eastAsia="Times New Roman" w:hAnsi="Times New Roman"/>
          <w:b/>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Intersticijska pljučna bolezen</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V obdobju po začetku trženja zdravila so poročali o primerih intersticijske pljučne bolezni, ki so bili časovno povezani z jemanjem telmisartana. Vzročna povezanost ni dokazana. </w:t>
      </w:r>
    </w:p>
    <w:p w:rsidR="00695462" w:rsidRPr="003F10B7" w:rsidRDefault="00695462" w:rsidP="00695462">
      <w:pPr>
        <w:spacing w:after="0" w:line="240" w:lineRule="auto"/>
        <w:rPr>
          <w:rFonts w:ascii="Times New Roman" w:eastAsia="Times New Roman" w:hAnsi="Times New Roman"/>
          <w:lang w:val="sl-SI"/>
        </w:rPr>
      </w:pPr>
      <w:bookmarkStart w:id="3" w:name="_Hlk527368131"/>
    </w:p>
    <w:p w:rsidR="00695462" w:rsidRPr="003F10B7" w:rsidRDefault="00695462" w:rsidP="00695462">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Nemelanomski kožni rak</w:t>
      </w:r>
    </w:p>
    <w:p w:rsidR="00695462" w:rsidRPr="003F10B7" w:rsidRDefault="00695462" w:rsidP="00695462">
      <w:pPr>
        <w:spacing w:after="0" w:line="240" w:lineRule="auto"/>
        <w:rPr>
          <w:rFonts w:ascii="Times New Roman" w:eastAsia="Times New Roman" w:hAnsi="Times New Roman"/>
          <w:lang w:val="sl-SI"/>
        </w:rPr>
      </w:pPr>
      <w:r w:rsidRPr="003F10B7">
        <w:rPr>
          <w:rFonts w:ascii="Times New Roman" w:eastAsia="Times New Roman" w:hAnsi="Times New Roman"/>
          <w:lang w:val="sl-SI"/>
        </w:rPr>
        <w:t>Na podlagi obstoječih podatkov epidemioloških študij so ugotovili, da obstaja razmerje med kumulativnim odmerkom hidroklorotiazida in nemelanomskim kožnim rakom (glejte tudi poglavji 4.4 in 5.1).</w:t>
      </w:r>
    </w:p>
    <w:bookmarkEnd w:id="3"/>
    <w:p w:rsidR="00B51F96" w:rsidRPr="003F10B7" w:rsidRDefault="00B51F96" w:rsidP="00B51F96">
      <w:pPr>
        <w:tabs>
          <w:tab w:val="left" w:pos="567"/>
        </w:tabs>
        <w:spacing w:after="0" w:line="240" w:lineRule="auto"/>
        <w:rPr>
          <w:rFonts w:ascii="Times New Roman" w:eastAsia="Times New Roman" w:hAnsi="Times New Roman"/>
          <w:b/>
          <w:lang w:val="sl-SI"/>
        </w:rPr>
      </w:pPr>
    </w:p>
    <w:p w:rsidR="00B71ECF" w:rsidRPr="003F10B7" w:rsidRDefault="00B71ECF" w:rsidP="00B71ECF">
      <w:pPr>
        <w:tabs>
          <w:tab w:val="left" w:pos="567"/>
        </w:tabs>
        <w:spacing w:after="0" w:line="260" w:lineRule="exact"/>
        <w:rPr>
          <w:rFonts w:ascii="Times New Roman" w:eastAsia="Times New Roman" w:hAnsi="Times New Roman"/>
          <w:snapToGrid w:val="0"/>
          <w:u w:val="single"/>
          <w:lang w:val="sl-SI" w:eastAsia="zh-CN"/>
        </w:rPr>
      </w:pPr>
      <w:r w:rsidRPr="003F10B7">
        <w:rPr>
          <w:rFonts w:ascii="Times New Roman" w:eastAsia="Times New Roman" w:hAnsi="Times New Roman"/>
          <w:snapToGrid w:val="0"/>
          <w:u w:val="single"/>
          <w:lang w:val="sl-SI" w:eastAsia="zh-CN"/>
        </w:rPr>
        <w:t>Poročanje o domnevnih neželenih učinkih</w:t>
      </w:r>
    </w:p>
    <w:p w:rsidR="00B71ECF" w:rsidRPr="003F10B7" w:rsidRDefault="00B71ECF" w:rsidP="00B71ECF">
      <w:pPr>
        <w:suppressLineNumbers/>
        <w:tabs>
          <w:tab w:val="left" w:pos="567"/>
        </w:tabs>
        <w:autoSpaceDE w:val="0"/>
        <w:autoSpaceDN w:val="0"/>
        <w:adjustRightInd w:val="0"/>
        <w:spacing w:after="0" w:line="260" w:lineRule="exact"/>
        <w:rPr>
          <w:rFonts w:ascii="Times New Roman" w:eastAsia="Times New Roman" w:hAnsi="Times New Roman"/>
          <w:snapToGrid w:val="0"/>
          <w:lang w:val="sl-SI" w:eastAsia="zh-CN"/>
        </w:rPr>
      </w:pPr>
      <w:r w:rsidRPr="003F10B7">
        <w:rPr>
          <w:rFonts w:ascii="Times New Roman" w:eastAsia="Times New Roman" w:hAnsi="Times New Roman"/>
          <w:snapToGrid w:val="0"/>
          <w:lang w:val="sl-SI" w:eastAsia="zh-CN"/>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3F10B7">
        <w:rPr>
          <w:rFonts w:ascii="Times New Roman" w:eastAsia="Times New Roman" w:hAnsi="Times New Roman"/>
          <w:snapToGrid w:val="0"/>
          <w:highlight w:val="lightGray"/>
          <w:lang w:val="sl-SI" w:eastAsia="zh-CN"/>
        </w:rPr>
        <w:t xml:space="preserve">nacionalni center za poročanje, ki je naveden v </w:t>
      </w:r>
      <w:hyperlink r:id="rId13" w:history="1">
        <w:r w:rsidRPr="003F10B7">
          <w:rPr>
            <w:rStyle w:val="Hyperlink"/>
            <w:rFonts w:ascii="Times New Roman" w:eastAsia="Times New Roman" w:hAnsi="Times New Roman"/>
            <w:snapToGrid w:val="0"/>
            <w:highlight w:val="lightGray"/>
            <w:lang w:val="sl-SI" w:eastAsia="zh-CN"/>
          </w:rPr>
          <w:t>Prilog</w:t>
        </w:r>
        <w:r w:rsidRPr="003F10B7">
          <w:rPr>
            <w:rStyle w:val="Hyperlink"/>
            <w:rFonts w:ascii="Times New Roman" w:eastAsia="Times New Roman" w:hAnsi="Times New Roman"/>
            <w:snapToGrid w:val="0"/>
            <w:highlight w:val="lightGray"/>
            <w:lang w:val="sl-SI" w:eastAsia="zh-CN"/>
          </w:rPr>
          <w:t>i</w:t>
        </w:r>
        <w:r w:rsidR="00B807B7" w:rsidRPr="003F10B7">
          <w:rPr>
            <w:rStyle w:val="Hyperlink"/>
            <w:rFonts w:ascii="Times New Roman" w:eastAsia="Times New Roman" w:hAnsi="Times New Roman"/>
            <w:snapToGrid w:val="0"/>
            <w:highlight w:val="lightGray"/>
            <w:lang w:val="sl-SI" w:eastAsia="zh-CN"/>
          </w:rPr>
          <w:t> </w:t>
        </w:r>
        <w:r w:rsidRPr="003F10B7">
          <w:rPr>
            <w:rStyle w:val="Hyperlink"/>
            <w:rFonts w:ascii="Times New Roman" w:eastAsia="Times New Roman" w:hAnsi="Times New Roman"/>
            <w:snapToGrid w:val="0"/>
            <w:highlight w:val="lightGray"/>
            <w:lang w:val="sl-SI" w:eastAsia="zh-CN"/>
          </w:rPr>
          <w:t>V</w:t>
        </w:r>
      </w:hyperlink>
      <w:r w:rsidRPr="003F10B7">
        <w:rPr>
          <w:rFonts w:ascii="Times New Roman" w:eastAsia="Times New Roman" w:hAnsi="Times New Roman"/>
          <w:snapToGrid w:val="0"/>
          <w:lang w:val="sl-SI" w:eastAsia="zh-CN"/>
        </w:rPr>
        <w:t>.</w:t>
      </w:r>
    </w:p>
    <w:p w:rsidR="00B71ECF" w:rsidRPr="003F10B7" w:rsidRDefault="00B71ECF" w:rsidP="00B51F96">
      <w:pPr>
        <w:tabs>
          <w:tab w:val="left" w:pos="567"/>
        </w:tabs>
        <w:spacing w:after="0" w:line="240" w:lineRule="auto"/>
        <w:rPr>
          <w:rFonts w:ascii="Times New Roman" w:eastAsia="Times New Roman" w:hAnsi="Times New Roman"/>
          <w:b/>
          <w:lang w:val="sl-SI"/>
        </w:rPr>
      </w:pPr>
    </w:p>
    <w:p w:rsidR="00B51F96" w:rsidRPr="003F10B7" w:rsidRDefault="00B51F96" w:rsidP="003F10B7">
      <w:pPr>
        <w:keepNext/>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4.9</w:t>
      </w:r>
      <w:r w:rsidRPr="003F10B7">
        <w:rPr>
          <w:rFonts w:ascii="Times New Roman" w:eastAsia="Times New Roman" w:hAnsi="Times New Roman"/>
          <w:b/>
          <w:lang w:val="sl-SI"/>
        </w:rPr>
        <w:tab/>
        <w:t>Preveliko odmerjanje</w:t>
      </w:r>
    </w:p>
    <w:p w:rsidR="00B51F96" w:rsidRPr="003F10B7" w:rsidRDefault="00B51F96" w:rsidP="003F10B7">
      <w:pPr>
        <w:keepNext/>
        <w:spacing w:after="0" w:line="240" w:lineRule="auto"/>
        <w:rPr>
          <w:rFonts w:ascii="Times New Roman" w:eastAsia="Times New Roman" w:hAnsi="Times New Roman"/>
          <w:lang w:val="sl-SI"/>
        </w:rPr>
      </w:pPr>
    </w:p>
    <w:p w:rsidR="00B51F96" w:rsidRPr="003F10B7" w:rsidRDefault="00B51F96" w:rsidP="003F10B7">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O prevelikem odmerjanju telmisartana pri ljudeh je malo podatkov. Telmisartan se s hemodializo ne odstrani. Koliko hidroklorotiazida se odstrani s hemodializo, ni raziskano.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Simptomi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Najizrazitejša učinka po prevelikem odmerku telmisartana sta hipotenzija in tahikardija; poročala navajajo še bradikardijo, vrtoglavico, bruhanje, povečanje ravni kreatinina v serumu in akutno ledvično odpoved. Prevelik odmerek hidroklorotiazida povzroči izgubo elektrolitov (hipokaliemija, hipokloremija) in hipovolemijo zaradi prevelike diureze. Najpogostejša znaka in simptoma prevelikega odmerka sta navzea in zaspanost. Hipokaliemija lahko povzroči mišične krče in/ali izrazitejšo aritmijo pri sočasnem jemanju digitalisovih glikozidov ali nekaterih antiaritmikov.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Zdravljenje</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 se s hemodializo ne odstrani. Bolnika je treba skrbno spremljati, zdravimo pa simptomatsko in podporno. Ukrepamo glede na čas, ki je pretekel od zaužitja prevelikega odmerka in resnost simptomov. Priporočena ukrepa sta povzročitev bruhanja ali izpiranje želodca ali oba. Aktivno oglje je lahko koristno pri zdravljenju po prevelikem odmerku. Potrebna je pogosta kontrola serumskih elektrolitov in kreatinina. Če se pojavi hipotenzija, bolnika namestimo v ležeč položaj in mu takoj začnemo nadomeščati sol in volumen.</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keepNext/>
        <w:keepLines/>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5.</w:t>
      </w:r>
      <w:r w:rsidRPr="003F10B7">
        <w:rPr>
          <w:rFonts w:ascii="Times New Roman" w:eastAsia="Times New Roman" w:hAnsi="Times New Roman"/>
          <w:b/>
          <w:lang w:val="sl-SI"/>
        </w:rPr>
        <w:tab/>
        <w:t>FARMAKOLOŠKE LASTNOSTI</w:t>
      </w:r>
    </w:p>
    <w:p w:rsidR="00B51F96" w:rsidRPr="003F10B7" w:rsidRDefault="00B51F96" w:rsidP="0068406A">
      <w:pPr>
        <w:keepNext/>
        <w:keepLines/>
        <w:tabs>
          <w:tab w:val="left" w:pos="567"/>
        </w:tabs>
        <w:spacing w:after="0" w:line="240" w:lineRule="auto"/>
        <w:rPr>
          <w:rFonts w:ascii="Times New Roman" w:eastAsia="Times New Roman" w:hAnsi="Times New Roman"/>
          <w:b/>
          <w:lang w:val="sl-SI"/>
        </w:rPr>
      </w:pPr>
    </w:p>
    <w:p w:rsidR="00B51F96" w:rsidRPr="003F10B7" w:rsidRDefault="00B51F96" w:rsidP="0068406A">
      <w:pPr>
        <w:keepNext/>
        <w:keepLines/>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5.1</w:t>
      </w:r>
      <w:r w:rsidRPr="003F10B7">
        <w:rPr>
          <w:rFonts w:ascii="Times New Roman" w:eastAsia="Times New Roman" w:hAnsi="Times New Roman"/>
          <w:b/>
          <w:lang w:val="sl-SI"/>
        </w:rPr>
        <w:tab/>
        <w:t>Farmakodinamične lastnosti</w:t>
      </w:r>
    </w:p>
    <w:p w:rsidR="00B51F96" w:rsidRPr="003F10B7" w:rsidRDefault="00B51F96" w:rsidP="0068406A">
      <w:pPr>
        <w:keepNext/>
        <w:keepLines/>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Farmakoterapevtska skupina: antagonisti angiotenzina II in diuretiki, oznaka ATC: C09DA07</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MicardisPlus je kombinacija antagonista receptorjev angiotenzina II telmisartana in tiazidnega diuretika hidroklorotiazida. Kombinacija obeh sestavin ima aditiven antihipertenzivni učinek, zato učinkoviteje znižuje krvni tlak kot posamični sestavini. Zdravilo MicardisPlus v enem odmerku na dan učinkovito in enakomerno znižuje krvni tlak v celotnem razponu odmerjanja.</w:t>
      </w:r>
    </w:p>
    <w:p w:rsidR="00B51F96" w:rsidRPr="003F10B7" w:rsidRDefault="00B51F96" w:rsidP="00B51F96">
      <w:pPr>
        <w:spacing w:after="0" w:line="240" w:lineRule="auto"/>
        <w:rPr>
          <w:rFonts w:ascii="Times New Roman" w:eastAsia="Times New Roman" w:hAnsi="Times New Roman"/>
          <w:lang w:val="sl-SI"/>
        </w:rPr>
      </w:pPr>
    </w:p>
    <w:p w:rsidR="00F12FD9" w:rsidRPr="003F10B7" w:rsidRDefault="00F12FD9"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Mehanizem delovanja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 je peroralno učinkovit antagonist receptorjev angiotenzina II, podtipa 1 (AT</w:t>
      </w:r>
      <w:r w:rsidRPr="003F10B7">
        <w:rPr>
          <w:rFonts w:ascii="Times New Roman" w:eastAsia="Times New Roman" w:hAnsi="Times New Roman"/>
          <w:vertAlign w:val="subscript"/>
          <w:lang w:val="sl-SI"/>
        </w:rPr>
        <w:t>1</w:t>
      </w:r>
      <w:r w:rsidRPr="003F10B7">
        <w:rPr>
          <w:rFonts w:ascii="Times New Roman" w:eastAsia="Times New Roman" w:hAnsi="Times New Roman"/>
          <w:lang w:val="sl-SI"/>
        </w:rPr>
        <w:t>), s specifičnim delovanjem. Z veliko afiniteto spodriva angiotenzin II z njegovega vezivnega mesta na podtipu receptorja AT</w:t>
      </w:r>
      <w:r w:rsidRPr="003F10B7">
        <w:rPr>
          <w:rFonts w:ascii="Times New Roman" w:eastAsia="Times New Roman" w:hAnsi="Times New Roman"/>
          <w:vertAlign w:val="subscript"/>
          <w:lang w:val="sl-SI"/>
        </w:rPr>
        <w:t>1</w:t>
      </w:r>
      <w:r w:rsidRPr="003F10B7">
        <w:rPr>
          <w:rFonts w:ascii="Times New Roman" w:eastAsia="Times New Roman" w:hAnsi="Times New Roman"/>
          <w:lang w:val="sl-SI"/>
        </w:rPr>
        <w:t>, ki je odgovoren za znane učinke angiotenzina II. Na receptorju AT</w:t>
      </w:r>
      <w:r w:rsidRPr="003F10B7">
        <w:rPr>
          <w:rFonts w:ascii="Times New Roman" w:eastAsia="Times New Roman" w:hAnsi="Times New Roman"/>
          <w:vertAlign w:val="subscript"/>
          <w:lang w:val="sl-SI"/>
        </w:rPr>
        <w:t>1</w:t>
      </w:r>
      <w:r w:rsidRPr="003F10B7">
        <w:rPr>
          <w:rFonts w:ascii="Times New Roman" w:eastAsia="Times New Roman" w:hAnsi="Times New Roman"/>
          <w:lang w:val="sl-SI"/>
        </w:rPr>
        <w:t xml:space="preserve"> nima nikakršnega delnega agonističnega učinka. Nanj se veže selektivno. Vezava je dolgotrajna. Telmisartan nima afinitete za druge receptorje, niti za AT</w:t>
      </w:r>
      <w:r w:rsidRPr="003F10B7">
        <w:rPr>
          <w:rFonts w:ascii="Times New Roman" w:eastAsia="Times New Roman" w:hAnsi="Times New Roman"/>
          <w:vertAlign w:val="subscript"/>
          <w:lang w:val="sl-SI"/>
        </w:rPr>
        <w:t>2</w:t>
      </w:r>
      <w:r w:rsidRPr="003F10B7">
        <w:rPr>
          <w:rFonts w:ascii="Times New Roman" w:eastAsia="Times New Roman" w:hAnsi="Times New Roman"/>
          <w:lang w:val="sl-SI"/>
        </w:rPr>
        <w:t xml:space="preserve"> niti za druge manj raziskane receptorje AT. Funkcija teh receptorjev ni znana, kakor tudi ne posledice njihovega prevelikega spodbujanja z angiotenzinom II, katerega raven telmisartan poveča. Telmisartan zmanjša količino aldosterona v plazmi. Pri človeku ne zavira renina v plazmi niti ne blokira ionskih kanalov. Ne zavira angiotenzinske konvertaze (kininaze II) – encima, ki tudi razgrajuje bradikinin, zato predvidoma ne poveča neželenih učinkov, katere povzroča bradikinin.</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Pri zdravih prostovoljcih odmerek telmisartana po 80 mg skoraj povsem zavre </w:t>
      </w:r>
      <w:r w:rsidR="00CC23C7" w:rsidRPr="003F10B7">
        <w:rPr>
          <w:rFonts w:ascii="Times New Roman" w:eastAsia="Times New Roman" w:hAnsi="Times New Roman"/>
          <w:lang w:val="sl-SI"/>
        </w:rPr>
        <w:t>zvišanje</w:t>
      </w:r>
      <w:r w:rsidRPr="003F10B7">
        <w:rPr>
          <w:rFonts w:ascii="Times New Roman" w:eastAsia="Times New Roman" w:hAnsi="Times New Roman"/>
          <w:lang w:val="sl-SI"/>
        </w:rPr>
        <w:t>krvnega tlaka, ki ga povzroča angiotenzin II. Zaviralni učinek traja 24 ur, izmerimo pa ga lahko še do 48 ur po vnosu zdravila.</w:t>
      </w:r>
    </w:p>
    <w:p w:rsidR="00F12FD9" w:rsidRPr="003F10B7" w:rsidRDefault="00F12FD9" w:rsidP="00B51F96">
      <w:pPr>
        <w:spacing w:after="0" w:line="240" w:lineRule="auto"/>
        <w:rPr>
          <w:rFonts w:ascii="Times New Roman" w:eastAsia="Times New Roman" w:hAnsi="Times New Roman"/>
          <w:lang w:val="sl-SI"/>
        </w:rPr>
      </w:pPr>
    </w:p>
    <w:p w:rsidR="00F12FD9" w:rsidRPr="003F10B7" w:rsidRDefault="00F12FD9" w:rsidP="00F12FD9">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Hidroklorotiazid je tiazidni diuretik. Mehanizem antihipertenzivnega delovanja tiazidnih diuretikov še ni povsem </w:t>
      </w:r>
      <w:r w:rsidR="00625B6C" w:rsidRPr="003F10B7">
        <w:rPr>
          <w:rFonts w:ascii="Times New Roman" w:eastAsia="Times New Roman" w:hAnsi="Times New Roman"/>
          <w:lang w:val="sl-SI"/>
        </w:rPr>
        <w:t>jasen</w:t>
      </w:r>
      <w:r w:rsidRPr="003F10B7">
        <w:rPr>
          <w:rFonts w:ascii="Times New Roman" w:eastAsia="Times New Roman" w:hAnsi="Times New Roman"/>
          <w:lang w:val="sl-SI"/>
        </w:rPr>
        <w:t xml:space="preserve">. Tiazidi vplivajo na mehanizme ponovne absorpcije elektrolitov v ledvičnih tubulih in tako neposredno in v približno enakih količinah povečujejo izločanje natrija in klorida. Diuretični učinek hidroklorotiazida zmanjša volumen plazme, poveča aktivnost renina v plazmi in izločanje aldosterona, zaradi česar se poveča izguba kalija s sečem in bikarbonata ter zmanjša količina kalija v serumu. Sočasno dajanje telmisartana </w:t>
      </w:r>
      <w:r w:rsidR="00625B6C" w:rsidRPr="003F10B7">
        <w:rPr>
          <w:rFonts w:ascii="Times New Roman" w:eastAsia="Times New Roman" w:hAnsi="Times New Roman"/>
          <w:lang w:val="sl-SI"/>
        </w:rPr>
        <w:t xml:space="preserve">domnevno </w:t>
      </w:r>
      <w:r w:rsidRPr="003F10B7">
        <w:rPr>
          <w:rFonts w:ascii="Times New Roman" w:eastAsia="Times New Roman" w:hAnsi="Times New Roman"/>
          <w:lang w:val="sl-SI"/>
        </w:rPr>
        <w:t>deluje zaradi blokade renin-angiotenzin-aldosteronskega sistema, reverzibilno na izgubo kalija, do katere prihaja pri teh diuretikih. Hidr</w:t>
      </w:r>
      <w:r w:rsidR="00B807B7" w:rsidRPr="003F10B7">
        <w:rPr>
          <w:rFonts w:ascii="Times New Roman" w:eastAsia="Times New Roman" w:hAnsi="Times New Roman"/>
          <w:lang w:val="sl-SI"/>
        </w:rPr>
        <w:t>oklorotiazid sproži diurezo v 2 </w:t>
      </w:r>
      <w:r w:rsidRPr="003F10B7">
        <w:rPr>
          <w:rFonts w:ascii="Times New Roman" w:eastAsia="Times New Roman" w:hAnsi="Times New Roman"/>
          <w:lang w:val="sl-SI"/>
        </w:rPr>
        <w:t>urah, doseže</w:t>
      </w:r>
      <w:r w:rsidR="00B807B7" w:rsidRPr="003F10B7">
        <w:rPr>
          <w:rFonts w:ascii="Times New Roman" w:eastAsia="Times New Roman" w:hAnsi="Times New Roman"/>
          <w:lang w:val="sl-SI"/>
        </w:rPr>
        <w:t xml:space="preserve"> največji učinek približno po 4 </w:t>
      </w:r>
      <w:r w:rsidRPr="003F10B7">
        <w:rPr>
          <w:rFonts w:ascii="Times New Roman" w:eastAsia="Times New Roman" w:hAnsi="Times New Roman"/>
          <w:lang w:val="sl-SI"/>
        </w:rPr>
        <w:t>urah, njegovo delov</w:t>
      </w:r>
      <w:r w:rsidR="00B807B7" w:rsidRPr="003F10B7">
        <w:rPr>
          <w:rFonts w:ascii="Times New Roman" w:eastAsia="Times New Roman" w:hAnsi="Times New Roman"/>
          <w:lang w:val="sl-SI"/>
        </w:rPr>
        <w:t>anje pa traja približno 6 do 12 </w:t>
      </w:r>
      <w:r w:rsidRPr="003F10B7">
        <w:rPr>
          <w:rFonts w:ascii="Times New Roman" w:eastAsia="Times New Roman" w:hAnsi="Times New Roman"/>
          <w:lang w:val="sl-SI"/>
        </w:rPr>
        <w:t>ur.</w:t>
      </w:r>
    </w:p>
    <w:p w:rsidR="00F12FD9" w:rsidRPr="003F10B7" w:rsidRDefault="00F12FD9">
      <w:pPr>
        <w:spacing w:after="0" w:line="240" w:lineRule="auto"/>
        <w:rPr>
          <w:rFonts w:ascii="Times New Roman" w:eastAsia="Times New Roman" w:hAnsi="Times New Roman"/>
          <w:u w:val="single"/>
          <w:lang w:val="sl-SI"/>
        </w:rPr>
      </w:pPr>
    </w:p>
    <w:p w:rsidR="00F12FD9" w:rsidRPr="003F10B7" w:rsidRDefault="00F12FD9"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Klinična učinkovitost in varnost</w:t>
      </w:r>
    </w:p>
    <w:p w:rsidR="00F12FD9" w:rsidRPr="003F10B7" w:rsidRDefault="00F12FD9" w:rsidP="00B51F96">
      <w:pPr>
        <w:spacing w:after="0" w:line="240" w:lineRule="auto"/>
        <w:rPr>
          <w:rFonts w:ascii="Times New Roman" w:eastAsia="Times New Roman" w:hAnsi="Times New Roman"/>
          <w:lang w:val="sl-SI"/>
        </w:rPr>
      </w:pPr>
    </w:p>
    <w:p w:rsidR="00F12FD9" w:rsidRPr="003F10B7" w:rsidRDefault="00F12FD9"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Zdravljenje esencialne hipertenzije</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Po prvem odmerku telmisartana postane antihipertenzivni učinek postopno zaznaven v 3 urah.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Največje znižanje krvnega tlaka, ki ga telmisartan običajno doseže 4 do 8 tednov po začetku zdravljenja, se med dolgotrajnim zdravljenjem ne spreminja. Antihipertenzivni učinek ostaja enakomeren 24 ur po zaužitju zdravila, tudi zadnje 4 ure pred naslednjim odmerkom, kar so pokazala ambulantna merjenja krvnega tlaka. Enakomerno trajanje učinka so potrdile meritve pri največjem učinku in tik pred naslednjim odmerkom (v s placebom nadzorovanih kliničnih preskušanjih je bil količnik med pojemanjem učinka in največjim učinkom vedno nad 80 %).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 pri hipertenzivnih bolnikih znižuje sistolični in diastolični krvni tlak, ne da bi vplival na hitrost pulza. Antihipertenzivna učinkovitost telmisartana je primerljiva z učinkovitostjo zdravil iz drugih skupin antihipertenzivnih zdravil (primerljivost dokazujejo klinična preskušanja, v katerih so telmisartan primerjali z amlodipinom, atenololom, enalaprilom, hidroklorotiazidom in lizinoprilom).</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adjustRightInd w:val="0"/>
        <w:spacing w:after="0" w:line="240" w:lineRule="auto"/>
        <w:rPr>
          <w:rFonts w:ascii="Times New Roman" w:eastAsia="Times New Roman" w:hAnsi="Times New Roman"/>
          <w:lang w:val="sl-SI" w:eastAsia="de-DE"/>
        </w:rPr>
      </w:pPr>
      <w:r w:rsidRPr="003F10B7">
        <w:rPr>
          <w:rFonts w:ascii="Times New Roman" w:eastAsia="Times New Roman" w:hAnsi="Times New Roman"/>
          <w:lang w:val="sl-SI" w:eastAsia="de-DE"/>
        </w:rPr>
        <w:t>V dvojno slepi, nadzorovani klinični raziskavi (n = 687 bolnikov, pri katerih so ocenili učinkovitost) pri bolnikih, ki se niso odzivali na zdravljenje s kombinacijo 80 mg/12,5 mg, je kombinacija 80 mg/25 mg v primerjavi s stalnim zdravljenjem s kombinacijo 80 mg/12,5 dodatno znižala krvni tlak za 2,7/1,6 mm Hg (</w:t>
      </w:r>
      <w:smartTag w:uri="urn:schemas-microsoft-com:office:smarttags" w:element="stockticker">
        <w:r w:rsidRPr="003F10B7">
          <w:rPr>
            <w:rFonts w:ascii="Times New Roman" w:eastAsia="Times New Roman" w:hAnsi="Times New Roman"/>
            <w:lang w:val="sl-SI" w:eastAsia="de-DE"/>
          </w:rPr>
          <w:t>SKT</w:t>
        </w:r>
      </w:smartTag>
      <w:r w:rsidRPr="003F10B7">
        <w:rPr>
          <w:rFonts w:ascii="Times New Roman" w:eastAsia="Times New Roman" w:hAnsi="Times New Roman"/>
          <w:lang w:val="sl-SI" w:eastAsia="de-DE"/>
        </w:rPr>
        <w:t>/DKT) (razlika v prilagojenih srednjih spremembah glede na izhodiščno vrednost). V nadaljni raziskavi s kombinacijo 80 mg/25 mg se je krvni tlak nadalje znižal (skupno za 11,5/9,9 mm Hg) (AKT/DKT).</w:t>
      </w:r>
    </w:p>
    <w:p w:rsidR="00B51F96" w:rsidRPr="003F10B7" w:rsidRDefault="00B51F96" w:rsidP="00B51F96">
      <w:pPr>
        <w:adjustRightInd w:val="0"/>
        <w:spacing w:after="0" w:line="240" w:lineRule="auto"/>
        <w:rPr>
          <w:rFonts w:ascii="Times New Roman" w:eastAsia="Times New Roman" w:hAnsi="Times New Roman"/>
          <w:lang w:val="sl-SI" w:eastAsia="de-DE"/>
        </w:rPr>
      </w:pPr>
    </w:p>
    <w:p w:rsidR="00B51F96" w:rsidRPr="003F10B7" w:rsidRDefault="00B51F96" w:rsidP="00B51F96">
      <w:pPr>
        <w:adjustRightInd w:val="0"/>
        <w:spacing w:after="0" w:line="240" w:lineRule="auto"/>
        <w:rPr>
          <w:rFonts w:ascii="Times New Roman" w:eastAsia="Times New Roman" w:hAnsi="Times New Roman"/>
          <w:lang w:val="sl-SI"/>
        </w:rPr>
      </w:pPr>
      <w:r w:rsidRPr="003F10B7">
        <w:rPr>
          <w:rFonts w:ascii="Times New Roman" w:eastAsia="Times New Roman" w:hAnsi="Times New Roman"/>
          <w:lang w:val="sl-SI" w:eastAsia="de-DE"/>
        </w:rPr>
        <w:t>V analizi združenih podatkov iz dveh podobnih 8-tedenskih, dvojno slepih, s placebom nadzorovanih kliničnih raziskav, v katerih je bilo primerjano zdravilo kombinacija valsartan/hidroklorotiazid 160 mg/25 mg (n = 2121 bolnikov, pri katerih so ocenili učinkovitost), je bilo znižanje krvnega tlaka pri kombinaciji telmisartan/hidroklorotiazid 80 mg/25 mg značilno večje, in sicer za 2,2/1,2 mm Hg (</w:t>
      </w:r>
      <w:smartTag w:uri="urn:schemas-microsoft-com:office:smarttags" w:element="stockticker">
        <w:r w:rsidRPr="003F10B7">
          <w:rPr>
            <w:rFonts w:ascii="Times New Roman" w:eastAsia="Times New Roman" w:hAnsi="Times New Roman"/>
            <w:lang w:val="sl-SI" w:eastAsia="de-DE"/>
          </w:rPr>
          <w:t>SKT</w:t>
        </w:r>
      </w:smartTag>
      <w:r w:rsidRPr="003F10B7">
        <w:rPr>
          <w:rFonts w:ascii="Times New Roman" w:eastAsia="Times New Roman" w:hAnsi="Times New Roman"/>
          <w:lang w:val="sl-SI" w:eastAsia="de-DE"/>
        </w:rPr>
        <w:t xml:space="preserve">/DKT) (razlika v prilagojenih srednjih spremembah glede na izhodiščno vrednost).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Po nenadni ukinitvi zdravljenja s telmisartanom se krvni tlak v nekaj dneh postopno </w:t>
      </w:r>
      <w:r w:rsidR="00CC23C7" w:rsidRPr="003F10B7">
        <w:rPr>
          <w:rFonts w:ascii="Times New Roman" w:eastAsia="Times New Roman" w:hAnsi="Times New Roman"/>
          <w:lang w:val="sl-SI"/>
        </w:rPr>
        <w:t xml:space="preserve">zviša </w:t>
      </w:r>
      <w:r w:rsidRPr="003F10B7">
        <w:rPr>
          <w:rFonts w:ascii="Times New Roman" w:eastAsia="Times New Roman" w:hAnsi="Times New Roman"/>
          <w:lang w:val="sl-SI"/>
        </w:rPr>
        <w:t>na vrednosti pred zdravljenjem, ne da bi prišlo do povratne hipertenzije.</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Pogostnost suhega kašlja je bila med bolniki, ki so se zdravili s telmisartanom, pomembno manjša kot pri tistih, ki so jemali zaviralce angiotenzinske konvertaze, kar dokazujejo rezultati kliničnih preskušanj, v katerih so neposredno primerjali obe vrsti antihipertenzivov.</w:t>
      </w:r>
    </w:p>
    <w:p w:rsidR="00B51F96" w:rsidRPr="003F10B7" w:rsidRDefault="00B51F96" w:rsidP="00B51F96">
      <w:pPr>
        <w:spacing w:after="0" w:line="240" w:lineRule="auto"/>
        <w:rPr>
          <w:rFonts w:ascii="Times New Roman" w:eastAsia="Times New Roman" w:hAnsi="Times New Roman"/>
          <w:lang w:val="sl-SI"/>
        </w:rPr>
      </w:pPr>
    </w:p>
    <w:p w:rsidR="00B71ECF" w:rsidRPr="003F10B7" w:rsidRDefault="00B71ECF" w:rsidP="003A692E">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Preprečevanje srčnožilnih bolezni </w:t>
      </w:r>
    </w:p>
    <w:p w:rsidR="00B71ECF" w:rsidRPr="003F10B7" w:rsidRDefault="00B71ECF" w:rsidP="00B71ECF">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V raziskavi ONTARGET (ONgoing Telmisartan Alone and in Combination with Ramipril Global Endpoint Trial) so primerjali učinke telmisartana, ramiprila in kombinacije telmisartana in ramiprila na srčnžilne izide pri 25.620 bolnikih, starih 55 let ali starejših, ki so imeli v anamnezi koronarno arterijsko bolezen, možgansko kap, prehodni ishemični napad (TIA), periferno arterijsko bolezen ali sladkorno bolezen tipa 2 z dokazano okvaro tarčnih organov (npr. retinopatijo, hipertrofijo levega prekata, makro- ali mikroalbuminurijo), torej pri populaciji s povečanim tveganjem za srčnožilne dogodke. </w:t>
      </w:r>
    </w:p>
    <w:p w:rsidR="00B71ECF" w:rsidRPr="003F10B7" w:rsidRDefault="00B71ECF" w:rsidP="00B71ECF">
      <w:pPr>
        <w:spacing w:after="0" w:line="240" w:lineRule="auto"/>
        <w:rPr>
          <w:rFonts w:ascii="Times New Roman" w:eastAsia="Times New Roman" w:hAnsi="Times New Roman"/>
          <w:lang w:val="sl-SI"/>
        </w:rPr>
      </w:pPr>
    </w:p>
    <w:p w:rsidR="00B71ECF" w:rsidRPr="003F10B7" w:rsidRDefault="00B71ECF" w:rsidP="00B71ECF">
      <w:pPr>
        <w:spacing w:after="0" w:line="240" w:lineRule="auto"/>
        <w:rPr>
          <w:rFonts w:ascii="Times New Roman" w:eastAsia="Times New Roman" w:hAnsi="Times New Roman"/>
          <w:lang w:val="sl-SI"/>
        </w:rPr>
      </w:pPr>
      <w:r w:rsidRPr="003F10B7">
        <w:rPr>
          <w:rFonts w:ascii="Times New Roman" w:eastAsia="Times New Roman" w:hAnsi="Times New Roman"/>
          <w:lang w:val="sl-SI"/>
        </w:rPr>
        <w:t>Bolnike so naključno razvrstili v tri skupine, ki so prejemale telmisartan po 80 mg (n = 8542), ramipril po 10 mg (n = 8576) ali kombinacijo telmisartana po 80 mg in ramiprila po 10 mg (n = 8502). Srednje opazovalno obdobje je bilo 4,5 leta.</w:t>
      </w:r>
    </w:p>
    <w:p w:rsidR="00B71ECF" w:rsidRPr="003F10B7" w:rsidRDefault="00B71ECF" w:rsidP="00B71ECF">
      <w:pPr>
        <w:spacing w:after="0" w:line="240" w:lineRule="auto"/>
        <w:rPr>
          <w:rFonts w:ascii="Times New Roman" w:eastAsia="Times New Roman" w:hAnsi="Times New Roman"/>
          <w:lang w:val="sl-SI"/>
        </w:rPr>
      </w:pPr>
    </w:p>
    <w:p w:rsidR="00B71ECF" w:rsidRPr="003F10B7" w:rsidRDefault="00B71ECF" w:rsidP="00B71ECF">
      <w:pPr>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 je podobno učinkovito kot ramipril zmanjšal primarni, sestavljeni opazovani dogodek, ki je zajemal srčnožilno smrt, neusodni miokardni infarkt, neusodno možgansko kap ali bolnišnično zdravljenje zaradi kongestivnega srčnega popuščanja. Podobno pojavnost primarnega opazovanega dogodka so ugotovili v obeh skupinah: s telmisartanom (16,7 %) in z ramiprilom (16,5 %). Pri zdravljenju s telmisartanom je bilo razmerje ogroženosti v primerjavi z ramiprilom 1,01 (97,5-odstotni IZ 0,93 do 1,10, p (enakovrednost) = 0,0019 pri mejni vrednosti 1,13). Stopnja umrljivosti zaradi vseh vzrokov je bila pri zdravljenju s telmisartanom 11,6 %, z ramiprilom pa 11,8 %.</w:t>
      </w:r>
    </w:p>
    <w:p w:rsidR="00B71ECF" w:rsidRPr="003F10B7" w:rsidRDefault="00B71ECF" w:rsidP="00B71ECF">
      <w:pPr>
        <w:spacing w:after="0" w:line="240" w:lineRule="auto"/>
        <w:rPr>
          <w:rFonts w:ascii="Times New Roman" w:eastAsia="Times New Roman" w:hAnsi="Times New Roman"/>
          <w:lang w:val="sl-SI"/>
        </w:rPr>
      </w:pPr>
    </w:p>
    <w:p w:rsidR="00B71ECF" w:rsidRPr="003F10B7" w:rsidRDefault="00B71ECF" w:rsidP="00B71ECF">
      <w:pPr>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 je učinkoval podobno  kot ramipril na vnaprej opredeljeni sekundarni opazovani dogodek, ki je zajemal srčnožilno smrt, neusodni miokardni infarkt in neusodno možgansko kap [0,99 (97,5-odstotni IZ 0,90 do 1,08), p (enakovrednost) = 0,0004], in je bil primarni opazovani dogodek v referenčni raziskavi HOPE (The Heart Outcome Prevention Evaluation Study), v kateri so ramipril primerjali s placebom.</w:t>
      </w:r>
    </w:p>
    <w:p w:rsidR="00B71ECF" w:rsidRPr="003F10B7" w:rsidRDefault="00B71ECF" w:rsidP="00B71ECF">
      <w:pPr>
        <w:spacing w:after="0" w:line="240" w:lineRule="auto"/>
        <w:rPr>
          <w:rFonts w:ascii="Times New Roman" w:eastAsia="Times New Roman" w:hAnsi="Times New Roman"/>
          <w:lang w:val="sl-SI"/>
        </w:rPr>
      </w:pPr>
    </w:p>
    <w:p w:rsidR="00B71ECF" w:rsidRPr="003F10B7" w:rsidRDefault="00B71ECF" w:rsidP="00B71ECF">
      <w:pPr>
        <w:spacing w:after="0" w:line="240" w:lineRule="auto"/>
        <w:rPr>
          <w:rFonts w:ascii="Times New Roman" w:eastAsia="Times New Roman" w:hAnsi="Times New Roman"/>
          <w:lang w:val="sl-SI"/>
        </w:rPr>
      </w:pPr>
      <w:r w:rsidRPr="003F10B7">
        <w:rPr>
          <w:rFonts w:ascii="Times New Roman" w:eastAsia="Times New Roman" w:hAnsi="Times New Roman"/>
          <w:lang w:val="sl-SI"/>
        </w:rPr>
        <w:t>V raziskavi TRANSCEND so bolnike, ki ne prenašajo zaviralcev ACE, na podlagi vključitvenih meril, ki so bila podobna kot v raziskavi ONTARGET, naključno razvrstili v dve skupini: s telmisartanom po 80 mg (n = 2954) ali  placebom (n = 2972), ki so ju jemali dodatno ob standardni zdravstveni oskrbi. Srednje trajanje sledenja je bilo 4 leta in 8 mesecev. Pri pojavnosti primarnega, sestavljenega opazovanega dogodka (kot so srčnožilna smrt, neusodni miokardni infarkt, neusodna možganska kap ali bolnišnično zdravljenje zaradi zastojnega srčnega popuščanja) med skupinama ni bilo statistično značilne razlike [15,7 % v skupini s telmisartanom in 17,0 % v skupini s placebom ob razmerju ogroženosti 0,92 (95-odstotni IZ 0,81 do 1,05, p = 0,22)]. Podatki dokazujejo korist zdravljenja s telmisartanom v primerjavi s placebom na podlagi njegovega učinka na vnaprej opredeljen sekundarni, sestavljeni opazovani dogodek, ki je zajemal srčnožilno smrt, neusodni miokardni infarkt in neusodno možgansko kap [0,87 (95-odstotni IZ 0,76 do 1,00, p = 0,048)]. Za srčnožilno umrljivost koristnost tega zdravljenja ni bila dokazana (razmerje ogroženosti 1,03, 95-odstotni IZ 0,85 do 1,24).</w:t>
      </w:r>
    </w:p>
    <w:p w:rsidR="00B71ECF" w:rsidRPr="003F10B7" w:rsidRDefault="00B71ECF" w:rsidP="00B71ECF">
      <w:pPr>
        <w:spacing w:after="0" w:line="240" w:lineRule="auto"/>
        <w:rPr>
          <w:rFonts w:ascii="Times New Roman" w:eastAsia="Times New Roman" w:hAnsi="Times New Roman"/>
          <w:lang w:val="sl-SI"/>
        </w:rPr>
      </w:pPr>
    </w:p>
    <w:p w:rsidR="00B71ECF" w:rsidRPr="003F10B7" w:rsidRDefault="00B71ECF" w:rsidP="00B71ECF">
      <w:pPr>
        <w:spacing w:after="0" w:line="240" w:lineRule="auto"/>
        <w:rPr>
          <w:rFonts w:ascii="Times New Roman" w:eastAsia="Times New Roman" w:hAnsi="Times New Roman"/>
          <w:lang w:val="sl-SI"/>
        </w:rPr>
      </w:pPr>
      <w:r w:rsidRPr="003F10B7">
        <w:rPr>
          <w:rFonts w:ascii="Times New Roman" w:eastAsia="Times New Roman" w:hAnsi="Times New Roman"/>
          <w:lang w:val="sl-SI"/>
        </w:rPr>
        <w:t>Pri bolnikih, ki so jemali telmisartan, so manj pogosto poročali o kašlju in angioedemu kot pri  zdraviljenih z ramiprilom, medtem ko je bila hipotenzija med zdravljenjem s telmisartanom pogostejša.</w:t>
      </w:r>
    </w:p>
    <w:p w:rsidR="00B71ECF" w:rsidRPr="003F10B7" w:rsidRDefault="00B71ECF" w:rsidP="00B71ECF">
      <w:pPr>
        <w:spacing w:after="0" w:line="240" w:lineRule="auto"/>
        <w:rPr>
          <w:rFonts w:ascii="Times New Roman" w:eastAsia="Times New Roman" w:hAnsi="Times New Roman"/>
          <w:lang w:val="sl-SI"/>
        </w:rPr>
      </w:pPr>
    </w:p>
    <w:p w:rsidR="00B71ECF" w:rsidRPr="003F10B7" w:rsidRDefault="00B71ECF" w:rsidP="00B71ECF">
      <w:pPr>
        <w:spacing w:after="0" w:line="240" w:lineRule="auto"/>
        <w:rPr>
          <w:rFonts w:ascii="Times New Roman" w:eastAsia="Times New Roman" w:hAnsi="Times New Roman"/>
          <w:lang w:val="sl-SI"/>
        </w:rPr>
      </w:pPr>
      <w:r w:rsidRPr="003F10B7">
        <w:rPr>
          <w:rFonts w:ascii="Times New Roman" w:eastAsia="Times New Roman" w:hAnsi="Times New Roman"/>
          <w:lang w:val="sl-SI"/>
        </w:rPr>
        <w:t>Kombiniranje telmisartana in ramiprila ni pokazalo dodatne prednosti v primerjavi z jemanjem samo ramiprila ali samo telmisartana. Umrljivost bodisi zaradi srčnožilnih ali vseh vzrokov je bila pri zdravljenju s kombinacijo numerično večja. Poleg tega je bila v skupini, ki je jemala kombinacijo zdravil, značilno večja pojavnost hiperkaliemije, ledvične odpovedi, hipotenzije in sinkope. Iz tega sledi, da pri opisani populaciji uporaba kombinacije telmisartana in ramiprila ni priporočena.</w:t>
      </w:r>
    </w:p>
    <w:p w:rsidR="00B71ECF" w:rsidRPr="003F10B7" w:rsidRDefault="00B71ECF" w:rsidP="00B71ECF">
      <w:pPr>
        <w:spacing w:after="0" w:line="240" w:lineRule="auto"/>
        <w:rPr>
          <w:rFonts w:ascii="Times New Roman" w:eastAsia="Times New Roman" w:hAnsi="Times New Roman"/>
          <w:lang w:val="sl-SI"/>
        </w:rPr>
      </w:pPr>
    </w:p>
    <w:p w:rsidR="00B51F96" w:rsidRPr="003F10B7" w:rsidRDefault="00B51F96" w:rsidP="00B71ECF">
      <w:pPr>
        <w:spacing w:after="0" w:line="240" w:lineRule="auto"/>
        <w:rPr>
          <w:rFonts w:ascii="Times New Roman" w:eastAsia="Times New Roman" w:hAnsi="Times New Roman"/>
          <w:lang w:val="sl-SI"/>
        </w:rPr>
      </w:pPr>
      <w:r w:rsidRPr="003F10B7">
        <w:rPr>
          <w:rFonts w:ascii="Times New Roman" w:eastAsia="Times New Roman" w:hAnsi="Times New Roman"/>
          <w:lang w:val="sl-SI"/>
        </w:rPr>
        <w:t>V preskušanju PRoFESS (Prevention Regimen For Effectively avoiding Second Strokes) se je pri bolnikih, starih 50 let in starejših, ki so pred kratkim doživeli možgansko kap, med jemanjem telmisartana povečala pojavnost sepse, in sicer pri 0,70 % v primerjavi z 0,49 % pri zdravljenih s placebom [RR 1,43 (95</w:t>
      </w:r>
      <w:r w:rsidRPr="003F10B7">
        <w:rPr>
          <w:rFonts w:ascii="Times New Roman" w:eastAsia="Times New Roman" w:hAnsi="Times New Roman"/>
          <w:lang w:val="sl-SI"/>
        </w:rPr>
        <w:noBreakHyphen/>
        <w:t>odstotni interval zaupanja 1,00 do 2,06)]. Pri bolnikih, ki so jemali telmisartan (0,33 %), se je v primerjavi s placebom (0,16 %) povečala pojavnost usodne sepse [RR 2,07 (95</w:t>
      </w:r>
      <w:r w:rsidRPr="003F10B7">
        <w:rPr>
          <w:rFonts w:ascii="Times New Roman" w:eastAsia="Times New Roman" w:hAnsi="Times New Roman"/>
          <w:lang w:val="sl-SI"/>
        </w:rPr>
        <w:noBreakHyphen/>
        <w:t>odstotni interval zaupanja 1,14 do 3,76)]. Povečana pojavnost sepse med jemanjem telmisartana je lahko naključni dogodek ali pa je povezana s še neznanim mehanizmom.</w:t>
      </w:r>
    </w:p>
    <w:p w:rsidR="00B51F96" w:rsidRPr="003F10B7" w:rsidRDefault="00B51F96" w:rsidP="00B51F96">
      <w:pPr>
        <w:spacing w:after="0" w:line="240" w:lineRule="auto"/>
        <w:rPr>
          <w:rFonts w:ascii="Times New Roman" w:eastAsia="Times New Roman" w:hAnsi="Times New Roman"/>
          <w:lang w:val="sl-SI"/>
        </w:rPr>
      </w:pPr>
    </w:p>
    <w:p w:rsidR="00D24794" w:rsidRPr="003F10B7" w:rsidRDefault="00D24794" w:rsidP="00D24794">
      <w:pPr>
        <w:tabs>
          <w:tab w:val="left" w:pos="540"/>
        </w:tabs>
        <w:spacing w:after="0" w:line="240" w:lineRule="auto"/>
        <w:rPr>
          <w:rFonts w:ascii="Times New Roman" w:eastAsia="Times New Roman" w:hAnsi="Times New Roman"/>
          <w:iCs/>
          <w:lang w:val="sl-SI"/>
        </w:rPr>
      </w:pPr>
      <w:r w:rsidRPr="003F10B7">
        <w:rPr>
          <w:rFonts w:ascii="Times New Roman" w:eastAsia="Times New Roman" w:hAnsi="Times New Roman"/>
          <w:iCs/>
          <w:lang w:val="sl-SI"/>
        </w:rPr>
        <w:t>Uporabo zaviralca ACE v kombinaciji z blokatorjem receptorjev angiotenzina II so raziskali v dveh velikih randomiziranih, kontroliranih preskušanjih: ONTARGET (ONgoing Telmisartan Alone and in combination with Ramipril Global Endpoint Trial) in VA NEPHRON-D (The Veterans Affairs Nephropathy in Diabetes).</w:t>
      </w:r>
    </w:p>
    <w:p w:rsidR="00D24794" w:rsidRPr="003F10B7" w:rsidRDefault="00D24794" w:rsidP="00D24794">
      <w:pPr>
        <w:tabs>
          <w:tab w:val="left" w:pos="540"/>
        </w:tabs>
        <w:spacing w:after="0" w:line="240" w:lineRule="auto"/>
        <w:rPr>
          <w:rFonts w:ascii="Times New Roman" w:eastAsia="Times New Roman" w:hAnsi="Times New Roman"/>
          <w:iCs/>
          <w:lang w:val="sl-SI"/>
        </w:rPr>
      </w:pPr>
      <w:r w:rsidRPr="003F10B7">
        <w:rPr>
          <w:rFonts w:ascii="Times New Roman" w:eastAsia="Times New Roman" w:hAnsi="Times New Roman"/>
          <w:iCs/>
          <w:lang w:val="sl-SI"/>
        </w:rPr>
        <w:t>Študijo ONTARGET so izvedli pri bolnikih, ki so imeli anamnezo kardiovaskularne ali cerebrovaskularne bolezni ali sladkorno bolezen tipa 2 z znaki okvare končnih organov. Za podrobnejše informacije glejte zgoraj pod naslovom "Preprečevanje srčnožilnih bolezni".</w:t>
      </w:r>
    </w:p>
    <w:p w:rsidR="00D24794" w:rsidRPr="003F10B7" w:rsidRDefault="00D24794" w:rsidP="00D24794">
      <w:pPr>
        <w:tabs>
          <w:tab w:val="left" w:pos="540"/>
        </w:tabs>
        <w:spacing w:after="0" w:line="240" w:lineRule="auto"/>
        <w:rPr>
          <w:rFonts w:ascii="Times New Roman" w:eastAsia="Times New Roman" w:hAnsi="Times New Roman"/>
          <w:iCs/>
          <w:lang w:val="sl-SI"/>
        </w:rPr>
      </w:pPr>
      <w:r w:rsidRPr="003F10B7">
        <w:rPr>
          <w:rFonts w:ascii="Times New Roman" w:eastAsia="Times New Roman" w:hAnsi="Times New Roman"/>
          <w:iCs/>
          <w:lang w:val="sl-SI"/>
        </w:rPr>
        <w:t>Študija VA NEPHRON-D je zajela bolnike s sladkorno boleznijo tipa 2 in diabetično nefropatijo.</w:t>
      </w:r>
    </w:p>
    <w:p w:rsidR="00D24794" w:rsidRPr="003F10B7" w:rsidRDefault="00D24794" w:rsidP="00D24794">
      <w:pPr>
        <w:tabs>
          <w:tab w:val="left" w:pos="540"/>
        </w:tabs>
        <w:spacing w:after="0" w:line="240" w:lineRule="auto"/>
        <w:rPr>
          <w:rFonts w:ascii="Times New Roman" w:eastAsia="Times New Roman" w:hAnsi="Times New Roman"/>
          <w:iCs/>
          <w:lang w:val="sl-SI"/>
        </w:rPr>
      </w:pPr>
      <w:r w:rsidRPr="003F10B7">
        <w:rPr>
          <w:rFonts w:ascii="Times New Roman" w:eastAsia="Times New Roman" w:hAnsi="Times New Roman"/>
          <w:iCs/>
          <w:lang w:val="sl-SI"/>
        </w:rPr>
        <w:t>Ti študiji nista pokazali pomembne koristi glede ledvičnih in/ali kardiovaskularnih izidov ali umrljivosti, v primerjavi z monoterapijo pa so opažali večje tveganje za hiperkaliemijo, akutno odpoved ledvic in/ali hipotenzijo. Ti izsledki so pomembni tudi za druge zaviralce ACE in blokatorje receptorjev angiotenzina II, ker so njihove farmakodinamične lastnosti podobne.</w:t>
      </w:r>
    </w:p>
    <w:p w:rsidR="00D24794" w:rsidRPr="003F10B7" w:rsidRDefault="00D24794" w:rsidP="00D24794">
      <w:pPr>
        <w:tabs>
          <w:tab w:val="left" w:pos="540"/>
        </w:tabs>
        <w:spacing w:after="0" w:line="240" w:lineRule="auto"/>
        <w:rPr>
          <w:rFonts w:ascii="Times New Roman" w:eastAsia="Times New Roman" w:hAnsi="Times New Roman"/>
          <w:iCs/>
          <w:lang w:val="sl-SI"/>
        </w:rPr>
      </w:pPr>
      <w:r w:rsidRPr="003F10B7">
        <w:rPr>
          <w:rFonts w:ascii="Times New Roman" w:eastAsia="Times New Roman" w:hAnsi="Times New Roman"/>
          <w:iCs/>
          <w:lang w:val="sl-SI"/>
        </w:rPr>
        <w:t>Zato se pri bolnikih z diabetično nefropatijo zaviralcev ACE in blokatorjev receptorjev angiotenzina II ne sme uporabljati sočasno.</w:t>
      </w:r>
    </w:p>
    <w:p w:rsidR="00C60B2B" w:rsidRPr="003F10B7" w:rsidRDefault="00C60B2B" w:rsidP="00D24794">
      <w:pPr>
        <w:tabs>
          <w:tab w:val="left" w:pos="540"/>
        </w:tabs>
        <w:spacing w:after="0" w:line="240" w:lineRule="auto"/>
        <w:rPr>
          <w:rFonts w:ascii="Times New Roman" w:eastAsia="Times New Roman" w:hAnsi="Times New Roman"/>
          <w:iCs/>
          <w:lang w:val="sl-SI"/>
        </w:rPr>
      </w:pPr>
    </w:p>
    <w:p w:rsidR="00D24794" w:rsidRPr="003F10B7" w:rsidRDefault="00D24794" w:rsidP="00D24794">
      <w:pPr>
        <w:tabs>
          <w:tab w:val="left" w:pos="540"/>
        </w:tabs>
        <w:spacing w:after="0" w:line="240" w:lineRule="auto"/>
        <w:rPr>
          <w:rFonts w:ascii="Times New Roman" w:eastAsia="Times New Roman" w:hAnsi="Times New Roman"/>
          <w:iCs/>
          <w:lang w:val="sl-SI"/>
        </w:rPr>
      </w:pPr>
      <w:r w:rsidRPr="003F10B7">
        <w:rPr>
          <w:rFonts w:ascii="Times New Roman" w:eastAsia="Times New Roman" w:hAnsi="Times New Roman"/>
          <w:iCs/>
          <w:lang w:val="sl-SI"/>
        </w:rPr>
        <w:t>Študija ALTITUDE (Aliskiren Trial in Type 2 Diabetes Using Cardiovascular and Renal Disease Endpoints) je preučevala koristi dodatka aliskirena standardnemu zdravljenju z zaviralcem ACE ali blokatorjem receptorjev angiotenzina II pri bolnikih s sladkorno boleznijo tipa 2 in kronično boleznijo ledvic, kardiovaskularno boleznijo ali obojim. Študija se je končala predčasno zaradi večjega tveganja za neželene izide. Kardiovaskularna smrt in možganska kap sta bili v skupini, ki je prejemala aliskiren, pogostejši kot v skupini, ki je prejemala placebo. Tudi resni interesantni neželeni učinki (hiperkaliemija, hipotenzija in disfunkcija ledvic) so bili v skupini, ki je prejemala aliskiren, pogostejši kot v skupini, ki je prejemala placebo.</w:t>
      </w:r>
    </w:p>
    <w:p w:rsidR="00D24794" w:rsidRPr="003F10B7" w:rsidRDefault="00D24794" w:rsidP="00D24794">
      <w:pPr>
        <w:tabs>
          <w:tab w:val="left" w:pos="540"/>
        </w:tabs>
        <w:spacing w:after="0" w:line="240" w:lineRule="auto"/>
        <w:rPr>
          <w:rFonts w:ascii="Times New Roman" w:eastAsia="Times New Roman" w:hAnsi="Times New Roman"/>
          <w:iCs/>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Epidemiološke raziskave so pokazale, da dolgotrajno zdravljenje s hidroklorotiazidom zmanjša tveganje obolevnosti in umrljivost zaradi srčnožilnih bolezni.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Učinki fiksne kombinacije telmisartana in hidroklorotiazida na umrljivost in obolevnost zaradi srčnožilnih bolezni še niso raziskani.</w:t>
      </w:r>
    </w:p>
    <w:p w:rsidR="00695462" w:rsidRPr="003F10B7" w:rsidRDefault="00695462" w:rsidP="00695462">
      <w:pPr>
        <w:tabs>
          <w:tab w:val="left" w:pos="567"/>
        </w:tabs>
        <w:spacing w:after="0" w:line="240" w:lineRule="auto"/>
        <w:rPr>
          <w:rFonts w:ascii="Times New Roman" w:eastAsia="Times New Roman" w:hAnsi="Times New Roman"/>
          <w:lang w:val="sl-SI"/>
        </w:rPr>
      </w:pPr>
      <w:bookmarkStart w:id="4" w:name="_Hlk527368149"/>
    </w:p>
    <w:p w:rsidR="00695462" w:rsidRPr="003F10B7" w:rsidRDefault="00695462" w:rsidP="008C2718">
      <w:pPr>
        <w:keepNext/>
        <w:tabs>
          <w:tab w:val="left" w:pos="567"/>
        </w:tabs>
        <w:spacing w:after="0" w:line="240" w:lineRule="auto"/>
        <w:rPr>
          <w:rFonts w:ascii="Times New Roman" w:eastAsia="Times New Roman" w:hAnsi="Times New Roman"/>
          <w:lang w:val="sl-SI"/>
        </w:rPr>
      </w:pPr>
      <w:r w:rsidRPr="003F10B7">
        <w:rPr>
          <w:rFonts w:ascii="Times New Roman" w:eastAsia="Times New Roman" w:hAnsi="Times New Roman"/>
          <w:lang w:val="sl-SI"/>
        </w:rPr>
        <w:t>Nemelanomski kožni rak</w:t>
      </w:r>
    </w:p>
    <w:p w:rsidR="00695462" w:rsidRPr="003F10B7" w:rsidRDefault="00695462" w:rsidP="00695462">
      <w:pPr>
        <w:tabs>
          <w:tab w:val="left" w:pos="567"/>
        </w:tabs>
        <w:spacing w:after="0" w:line="240" w:lineRule="auto"/>
        <w:rPr>
          <w:rFonts w:ascii="Times New Roman" w:eastAsia="Times New Roman" w:hAnsi="Times New Roman"/>
          <w:lang w:val="sl-SI"/>
        </w:rPr>
      </w:pPr>
      <w:r w:rsidRPr="003F10B7">
        <w:rPr>
          <w:rFonts w:ascii="Times New Roman" w:eastAsia="Times New Roman" w:hAnsi="Times New Roman"/>
          <w:lang w:val="sl-SI"/>
        </w:rPr>
        <w:t>Na podlagi obstoječih podatkov epidemioloških študij so ugotovili, da obstaja razmerje med kumulativnim odmerkom hidroklorotiazida in nemelanomskim kožnim rakom. Ena od študij je vključevala 71.533 bolnikov z bazalnoceličnim karcinomom in 8.629 bolnikov s ploščatoceličnim karcinomom, ki so jih primerjali s kontrolnim vzorcem 1.430.833 bolnikov z bazalnoceličnim karcinomom in 172.462 bolnikov s ploščatoceličnim karcinom. Veliki odmerki hidroklorotiazida (kumulativno ≥ 50.000 mg) so bili povezani s prilagojenim razmerjem obetov (OR) 1,29 (95-odstotni IZ: 1,23–1,35) za bazalnocelični karcinom in 3,98 (95-odstotni IZ: 3,68–4,31) za ploščatocelični karcinom. Pokazalo se je jasno razmerje med kumulativnim odmerkom in odzivom nanj, tako pri bazalnoceličnem karcinomu kot pri ploščatoceličnem karcinomu. Druga študija je pokazala možno povezavo med rakom ustnice (ploščatoceličnim karcinomom) in izpostavljenostjo hidroklorotiazidu. S pomočjo strategije vzorčenja iz tveganih populacij so primerjali 633 primerov raka ustnice s kontrolno populacijo 63.067 bolnikov. Razmerje med kumulativnim odmerkom in odzivom so dokazali s tem, da se je prilagojeni OR z 2,1 (95-odstotni IZ: 1,7–2,6), zvišal na 3,9 (3,0–4,9) pri velikih odmerkih (~ 25.000 mg) in celo na 7,7 (5,7–10,5) pri največjih kumulativnih odmerkih (~ 100.000 mg) (glejte tudi poglavje 4.4).</w:t>
      </w:r>
    </w:p>
    <w:bookmarkEnd w:id="4"/>
    <w:p w:rsidR="00F12FD9" w:rsidRPr="003F10B7" w:rsidRDefault="00F12FD9" w:rsidP="00B51F96">
      <w:pPr>
        <w:spacing w:after="0" w:line="240" w:lineRule="auto"/>
        <w:rPr>
          <w:rFonts w:ascii="Times New Roman" w:eastAsia="Times New Roman" w:hAnsi="Times New Roman"/>
          <w:lang w:val="sl-SI"/>
        </w:rPr>
      </w:pPr>
    </w:p>
    <w:p w:rsidR="00F12FD9" w:rsidRPr="003F10B7" w:rsidRDefault="00F12FD9" w:rsidP="00F12FD9">
      <w:pPr>
        <w:tabs>
          <w:tab w:val="left" w:pos="567"/>
        </w:tabs>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Pediatrična populacija</w:t>
      </w:r>
    </w:p>
    <w:p w:rsidR="00F12FD9" w:rsidRPr="003F10B7" w:rsidRDefault="00F12FD9" w:rsidP="0068406A">
      <w:pPr>
        <w:tabs>
          <w:tab w:val="left" w:pos="567"/>
        </w:tabs>
        <w:spacing w:after="0" w:line="240" w:lineRule="auto"/>
        <w:rPr>
          <w:rFonts w:ascii="Times New Roman" w:eastAsia="Times New Roman" w:hAnsi="Times New Roman"/>
          <w:lang w:val="sl-SI"/>
        </w:rPr>
      </w:pPr>
      <w:r w:rsidRPr="003F10B7">
        <w:rPr>
          <w:rFonts w:ascii="Times New Roman" w:hAnsi="Times New Roman"/>
          <w:lang w:val="sl-SI"/>
        </w:rPr>
        <w:t>Evropska agencija za zdravila je odstopila od zahteve za predložitev rezultatov študij z zdravilom MicardisPlus za vse podskupine pediatrične populacije s hipertenzijo (za podatke o uporabi pri pediatrični populaciji glejte poglavje</w:t>
      </w:r>
      <w:r w:rsidR="00A156F6" w:rsidRPr="003F10B7">
        <w:rPr>
          <w:rFonts w:ascii="Times New Roman" w:hAnsi="Times New Roman"/>
          <w:lang w:val="sl-SI"/>
        </w:rPr>
        <w:t> </w:t>
      </w:r>
      <w:r w:rsidRPr="003F10B7">
        <w:rPr>
          <w:rFonts w:ascii="Times New Roman" w:hAnsi="Times New Roman"/>
          <w:lang w:val="sl-SI"/>
        </w:rPr>
        <w:t>4.2).</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FC3026">
      <w:pPr>
        <w:keepNext/>
        <w:keepLines/>
        <w:widowControl w:val="0"/>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5.2</w:t>
      </w:r>
      <w:r w:rsidRPr="003F10B7">
        <w:rPr>
          <w:rFonts w:ascii="Times New Roman" w:eastAsia="Times New Roman" w:hAnsi="Times New Roman"/>
          <w:b/>
          <w:lang w:val="sl-SI"/>
        </w:rPr>
        <w:tab/>
        <w:t>Farmakokinetične lastnosti</w:t>
      </w:r>
    </w:p>
    <w:p w:rsidR="00B51F96" w:rsidRPr="003F10B7" w:rsidRDefault="00B51F96" w:rsidP="00FC3026">
      <w:pPr>
        <w:keepNext/>
        <w:keepLines/>
        <w:widowControl w:val="0"/>
        <w:spacing w:after="0" w:line="240" w:lineRule="auto"/>
        <w:rPr>
          <w:rFonts w:ascii="Times New Roman" w:eastAsia="Times New Roman" w:hAnsi="Times New Roman"/>
          <w:lang w:val="sl-SI"/>
        </w:rPr>
      </w:pPr>
    </w:p>
    <w:p w:rsidR="00B51F96" w:rsidRPr="003F10B7" w:rsidRDefault="00B51F96" w:rsidP="00FC3026">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Kaže, da sočasno dajanje hidroklorotiazida in telmisartana pri zdravih osebah ne spremeni farmakokinetike ene ali druge učinkovine.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Absorpcija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 Telmisartan doseže po peroralnem dajanju največjo koncentracijo v 0,5 do 1,5 ure. Njegova absolutna biološka uporabnost je bila po dajanju odmerkov po 40 mg in 160 mg 42</w:t>
      </w:r>
      <w:r w:rsidRPr="003F10B7">
        <w:rPr>
          <w:rFonts w:ascii="Times New Roman" w:eastAsia="Times New Roman" w:hAnsi="Times New Roman"/>
          <w:lang w:val="sl-SI"/>
        </w:rPr>
        <w:noBreakHyphen/>
        <w:t xml:space="preserve"> oz. 58</w:t>
      </w:r>
      <w:r w:rsidRPr="003F10B7">
        <w:rPr>
          <w:rFonts w:ascii="Times New Roman" w:eastAsia="Times New Roman" w:hAnsi="Times New Roman"/>
          <w:lang w:val="sl-SI"/>
        </w:rPr>
        <w:noBreakHyphen/>
        <w:t>odstotna. Hrana nekoliko zmanjša njegovo biološko uporabnost. Pri tem se območje pod krivuljo plazemske koncentracije v odvisnosti od časa (AUC) zmanjša za približno 6 % pri tabletah po 40 mg in za približno 19 % pri odmerkih po 160 mg. Tri ure po dajanju so koncentracije v plazmi pri jemanju na tešče in s hrano podobne.</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Nekoliko zmanjšano območje pod krivuljo (AUC) predvidoma ne zmanjša terapevtske učinkovitosti.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 se po ponovnem dajanju v plazmi pomembneje ne kopiči.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Hidroklorotiazid: Po peroralnem dajanju zdravila MicardisPlus doseže hidroklorotiazid največjo koncentracijo v plazmi približno v 1,0 do 3,0 urah. Glede na skupno količino hidroklorotiazida, ki se izloči skozi ledvice, je njegova absolutna biološka uporabnost približno 60-odstotna.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Porazdelitev</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 se obsežno veže na plazemske beljakovine (&gt; 99,5 %), predvsem albumin in kisli glikoprotein alfa-1. Povprečen navidezen volumen porazdelitve je približno 500 l, kar kaže na dodatno tkivno vezavo.</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V plazmi se 68 % hidroklorotiazida veže na beljakovine. Njegov navidezen volumen porazdelitve je 0,83 do 1,14 l/kg.</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402095">
      <w:pPr>
        <w:keepNext/>
        <w:keepLines/>
        <w:widowControl w:val="0"/>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Biotransformacija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Telmisartan se presnavlja s konjugacijo v farmakološko neaktivni acilglukuronid. Glukuronid matične spojine je edini znani presnovek pri človeku. Po enkratnem odmerku s </w:t>
      </w:r>
      <w:r w:rsidR="00CC23C7" w:rsidRPr="003F10B7">
        <w:rPr>
          <w:rFonts w:ascii="Times New Roman" w:eastAsia="Times New Roman" w:hAnsi="Times New Roman"/>
          <w:vertAlign w:val="superscript"/>
          <w:lang w:val="sl-SI"/>
        </w:rPr>
        <w:t>14</w:t>
      </w:r>
      <w:r w:rsidRPr="003F10B7">
        <w:rPr>
          <w:rFonts w:ascii="Times New Roman" w:eastAsia="Times New Roman" w:hAnsi="Times New Roman"/>
          <w:lang w:val="sl-SI"/>
        </w:rPr>
        <w:t xml:space="preserve">C označenega telmisartana odpade na glukuronid približno 11 % radioaktivnosti, izmerjene v plazmi. Izoencimi citokroma P450 pri presnavljanju telmisartana ne sodelujejo.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Hidroklorotiazid se pri človeku ne presnavlja.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CB7DC4">
      <w:pPr>
        <w:keepNext/>
        <w:keepLines/>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Izločanje</w:t>
      </w:r>
    </w:p>
    <w:p w:rsidR="00B51F96" w:rsidRPr="003F10B7" w:rsidRDefault="00B51F96" w:rsidP="001D1925">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Telmisartan: Po intravenskem ali peroralnem dajanju s </w:t>
      </w:r>
      <w:r w:rsidR="00CC23C7" w:rsidRPr="003F10B7">
        <w:rPr>
          <w:rFonts w:ascii="Times New Roman" w:eastAsia="Times New Roman" w:hAnsi="Times New Roman"/>
          <w:vertAlign w:val="superscript"/>
          <w:lang w:val="sl-SI"/>
        </w:rPr>
        <w:t>14</w:t>
      </w:r>
      <w:r w:rsidRPr="003F10B7">
        <w:rPr>
          <w:rFonts w:ascii="Times New Roman" w:eastAsia="Times New Roman" w:hAnsi="Times New Roman"/>
          <w:lang w:val="sl-SI"/>
        </w:rPr>
        <w:t>C označenega telmisartana se je večina odmerka (&gt; 97 %) izločila z blatom po biliarni poti. V seču so izmerili le neznatno količino. Skupni očistek telmisartana iz plazme je po peroralnem dajanju &gt; 1500 ml/min. Končna razpolovna doba izločanja je bila &gt; 20 ur.</w:t>
      </w:r>
    </w:p>
    <w:p w:rsidR="00B51F96" w:rsidRPr="003F10B7" w:rsidRDefault="00B51F96" w:rsidP="00B51F96">
      <w:pPr>
        <w:spacing w:after="0" w:line="240" w:lineRule="auto"/>
        <w:rPr>
          <w:rFonts w:ascii="Times New Roman" w:eastAsia="Times New Roman" w:hAnsi="Times New Roman"/>
          <w:lang w:val="sl-SI" w:eastAsia="sl-SI"/>
        </w:rPr>
      </w:pPr>
      <w:r w:rsidRPr="003F10B7">
        <w:rPr>
          <w:rFonts w:ascii="Times New Roman" w:eastAsia="Times New Roman" w:hAnsi="Times New Roman"/>
          <w:lang w:val="sl-SI" w:eastAsia="sl-SI"/>
        </w:rPr>
        <w:t>Hidroklorotiazid se skoraj v celoti izloči v obliki nespremenjene učinkovine s sečem. Približno 60 % peroralnega odmerka se izloči v 48 urah. Ledvični očistek je približno 250 do 300 ml/min. Končna razpolovna doba izločanja je 10 do 15 ur.</w:t>
      </w:r>
    </w:p>
    <w:p w:rsidR="004B065E" w:rsidRPr="003F10B7" w:rsidRDefault="004B065E" w:rsidP="00B51F96">
      <w:pPr>
        <w:spacing w:after="0" w:line="240" w:lineRule="auto"/>
        <w:rPr>
          <w:rFonts w:ascii="Times New Roman" w:eastAsia="Times New Roman" w:hAnsi="Times New Roman"/>
          <w:lang w:val="sl-SI" w:eastAsia="sl-SI"/>
        </w:rPr>
      </w:pPr>
    </w:p>
    <w:p w:rsidR="004B065E" w:rsidRPr="003F10B7" w:rsidRDefault="004B065E" w:rsidP="00B51F96">
      <w:pPr>
        <w:spacing w:after="0" w:line="240" w:lineRule="auto"/>
        <w:rPr>
          <w:rFonts w:ascii="Times New Roman" w:eastAsia="Times New Roman" w:hAnsi="Times New Roman"/>
          <w:u w:val="single"/>
          <w:lang w:val="sl-SI" w:eastAsia="sl-SI"/>
        </w:rPr>
      </w:pPr>
      <w:r w:rsidRPr="003F10B7">
        <w:rPr>
          <w:rFonts w:ascii="Times New Roman" w:eastAsia="Times New Roman" w:hAnsi="Times New Roman"/>
          <w:u w:val="single"/>
          <w:lang w:val="sl-SI" w:eastAsia="sl-SI"/>
        </w:rPr>
        <w:t>Linearnost/nelinearnost</w:t>
      </w:r>
    </w:p>
    <w:p w:rsidR="004B065E" w:rsidRPr="003F10B7" w:rsidRDefault="004B065E" w:rsidP="00B51F96">
      <w:pPr>
        <w:spacing w:after="0" w:line="240" w:lineRule="auto"/>
        <w:rPr>
          <w:rFonts w:ascii="Times New Roman" w:eastAsia="Times New Roman" w:hAnsi="Times New Roman"/>
          <w:lang w:val="sl-SI" w:eastAsia="sl-SI"/>
        </w:rPr>
      </w:pPr>
      <w:r w:rsidRPr="003F10B7">
        <w:rPr>
          <w:rFonts w:ascii="Times New Roman" w:eastAsia="Times New Roman" w:hAnsi="Times New Roman"/>
          <w:lang w:val="sl-SI" w:eastAsia="sl-SI"/>
        </w:rPr>
        <w:t>Telmisartan:</w:t>
      </w:r>
      <w:r w:rsidR="00502102" w:rsidRPr="003F10B7">
        <w:rPr>
          <w:rFonts w:ascii="Times New Roman" w:eastAsia="Times New Roman" w:hAnsi="Times New Roman"/>
          <w:lang w:val="sl-SI" w:eastAsia="sl-SI"/>
        </w:rPr>
        <w:t xml:space="preserve"> F</w:t>
      </w:r>
      <w:r w:rsidRPr="003F10B7">
        <w:rPr>
          <w:rFonts w:ascii="Times New Roman" w:eastAsia="Times New Roman" w:hAnsi="Times New Roman"/>
          <w:lang w:val="sl-SI"/>
        </w:rPr>
        <w:t>armakokinetika peroraln</w:t>
      </w:r>
      <w:r w:rsidR="00C60B2B" w:rsidRPr="003F10B7">
        <w:rPr>
          <w:rFonts w:ascii="Times New Roman" w:eastAsia="Times New Roman" w:hAnsi="Times New Roman"/>
          <w:lang w:val="sl-SI"/>
        </w:rPr>
        <w:t>o apliciranega</w:t>
      </w:r>
      <w:r w:rsidRPr="003F10B7">
        <w:rPr>
          <w:rFonts w:ascii="Times New Roman" w:eastAsia="Times New Roman" w:hAnsi="Times New Roman"/>
          <w:lang w:val="sl-SI"/>
        </w:rPr>
        <w:t xml:space="preserve"> telmisartana </w:t>
      </w:r>
      <w:r w:rsidR="00C60B2B" w:rsidRPr="003F10B7">
        <w:rPr>
          <w:rFonts w:ascii="Times New Roman" w:eastAsia="Times New Roman" w:hAnsi="Times New Roman"/>
          <w:lang w:val="sl-SI"/>
        </w:rPr>
        <w:t>ni linearna</w:t>
      </w:r>
      <w:r w:rsidRPr="003F10B7">
        <w:rPr>
          <w:rFonts w:ascii="Times New Roman" w:eastAsia="Times New Roman" w:hAnsi="Times New Roman"/>
          <w:lang w:val="sl-SI"/>
        </w:rPr>
        <w:t xml:space="preserve"> v razponu odmerkov od 20 </w:t>
      </w:r>
      <w:r w:rsidR="00B9562F" w:rsidRPr="003F10B7">
        <w:rPr>
          <w:rFonts w:ascii="Times New Roman" w:eastAsia="Times New Roman" w:hAnsi="Times New Roman"/>
          <w:lang w:val="sl-SI"/>
        </w:rPr>
        <w:t>d</w:t>
      </w:r>
      <w:r w:rsidRPr="003F10B7">
        <w:rPr>
          <w:rFonts w:ascii="Times New Roman" w:eastAsia="Times New Roman" w:hAnsi="Times New Roman"/>
          <w:lang w:val="sl-SI"/>
        </w:rPr>
        <w:t>o 160 mg, koncentracije v plazmi se pri rastočem odmerjanju večajo neproporcionalno (C</w:t>
      </w:r>
      <w:r w:rsidRPr="003F10B7">
        <w:rPr>
          <w:rFonts w:ascii="Times New Roman" w:eastAsia="Times New Roman" w:hAnsi="Times New Roman"/>
          <w:vertAlign w:val="subscript"/>
          <w:lang w:val="sl-SI"/>
        </w:rPr>
        <w:t>max</w:t>
      </w:r>
      <w:r w:rsidRPr="003F10B7">
        <w:rPr>
          <w:rFonts w:ascii="Times New Roman" w:eastAsia="Times New Roman" w:hAnsi="Times New Roman"/>
          <w:lang w:val="sl-SI"/>
        </w:rPr>
        <w:t xml:space="preserve"> in AUC).</w:t>
      </w:r>
    </w:p>
    <w:p w:rsidR="00B51F96" w:rsidRPr="003F10B7" w:rsidRDefault="004B065E" w:rsidP="00B51F96">
      <w:pPr>
        <w:spacing w:after="0" w:line="240" w:lineRule="auto"/>
        <w:rPr>
          <w:rFonts w:ascii="Times New Roman" w:eastAsia="Times New Roman" w:hAnsi="Times New Roman"/>
          <w:lang w:val="sl-SI"/>
        </w:rPr>
      </w:pPr>
      <w:r w:rsidRPr="003F10B7">
        <w:rPr>
          <w:rFonts w:ascii="Times New Roman" w:hAnsi="Times New Roman"/>
          <w:lang w:val="sl-SI"/>
        </w:rPr>
        <w:t>Hidroklorotiazid kaže linerano farmakinetiko</w:t>
      </w:r>
      <w:r w:rsidR="002F7B93" w:rsidRPr="003F10B7">
        <w:rPr>
          <w:rFonts w:ascii="Times New Roman" w:hAnsi="Times New Roman"/>
          <w:lang w:val="sl-SI"/>
        </w:rPr>
        <w:t>.</w:t>
      </w:r>
    </w:p>
    <w:p w:rsidR="004B065E" w:rsidRPr="003F10B7" w:rsidRDefault="004B065E" w:rsidP="00FC3026">
      <w:pPr>
        <w:keepNext/>
        <w:keepLines/>
        <w:widowControl w:val="0"/>
        <w:spacing w:after="0" w:line="240" w:lineRule="auto"/>
        <w:rPr>
          <w:rFonts w:ascii="Times New Roman" w:eastAsia="Times New Roman" w:hAnsi="Times New Roman"/>
          <w:u w:val="single"/>
          <w:lang w:val="sl-SI"/>
        </w:rPr>
      </w:pPr>
    </w:p>
    <w:p w:rsidR="00B51F96" w:rsidRPr="003F10B7" w:rsidRDefault="00B51F96" w:rsidP="00FC3026">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Starejši</w:t>
      </w:r>
    </w:p>
    <w:p w:rsidR="00B51F96" w:rsidRPr="003F10B7" w:rsidRDefault="00B51F96" w:rsidP="00FC3026">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Farmakokinetika telmisartana se med starejšimi bolniki in bolniki, mlajšimi od 65 let, ne razlikuje.</w:t>
      </w:r>
    </w:p>
    <w:p w:rsidR="00FC3026" w:rsidRPr="003F10B7" w:rsidRDefault="00FC3026" w:rsidP="00B51F96">
      <w:pPr>
        <w:spacing w:after="0" w:line="240" w:lineRule="auto"/>
        <w:rPr>
          <w:rFonts w:ascii="Times New Roman" w:eastAsia="Times New Roman" w:hAnsi="Times New Roman"/>
          <w:u w:val="single"/>
          <w:lang w:val="sl-SI"/>
        </w:rPr>
      </w:pPr>
    </w:p>
    <w:p w:rsidR="00B51F96" w:rsidRPr="003F10B7" w:rsidRDefault="00B51F96" w:rsidP="00FC3026">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Spol</w:t>
      </w:r>
    </w:p>
    <w:p w:rsidR="00B51F96" w:rsidRPr="003F10B7" w:rsidRDefault="00B51F96" w:rsidP="00FC3026">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Koncentracije telmisartana v plazmi so pri ženskah večinoma 2- do 3-krat večje kot pri moških. Vendar v kliničnih preskušanjih pri ženskah niso zasledili pomembno večjega odziva krvnega tlaka niti večje pogostnosti ortostatske hipotenzije. Odmerka ni treba prilagoditi. Tudi plazemske koncenetracije hidroklorotiazida se pri ženskah nagibajo k nekoliko večjim vrednostim. Ta pojav ne velja za klinično pomembnega.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Ledvična okvara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Izločanje skozi ledvice ne poveča telmisartanovega očistka. Redke izkušnje pri bolnikih z blago do zmerno ledvično okvaro(s kreatininskim očistkom 30 do 60 ml/min in srednjo vrednostjo približno 50 ml/min) kažejo, da bolnikom z zmanjšanim delovanjem </w:t>
      </w:r>
      <w:r w:rsidR="00CC23C7" w:rsidRPr="003F10B7">
        <w:rPr>
          <w:rFonts w:ascii="Times New Roman" w:eastAsia="Times New Roman" w:hAnsi="Times New Roman"/>
          <w:lang w:val="sl-SI"/>
        </w:rPr>
        <w:t>ledvic</w:t>
      </w:r>
      <w:r w:rsidRPr="003F10B7">
        <w:rPr>
          <w:rFonts w:ascii="Times New Roman" w:eastAsia="Times New Roman" w:hAnsi="Times New Roman"/>
          <w:lang w:val="sl-SI"/>
        </w:rPr>
        <w:t xml:space="preserve">odmerka ni treba prilagajati. Telmisartan se s hemodializo ne izloča iz telesa. Pri bolnikih z zmanjšanim delovanjem </w:t>
      </w:r>
      <w:r w:rsidR="00CC23C7" w:rsidRPr="003F10B7">
        <w:rPr>
          <w:rFonts w:ascii="Times New Roman" w:eastAsia="Times New Roman" w:hAnsi="Times New Roman"/>
          <w:lang w:val="sl-SI"/>
        </w:rPr>
        <w:t xml:space="preserve">ledvic </w:t>
      </w:r>
      <w:r w:rsidRPr="003F10B7">
        <w:rPr>
          <w:rFonts w:ascii="Times New Roman" w:eastAsia="Times New Roman" w:hAnsi="Times New Roman"/>
          <w:lang w:val="sl-SI"/>
        </w:rPr>
        <w:t>se hidroklorotiazid počasneje izloča. V preskušanju, ki so ga izvedli pri bolnikih s srednjo vrednostjo kreatininskega očistka 90 ml/min, je bila razpolovna doba izločanja hidroklorotiazida podaljšana. Pri bolnikih brez ledvične funkcije je razpolovna doba izločanja približno 34 ur.</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keepNext/>
        <w:keepLines/>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Jetrna okvar</w:t>
      </w:r>
      <w:r w:rsidRPr="003F10B7">
        <w:rPr>
          <w:rFonts w:ascii="Times New Roman" w:eastAsia="Times New Roman" w:hAnsi="Times New Roman"/>
          <w:lang w:val="sl-SI"/>
        </w:rPr>
        <w:t>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Farmakokinetične raziskave so pri bolnikih z jetrno okvaro odkrile skoraj 100-odstotno povečanje absolutne biološke uporabnosti. Razpolovna doba izločanja se pri bolnikih z jetrno okvaro ne spremeni.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402095">
      <w:pPr>
        <w:keepNext/>
        <w:keepLines/>
        <w:widowControl w:val="0"/>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5.3</w:t>
      </w:r>
      <w:r w:rsidRPr="003F10B7">
        <w:rPr>
          <w:rFonts w:ascii="Times New Roman" w:eastAsia="Times New Roman" w:hAnsi="Times New Roman"/>
          <w:b/>
          <w:lang w:val="sl-SI"/>
        </w:rPr>
        <w:tab/>
        <w:t>Predklinični podatki o varnosti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Dodatnih predkliničnih raziskav s fiksno kombinacijo zdravila 80 mg/25 mg niso izvedli. Predhodne predklinične raziskave o varnosti, v katerih so telmisartan in hidroklorotiazid sočasno dajali normotenzivnim podganam in psom, odmerki, ki so ustrezali tistim v kliničnem terapevtskem razponu, niso imeli učinkov, ki bi se razlikovali od onih, ki so znani za posamezni učinkovin. Kaže, da toksikološki izvidi v raziskavah na živalih za terapevtsko uporabo pri človeku niso pomembni.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Toksikološki izvidi, ki so znani tudi iz predkliničnih raziskav o zaviralcih angiotenzinske konvertaze in antagonistih angiotenzina II, so bili: zmanjšanje parametrov rdečih krvničk (eritrocitov, hemoglobina, hematokrita); spremembe ledvične hemodinamike (povečana vsebnost dušika v sečnini v krvi in kreatinina); povečana aktivnost renina v plazmi; hipertrofija oz. hiperplazija jukstaglomerulnih celic in poškodba želodčne sluznice. Poškodbe v želodcu so lahko preprečili ali ublažili s peroralnim dajanjem solne raztopine in s skupinsko nastanitvijo živali. Pri psih so zasledili razširitev ledvičnih tubulov in atrofijo. Menijo, da so našteti pojavi posledica farmakološkega delovanja telmisartana.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Jasnih dokazov o teratogenem učinku ni bilo, toda toksični odmerki telmisartana so vplivali na postnatalni razvoj mladičev in povzročili motnje, kot so manjša telesna masa in zapoznelo odpiranje oči.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Telmisartan v </w:t>
      </w:r>
      <w:r w:rsidRPr="003F10B7">
        <w:rPr>
          <w:rFonts w:ascii="Times New Roman" w:eastAsia="Times New Roman" w:hAnsi="Times New Roman"/>
          <w:i/>
          <w:lang w:val="sl-SI"/>
        </w:rPr>
        <w:t>in vitro</w:t>
      </w:r>
      <w:r w:rsidRPr="003F10B7">
        <w:rPr>
          <w:rFonts w:ascii="Times New Roman" w:eastAsia="Times New Roman" w:hAnsi="Times New Roman"/>
          <w:lang w:val="sl-SI"/>
        </w:rPr>
        <w:t xml:space="preserve"> študijah pri podganah in miših ni imel mutagenih učinkov ali pomembnejšega klastogenega delovanja in ni deloval kancerogeno. Raziskave o hidroklorotiazidu so v nekaterih eksperimentalnih modelih nesporno potrdile genotoksični ali kancerogeni učinek, vendar obsežne izkušnje z uporabo hidroklorotiazida pri ljudeh ne kažejo na povezavo med njegovo uporabo in novotvorbami.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Podatki o možnih fetotoksičnih učinkih kombinacije telmisartana in hidroklorotiazida so v poglavju 4.6.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keepNext/>
        <w:keepLines/>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6.</w:t>
      </w:r>
      <w:r w:rsidRPr="003F10B7">
        <w:rPr>
          <w:rFonts w:ascii="Times New Roman" w:eastAsia="Times New Roman" w:hAnsi="Times New Roman"/>
          <w:b/>
          <w:lang w:val="sl-SI"/>
        </w:rPr>
        <w:tab/>
        <w:t>FARMACEVTSKI PODATKI</w:t>
      </w:r>
    </w:p>
    <w:p w:rsidR="00B51F96" w:rsidRPr="003F10B7" w:rsidRDefault="00B51F96" w:rsidP="00B51F96">
      <w:pPr>
        <w:keepNext/>
        <w:keepLines/>
        <w:tabs>
          <w:tab w:val="left" w:pos="567"/>
        </w:tabs>
        <w:spacing w:after="0" w:line="240" w:lineRule="auto"/>
        <w:rPr>
          <w:rFonts w:ascii="Times New Roman" w:eastAsia="Times New Roman" w:hAnsi="Times New Roman"/>
          <w:b/>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6.1</w:t>
      </w:r>
      <w:r w:rsidRPr="003F10B7">
        <w:rPr>
          <w:rFonts w:ascii="Times New Roman" w:eastAsia="Times New Roman" w:hAnsi="Times New Roman"/>
          <w:b/>
          <w:lang w:val="sl-SI"/>
        </w:rPr>
        <w:tab/>
        <w:t>Seznam pomožnih snovi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laktoza monohidrat</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magnezijev stearat</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koruzni škrob</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meglumin</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mikrokristalna celuloza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povidon (K25)</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rumen železov oksid (E172)</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natrijev hidroksid</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natrijev karboskimetilškrob (vrsta 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sorbitol (E420)</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B51F96">
      <w:pPr>
        <w:tabs>
          <w:tab w:val="left" w:pos="567"/>
        </w:tabs>
        <w:spacing w:after="0" w:line="240" w:lineRule="auto"/>
        <w:rPr>
          <w:rFonts w:ascii="Times New Roman" w:eastAsia="Times New Roman" w:hAnsi="Times New Roman"/>
          <w:lang w:val="sl-SI"/>
        </w:rPr>
      </w:pPr>
      <w:r w:rsidRPr="003F10B7">
        <w:rPr>
          <w:rFonts w:ascii="Times New Roman" w:eastAsia="Times New Roman" w:hAnsi="Times New Roman"/>
          <w:b/>
          <w:lang w:val="sl-SI"/>
        </w:rPr>
        <w:t>6.2</w:t>
      </w:r>
      <w:r w:rsidRPr="003F10B7">
        <w:rPr>
          <w:rFonts w:ascii="Times New Roman" w:eastAsia="Times New Roman" w:hAnsi="Times New Roman"/>
          <w:b/>
          <w:lang w:val="sl-SI"/>
        </w:rPr>
        <w:tab/>
        <w:t>Inkompatibilnosti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Navedba smiselno ni potrebna.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6.3</w:t>
      </w:r>
      <w:r w:rsidRPr="003F10B7">
        <w:rPr>
          <w:rFonts w:ascii="Times New Roman" w:eastAsia="Times New Roman" w:hAnsi="Times New Roman"/>
          <w:b/>
          <w:lang w:val="sl-SI"/>
        </w:rPr>
        <w:tab/>
        <w:t>Rok uporabnosti</w:t>
      </w:r>
    </w:p>
    <w:p w:rsidR="00B51F96" w:rsidRPr="003F10B7" w:rsidRDefault="00B51F96" w:rsidP="00216B0A">
      <w:pPr>
        <w:keepNext/>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3 leta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keepNext/>
        <w:keepLines/>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6.4</w:t>
      </w:r>
      <w:r w:rsidRPr="003F10B7">
        <w:rPr>
          <w:rFonts w:ascii="Times New Roman" w:eastAsia="Times New Roman" w:hAnsi="Times New Roman"/>
          <w:b/>
          <w:lang w:val="sl-SI"/>
        </w:rPr>
        <w:tab/>
        <w:t>Posebna navodila za shranjevanje</w:t>
      </w:r>
    </w:p>
    <w:p w:rsidR="00B51F96" w:rsidRPr="003F10B7" w:rsidRDefault="00B51F96" w:rsidP="0068406A">
      <w:pPr>
        <w:keepNext/>
        <w:keepLines/>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Za shranjevanje zdravila ni posebnih temperaturnih omejitev. Shranjujte v originalni ovojnini za zagotovitev zaščite pred vlago.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402095">
      <w:pPr>
        <w:keepNext/>
        <w:keepLines/>
        <w:widowControl w:val="0"/>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6.5</w:t>
      </w:r>
      <w:r w:rsidRPr="003F10B7">
        <w:rPr>
          <w:rFonts w:ascii="Times New Roman" w:eastAsia="Times New Roman" w:hAnsi="Times New Roman"/>
          <w:b/>
          <w:lang w:val="sl-SI"/>
        </w:rPr>
        <w:tab/>
        <w:t>Vrsta ovojnine in vsebina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Pretisni omoti iz aluminija/aluminija (PA/Al/PVC/Al ali PA/PA/Al/PVC/Al). En pretisni omot vsebuje 7 ali 10 tablet.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Velikost pakiranja: </w:t>
      </w:r>
    </w:p>
    <w:p w:rsidR="00B51F96" w:rsidRPr="003F10B7" w:rsidRDefault="00B51F96" w:rsidP="009D6644">
      <w:pPr>
        <w:numPr>
          <w:ilvl w:val="0"/>
          <w:numId w:val="13"/>
        </w:numPr>
        <w:spacing w:after="0" w:line="240" w:lineRule="auto"/>
        <w:ind w:hanging="720"/>
        <w:contextualSpacing/>
        <w:rPr>
          <w:rFonts w:ascii="Times New Roman" w:eastAsia="Times New Roman" w:hAnsi="Times New Roman"/>
          <w:lang w:val="sl-SI"/>
        </w:rPr>
      </w:pPr>
      <w:r w:rsidRPr="003F10B7">
        <w:rPr>
          <w:rFonts w:ascii="Times New Roman" w:eastAsia="Times New Roman" w:hAnsi="Times New Roman"/>
          <w:lang w:val="sl-SI"/>
        </w:rPr>
        <w:t xml:space="preserve">pretisni omot po 14, 28, 56, 84 ali 98 tablet ali </w:t>
      </w:r>
    </w:p>
    <w:p w:rsidR="00B51F96" w:rsidRPr="003F10B7" w:rsidRDefault="00B51F96" w:rsidP="009D6644">
      <w:pPr>
        <w:numPr>
          <w:ilvl w:val="0"/>
          <w:numId w:val="13"/>
        </w:numPr>
        <w:spacing w:after="0" w:line="240" w:lineRule="auto"/>
        <w:ind w:hanging="720"/>
        <w:contextualSpacing/>
        <w:rPr>
          <w:rFonts w:ascii="Times New Roman" w:eastAsia="Times New Roman" w:hAnsi="Times New Roman"/>
          <w:lang w:val="sl-SI"/>
        </w:rPr>
      </w:pPr>
      <w:r w:rsidRPr="003F10B7">
        <w:rPr>
          <w:rFonts w:ascii="Times New Roman" w:eastAsia="Times New Roman" w:hAnsi="Times New Roman"/>
          <w:lang w:val="sl-SI"/>
        </w:rPr>
        <w:t xml:space="preserve">perforirani pretisni omoti za enkratni odmerek po 28 x 1, 30 x 1 ali 90 x 1 tableta.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Na trgu </w:t>
      </w:r>
      <w:r w:rsidR="001B2027" w:rsidRPr="003F10B7">
        <w:rPr>
          <w:rFonts w:ascii="Times New Roman" w:eastAsia="Times New Roman" w:hAnsi="Times New Roman"/>
          <w:lang w:val="sl-SI"/>
        </w:rPr>
        <w:t xml:space="preserve">morda </w:t>
      </w:r>
      <w:r w:rsidRPr="003F10B7">
        <w:rPr>
          <w:rFonts w:ascii="Times New Roman" w:eastAsia="Times New Roman" w:hAnsi="Times New Roman"/>
          <w:lang w:val="sl-SI"/>
        </w:rPr>
        <w:t>ni vseh navedenih pakiranj.</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CB7DC4">
      <w:pPr>
        <w:keepNext/>
        <w:keepLines/>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6.6</w:t>
      </w:r>
      <w:r w:rsidRPr="003F10B7">
        <w:rPr>
          <w:rFonts w:ascii="Times New Roman" w:eastAsia="Times New Roman" w:hAnsi="Times New Roman"/>
          <w:b/>
          <w:lang w:val="sl-SI"/>
        </w:rPr>
        <w:tab/>
        <w:t>Posebni varnostni ukrepi za odstranjevanje in ravnanje z zdravilom</w:t>
      </w:r>
    </w:p>
    <w:p w:rsidR="00B51F96" w:rsidRPr="003F10B7" w:rsidRDefault="00B51F96" w:rsidP="00CB7DC4">
      <w:pPr>
        <w:keepNext/>
        <w:keepLines/>
        <w:spacing w:after="0" w:line="240" w:lineRule="auto"/>
        <w:rPr>
          <w:rFonts w:ascii="Times New Roman" w:eastAsia="Times New Roman" w:hAnsi="Times New Roman"/>
          <w:lang w:val="sl-SI"/>
        </w:rPr>
      </w:pPr>
    </w:p>
    <w:p w:rsidR="00B51F96" w:rsidRPr="003F10B7" w:rsidRDefault="00B51F96" w:rsidP="00CB7DC4">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MicardisPlus je treba shranjevati v zaprtem pretisnem omotu, ker so tablete higroskopične. Tablete je treba vzeti iz pretisnega omota tik pred uporabo.</w:t>
      </w:r>
    </w:p>
    <w:p w:rsidR="00B51F96" w:rsidRPr="003F10B7" w:rsidRDefault="00B51F96" w:rsidP="00CB7DC4">
      <w:pPr>
        <w:keepNext/>
        <w:keepLines/>
        <w:spacing w:after="0" w:line="240" w:lineRule="auto"/>
        <w:rPr>
          <w:rFonts w:ascii="Times New Roman" w:eastAsia="Times New Roman" w:hAnsi="Times New Roman"/>
          <w:lang w:val="sl-SI"/>
        </w:rPr>
      </w:pPr>
    </w:p>
    <w:p w:rsidR="00B51F96" w:rsidRPr="003F10B7" w:rsidRDefault="00B51F96" w:rsidP="00CB7DC4">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Občasno so zasledili, da se zunanji sloj pretisnega omota loči od notranjega sloja med pretisnimi žepki. Ukrepati ni potrebno.</w:t>
      </w:r>
    </w:p>
    <w:p w:rsidR="00B51F96" w:rsidRPr="003F10B7" w:rsidRDefault="00B51F96" w:rsidP="00CB7DC4">
      <w:pPr>
        <w:keepNext/>
        <w:keepLines/>
        <w:spacing w:after="0" w:line="240" w:lineRule="auto"/>
        <w:rPr>
          <w:rFonts w:ascii="Times New Roman" w:eastAsia="Times New Roman" w:hAnsi="Times New Roman"/>
          <w:lang w:val="sl-SI"/>
        </w:rPr>
      </w:pPr>
    </w:p>
    <w:p w:rsidR="004B065E" w:rsidRPr="003F10B7" w:rsidRDefault="004B065E" w:rsidP="00CB7DC4">
      <w:pPr>
        <w:keepNext/>
        <w:keepLines/>
        <w:spacing w:after="0" w:line="240" w:lineRule="auto"/>
        <w:rPr>
          <w:rFonts w:ascii="Times New Roman" w:hAnsi="Times New Roman"/>
          <w:lang w:val="sl-SI"/>
        </w:rPr>
      </w:pPr>
      <w:r w:rsidRPr="003F10B7">
        <w:rPr>
          <w:rFonts w:ascii="Times New Roman" w:hAnsi="Times New Roman"/>
          <w:lang w:val="sl-SI"/>
        </w:rPr>
        <w:t>Neuporabljeno zdravilo ali odpadni material zavrzite v skladu z lokalnimi predpisi.</w:t>
      </w:r>
    </w:p>
    <w:p w:rsidR="009D3BA5" w:rsidRPr="003F10B7" w:rsidRDefault="009D3BA5" w:rsidP="00B51F96">
      <w:pPr>
        <w:spacing w:after="0" w:line="240" w:lineRule="auto"/>
        <w:rPr>
          <w:rFonts w:ascii="Times New Roman" w:eastAsia="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p>
    <w:p w:rsidR="00B51F96" w:rsidRPr="003F10B7" w:rsidRDefault="00B51F96" w:rsidP="00B51F96">
      <w:pPr>
        <w:tabs>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7.</w:t>
      </w:r>
      <w:r w:rsidRPr="003F10B7">
        <w:rPr>
          <w:rFonts w:ascii="Times New Roman" w:eastAsia="Times New Roman" w:hAnsi="Times New Roman"/>
          <w:b/>
          <w:lang w:val="sl-SI"/>
        </w:rPr>
        <w:tab/>
        <w:t>IMETNIK DOVOLJENJA ZA PROMET Z ZDRAVILOM</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Boehringer Ingelheim International GmbH</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Binger Str. 173</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D-55216 Ingelheim am Rhein</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Nemčija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FC3026">
      <w:pPr>
        <w:keepNext/>
        <w:keepLines/>
        <w:widowControl w:val="0"/>
        <w:tabs>
          <w:tab w:val="left" w:pos="567"/>
        </w:tabs>
        <w:spacing w:after="0" w:line="240" w:lineRule="auto"/>
        <w:ind w:left="567" w:hanging="567"/>
        <w:rPr>
          <w:rFonts w:ascii="Times New Roman" w:eastAsia="Times New Roman" w:hAnsi="Times New Roman"/>
          <w:b/>
          <w:lang w:val="sl-SI"/>
        </w:rPr>
      </w:pPr>
      <w:r w:rsidRPr="003F10B7">
        <w:rPr>
          <w:rFonts w:ascii="Times New Roman" w:eastAsia="Times New Roman" w:hAnsi="Times New Roman"/>
          <w:b/>
          <w:lang w:val="sl-SI"/>
        </w:rPr>
        <w:t>8.</w:t>
      </w:r>
      <w:r w:rsidRPr="003F10B7">
        <w:rPr>
          <w:rFonts w:ascii="Times New Roman" w:eastAsia="Times New Roman" w:hAnsi="Times New Roman"/>
          <w:b/>
          <w:lang w:val="sl-SI"/>
        </w:rPr>
        <w:tab/>
        <w:t>ŠTEVILKA (ŠTEVILKE) DOVOLJENJA (DOVOLJENJ) ZA PROMET Z ZDRAVILOM</w:t>
      </w:r>
    </w:p>
    <w:p w:rsidR="00B51F96" w:rsidRPr="003F10B7" w:rsidRDefault="00B51F96" w:rsidP="00FC3026">
      <w:pPr>
        <w:keepNext/>
        <w:keepLines/>
        <w:widowControl w:val="0"/>
        <w:tabs>
          <w:tab w:val="left" w:pos="567"/>
        </w:tabs>
        <w:spacing w:after="0" w:line="240" w:lineRule="auto"/>
        <w:rPr>
          <w:rFonts w:ascii="Times New Roman" w:eastAsia="Times New Roman" w:hAnsi="Times New Roman"/>
          <w:lang w:val="sl-SI"/>
        </w:rPr>
      </w:pPr>
    </w:p>
    <w:p w:rsidR="00B51F96" w:rsidRPr="003F10B7" w:rsidRDefault="00B51F96" w:rsidP="00FC3026">
      <w:pPr>
        <w:keepNext/>
        <w:keepLines/>
        <w:widowControl w:val="0"/>
        <w:tabs>
          <w:tab w:val="left" w:pos="567"/>
        </w:tabs>
        <w:spacing w:after="0" w:line="240" w:lineRule="auto"/>
        <w:rPr>
          <w:rFonts w:ascii="Times New Roman" w:eastAsia="Times New Roman" w:hAnsi="Times New Roman"/>
          <w:lang w:val="sl-SI"/>
        </w:rPr>
      </w:pPr>
      <w:r w:rsidRPr="003F10B7">
        <w:rPr>
          <w:rFonts w:ascii="Times New Roman" w:eastAsia="Times New Roman" w:hAnsi="Times New Roman"/>
          <w:lang w:val="sl-SI"/>
        </w:rPr>
        <w:t>EU/1/02/213/017-023</w:t>
      </w:r>
    </w:p>
    <w:p w:rsidR="00B51F96" w:rsidRPr="003F10B7" w:rsidRDefault="00B51F96" w:rsidP="00B51F96">
      <w:pPr>
        <w:tabs>
          <w:tab w:val="left" w:pos="567"/>
        </w:tabs>
        <w:spacing w:after="0" w:line="240" w:lineRule="auto"/>
        <w:rPr>
          <w:rFonts w:ascii="Times New Roman" w:eastAsia="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lang w:val="sl-SI"/>
        </w:rPr>
      </w:pPr>
    </w:p>
    <w:p w:rsidR="00B51F96" w:rsidRPr="003F10B7" w:rsidRDefault="00B51F96" w:rsidP="00B51F96">
      <w:pPr>
        <w:keepNext/>
        <w:keepLines/>
        <w:tabs>
          <w:tab w:val="left" w:pos="567"/>
        </w:tabs>
        <w:spacing w:after="0" w:line="240" w:lineRule="auto"/>
        <w:ind w:left="567" w:hanging="567"/>
        <w:rPr>
          <w:rFonts w:ascii="Times New Roman" w:eastAsia="Times New Roman" w:hAnsi="Times New Roman"/>
          <w:b/>
          <w:lang w:val="sl-SI" w:eastAsia="sl-SI"/>
        </w:rPr>
      </w:pPr>
      <w:r w:rsidRPr="003F10B7">
        <w:rPr>
          <w:rFonts w:ascii="Times New Roman" w:eastAsia="Times New Roman" w:hAnsi="Times New Roman"/>
          <w:b/>
          <w:lang w:val="sl-SI" w:eastAsia="sl-SI"/>
        </w:rPr>
        <w:t>9.</w:t>
      </w:r>
      <w:r w:rsidRPr="003F10B7">
        <w:rPr>
          <w:rFonts w:ascii="Times New Roman" w:eastAsia="Times New Roman" w:hAnsi="Times New Roman"/>
          <w:lang w:val="sl-SI" w:eastAsia="sl-SI"/>
        </w:rPr>
        <w:t xml:space="preserve"> </w:t>
      </w:r>
      <w:r w:rsidRPr="003F10B7">
        <w:rPr>
          <w:rFonts w:ascii="Times New Roman" w:eastAsia="Times New Roman" w:hAnsi="Times New Roman"/>
          <w:lang w:val="sl-SI" w:eastAsia="sl-SI"/>
        </w:rPr>
        <w:tab/>
      </w:r>
      <w:r w:rsidRPr="003F10B7">
        <w:rPr>
          <w:rFonts w:ascii="Times New Roman" w:eastAsia="Times New Roman" w:hAnsi="Times New Roman"/>
          <w:b/>
          <w:lang w:val="sl-SI" w:eastAsia="sl-SI"/>
        </w:rPr>
        <w:t>DATUM PRIDOBITVE/PODALJŠANJA DOVOLJENJA ZA PROMET Z ZDRAVILOM</w:t>
      </w:r>
    </w:p>
    <w:p w:rsidR="00B51F96" w:rsidRPr="003F10B7" w:rsidRDefault="00B51F96" w:rsidP="00B51F96">
      <w:pPr>
        <w:keepNext/>
        <w:keepLines/>
        <w:tabs>
          <w:tab w:val="left" w:pos="567"/>
        </w:tabs>
        <w:spacing w:after="0" w:line="240" w:lineRule="auto"/>
        <w:ind w:left="568" w:hanging="568"/>
        <w:rPr>
          <w:rFonts w:ascii="Times New Roman" w:eastAsia="Times New Roman" w:hAnsi="Times New Roman"/>
          <w:lang w:val="sl-SI"/>
        </w:rPr>
      </w:pPr>
    </w:p>
    <w:p w:rsidR="00B51F96" w:rsidRPr="003F10B7" w:rsidRDefault="00B51F96" w:rsidP="00B51F96">
      <w:pPr>
        <w:tabs>
          <w:tab w:val="left" w:pos="567"/>
        </w:tabs>
        <w:spacing w:after="0" w:line="240" w:lineRule="auto"/>
        <w:ind w:left="568" w:hanging="568"/>
        <w:rPr>
          <w:rFonts w:ascii="Times New Roman" w:eastAsia="Times New Roman" w:hAnsi="Times New Roman"/>
          <w:lang w:val="sl-SI"/>
        </w:rPr>
      </w:pPr>
      <w:r w:rsidRPr="003F10B7">
        <w:rPr>
          <w:rFonts w:ascii="Times New Roman" w:eastAsia="Times New Roman" w:hAnsi="Times New Roman"/>
          <w:lang w:val="sl-SI"/>
        </w:rPr>
        <w:t xml:space="preserve">Datum prve </w:t>
      </w:r>
      <w:r w:rsidR="006B3A15" w:rsidRPr="003F10B7">
        <w:rPr>
          <w:rFonts w:ascii="Times New Roman" w:eastAsia="Times New Roman" w:hAnsi="Times New Roman"/>
          <w:lang w:val="sl-SI"/>
        </w:rPr>
        <w:t>odobritve</w:t>
      </w:r>
      <w:r w:rsidRPr="003F10B7">
        <w:rPr>
          <w:rFonts w:ascii="Times New Roman" w:eastAsia="Times New Roman" w:hAnsi="Times New Roman"/>
          <w:lang w:val="sl-SI"/>
        </w:rPr>
        <w:t>: 19</w:t>
      </w:r>
      <w:r w:rsidR="00B3742A" w:rsidRPr="003F10B7">
        <w:rPr>
          <w:rFonts w:ascii="Times New Roman" w:eastAsia="Times New Roman" w:hAnsi="Times New Roman"/>
          <w:lang w:val="sl-SI"/>
        </w:rPr>
        <w:t>.</w:t>
      </w:r>
      <w:r w:rsidRPr="003F10B7">
        <w:rPr>
          <w:rFonts w:ascii="Times New Roman" w:eastAsia="Times New Roman" w:hAnsi="Times New Roman"/>
          <w:lang w:val="sl-SI"/>
        </w:rPr>
        <w:t xml:space="preserve"> </w:t>
      </w:r>
      <w:r w:rsidR="00B3742A" w:rsidRPr="003F10B7">
        <w:rPr>
          <w:rFonts w:ascii="Times New Roman" w:eastAsia="Times New Roman" w:hAnsi="Times New Roman"/>
          <w:lang w:val="sl-SI"/>
        </w:rPr>
        <w:t>a</w:t>
      </w:r>
      <w:r w:rsidRPr="003F10B7">
        <w:rPr>
          <w:rFonts w:ascii="Times New Roman" w:eastAsia="Times New Roman" w:hAnsi="Times New Roman"/>
          <w:lang w:val="sl-SI"/>
        </w:rPr>
        <w:t>pril 2002</w:t>
      </w:r>
    </w:p>
    <w:p w:rsidR="00B51F96" w:rsidRPr="003F10B7" w:rsidRDefault="00B51F96" w:rsidP="00B51F96">
      <w:pPr>
        <w:tabs>
          <w:tab w:val="left" w:pos="567"/>
        </w:tabs>
        <w:spacing w:after="0" w:line="240" w:lineRule="auto"/>
        <w:ind w:left="568" w:hanging="568"/>
        <w:rPr>
          <w:rFonts w:ascii="Times New Roman" w:eastAsia="Times New Roman" w:hAnsi="Times New Roman"/>
          <w:lang w:val="sl-SI"/>
        </w:rPr>
      </w:pPr>
      <w:r w:rsidRPr="003F10B7">
        <w:rPr>
          <w:rFonts w:ascii="Times New Roman" w:eastAsia="Times New Roman" w:hAnsi="Times New Roman"/>
          <w:lang w:val="sl-SI"/>
        </w:rPr>
        <w:t xml:space="preserve">Datum zadnjega podaljšanja: </w:t>
      </w:r>
      <w:r w:rsidR="009B6415" w:rsidRPr="003F10B7">
        <w:rPr>
          <w:rFonts w:ascii="Times New Roman" w:eastAsia="Times New Roman" w:hAnsi="Times New Roman"/>
          <w:lang w:val="sl-SI"/>
        </w:rPr>
        <w:t>23</w:t>
      </w:r>
      <w:r w:rsidR="00B3742A" w:rsidRPr="003F10B7">
        <w:rPr>
          <w:rFonts w:ascii="Times New Roman" w:eastAsia="Times New Roman" w:hAnsi="Times New Roman"/>
          <w:lang w:val="sl-SI"/>
        </w:rPr>
        <w:t>.</w:t>
      </w:r>
      <w:r w:rsidRPr="003F10B7">
        <w:rPr>
          <w:rFonts w:ascii="Times New Roman" w:eastAsia="Times New Roman" w:hAnsi="Times New Roman"/>
          <w:lang w:val="sl-SI"/>
        </w:rPr>
        <w:t xml:space="preserve"> </w:t>
      </w:r>
      <w:r w:rsidR="00B3742A" w:rsidRPr="003F10B7">
        <w:rPr>
          <w:rFonts w:ascii="Times New Roman" w:eastAsia="Times New Roman" w:hAnsi="Times New Roman"/>
          <w:lang w:val="sl-SI"/>
        </w:rPr>
        <w:t>a</w:t>
      </w:r>
      <w:r w:rsidRPr="003F10B7">
        <w:rPr>
          <w:rFonts w:ascii="Times New Roman" w:eastAsia="Times New Roman" w:hAnsi="Times New Roman"/>
          <w:lang w:val="sl-SI"/>
        </w:rPr>
        <w:t>pril 2007</w:t>
      </w:r>
    </w:p>
    <w:p w:rsidR="00B51F96" w:rsidRPr="003F10B7" w:rsidRDefault="00B51F96" w:rsidP="00B51F96">
      <w:pPr>
        <w:tabs>
          <w:tab w:val="left" w:pos="567"/>
        </w:tabs>
        <w:spacing w:after="0" w:line="240" w:lineRule="auto"/>
        <w:ind w:left="568" w:hanging="568"/>
        <w:rPr>
          <w:rFonts w:ascii="Times New Roman" w:eastAsia="Times New Roman" w:hAnsi="Times New Roman"/>
          <w:lang w:val="sl-SI"/>
        </w:rPr>
      </w:pPr>
    </w:p>
    <w:p w:rsidR="00B51F96" w:rsidRPr="003F10B7" w:rsidRDefault="00B51F96" w:rsidP="00B51F96">
      <w:pPr>
        <w:tabs>
          <w:tab w:val="left" w:pos="567"/>
        </w:tabs>
        <w:spacing w:after="0" w:line="240" w:lineRule="auto"/>
        <w:ind w:left="568" w:hanging="568"/>
        <w:rPr>
          <w:rFonts w:ascii="Times New Roman" w:eastAsia="Times New Roman" w:hAnsi="Times New Roman"/>
          <w:lang w:val="sl-SI"/>
        </w:rPr>
      </w:pPr>
    </w:p>
    <w:p w:rsidR="00B51F96" w:rsidRPr="003F10B7" w:rsidRDefault="00B51F96" w:rsidP="00B51F96">
      <w:pPr>
        <w:tabs>
          <w:tab w:val="left" w:pos="567"/>
        </w:tabs>
        <w:spacing w:after="0" w:line="240" w:lineRule="auto"/>
        <w:ind w:left="568" w:hanging="568"/>
        <w:rPr>
          <w:rFonts w:ascii="Times New Roman" w:eastAsia="Times New Roman" w:hAnsi="Times New Roman"/>
          <w:b/>
          <w:lang w:val="sl-SI"/>
        </w:rPr>
      </w:pPr>
      <w:r w:rsidRPr="003F10B7">
        <w:rPr>
          <w:rFonts w:ascii="Times New Roman" w:eastAsia="Times New Roman" w:hAnsi="Times New Roman"/>
          <w:b/>
          <w:lang w:val="sl-SI"/>
        </w:rPr>
        <w:t>10.</w:t>
      </w:r>
      <w:r w:rsidRPr="003F10B7">
        <w:rPr>
          <w:rFonts w:ascii="Times New Roman" w:eastAsia="Times New Roman" w:hAnsi="Times New Roman"/>
          <w:b/>
          <w:lang w:val="sl-SI"/>
        </w:rPr>
        <w:tab/>
        <w:t>DATUM ZADNJE REVIZIJE BESEDILA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3F10B7">
      <w:pPr>
        <w:spacing w:after="0" w:line="240" w:lineRule="auto"/>
        <w:rPr>
          <w:rFonts w:ascii="Times New Roman" w:eastAsia="Times New Roman" w:hAnsi="Times New Roman"/>
          <w:b/>
          <w:lang w:val="sl-SI"/>
        </w:rPr>
      </w:pPr>
      <w:r w:rsidRPr="003F10B7">
        <w:rPr>
          <w:rFonts w:ascii="Times New Roman" w:eastAsia="Times New Roman" w:hAnsi="Times New Roman"/>
          <w:iCs/>
          <w:noProof/>
          <w:lang w:val="sl-SI"/>
        </w:rPr>
        <w:t>Podrobne informacije o zdravilu so objavljene na spletni strani Evropske agencije za zdravila</w:t>
      </w:r>
      <w:r w:rsidRPr="003F10B7">
        <w:rPr>
          <w:rFonts w:ascii="Times New Roman" w:eastAsia="Times New Roman" w:hAnsi="Times New Roman"/>
          <w:noProof/>
          <w:lang w:val="sl-SI"/>
        </w:rPr>
        <w:t xml:space="preserve"> </w:t>
      </w:r>
      <w:hyperlink r:id="rId14" w:history="1">
        <w:r w:rsidR="003F10B7" w:rsidRPr="003F10B7">
          <w:rPr>
            <w:rFonts w:ascii="Times New Roman" w:eastAsia="Times New Roman" w:hAnsi="Times New Roman"/>
            <w:noProof/>
            <w:color w:val="0000FF"/>
            <w:u w:val="single"/>
            <w:lang w:val="sl-SI"/>
          </w:rPr>
          <w:t>http://www</w:t>
        </w:r>
        <w:r w:rsidR="003F10B7" w:rsidRPr="003F10B7">
          <w:rPr>
            <w:rFonts w:ascii="Times New Roman" w:eastAsia="Times New Roman" w:hAnsi="Times New Roman"/>
            <w:noProof/>
            <w:color w:val="0000FF"/>
            <w:u w:val="single"/>
            <w:lang w:val="sl-SI"/>
          </w:rPr>
          <w:t>.</w:t>
        </w:r>
        <w:r w:rsidR="003F10B7" w:rsidRPr="003F10B7">
          <w:rPr>
            <w:rFonts w:ascii="Times New Roman" w:eastAsia="Times New Roman" w:hAnsi="Times New Roman"/>
            <w:noProof/>
            <w:color w:val="0000FF"/>
            <w:u w:val="single"/>
            <w:lang w:val="sl-SI"/>
          </w:rPr>
          <w:t>e</w:t>
        </w:r>
        <w:r w:rsidR="003F10B7" w:rsidRPr="003F10B7">
          <w:rPr>
            <w:rFonts w:ascii="Times New Roman" w:eastAsia="Times New Roman" w:hAnsi="Times New Roman"/>
            <w:noProof/>
            <w:color w:val="0000FF"/>
            <w:u w:val="single"/>
            <w:lang w:val="sl-SI"/>
          </w:rPr>
          <w:t>m</w:t>
        </w:r>
        <w:r w:rsidR="003F10B7" w:rsidRPr="003F10B7">
          <w:rPr>
            <w:rFonts w:ascii="Times New Roman" w:eastAsia="Times New Roman" w:hAnsi="Times New Roman"/>
            <w:noProof/>
            <w:color w:val="0000FF"/>
            <w:u w:val="single"/>
            <w:lang w:val="sl-SI"/>
          </w:rPr>
          <w:t>a</w:t>
        </w:r>
        <w:r w:rsidR="003F10B7" w:rsidRPr="003F10B7">
          <w:rPr>
            <w:rFonts w:ascii="Times New Roman" w:eastAsia="Times New Roman" w:hAnsi="Times New Roman"/>
            <w:noProof/>
            <w:color w:val="0000FF"/>
            <w:u w:val="single"/>
            <w:lang w:val="sl-SI"/>
          </w:rPr>
          <w:t>.europa.eu/</w:t>
        </w:r>
      </w:hyperlink>
      <w:r w:rsidR="00122F0F" w:rsidRPr="003F10B7">
        <w:rPr>
          <w:rFonts w:ascii="Times New Roman" w:eastAsia="Times New Roman" w:hAnsi="Times New Roman"/>
          <w:lang w:val="sl-SI"/>
        </w:rPr>
        <w: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9647D3" w:rsidP="000A40BF">
      <w:pPr>
        <w:spacing w:after="0" w:line="240" w:lineRule="auto"/>
        <w:jc w:val="center"/>
        <w:rPr>
          <w:rFonts w:ascii="Times New Roman" w:eastAsia="Times New Roman" w:hAnsi="Times New Roman"/>
          <w:lang w:val="sl-SI"/>
        </w:rPr>
      </w:pPr>
      <w:r w:rsidRPr="003F10B7">
        <w:rPr>
          <w:rFonts w:ascii="Times New Roman" w:eastAsia="Times New Roman" w:hAnsi="Times New Roman"/>
          <w:lang w:val="sl-SI"/>
        </w:rPr>
        <w:br w:type="page"/>
      </w:r>
    </w:p>
    <w:p w:rsidR="00B51F96" w:rsidRPr="003F10B7" w:rsidRDefault="00B51F96" w:rsidP="000A40BF">
      <w:pPr>
        <w:spacing w:after="0" w:line="240" w:lineRule="auto"/>
        <w:jc w:val="center"/>
        <w:rPr>
          <w:rFonts w:ascii="Times New Roman" w:eastAsia="Times New Roman" w:hAnsi="Times New Roman"/>
          <w:lang w:val="sl-SI"/>
        </w:rPr>
      </w:pPr>
    </w:p>
    <w:p w:rsidR="00B51F96" w:rsidRPr="003F10B7" w:rsidRDefault="00B51F96" w:rsidP="000A40BF">
      <w:pPr>
        <w:spacing w:after="0" w:line="240" w:lineRule="auto"/>
        <w:jc w:val="center"/>
        <w:rPr>
          <w:rFonts w:ascii="Times New Roman" w:eastAsia="Times New Roman" w:hAnsi="Times New Roman"/>
          <w:lang w:val="sl-SI"/>
        </w:rPr>
      </w:pPr>
    </w:p>
    <w:p w:rsidR="00B51F96" w:rsidRPr="003F10B7" w:rsidRDefault="00B51F96" w:rsidP="000A40BF">
      <w:pPr>
        <w:spacing w:after="0" w:line="240" w:lineRule="auto"/>
        <w:jc w:val="center"/>
        <w:rPr>
          <w:rFonts w:ascii="Times New Roman" w:eastAsia="Times New Roman" w:hAnsi="Times New Roman"/>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AA7C93" w:rsidRPr="003F10B7" w:rsidRDefault="00AA7C93"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r w:rsidRPr="003F10B7">
        <w:rPr>
          <w:rFonts w:ascii="Times New Roman" w:eastAsia="Times New Roman" w:hAnsi="Times New Roman"/>
          <w:b/>
          <w:lang w:val="sl-SI"/>
        </w:rPr>
        <w:t>PRILOGA</w:t>
      </w:r>
      <w:r w:rsidR="00E248F4" w:rsidRPr="003F10B7">
        <w:rPr>
          <w:rFonts w:ascii="Times New Roman" w:eastAsia="Times New Roman" w:hAnsi="Times New Roman"/>
          <w:b/>
          <w:lang w:val="sl-SI"/>
        </w:rPr>
        <w:t> </w:t>
      </w:r>
      <w:r w:rsidRPr="003F10B7">
        <w:rPr>
          <w:rFonts w:ascii="Times New Roman" w:eastAsia="Times New Roman" w:hAnsi="Times New Roman"/>
          <w:b/>
          <w:lang w:val="sl-SI"/>
        </w:rPr>
        <w:t>II</w:t>
      </w:r>
    </w:p>
    <w:p w:rsidR="00B51F96" w:rsidRPr="003F10B7" w:rsidRDefault="00B51F96" w:rsidP="00B51F96">
      <w:pPr>
        <w:spacing w:after="0" w:line="240" w:lineRule="auto"/>
        <w:ind w:left="1701" w:right="1416" w:hanging="567"/>
        <w:rPr>
          <w:rFonts w:ascii="Times New Roman" w:eastAsia="Times New Roman" w:hAnsi="Times New Roman"/>
          <w:b/>
          <w:lang w:val="sl-SI"/>
        </w:rPr>
      </w:pPr>
    </w:p>
    <w:p w:rsidR="00B51F96" w:rsidRPr="003F10B7" w:rsidRDefault="00B51F96" w:rsidP="00B51F96">
      <w:pPr>
        <w:tabs>
          <w:tab w:val="left" w:pos="1701"/>
        </w:tabs>
        <w:spacing w:after="0" w:line="240" w:lineRule="auto"/>
        <w:ind w:left="1701" w:right="1416" w:hanging="567"/>
        <w:rPr>
          <w:rFonts w:ascii="Times New Roman" w:eastAsia="Times New Roman" w:hAnsi="Times New Roman"/>
          <w:b/>
          <w:lang w:val="sl-SI"/>
        </w:rPr>
      </w:pPr>
      <w:r w:rsidRPr="003F10B7">
        <w:rPr>
          <w:rFonts w:ascii="Times New Roman" w:eastAsia="Times New Roman" w:hAnsi="Times New Roman"/>
          <w:b/>
          <w:lang w:val="sl-SI"/>
        </w:rPr>
        <w:t>A.</w:t>
      </w:r>
      <w:r w:rsidRPr="003F10B7">
        <w:rPr>
          <w:rFonts w:ascii="Times New Roman" w:eastAsia="Times New Roman" w:hAnsi="Times New Roman"/>
          <w:b/>
          <w:lang w:val="sl-SI"/>
        </w:rPr>
        <w:tab/>
        <w:t>IZDELOVALEC (IZDELOVALCI), ODGOVOREN (ODGOVORNI) ZA SPROŠČANJE SERIJ</w:t>
      </w:r>
    </w:p>
    <w:p w:rsidR="00B51F96" w:rsidRPr="003F10B7" w:rsidRDefault="00B51F96" w:rsidP="00B51F96">
      <w:pPr>
        <w:spacing w:after="0" w:line="240" w:lineRule="auto"/>
        <w:ind w:left="1701" w:right="1416" w:hanging="567"/>
        <w:rPr>
          <w:rFonts w:ascii="Times New Roman" w:eastAsia="Times New Roman" w:hAnsi="Times New Roman"/>
          <w:b/>
          <w:lang w:val="sl-SI"/>
        </w:rPr>
      </w:pPr>
    </w:p>
    <w:p w:rsidR="00B51F96" w:rsidRPr="003F10B7" w:rsidRDefault="00B51F96" w:rsidP="00B51F96">
      <w:pPr>
        <w:tabs>
          <w:tab w:val="left" w:pos="1701"/>
        </w:tabs>
        <w:spacing w:after="0" w:line="240" w:lineRule="auto"/>
        <w:ind w:left="1701" w:right="1416" w:hanging="567"/>
        <w:rPr>
          <w:rFonts w:ascii="Times New Roman" w:eastAsia="Times New Roman" w:hAnsi="Times New Roman"/>
          <w:b/>
          <w:lang w:val="sl-SI"/>
        </w:rPr>
      </w:pPr>
      <w:r w:rsidRPr="003F10B7">
        <w:rPr>
          <w:rFonts w:ascii="Times New Roman" w:eastAsia="Times New Roman" w:hAnsi="Times New Roman"/>
          <w:b/>
          <w:lang w:val="sl-SI"/>
        </w:rPr>
        <w:t>B.</w:t>
      </w:r>
      <w:r w:rsidRPr="003F10B7">
        <w:rPr>
          <w:rFonts w:ascii="Times New Roman" w:eastAsia="Times New Roman" w:hAnsi="Times New Roman"/>
          <w:b/>
          <w:lang w:val="sl-SI"/>
        </w:rPr>
        <w:tab/>
        <w:t>POGOJI ALI OMEJITVE GLEDE OSKRBE IN UPORABE</w:t>
      </w:r>
    </w:p>
    <w:p w:rsidR="00B51F96" w:rsidRPr="003F10B7" w:rsidRDefault="00B51F96" w:rsidP="00B51F96">
      <w:pPr>
        <w:tabs>
          <w:tab w:val="left" w:pos="1701"/>
        </w:tabs>
        <w:spacing w:after="0" w:line="240" w:lineRule="auto"/>
        <w:ind w:left="1701" w:right="1416" w:hanging="567"/>
        <w:rPr>
          <w:rFonts w:ascii="Times New Roman" w:eastAsia="Times New Roman" w:hAnsi="Times New Roman"/>
          <w:b/>
          <w:lang w:val="sl-SI"/>
        </w:rPr>
      </w:pPr>
    </w:p>
    <w:p w:rsidR="00B51F96" w:rsidRPr="003F10B7" w:rsidRDefault="00B51F96" w:rsidP="00B51F96">
      <w:pPr>
        <w:tabs>
          <w:tab w:val="left" w:pos="1701"/>
        </w:tabs>
        <w:spacing w:after="0" w:line="240" w:lineRule="auto"/>
        <w:ind w:left="1701" w:right="1416" w:hanging="567"/>
        <w:rPr>
          <w:rFonts w:ascii="Times New Roman" w:eastAsia="Times New Roman" w:hAnsi="Times New Roman"/>
          <w:b/>
          <w:lang w:val="sl-SI"/>
        </w:rPr>
      </w:pPr>
      <w:r w:rsidRPr="003F10B7">
        <w:rPr>
          <w:rFonts w:ascii="Times New Roman" w:eastAsia="Times New Roman" w:hAnsi="Times New Roman"/>
          <w:b/>
          <w:lang w:val="sl-SI"/>
        </w:rPr>
        <w:t>C</w:t>
      </w:r>
      <w:r w:rsidR="00880370" w:rsidRPr="003F10B7">
        <w:rPr>
          <w:rFonts w:ascii="Times New Roman" w:eastAsia="Times New Roman" w:hAnsi="Times New Roman"/>
          <w:b/>
          <w:lang w:val="sl-SI"/>
        </w:rPr>
        <w:t>.</w:t>
      </w:r>
      <w:r w:rsidR="00880370" w:rsidRPr="003F10B7">
        <w:rPr>
          <w:rFonts w:ascii="Times New Roman" w:eastAsia="Times New Roman" w:hAnsi="Times New Roman"/>
          <w:b/>
          <w:lang w:val="sl-SI"/>
        </w:rPr>
        <w:tab/>
      </w:r>
      <w:r w:rsidRPr="003F10B7">
        <w:rPr>
          <w:rFonts w:ascii="Times New Roman" w:eastAsia="Times New Roman" w:hAnsi="Times New Roman"/>
          <w:b/>
          <w:lang w:val="sl-SI"/>
        </w:rPr>
        <w:t>DRUGI POGOJI IN ZAHTEVE DOVOLJENJA ZA PROMET Z ZDRAVILOM</w:t>
      </w:r>
    </w:p>
    <w:p w:rsidR="003A59FA" w:rsidRPr="003F10B7" w:rsidRDefault="003A59FA" w:rsidP="00FC3026">
      <w:pPr>
        <w:tabs>
          <w:tab w:val="left" w:pos="1701"/>
        </w:tabs>
        <w:spacing w:after="0" w:line="240" w:lineRule="auto"/>
        <w:ind w:right="1559"/>
        <w:rPr>
          <w:rFonts w:ascii="Times New Roman" w:hAnsi="Times New Roman"/>
          <w:b/>
          <w:noProof/>
          <w:lang w:val="sl-SI"/>
        </w:rPr>
      </w:pPr>
    </w:p>
    <w:p w:rsidR="003A59FA" w:rsidRPr="003F10B7" w:rsidRDefault="003A59FA" w:rsidP="003A59FA">
      <w:pPr>
        <w:suppressLineNumbers/>
        <w:ind w:left="1701" w:right="1416" w:hanging="567"/>
        <w:rPr>
          <w:rFonts w:ascii="Times New Roman" w:eastAsia="Times New Roman" w:hAnsi="Times New Roman"/>
          <w:b/>
          <w:lang w:val="sl-SI"/>
        </w:rPr>
      </w:pPr>
      <w:r w:rsidRPr="003F10B7">
        <w:rPr>
          <w:rFonts w:ascii="Times New Roman" w:eastAsia="Times New Roman" w:hAnsi="Times New Roman"/>
          <w:b/>
          <w:lang w:val="sl-SI"/>
        </w:rPr>
        <w:t>D.</w:t>
      </w:r>
      <w:r w:rsidRPr="003F10B7">
        <w:rPr>
          <w:rFonts w:ascii="Times New Roman" w:eastAsia="Times New Roman" w:hAnsi="Times New Roman"/>
          <w:b/>
          <w:lang w:val="sl-SI"/>
        </w:rPr>
        <w:tab/>
        <w:t>POGOJI ALI OMEJITVE V ZVEZI Z VARNO IN UČINKOVITO UPORABO ZDRAVILA</w:t>
      </w:r>
    </w:p>
    <w:p w:rsidR="00B51F96" w:rsidRPr="003F10B7" w:rsidRDefault="00B51F96" w:rsidP="00B51F96">
      <w:pPr>
        <w:spacing w:after="0" w:line="240" w:lineRule="auto"/>
        <w:ind w:left="1701" w:right="1416" w:hanging="567"/>
        <w:rPr>
          <w:rFonts w:ascii="Times New Roman" w:eastAsia="Times New Roman" w:hAnsi="Times New Roman"/>
          <w:b/>
          <w:lang w:val="sl-SI"/>
        </w:rPr>
      </w:pPr>
    </w:p>
    <w:p w:rsidR="00B51F96" w:rsidRPr="003F10B7" w:rsidRDefault="00B51F96" w:rsidP="00B51F96">
      <w:pPr>
        <w:pageBreakBefore/>
        <w:spacing w:after="0" w:line="240" w:lineRule="auto"/>
        <w:ind w:left="720" w:hanging="720"/>
        <w:outlineLvl w:val="0"/>
        <w:rPr>
          <w:rFonts w:ascii="Times New Roman" w:eastAsia="Times New Roman" w:hAnsi="Times New Roman"/>
          <w:b/>
          <w:lang w:val="sl-SI"/>
        </w:rPr>
      </w:pPr>
      <w:r w:rsidRPr="003F10B7">
        <w:rPr>
          <w:rStyle w:val="QRD2Zchn"/>
          <w:rFonts w:eastAsia="Calibri"/>
          <w:lang w:val="sl-SI"/>
        </w:rPr>
        <w:t>A.</w:t>
      </w:r>
      <w:r w:rsidRPr="003F10B7">
        <w:rPr>
          <w:rStyle w:val="QRD2Zchn"/>
          <w:rFonts w:eastAsia="Calibri"/>
          <w:lang w:val="sl-SI"/>
        </w:rPr>
        <w:tab/>
        <w:t>IZDELOVALEC (IZDELOVALCI), ODGOVOREN (ODGOVORNI) ZA SPROŠČANJE SERIJ</w:t>
      </w:r>
      <w:r w:rsidRPr="003F10B7">
        <w:rPr>
          <w:rFonts w:ascii="Times New Roman" w:eastAsia="Times New Roman" w:hAnsi="Times New Roman"/>
          <w:b/>
          <w:lang w:val="sl-SI"/>
        </w:rPr>
        <w:t xml:space="preserve"> </w:t>
      </w:r>
    </w:p>
    <w:p w:rsidR="00B51F96" w:rsidRPr="003F10B7" w:rsidRDefault="00B51F96" w:rsidP="00B51F96">
      <w:pPr>
        <w:spacing w:after="0" w:line="240" w:lineRule="auto"/>
        <w:jc w:val="both"/>
        <w:rPr>
          <w:rFonts w:ascii="Times New Roman" w:eastAsia="Times New Roman" w:hAnsi="Times New Roman"/>
          <w:lang w:val="sl-SI"/>
        </w:rPr>
      </w:pPr>
    </w:p>
    <w:p w:rsidR="00B51F96" w:rsidRPr="003F10B7" w:rsidRDefault="00B51F96" w:rsidP="00B51F96">
      <w:pPr>
        <w:spacing w:after="0" w:line="240" w:lineRule="auto"/>
        <w:jc w:val="both"/>
        <w:rPr>
          <w:rFonts w:ascii="Times New Roman" w:eastAsia="Times New Roman" w:hAnsi="Times New Roman"/>
          <w:lang w:val="sl-SI"/>
        </w:rPr>
      </w:pPr>
      <w:r w:rsidRPr="003F10B7">
        <w:rPr>
          <w:rFonts w:ascii="Times New Roman" w:eastAsia="Times New Roman" w:hAnsi="Times New Roman"/>
          <w:u w:val="single"/>
          <w:lang w:val="sl-SI"/>
        </w:rPr>
        <w:t>Ime in naslov izdelovalca, odgovornega za sproščanje serij</w:t>
      </w:r>
    </w:p>
    <w:p w:rsidR="00B51F96" w:rsidRPr="003F10B7" w:rsidRDefault="00B51F96" w:rsidP="00B51F96">
      <w:pPr>
        <w:spacing w:after="0" w:line="240" w:lineRule="auto"/>
        <w:jc w:val="both"/>
        <w:rPr>
          <w:rFonts w:ascii="Times New Roman" w:eastAsia="Times New Roman" w:hAnsi="Times New Roman"/>
          <w:lang w:val="sl-SI"/>
        </w:rPr>
      </w:pPr>
    </w:p>
    <w:p w:rsidR="00B51F96" w:rsidRPr="003F10B7" w:rsidRDefault="00B51F96" w:rsidP="00B51F96">
      <w:pPr>
        <w:spacing w:after="0" w:line="240" w:lineRule="auto"/>
        <w:jc w:val="both"/>
        <w:rPr>
          <w:rFonts w:ascii="Times New Roman" w:eastAsia="Times New Roman" w:hAnsi="Times New Roman"/>
          <w:lang w:val="sl-SI"/>
        </w:rPr>
      </w:pPr>
      <w:r w:rsidRPr="003F10B7">
        <w:rPr>
          <w:rFonts w:ascii="Times New Roman" w:eastAsia="Times New Roman" w:hAnsi="Times New Roman"/>
          <w:lang w:val="sl-SI"/>
        </w:rPr>
        <w:t>Boehringer Ingelheim Pharma GmbH &amp; Co. KG</w:t>
      </w:r>
    </w:p>
    <w:p w:rsidR="00B51F96" w:rsidRPr="003F10B7" w:rsidRDefault="00B51F96" w:rsidP="00B51F96">
      <w:pPr>
        <w:spacing w:after="0" w:line="240" w:lineRule="auto"/>
        <w:jc w:val="both"/>
        <w:rPr>
          <w:rFonts w:ascii="Times New Roman" w:eastAsia="Times New Roman" w:hAnsi="Times New Roman"/>
          <w:lang w:val="sl-SI"/>
        </w:rPr>
      </w:pPr>
      <w:r w:rsidRPr="003F10B7">
        <w:rPr>
          <w:rFonts w:ascii="Times New Roman" w:eastAsia="Times New Roman" w:hAnsi="Times New Roman"/>
          <w:lang w:val="sl-SI"/>
        </w:rPr>
        <w:t>D-55216 Ingelheim am Rhein</w:t>
      </w:r>
    </w:p>
    <w:p w:rsidR="00B51F96" w:rsidRPr="003F10B7" w:rsidRDefault="00B51F96" w:rsidP="00B51F96">
      <w:pPr>
        <w:spacing w:after="0" w:line="240" w:lineRule="auto"/>
        <w:jc w:val="both"/>
        <w:rPr>
          <w:rFonts w:ascii="Times New Roman" w:eastAsia="Times New Roman" w:hAnsi="Times New Roman"/>
          <w:lang w:val="sl-SI"/>
        </w:rPr>
      </w:pPr>
      <w:r w:rsidRPr="003F10B7">
        <w:rPr>
          <w:rFonts w:ascii="Times New Roman" w:eastAsia="Times New Roman" w:hAnsi="Times New Roman"/>
          <w:lang w:val="sl-SI"/>
        </w:rPr>
        <w:t>Nemčija</w:t>
      </w:r>
    </w:p>
    <w:p w:rsidR="00B51F96" w:rsidRPr="003F10B7" w:rsidRDefault="00B51F96" w:rsidP="00B51F96">
      <w:pPr>
        <w:spacing w:after="0" w:line="240" w:lineRule="auto"/>
        <w:jc w:val="both"/>
        <w:rPr>
          <w:rFonts w:ascii="Times New Roman" w:eastAsia="Times New Roman" w:hAnsi="Times New Roman"/>
          <w:lang w:val="sl-SI"/>
        </w:rPr>
      </w:pPr>
    </w:p>
    <w:p w:rsidR="00B51F96" w:rsidRPr="003F10B7" w:rsidRDefault="00B51F96" w:rsidP="00B51F96">
      <w:pPr>
        <w:autoSpaceDE w:val="0"/>
        <w:autoSpaceDN w:val="0"/>
        <w:adjustRightInd w:val="0"/>
        <w:spacing w:after="0" w:line="240" w:lineRule="auto"/>
        <w:rPr>
          <w:rFonts w:ascii="Times New Roman" w:eastAsia="Times New Roman" w:hAnsi="Times New Roman"/>
          <w:lang w:val="sl-SI" w:eastAsia="de-DE"/>
        </w:rPr>
      </w:pPr>
      <w:r w:rsidRPr="003F10B7">
        <w:rPr>
          <w:rFonts w:ascii="Times New Roman" w:eastAsia="Times New Roman" w:hAnsi="Times New Roman"/>
          <w:lang w:val="sl-SI" w:eastAsia="de-DE"/>
        </w:rPr>
        <w:t xml:space="preserve">Boehringer Ingelheim Ellas A.E. </w:t>
      </w:r>
    </w:p>
    <w:p w:rsidR="00B51F96" w:rsidRPr="003F10B7" w:rsidRDefault="00B51F96" w:rsidP="00B51F96">
      <w:pPr>
        <w:autoSpaceDE w:val="0"/>
        <w:autoSpaceDN w:val="0"/>
        <w:adjustRightInd w:val="0"/>
        <w:spacing w:after="0" w:line="240" w:lineRule="auto"/>
        <w:rPr>
          <w:rFonts w:ascii="Times New Roman" w:eastAsia="Times New Roman" w:hAnsi="Times New Roman"/>
          <w:lang w:val="sl-SI" w:eastAsia="de-DE"/>
        </w:rPr>
      </w:pPr>
      <w:r w:rsidRPr="003F10B7">
        <w:rPr>
          <w:rFonts w:ascii="Times New Roman" w:eastAsia="Times New Roman" w:hAnsi="Times New Roman"/>
          <w:lang w:val="sl-SI" w:eastAsia="de-DE"/>
        </w:rPr>
        <w:t xml:space="preserve">5th km Paiania – Markopoulo </w:t>
      </w:r>
    </w:p>
    <w:p w:rsidR="00B51F96" w:rsidRPr="003F10B7" w:rsidRDefault="00B51F96" w:rsidP="00B51F96">
      <w:pPr>
        <w:autoSpaceDE w:val="0"/>
        <w:autoSpaceDN w:val="0"/>
        <w:adjustRightInd w:val="0"/>
        <w:spacing w:after="0" w:line="240" w:lineRule="auto"/>
        <w:rPr>
          <w:rFonts w:ascii="Times New Roman" w:eastAsia="Times New Roman" w:hAnsi="Times New Roman"/>
          <w:lang w:val="sl-SI" w:eastAsia="de-DE"/>
        </w:rPr>
      </w:pPr>
      <w:r w:rsidRPr="003F10B7">
        <w:rPr>
          <w:rFonts w:ascii="Times New Roman" w:eastAsia="Times New Roman" w:hAnsi="Times New Roman"/>
          <w:lang w:val="sl-SI" w:eastAsia="de-DE"/>
        </w:rPr>
        <w:t>Koropi Attiki, 19400</w:t>
      </w:r>
    </w:p>
    <w:p w:rsidR="00B51F96" w:rsidRPr="003F10B7" w:rsidRDefault="00B51F96" w:rsidP="00B51F96">
      <w:pPr>
        <w:numPr>
          <w:ilvl w:val="12"/>
          <w:numId w:val="0"/>
        </w:numPr>
        <w:spacing w:after="0" w:line="240" w:lineRule="auto"/>
        <w:rPr>
          <w:rFonts w:ascii="Times New Roman" w:eastAsia="Times New Roman" w:hAnsi="Times New Roman"/>
          <w:lang w:val="sl-SI"/>
        </w:rPr>
      </w:pPr>
      <w:r w:rsidRPr="003F10B7">
        <w:rPr>
          <w:rFonts w:ascii="Times New Roman" w:eastAsia="Times New Roman" w:hAnsi="Times New Roman"/>
          <w:lang w:val="sl-SI"/>
        </w:rPr>
        <w:t>Grčija</w:t>
      </w:r>
    </w:p>
    <w:p w:rsidR="001F048B" w:rsidRPr="003F10B7" w:rsidRDefault="001F048B" w:rsidP="001F048B">
      <w:pPr>
        <w:spacing w:after="0" w:line="240" w:lineRule="auto"/>
        <w:rPr>
          <w:rFonts w:ascii="Times New Roman" w:eastAsia="Times New Roman" w:hAnsi="Times New Roman"/>
          <w:lang w:val="sl-SI"/>
        </w:rPr>
      </w:pPr>
    </w:p>
    <w:p w:rsidR="001F048B" w:rsidRPr="003F10B7" w:rsidRDefault="001F048B" w:rsidP="001F048B">
      <w:pPr>
        <w:spacing w:after="0" w:line="240" w:lineRule="auto"/>
        <w:rPr>
          <w:rFonts w:ascii="Times New Roman" w:eastAsia="Times New Roman" w:hAnsi="Times New Roman"/>
          <w:lang w:val="sl-SI"/>
        </w:rPr>
      </w:pPr>
      <w:r w:rsidRPr="003F10B7">
        <w:rPr>
          <w:rFonts w:ascii="Times New Roman" w:eastAsia="Times New Roman" w:hAnsi="Times New Roman"/>
          <w:lang w:val="sl-SI"/>
        </w:rPr>
        <w:t>Rottendorf Pharma GmbH</w:t>
      </w:r>
    </w:p>
    <w:p w:rsidR="001F048B" w:rsidRPr="003F10B7" w:rsidRDefault="001F048B" w:rsidP="001F048B">
      <w:pPr>
        <w:spacing w:after="0" w:line="240" w:lineRule="auto"/>
        <w:rPr>
          <w:rFonts w:ascii="Times New Roman" w:eastAsia="Times New Roman" w:hAnsi="Times New Roman"/>
          <w:lang w:val="sl-SI"/>
        </w:rPr>
      </w:pPr>
      <w:r w:rsidRPr="003F10B7">
        <w:rPr>
          <w:rFonts w:ascii="Times New Roman" w:eastAsia="Times New Roman" w:hAnsi="Times New Roman"/>
          <w:lang w:val="sl-SI"/>
        </w:rPr>
        <w:t>Ostenfelder Straße 51 - 61</w:t>
      </w:r>
    </w:p>
    <w:p w:rsidR="001F048B" w:rsidRPr="003F10B7" w:rsidRDefault="001F048B" w:rsidP="001F048B">
      <w:pPr>
        <w:spacing w:after="0" w:line="240" w:lineRule="auto"/>
        <w:rPr>
          <w:rFonts w:ascii="Times New Roman" w:eastAsia="Times New Roman" w:hAnsi="Times New Roman"/>
          <w:lang w:val="sl-SI"/>
        </w:rPr>
      </w:pPr>
      <w:r w:rsidRPr="003F10B7">
        <w:rPr>
          <w:rFonts w:ascii="Times New Roman" w:eastAsia="Times New Roman" w:hAnsi="Times New Roman"/>
          <w:lang w:val="sl-SI"/>
        </w:rPr>
        <w:t>D-59320 Ennigerloh</w:t>
      </w:r>
    </w:p>
    <w:p w:rsidR="00B51F96" w:rsidRPr="003F10B7" w:rsidRDefault="001F048B" w:rsidP="001F048B">
      <w:pPr>
        <w:spacing w:after="0" w:line="240" w:lineRule="auto"/>
        <w:rPr>
          <w:rFonts w:ascii="Times New Roman" w:eastAsia="Times New Roman" w:hAnsi="Times New Roman"/>
          <w:lang w:val="sl-SI"/>
        </w:rPr>
      </w:pPr>
      <w:r w:rsidRPr="003F10B7">
        <w:rPr>
          <w:rFonts w:ascii="Times New Roman" w:eastAsia="Times New Roman" w:hAnsi="Times New Roman"/>
          <w:lang w:val="sl-SI"/>
        </w:rPr>
        <w:t>Nemčija</w:t>
      </w:r>
    </w:p>
    <w:p w:rsidR="001F048B" w:rsidRPr="003F10B7" w:rsidRDefault="001F048B" w:rsidP="001F048B">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noProof/>
          <w:lang w:val="sl-SI"/>
        </w:rPr>
      </w:pPr>
      <w:r w:rsidRPr="003F10B7">
        <w:rPr>
          <w:rFonts w:ascii="Times New Roman" w:eastAsia="Times New Roman" w:hAnsi="Times New Roman"/>
          <w:noProof/>
          <w:lang w:val="sl-SI"/>
        </w:rPr>
        <w:t>V natisnjenem navodilu za uporabo zdravila mora</w:t>
      </w:r>
      <w:r w:rsidR="004B065E" w:rsidRPr="003F10B7">
        <w:rPr>
          <w:rFonts w:ascii="Times New Roman" w:eastAsia="Times New Roman" w:hAnsi="Times New Roman"/>
          <w:noProof/>
          <w:lang w:val="sl-SI"/>
        </w:rPr>
        <w:t>ta</w:t>
      </w:r>
      <w:r w:rsidRPr="003F10B7">
        <w:rPr>
          <w:rFonts w:ascii="Times New Roman" w:eastAsia="Times New Roman" w:hAnsi="Times New Roman"/>
          <w:noProof/>
          <w:lang w:val="sl-SI"/>
        </w:rPr>
        <w:t xml:space="preserve"> biti naveden</w:t>
      </w:r>
      <w:r w:rsidR="004B065E" w:rsidRPr="003F10B7">
        <w:rPr>
          <w:rFonts w:ascii="Times New Roman" w:eastAsia="Times New Roman" w:hAnsi="Times New Roman"/>
          <w:noProof/>
          <w:lang w:val="sl-SI"/>
        </w:rPr>
        <w:t>a</w:t>
      </w:r>
      <w:r w:rsidRPr="003F10B7">
        <w:rPr>
          <w:rFonts w:ascii="Times New Roman" w:eastAsia="Times New Roman" w:hAnsi="Times New Roman"/>
          <w:noProof/>
          <w:lang w:val="sl-SI"/>
        </w:rPr>
        <w:t xml:space="preserve"> ime in naslov izdelovalca, odgovornega za sprostitev zadevne serije.</w:t>
      </w:r>
    </w:p>
    <w:p w:rsidR="00B51F96" w:rsidRPr="003F10B7" w:rsidRDefault="00B51F96" w:rsidP="00B51F96">
      <w:pPr>
        <w:spacing w:after="0" w:line="240" w:lineRule="auto"/>
        <w:jc w:val="both"/>
        <w:rPr>
          <w:rFonts w:ascii="Times New Roman" w:eastAsia="Times New Roman" w:hAnsi="Times New Roman"/>
          <w:lang w:val="sl-SI"/>
        </w:rPr>
      </w:pPr>
    </w:p>
    <w:p w:rsidR="00770C1F" w:rsidRPr="003F10B7" w:rsidRDefault="00770C1F" w:rsidP="00B51F96">
      <w:pPr>
        <w:spacing w:after="0" w:line="240" w:lineRule="auto"/>
        <w:jc w:val="both"/>
        <w:rPr>
          <w:rFonts w:ascii="Times New Roman" w:eastAsia="Times New Roman" w:hAnsi="Times New Roman"/>
          <w:lang w:val="sl-SI"/>
        </w:rPr>
      </w:pPr>
    </w:p>
    <w:p w:rsidR="00B51F96" w:rsidRPr="003F10B7" w:rsidRDefault="00B51F96" w:rsidP="00F66BDA">
      <w:pPr>
        <w:pStyle w:val="QRD2"/>
        <w:rPr>
          <w:lang w:val="sl-SI"/>
        </w:rPr>
      </w:pPr>
      <w:r w:rsidRPr="003F10B7">
        <w:rPr>
          <w:lang w:val="sl-SI"/>
        </w:rPr>
        <w:t>B.</w:t>
      </w:r>
      <w:r w:rsidRPr="003F10B7">
        <w:rPr>
          <w:lang w:val="sl-SI"/>
        </w:rPr>
        <w:tab/>
        <w:t>POGOJI ALI OMEJITVE GLEDE OSKRBE IN UPORABE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numPr>
          <w:ilvl w:val="12"/>
          <w:numId w:val="0"/>
        </w:numPr>
        <w:spacing w:after="0" w:line="240" w:lineRule="auto"/>
        <w:jc w:val="both"/>
        <w:rPr>
          <w:rFonts w:ascii="Times New Roman" w:eastAsia="Times New Roman" w:hAnsi="Times New Roman"/>
          <w:lang w:val="sl-SI"/>
        </w:rPr>
      </w:pPr>
      <w:r w:rsidRPr="003F10B7">
        <w:rPr>
          <w:rFonts w:ascii="Times New Roman" w:eastAsia="Times New Roman" w:hAnsi="Times New Roman"/>
          <w:lang w:val="sl-SI"/>
        </w:rPr>
        <w:t>Predpisovanje in izdaja zdravila je le na recept.</w:t>
      </w:r>
    </w:p>
    <w:p w:rsidR="00B51F96" w:rsidRPr="003F10B7" w:rsidRDefault="00B51F96" w:rsidP="00B51F96">
      <w:pPr>
        <w:numPr>
          <w:ilvl w:val="12"/>
          <w:numId w:val="0"/>
        </w:numPr>
        <w:spacing w:after="0" w:line="240" w:lineRule="auto"/>
        <w:jc w:val="both"/>
        <w:rPr>
          <w:rFonts w:ascii="Times New Roman" w:eastAsia="Times New Roman" w:hAnsi="Times New Roman"/>
          <w:lang w:val="sl-SI"/>
        </w:rPr>
      </w:pPr>
    </w:p>
    <w:p w:rsidR="00B51F96" w:rsidRPr="003F10B7" w:rsidRDefault="00B51F96" w:rsidP="00B51F96">
      <w:pPr>
        <w:numPr>
          <w:ilvl w:val="12"/>
          <w:numId w:val="0"/>
        </w:numPr>
        <w:spacing w:after="0" w:line="240" w:lineRule="auto"/>
        <w:jc w:val="both"/>
        <w:rPr>
          <w:rFonts w:ascii="Times New Roman" w:eastAsia="Times New Roman" w:hAnsi="Times New Roman"/>
          <w:lang w:val="sl-SI"/>
        </w:rPr>
      </w:pPr>
    </w:p>
    <w:p w:rsidR="00B51F96" w:rsidRPr="003F10B7" w:rsidRDefault="00B51F96" w:rsidP="00F66BDA">
      <w:pPr>
        <w:pStyle w:val="QRD2"/>
        <w:rPr>
          <w:lang w:val="sl-SI"/>
        </w:rPr>
      </w:pPr>
      <w:r w:rsidRPr="003F10B7">
        <w:rPr>
          <w:lang w:val="sl-SI"/>
        </w:rPr>
        <w:t>C.</w:t>
      </w:r>
      <w:r w:rsidRPr="003F10B7">
        <w:rPr>
          <w:lang w:val="sl-SI"/>
        </w:rPr>
        <w:tab/>
        <w:t xml:space="preserve">DRUGI POGOJI IN ZAHTEVE DOVOLJENJA ZA PROMET Z ZDRAVILOM </w:t>
      </w:r>
    </w:p>
    <w:p w:rsidR="00B51F96" w:rsidRPr="003F10B7" w:rsidRDefault="00B51F96" w:rsidP="00B51F96">
      <w:pPr>
        <w:spacing w:after="0" w:line="240" w:lineRule="auto"/>
        <w:rPr>
          <w:rFonts w:ascii="Times New Roman" w:eastAsia="Times New Roman" w:hAnsi="Times New Roman"/>
          <w:lang w:val="sl-SI"/>
        </w:rPr>
      </w:pPr>
    </w:p>
    <w:p w:rsidR="003A59FA" w:rsidRPr="003F10B7" w:rsidRDefault="003A59FA" w:rsidP="009D6644">
      <w:pPr>
        <w:numPr>
          <w:ilvl w:val="0"/>
          <w:numId w:val="14"/>
        </w:numPr>
        <w:suppressLineNumbers/>
        <w:tabs>
          <w:tab w:val="left" w:pos="567"/>
        </w:tabs>
        <w:spacing w:after="0" w:line="260" w:lineRule="exact"/>
        <w:ind w:right="-1" w:hanging="720"/>
        <w:rPr>
          <w:rFonts w:ascii="Times New Roman" w:eastAsia="Times New Roman" w:hAnsi="Times New Roman"/>
          <w:b/>
          <w:lang w:val="sl-SI"/>
        </w:rPr>
      </w:pPr>
      <w:r w:rsidRPr="003F10B7">
        <w:rPr>
          <w:rFonts w:ascii="Times New Roman" w:eastAsia="Times New Roman" w:hAnsi="Times New Roman"/>
          <w:b/>
          <w:lang w:val="sl-SI"/>
        </w:rPr>
        <w:t>Redno posodobljena poročila o varnosti zdravila (PSUR)</w:t>
      </w:r>
    </w:p>
    <w:p w:rsidR="003A59FA" w:rsidRPr="003F10B7" w:rsidRDefault="003A59FA" w:rsidP="00425133">
      <w:pPr>
        <w:suppressLineNumbers/>
        <w:tabs>
          <w:tab w:val="left" w:pos="0"/>
        </w:tabs>
        <w:spacing w:after="0"/>
        <w:ind w:right="567"/>
        <w:rPr>
          <w:rFonts w:ascii="Times New Roman" w:eastAsia="Times New Roman" w:hAnsi="Times New Roman"/>
          <w:lang w:val="sl-SI"/>
        </w:rPr>
      </w:pPr>
    </w:p>
    <w:p w:rsidR="003A59FA" w:rsidRPr="003F10B7" w:rsidRDefault="00F31EE1" w:rsidP="00E235EF">
      <w:pPr>
        <w:suppressLineNumbers/>
        <w:tabs>
          <w:tab w:val="left" w:pos="0"/>
        </w:tabs>
        <w:spacing w:after="0" w:line="240" w:lineRule="auto"/>
        <w:ind w:right="567"/>
        <w:rPr>
          <w:rFonts w:ascii="Times New Roman" w:eastAsia="Times New Roman" w:hAnsi="Times New Roman"/>
          <w:lang w:val="sl-SI"/>
        </w:rPr>
      </w:pPr>
      <w:r w:rsidRPr="003F10B7">
        <w:rPr>
          <w:rFonts w:ascii="Times New Roman" w:hAnsi="Times New Roman"/>
          <w:noProof/>
          <w:lang w:val="sl-SI"/>
        </w:rPr>
        <w:t>Zahteve glede predložitve rednega posodobljenega poročila o varnosti zdravila za to zdravilo so določene v seznamu referenčnih datumov EU (seznamu EURD), opredeljenem v členu 107c(7) Direktive 2001/83/ES, in vseh kasnejših posodobitvah, objavljenih na evropskem spletnem portalu o zdravilih</w:t>
      </w:r>
      <w:r w:rsidR="003A59FA" w:rsidRPr="003F10B7">
        <w:rPr>
          <w:rFonts w:ascii="Times New Roman" w:eastAsia="Times New Roman" w:hAnsi="Times New Roman"/>
          <w:lang w:val="sl-SI"/>
        </w:rPr>
        <w:t>.</w:t>
      </w:r>
    </w:p>
    <w:p w:rsidR="003A59FA" w:rsidRPr="003F10B7" w:rsidRDefault="003A59FA" w:rsidP="00E235EF">
      <w:pPr>
        <w:suppressLineNumbers/>
        <w:spacing w:after="0" w:line="240" w:lineRule="auto"/>
        <w:ind w:right="-1"/>
        <w:rPr>
          <w:rFonts w:ascii="Times New Roman" w:hAnsi="Times New Roman"/>
          <w:iCs/>
          <w:noProof/>
          <w:u w:val="single"/>
          <w:lang w:val="sl-SI"/>
        </w:rPr>
      </w:pPr>
    </w:p>
    <w:p w:rsidR="00E235EF" w:rsidRPr="003F10B7" w:rsidRDefault="00E235EF" w:rsidP="00E235EF">
      <w:pPr>
        <w:suppressLineNumbers/>
        <w:spacing w:after="0" w:line="240" w:lineRule="auto"/>
        <w:ind w:right="-1"/>
        <w:rPr>
          <w:rFonts w:ascii="Times New Roman" w:hAnsi="Times New Roman"/>
          <w:iCs/>
          <w:noProof/>
          <w:u w:val="single"/>
          <w:lang w:val="sl-SI"/>
        </w:rPr>
      </w:pPr>
    </w:p>
    <w:p w:rsidR="003A59FA" w:rsidRPr="003F10B7" w:rsidRDefault="003A59FA" w:rsidP="00F66BDA">
      <w:pPr>
        <w:pStyle w:val="QRD2"/>
        <w:rPr>
          <w:lang w:val="sl-SI"/>
        </w:rPr>
      </w:pPr>
      <w:r w:rsidRPr="003F10B7">
        <w:rPr>
          <w:lang w:val="sl-SI"/>
        </w:rPr>
        <w:t>D.</w:t>
      </w:r>
      <w:r w:rsidRPr="003F10B7">
        <w:rPr>
          <w:lang w:val="sl-SI"/>
        </w:rPr>
        <w:tab/>
        <w:t>POGOJI ALI OMEJITVE V ZVEZI Z VARNO IN UČINKOVITO UPORABO ZDRAVILA</w:t>
      </w:r>
    </w:p>
    <w:p w:rsidR="003A59FA" w:rsidRPr="003F10B7" w:rsidRDefault="003A59FA" w:rsidP="00E235EF">
      <w:pPr>
        <w:spacing w:after="0" w:line="240" w:lineRule="auto"/>
        <w:ind w:right="-1"/>
        <w:jc w:val="both"/>
        <w:rPr>
          <w:rFonts w:ascii="Times New Roman" w:hAnsi="Times New Roman"/>
          <w:i/>
          <w:noProof/>
          <w:lang w:val="sl-SI"/>
        </w:rPr>
      </w:pPr>
    </w:p>
    <w:p w:rsidR="003A59FA" w:rsidRPr="003F10B7" w:rsidRDefault="003A59FA" w:rsidP="009D6644">
      <w:pPr>
        <w:numPr>
          <w:ilvl w:val="0"/>
          <w:numId w:val="14"/>
        </w:numPr>
        <w:tabs>
          <w:tab w:val="left" w:pos="567"/>
        </w:tabs>
        <w:spacing w:after="0" w:line="240" w:lineRule="auto"/>
        <w:ind w:right="-1" w:hanging="720"/>
        <w:jc w:val="both"/>
        <w:rPr>
          <w:rFonts w:ascii="Times New Roman" w:hAnsi="Times New Roman"/>
          <w:b/>
          <w:noProof/>
          <w:lang w:val="sl-SI"/>
        </w:rPr>
      </w:pPr>
      <w:r w:rsidRPr="003F10B7">
        <w:rPr>
          <w:rFonts w:ascii="Times New Roman" w:hAnsi="Times New Roman"/>
          <w:b/>
          <w:noProof/>
          <w:lang w:val="sl-SI"/>
        </w:rPr>
        <w:t>Načrt za obvladovanje tveganj (RMP)</w:t>
      </w:r>
    </w:p>
    <w:p w:rsidR="003A59FA" w:rsidRPr="003F10B7" w:rsidRDefault="003A59FA" w:rsidP="004504D0">
      <w:pPr>
        <w:numPr>
          <w:ilvl w:val="12"/>
          <w:numId w:val="0"/>
        </w:numPr>
        <w:spacing w:after="0" w:line="240" w:lineRule="auto"/>
        <w:jc w:val="both"/>
        <w:rPr>
          <w:rFonts w:ascii="Times New Roman" w:eastAsia="Times New Roman" w:hAnsi="Times New Roman"/>
          <w:lang w:val="sl-SI"/>
        </w:rPr>
      </w:pPr>
    </w:p>
    <w:p w:rsidR="003A59FA" w:rsidRPr="003F10B7" w:rsidRDefault="003A59FA" w:rsidP="003A59FA">
      <w:pPr>
        <w:spacing w:after="0" w:line="240" w:lineRule="auto"/>
        <w:rPr>
          <w:rFonts w:ascii="Times New Roman" w:eastAsia="Times New Roman" w:hAnsi="Times New Roman"/>
          <w:noProof/>
          <w:lang w:val="sl-SI"/>
        </w:rPr>
      </w:pPr>
      <w:r w:rsidRPr="003F10B7">
        <w:rPr>
          <w:rFonts w:ascii="Times New Roman" w:eastAsia="Times New Roman" w:hAnsi="Times New Roman"/>
          <w:noProof/>
          <w:lang w:val="sl-SI"/>
        </w:rPr>
        <w:t>Imetnik dovoljenja za promet z zdravilom bo izvedel zahtevane farmakovigilančne aktivnosti in ukrepe, podrobno opisane v sprejetem RMP, predloženem v modulu 1.8.2 dovoljenja za promet z zdravilom, in vseh nadaljnjih sprejetih posodobitvah RMP.</w:t>
      </w:r>
    </w:p>
    <w:p w:rsidR="003A59FA" w:rsidRPr="003F10B7" w:rsidRDefault="003A59FA" w:rsidP="003A59FA">
      <w:pPr>
        <w:spacing w:after="0" w:line="240" w:lineRule="auto"/>
        <w:rPr>
          <w:rFonts w:ascii="Times New Roman" w:eastAsia="Times New Roman" w:hAnsi="Times New Roman"/>
          <w:noProof/>
          <w:lang w:val="sl-SI"/>
        </w:rPr>
      </w:pPr>
    </w:p>
    <w:p w:rsidR="003A59FA" w:rsidRPr="003F10B7" w:rsidRDefault="003A59FA" w:rsidP="003A59FA">
      <w:pPr>
        <w:spacing w:after="0" w:line="240" w:lineRule="auto"/>
        <w:rPr>
          <w:rFonts w:ascii="Times New Roman" w:eastAsia="Times New Roman" w:hAnsi="Times New Roman"/>
          <w:noProof/>
          <w:lang w:val="sl-SI"/>
        </w:rPr>
      </w:pPr>
      <w:r w:rsidRPr="003F10B7">
        <w:rPr>
          <w:rFonts w:ascii="Times New Roman" w:eastAsia="Times New Roman" w:hAnsi="Times New Roman"/>
          <w:noProof/>
          <w:lang w:val="sl-SI"/>
        </w:rPr>
        <w:t>Posodobljen RMP je treba predložiti vsak</w:t>
      </w:r>
      <w:r w:rsidR="001B2027" w:rsidRPr="003F10B7">
        <w:rPr>
          <w:rFonts w:ascii="Times New Roman" w:eastAsia="Times New Roman" w:hAnsi="Times New Roman"/>
          <w:noProof/>
          <w:lang w:val="sl-SI"/>
        </w:rPr>
        <w:t>e tri leta</w:t>
      </w:r>
      <w:r w:rsidRPr="003F10B7">
        <w:rPr>
          <w:rFonts w:ascii="Times New Roman" w:eastAsia="Times New Roman" w:hAnsi="Times New Roman"/>
          <w:noProof/>
          <w:lang w:val="sl-SI"/>
        </w:rPr>
        <w:t>.</w:t>
      </w:r>
    </w:p>
    <w:p w:rsidR="003A59FA" w:rsidRPr="003F10B7" w:rsidRDefault="003A59FA" w:rsidP="003A59FA">
      <w:pPr>
        <w:spacing w:after="0" w:line="240" w:lineRule="auto"/>
        <w:rPr>
          <w:rFonts w:ascii="Times New Roman" w:eastAsia="Times New Roman" w:hAnsi="Times New Roman"/>
          <w:noProof/>
          <w:lang w:val="sl-SI"/>
        </w:rPr>
      </w:pPr>
    </w:p>
    <w:p w:rsidR="003A59FA" w:rsidRPr="003F10B7" w:rsidRDefault="003A59FA" w:rsidP="004504D0">
      <w:pPr>
        <w:numPr>
          <w:ilvl w:val="12"/>
          <w:numId w:val="0"/>
        </w:numPr>
        <w:spacing w:after="0" w:line="240" w:lineRule="auto"/>
        <w:jc w:val="both"/>
        <w:rPr>
          <w:rFonts w:ascii="Times New Roman" w:eastAsia="Times New Roman" w:hAnsi="Times New Roman"/>
          <w:noProof/>
          <w:lang w:val="sl-SI"/>
        </w:rPr>
      </w:pPr>
      <w:r w:rsidRPr="003F10B7">
        <w:rPr>
          <w:rFonts w:ascii="Times New Roman" w:eastAsia="Times New Roman" w:hAnsi="Times New Roman"/>
          <w:noProof/>
          <w:lang w:val="sl-SI"/>
        </w:rPr>
        <w:t>Poleg tega je treba posodobljen RMP predložiti:</w:t>
      </w:r>
    </w:p>
    <w:p w:rsidR="003A59FA" w:rsidRPr="003F10B7" w:rsidRDefault="003A59FA" w:rsidP="009D6644">
      <w:pPr>
        <w:numPr>
          <w:ilvl w:val="0"/>
          <w:numId w:val="15"/>
        </w:numPr>
        <w:tabs>
          <w:tab w:val="left" w:pos="567"/>
        </w:tabs>
        <w:spacing w:after="0" w:line="240" w:lineRule="auto"/>
        <w:ind w:left="567" w:hanging="567"/>
        <w:jc w:val="both"/>
        <w:rPr>
          <w:rFonts w:ascii="Times New Roman" w:hAnsi="Times New Roman"/>
          <w:noProof/>
          <w:lang w:val="sl-SI"/>
        </w:rPr>
      </w:pPr>
      <w:r w:rsidRPr="003F10B7">
        <w:rPr>
          <w:rFonts w:ascii="Times New Roman" w:hAnsi="Times New Roman"/>
          <w:noProof/>
          <w:lang w:val="sl-SI"/>
        </w:rPr>
        <w:t>na zahtevo Evropske agencije za zdravila;</w:t>
      </w:r>
    </w:p>
    <w:p w:rsidR="003A59FA" w:rsidRPr="003F10B7" w:rsidRDefault="003A59FA" w:rsidP="009D6644">
      <w:pPr>
        <w:numPr>
          <w:ilvl w:val="0"/>
          <w:numId w:val="15"/>
        </w:numPr>
        <w:tabs>
          <w:tab w:val="left" w:pos="567"/>
        </w:tabs>
        <w:spacing w:after="0" w:line="240" w:lineRule="auto"/>
        <w:ind w:left="567" w:hanging="567"/>
        <w:jc w:val="both"/>
        <w:rPr>
          <w:rFonts w:ascii="Times New Roman" w:hAnsi="Times New Roman"/>
          <w:noProof/>
          <w:lang w:val="sl-SI"/>
        </w:rPr>
      </w:pPr>
      <w:r w:rsidRPr="003F10B7">
        <w:rPr>
          <w:rFonts w:ascii="Times New Roman" w:hAnsi="Times New Roman"/>
          <w:noProof/>
          <w:lang w:val="sl-SI"/>
        </w:rPr>
        <w:t>ob vsakršni spremembi sistema za obvladovanje tveganj, zlasti kadar je tovrstna sprememba posledica prejema novih informacij, ki lahko privedejo do znatne spremembe razmerja med koristmi in tveganji, ali kadar je ta sprememba posledica tega, da je bil dosežen pomemben mejnik (farmakovigilančni ali povezan z zmanjševanjem tveganja).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F66BDA" w:rsidP="0068406A">
      <w:pPr>
        <w:numPr>
          <w:ilvl w:val="12"/>
          <w:numId w:val="0"/>
        </w:numPr>
        <w:spacing w:after="0" w:line="240" w:lineRule="auto"/>
        <w:jc w:val="center"/>
        <w:rPr>
          <w:rFonts w:ascii="Times New Roman" w:eastAsia="Times New Roman" w:hAnsi="Times New Roman"/>
          <w:lang w:val="sl-SI"/>
        </w:rPr>
      </w:pPr>
      <w:r w:rsidRPr="003F10B7">
        <w:rPr>
          <w:rFonts w:ascii="Times New Roman" w:eastAsia="Times New Roman" w:hAnsi="Times New Roman"/>
          <w:lang w:val="sl-SI"/>
        </w:rPr>
        <w:br w:type="page"/>
      </w:r>
    </w:p>
    <w:p w:rsidR="00B51F96" w:rsidRPr="003F10B7" w:rsidRDefault="00B51F96" w:rsidP="0068406A">
      <w:pPr>
        <w:spacing w:after="0" w:line="240" w:lineRule="auto"/>
        <w:ind w:right="-1"/>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B51F96">
      <w:pPr>
        <w:spacing w:after="0" w:line="240" w:lineRule="auto"/>
        <w:jc w:val="center"/>
        <w:rPr>
          <w:rFonts w:ascii="Times New Roman" w:eastAsia="Times New Roman" w:hAnsi="Times New Roman"/>
          <w:b/>
          <w:lang w:val="sl-SI"/>
        </w:rPr>
      </w:pPr>
      <w:r w:rsidRPr="003F10B7">
        <w:rPr>
          <w:rFonts w:ascii="Times New Roman" w:eastAsia="Times New Roman" w:hAnsi="Times New Roman"/>
          <w:b/>
          <w:lang w:val="sl-SI"/>
        </w:rPr>
        <w:t xml:space="preserve">PRILOGA </w:t>
      </w:r>
      <w:smartTag w:uri="urn:schemas-microsoft-com:office:smarttags" w:element="stockticker">
        <w:r w:rsidRPr="003F10B7">
          <w:rPr>
            <w:rFonts w:ascii="Times New Roman" w:eastAsia="Times New Roman" w:hAnsi="Times New Roman"/>
            <w:b/>
            <w:lang w:val="sl-SI"/>
          </w:rPr>
          <w:t>III</w:t>
        </w:r>
      </w:smartTag>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r w:rsidRPr="003F10B7">
        <w:rPr>
          <w:rFonts w:ascii="Times New Roman" w:eastAsia="Times New Roman" w:hAnsi="Times New Roman"/>
          <w:b/>
          <w:lang w:val="sl-SI"/>
        </w:rPr>
        <w:t>OZNAČEVANJE IN NAVODILO ZA UPORABO</w:t>
      </w:r>
    </w:p>
    <w:p w:rsidR="00B51F96" w:rsidRPr="003F10B7" w:rsidRDefault="00B51F96" w:rsidP="0068406A">
      <w:pPr>
        <w:tabs>
          <w:tab w:val="left" w:pos="708"/>
        </w:tabs>
        <w:spacing w:after="0" w:line="240" w:lineRule="auto"/>
        <w:jc w:val="center"/>
        <w:rPr>
          <w:rFonts w:ascii="Times New Roman" w:eastAsia="Times New Roman" w:hAnsi="Times New Roman"/>
          <w:lang w:val="sl-SI"/>
        </w:rPr>
      </w:pPr>
      <w:r w:rsidRPr="003F10B7">
        <w:rPr>
          <w:rFonts w:ascii="Times New Roman" w:eastAsia="Times New Roman" w:hAnsi="Times New Roman"/>
          <w:lang w:val="sl-SI"/>
        </w:rPr>
        <w:br w:type="page"/>
      </w: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68406A">
      <w:pPr>
        <w:tabs>
          <w:tab w:val="left" w:pos="708"/>
        </w:tabs>
        <w:spacing w:after="0" w:line="240" w:lineRule="auto"/>
        <w:jc w:val="center"/>
        <w:rPr>
          <w:rFonts w:ascii="Times New Roman" w:eastAsia="Times New Roman" w:hAnsi="Times New Roman"/>
          <w:lang w:val="sl-SI"/>
        </w:rPr>
      </w:pPr>
    </w:p>
    <w:p w:rsidR="00B51F96" w:rsidRPr="003F10B7" w:rsidRDefault="00B51F96" w:rsidP="00F66BDA">
      <w:pPr>
        <w:pStyle w:val="QRD1"/>
        <w:rPr>
          <w:szCs w:val="22"/>
        </w:rPr>
      </w:pPr>
      <w:r w:rsidRPr="003F10B7">
        <w:rPr>
          <w:szCs w:val="22"/>
        </w:rPr>
        <w:t>A. OZNAČEVANJE</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br w:type="page"/>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rPr>
          <w:trHeight w:val="1040"/>
        </w:trPr>
        <w:tc>
          <w:tcPr>
            <w:tcW w:w="9287" w:type="dxa"/>
          </w:tcPr>
          <w:p w:rsidR="00B51F96" w:rsidRPr="003F10B7" w:rsidRDefault="00B51F96" w:rsidP="00B51F96">
            <w:pPr>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 xml:space="preserve">PODATKI </w:t>
            </w:r>
            <w:smartTag w:uri="urn:schemas-microsoft-com:office:smarttags" w:element="stockticker">
              <w:r w:rsidRPr="003F10B7">
                <w:rPr>
                  <w:rFonts w:ascii="Times New Roman" w:eastAsia="Times New Roman" w:hAnsi="Times New Roman"/>
                  <w:b/>
                  <w:lang w:val="sl-SI"/>
                </w:rPr>
                <w:t>NA</w:t>
              </w:r>
            </w:smartTag>
            <w:r w:rsidRPr="003F10B7">
              <w:rPr>
                <w:rFonts w:ascii="Times New Roman" w:eastAsia="Times New Roman" w:hAnsi="Times New Roman"/>
                <w:b/>
                <w:lang w:val="sl-SI"/>
              </w:rPr>
              <w:t xml:space="preserve"> ZUNANJI OVOJNINI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 xml:space="preserve">Škatla </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4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w:t>
            </w:r>
            <w:r w:rsidRPr="003F10B7">
              <w:rPr>
                <w:rFonts w:ascii="Times New Roman" w:eastAsia="Times New Roman" w:hAnsi="Times New Roman"/>
                <w:b/>
                <w:lang w:val="sl-SI"/>
              </w:rPr>
              <w:tab/>
              <w:t>IME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MicardisPlus 40 mg/12,5 mg tablete</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telmisartan/hidroklorotiazid</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2.</w:t>
            </w:r>
            <w:r w:rsidRPr="003F10B7">
              <w:rPr>
                <w:rFonts w:ascii="Times New Roman" w:eastAsia="Times New Roman" w:hAnsi="Times New Roman"/>
                <w:b/>
                <w:lang w:val="sl-SI"/>
              </w:rPr>
              <w:tab/>
              <w:t xml:space="preserve">NAVEDBA </w:t>
            </w:r>
            <w:smartTag w:uri="urn:schemas-microsoft-com:office:smarttags" w:element="stockticker">
              <w:r w:rsidRPr="003F10B7">
                <w:rPr>
                  <w:rFonts w:ascii="Times New Roman" w:eastAsia="Times New Roman" w:hAnsi="Times New Roman"/>
                  <w:b/>
                  <w:lang w:val="sl-SI"/>
                </w:rPr>
                <w:t>ENE</w:t>
              </w:r>
            </w:smartTag>
            <w:r w:rsidRPr="003F10B7">
              <w:rPr>
                <w:rFonts w:ascii="Times New Roman" w:eastAsia="Times New Roman" w:hAnsi="Times New Roman"/>
                <w:b/>
                <w:lang w:val="sl-SI"/>
              </w:rPr>
              <w:t xml:space="preserve"> </w:t>
            </w:r>
            <w:smartTag w:uri="urn:schemas-microsoft-com:office:smarttags" w:element="stockticker">
              <w:r w:rsidRPr="003F10B7">
                <w:rPr>
                  <w:rFonts w:ascii="Times New Roman" w:eastAsia="Times New Roman" w:hAnsi="Times New Roman"/>
                  <w:b/>
                  <w:lang w:val="sl-SI"/>
                </w:rPr>
                <w:t>ALI</w:t>
              </w:r>
            </w:smartTag>
            <w:r w:rsidRPr="003F10B7">
              <w:rPr>
                <w:rFonts w:ascii="Times New Roman" w:eastAsia="Times New Roman" w:hAnsi="Times New Roman"/>
                <w:b/>
                <w:lang w:val="sl-SI"/>
              </w:rPr>
              <w:t xml:space="preserve"> VEČ UČINKOVIN</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1 tableta vsebuje 40 mg telmisartana in 12,5 mg hidroklorotiazida.</w:t>
      </w:r>
    </w:p>
    <w:p w:rsidR="00B51F96" w:rsidRPr="003F10B7" w:rsidRDefault="00B51F96" w:rsidP="00B51F96">
      <w:pPr>
        <w:tabs>
          <w:tab w:val="left" w:pos="708"/>
        </w:tabs>
        <w:spacing w:after="0" w:line="240" w:lineRule="auto"/>
        <w:ind w:firstLine="708"/>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7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3.</w:t>
            </w:r>
            <w:r w:rsidRPr="003F10B7">
              <w:rPr>
                <w:rFonts w:ascii="Times New Roman" w:eastAsia="Times New Roman" w:hAnsi="Times New Roman"/>
                <w:b/>
                <w:lang w:val="sl-SI"/>
              </w:rPr>
              <w:tab/>
              <w:t>SEZNAM POMOŽNIH SNOVI</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Vsebuje laktozo monohidrat in sorbitol (E420).</w:t>
      </w:r>
    </w:p>
    <w:p w:rsidR="00B51F96" w:rsidRPr="003F10B7" w:rsidRDefault="001B2027"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eastAsia="sl-SI"/>
        </w:rPr>
        <w:t>Za nadaljnje informacije glejte navodilo za uporabo.</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7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w:t>
            </w:r>
            <w:r w:rsidRPr="003F10B7">
              <w:rPr>
                <w:rFonts w:ascii="Times New Roman" w:eastAsia="Times New Roman" w:hAnsi="Times New Roman"/>
                <w:b/>
                <w:lang w:val="sl-SI"/>
              </w:rPr>
              <w:tab/>
              <w:t>FARMACEVTSKA OBLIKA IN VSEBINA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14 tablet</w:t>
      </w:r>
    </w:p>
    <w:p w:rsidR="00B51F96" w:rsidRPr="003F10B7" w:rsidRDefault="00B51F96" w:rsidP="00B51F96">
      <w:pPr>
        <w:shd w:val="clear" w:color="auto" w:fill="FFFFFF"/>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28 tablet</w:t>
      </w:r>
    </w:p>
    <w:p w:rsidR="00B51F96" w:rsidRPr="003F10B7" w:rsidRDefault="00B51F96" w:rsidP="00B51F96">
      <w:pPr>
        <w:shd w:val="clear" w:color="auto" w:fill="FFFFFF"/>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30 x 1 tableta</w:t>
      </w:r>
    </w:p>
    <w:p w:rsidR="00B51F96" w:rsidRPr="003F10B7" w:rsidRDefault="00B51F96" w:rsidP="00B51F96">
      <w:pPr>
        <w:shd w:val="clear" w:color="auto" w:fill="FFFFFF"/>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56 tablet</w:t>
      </w:r>
    </w:p>
    <w:p w:rsidR="00B51F96" w:rsidRPr="003F10B7" w:rsidRDefault="00B51F96" w:rsidP="00B51F96">
      <w:pPr>
        <w:shd w:val="clear" w:color="auto" w:fill="FFFFFF"/>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84 tablet</w:t>
      </w:r>
    </w:p>
    <w:p w:rsidR="00B51F96" w:rsidRPr="003F10B7" w:rsidRDefault="00B51F96" w:rsidP="00B51F96">
      <w:pPr>
        <w:shd w:val="clear" w:color="auto" w:fill="FFFFFF"/>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90 x 1 tableta</w:t>
      </w:r>
    </w:p>
    <w:p w:rsidR="00B51F96" w:rsidRPr="003F10B7" w:rsidRDefault="00B51F96" w:rsidP="00B51F96">
      <w:pPr>
        <w:shd w:val="clear" w:color="auto" w:fill="FFFFFF"/>
        <w:tabs>
          <w:tab w:val="center" w:pos="4536"/>
          <w:tab w:val="right" w:pos="9072"/>
        </w:tabs>
        <w:spacing w:after="0" w:line="240" w:lineRule="auto"/>
        <w:rPr>
          <w:rFonts w:ascii="Times New Roman" w:eastAsia="Times New Roman" w:hAnsi="Times New Roman"/>
          <w:shd w:val="clear" w:color="auto" w:fill="D9D9D9"/>
          <w:lang w:val="sl-SI" w:eastAsia="sl-SI"/>
        </w:rPr>
      </w:pPr>
      <w:r w:rsidRPr="003F10B7">
        <w:rPr>
          <w:rFonts w:ascii="Times New Roman" w:eastAsia="Times New Roman" w:hAnsi="Times New Roman"/>
          <w:shd w:val="clear" w:color="auto" w:fill="D9D9D9"/>
          <w:lang w:val="sl-SI" w:eastAsia="sl-SI"/>
        </w:rPr>
        <w:t>98 tablet</w:t>
      </w:r>
    </w:p>
    <w:p w:rsidR="00B51F96" w:rsidRPr="003F10B7" w:rsidRDefault="00B51F96" w:rsidP="00B51F96">
      <w:pPr>
        <w:shd w:val="clear" w:color="auto" w:fill="FFFFFF"/>
        <w:tabs>
          <w:tab w:val="center" w:pos="4536"/>
          <w:tab w:val="right" w:pos="9072"/>
        </w:tabs>
        <w:spacing w:after="0" w:line="240" w:lineRule="auto"/>
        <w:rPr>
          <w:rFonts w:ascii="Times New Roman" w:eastAsia="Times New Roman" w:hAnsi="Times New Roman"/>
          <w:shd w:val="clear" w:color="auto" w:fill="D9D9D9"/>
          <w:lang w:val="sl-SI" w:eastAsia="sl-SI"/>
        </w:rPr>
      </w:pPr>
      <w:r w:rsidRPr="003F10B7">
        <w:rPr>
          <w:rFonts w:ascii="Times New Roman" w:eastAsia="Times New Roman" w:hAnsi="Times New Roman"/>
          <w:shd w:val="clear" w:color="auto" w:fill="D9D9D9"/>
          <w:lang w:val="sl-SI" w:eastAsia="sl-SI"/>
        </w:rPr>
        <w:t>28 x 1 tableta</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4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5.</w:t>
            </w:r>
            <w:r w:rsidRPr="003F10B7">
              <w:rPr>
                <w:rFonts w:ascii="Times New Roman" w:eastAsia="Times New Roman" w:hAnsi="Times New Roman"/>
                <w:b/>
                <w:lang w:val="sl-SI"/>
              </w:rPr>
              <w:tab/>
              <w:t xml:space="preserve">POSTOPEK IN </w:t>
            </w:r>
            <w:smartTag w:uri="urn:schemas-microsoft-com:office:smarttags" w:element="stockticker">
              <w:r w:rsidRPr="003F10B7">
                <w:rPr>
                  <w:rFonts w:ascii="Times New Roman" w:eastAsia="Times New Roman" w:hAnsi="Times New Roman"/>
                  <w:b/>
                  <w:lang w:val="sl-SI"/>
                </w:rPr>
                <w:t>POT</w:t>
              </w:r>
            </w:smartTag>
            <w:r w:rsidRPr="003F10B7">
              <w:rPr>
                <w:rFonts w:ascii="Times New Roman" w:eastAsia="Times New Roman" w:hAnsi="Times New Roman"/>
                <w:b/>
                <w:lang w:val="sl-SI"/>
              </w:rPr>
              <w:t>(I) UPORABE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Peroralna uporaba</w:t>
      </w:r>
    </w:p>
    <w:p w:rsidR="00B51F96" w:rsidRPr="003F10B7" w:rsidRDefault="00B51F96" w:rsidP="00B51F96">
      <w:pPr>
        <w:tabs>
          <w:tab w:val="left" w:pos="708"/>
          <w:tab w:val="left" w:pos="1985"/>
        </w:tabs>
        <w:spacing w:after="0" w:line="240" w:lineRule="auto"/>
        <w:rPr>
          <w:rFonts w:ascii="Times New Roman" w:eastAsia="Times New Roman" w:hAnsi="Times New Roman"/>
          <w:lang w:val="sl-SI"/>
        </w:rPr>
      </w:pPr>
      <w:r w:rsidRPr="003F10B7">
        <w:rPr>
          <w:rFonts w:ascii="Times New Roman" w:eastAsia="Times New Roman" w:hAnsi="Times New Roman"/>
          <w:lang w:val="sl-SI"/>
        </w:rPr>
        <w:t>Pred uporabo preberite priloženo navodilo!</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540"/>
              </w:tabs>
              <w:spacing w:after="0" w:line="240" w:lineRule="auto"/>
              <w:ind w:left="540" w:hanging="540"/>
              <w:rPr>
                <w:rFonts w:ascii="Times New Roman" w:eastAsia="Times New Roman" w:hAnsi="Times New Roman"/>
                <w:b/>
                <w:lang w:val="sl-SI"/>
              </w:rPr>
            </w:pPr>
            <w:r w:rsidRPr="003F10B7">
              <w:rPr>
                <w:rFonts w:ascii="Times New Roman" w:eastAsia="Times New Roman" w:hAnsi="Times New Roman"/>
                <w:b/>
                <w:lang w:val="sl-SI"/>
              </w:rPr>
              <w:t>6.</w:t>
            </w:r>
            <w:r w:rsidRPr="003F10B7">
              <w:rPr>
                <w:rFonts w:ascii="Times New Roman" w:eastAsia="Times New Roman" w:hAnsi="Times New Roman"/>
                <w:b/>
                <w:lang w:val="sl-SI"/>
              </w:rPr>
              <w:tab/>
              <w:t>POSEBNO OPOZORILO O SHRANJEVANJU ZDRAVILA ZUNAJ DOSEGA IN POGLEDA OTROK</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shranjujte nedosegljivo otrokom!</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7.</w:t>
            </w:r>
            <w:r w:rsidRPr="003F10B7">
              <w:rPr>
                <w:rFonts w:ascii="Times New Roman" w:eastAsia="Times New Roman" w:hAnsi="Times New Roman"/>
                <w:b/>
                <w:lang w:val="sl-SI"/>
              </w:rPr>
              <w:tab/>
              <w:t>DRUGA POSEBNA OPOZORILA, ČE SO POTREBNA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68406A">
            <w:pPr>
              <w:keepNext/>
              <w:keepLines/>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8.</w:t>
            </w:r>
            <w:r w:rsidRPr="003F10B7">
              <w:rPr>
                <w:rFonts w:ascii="Times New Roman" w:eastAsia="Times New Roman" w:hAnsi="Times New Roman"/>
                <w:b/>
                <w:lang w:val="sl-SI"/>
              </w:rPr>
              <w:tab/>
              <w:t xml:space="preserve">DATUM IZTEKA ROKA UPORABNOSTI ZDRAVILA </w:t>
            </w:r>
          </w:p>
        </w:tc>
      </w:tr>
    </w:tbl>
    <w:p w:rsidR="00B51F96" w:rsidRPr="003F10B7" w:rsidRDefault="00B51F96" w:rsidP="0068406A">
      <w:pPr>
        <w:keepNext/>
        <w:keepLines/>
        <w:tabs>
          <w:tab w:val="left" w:pos="708"/>
        </w:tabs>
        <w:spacing w:after="0" w:line="240" w:lineRule="auto"/>
        <w:rPr>
          <w:rFonts w:ascii="Times New Roman" w:eastAsia="Times New Roman" w:hAnsi="Times New Roman"/>
          <w:lang w:val="sl-SI"/>
        </w:rPr>
      </w:pPr>
    </w:p>
    <w:p w:rsidR="00B51F96" w:rsidRPr="003F10B7" w:rsidRDefault="00B51F96" w:rsidP="0068406A">
      <w:pPr>
        <w:keepNext/>
        <w:keepLines/>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EXP</w:t>
      </w:r>
    </w:p>
    <w:p w:rsidR="00B51F96" w:rsidRPr="003F10B7" w:rsidRDefault="00B51F96" w:rsidP="0068406A">
      <w:pPr>
        <w:keepNext/>
        <w:keepLines/>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68406A">
            <w:pPr>
              <w:keepNext/>
              <w:keepLines/>
              <w:tabs>
                <w:tab w:val="left" w:pos="142"/>
                <w:tab w:val="left" w:pos="570"/>
              </w:tabs>
              <w:spacing w:after="0" w:line="240" w:lineRule="auto"/>
              <w:rPr>
                <w:rFonts w:ascii="Times New Roman" w:eastAsia="Times New Roman" w:hAnsi="Times New Roman"/>
                <w:lang w:val="sl-SI"/>
              </w:rPr>
            </w:pPr>
            <w:r w:rsidRPr="003F10B7">
              <w:rPr>
                <w:rFonts w:ascii="Times New Roman" w:eastAsia="Times New Roman" w:hAnsi="Times New Roman"/>
                <w:b/>
                <w:lang w:val="sl-SI"/>
              </w:rPr>
              <w:t>9.</w:t>
            </w:r>
            <w:r w:rsidRPr="003F10B7">
              <w:rPr>
                <w:rFonts w:ascii="Times New Roman" w:eastAsia="Times New Roman" w:hAnsi="Times New Roman"/>
                <w:b/>
                <w:lang w:val="sl-SI"/>
              </w:rPr>
              <w:tab/>
              <w:t>POSEBNA NAVODILA ZA SHRANJEVANJE</w:t>
            </w:r>
          </w:p>
        </w:tc>
      </w:tr>
    </w:tbl>
    <w:p w:rsidR="00B51F96" w:rsidRPr="003F10B7" w:rsidRDefault="00B51F96" w:rsidP="0068406A">
      <w:pPr>
        <w:keepNext/>
        <w:keepLines/>
        <w:tabs>
          <w:tab w:val="left" w:pos="708"/>
        </w:tabs>
        <w:spacing w:after="0" w:line="240" w:lineRule="auto"/>
        <w:rPr>
          <w:rFonts w:ascii="Times New Roman" w:eastAsia="Times New Roman" w:hAnsi="Times New Roman"/>
          <w:lang w:val="sl-SI"/>
        </w:rPr>
      </w:pPr>
    </w:p>
    <w:p w:rsidR="00B51F96" w:rsidRPr="003F10B7" w:rsidRDefault="00B51F96" w:rsidP="0068406A">
      <w:pPr>
        <w:keepNext/>
        <w:keepLines/>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Za shranjevanje zdravila ni posebnih temperaturnih omejitev.</w:t>
      </w:r>
    </w:p>
    <w:p w:rsidR="00B51F96" w:rsidRPr="003F10B7" w:rsidRDefault="00B51F96" w:rsidP="00B51F96">
      <w:pPr>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Shranjujte v originalni ovojnini za zagotovitev zaščite pred vlago.</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85"/>
              </w:tabs>
              <w:spacing w:after="0" w:line="240" w:lineRule="auto"/>
              <w:ind w:left="540" w:hanging="540"/>
              <w:rPr>
                <w:rFonts w:ascii="Times New Roman" w:eastAsia="Times New Roman" w:hAnsi="Times New Roman"/>
                <w:b/>
                <w:lang w:val="sl-SI"/>
              </w:rPr>
            </w:pPr>
            <w:r w:rsidRPr="003F10B7">
              <w:rPr>
                <w:rFonts w:ascii="Times New Roman" w:eastAsia="Times New Roman" w:hAnsi="Times New Roman"/>
                <w:b/>
                <w:lang w:val="sl-SI"/>
              </w:rPr>
              <w:t>10.</w:t>
            </w:r>
            <w:r w:rsidRPr="003F10B7">
              <w:rPr>
                <w:rFonts w:ascii="Times New Roman" w:eastAsia="Times New Roman" w:hAnsi="Times New Roman"/>
                <w:b/>
                <w:lang w:val="sl-SI"/>
              </w:rPr>
              <w:tab/>
              <w:t xml:space="preserve">POSEBNI VARNOSTNI UKREPI ZA ODSTRANJEVANJE NEUPORABLJENIH ZDRAVIL </w:t>
            </w:r>
            <w:smartTag w:uri="urn:schemas-microsoft-com:office:smarttags" w:element="stockticker">
              <w:r w:rsidRPr="003F10B7">
                <w:rPr>
                  <w:rFonts w:ascii="Times New Roman" w:eastAsia="Times New Roman" w:hAnsi="Times New Roman"/>
                  <w:b/>
                  <w:lang w:val="sl-SI"/>
                </w:rPr>
                <w:t>ALI</w:t>
              </w:r>
            </w:smartTag>
            <w:r w:rsidRPr="003F10B7">
              <w:rPr>
                <w:rFonts w:ascii="Times New Roman" w:eastAsia="Times New Roman" w:hAnsi="Times New Roman"/>
                <w:b/>
                <w:lang w:val="sl-SI"/>
              </w:rPr>
              <w:t xml:space="preserve"> IZ NJIH NASTALIH ODPADNIH SNOVI, KADAR SO POTREBNI</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11.</w:t>
            </w:r>
            <w:r w:rsidRPr="003F10B7">
              <w:rPr>
                <w:rFonts w:ascii="Times New Roman" w:eastAsia="Times New Roman" w:hAnsi="Times New Roman"/>
                <w:b/>
                <w:lang w:val="sl-SI"/>
              </w:rPr>
              <w:tab/>
              <w:t>IME IN NASLOV IMETNIKA DOVOLJENJA ZA PROMET Z ZDRAVILOM</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Boehringer Ingelheim International GmbH</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Binger Str. 173</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D-55216 Ingelheim am Rhein</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Nemčija</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60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12.</w:t>
            </w:r>
            <w:r w:rsidRPr="003F10B7">
              <w:rPr>
                <w:rFonts w:ascii="Times New Roman" w:eastAsia="Times New Roman" w:hAnsi="Times New Roman"/>
                <w:b/>
                <w:lang w:val="sl-SI"/>
              </w:rPr>
              <w:tab/>
              <w:t>ŠTEVILKA(E) DOVOLJENJA (DOVOLJENJ) ZA PROMET</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EU/1/02/213/001</w:t>
      </w:r>
      <w:r w:rsidRPr="003F10B7">
        <w:rPr>
          <w:rFonts w:ascii="Times New Roman" w:eastAsia="Times New Roman" w:hAnsi="Times New Roman"/>
          <w:lang w:val="sl-SI"/>
        </w:rPr>
        <w:tab/>
        <w:t>14 tablet</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EU/1/02/213/002</w:t>
      </w:r>
      <w:r w:rsidRPr="003F10B7">
        <w:rPr>
          <w:rFonts w:ascii="Times New Roman" w:eastAsia="Times New Roman" w:hAnsi="Times New Roman"/>
          <w:shd w:val="clear" w:color="auto" w:fill="D9D9D9"/>
          <w:lang w:val="sl-SI"/>
        </w:rPr>
        <w:tab/>
        <w:t>28 tablet</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EU/1/02/213/003</w:t>
      </w:r>
      <w:r w:rsidRPr="003F10B7">
        <w:rPr>
          <w:rFonts w:ascii="Times New Roman" w:eastAsia="Times New Roman" w:hAnsi="Times New Roman"/>
          <w:shd w:val="clear" w:color="auto" w:fill="D9D9D9"/>
          <w:lang w:val="sl-SI"/>
        </w:rPr>
        <w:tab/>
        <w:t>28 x 1 tableta</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EU/1/02/213/013</w:t>
      </w:r>
      <w:r w:rsidRPr="003F10B7">
        <w:rPr>
          <w:rFonts w:ascii="Times New Roman" w:eastAsia="Times New Roman" w:hAnsi="Times New Roman"/>
          <w:shd w:val="clear" w:color="auto" w:fill="D9D9D9"/>
          <w:lang w:val="sl-SI"/>
        </w:rPr>
        <w:tab/>
        <w:t>30 x 1 tableta</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EU/1/02/213/004</w:t>
      </w:r>
      <w:r w:rsidRPr="003F10B7">
        <w:rPr>
          <w:rFonts w:ascii="Times New Roman" w:eastAsia="Times New Roman" w:hAnsi="Times New Roman"/>
          <w:shd w:val="clear" w:color="auto" w:fill="D9D9D9"/>
          <w:lang w:val="sl-SI"/>
        </w:rPr>
        <w:tab/>
        <w:t>56 tablet</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EU/1/02/213/011</w:t>
      </w:r>
      <w:r w:rsidRPr="003F10B7">
        <w:rPr>
          <w:rFonts w:ascii="Times New Roman" w:eastAsia="Times New Roman" w:hAnsi="Times New Roman"/>
          <w:shd w:val="clear" w:color="auto" w:fill="D9D9D9"/>
          <w:lang w:val="sl-SI"/>
        </w:rPr>
        <w:tab/>
        <w:t>84 tablet</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EU/1/02/213/014</w:t>
      </w:r>
      <w:r w:rsidRPr="003F10B7">
        <w:rPr>
          <w:rFonts w:ascii="Times New Roman" w:eastAsia="Times New Roman" w:hAnsi="Times New Roman"/>
          <w:shd w:val="clear" w:color="auto" w:fill="D9D9D9"/>
          <w:lang w:val="sl-SI"/>
        </w:rPr>
        <w:tab/>
        <w:t>90 x 1 tableta</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EU/1/02/213/005</w:t>
      </w:r>
      <w:r w:rsidRPr="003F10B7">
        <w:rPr>
          <w:rFonts w:ascii="Times New Roman" w:eastAsia="Times New Roman" w:hAnsi="Times New Roman"/>
          <w:shd w:val="clear" w:color="auto" w:fill="D9D9D9"/>
          <w:lang w:val="sl-SI"/>
        </w:rPr>
        <w:tab/>
        <w:t>98 tablet</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13.</w:t>
            </w:r>
            <w:r w:rsidRPr="003F10B7">
              <w:rPr>
                <w:rFonts w:ascii="Times New Roman" w:eastAsia="Times New Roman" w:hAnsi="Times New Roman"/>
                <w:b/>
                <w:lang w:val="sl-SI"/>
              </w:rPr>
              <w:tab/>
              <w:t xml:space="preserve">ŠTEVILKA SERIJE </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Lot </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14.</w:t>
            </w:r>
            <w:r w:rsidRPr="003F10B7">
              <w:rPr>
                <w:rFonts w:ascii="Times New Roman" w:eastAsia="Times New Roman" w:hAnsi="Times New Roman"/>
                <w:b/>
                <w:lang w:val="sl-SI"/>
              </w:rPr>
              <w:tab/>
              <w:t>NAČIN IZDAJANJA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15.</w:t>
            </w:r>
            <w:r w:rsidRPr="003F10B7">
              <w:rPr>
                <w:rFonts w:ascii="Times New Roman" w:eastAsia="Times New Roman" w:hAnsi="Times New Roman"/>
                <w:b/>
                <w:lang w:val="sl-SI"/>
              </w:rPr>
              <w:tab/>
              <w:t>NAVODILA ZA UPORABO</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b/>
          <w:noProof/>
          <w:lang w:val="sl-SI"/>
        </w:rPr>
      </w:pPr>
      <w:r w:rsidRPr="003F10B7">
        <w:rPr>
          <w:rFonts w:ascii="Times New Roman" w:eastAsia="Times New Roman" w:hAnsi="Times New Roman"/>
          <w:b/>
          <w:noProof/>
          <w:lang w:val="sl-SI"/>
        </w:rPr>
        <w:t>16.</w:t>
      </w:r>
      <w:r w:rsidRPr="003F10B7">
        <w:rPr>
          <w:rFonts w:ascii="Times New Roman" w:eastAsia="Times New Roman" w:hAnsi="Times New Roman"/>
          <w:b/>
          <w:noProof/>
          <w:lang w:val="sl-SI"/>
        </w:rPr>
        <w:tab/>
        <w:t>PODATKI V BRAILLOVI PISAVI</w:t>
      </w:r>
    </w:p>
    <w:p w:rsidR="00B51F96" w:rsidRPr="003F10B7" w:rsidRDefault="00B51F96" w:rsidP="00B51F96">
      <w:pPr>
        <w:spacing w:after="0" w:line="240" w:lineRule="auto"/>
        <w:rPr>
          <w:rFonts w:ascii="Times New Roman" w:eastAsia="Times New Roman" w:hAnsi="Times New Roman"/>
          <w:b/>
          <w:noProof/>
          <w:u w:val="single"/>
          <w:lang w:val="sl-SI"/>
        </w:rPr>
      </w:pPr>
    </w:p>
    <w:p w:rsidR="00B51F96" w:rsidRPr="003F10B7" w:rsidRDefault="00B51F96" w:rsidP="00B51F96">
      <w:pPr>
        <w:spacing w:after="0" w:line="240" w:lineRule="auto"/>
        <w:rPr>
          <w:rFonts w:ascii="Times New Roman" w:eastAsia="Times New Roman" w:hAnsi="Times New Roman"/>
          <w:b/>
          <w:u w:val="single"/>
          <w:lang w:val="sl-SI"/>
        </w:rPr>
      </w:pPr>
      <w:r w:rsidRPr="003F10B7">
        <w:rPr>
          <w:rFonts w:ascii="Times New Roman" w:eastAsia="Times New Roman" w:hAnsi="Times New Roman"/>
          <w:noProof/>
          <w:lang w:val="sl-SI"/>
        </w:rPr>
        <w:t>MicardisPlus 40 mg/12,5 mg</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F31EE1" w:rsidRPr="003F10B7" w:rsidRDefault="00F31EE1" w:rsidP="00F31EE1">
      <w:pPr>
        <w:tabs>
          <w:tab w:val="left" w:pos="708"/>
        </w:tabs>
        <w:spacing w:after="0" w:line="240" w:lineRule="auto"/>
        <w:rPr>
          <w:rFonts w:ascii="Times New Roman" w:eastAsia="Times New Roman" w:hAnsi="Times New Roman"/>
          <w:lang w:val="sl-SI"/>
        </w:rPr>
      </w:pPr>
    </w:p>
    <w:p w:rsidR="00F31EE1" w:rsidRPr="003F10B7" w:rsidRDefault="00F31EE1" w:rsidP="0068406A">
      <w:pPr>
        <w:keepNext/>
        <w:keepLines/>
        <w:pBdr>
          <w:top w:val="single" w:sz="4" w:space="1" w:color="auto"/>
          <w:left w:val="single" w:sz="4" w:space="4" w:color="auto"/>
          <w:bottom w:val="single" w:sz="4" w:space="0" w:color="auto"/>
          <w:right w:val="single" w:sz="4" w:space="4" w:color="auto"/>
        </w:pBdr>
        <w:spacing w:after="0" w:line="240" w:lineRule="auto"/>
        <w:rPr>
          <w:rFonts w:ascii="Times New Roman" w:hAnsi="Times New Roman"/>
          <w:i/>
          <w:noProof/>
          <w:lang w:val="sl-SI"/>
        </w:rPr>
      </w:pPr>
      <w:r w:rsidRPr="003F10B7">
        <w:rPr>
          <w:rFonts w:ascii="Times New Roman" w:hAnsi="Times New Roman"/>
          <w:b/>
          <w:noProof/>
          <w:lang w:val="sl-SI"/>
        </w:rPr>
        <w:t>17.</w:t>
      </w:r>
      <w:r w:rsidRPr="003F10B7">
        <w:rPr>
          <w:rFonts w:ascii="Times New Roman" w:hAnsi="Times New Roman"/>
          <w:b/>
          <w:noProof/>
          <w:lang w:val="sl-SI"/>
        </w:rPr>
        <w:tab/>
        <w:t>EDINSTVENA OZNAKA – DVODIMENZIONALNA ČRTNA KODA</w:t>
      </w:r>
    </w:p>
    <w:p w:rsidR="00F31EE1" w:rsidRPr="003F10B7" w:rsidRDefault="00F31EE1" w:rsidP="0068406A">
      <w:pPr>
        <w:keepNext/>
        <w:keepLines/>
        <w:spacing w:after="0" w:line="240" w:lineRule="auto"/>
        <w:rPr>
          <w:rFonts w:ascii="Times New Roman" w:hAnsi="Times New Roman"/>
          <w:noProof/>
          <w:lang w:val="sl-SI"/>
        </w:rPr>
      </w:pPr>
    </w:p>
    <w:p w:rsidR="00F31EE1" w:rsidRPr="003F10B7" w:rsidRDefault="00F31EE1" w:rsidP="0068406A">
      <w:pPr>
        <w:keepNext/>
        <w:keepLines/>
        <w:spacing w:after="0" w:line="240" w:lineRule="auto"/>
        <w:rPr>
          <w:rFonts w:ascii="Times New Roman" w:hAnsi="Times New Roman"/>
          <w:noProof/>
          <w:highlight w:val="lightGray"/>
          <w:shd w:val="clear" w:color="auto" w:fill="CCCCCC"/>
          <w:lang w:val="sl-SI"/>
        </w:rPr>
      </w:pPr>
      <w:r w:rsidRPr="003F10B7">
        <w:rPr>
          <w:rFonts w:ascii="Times New Roman" w:hAnsi="Times New Roman"/>
          <w:noProof/>
          <w:highlight w:val="lightGray"/>
          <w:lang w:val="sl-SI"/>
        </w:rPr>
        <w:t xml:space="preserve">Vsebuje dvodimenzionalno </w:t>
      </w:r>
      <w:r w:rsidR="006B3A15" w:rsidRPr="003F10B7">
        <w:rPr>
          <w:rFonts w:ascii="Times New Roman" w:hAnsi="Times New Roman"/>
          <w:noProof/>
          <w:highlight w:val="lightGray"/>
          <w:lang w:val="sl-SI"/>
        </w:rPr>
        <w:t>črtno kodo z edinstveno oznako.</w:t>
      </w:r>
    </w:p>
    <w:p w:rsidR="00F31EE1" w:rsidRPr="003F10B7" w:rsidRDefault="00F31EE1" w:rsidP="0068406A">
      <w:pPr>
        <w:keepNext/>
        <w:keepLines/>
        <w:spacing w:after="0" w:line="240" w:lineRule="auto"/>
        <w:rPr>
          <w:rFonts w:ascii="Times New Roman" w:hAnsi="Times New Roman"/>
          <w:noProof/>
          <w:shd w:val="clear" w:color="auto" w:fill="CCCCCC"/>
          <w:lang w:val="sl-SI"/>
        </w:rPr>
      </w:pPr>
    </w:p>
    <w:p w:rsidR="00F31EE1" w:rsidRPr="003F10B7" w:rsidRDefault="00F31EE1" w:rsidP="0068406A">
      <w:pPr>
        <w:spacing w:after="0" w:line="240" w:lineRule="auto"/>
        <w:rPr>
          <w:rFonts w:ascii="Times New Roman" w:hAnsi="Times New Roman"/>
          <w:noProof/>
          <w:shd w:val="clear" w:color="auto" w:fill="CCCCCC"/>
          <w:lang w:val="sl-SI"/>
        </w:rPr>
      </w:pPr>
    </w:p>
    <w:p w:rsidR="00F31EE1" w:rsidRPr="003F10B7" w:rsidRDefault="00F31EE1" w:rsidP="0068406A">
      <w:pPr>
        <w:keepNext/>
        <w:keepLines/>
        <w:pBdr>
          <w:top w:val="single" w:sz="4" w:space="1" w:color="auto"/>
          <w:left w:val="single" w:sz="4" w:space="4" w:color="auto"/>
          <w:bottom w:val="single" w:sz="4" w:space="0" w:color="auto"/>
          <w:right w:val="single" w:sz="4" w:space="4" w:color="auto"/>
        </w:pBdr>
        <w:spacing w:after="0" w:line="240" w:lineRule="auto"/>
        <w:rPr>
          <w:rFonts w:ascii="Times New Roman" w:hAnsi="Times New Roman"/>
          <w:i/>
          <w:noProof/>
          <w:lang w:val="sl-SI"/>
        </w:rPr>
      </w:pPr>
      <w:r w:rsidRPr="003F10B7">
        <w:rPr>
          <w:rFonts w:ascii="Times New Roman" w:hAnsi="Times New Roman"/>
          <w:b/>
          <w:noProof/>
          <w:lang w:val="sl-SI"/>
        </w:rPr>
        <w:t>18.</w:t>
      </w:r>
      <w:r w:rsidRPr="003F10B7">
        <w:rPr>
          <w:rFonts w:ascii="Times New Roman" w:hAnsi="Times New Roman"/>
          <w:b/>
          <w:noProof/>
          <w:lang w:val="sl-SI"/>
        </w:rPr>
        <w:tab/>
        <w:t>EDINSTVENA OZNAKA – V BERLJIVI OBLIKI</w:t>
      </w:r>
    </w:p>
    <w:p w:rsidR="00F31EE1" w:rsidRPr="003F10B7" w:rsidRDefault="00F31EE1" w:rsidP="0068406A">
      <w:pPr>
        <w:keepNext/>
        <w:keepLines/>
        <w:spacing w:after="0" w:line="240" w:lineRule="auto"/>
        <w:rPr>
          <w:rFonts w:ascii="Times New Roman" w:hAnsi="Times New Roman"/>
          <w:noProof/>
          <w:lang w:val="sl-SI"/>
        </w:rPr>
      </w:pPr>
    </w:p>
    <w:p w:rsidR="00F31EE1" w:rsidRPr="003F10B7" w:rsidRDefault="00F31EE1" w:rsidP="0068406A">
      <w:pPr>
        <w:keepNext/>
        <w:keepLines/>
        <w:spacing w:after="0"/>
        <w:rPr>
          <w:rFonts w:ascii="Times New Roman" w:hAnsi="Times New Roman"/>
          <w:lang w:val="sl-SI"/>
        </w:rPr>
      </w:pPr>
      <w:r w:rsidRPr="003F10B7">
        <w:rPr>
          <w:rFonts w:ascii="Times New Roman" w:hAnsi="Times New Roman"/>
          <w:lang w:val="sl-SI"/>
        </w:rPr>
        <w:t>PC: {številka} [koda zdravila]</w:t>
      </w:r>
    </w:p>
    <w:p w:rsidR="00F31EE1" w:rsidRPr="003F10B7" w:rsidRDefault="00F31EE1" w:rsidP="0068406A">
      <w:pPr>
        <w:keepNext/>
        <w:keepLines/>
        <w:spacing w:after="0"/>
        <w:rPr>
          <w:rFonts w:ascii="Times New Roman" w:hAnsi="Times New Roman"/>
          <w:lang w:val="sl-SI"/>
        </w:rPr>
      </w:pPr>
      <w:r w:rsidRPr="003F10B7">
        <w:rPr>
          <w:rFonts w:ascii="Times New Roman" w:hAnsi="Times New Roman"/>
          <w:lang w:val="sl-SI"/>
        </w:rPr>
        <w:t>SN: {številka} [serijska številka]</w:t>
      </w:r>
    </w:p>
    <w:p w:rsidR="00F31EE1" w:rsidRPr="003F10B7" w:rsidRDefault="00F31EE1" w:rsidP="0068406A">
      <w:pPr>
        <w:keepNext/>
        <w:keepLines/>
        <w:spacing w:after="0"/>
        <w:rPr>
          <w:rFonts w:ascii="Times New Roman" w:hAnsi="Times New Roman"/>
          <w:lang w:val="sl-SI"/>
        </w:rPr>
      </w:pPr>
      <w:r w:rsidRPr="003F10B7">
        <w:rPr>
          <w:rFonts w:ascii="Times New Roman" w:hAnsi="Times New Roman"/>
          <w:lang w:val="sl-SI"/>
        </w:rPr>
        <w:t>NN: {številka} [nacionalna številka povračila stroškov za zdravilo ali druga nacionalna številka za identifikacijo zdravila]</w:t>
      </w:r>
    </w:p>
    <w:p w:rsidR="00B51F96" w:rsidRPr="003F10B7" w:rsidRDefault="00B51F96" w:rsidP="00B51F96">
      <w:pPr>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u w:val="single"/>
          <w:lang w:val="sl-SI"/>
        </w:rPr>
        <w:br w:type="page"/>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 xml:space="preserve">PODATKI, KI MORAJO </w:t>
            </w:r>
            <w:smartTag w:uri="urn:schemas-microsoft-com:office:smarttags" w:element="stockticker">
              <w:r w:rsidRPr="003F10B7">
                <w:rPr>
                  <w:rFonts w:ascii="Times New Roman" w:eastAsia="Times New Roman" w:hAnsi="Times New Roman"/>
                  <w:b/>
                  <w:lang w:val="sl-SI"/>
                </w:rPr>
                <w:t>BITI</w:t>
              </w:r>
            </w:smartTag>
            <w:r w:rsidRPr="003F10B7">
              <w:rPr>
                <w:rFonts w:ascii="Times New Roman" w:eastAsia="Times New Roman" w:hAnsi="Times New Roman"/>
                <w:b/>
                <w:lang w:val="sl-SI"/>
              </w:rPr>
              <w:t xml:space="preserve"> NAJMANJ NAVEDENI </w:t>
            </w:r>
            <w:smartTag w:uri="urn:schemas-microsoft-com:office:smarttags" w:element="stockticker">
              <w:r w:rsidRPr="003F10B7">
                <w:rPr>
                  <w:rFonts w:ascii="Times New Roman" w:eastAsia="Times New Roman" w:hAnsi="Times New Roman"/>
                  <w:b/>
                  <w:lang w:val="sl-SI"/>
                </w:rPr>
                <w:t>NA</w:t>
              </w:r>
            </w:smartTag>
            <w:r w:rsidRPr="003F10B7">
              <w:rPr>
                <w:rFonts w:ascii="Times New Roman" w:eastAsia="Times New Roman" w:hAnsi="Times New Roman"/>
                <w:b/>
                <w:lang w:val="sl-SI"/>
              </w:rPr>
              <w:t xml:space="preserve"> PRETISNEM OMOTU </w:t>
            </w:r>
            <w:smartTag w:uri="urn:schemas-microsoft-com:office:smarttags" w:element="stockticker">
              <w:r w:rsidRPr="003F10B7">
                <w:rPr>
                  <w:rFonts w:ascii="Times New Roman" w:eastAsia="Times New Roman" w:hAnsi="Times New Roman"/>
                  <w:b/>
                  <w:lang w:val="sl-SI"/>
                </w:rPr>
                <w:t>ALI</w:t>
              </w:r>
            </w:smartTag>
            <w:r w:rsidRPr="003F10B7">
              <w:rPr>
                <w:rFonts w:ascii="Times New Roman" w:eastAsia="Times New Roman" w:hAnsi="Times New Roman"/>
                <w:b/>
                <w:lang w:val="sl-SI"/>
              </w:rPr>
              <w:t xml:space="preserve"> DVOJNEM TRAKU</w:t>
            </w:r>
          </w:p>
          <w:p w:rsidR="00B51F96" w:rsidRPr="003F10B7" w:rsidRDefault="00B51F96" w:rsidP="00B51F96">
            <w:pPr>
              <w:tabs>
                <w:tab w:val="left" w:pos="708"/>
              </w:tabs>
              <w:spacing w:after="0" w:line="240" w:lineRule="auto"/>
              <w:rPr>
                <w:rFonts w:ascii="Times New Roman" w:eastAsia="Times New Roman" w:hAnsi="Times New Roman"/>
                <w:b/>
                <w:lang w:val="sl-SI"/>
              </w:rPr>
            </w:pPr>
          </w:p>
          <w:p w:rsidR="00B51F96" w:rsidRPr="003F10B7" w:rsidRDefault="00B51F96" w:rsidP="00B51F96">
            <w:pPr>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Pretisni omot po 7 tablet</w:t>
            </w:r>
          </w:p>
          <w:p w:rsidR="00B51F96" w:rsidRPr="003F10B7" w:rsidRDefault="00B51F96" w:rsidP="00B51F96">
            <w:pPr>
              <w:tabs>
                <w:tab w:val="left" w:pos="708"/>
              </w:tabs>
              <w:spacing w:after="0" w:line="240" w:lineRule="auto"/>
              <w:rPr>
                <w:rFonts w:ascii="Times New Roman" w:eastAsia="Times New Roman" w:hAnsi="Times New Roman"/>
                <w:b/>
                <w:lang w:val="sl-SI"/>
              </w:rPr>
            </w:pPr>
          </w:p>
        </w:tc>
      </w:tr>
    </w:tbl>
    <w:p w:rsidR="00B51F96" w:rsidRPr="003F10B7" w:rsidRDefault="00B51F96" w:rsidP="00B51F96">
      <w:pPr>
        <w:tabs>
          <w:tab w:val="left" w:pos="708"/>
        </w:tabs>
        <w:spacing w:after="0" w:line="240" w:lineRule="auto"/>
        <w:rPr>
          <w:rFonts w:ascii="Times New Roman" w:eastAsia="Times New Roman" w:hAnsi="Times New Roman"/>
          <w:b/>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1"/>
      </w:tblGrid>
      <w:tr w:rsidR="00B51F96" w:rsidRPr="003F10B7" w:rsidTr="00E72C1C">
        <w:tc>
          <w:tcPr>
            <w:tcW w:w="9321" w:type="dxa"/>
          </w:tcPr>
          <w:p w:rsidR="00B51F96" w:rsidRPr="003F10B7" w:rsidRDefault="00B51F96" w:rsidP="00B51F96">
            <w:pPr>
              <w:tabs>
                <w:tab w:val="left" w:pos="142"/>
                <w:tab w:val="left" w:pos="574"/>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w:t>
            </w:r>
            <w:r w:rsidRPr="003F10B7">
              <w:rPr>
                <w:rFonts w:ascii="Times New Roman" w:eastAsia="Times New Roman" w:hAnsi="Times New Roman"/>
                <w:b/>
                <w:lang w:val="sl-SI"/>
              </w:rPr>
              <w:tab/>
              <w:t>IME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MicardisPlus </w:t>
      </w:r>
      <w:r w:rsidRPr="003F10B7">
        <w:rPr>
          <w:rFonts w:ascii="Times New Roman" w:eastAsia="Times New Roman" w:hAnsi="Times New Roman"/>
          <w:noProof/>
          <w:lang w:val="sl-SI"/>
        </w:rPr>
        <w:t>40 mg</w:t>
      </w:r>
      <w:r w:rsidRPr="003F10B7">
        <w:rPr>
          <w:rFonts w:ascii="Times New Roman" w:eastAsia="Times New Roman" w:hAnsi="Times New Roman"/>
          <w:lang w:val="sl-SI"/>
        </w:rPr>
        <w:t xml:space="preserve"> /12,5 mg tablete</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telmisartan/hidroklorotiazid</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7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2.</w:t>
            </w:r>
            <w:r w:rsidRPr="003F10B7">
              <w:rPr>
                <w:rFonts w:ascii="Times New Roman" w:eastAsia="Times New Roman" w:hAnsi="Times New Roman"/>
                <w:b/>
                <w:lang w:val="sl-SI"/>
              </w:rPr>
              <w:tab/>
              <w:t>IME IMETNIKA DOVOLJENJA ZA PROMET Z ZDRAVILOM</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Boehringer Ingelheim (</w:t>
      </w:r>
      <w:r w:rsidRPr="003F10B7">
        <w:rPr>
          <w:rFonts w:ascii="Times New Roman" w:eastAsia="Times New Roman" w:hAnsi="Times New Roman"/>
          <w:shd w:val="clear" w:color="auto" w:fill="B3B3B3"/>
          <w:lang w:val="sl-SI"/>
        </w:rPr>
        <w:t>Logo</w:t>
      </w:r>
      <w:r w:rsidRPr="003F10B7">
        <w:rPr>
          <w:rFonts w:ascii="Times New Roman" w:eastAsia="Times New Roman" w:hAnsi="Times New Roman"/>
          <w:lang w:val="sl-SI"/>
        </w:rPr>
        <w:t>)</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3.</w:t>
            </w:r>
            <w:r w:rsidRPr="003F10B7">
              <w:rPr>
                <w:rFonts w:ascii="Times New Roman" w:eastAsia="Times New Roman" w:hAnsi="Times New Roman"/>
                <w:b/>
                <w:lang w:val="sl-SI"/>
              </w:rPr>
              <w:tab/>
              <w:t>DATUM IZTEKA ROKA UPORABNOSTI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EXP: </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7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w:t>
            </w:r>
            <w:r w:rsidRPr="003F10B7">
              <w:rPr>
                <w:rFonts w:ascii="Times New Roman" w:eastAsia="Times New Roman" w:hAnsi="Times New Roman"/>
                <w:b/>
                <w:lang w:val="sl-SI"/>
              </w:rPr>
              <w:tab/>
              <w:t>ŠTEVILKA SERIJE</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Lot</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5.</w:t>
            </w:r>
            <w:r w:rsidRPr="003F10B7">
              <w:rPr>
                <w:rFonts w:ascii="Times New Roman" w:eastAsia="Times New Roman" w:hAnsi="Times New Roman"/>
                <w:b/>
                <w:lang w:val="sl-SI"/>
              </w:rPr>
              <w:tab/>
              <w:t>DRUGI PODATKI</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PON</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TOR</w:t>
      </w:r>
    </w:p>
    <w:p w:rsidR="00B51F96" w:rsidRPr="003F10B7" w:rsidRDefault="00B51F96" w:rsidP="00B51F96">
      <w:pPr>
        <w:tabs>
          <w:tab w:val="left" w:pos="708"/>
        </w:tabs>
        <w:spacing w:after="0" w:line="240" w:lineRule="auto"/>
        <w:rPr>
          <w:rFonts w:ascii="Times New Roman" w:eastAsia="Times New Roman" w:hAnsi="Times New Roman"/>
          <w:lang w:val="sl-SI"/>
        </w:rPr>
      </w:pPr>
      <w:smartTag w:uri="urn:schemas-microsoft-com:office:smarttags" w:element="stockticker">
        <w:r w:rsidRPr="003F10B7">
          <w:rPr>
            <w:rFonts w:ascii="Times New Roman" w:eastAsia="Times New Roman" w:hAnsi="Times New Roman"/>
            <w:lang w:val="sl-SI"/>
          </w:rPr>
          <w:t>SRE</w:t>
        </w:r>
      </w:smartTag>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ČET</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PET </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SOB</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NED</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rPr>
          <w:trHeight w:val="650"/>
        </w:trPr>
        <w:tc>
          <w:tcPr>
            <w:tcW w:w="9287" w:type="dxa"/>
          </w:tcPr>
          <w:p w:rsidR="00B51F96" w:rsidRPr="003F10B7" w:rsidRDefault="00B51F96" w:rsidP="00B51F96">
            <w:pPr>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 xml:space="preserve">PODATKI, KI MORAJO </w:t>
            </w:r>
            <w:smartTag w:uri="urn:schemas-microsoft-com:office:smarttags" w:element="stockticker">
              <w:r w:rsidRPr="003F10B7">
                <w:rPr>
                  <w:rFonts w:ascii="Times New Roman" w:eastAsia="Times New Roman" w:hAnsi="Times New Roman"/>
                  <w:b/>
                  <w:lang w:val="sl-SI"/>
                </w:rPr>
                <w:t>BITI</w:t>
              </w:r>
            </w:smartTag>
            <w:r w:rsidRPr="003F10B7">
              <w:rPr>
                <w:rFonts w:ascii="Times New Roman" w:eastAsia="Times New Roman" w:hAnsi="Times New Roman"/>
                <w:b/>
                <w:lang w:val="sl-SI"/>
              </w:rPr>
              <w:t xml:space="preserve"> NAJMANJ NAVEDENI </w:t>
            </w:r>
            <w:smartTag w:uri="urn:schemas-microsoft-com:office:smarttags" w:element="stockticker">
              <w:r w:rsidRPr="003F10B7">
                <w:rPr>
                  <w:rFonts w:ascii="Times New Roman" w:eastAsia="Times New Roman" w:hAnsi="Times New Roman"/>
                  <w:b/>
                  <w:lang w:val="sl-SI"/>
                </w:rPr>
                <w:t>NA</w:t>
              </w:r>
            </w:smartTag>
            <w:r w:rsidRPr="003F10B7">
              <w:rPr>
                <w:rFonts w:ascii="Times New Roman" w:eastAsia="Times New Roman" w:hAnsi="Times New Roman"/>
                <w:b/>
                <w:lang w:val="sl-SI"/>
              </w:rPr>
              <w:t xml:space="preserve"> PRETISNEM OMOTU </w:t>
            </w:r>
            <w:smartTag w:uri="urn:schemas-microsoft-com:office:smarttags" w:element="stockticker">
              <w:r w:rsidRPr="003F10B7">
                <w:rPr>
                  <w:rFonts w:ascii="Times New Roman" w:eastAsia="Times New Roman" w:hAnsi="Times New Roman"/>
                  <w:b/>
                  <w:lang w:val="sl-SI"/>
                </w:rPr>
                <w:t>ALI</w:t>
              </w:r>
            </w:smartTag>
            <w:r w:rsidRPr="003F10B7">
              <w:rPr>
                <w:rFonts w:ascii="Times New Roman" w:eastAsia="Times New Roman" w:hAnsi="Times New Roman"/>
                <w:b/>
                <w:lang w:val="sl-SI"/>
              </w:rPr>
              <w:t xml:space="preserve"> DVOJNEM TRAKU</w:t>
            </w:r>
          </w:p>
          <w:p w:rsidR="00B51F96" w:rsidRPr="003F10B7" w:rsidRDefault="00B51F96" w:rsidP="00B51F96">
            <w:pPr>
              <w:tabs>
                <w:tab w:val="left" w:pos="708"/>
              </w:tabs>
              <w:spacing w:after="0" w:line="240" w:lineRule="auto"/>
              <w:rPr>
                <w:rFonts w:ascii="Times New Roman" w:eastAsia="Times New Roman" w:hAnsi="Times New Roman"/>
                <w:b/>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b/>
                <w:lang w:val="sl-SI"/>
              </w:rPr>
              <w:t>Perforiran pretisni omot za enkratni odmerek po 7 ali 10 tablet in vsi tisti pretisni omoti, ki ne vsebujejo po 7 table</w:t>
            </w:r>
            <w:r w:rsidRPr="003F10B7">
              <w:rPr>
                <w:rFonts w:ascii="Times New Roman" w:eastAsia="Times New Roman" w:hAnsi="Times New Roman"/>
                <w:lang w:val="sl-SI"/>
              </w:rPr>
              <w:t>t</w:t>
            </w:r>
          </w:p>
          <w:p w:rsidR="00B51F96" w:rsidRPr="003F10B7" w:rsidRDefault="00B51F96" w:rsidP="00B51F96">
            <w:pPr>
              <w:tabs>
                <w:tab w:val="left" w:pos="708"/>
              </w:tabs>
              <w:spacing w:after="0" w:line="240" w:lineRule="auto"/>
              <w:rPr>
                <w:rFonts w:ascii="Times New Roman" w:eastAsia="Times New Roman" w:hAnsi="Times New Roman"/>
                <w:lang w:val="sl-SI"/>
              </w:rPr>
            </w:pPr>
          </w:p>
        </w:tc>
      </w:tr>
    </w:tbl>
    <w:p w:rsidR="00B51F96" w:rsidRPr="003F10B7" w:rsidRDefault="00B51F96" w:rsidP="00B51F96">
      <w:pPr>
        <w:tabs>
          <w:tab w:val="left" w:pos="708"/>
        </w:tabs>
        <w:spacing w:after="0" w:line="240" w:lineRule="auto"/>
        <w:rPr>
          <w:rFonts w:ascii="Times New Roman" w:eastAsia="Times New Roman" w:hAnsi="Times New Roman"/>
          <w:b/>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1"/>
      </w:tblGrid>
      <w:tr w:rsidR="00B51F96" w:rsidRPr="003F10B7" w:rsidTr="00E72C1C">
        <w:tc>
          <w:tcPr>
            <w:tcW w:w="9321" w:type="dxa"/>
          </w:tcPr>
          <w:p w:rsidR="00B51F96" w:rsidRPr="003F10B7" w:rsidRDefault="00B51F96" w:rsidP="00B51F96">
            <w:pPr>
              <w:tabs>
                <w:tab w:val="left" w:pos="142"/>
                <w:tab w:val="left" w:pos="559"/>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w:t>
            </w:r>
            <w:r w:rsidRPr="003F10B7">
              <w:rPr>
                <w:rFonts w:ascii="Times New Roman" w:eastAsia="Times New Roman" w:hAnsi="Times New Roman"/>
                <w:b/>
                <w:lang w:val="sl-SI"/>
              </w:rPr>
              <w:tab/>
              <w:t>IME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MicardisPlus </w:t>
      </w:r>
      <w:r w:rsidRPr="003F10B7">
        <w:rPr>
          <w:rFonts w:ascii="Times New Roman" w:eastAsia="Times New Roman" w:hAnsi="Times New Roman"/>
          <w:noProof/>
          <w:lang w:val="sl-SI"/>
        </w:rPr>
        <w:t>40 mg</w:t>
      </w:r>
      <w:r w:rsidRPr="003F10B7">
        <w:rPr>
          <w:rFonts w:ascii="Times New Roman" w:eastAsia="Times New Roman" w:hAnsi="Times New Roman"/>
          <w:lang w:val="sl-SI"/>
        </w:rPr>
        <w:t xml:space="preserve"> /12,5 mg tablete</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telmisartan/hidroklorotiazid</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2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2.</w:t>
            </w:r>
            <w:r w:rsidRPr="003F10B7">
              <w:rPr>
                <w:rFonts w:ascii="Times New Roman" w:eastAsia="Times New Roman" w:hAnsi="Times New Roman"/>
                <w:b/>
                <w:lang w:val="sl-SI"/>
              </w:rPr>
              <w:tab/>
              <w:t>IME IMETNIKA DOVOLJENJA ZA PROMET Z ZDRAVILOM</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Boehringer Ingelheim (</w:t>
      </w:r>
      <w:r w:rsidRPr="003F10B7">
        <w:rPr>
          <w:rFonts w:ascii="Times New Roman" w:eastAsia="Times New Roman" w:hAnsi="Times New Roman"/>
          <w:shd w:val="clear" w:color="auto" w:fill="B3B3B3"/>
          <w:lang w:val="sl-SI"/>
        </w:rPr>
        <w:t>Logo</w:t>
      </w:r>
      <w:r w:rsidRPr="003F10B7">
        <w:rPr>
          <w:rFonts w:ascii="Times New Roman" w:eastAsia="Times New Roman" w:hAnsi="Times New Roman"/>
          <w:lang w:val="sl-SI"/>
        </w:rPr>
        <w:t>)</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4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3.</w:t>
            </w:r>
            <w:r w:rsidRPr="003F10B7">
              <w:rPr>
                <w:rFonts w:ascii="Times New Roman" w:eastAsia="Times New Roman" w:hAnsi="Times New Roman"/>
                <w:b/>
                <w:lang w:val="sl-SI"/>
              </w:rPr>
              <w:tab/>
              <w:t>DATUM IZTEKA ROKA UPORABNOSTI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EXP: </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w:t>
            </w:r>
            <w:r w:rsidRPr="003F10B7">
              <w:rPr>
                <w:rFonts w:ascii="Times New Roman" w:eastAsia="Times New Roman" w:hAnsi="Times New Roman"/>
                <w:b/>
                <w:lang w:val="sl-SI"/>
              </w:rPr>
              <w:tab/>
              <w:t>ŠTEVILKA SERIJE</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Lot</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ind w:right="113"/>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5.</w:t>
            </w:r>
            <w:r w:rsidRPr="003F10B7">
              <w:rPr>
                <w:rFonts w:ascii="Times New Roman" w:eastAsia="Times New Roman" w:hAnsi="Times New Roman"/>
                <w:b/>
                <w:lang w:val="sl-SI"/>
              </w:rPr>
              <w:tab/>
              <w:t>DRUGI PODATKI</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rPr>
          <w:trHeight w:val="1040"/>
        </w:trPr>
        <w:tc>
          <w:tcPr>
            <w:tcW w:w="9287" w:type="dxa"/>
          </w:tcPr>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 xml:space="preserve">PODATKI </w:t>
            </w:r>
            <w:smartTag w:uri="urn:schemas-microsoft-com:office:smarttags" w:element="stockticker">
              <w:r w:rsidRPr="003F10B7">
                <w:rPr>
                  <w:rFonts w:ascii="Times New Roman" w:eastAsia="Times New Roman" w:hAnsi="Times New Roman"/>
                  <w:b/>
                  <w:lang w:val="sl-SI"/>
                </w:rPr>
                <w:t>NA</w:t>
              </w:r>
            </w:smartTag>
            <w:r w:rsidRPr="003F10B7">
              <w:rPr>
                <w:rFonts w:ascii="Times New Roman" w:eastAsia="Times New Roman" w:hAnsi="Times New Roman"/>
                <w:b/>
                <w:lang w:val="sl-SI"/>
              </w:rPr>
              <w:t xml:space="preserve"> ZUNANJI OVOJNINI</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 xml:space="preserve">Škatla </w:t>
            </w:r>
          </w:p>
          <w:p w:rsidR="00B51F96" w:rsidRPr="003F10B7" w:rsidRDefault="00B51F96" w:rsidP="00B51F96">
            <w:pPr>
              <w:spacing w:after="0" w:line="240" w:lineRule="auto"/>
              <w:rPr>
                <w:rFonts w:ascii="Times New Roman" w:eastAsia="Times New Roman" w:hAnsi="Times New Roman"/>
                <w:lang w:val="sl-SI"/>
              </w:rPr>
            </w:pP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8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w:t>
            </w:r>
            <w:r w:rsidRPr="003F10B7">
              <w:rPr>
                <w:rFonts w:ascii="Times New Roman" w:eastAsia="Times New Roman" w:hAnsi="Times New Roman"/>
                <w:b/>
                <w:lang w:val="sl-SI"/>
              </w:rPr>
              <w:tab/>
              <w:t>IME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MicardisPlus 80 mg/12,5 mg tablete</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telmisartan/hidroklorotiazid</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60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2.</w:t>
            </w:r>
            <w:r w:rsidRPr="003F10B7">
              <w:rPr>
                <w:rFonts w:ascii="Times New Roman" w:eastAsia="Times New Roman" w:hAnsi="Times New Roman"/>
                <w:b/>
                <w:lang w:val="sl-SI"/>
              </w:rPr>
              <w:tab/>
              <w:t xml:space="preserve">NAVEDBA </w:t>
            </w:r>
            <w:smartTag w:uri="urn:schemas-microsoft-com:office:smarttags" w:element="stockticker">
              <w:r w:rsidRPr="003F10B7">
                <w:rPr>
                  <w:rFonts w:ascii="Times New Roman" w:eastAsia="Times New Roman" w:hAnsi="Times New Roman"/>
                  <w:b/>
                  <w:lang w:val="sl-SI"/>
                </w:rPr>
                <w:t>ENE</w:t>
              </w:r>
            </w:smartTag>
            <w:r w:rsidRPr="003F10B7">
              <w:rPr>
                <w:rFonts w:ascii="Times New Roman" w:eastAsia="Times New Roman" w:hAnsi="Times New Roman"/>
                <w:b/>
                <w:lang w:val="sl-SI"/>
              </w:rPr>
              <w:t xml:space="preserve"> </w:t>
            </w:r>
            <w:smartTag w:uri="urn:schemas-microsoft-com:office:smarttags" w:element="stockticker">
              <w:r w:rsidRPr="003F10B7">
                <w:rPr>
                  <w:rFonts w:ascii="Times New Roman" w:eastAsia="Times New Roman" w:hAnsi="Times New Roman"/>
                  <w:b/>
                  <w:lang w:val="sl-SI"/>
                </w:rPr>
                <w:t>ALI</w:t>
              </w:r>
            </w:smartTag>
            <w:r w:rsidRPr="003F10B7">
              <w:rPr>
                <w:rFonts w:ascii="Times New Roman" w:eastAsia="Times New Roman" w:hAnsi="Times New Roman"/>
                <w:b/>
                <w:lang w:val="sl-SI"/>
              </w:rPr>
              <w:t xml:space="preserve"> VEČ UČINKOVIN</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1 tableta vsebuje 80 mg telmisartana in 12,5 mg hidroklorotiazida.</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4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3.</w:t>
            </w:r>
            <w:r w:rsidRPr="003F10B7">
              <w:rPr>
                <w:rFonts w:ascii="Times New Roman" w:eastAsia="Times New Roman" w:hAnsi="Times New Roman"/>
                <w:b/>
                <w:lang w:val="sl-SI"/>
              </w:rPr>
              <w:tab/>
              <w:t>SEZNAM POMOŽNIH SNOVI</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Vsebuje laktozo monohidrat in sorbitol (E420).</w:t>
      </w:r>
    </w:p>
    <w:p w:rsidR="00B51F96" w:rsidRPr="003F10B7" w:rsidRDefault="00AE1FD9"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eastAsia="sl-SI"/>
        </w:rPr>
        <w:t>Za nadaljnje informacije glejte navodilo za uporabo.</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8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w:t>
            </w:r>
            <w:r w:rsidRPr="003F10B7">
              <w:rPr>
                <w:rFonts w:ascii="Times New Roman" w:eastAsia="Times New Roman" w:hAnsi="Times New Roman"/>
                <w:b/>
                <w:lang w:val="sl-SI"/>
              </w:rPr>
              <w:tab/>
              <w:t>FARMACEVTSKA OBLIKA IN VSEBINA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14 tablet</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28 tablet</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30 x 1 tableta</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56 tablet</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84 tablet</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90 x 1 tableta</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98 tablet</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28 x 1 tableta</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5.</w:t>
            </w:r>
            <w:r w:rsidRPr="003F10B7">
              <w:rPr>
                <w:rFonts w:ascii="Times New Roman" w:eastAsia="Times New Roman" w:hAnsi="Times New Roman"/>
                <w:b/>
                <w:lang w:val="sl-SI"/>
              </w:rPr>
              <w:tab/>
              <w:t xml:space="preserve">POSTOPEK IN </w:t>
            </w:r>
            <w:smartTag w:uri="urn:schemas-microsoft-com:office:smarttags" w:element="stockticker">
              <w:r w:rsidRPr="003F10B7">
                <w:rPr>
                  <w:rFonts w:ascii="Times New Roman" w:eastAsia="Times New Roman" w:hAnsi="Times New Roman"/>
                  <w:b/>
                  <w:lang w:val="sl-SI"/>
                </w:rPr>
                <w:t>POT</w:t>
              </w:r>
            </w:smartTag>
            <w:r w:rsidRPr="003F10B7">
              <w:rPr>
                <w:rFonts w:ascii="Times New Roman" w:eastAsia="Times New Roman" w:hAnsi="Times New Roman"/>
                <w:b/>
                <w:lang w:val="sl-SI"/>
              </w:rPr>
              <w:t>(I) UPORABE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Peroralna uporaba</w:t>
      </w:r>
    </w:p>
    <w:p w:rsidR="00B51F96" w:rsidRPr="003F10B7" w:rsidRDefault="00B51F96" w:rsidP="00B51F96">
      <w:pPr>
        <w:tabs>
          <w:tab w:val="left" w:pos="708"/>
          <w:tab w:val="left" w:pos="1985"/>
        </w:tabs>
        <w:spacing w:after="0" w:line="240" w:lineRule="auto"/>
        <w:rPr>
          <w:rFonts w:ascii="Times New Roman" w:eastAsia="Times New Roman" w:hAnsi="Times New Roman"/>
          <w:lang w:val="sl-SI"/>
        </w:rPr>
      </w:pPr>
      <w:r w:rsidRPr="003F10B7">
        <w:rPr>
          <w:rFonts w:ascii="Times New Roman" w:eastAsia="Times New Roman" w:hAnsi="Times New Roman"/>
          <w:lang w:val="sl-SI"/>
        </w:rPr>
        <w:t>Pred uporabo preberite priloženo navodilo!</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6.</w:t>
            </w:r>
            <w:r w:rsidRPr="003F10B7">
              <w:rPr>
                <w:rFonts w:ascii="Times New Roman" w:eastAsia="Times New Roman" w:hAnsi="Times New Roman"/>
                <w:b/>
                <w:lang w:val="sl-SI"/>
              </w:rPr>
              <w:tab/>
              <w:t xml:space="preserve">POSEBNO OPOZORILO O SHRANJEVANJU ZDRAVILA ZUNAJ DOSEGA IN </w:t>
            </w:r>
            <w:r w:rsidRPr="003F10B7">
              <w:rPr>
                <w:rFonts w:ascii="Times New Roman" w:eastAsia="Times New Roman" w:hAnsi="Times New Roman"/>
                <w:b/>
                <w:lang w:val="sl-SI"/>
              </w:rPr>
              <w:tab/>
            </w:r>
            <w:r w:rsidRPr="003F10B7">
              <w:rPr>
                <w:rFonts w:ascii="Times New Roman" w:eastAsia="Times New Roman" w:hAnsi="Times New Roman"/>
                <w:b/>
                <w:lang w:val="sl-SI"/>
              </w:rPr>
              <w:tab/>
            </w:r>
            <w:r w:rsidRPr="003F10B7">
              <w:rPr>
                <w:rFonts w:ascii="Times New Roman" w:eastAsia="Times New Roman" w:hAnsi="Times New Roman"/>
                <w:b/>
                <w:lang w:val="sl-SI"/>
              </w:rPr>
              <w:tab/>
              <w:t>POGLEDA OTROK</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shranjujte nedosegljivo otrokom!</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7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7.</w:t>
            </w:r>
            <w:r w:rsidRPr="003F10B7">
              <w:rPr>
                <w:rFonts w:ascii="Times New Roman" w:eastAsia="Times New Roman" w:hAnsi="Times New Roman"/>
                <w:b/>
                <w:lang w:val="sl-SI"/>
              </w:rPr>
              <w:tab/>
              <w:t>DRUGA POSEBNA OPOZORILA, ČE SO POTREBNA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68406A">
            <w:pPr>
              <w:keepNext/>
              <w:keepLines/>
              <w:tabs>
                <w:tab w:val="left" w:pos="142"/>
                <w:tab w:val="left" w:pos="58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8.</w:t>
            </w:r>
            <w:r w:rsidRPr="003F10B7">
              <w:rPr>
                <w:rFonts w:ascii="Times New Roman" w:eastAsia="Times New Roman" w:hAnsi="Times New Roman"/>
                <w:b/>
                <w:lang w:val="sl-SI"/>
              </w:rPr>
              <w:tab/>
              <w:t xml:space="preserve">DATUM IZTEKA ROKA UPORABNOSTI ZDRAVILA </w:t>
            </w:r>
          </w:p>
        </w:tc>
      </w:tr>
    </w:tbl>
    <w:p w:rsidR="00B51F96" w:rsidRPr="003F10B7" w:rsidRDefault="00B51F96" w:rsidP="0068406A">
      <w:pPr>
        <w:keepNext/>
        <w:keepLines/>
        <w:tabs>
          <w:tab w:val="left" w:pos="708"/>
        </w:tabs>
        <w:spacing w:after="0" w:line="240" w:lineRule="auto"/>
        <w:rPr>
          <w:rFonts w:ascii="Times New Roman" w:eastAsia="Times New Roman" w:hAnsi="Times New Roman"/>
          <w:lang w:val="sl-SI"/>
        </w:rPr>
      </w:pPr>
    </w:p>
    <w:p w:rsidR="00B51F96" w:rsidRPr="003F10B7" w:rsidRDefault="00B51F96" w:rsidP="0068406A">
      <w:pPr>
        <w:keepNext/>
        <w:keepLines/>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EXP: </w:t>
      </w:r>
    </w:p>
    <w:p w:rsidR="00B51F96" w:rsidRPr="003F10B7" w:rsidRDefault="00B51F96" w:rsidP="0068406A">
      <w:pPr>
        <w:keepNext/>
        <w:keepLines/>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68406A">
            <w:pPr>
              <w:keepNext/>
              <w:keepLines/>
              <w:tabs>
                <w:tab w:val="left" w:pos="142"/>
                <w:tab w:val="left" w:pos="540"/>
              </w:tabs>
              <w:spacing w:after="0" w:line="240" w:lineRule="auto"/>
              <w:rPr>
                <w:rFonts w:ascii="Times New Roman" w:eastAsia="Times New Roman" w:hAnsi="Times New Roman"/>
                <w:lang w:val="sl-SI"/>
              </w:rPr>
            </w:pPr>
            <w:r w:rsidRPr="003F10B7">
              <w:rPr>
                <w:rFonts w:ascii="Times New Roman" w:eastAsia="Times New Roman" w:hAnsi="Times New Roman"/>
                <w:b/>
                <w:lang w:val="sl-SI"/>
              </w:rPr>
              <w:t>9.</w:t>
            </w:r>
            <w:r w:rsidRPr="003F10B7">
              <w:rPr>
                <w:rFonts w:ascii="Times New Roman" w:eastAsia="Times New Roman" w:hAnsi="Times New Roman"/>
                <w:b/>
                <w:lang w:val="sl-SI"/>
              </w:rPr>
              <w:tab/>
              <w:t>POSEBNA NAVODILA ZA SHRANJEVANJE</w:t>
            </w:r>
          </w:p>
        </w:tc>
      </w:tr>
    </w:tbl>
    <w:p w:rsidR="00B51F96" w:rsidRPr="003F10B7" w:rsidRDefault="00B51F96" w:rsidP="0068406A">
      <w:pPr>
        <w:keepNext/>
        <w:keepLines/>
        <w:tabs>
          <w:tab w:val="left" w:pos="708"/>
        </w:tabs>
        <w:spacing w:after="0" w:line="240" w:lineRule="auto"/>
        <w:rPr>
          <w:rFonts w:ascii="Times New Roman" w:eastAsia="Times New Roman" w:hAnsi="Times New Roman"/>
          <w:lang w:val="sl-SI"/>
        </w:rPr>
      </w:pPr>
    </w:p>
    <w:p w:rsidR="00B51F96" w:rsidRPr="003F10B7" w:rsidRDefault="00B51F96" w:rsidP="0068406A">
      <w:pPr>
        <w:keepNext/>
        <w:keepLines/>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 xml:space="preserve">Za shranjevanje zdravila </w:t>
      </w:r>
      <w:r w:rsidR="0098432D" w:rsidRPr="003F10B7">
        <w:rPr>
          <w:rFonts w:ascii="Times New Roman" w:eastAsia="Times New Roman" w:hAnsi="Times New Roman"/>
          <w:b/>
          <w:lang w:val="sl-SI"/>
        </w:rPr>
        <w:t>ni posebnih temperaturnih omejitev</w:t>
      </w:r>
      <w:r w:rsidRPr="003F10B7">
        <w:rPr>
          <w:rFonts w:ascii="Times New Roman" w:eastAsia="Times New Roman" w:hAnsi="Times New Roman"/>
          <w:b/>
          <w:lang w:val="sl-SI"/>
        </w:rPr>
        <w:t>.</w:t>
      </w:r>
    </w:p>
    <w:p w:rsidR="00B51F96" w:rsidRPr="003F10B7" w:rsidRDefault="00B51F96" w:rsidP="00B51F96">
      <w:pPr>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Shranjujte v originalni ovojnini za zagotovitev zaščite pred vlago.</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10.</w:t>
            </w:r>
            <w:r w:rsidRPr="003F10B7">
              <w:rPr>
                <w:rFonts w:ascii="Times New Roman" w:eastAsia="Times New Roman" w:hAnsi="Times New Roman"/>
                <w:b/>
                <w:lang w:val="sl-SI"/>
              </w:rPr>
              <w:tab/>
              <w:t xml:space="preserve">POSEBNI VARNOSTNI UKREPI ZA ODSTRANJEVANJE NEUPORABLJENIH </w:t>
            </w:r>
            <w:r w:rsidRPr="003F10B7">
              <w:rPr>
                <w:rFonts w:ascii="Times New Roman" w:eastAsia="Times New Roman" w:hAnsi="Times New Roman"/>
                <w:b/>
                <w:lang w:val="sl-SI"/>
              </w:rPr>
              <w:tab/>
            </w:r>
            <w:r w:rsidRPr="003F10B7">
              <w:rPr>
                <w:rFonts w:ascii="Times New Roman" w:eastAsia="Times New Roman" w:hAnsi="Times New Roman"/>
                <w:b/>
                <w:lang w:val="sl-SI"/>
              </w:rPr>
              <w:tab/>
            </w:r>
            <w:r w:rsidRPr="003F10B7">
              <w:rPr>
                <w:rFonts w:ascii="Times New Roman" w:eastAsia="Times New Roman" w:hAnsi="Times New Roman"/>
                <w:b/>
                <w:lang w:val="sl-SI"/>
              </w:rPr>
              <w:tab/>
              <w:t xml:space="preserve">ZDRAVIL </w:t>
            </w:r>
            <w:smartTag w:uri="urn:schemas-microsoft-com:office:smarttags" w:element="stockticker">
              <w:r w:rsidRPr="003F10B7">
                <w:rPr>
                  <w:rFonts w:ascii="Times New Roman" w:eastAsia="Times New Roman" w:hAnsi="Times New Roman"/>
                  <w:b/>
                  <w:lang w:val="sl-SI"/>
                </w:rPr>
                <w:t>ALI</w:t>
              </w:r>
            </w:smartTag>
            <w:r w:rsidRPr="003F10B7">
              <w:rPr>
                <w:rFonts w:ascii="Times New Roman" w:eastAsia="Times New Roman" w:hAnsi="Times New Roman"/>
                <w:b/>
                <w:lang w:val="sl-SI"/>
              </w:rPr>
              <w:t xml:space="preserve"> IZ NJIH NASTALIH ODPADNIH SNOVI, KADAR SO POTREBNI</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60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11.</w:t>
            </w:r>
            <w:r w:rsidRPr="003F10B7">
              <w:rPr>
                <w:rFonts w:ascii="Times New Roman" w:eastAsia="Times New Roman" w:hAnsi="Times New Roman"/>
                <w:b/>
                <w:lang w:val="sl-SI"/>
              </w:rPr>
              <w:tab/>
              <w:t>IME IN NASLOV IMETNIKA DOVOLJENJA ZA PROMET Z ZDRAVILOM</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Boehringer Ingelheim International GmbH</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Binger Str. 173</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D-55216 Ingelheim am Rhein</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Nemčija</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12.</w:t>
            </w:r>
            <w:r w:rsidRPr="003F10B7">
              <w:rPr>
                <w:rFonts w:ascii="Times New Roman" w:eastAsia="Times New Roman" w:hAnsi="Times New Roman"/>
                <w:b/>
                <w:lang w:val="sl-SI"/>
              </w:rPr>
              <w:tab/>
              <w:t>ŠTEVILKA(E) DOVOLJENJA (DOVOLJENJ) ZA PROMET</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EU/1/02/213/006</w:t>
      </w:r>
      <w:r w:rsidRPr="003F10B7">
        <w:rPr>
          <w:rFonts w:ascii="Times New Roman" w:eastAsia="Times New Roman" w:hAnsi="Times New Roman"/>
          <w:lang w:val="sl-SI"/>
        </w:rPr>
        <w:tab/>
        <w:t>14 tablet</w:t>
      </w:r>
    </w:p>
    <w:p w:rsidR="00B51F96" w:rsidRPr="003F10B7" w:rsidRDefault="00B51F96" w:rsidP="00B51F96">
      <w:pPr>
        <w:spacing w:after="0" w:line="240" w:lineRule="auto"/>
        <w:ind w:left="567" w:hanging="567"/>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EU/1/02/213/007</w:t>
      </w:r>
      <w:r w:rsidRPr="003F10B7">
        <w:rPr>
          <w:rFonts w:ascii="Times New Roman" w:eastAsia="Times New Roman" w:hAnsi="Times New Roman"/>
          <w:shd w:val="clear" w:color="auto" w:fill="D9D9D9"/>
          <w:lang w:val="sl-SI"/>
        </w:rPr>
        <w:tab/>
        <w:t>28 tablet</w:t>
      </w:r>
    </w:p>
    <w:p w:rsidR="00B51F96" w:rsidRPr="003F10B7" w:rsidRDefault="00B51F96" w:rsidP="00B51F96">
      <w:pPr>
        <w:spacing w:after="0" w:line="240" w:lineRule="auto"/>
        <w:ind w:left="567" w:hanging="567"/>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EU/1/02/213/008</w:t>
      </w:r>
      <w:r w:rsidRPr="003F10B7">
        <w:rPr>
          <w:rFonts w:ascii="Times New Roman" w:eastAsia="Times New Roman" w:hAnsi="Times New Roman"/>
          <w:shd w:val="clear" w:color="auto" w:fill="D9D9D9"/>
          <w:lang w:val="sl-SI"/>
        </w:rPr>
        <w:tab/>
        <w:t>28 x 1 tableta</w:t>
      </w:r>
    </w:p>
    <w:p w:rsidR="00B51F96" w:rsidRPr="003F10B7" w:rsidRDefault="00B51F96" w:rsidP="00B51F96">
      <w:pPr>
        <w:spacing w:after="0" w:line="240" w:lineRule="auto"/>
        <w:ind w:left="567" w:hanging="567"/>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EU/1/02/213/015</w:t>
      </w:r>
      <w:r w:rsidRPr="003F10B7">
        <w:rPr>
          <w:rFonts w:ascii="Times New Roman" w:eastAsia="Times New Roman" w:hAnsi="Times New Roman"/>
          <w:shd w:val="clear" w:color="auto" w:fill="D9D9D9"/>
          <w:lang w:val="sl-SI"/>
        </w:rPr>
        <w:tab/>
        <w:t>30 x 1 tableta</w:t>
      </w:r>
    </w:p>
    <w:p w:rsidR="00B51F96" w:rsidRPr="003F10B7" w:rsidRDefault="00B51F96" w:rsidP="00B51F96">
      <w:pPr>
        <w:spacing w:after="0" w:line="240" w:lineRule="auto"/>
        <w:ind w:left="567" w:hanging="567"/>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EU/1/02/213/009</w:t>
      </w:r>
      <w:r w:rsidRPr="003F10B7">
        <w:rPr>
          <w:rFonts w:ascii="Times New Roman" w:eastAsia="Times New Roman" w:hAnsi="Times New Roman"/>
          <w:shd w:val="clear" w:color="auto" w:fill="D9D9D9"/>
          <w:lang w:val="sl-SI"/>
        </w:rPr>
        <w:tab/>
        <w:t>56 tablet</w:t>
      </w:r>
    </w:p>
    <w:p w:rsidR="00B51F96" w:rsidRPr="003F10B7" w:rsidRDefault="00B51F96" w:rsidP="00B51F96">
      <w:pPr>
        <w:spacing w:after="0" w:line="240" w:lineRule="auto"/>
        <w:ind w:left="567" w:hanging="567"/>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EU/1/02/213/012</w:t>
      </w:r>
      <w:r w:rsidRPr="003F10B7">
        <w:rPr>
          <w:rFonts w:ascii="Times New Roman" w:eastAsia="Times New Roman" w:hAnsi="Times New Roman"/>
          <w:shd w:val="clear" w:color="auto" w:fill="D9D9D9"/>
          <w:lang w:val="sl-SI"/>
        </w:rPr>
        <w:tab/>
        <w:t>84 tablet</w:t>
      </w:r>
    </w:p>
    <w:p w:rsidR="00B51F96" w:rsidRPr="003F10B7" w:rsidRDefault="00B51F96" w:rsidP="00B51F96">
      <w:pPr>
        <w:spacing w:after="0" w:line="240" w:lineRule="auto"/>
        <w:ind w:left="567" w:hanging="567"/>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EU/1/02/213/016</w:t>
      </w:r>
      <w:r w:rsidRPr="003F10B7">
        <w:rPr>
          <w:rFonts w:ascii="Times New Roman" w:eastAsia="Times New Roman" w:hAnsi="Times New Roman"/>
          <w:shd w:val="clear" w:color="auto" w:fill="D9D9D9"/>
          <w:lang w:val="sl-SI"/>
        </w:rPr>
        <w:tab/>
        <w:t>90 x 1 tableta</w:t>
      </w:r>
    </w:p>
    <w:p w:rsidR="00B51F96" w:rsidRPr="003F10B7" w:rsidRDefault="00B51F96" w:rsidP="00B51F96">
      <w:pPr>
        <w:spacing w:after="0" w:line="240" w:lineRule="auto"/>
        <w:ind w:left="567" w:hanging="567"/>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EU/1/02/213/010</w:t>
      </w:r>
      <w:r w:rsidRPr="003F10B7">
        <w:rPr>
          <w:rFonts w:ascii="Times New Roman" w:eastAsia="Times New Roman" w:hAnsi="Times New Roman"/>
          <w:shd w:val="clear" w:color="auto" w:fill="D9D9D9"/>
          <w:lang w:val="sl-SI"/>
        </w:rPr>
        <w:tab/>
        <w:t>98 tablet</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13.</w:t>
            </w:r>
            <w:r w:rsidRPr="003F10B7">
              <w:rPr>
                <w:rFonts w:ascii="Times New Roman" w:eastAsia="Times New Roman" w:hAnsi="Times New Roman"/>
                <w:b/>
                <w:lang w:val="sl-SI"/>
              </w:rPr>
              <w:tab/>
              <w:t xml:space="preserve">ŠTEVILKA SERIJE </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Lot</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14.</w:t>
            </w:r>
            <w:r w:rsidRPr="003F10B7">
              <w:rPr>
                <w:rFonts w:ascii="Times New Roman" w:eastAsia="Times New Roman" w:hAnsi="Times New Roman"/>
                <w:b/>
                <w:lang w:val="sl-SI"/>
              </w:rPr>
              <w:tab/>
              <w:t>NAČIN IZDAJANJA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15.</w:t>
            </w:r>
            <w:r w:rsidRPr="003F10B7">
              <w:rPr>
                <w:rFonts w:ascii="Times New Roman" w:eastAsia="Times New Roman" w:hAnsi="Times New Roman"/>
                <w:b/>
                <w:lang w:val="sl-SI"/>
              </w:rPr>
              <w:tab/>
              <w:t>NAVODILA ZA UPORABO</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b/>
          <w:noProof/>
          <w:lang w:val="sl-SI"/>
        </w:rPr>
      </w:pPr>
      <w:r w:rsidRPr="003F10B7">
        <w:rPr>
          <w:rFonts w:ascii="Times New Roman" w:eastAsia="Times New Roman" w:hAnsi="Times New Roman"/>
          <w:b/>
          <w:noProof/>
          <w:lang w:val="sl-SI"/>
        </w:rPr>
        <w:t>16.</w:t>
      </w:r>
      <w:r w:rsidRPr="003F10B7">
        <w:rPr>
          <w:rFonts w:ascii="Times New Roman" w:eastAsia="Times New Roman" w:hAnsi="Times New Roman"/>
          <w:b/>
          <w:noProof/>
          <w:lang w:val="sl-SI"/>
        </w:rPr>
        <w:tab/>
        <w:t>PODATKI V BRAILLOVI PISAVI</w:t>
      </w:r>
    </w:p>
    <w:p w:rsidR="00B51F96" w:rsidRPr="003F10B7" w:rsidRDefault="00B51F96" w:rsidP="00B51F96">
      <w:pPr>
        <w:spacing w:after="0" w:line="240" w:lineRule="auto"/>
        <w:rPr>
          <w:rFonts w:ascii="Times New Roman" w:eastAsia="Times New Roman" w:hAnsi="Times New Roman"/>
          <w:b/>
          <w:noProof/>
          <w:u w:val="single"/>
          <w:lang w:val="sl-SI"/>
        </w:rPr>
      </w:pPr>
    </w:p>
    <w:p w:rsidR="00B51F96" w:rsidRPr="003F10B7" w:rsidRDefault="00B51F96" w:rsidP="00B51F96">
      <w:pPr>
        <w:spacing w:after="0" w:line="240" w:lineRule="auto"/>
        <w:rPr>
          <w:rFonts w:ascii="Times New Roman" w:eastAsia="Times New Roman" w:hAnsi="Times New Roman"/>
          <w:noProof/>
          <w:lang w:val="sl-SI"/>
        </w:rPr>
      </w:pPr>
      <w:r w:rsidRPr="003F10B7">
        <w:rPr>
          <w:rFonts w:ascii="Times New Roman" w:eastAsia="Times New Roman" w:hAnsi="Times New Roman"/>
          <w:noProof/>
          <w:lang w:val="sl-SI"/>
        </w:rPr>
        <w:t>MicardisPlus 80 mg/12,5 mg</w:t>
      </w:r>
    </w:p>
    <w:p w:rsidR="00473514" w:rsidRPr="003F10B7" w:rsidRDefault="00473514" w:rsidP="00B51F96">
      <w:pPr>
        <w:spacing w:after="0" w:line="240" w:lineRule="auto"/>
        <w:rPr>
          <w:rFonts w:ascii="Times New Roman" w:eastAsia="Times New Roman" w:hAnsi="Times New Roman"/>
          <w:noProof/>
          <w:lang w:val="sl-SI"/>
        </w:rPr>
      </w:pPr>
    </w:p>
    <w:p w:rsidR="00FF6BAF" w:rsidRPr="003F10B7" w:rsidRDefault="00FF6BAF" w:rsidP="00B51F96">
      <w:pPr>
        <w:spacing w:after="0" w:line="240" w:lineRule="auto"/>
        <w:rPr>
          <w:rFonts w:ascii="Times New Roman" w:eastAsia="Times New Roman" w:hAnsi="Times New Roman"/>
          <w:noProof/>
          <w:lang w:val="sl-SI"/>
        </w:rPr>
      </w:pPr>
    </w:p>
    <w:p w:rsidR="00473514" w:rsidRPr="003F10B7" w:rsidRDefault="00473514" w:rsidP="0068406A">
      <w:pPr>
        <w:keepNext/>
        <w:keepLines/>
        <w:pBdr>
          <w:top w:val="single" w:sz="4" w:space="1" w:color="auto"/>
          <w:left w:val="single" w:sz="4" w:space="4" w:color="auto"/>
          <w:bottom w:val="single" w:sz="4" w:space="0" w:color="auto"/>
          <w:right w:val="single" w:sz="4" w:space="4" w:color="auto"/>
        </w:pBdr>
        <w:spacing w:after="0" w:line="240" w:lineRule="auto"/>
        <w:rPr>
          <w:rFonts w:ascii="Times New Roman" w:hAnsi="Times New Roman"/>
          <w:i/>
          <w:noProof/>
          <w:lang w:val="sl-SI"/>
        </w:rPr>
      </w:pPr>
      <w:r w:rsidRPr="003F10B7">
        <w:rPr>
          <w:rFonts w:ascii="Times New Roman" w:hAnsi="Times New Roman"/>
          <w:b/>
          <w:noProof/>
          <w:lang w:val="sl-SI"/>
        </w:rPr>
        <w:t>17.</w:t>
      </w:r>
      <w:r w:rsidRPr="003F10B7">
        <w:rPr>
          <w:rFonts w:ascii="Times New Roman" w:hAnsi="Times New Roman"/>
          <w:b/>
          <w:noProof/>
          <w:lang w:val="sl-SI"/>
        </w:rPr>
        <w:tab/>
        <w:t>EDINSTVENA OZNAKA – DVODIMENZIONALNA ČRTNA KODA</w:t>
      </w:r>
    </w:p>
    <w:p w:rsidR="00473514" w:rsidRPr="003F10B7" w:rsidRDefault="00473514" w:rsidP="0068406A">
      <w:pPr>
        <w:keepNext/>
        <w:keepLines/>
        <w:spacing w:after="0" w:line="240" w:lineRule="auto"/>
        <w:rPr>
          <w:rFonts w:ascii="Times New Roman" w:hAnsi="Times New Roman"/>
          <w:noProof/>
          <w:highlight w:val="lightGray"/>
          <w:lang w:val="sl-SI"/>
        </w:rPr>
      </w:pPr>
    </w:p>
    <w:p w:rsidR="00473514" w:rsidRPr="003F10B7" w:rsidRDefault="00473514" w:rsidP="0068406A">
      <w:pPr>
        <w:keepNext/>
        <w:keepLines/>
        <w:spacing w:after="0" w:line="240" w:lineRule="auto"/>
        <w:rPr>
          <w:rFonts w:ascii="Times New Roman" w:hAnsi="Times New Roman"/>
          <w:noProof/>
          <w:highlight w:val="lightGray"/>
          <w:lang w:val="sl-SI"/>
        </w:rPr>
      </w:pPr>
      <w:r w:rsidRPr="003F10B7">
        <w:rPr>
          <w:rFonts w:ascii="Times New Roman" w:hAnsi="Times New Roman"/>
          <w:noProof/>
          <w:highlight w:val="lightGray"/>
          <w:lang w:val="sl-SI"/>
        </w:rPr>
        <w:t xml:space="preserve">Vsebuje dvodimenzionalno </w:t>
      </w:r>
      <w:r w:rsidR="006B3A15" w:rsidRPr="003F10B7">
        <w:rPr>
          <w:rFonts w:ascii="Times New Roman" w:hAnsi="Times New Roman"/>
          <w:noProof/>
          <w:highlight w:val="lightGray"/>
          <w:lang w:val="sl-SI"/>
        </w:rPr>
        <w:t>črtno kodo z edinstveno oznako.</w:t>
      </w:r>
    </w:p>
    <w:p w:rsidR="00473514" w:rsidRPr="003F10B7" w:rsidRDefault="00473514" w:rsidP="0068406A">
      <w:pPr>
        <w:keepNext/>
        <w:keepLines/>
        <w:spacing w:after="0" w:line="240" w:lineRule="auto"/>
        <w:rPr>
          <w:rFonts w:ascii="Times New Roman" w:hAnsi="Times New Roman"/>
          <w:noProof/>
          <w:highlight w:val="lightGray"/>
          <w:shd w:val="clear" w:color="auto" w:fill="CCCCCC"/>
          <w:lang w:val="sl-SI"/>
        </w:rPr>
      </w:pPr>
    </w:p>
    <w:p w:rsidR="00473514" w:rsidRPr="003F10B7" w:rsidRDefault="00473514" w:rsidP="00473514">
      <w:pPr>
        <w:spacing w:after="0" w:line="240" w:lineRule="auto"/>
        <w:rPr>
          <w:rFonts w:ascii="Times New Roman" w:hAnsi="Times New Roman"/>
          <w:noProof/>
          <w:highlight w:val="lightGray"/>
          <w:shd w:val="clear" w:color="auto" w:fill="CCCCCC"/>
          <w:lang w:val="sl-SI"/>
        </w:rPr>
      </w:pPr>
    </w:p>
    <w:p w:rsidR="00473514" w:rsidRPr="003F10B7" w:rsidRDefault="00473514" w:rsidP="0068406A">
      <w:pPr>
        <w:keepNext/>
        <w:keepLines/>
        <w:pBdr>
          <w:top w:val="single" w:sz="4" w:space="1" w:color="auto"/>
          <w:left w:val="single" w:sz="4" w:space="4" w:color="auto"/>
          <w:bottom w:val="single" w:sz="4" w:space="0" w:color="auto"/>
          <w:right w:val="single" w:sz="4" w:space="4" w:color="auto"/>
        </w:pBdr>
        <w:spacing w:after="0" w:line="240" w:lineRule="auto"/>
        <w:rPr>
          <w:rFonts w:ascii="Times New Roman" w:hAnsi="Times New Roman"/>
          <w:i/>
          <w:noProof/>
          <w:lang w:val="sl-SI"/>
        </w:rPr>
      </w:pPr>
      <w:r w:rsidRPr="003F10B7">
        <w:rPr>
          <w:rFonts w:ascii="Times New Roman" w:hAnsi="Times New Roman"/>
          <w:b/>
          <w:noProof/>
          <w:lang w:val="sl-SI"/>
        </w:rPr>
        <w:t>18.</w:t>
      </w:r>
      <w:r w:rsidRPr="003F10B7">
        <w:rPr>
          <w:rFonts w:ascii="Times New Roman" w:hAnsi="Times New Roman"/>
          <w:b/>
          <w:noProof/>
          <w:lang w:val="sl-SI"/>
        </w:rPr>
        <w:tab/>
        <w:t>EDINSTVENA OZNAKA – V BERLJIVI OBLIKI</w:t>
      </w:r>
    </w:p>
    <w:p w:rsidR="00473514" w:rsidRPr="003F10B7" w:rsidRDefault="00473514" w:rsidP="0068406A">
      <w:pPr>
        <w:keepNext/>
        <w:keepLines/>
        <w:spacing w:after="0"/>
        <w:rPr>
          <w:rFonts w:ascii="Times New Roman" w:hAnsi="Times New Roman"/>
          <w:lang w:val="sl-SI"/>
        </w:rPr>
      </w:pPr>
    </w:p>
    <w:p w:rsidR="00473514" w:rsidRPr="003F10B7" w:rsidRDefault="00473514" w:rsidP="0068406A">
      <w:pPr>
        <w:keepNext/>
        <w:keepLines/>
        <w:spacing w:after="0"/>
        <w:rPr>
          <w:rFonts w:ascii="Times New Roman" w:hAnsi="Times New Roman"/>
          <w:lang w:val="sl-SI"/>
        </w:rPr>
      </w:pPr>
      <w:r w:rsidRPr="003F10B7">
        <w:rPr>
          <w:rFonts w:ascii="Times New Roman" w:hAnsi="Times New Roman"/>
          <w:lang w:val="sl-SI"/>
        </w:rPr>
        <w:t>PC: {številka} [koda zdravila]</w:t>
      </w:r>
    </w:p>
    <w:p w:rsidR="00473514" w:rsidRPr="003F10B7" w:rsidRDefault="00473514" w:rsidP="0068406A">
      <w:pPr>
        <w:keepNext/>
        <w:keepLines/>
        <w:spacing w:after="0"/>
        <w:rPr>
          <w:rFonts w:ascii="Times New Roman" w:hAnsi="Times New Roman"/>
          <w:lang w:val="sl-SI"/>
        </w:rPr>
      </w:pPr>
      <w:r w:rsidRPr="003F10B7">
        <w:rPr>
          <w:rFonts w:ascii="Times New Roman" w:hAnsi="Times New Roman"/>
          <w:lang w:val="sl-SI"/>
        </w:rPr>
        <w:t>SN: {številka} [serijska številka]</w:t>
      </w:r>
    </w:p>
    <w:p w:rsidR="00473514" w:rsidRPr="003F10B7" w:rsidRDefault="00473514" w:rsidP="0068406A">
      <w:pPr>
        <w:keepNext/>
        <w:keepLines/>
        <w:spacing w:after="0"/>
        <w:rPr>
          <w:rFonts w:ascii="Times New Roman" w:hAnsi="Times New Roman"/>
          <w:lang w:val="sl-SI"/>
        </w:rPr>
      </w:pPr>
      <w:r w:rsidRPr="003F10B7">
        <w:rPr>
          <w:rFonts w:ascii="Times New Roman" w:hAnsi="Times New Roman"/>
          <w:lang w:val="sl-SI"/>
        </w:rPr>
        <w:t>NN: {številka} [nacionalna številka povračila stroškov za zdravilo ali druga nacionalna številka za identifikacijo zdravila]</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b/>
          <w:u w:val="single"/>
          <w:lang w:val="sl-SI"/>
        </w:rPr>
        <w:br w:type="page"/>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 xml:space="preserve">PODATKI, KI MORAJO </w:t>
            </w:r>
            <w:smartTag w:uri="urn:schemas-microsoft-com:office:smarttags" w:element="stockticker">
              <w:r w:rsidRPr="003F10B7">
                <w:rPr>
                  <w:rFonts w:ascii="Times New Roman" w:eastAsia="Times New Roman" w:hAnsi="Times New Roman"/>
                  <w:b/>
                  <w:lang w:val="sl-SI"/>
                </w:rPr>
                <w:t>BITI</w:t>
              </w:r>
            </w:smartTag>
            <w:r w:rsidRPr="003F10B7">
              <w:rPr>
                <w:rFonts w:ascii="Times New Roman" w:eastAsia="Times New Roman" w:hAnsi="Times New Roman"/>
                <w:b/>
                <w:lang w:val="sl-SI"/>
              </w:rPr>
              <w:t xml:space="preserve"> NAJMANJ NAVEDENI </w:t>
            </w:r>
            <w:smartTag w:uri="urn:schemas-microsoft-com:office:smarttags" w:element="stockticker">
              <w:r w:rsidRPr="003F10B7">
                <w:rPr>
                  <w:rFonts w:ascii="Times New Roman" w:eastAsia="Times New Roman" w:hAnsi="Times New Roman"/>
                  <w:b/>
                  <w:lang w:val="sl-SI"/>
                </w:rPr>
                <w:t>NA</w:t>
              </w:r>
            </w:smartTag>
            <w:r w:rsidRPr="003F10B7">
              <w:rPr>
                <w:rFonts w:ascii="Times New Roman" w:eastAsia="Times New Roman" w:hAnsi="Times New Roman"/>
                <w:b/>
                <w:lang w:val="sl-SI"/>
              </w:rPr>
              <w:t xml:space="preserve"> PRETISNEM OMOTU </w:t>
            </w:r>
            <w:smartTag w:uri="urn:schemas-microsoft-com:office:smarttags" w:element="stockticker">
              <w:r w:rsidRPr="003F10B7">
                <w:rPr>
                  <w:rFonts w:ascii="Times New Roman" w:eastAsia="Times New Roman" w:hAnsi="Times New Roman"/>
                  <w:b/>
                  <w:lang w:val="sl-SI"/>
                </w:rPr>
                <w:t>ALI</w:t>
              </w:r>
            </w:smartTag>
            <w:r w:rsidRPr="003F10B7">
              <w:rPr>
                <w:rFonts w:ascii="Times New Roman" w:eastAsia="Times New Roman" w:hAnsi="Times New Roman"/>
                <w:b/>
                <w:lang w:val="sl-SI"/>
              </w:rPr>
              <w:t xml:space="preserve"> DVOJNEM TRAKU</w:t>
            </w:r>
          </w:p>
          <w:p w:rsidR="00B51F96" w:rsidRPr="003F10B7" w:rsidRDefault="00B51F96" w:rsidP="00B51F96">
            <w:pPr>
              <w:tabs>
                <w:tab w:val="left" w:pos="708"/>
              </w:tabs>
              <w:spacing w:after="0" w:line="240" w:lineRule="auto"/>
              <w:rPr>
                <w:rFonts w:ascii="Times New Roman" w:eastAsia="Times New Roman" w:hAnsi="Times New Roman"/>
                <w:b/>
                <w:lang w:val="sl-SI"/>
              </w:rPr>
            </w:pPr>
          </w:p>
          <w:p w:rsidR="00B51F96" w:rsidRPr="003F10B7" w:rsidRDefault="00B51F96" w:rsidP="00B51F96">
            <w:pPr>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Pretisni omot po 7 tablet</w:t>
            </w:r>
          </w:p>
          <w:p w:rsidR="00B51F96" w:rsidRPr="003F10B7" w:rsidRDefault="00B51F96" w:rsidP="00B51F96">
            <w:pPr>
              <w:tabs>
                <w:tab w:val="left" w:pos="708"/>
              </w:tabs>
              <w:spacing w:after="0" w:line="240" w:lineRule="auto"/>
              <w:rPr>
                <w:rFonts w:ascii="Times New Roman" w:eastAsia="Times New Roman" w:hAnsi="Times New Roman"/>
                <w:lang w:val="sl-SI"/>
              </w:rPr>
            </w:pPr>
          </w:p>
        </w:tc>
      </w:tr>
    </w:tbl>
    <w:p w:rsidR="00B51F96" w:rsidRPr="003F10B7" w:rsidRDefault="00B51F96" w:rsidP="00B51F96">
      <w:pPr>
        <w:tabs>
          <w:tab w:val="left" w:pos="708"/>
        </w:tabs>
        <w:spacing w:after="0" w:line="240" w:lineRule="auto"/>
        <w:rPr>
          <w:rFonts w:ascii="Times New Roman" w:eastAsia="Times New Roman" w:hAnsi="Times New Roman"/>
          <w:b/>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1"/>
      </w:tblGrid>
      <w:tr w:rsidR="00B51F96" w:rsidRPr="003F10B7" w:rsidTr="00E72C1C">
        <w:tc>
          <w:tcPr>
            <w:tcW w:w="9321" w:type="dxa"/>
          </w:tcPr>
          <w:p w:rsidR="00B51F96" w:rsidRPr="003F10B7" w:rsidRDefault="00B51F96" w:rsidP="00B51F96">
            <w:pPr>
              <w:tabs>
                <w:tab w:val="left" w:pos="142"/>
                <w:tab w:val="left" w:pos="559"/>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w:t>
            </w:r>
            <w:r w:rsidRPr="003F10B7">
              <w:rPr>
                <w:rFonts w:ascii="Times New Roman" w:eastAsia="Times New Roman" w:hAnsi="Times New Roman"/>
                <w:b/>
                <w:lang w:val="sl-SI"/>
              </w:rPr>
              <w:tab/>
              <w:t>IME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MicardisPlus </w:t>
      </w:r>
      <w:r w:rsidRPr="003F10B7">
        <w:rPr>
          <w:rFonts w:ascii="Times New Roman" w:eastAsia="Times New Roman" w:hAnsi="Times New Roman"/>
          <w:noProof/>
          <w:lang w:val="sl-SI"/>
        </w:rPr>
        <w:t>80 mg</w:t>
      </w:r>
      <w:r w:rsidRPr="003F10B7">
        <w:rPr>
          <w:rFonts w:ascii="Times New Roman" w:eastAsia="Times New Roman" w:hAnsi="Times New Roman"/>
          <w:lang w:val="sl-SI"/>
        </w:rPr>
        <w:t>/12,5 mg tablete</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telmisartan/hidroklorotiazid</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4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2.</w:t>
            </w:r>
            <w:r w:rsidRPr="003F10B7">
              <w:rPr>
                <w:rFonts w:ascii="Times New Roman" w:eastAsia="Times New Roman" w:hAnsi="Times New Roman"/>
                <w:b/>
                <w:lang w:val="sl-SI"/>
              </w:rPr>
              <w:tab/>
              <w:t>IME IMETNIKA DOVOLJENJA ZA PROMET Z ZDRAVILOM</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Boehringer Ingelheim (</w:t>
      </w:r>
      <w:r w:rsidRPr="003F10B7">
        <w:rPr>
          <w:rFonts w:ascii="Times New Roman" w:eastAsia="Times New Roman" w:hAnsi="Times New Roman"/>
          <w:shd w:val="clear" w:color="auto" w:fill="B3B3B3"/>
          <w:lang w:val="sl-SI"/>
        </w:rPr>
        <w:t>Logo</w:t>
      </w:r>
      <w:r w:rsidRPr="003F10B7">
        <w:rPr>
          <w:rFonts w:ascii="Times New Roman" w:eastAsia="Times New Roman" w:hAnsi="Times New Roman"/>
          <w:lang w:val="sl-SI"/>
        </w:rPr>
        <w:t>)</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3.</w:t>
            </w:r>
            <w:r w:rsidRPr="003F10B7">
              <w:rPr>
                <w:rFonts w:ascii="Times New Roman" w:eastAsia="Times New Roman" w:hAnsi="Times New Roman"/>
                <w:b/>
                <w:lang w:val="sl-SI"/>
              </w:rPr>
              <w:tab/>
              <w:t>DATUM IZTEKA ROKA UPORABNOSTI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EXP </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4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w:t>
            </w:r>
            <w:r w:rsidRPr="003F10B7">
              <w:rPr>
                <w:rFonts w:ascii="Times New Roman" w:eastAsia="Times New Roman" w:hAnsi="Times New Roman"/>
                <w:b/>
                <w:lang w:val="sl-SI"/>
              </w:rPr>
              <w:tab/>
              <w:t>ŠTEVILKA SERIJE</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Lot</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5.</w:t>
            </w:r>
            <w:r w:rsidRPr="003F10B7">
              <w:rPr>
                <w:rFonts w:ascii="Times New Roman" w:eastAsia="Times New Roman" w:hAnsi="Times New Roman"/>
                <w:b/>
                <w:lang w:val="sl-SI"/>
              </w:rPr>
              <w:tab/>
              <w:t>DRUGI PODATKI</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PON</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TOR</w:t>
      </w:r>
    </w:p>
    <w:p w:rsidR="00B51F96" w:rsidRPr="003F10B7" w:rsidRDefault="00B51F96" w:rsidP="00B51F96">
      <w:pPr>
        <w:tabs>
          <w:tab w:val="left" w:pos="708"/>
        </w:tabs>
        <w:spacing w:after="0" w:line="240" w:lineRule="auto"/>
        <w:rPr>
          <w:rFonts w:ascii="Times New Roman" w:eastAsia="Times New Roman" w:hAnsi="Times New Roman"/>
          <w:lang w:val="sl-SI"/>
        </w:rPr>
      </w:pPr>
      <w:smartTag w:uri="urn:schemas-microsoft-com:office:smarttags" w:element="stockticker">
        <w:r w:rsidRPr="003F10B7">
          <w:rPr>
            <w:rFonts w:ascii="Times New Roman" w:eastAsia="Times New Roman" w:hAnsi="Times New Roman"/>
            <w:lang w:val="sl-SI"/>
          </w:rPr>
          <w:t>SRE</w:t>
        </w:r>
      </w:smartTag>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ČET</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PET </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SOB</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NED</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 xml:space="preserve">PODATKI, KI MORAJO </w:t>
            </w:r>
            <w:smartTag w:uri="urn:schemas-microsoft-com:office:smarttags" w:element="stockticker">
              <w:r w:rsidRPr="003F10B7">
                <w:rPr>
                  <w:rFonts w:ascii="Times New Roman" w:eastAsia="Times New Roman" w:hAnsi="Times New Roman"/>
                  <w:b/>
                  <w:lang w:val="sl-SI"/>
                </w:rPr>
                <w:t>BITI</w:t>
              </w:r>
            </w:smartTag>
            <w:r w:rsidRPr="003F10B7">
              <w:rPr>
                <w:rFonts w:ascii="Times New Roman" w:eastAsia="Times New Roman" w:hAnsi="Times New Roman"/>
                <w:b/>
                <w:lang w:val="sl-SI"/>
              </w:rPr>
              <w:t xml:space="preserve"> NAJMANJ NAVEDENI </w:t>
            </w:r>
            <w:smartTag w:uri="urn:schemas-microsoft-com:office:smarttags" w:element="stockticker">
              <w:r w:rsidRPr="003F10B7">
                <w:rPr>
                  <w:rFonts w:ascii="Times New Roman" w:eastAsia="Times New Roman" w:hAnsi="Times New Roman"/>
                  <w:b/>
                  <w:lang w:val="sl-SI"/>
                </w:rPr>
                <w:t>NA</w:t>
              </w:r>
            </w:smartTag>
            <w:r w:rsidRPr="003F10B7">
              <w:rPr>
                <w:rFonts w:ascii="Times New Roman" w:eastAsia="Times New Roman" w:hAnsi="Times New Roman"/>
                <w:b/>
                <w:lang w:val="sl-SI"/>
              </w:rPr>
              <w:t xml:space="preserve"> PRETISNEM OMOTU </w:t>
            </w:r>
            <w:smartTag w:uri="urn:schemas-microsoft-com:office:smarttags" w:element="stockticker">
              <w:r w:rsidRPr="003F10B7">
                <w:rPr>
                  <w:rFonts w:ascii="Times New Roman" w:eastAsia="Times New Roman" w:hAnsi="Times New Roman"/>
                  <w:b/>
                  <w:lang w:val="sl-SI"/>
                </w:rPr>
                <w:t>ALI</w:t>
              </w:r>
            </w:smartTag>
            <w:r w:rsidRPr="003F10B7">
              <w:rPr>
                <w:rFonts w:ascii="Times New Roman" w:eastAsia="Times New Roman" w:hAnsi="Times New Roman"/>
                <w:b/>
                <w:lang w:val="sl-SI"/>
              </w:rPr>
              <w:t xml:space="preserve"> DVOJNEM TRAKU</w:t>
            </w:r>
          </w:p>
          <w:p w:rsidR="00B51F96" w:rsidRPr="003F10B7" w:rsidRDefault="00B51F96" w:rsidP="00B51F96">
            <w:pPr>
              <w:tabs>
                <w:tab w:val="left" w:pos="708"/>
              </w:tabs>
              <w:spacing w:after="0" w:line="240" w:lineRule="auto"/>
              <w:rPr>
                <w:rFonts w:ascii="Times New Roman" w:eastAsia="Times New Roman" w:hAnsi="Times New Roman"/>
                <w:b/>
                <w:lang w:val="sl-SI"/>
              </w:rPr>
            </w:pPr>
          </w:p>
          <w:p w:rsidR="00B51F96" w:rsidRPr="003F10B7" w:rsidRDefault="00B51F96" w:rsidP="00B51F96">
            <w:pPr>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Perforiran pretisni omot za enkratni odmerek po 7 ali 10 tablet ali vsi tisti pretisni omoti, ki ne vsebujejo po 7 tablet</w:t>
            </w:r>
          </w:p>
          <w:p w:rsidR="00B51F96" w:rsidRPr="003F10B7" w:rsidRDefault="00B51F96" w:rsidP="00B51F96">
            <w:pPr>
              <w:tabs>
                <w:tab w:val="left" w:pos="708"/>
              </w:tabs>
              <w:spacing w:after="0" w:line="240" w:lineRule="auto"/>
              <w:rPr>
                <w:rFonts w:ascii="Times New Roman" w:eastAsia="Times New Roman" w:hAnsi="Times New Roman"/>
                <w:lang w:val="sl-SI"/>
              </w:rPr>
            </w:pPr>
          </w:p>
        </w:tc>
      </w:tr>
    </w:tbl>
    <w:p w:rsidR="00B51F96" w:rsidRPr="003F10B7" w:rsidRDefault="00B51F96" w:rsidP="00B51F96">
      <w:pPr>
        <w:tabs>
          <w:tab w:val="left" w:pos="708"/>
        </w:tabs>
        <w:spacing w:after="0" w:line="240" w:lineRule="auto"/>
        <w:rPr>
          <w:rFonts w:ascii="Times New Roman" w:eastAsia="Times New Roman" w:hAnsi="Times New Roman"/>
          <w:b/>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1"/>
      </w:tblGrid>
      <w:tr w:rsidR="00B51F96" w:rsidRPr="003F10B7" w:rsidTr="00E72C1C">
        <w:tc>
          <w:tcPr>
            <w:tcW w:w="9321" w:type="dxa"/>
          </w:tcPr>
          <w:p w:rsidR="00B51F96" w:rsidRPr="003F10B7" w:rsidRDefault="00B51F96" w:rsidP="00B51F96">
            <w:pPr>
              <w:tabs>
                <w:tab w:val="left" w:pos="142"/>
                <w:tab w:val="left" w:pos="559"/>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w:t>
            </w:r>
            <w:r w:rsidRPr="003F10B7">
              <w:rPr>
                <w:rFonts w:ascii="Times New Roman" w:eastAsia="Times New Roman" w:hAnsi="Times New Roman"/>
                <w:b/>
                <w:lang w:val="sl-SI"/>
              </w:rPr>
              <w:tab/>
              <w:t>IME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MicardisPlus </w:t>
      </w:r>
      <w:r w:rsidRPr="003F10B7">
        <w:rPr>
          <w:rFonts w:ascii="Times New Roman" w:eastAsia="Times New Roman" w:hAnsi="Times New Roman"/>
          <w:noProof/>
          <w:lang w:val="sl-SI"/>
        </w:rPr>
        <w:t>80 mg</w:t>
      </w:r>
      <w:r w:rsidRPr="003F10B7">
        <w:rPr>
          <w:rFonts w:ascii="Times New Roman" w:eastAsia="Times New Roman" w:hAnsi="Times New Roman"/>
          <w:lang w:val="sl-SI"/>
        </w:rPr>
        <w:t>/12,5 mg tablete</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telmisartan/hidroklorotiazid</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8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2.</w:t>
            </w:r>
            <w:r w:rsidRPr="003F10B7">
              <w:rPr>
                <w:rFonts w:ascii="Times New Roman" w:eastAsia="Times New Roman" w:hAnsi="Times New Roman"/>
                <w:b/>
                <w:lang w:val="sl-SI"/>
              </w:rPr>
              <w:tab/>
              <w:t>IME IMETNIKA DOVOLJENJA ZA PROMET Z ZDRAVILOM</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Boehringer Ingelheim (</w:t>
      </w:r>
      <w:r w:rsidRPr="003F10B7">
        <w:rPr>
          <w:rFonts w:ascii="Times New Roman" w:eastAsia="Times New Roman" w:hAnsi="Times New Roman"/>
          <w:shd w:val="clear" w:color="auto" w:fill="B3B3B3"/>
          <w:lang w:val="sl-SI"/>
        </w:rPr>
        <w:t>Logo</w:t>
      </w:r>
      <w:r w:rsidRPr="003F10B7">
        <w:rPr>
          <w:rFonts w:ascii="Times New Roman" w:eastAsia="Times New Roman" w:hAnsi="Times New Roman"/>
          <w:lang w:val="sl-SI"/>
        </w:rPr>
        <w:t>)</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7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3.</w:t>
            </w:r>
            <w:r w:rsidRPr="003F10B7">
              <w:rPr>
                <w:rFonts w:ascii="Times New Roman" w:eastAsia="Times New Roman" w:hAnsi="Times New Roman"/>
                <w:b/>
                <w:lang w:val="sl-SI"/>
              </w:rPr>
              <w:tab/>
              <w:t>DATUM IZTEKA ROKA UPORABNOSTI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EXP: </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4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w:t>
            </w:r>
            <w:r w:rsidRPr="003F10B7">
              <w:rPr>
                <w:rFonts w:ascii="Times New Roman" w:eastAsia="Times New Roman" w:hAnsi="Times New Roman"/>
                <w:b/>
                <w:lang w:val="sl-SI"/>
              </w:rPr>
              <w:tab/>
              <w:t>ŠTEVILKA SERIJE</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Lot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5.</w:t>
            </w:r>
            <w:r w:rsidRPr="003F10B7">
              <w:rPr>
                <w:rFonts w:ascii="Times New Roman" w:eastAsia="Times New Roman" w:hAnsi="Times New Roman"/>
                <w:b/>
                <w:lang w:val="sl-SI"/>
              </w:rPr>
              <w:tab/>
              <w:t>DRUGI PODATKI</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rPr>
          <w:trHeight w:val="1040"/>
        </w:trPr>
        <w:tc>
          <w:tcPr>
            <w:tcW w:w="9287" w:type="dxa"/>
          </w:tcPr>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 xml:space="preserve">PODATKI </w:t>
            </w:r>
            <w:smartTag w:uri="urn:schemas-microsoft-com:office:smarttags" w:element="stockticker">
              <w:r w:rsidRPr="003F10B7">
                <w:rPr>
                  <w:rFonts w:ascii="Times New Roman" w:eastAsia="Times New Roman" w:hAnsi="Times New Roman"/>
                  <w:b/>
                  <w:lang w:val="sl-SI"/>
                </w:rPr>
                <w:t>NA</w:t>
              </w:r>
            </w:smartTag>
            <w:r w:rsidRPr="003F10B7">
              <w:rPr>
                <w:rFonts w:ascii="Times New Roman" w:eastAsia="Times New Roman" w:hAnsi="Times New Roman"/>
                <w:b/>
                <w:lang w:val="sl-SI"/>
              </w:rPr>
              <w:t xml:space="preserve"> ZUNANJI OVOJNINI</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 xml:space="preserve">Škatla </w:t>
            </w:r>
          </w:p>
          <w:p w:rsidR="00B51F96" w:rsidRPr="003F10B7" w:rsidRDefault="00B51F96" w:rsidP="00B51F96">
            <w:pPr>
              <w:spacing w:after="0" w:line="240" w:lineRule="auto"/>
              <w:rPr>
                <w:rFonts w:ascii="Times New Roman" w:eastAsia="Times New Roman" w:hAnsi="Times New Roman"/>
                <w:lang w:val="sl-SI"/>
              </w:rPr>
            </w:pP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8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w:t>
            </w:r>
            <w:r w:rsidRPr="003F10B7">
              <w:rPr>
                <w:rFonts w:ascii="Times New Roman" w:eastAsia="Times New Roman" w:hAnsi="Times New Roman"/>
                <w:b/>
                <w:lang w:val="sl-SI"/>
              </w:rPr>
              <w:tab/>
              <w:t>IME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MicardisPlus 80 mg/25 mg tablete</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telmisartan/hidroklorotiazid</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60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2.</w:t>
            </w:r>
            <w:r w:rsidRPr="003F10B7">
              <w:rPr>
                <w:rFonts w:ascii="Times New Roman" w:eastAsia="Times New Roman" w:hAnsi="Times New Roman"/>
                <w:b/>
                <w:lang w:val="sl-SI"/>
              </w:rPr>
              <w:tab/>
              <w:t xml:space="preserve">NAVEDBA </w:t>
            </w:r>
            <w:smartTag w:uri="urn:schemas-microsoft-com:office:smarttags" w:element="stockticker">
              <w:r w:rsidRPr="003F10B7">
                <w:rPr>
                  <w:rFonts w:ascii="Times New Roman" w:eastAsia="Times New Roman" w:hAnsi="Times New Roman"/>
                  <w:b/>
                  <w:lang w:val="sl-SI"/>
                </w:rPr>
                <w:t>ENE</w:t>
              </w:r>
            </w:smartTag>
            <w:r w:rsidRPr="003F10B7">
              <w:rPr>
                <w:rFonts w:ascii="Times New Roman" w:eastAsia="Times New Roman" w:hAnsi="Times New Roman"/>
                <w:b/>
                <w:lang w:val="sl-SI"/>
              </w:rPr>
              <w:t xml:space="preserve"> </w:t>
            </w:r>
            <w:smartTag w:uri="urn:schemas-microsoft-com:office:smarttags" w:element="stockticker">
              <w:r w:rsidRPr="003F10B7">
                <w:rPr>
                  <w:rFonts w:ascii="Times New Roman" w:eastAsia="Times New Roman" w:hAnsi="Times New Roman"/>
                  <w:b/>
                  <w:lang w:val="sl-SI"/>
                </w:rPr>
                <w:t>ALI</w:t>
              </w:r>
            </w:smartTag>
            <w:r w:rsidRPr="003F10B7">
              <w:rPr>
                <w:rFonts w:ascii="Times New Roman" w:eastAsia="Times New Roman" w:hAnsi="Times New Roman"/>
                <w:b/>
                <w:lang w:val="sl-SI"/>
              </w:rPr>
              <w:t xml:space="preserve"> VEČ UČINKOVIN</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1 tableta vsebuje 80 mg telmisartana in 25 mg hidroklorotiazida.</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4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3.</w:t>
            </w:r>
            <w:r w:rsidRPr="003F10B7">
              <w:rPr>
                <w:rFonts w:ascii="Times New Roman" w:eastAsia="Times New Roman" w:hAnsi="Times New Roman"/>
                <w:b/>
                <w:lang w:val="sl-SI"/>
              </w:rPr>
              <w:tab/>
              <w:t>SEZNAM POMOŽNIH SNOVI</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Vsebuje laktozo monohidrat in sorbitol (E420).</w:t>
      </w:r>
    </w:p>
    <w:p w:rsidR="00B51F96" w:rsidRPr="003F10B7" w:rsidRDefault="00AE1FD9"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eastAsia="sl-SI"/>
        </w:rPr>
        <w:t>Za nadaljnje informacije glejte navodilo za uporabo.</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8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w:t>
            </w:r>
            <w:r w:rsidRPr="003F10B7">
              <w:rPr>
                <w:rFonts w:ascii="Times New Roman" w:eastAsia="Times New Roman" w:hAnsi="Times New Roman"/>
                <w:b/>
                <w:lang w:val="sl-SI"/>
              </w:rPr>
              <w:tab/>
              <w:t>FARMACEVTSKA OBLIKA IN VSEBINA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14 tablet</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28 tablet</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30 x 1 tableta</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56 tablet</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90 x 1 tableta</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98 tablet</w:t>
      </w:r>
    </w:p>
    <w:p w:rsidR="00B51F96" w:rsidRPr="003F10B7" w:rsidRDefault="00B51F96" w:rsidP="00B51F96">
      <w:pPr>
        <w:spacing w:after="0" w:line="240" w:lineRule="auto"/>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28 x 1 tableta</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5.</w:t>
            </w:r>
            <w:r w:rsidRPr="003F10B7">
              <w:rPr>
                <w:rFonts w:ascii="Times New Roman" w:eastAsia="Times New Roman" w:hAnsi="Times New Roman"/>
                <w:b/>
                <w:lang w:val="sl-SI"/>
              </w:rPr>
              <w:tab/>
              <w:t xml:space="preserve">POSTOPEK IN </w:t>
            </w:r>
            <w:smartTag w:uri="urn:schemas-microsoft-com:office:smarttags" w:element="stockticker">
              <w:r w:rsidRPr="003F10B7">
                <w:rPr>
                  <w:rFonts w:ascii="Times New Roman" w:eastAsia="Times New Roman" w:hAnsi="Times New Roman"/>
                  <w:b/>
                  <w:lang w:val="sl-SI"/>
                </w:rPr>
                <w:t>POT</w:t>
              </w:r>
            </w:smartTag>
            <w:r w:rsidRPr="003F10B7">
              <w:rPr>
                <w:rFonts w:ascii="Times New Roman" w:eastAsia="Times New Roman" w:hAnsi="Times New Roman"/>
                <w:b/>
                <w:lang w:val="sl-SI"/>
              </w:rPr>
              <w:t>(I) UPORABE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Peroralna uporaba</w:t>
      </w:r>
    </w:p>
    <w:p w:rsidR="00B51F96" w:rsidRPr="003F10B7" w:rsidRDefault="00B51F96" w:rsidP="00B51F96">
      <w:pPr>
        <w:tabs>
          <w:tab w:val="left" w:pos="708"/>
          <w:tab w:val="left" w:pos="1985"/>
        </w:tabs>
        <w:spacing w:after="0" w:line="240" w:lineRule="auto"/>
        <w:rPr>
          <w:rFonts w:ascii="Times New Roman" w:eastAsia="Times New Roman" w:hAnsi="Times New Roman"/>
          <w:lang w:val="sl-SI"/>
        </w:rPr>
      </w:pPr>
      <w:r w:rsidRPr="003F10B7">
        <w:rPr>
          <w:rFonts w:ascii="Times New Roman" w:eastAsia="Times New Roman" w:hAnsi="Times New Roman"/>
          <w:lang w:val="sl-SI"/>
        </w:rPr>
        <w:t>Pred uporabo preberite priloženo navodilo!</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6.</w:t>
            </w:r>
            <w:r w:rsidRPr="003F10B7">
              <w:rPr>
                <w:rFonts w:ascii="Times New Roman" w:eastAsia="Times New Roman" w:hAnsi="Times New Roman"/>
                <w:b/>
                <w:lang w:val="sl-SI"/>
              </w:rPr>
              <w:tab/>
              <w:t xml:space="preserve">POSEBNO OPOZORILO O SHRANJEVANJU ZDRAVILA ZUNAJ DOSEGA IN </w:t>
            </w:r>
            <w:r w:rsidRPr="003F10B7">
              <w:rPr>
                <w:rFonts w:ascii="Times New Roman" w:eastAsia="Times New Roman" w:hAnsi="Times New Roman"/>
                <w:b/>
                <w:lang w:val="sl-SI"/>
              </w:rPr>
              <w:tab/>
            </w:r>
            <w:r w:rsidRPr="003F10B7">
              <w:rPr>
                <w:rFonts w:ascii="Times New Roman" w:eastAsia="Times New Roman" w:hAnsi="Times New Roman"/>
                <w:b/>
                <w:lang w:val="sl-SI"/>
              </w:rPr>
              <w:tab/>
            </w:r>
            <w:r w:rsidRPr="003F10B7">
              <w:rPr>
                <w:rFonts w:ascii="Times New Roman" w:eastAsia="Times New Roman" w:hAnsi="Times New Roman"/>
                <w:b/>
                <w:lang w:val="sl-SI"/>
              </w:rPr>
              <w:tab/>
              <w:t>POGLEDA OTROK</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shranjujte nedosegljivo otrokom!</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7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7.</w:t>
            </w:r>
            <w:r w:rsidRPr="003F10B7">
              <w:rPr>
                <w:rFonts w:ascii="Times New Roman" w:eastAsia="Times New Roman" w:hAnsi="Times New Roman"/>
                <w:b/>
                <w:lang w:val="sl-SI"/>
              </w:rPr>
              <w:tab/>
              <w:t>DRUGA POSEBNA OPOZORILA, ČE SO POTREBNA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68406A">
            <w:pPr>
              <w:keepNext/>
              <w:keepLines/>
              <w:tabs>
                <w:tab w:val="left" w:pos="142"/>
                <w:tab w:val="left" w:pos="58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8.</w:t>
            </w:r>
            <w:r w:rsidRPr="003F10B7">
              <w:rPr>
                <w:rFonts w:ascii="Times New Roman" w:eastAsia="Times New Roman" w:hAnsi="Times New Roman"/>
                <w:b/>
                <w:lang w:val="sl-SI"/>
              </w:rPr>
              <w:tab/>
              <w:t xml:space="preserve">DATUM IZTEKA ROKA UPORABNOSTI ZDRAVILA </w:t>
            </w:r>
          </w:p>
        </w:tc>
      </w:tr>
    </w:tbl>
    <w:p w:rsidR="00B51F96" w:rsidRPr="003F10B7" w:rsidRDefault="00B51F96" w:rsidP="0068406A">
      <w:pPr>
        <w:keepNext/>
        <w:keepLines/>
        <w:tabs>
          <w:tab w:val="left" w:pos="708"/>
        </w:tabs>
        <w:spacing w:after="0" w:line="240" w:lineRule="auto"/>
        <w:rPr>
          <w:rFonts w:ascii="Times New Roman" w:eastAsia="Times New Roman" w:hAnsi="Times New Roman"/>
          <w:lang w:val="sl-SI"/>
        </w:rPr>
      </w:pPr>
    </w:p>
    <w:p w:rsidR="00B51F96" w:rsidRPr="003F10B7" w:rsidRDefault="00B51F96" w:rsidP="0068406A">
      <w:pPr>
        <w:keepNext/>
        <w:keepLines/>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EXP:</w:t>
      </w:r>
    </w:p>
    <w:p w:rsidR="00B51F96" w:rsidRPr="003F10B7" w:rsidRDefault="00B51F96" w:rsidP="0068406A">
      <w:pPr>
        <w:keepNext/>
        <w:keepLines/>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68406A">
            <w:pPr>
              <w:keepNext/>
              <w:tabs>
                <w:tab w:val="left" w:pos="142"/>
                <w:tab w:val="left" w:pos="540"/>
              </w:tabs>
              <w:spacing w:after="0" w:line="240" w:lineRule="auto"/>
              <w:rPr>
                <w:rFonts w:ascii="Times New Roman" w:eastAsia="Times New Roman" w:hAnsi="Times New Roman"/>
                <w:lang w:val="sl-SI"/>
              </w:rPr>
            </w:pPr>
            <w:r w:rsidRPr="003F10B7">
              <w:rPr>
                <w:rFonts w:ascii="Times New Roman" w:eastAsia="Times New Roman" w:hAnsi="Times New Roman"/>
                <w:b/>
                <w:lang w:val="sl-SI"/>
              </w:rPr>
              <w:t>9.</w:t>
            </w:r>
            <w:r w:rsidRPr="003F10B7">
              <w:rPr>
                <w:rFonts w:ascii="Times New Roman" w:eastAsia="Times New Roman" w:hAnsi="Times New Roman"/>
                <w:b/>
                <w:lang w:val="sl-SI"/>
              </w:rPr>
              <w:tab/>
              <w:t>POSEBNA NAVODILA ZA SHRANJEVANJE</w:t>
            </w:r>
          </w:p>
        </w:tc>
      </w:tr>
    </w:tbl>
    <w:p w:rsidR="00B51F96" w:rsidRPr="003F10B7" w:rsidRDefault="00B51F96" w:rsidP="0068406A">
      <w:pPr>
        <w:keepNext/>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Za shranjevanje zdravila ni posebnih temperaturnih omejitev.</w:t>
      </w:r>
    </w:p>
    <w:p w:rsidR="00B51F96" w:rsidRPr="003F10B7" w:rsidRDefault="00B51F96" w:rsidP="00B51F96">
      <w:pPr>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Shranjujte v originalni ovojnini za zagotovitev zaščite pred vlago.</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10.</w:t>
            </w:r>
            <w:r w:rsidRPr="003F10B7">
              <w:rPr>
                <w:rFonts w:ascii="Times New Roman" w:eastAsia="Times New Roman" w:hAnsi="Times New Roman"/>
                <w:b/>
                <w:lang w:val="sl-SI"/>
              </w:rPr>
              <w:tab/>
              <w:t xml:space="preserve">POSEBNI VARNOSTNI UKREPI ZA ODSTRANJEVANJE NEUPORABLJENIH </w:t>
            </w:r>
            <w:r w:rsidRPr="003F10B7">
              <w:rPr>
                <w:rFonts w:ascii="Times New Roman" w:eastAsia="Times New Roman" w:hAnsi="Times New Roman"/>
                <w:b/>
                <w:lang w:val="sl-SI"/>
              </w:rPr>
              <w:tab/>
            </w:r>
            <w:r w:rsidRPr="003F10B7">
              <w:rPr>
                <w:rFonts w:ascii="Times New Roman" w:eastAsia="Times New Roman" w:hAnsi="Times New Roman"/>
                <w:b/>
                <w:lang w:val="sl-SI"/>
              </w:rPr>
              <w:tab/>
            </w:r>
            <w:r w:rsidRPr="003F10B7">
              <w:rPr>
                <w:rFonts w:ascii="Times New Roman" w:eastAsia="Times New Roman" w:hAnsi="Times New Roman"/>
                <w:b/>
                <w:lang w:val="sl-SI"/>
              </w:rPr>
              <w:tab/>
              <w:t xml:space="preserve">ZDRAVIL </w:t>
            </w:r>
            <w:smartTag w:uri="urn:schemas-microsoft-com:office:smarttags" w:element="stockticker">
              <w:r w:rsidRPr="003F10B7">
                <w:rPr>
                  <w:rFonts w:ascii="Times New Roman" w:eastAsia="Times New Roman" w:hAnsi="Times New Roman"/>
                  <w:b/>
                  <w:lang w:val="sl-SI"/>
                </w:rPr>
                <w:t>ALI</w:t>
              </w:r>
            </w:smartTag>
            <w:r w:rsidRPr="003F10B7">
              <w:rPr>
                <w:rFonts w:ascii="Times New Roman" w:eastAsia="Times New Roman" w:hAnsi="Times New Roman"/>
                <w:b/>
                <w:lang w:val="sl-SI"/>
              </w:rPr>
              <w:t xml:space="preserve"> IZ NJIH NASTALIH ODPADNIH SNOVI, KADAR SO POTREBNI</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60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11.</w:t>
            </w:r>
            <w:r w:rsidRPr="003F10B7">
              <w:rPr>
                <w:rFonts w:ascii="Times New Roman" w:eastAsia="Times New Roman" w:hAnsi="Times New Roman"/>
                <w:b/>
                <w:lang w:val="sl-SI"/>
              </w:rPr>
              <w:tab/>
              <w:t>IME IN NASLOV IMETNIKA DOVOLJENJA ZA PROMET Z ZDRAVILOM</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Boehringer Ingelheim International GmbH</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Binger Str. 173</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D-55216 Ingelheim am Rhein</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Nemčija</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12.</w:t>
            </w:r>
            <w:r w:rsidRPr="003F10B7">
              <w:rPr>
                <w:rFonts w:ascii="Times New Roman" w:eastAsia="Times New Roman" w:hAnsi="Times New Roman"/>
                <w:b/>
                <w:lang w:val="sl-SI"/>
              </w:rPr>
              <w:tab/>
              <w:t>ŠTEVILKA(E) DOVOLJENJA (DOVOLJENJ) ZA PROMET</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EU/1/02/213/017</w:t>
      </w:r>
      <w:r w:rsidRPr="003F10B7">
        <w:rPr>
          <w:rFonts w:ascii="Times New Roman" w:eastAsia="Times New Roman" w:hAnsi="Times New Roman"/>
          <w:lang w:val="sl-SI"/>
        </w:rPr>
        <w:tab/>
        <w:t>14 tablet</w:t>
      </w:r>
    </w:p>
    <w:p w:rsidR="00B51F96" w:rsidRPr="003F10B7" w:rsidRDefault="00B51F96" w:rsidP="00B51F96">
      <w:pPr>
        <w:spacing w:after="0" w:line="240" w:lineRule="auto"/>
        <w:ind w:left="567" w:hanging="567"/>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EU/1/02/213/018</w:t>
      </w:r>
      <w:r w:rsidRPr="003F10B7">
        <w:rPr>
          <w:rFonts w:ascii="Times New Roman" w:eastAsia="Times New Roman" w:hAnsi="Times New Roman"/>
          <w:shd w:val="clear" w:color="auto" w:fill="D9D9D9"/>
          <w:lang w:val="sl-SI"/>
        </w:rPr>
        <w:tab/>
        <w:t>28 tablet</w:t>
      </w:r>
    </w:p>
    <w:p w:rsidR="00B51F96" w:rsidRPr="003F10B7" w:rsidRDefault="00B51F96" w:rsidP="00B51F96">
      <w:pPr>
        <w:spacing w:after="0" w:line="240" w:lineRule="auto"/>
        <w:ind w:left="567" w:hanging="567"/>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EU/1/02/213/019</w:t>
      </w:r>
      <w:r w:rsidRPr="003F10B7">
        <w:rPr>
          <w:rFonts w:ascii="Times New Roman" w:eastAsia="Times New Roman" w:hAnsi="Times New Roman"/>
          <w:shd w:val="clear" w:color="auto" w:fill="D9D9D9"/>
          <w:lang w:val="sl-SI"/>
        </w:rPr>
        <w:tab/>
        <w:t>28 x 1 tableta</w:t>
      </w:r>
    </w:p>
    <w:p w:rsidR="00B51F96" w:rsidRPr="003F10B7" w:rsidRDefault="00B51F96" w:rsidP="00B51F96">
      <w:pPr>
        <w:spacing w:after="0" w:line="240" w:lineRule="auto"/>
        <w:ind w:left="567" w:hanging="567"/>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EU/1/02/213/020</w:t>
      </w:r>
      <w:r w:rsidRPr="003F10B7">
        <w:rPr>
          <w:rFonts w:ascii="Times New Roman" w:eastAsia="Times New Roman" w:hAnsi="Times New Roman"/>
          <w:shd w:val="clear" w:color="auto" w:fill="D9D9D9"/>
          <w:lang w:val="sl-SI"/>
        </w:rPr>
        <w:tab/>
        <w:t>30 x 1 tableta</w:t>
      </w:r>
    </w:p>
    <w:p w:rsidR="00B51F96" w:rsidRPr="003F10B7" w:rsidRDefault="00B51F96" w:rsidP="00B51F96">
      <w:pPr>
        <w:spacing w:after="0" w:line="240" w:lineRule="auto"/>
        <w:ind w:left="567" w:hanging="567"/>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EU/1/02/213/021</w:t>
      </w:r>
      <w:r w:rsidRPr="003F10B7">
        <w:rPr>
          <w:rFonts w:ascii="Times New Roman" w:eastAsia="Times New Roman" w:hAnsi="Times New Roman"/>
          <w:shd w:val="clear" w:color="auto" w:fill="D9D9D9"/>
          <w:lang w:val="sl-SI"/>
        </w:rPr>
        <w:tab/>
        <w:t>56 tablet</w:t>
      </w:r>
    </w:p>
    <w:p w:rsidR="00B51F96" w:rsidRPr="003F10B7" w:rsidRDefault="00B51F96" w:rsidP="00B51F96">
      <w:pPr>
        <w:spacing w:after="0" w:line="240" w:lineRule="auto"/>
        <w:ind w:left="567" w:hanging="567"/>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EU/1/02/213/022</w:t>
      </w:r>
      <w:r w:rsidRPr="003F10B7">
        <w:rPr>
          <w:rFonts w:ascii="Times New Roman" w:eastAsia="Times New Roman" w:hAnsi="Times New Roman"/>
          <w:shd w:val="clear" w:color="auto" w:fill="D9D9D9"/>
          <w:lang w:val="sl-SI"/>
        </w:rPr>
        <w:tab/>
        <w:t>90 x 1 tableta</w:t>
      </w:r>
    </w:p>
    <w:p w:rsidR="00B51F96" w:rsidRPr="003F10B7" w:rsidRDefault="00B51F96" w:rsidP="00B51F96">
      <w:pPr>
        <w:spacing w:after="0" w:line="240" w:lineRule="auto"/>
        <w:ind w:left="567" w:hanging="567"/>
        <w:rPr>
          <w:rFonts w:ascii="Times New Roman" w:eastAsia="Times New Roman" w:hAnsi="Times New Roman"/>
          <w:shd w:val="clear" w:color="auto" w:fill="D9D9D9"/>
          <w:lang w:val="sl-SI"/>
        </w:rPr>
      </w:pPr>
      <w:r w:rsidRPr="003F10B7">
        <w:rPr>
          <w:rFonts w:ascii="Times New Roman" w:eastAsia="Times New Roman" w:hAnsi="Times New Roman"/>
          <w:shd w:val="clear" w:color="auto" w:fill="D9D9D9"/>
          <w:lang w:val="sl-SI"/>
        </w:rPr>
        <w:t>EU/1/02/213/023</w:t>
      </w:r>
      <w:r w:rsidRPr="003F10B7">
        <w:rPr>
          <w:rFonts w:ascii="Times New Roman" w:eastAsia="Times New Roman" w:hAnsi="Times New Roman"/>
          <w:shd w:val="clear" w:color="auto" w:fill="D9D9D9"/>
          <w:lang w:val="sl-SI"/>
        </w:rPr>
        <w:tab/>
        <w:t>98 tablet</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13.</w:t>
            </w:r>
            <w:r w:rsidRPr="003F10B7">
              <w:rPr>
                <w:rFonts w:ascii="Times New Roman" w:eastAsia="Times New Roman" w:hAnsi="Times New Roman"/>
                <w:b/>
                <w:lang w:val="sl-SI"/>
              </w:rPr>
              <w:tab/>
              <w:t xml:space="preserve">ŠTEVILKA SERIJE </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Lot</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14.</w:t>
            </w:r>
            <w:r w:rsidRPr="003F10B7">
              <w:rPr>
                <w:rFonts w:ascii="Times New Roman" w:eastAsia="Times New Roman" w:hAnsi="Times New Roman"/>
                <w:b/>
                <w:lang w:val="sl-SI"/>
              </w:rPr>
              <w:tab/>
              <w:t>NAČIN IZDAJANJA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67"/>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15.</w:t>
            </w:r>
            <w:r w:rsidRPr="003F10B7">
              <w:rPr>
                <w:rFonts w:ascii="Times New Roman" w:eastAsia="Times New Roman" w:hAnsi="Times New Roman"/>
                <w:b/>
                <w:lang w:val="sl-SI"/>
              </w:rPr>
              <w:tab/>
              <w:t>NAVODILA ZA UPORABO</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b/>
          <w:noProof/>
          <w:lang w:val="sl-SI"/>
        </w:rPr>
      </w:pPr>
      <w:r w:rsidRPr="003F10B7">
        <w:rPr>
          <w:rFonts w:ascii="Times New Roman" w:eastAsia="Times New Roman" w:hAnsi="Times New Roman"/>
          <w:b/>
          <w:noProof/>
          <w:lang w:val="sl-SI"/>
        </w:rPr>
        <w:t>16.</w:t>
      </w:r>
      <w:r w:rsidRPr="003F10B7">
        <w:rPr>
          <w:rFonts w:ascii="Times New Roman" w:eastAsia="Times New Roman" w:hAnsi="Times New Roman"/>
          <w:b/>
          <w:noProof/>
          <w:lang w:val="sl-SI"/>
        </w:rPr>
        <w:tab/>
        <w:t>PODATKI V BRAILLOVI PISAVI</w:t>
      </w:r>
    </w:p>
    <w:p w:rsidR="00B51F96" w:rsidRPr="003F10B7" w:rsidRDefault="00B51F96" w:rsidP="00B51F96">
      <w:pPr>
        <w:spacing w:after="0" w:line="240" w:lineRule="auto"/>
        <w:rPr>
          <w:rFonts w:ascii="Times New Roman" w:eastAsia="Times New Roman" w:hAnsi="Times New Roman"/>
          <w:b/>
          <w:noProof/>
          <w:u w:val="single"/>
          <w:lang w:val="sl-SI"/>
        </w:rPr>
      </w:pPr>
    </w:p>
    <w:p w:rsidR="00B51F96" w:rsidRPr="003F10B7" w:rsidRDefault="00B51F96" w:rsidP="00B51F96">
      <w:pPr>
        <w:spacing w:after="0" w:line="240" w:lineRule="auto"/>
        <w:rPr>
          <w:rFonts w:ascii="Times New Roman" w:eastAsia="Times New Roman" w:hAnsi="Times New Roman"/>
          <w:noProof/>
          <w:lang w:val="sl-SI"/>
        </w:rPr>
      </w:pPr>
      <w:r w:rsidRPr="003F10B7">
        <w:rPr>
          <w:rFonts w:ascii="Times New Roman" w:eastAsia="Times New Roman" w:hAnsi="Times New Roman"/>
          <w:noProof/>
          <w:lang w:val="sl-SI"/>
        </w:rPr>
        <w:t>MicardisPlus 80 mg/25 mg</w:t>
      </w:r>
    </w:p>
    <w:p w:rsidR="00D441F1" w:rsidRPr="003F10B7" w:rsidRDefault="00D441F1" w:rsidP="00B51F96">
      <w:pPr>
        <w:spacing w:after="0" w:line="240" w:lineRule="auto"/>
        <w:rPr>
          <w:rFonts w:ascii="Times New Roman" w:eastAsia="Times New Roman" w:hAnsi="Times New Roman"/>
          <w:noProof/>
          <w:lang w:val="sl-SI"/>
        </w:rPr>
      </w:pPr>
    </w:p>
    <w:p w:rsidR="00D441F1" w:rsidRPr="003F10B7" w:rsidRDefault="00D441F1" w:rsidP="00B51F96">
      <w:pPr>
        <w:spacing w:after="0" w:line="240" w:lineRule="auto"/>
        <w:rPr>
          <w:rFonts w:ascii="Times New Roman" w:eastAsia="Times New Roman" w:hAnsi="Times New Roman"/>
          <w:b/>
          <w:u w:val="single"/>
          <w:lang w:val="sl-SI"/>
        </w:rPr>
      </w:pPr>
    </w:p>
    <w:p w:rsidR="00D441F1" w:rsidRPr="003F10B7" w:rsidRDefault="00D441F1" w:rsidP="00216B0A">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i/>
          <w:noProof/>
          <w:lang w:val="sl-SI"/>
        </w:rPr>
      </w:pPr>
      <w:r w:rsidRPr="003F10B7">
        <w:rPr>
          <w:rFonts w:ascii="Times New Roman" w:hAnsi="Times New Roman"/>
          <w:b/>
          <w:noProof/>
          <w:lang w:val="sl-SI"/>
        </w:rPr>
        <w:t>17.</w:t>
      </w:r>
      <w:r w:rsidRPr="003F10B7">
        <w:rPr>
          <w:rFonts w:ascii="Times New Roman" w:hAnsi="Times New Roman"/>
          <w:b/>
          <w:noProof/>
          <w:lang w:val="sl-SI"/>
        </w:rPr>
        <w:tab/>
        <w:t>EDINSTVENA OZNAKA – DVODIMENZIONALNA ČRTNA KODA</w:t>
      </w:r>
    </w:p>
    <w:p w:rsidR="00D441F1" w:rsidRPr="003F10B7" w:rsidRDefault="00D441F1" w:rsidP="00216B0A">
      <w:pPr>
        <w:keepNext/>
        <w:spacing w:after="0" w:line="240" w:lineRule="auto"/>
        <w:rPr>
          <w:rFonts w:ascii="Times New Roman" w:hAnsi="Times New Roman"/>
          <w:noProof/>
          <w:lang w:val="sl-SI"/>
        </w:rPr>
      </w:pPr>
    </w:p>
    <w:p w:rsidR="00D441F1" w:rsidRPr="003F10B7" w:rsidRDefault="00D441F1" w:rsidP="00D441F1">
      <w:pPr>
        <w:spacing w:after="0" w:line="240" w:lineRule="auto"/>
        <w:rPr>
          <w:rFonts w:ascii="Times New Roman" w:hAnsi="Times New Roman"/>
          <w:noProof/>
          <w:highlight w:val="lightGray"/>
          <w:shd w:val="clear" w:color="auto" w:fill="CCCCCC"/>
          <w:lang w:val="sl-SI"/>
        </w:rPr>
      </w:pPr>
      <w:r w:rsidRPr="003F10B7">
        <w:rPr>
          <w:rFonts w:ascii="Times New Roman" w:hAnsi="Times New Roman"/>
          <w:noProof/>
          <w:highlight w:val="lightGray"/>
          <w:lang w:val="sl-SI"/>
        </w:rPr>
        <w:t xml:space="preserve">Vsebuje dvodimenzionalno </w:t>
      </w:r>
      <w:r w:rsidR="006B3A15" w:rsidRPr="003F10B7">
        <w:rPr>
          <w:rFonts w:ascii="Times New Roman" w:hAnsi="Times New Roman"/>
          <w:noProof/>
          <w:highlight w:val="lightGray"/>
          <w:lang w:val="sl-SI"/>
        </w:rPr>
        <w:t>črtno kodo z edinstveno oznako.</w:t>
      </w:r>
    </w:p>
    <w:p w:rsidR="00D441F1" w:rsidRPr="003F10B7" w:rsidRDefault="00D441F1" w:rsidP="00D441F1">
      <w:pPr>
        <w:spacing w:after="0" w:line="240" w:lineRule="auto"/>
        <w:rPr>
          <w:rFonts w:ascii="Times New Roman" w:hAnsi="Times New Roman"/>
          <w:noProof/>
          <w:shd w:val="clear" w:color="auto" w:fill="CCCCCC"/>
          <w:lang w:val="sl-SI"/>
        </w:rPr>
      </w:pPr>
    </w:p>
    <w:p w:rsidR="00D441F1" w:rsidRPr="003F10B7" w:rsidRDefault="00D441F1" w:rsidP="00D441F1">
      <w:pPr>
        <w:spacing w:after="0" w:line="240" w:lineRule="auto"/>
        <w:rPr>
          <w:rFonts w:ascii="Times New Roman" w:hAnsi="Times New Roman"/>
          <w:noProof/>
          <w:shd w:val="clear" w:color="auto" w:fill="CCCCCC"/>
          <w:lang w:val="sl-SI"/>
        </w:rPr>
      </w:pPr>
    </w:p>
    <w:p w:rsidR="00D441F1" w:rsidRPr="003F10B7" w:rsidRDefault="00D441F1" w:rsidP="0068406A">
      <w:pPr>
        <w:keepNext/>
        <w:keepLines/>
        <w:pBdr>
          <w:top w:val="single" w:sz="4" w:space="1" w:color="auto"/>
          <w:left w:val="single" w:sz="4" w:space="4" w:color="auto"/>
          <w:bottom w:val="single" w:sz="4" w:space="0" w:color="auto"/>
          <w:right w:val="single" w:sz="4" w:space="4" w:color="auto"/>
        </w:pBdr>
        <w:spacing w:after="0" w:line="240" w:lineRule="auto"/>
        <w:rPr>
          <w:rFonts w:ascii="Times New Roman" w:hAnsi="Times New Roman"/>
          <w:i/>
          <w:noProof/>
          <w:lang w:val="sl-SI"/>
        </w:rPr>
      </w:pPr>
      <w:r w:rsidRPr="003F10B7">
        <w:rPr>
          <w:rFonts w:ascii="Times New Roman" w:hAnsi="Times New Roman"/>
          <w:b/>
          <w:noProof/>
          <w:lang w:val="sl-SI"/>
        </w:rPr>
        <w:t>18.</w:t>
      </w:r>
      <w:r w:rsidRPr="003F10B7">
        <w:rPr>
          <w:rFonts w:ascii="Times New Roman" w:hAnsi="Times New Roman"/>
          <w:b/>
          <w:noProof/>
          <w:lang w:val="sl-SI"/>
        </w:rPr>
        <w:tab/>
        <w:t>EDINSTVENA OZNAKA – V BERLJIVI OBLIKI</w:t>
      </w:r>
    </w:p>
    <w:p w:rsidR="00D441F1" w:rsidRPr="003F10B7" w:rsidRDefault="00D441F1" w:rsidP="0068406A">
      <w:pPr>
        <w:keepNext/>
        <w:keepLines/>
        <w:spacing w:after="0" w:line="240" w:lineRule="auto"/>
        <w:rPr>
          <w:rFonts w:ascii="Times New Roman" w:hAnsi="Times New Roman"/>
          <w:noProof/>
          <w:lang w:val="sl-SI"/>
        </w:rPr>
      </w:pPr>
    </w:p>
    <w:p w:rsidR="00D441F1" w:rsidRPr="003F10B7" w:rsidRDefault="00D441F1" w:rsidP="0068406A">
      <w:pPr>
        <w:keepNext/>
        <w:keepLines/>
        <w:spacing w:after="0"/>
        <w:rPr>
          <w:rFonts w:ascii="Times New Roman" w:hAnsi="Times New Roman"/>
          <w:lang w:val="sl-SI"/>
        </w:rPr>
      </w:pPr>
      <w:r w:rsidRPr="003F10B7">
        <w:rPr>
          <w:rFonts w:ascii="Times New Roman" w:hAnsi="Times New Roman"/>
          <w:lang w:val="sl-SI"/>
        </w:rPr>
        <w:t>PC: {številka} [koda zdravila]</w:t>
      </w:r>
    </w:p>
    <w:p w:rsidR="00D441F1" w:rsidRPr="003F10B7" w:rsidRDefault="00D441F1" w:rsidP="0068406A">
      <w:pPr>
        <w:keepNext/>
        <w:keepLines/>
        <w:spacing w:after="0"/>
        <w:rPr>
          <w:rFonts w:ascii="Times New Roman" w:hAnsi="Times New Roman"/>
          <w:lang w:val="sl-SI"/>
        </w:rPr>
      </w:pPr>
      <w:r w:rsidRPr="003F10B7">
        <w:rPr>
          <w:rFonts w:ascii="Times New Roman" w:hAnsi="Times New Roman"/>
          <w:lang w:val="sl-SI"/>
        </w:rPr>
        <w:t>SN: {številka} [serijska številka]</w:t>
      </w:r>
    </w:p>
    <w:p w:rsidR="00D441F1" w:rsidRPr="003F10B7" w:rsidRDefault="00D441F1">
      <w:pPr>
        <w:tabs>
          <w:tab w:val="left" w:pos="708"/>
        </w:tabs>
        <w:spacing w:after="0" w:line="240" w:lineRule="auto"/>
        <w:rPr>
          <w:rFonts w:ascii="Times New Roman" w:eastAsia="Times New Roman" w:hAnsi="Times New Roman"/>
          <w:b/>
          <w:u w:val="single"/>
          <w:lang w:val="sl-SI"/>
        </w:rPr>
      </w:pPr>
      <w:r w:rsidRPr="003F10B7">
        <w:rPr>
          <w:rFonts w:ascii="Times New Roman" w:hAnsi="Times New Roman"/>
          <w:lang w:val="sl-SI"/>
        </w:rPr>
        <w:t>NN: {številka} [nacionalna številka povračila stroškov za zdravilo ali druga nacionalna številka za identifikacijo zdravila]</w:t>
      </w:r>
      <w:r w:rsidR="009366D0" w:rsidRPr="003F10B7" w:rsidDel="009366D0">
        <w:rPr>
          <w:rFonts w:ascii="Times New Roman" w:eastAsia="Times New Roman" w:hAnsi="Times New Roman"/>
          <w:b/>
          <w:u w:val="single"/>
          <w:lang w:val="sl-SI"/>
        </w:rPr>
        <w:t xml:space="preserve"> </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b/>
          <w:u w:val="single"/>
          <w:lang w:val="sl-SI"/>
        </w:rPr>
        <w:br w:type="page"/>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 xml:space="preserve">PODATKI, KI MORAJO </w:t>
            </w:r>
            <w:smartTag w:uri="urn:schemas-microsoft-com:office:smarttags" w:element="stockticker">
              <w:r w:rsidRPr="003F10B7">
                <w:rPr>
                  <w:rFonts w:ascii="Times New Roman" w:eastAsia="Times New Roman" w:hAnsi="Times New Roman"/>
                  <w:b/>
                  <w:lang w:val="sl-SI"/>
                </w:rPr>
                <w:t>BITI</w:t>
              </w:r>
            </w:smartTag>
            <w:r w:rsidRPr="003F10B7">
              <w:rPr>
                <w:rFonts w:ascii="Times New Roman" w:eastAsia="Times New Roman" w:hAnsi="Times New Roman"/>
                <w:b/>
                <w:lang w:val="sl-SI"/>
              </w:rPr>
              <w:t xml:space="preserve"> NAJMANJ NAVEDENI </w:t>
            </w:r>
            <w:smartTag w:uri="urn:schemas-microsoft-com:office:smarttags" w:element="stockticker">
              <w:r w:rsidRPr="003F10B7">
                <w:rPr>
                  <w:rFonts w:ascii="Times New Roman" w:eastAsia="Times New Roman" w:hAnsi="Times New Roman"/>
                  <w:b/>
                  <w:lang w:val="sl-SI"/>
                </w:rPr>
                <w:t>NA</w:t>
              </w:r>
            </w:smartTag>
            <w:r w:rsidRPr="003F10B7">
              <w:rPr>
                <w:rFonts w:ascii="Times New Roman" w:eastAsia="Times New Roman" w:hAnsi="Times New Roman"/>
                <w:b/>
                <w:lang w:val="sl-SI"/>
              </w:rPr>
              <w:t xml:space="preserve"> PRETISNEM OMOTU </w:t>
            </w:r>
            <w:smartTag w:uri="urn:schemas-microsoft-com:office:smarttags" w:element="stockticker">
              <w:r w:rsidRPr="003F10B7">
                <w:rPr>
                  <w:rFonts w:ascii="Times New Roman" w:eastAsia="Times New Roman" w:hAnsi="Times New Roman"/>
                  <w:b/>
                  <w:lang w:val="sl-SI"/>
                </w:rPr>
                <w:t>ALI</w:t>
              </w:r>
            </w:smartTag>
            <w:r w:rsidRPr="003F10B7">
              <w:rPr>
                <w:rFonts w:ascii="Times New Roman" w:eastAsia="Times New Roman" w:hAnsi="Times New Roman"/>
                <w:b/>
                <w:lang w:val="sl-SI"/>
              </w:rPr>
              <w:t xml:space="preserve"> DVOJNEM TRAKU</w:t>
            </w:r>
          </w:p>
          <w:p w:rsidR="00B51F96" w:rsidRPr="003F10B7" w:rsidRDefault="00B51F96" w:rsidP="00B51F96">
            <w:pPr>
              <w:tabs>
                <w:tab w:val="left" w:pos="708"/>
              </w:tabs>
              <w:spacing w:after="0" w:line="240" w:lineRule="auto"/>
              <w:rPr>
                <w:rFonts w:ascii="Times New Roman" w:eastAsia="Times New Roman" w:hAnsi="Times New Roman"/>
                <w:b/>
                <w:lang w:val="sl-SI"/>
              </w:rPr>
            </w:pPr>
          </w:p>
          <w:p w:rsidR="00B51F96" w:rsidRPr="003F10B7" w:rsidRDefault="00B51F96" w:rsidP="00B51F96">
            <w:pPr>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Pretisni omot po 7 tablet</w:t>
            </w:r>
          </w:p>
          <w:p w:rsidR="00B51F96" w:rsidRPr="003F10B7" w:rsidRDefault="00B51F96" w:rsidP="00B51F96">
            <w:pPr>
              <w:tabs>
                <w:tab w:val="left" w:pos="708"/>
              </w:tabs>
              <w:spacing w:after="0" w:line="240" w:lineRule="auto"/>
              <w:rPr>
                <w:rFonts w:ascii="Times New Roman" w:eastAsia="Times New Roman" w:hAnsi="Times New Roman"/>
                <w:lang w:val="sl-SI"/>
              </w:rPr>
            </w:pPr>
          </w:p>
        </w:tc>
      </w:tr>
    </w:tbl>
    <w:p w:rsidR="00B51F96" w:rsidRPr="003F10B7" w:rsidRDefault="00B51F96" w:rsidP="00B51F96">
      <w:pPr>
        <w:tabs>
          <w:tab w:val="left" w:pos="708"/>
        </w:tabs>
        <w:spacing w:after="0" w:line="240" w:lineRule="auto"/>
        <w:rPr>
          <w:rFonts w:ascii="Times New Roman" w:eastAsia="Times New Roman" w:hAnsi="Times New Roman"/>
          <w:b/>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1"/>
      </w:tblGrid>
      <w:tr w:rsidR="00B51F96" w:rsidRPr="003F10B7" w:rsidTr="00E72C1C">
        <w:tc>
          <w:tcPr>
            <w:tcW w:w="9321" w:type="dxa"/>
          </w:tcPr>
          <w:p w:rsidR="00B51F96" w:rsidRPr="003F10B7" w:rsidRDefault="00B51F96" w:rsidP="00B51F96">
            <w:pPr>
              <w:tabs>
                <w:tab w:val="left" w:pos="142"/>
                <w:tab w:val="left" w:pos="559"/>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w:t>
            </w:r>
            <w:r w:rsidRPr="003F10B7">
              <w:rPr>
                <w:rFonts w:ascii="Times New Roman" w:eastAsia="Times New Roman" w:hAnsi="Times New Roman"/>
                <w:b/>
                <w:lang w:val="sl-SI"/>
              </w:rPr>
              <w:tab/>
              <w:t>IME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MicardisPlus </w:t>
      </w:r>
      <w:r w:rsidRPr="003F10B7">
        <w:rPr>
          <w:rFonts w:ascii="Times New Roman" w:eastAsia="Times New Roman" w:hAnsi="Times New Roman"/>
          <w:noProof/>
          <w:lang w:val="sl-SI"/>
        </w:rPr>
        <w:t>80 mg</w:t>
      </w:r>
      <w:r w:rsidRPr="003F10B7">
        <w:rPr>
          <w:rFonts w:ascii="Times New Roman" w:eastAsia="Times New Roman" w:hAnsi="Times New Roman"/>
          <w:lang w:val="sl-SI"/>
        </w:rPr>
        <w:t>/25 mg tablete</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telmisartan/hidroklorotiazid</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4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2.</w:t>
            </w:r>
            <w:r w:rsidRPr="003F10B7">
              <w:rPr>
                <w:rFonts w:ascii="Times New Roman" w:eastAsia="Times New Roman" w:hAnsi="Times New Roman"/>
                <w:b/>
                <w:lang w:val="sl-SI"/>
              </w:rPr>
              <w:tab/>
              <w:t>IME IMETNIKA DOVOLJENJA ZA PROMET Z ZDRAVILOM</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Boehringer Ingelheim (</w:t>
      </w:r>
      <w:r w:rsidRPr="003F10B7">
        <w:rPr>
          <w:rFonts w:ascii="Times New Roman" w:eastAsia="Times New Roman" w:hAnsi="Times New Roman"/>
          <w:shd w:val="clear" w:color="auto" w:fill="B3B3B3"/>
          <w:lang w:val="sl-SI"/>
        </w:rPr>
        <w:t>Logo</w:t>
      </w:r>
      <w:r w:rsidRPr="003F10B7">
        <w:rPr>
          <w:rFonts w:ascii="Times New Roman" w:eastAsia="Times New Roman" w:hAnsi="Times New Roman"/>
          <w:lang w:val="sl-SI"/>
        </w:rPr>
        <w:t>)</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3.</w:t>
            </w:r>
            <w:r w:rsidRPr="003F10B7">
              <w:rPr>
                <w:rFonts w:ascii="Times New Roman" w:eastAsia="Times New Roman" w:hAnsi="Times New Roman"/>
                <w:b/>
                <w:lang w:val="sl-SI"/>
              </w:rPr>
              <w:tab/>
              <w:t>DATUM IZTEKA ROKA UPORABNOSTI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EXP </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4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w:t>
            </w:r>
            <w:r w:rsidRPr="003F10B7">
              <w:rPr>
                <w:rFonts w:ascii="Times New Roman" w:eastAsia="Times New Roman" w:hAnsi="Times New Roman"/>
                <w:b/>
                <w:lang w:val="sl-SI"/>
              </w:rPr>
              <w:tab/>
              <w:t>ŠTEVILKA SERIJE</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Lot</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5.</w:t>
            </w:r>
            <w:r w:rsidRPr="003F10B7">
              <w:rPr>
                <w:rFonts w:ascii="Times New Roman" w:eastAsia="Times New Roman" w:hAnsi="Times New Roman"/>
                <w:b/>
                <w:lang w:val="sl-SI"/>
              </w:rPr>
              <w:tab/>
              <w:t>DRUGI PODATKI</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PON</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TOR</w:t>
      </w:r>
    </w:p>
    <w:p w:rsidR="00B51F96" w:rsidRPr="003F10B7" w:rsidRDefault="00B51F96" w:rsidP="00B51F96">
      <w:pPr>
        <w:tabs>
          <w:tab w:val="left" w:pos="708"/>
        </w:tabs>
        <w:spacing w:after="0" w:line="240" w:lineRule="auto"/>
        <w:rPr>
          <w:rFonts w:ascii="Times New Roman" w:eastAsia="Times New Roman" w:hAnsi="Times New Roman"/>
          <w:lang w:val="sl-SI"/>
        </w:rPr>
      </w:pPr>
      <w:smartTag w:uri="urn:schemas-microsoft-com:office:smarttags" w:element="stockticker">
        <w:r w:rsidRPr="003F10B7">
          <w:rPr>
            <w:rFonts w:ascii="Times New Roman" w:eastAsia="Times New Roman" w:hAnsi="Times New Roman"/>
            <w:lang w:val="sl-SI"/>
          </w:rPr>
          <w:t>SRE</w:t>
        </w:r>
      </w:smartTag>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ČET</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PET </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SOB</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NED</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 xml:space="preserve">PODATKI, KI MORAJO </w:t>
            </w:r>
            <w:smartTag w:uri="urn:schemas-microsoft-com:office:smarttags" w:element="stockticker">
              <w:r w:rsidRPr="003F10B7">
                <w:rPr>
                  <w:rFonts w:ascii="Times New Roman" w:eastAsia="Times New Roman" w:hAnsi="Times New Roman"/>
                  <w:b/>
                  <w:lang w:val="sl-SI"/>
                </w:rPr>
                <w:t>BITI</w:t>
              </w:r>
            </w:smartTag>
            <w:r w:rsidRPr="003F10B7">
              <w:rPr>
                <w:rFonts w:ascii="Times New Roman" w:eastAsia="Times New Roman" w:hAnsi="Times New Roman"/>
                <w:b/>
                <w:lang w:val="sl-SI"/>
              </w:rPr>
              <w:t xml:space="preserve"> NAJMANJ NAVEDENI </w:t>
            </w:r>
            <w:smartTag w:uri="urn:schemas-microsoft-com:office:smarttags" w:element="stockticker">
              <w:r w:rsidRPr="003F10B7">
                <w:rPr>
                  <w:rFonts w:ascii="Times New Roman" w:eastAsia="Times New Roman" w:hAnsi="Times New Roman"/>
                  <w:b/>
                  <w:lang w:val="sl-SI"/>
                </w:rPr>
                <w:t>NA</w:t>
              </w:r>
            </w:smartTag>
            <w:r w:rsidRPr="003F10B7">
              <w:rPr>
                <w:rFonts w:ascii="Times New Roman" w:eastAsia="Times New Roman" w:hAnsi="Times New Roman"/>
                <w:b/>
                <w:lang w:val="sl-SI"/>
              </w:rPr>
              <w:t xml:space="preserve"> PRETISNEM OMOTU </w:t>
            </w:r>
            <w:smartTag w:uri="urn:schemas-microsoft-com:office:smarttags" w:element="stockticker">
              <w:r w:rsidRPr="003F10B7">
                <w:rPr>
                  <w:rFonts w:ascii="Times New Roman" w:eastAsia="Times New Roman" w:hAnsi="Times New Roman"/>
                  <w:b/>
                  <w:lang w:val="sl-SI"/>
                </w:rPr>
                <w:t>ALI</w:t>
              </w:r>
            </w:smartTag>
            <w:r w:rsidRPr="003F10B7">
              <w:rPr>
                <w:rFonts w:ascii="Times New Roman" w:eastAsia="Times New Roman" w:hAnsi="Times New Roman"/>
                <w:b/>
                <w:lang w:val="sl-SI"/>
              </w:rPr>
              <w:t xml:space="preserve"> DVOJNEM TRAKU</w:t>
            </w:r>
          </w:p>
          <w:p w:rsidR="00B51F96" w:rsidRPr="003F10B7" w:rsidRDefault="00B51F96" w:rsidP="00B51F96">
            <w:pPr>
              <w:tabs>
                <w:tab w:val="left" w:pos="708"/>
              </w:tabs>
              <w:spacing w:after="0" w:line="240" w:lineRule="auto"/>
              <w:rPr>
                <w:rFonts w:ascii="Times New Roman" w:eastAsia="Times New Roman" w:hAnsi="Times New Roman"/>
                <w:b/>
                <w:lang w:val="sl-SI"/>
              </w:rPr>
            </w:pPr>
          </w:p>
          <w:p w:rsidR="00B51F96" w:rsidRPr="003F10B7" w:rsidRDefault="00B51F96" w:rsidP="00B51F96">
            <w:pPr>
              <w:tabs>
                <w:tab w:val="left" w:pos="708"/>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Perforiran pretisni omot za enkratni odmerek po 7 ali 10 tablet ali vsi tisti pretisni omoti, ki ne vsebujejo po 7 tablet</w:t>
            </w:r>
          </w:p>
          <w:p w:rsidR="00B51F96" w:rsidRPr="003F10B7" w:rsidRDefault="00B51F96" w:rsidP="00B51F96">
            <w:pPr>
              <w:tabs>
                <w:tab w:val="left" w:pos="708"/>
              </w:tabs>
              <w:spacing w:after="0" w:line="240" w:lineRule="auto"/>
              <w:rPr>
                <w:rFonts w:ascii="Times New Roman" w:eastAsia="Times New Roman" w:hAnsi="Times New Roman"/>
                <w:lang w:val="sl-SI"/>
              </w:rPr>
            </w:pPr>
          </w:p>
        </w:tc>
      </w:tr>
    </w:tbl>
    <w:p w:rsidR="00B51F96" w:rsidRPr="003F10B7" w:rsidRDefault="00B51F96" w:rsidP="00B51F96">
      <w:pPr>
        <w:tabs>
          <w:tab w:val="left" w:pos="708"/>
        </w:tabs>
        <w:spacing w:after="0" w:line="240" w:lineRule="auto"/>
        <w:rPr>
          <w:rFonts w:ascii="Times New Roman" w:eastAsia="Times New Roman" w:hAnsi="Times New Roman"/>
          <w:b/>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1"/>
      </w:tblGrid>
      <w:tr w:rsidR="00B51F96" w:rsidRPr="003F10B7" w:rsidTr="00E72C1C">
        <w:tc>
          <w:tcPr>
            <w:tcW w:w="9321" w:type="dxa"/>
          </w:tcPr>
          <w:p w:rsidR="00B51F96" w:rsidRPr="003F10B7" w:rsidRDefault="00B51F96" w:rsidP="00B51F96">
            <w:pPr>
              <w:tabs>
                <w:tab w:val="left" w:pos="142"/>
                <w:tab w:val="left" w:pos="559"/>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1.</w:t>
            </w:r>
            <w:r w:rsidRPr="003F10B7">
              <w:rPr>
                <w:rFonts w:ascii="Times New Roman" w:eastAsia="Times New Roman" w:hAnsi="Times New Roman"/>
                <w:b/>
                <w:lang w:val="sl-SI"/>
              </w:rPr>
              <w:tab/>
              <w:t>IME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MicardisPlus </w:t>
      </w:r>
      <w:r w:rsidRPr="003F10B7">
        <w:rPr>
          <w:rFonts w:ascii="Times New Roman" w:eastAsia="Times New Roman" w:hAnsi="Times New Roman"/>
          <w:noProof/>
          <w:lang w:val="sl-SI"/>
        </w:rPr>
        <w:t>80 mg</w:t>
      </w:r>
      <w:r w:rsidRPr="003F10B7">
        <w:rPr>
          <w:rFonts w:ascii="Times New Roman" w:eastAsia="Times New Roman" w:hAnsi="Times New Roman"/>
          <w:lang w:val="sl-SI"/>
        </w:rPr>
        <w:t>/25 mg tablete</w:t>
      </w: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telmisartan/hidroklorotiazid</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8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2.</w:t>
            </w:r>
            <w:r w:rsidRPr="003F10B7">
              <w:rPr>
                <w:rFonts w:ascii="Times New Roman" w:eastAsia="Times New Roman" w:hAnsi="Times New Roman"/>
                <w:b/>
                <w:lang w:val="sl-SI"/>
              </w:rPr>
              <w:tab/>
              <w:t>IME IMETNIKA DOVOLJENJA ZA PROMET Z ZDRAVILOM</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Boehringer Ingelheim (</w:t>
      </w:r>
      <w:r w:rsidRPr="003F10B7">
        <w:rPr>
          <w:rFonts w:ascii="Times New Roman" w:eastAsia="Times New Roman" w:hAnsi="Times New Roman"/>
          <w:shd w:val="clear" w:color="auto" w:fill="B3B3B3"/>
          <w:lang w:val="sl-SI"/>
        </w:rPr>
        <w:t>Logo</w:t>
      </w:r>
      <w:r w:rsidRPr="003F10B7">
        <w:rPr>
          <w:rFonts w:ascii="Times New Roman" w:eastAsia="Times New Roman" w:hAnsi="Times New Roman"/>
          <w:lang w:val="sl-SI"/>
        </w:rPr>
        <w:t>)</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7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3.</w:t>
            </w:r>
            <w:r w:rsidRPr="003F10B7">
              <w:rPr>
                <w:rFonts w:ascii="Times New Roman" w:eastAsia="Times New Roman" w:hAnsi="Times New Roman"/>
                <w:b/>
                <w:lang w:val="sl-SI"/>
              </w:rPr>
              <w:tab/>
              <w:t>DATUM IZTEKA ROKA UPORABNOSTI ZDRAVILA</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EXP: </w:t>
      </w:r>
    </w:p>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40"/>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4.</w:t>
            </w:r>
            <w:r w:rsidRPr="003F10B7">
              <w:rPr>
                <w:rFonts w:ascii="Times New Roman" w:eastAsia="Times New Roman" w:hAnsi="Times New Roman"/>
                <w:b/>
                <w:lang w:val="sl-SI"/>
              </w:rPr>
              <w:tab/>
              <w:t>ŠTEVILKA SERIJE</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708"/>
        </w:tabs>
        <w:spacing w:after="0" w:line="240" w:lineRule="auto"/>
        <w:rPr>
          <w:rFonts w:ascii="Times New Roman" w:eastAsia="Times New Roman" w:hAnsi="Times New Roman"/>
          <w:lang w:val="sl-SI"/>
        </w:rPr>
      </w:pPr>
      <w:r w:rsidRPr="003F10B7">
        <w:rPr>
          <w:rFonts w:ascii="Times New Roman" w:eastAsia="Times New Roman" w:hAnsi="Times New Roman"/>
          <w:lang w:val="sl-SI"/>
        </w:rPr>
        <w:t>Lot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51F96" w:rsidRPr="003F10B7" w:rsidTr="00E72C1C">
        <w:tc>
          <w:tcPr>
            <w:tcW w:w="9287" w:type="dxa"/>
          </w:tcPr>
          <w:p w:rsidR="00B51F96" w:rsidRPr="003F10B7" w:rsidRDefault="00B51F96" w:rsidP="00B51F96">
            <w:pPr>
              <w:tabs>
                <w:tab w:val="left" w:pos="142"/>
                <w:tab w:val="left" w:pos="555"/>
              </w:tabs>
              <w:spacing w:after="0" w:line="240" w:lineRule="auto"/>
              <w:rPr>
                <w:rFonts w:ascii="Times New Roman" w:eastAsia="Times New Roman" w:hAnsi="Times New Roman"/>
                <w:b/>
                <w:lang w:val="sl-SI"/>
              </w:rPr>
            </w:pPr>
            <w:r w:rsidRPr="003F10B7">
              <w:rPr>
                <w:rFonts w:ascii="Times New Roman" w:eastAsia="Times New Roman" w:hAnsi="Times New Roman"/>
                <w:b/>
                <w:lang w:val="sl-SI"/>
              </w:rPr>
              <w:t>5.</w:t>
            </w:r>
            <w:r w:rsidRPr="003F10B7">
              <w:rPr>
                <w:rFonts w:ascii="Times New Roman" w:eastAsia="Times New Roman" w:hAnsi="Times New Roman"/>
                <w:b/>
                <w:lang w:val="sl-SI"/>
              </w:rPr>
              <w:tab/>
              <w:t>DRUGI PODATKI</w:t>
            </w:r>
          </w:p>
        </w:tc>
      </w:tr>
    </w:tbl>
    <w:p w:rsidR="00B51F96" w:rsidRPr="003F10B7" w:rsidRDefault="00B51F96" w:rsidP="00B51F96">
      <w:pPr>
        <w:tabs>
          <w:tab w:val="left" w:pos="708"/>
        </w:tabs>
        <w:spacing w:after="0" w:line="240" w:lineRule="auto"/>
        <w:rPr>
          <w:rFonts w:ascii="Times New Roman" w:eastAsia="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r w:rsidRPr="003F10B7">
        <w:rPr>
          <w:rFonts w:ascii="Times New Roman" w:eastAsia="Times New Roman" w:hAnsi="Times New Roman"/>
          <w:lang w:val="sl-SI"/>
        </w:rPr>
        <w:br w:type="page"/>
      </w: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68406A">
      <w:pPr>
        <w:spacing w:after="0" w:line="240" w:lineRule="auto"/>
        <w:jc w:val="center"/>
        <w:rPr>
          <w:rFonts w:ascii="Times New Roman" w:eastAsia="Times New Roman" w:hAnsi="Times New Roman"/>
          <w:lang w:val="sl-SI"/>
        </w:rPr>
      </w:pPr>
    </w:p>
    <w:p w:rsidR="00B51F96" w:rsidRPr="003F10B7" w:rsidRDefault="00B51F96" w:rsidP="00F66BDA">
      <w:pPr>
        <w:pStyle w:val="QRD1"/>
        <w:rPr>
          <w:szCs w:val="22"/>
        </w:rPr>
      </w:pPr>
      <w:r w:rsidRPr="003F10B7">
        <w:rPr>
          <w:szCs w:val="22"/>
        </w:rPr>
        <w:t>B. NAVODILO ZA UPORABO</w:t>
      </w:r>
    </w:p>
    <w:p w:rsidR="00B51F96" w:rsidRPr="003F10B7" w:rsidRDefault="00B51F96" w:rsidP="00B51F96">
      <w:pPr>
        <w:spacing w:after="0" w:line="240" w:lineRule="auto"/>
        <w:jc w:val="center"/>
        <w:rPr>
          <w:rFonts w:ascii="Times New Roman" w:eastAsia="Times New Roman" w:hAnsi="Times New Roman"/>
          <w:b/>
          <w:lang w:val="sl-SI"/>
        </w:rPr>
      </w:pPr>
      <w:r w:rsidRPr="003F10B7">
        <w:rPr>
          <w:rFonts w:ascii="Times New Roman" w:eastAsia="Times New Roman" w:hAnsi="Times New Roman"/>
          <w:lang w:val="sl-SI"/>
        </w:rPr>
        <w:br w:type="page"/>
      </w:r>
      <w:r w:rsidRPr="003F10B7">
        <w:rPr>
          <w:rFonts w:ascii="Times New Roman" w:eastAsia="Times New Roman" w:hAnsi="Times New Roman"/>
          <w:b/>
          <w:lang w:val="sl-SI"/>
        </w:rPr>
        <w:t>Navodilo za uporabo</w:t>
      </w: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r w:rsidRPr="003F10B7">
        <w:rPr>
          <w:rFonts w:ascii="Times New Roman" w:eastAsia="Times New Roman" w:hAnsi="Times New Roman"/>
          <w:b/>
          <w:lang w:val="sl-SI"/>
        </w:rPr>
        <w:t xml:space="preserve">MicardisPlus </w:t>
      </w:r>
      <w:r w:rsidRPr="003F10B7">
        <w:rPr>
          <w:rFonts w:ascii="Times New Roman" w:eastAsia="Times New Roman" w:hAnsi="Times New Roman"/>
          <w:b/>
          <w:noProof/>
          <w:lang w:val="sl-SI"/>
        </w:rPr>
        <w:t>40 mg</w:t>
      </w:r>
      <w:r w:rsidRPr="003F10B7">
        <w:rPr>
          <w:rFonts w:ascii="Times New Roman" w:eastAsia="Times New Roman" w:hAnsi="Times New Roman"/>
          <w:b/>
          <w:lang w:val="sl-SI"/>
        </w:rPr>
        <w:t>/12,5 mg tablete</w:t>
      </w:r>
    </w:p>
    <w:p w:rsidR="00B51F96" w:rsidRPr="003F10B7" w:rsidRDefault="00B51F96" w:rsidP="00B51F96">
      <w:pPr>
        <w:tabs>
          <w:tab w:val="left" w:pos="708"/>
        </w:tabs>
        <w:spacing w:after="0" w:line="240" w:lineRule="auto"/>
        <w:jc w:val="center"/>
        <w:rPr>
          <w:rFonts w:ascii="Times New Roman" w:eastAsia="Times New Roman" w:hAnsi="Times New Roman"/>
          <w:lang w:val="sl-SI"/>
        </w:rPr>
      </w:pPr>
      <w:r w:rsidRPr="003F10B7">
        <w:rPr>
          <w:rFonts w:ascii="Times New Roman" w:eastAsia="Times New Roman" w:hAnsi="Times New Roman"/>
          <w:lang w:val="sl-SI"/>
        </w:rPr>
        <w:t>telmisartan/hidroklorotiazid</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B51F96">
      <w:pPr>
        <w:spacing w:after="0" w:line="240" w:lineRule="auto"/>
        <w:ind w:right="-2"/>
        <w:rPr>
          <w:rFonts w:ascii="Times New Roman" w:eastAsia="Times New Roman" w:hAnsi="Times New Roman"/>
          <w:noProof/>
          <w:lang w:val="sl-SI"/>
        </w:rPr>
      </w:pPr>
      <w:r w:rsidRPr="003F10B7">
        <w:rPr>
          <w:rFonts w:ascii="Times New Roman" w:eastAsia="Times New Roman" w:hAnsi="Times New Roman"/>
          <w:b/>
          <w:noProof/>
          <w:lang w:val="sl-SI"/>
        </w:rPr>
        <w:t xml:space="preserve">Pred </w:t>
      </w:r>
      <w:r w:rsidR="00D441F1" w:rsidRPr="003F10B7">
        <w:rPr>
          <w:rFonts w:ascii="Times New Roman" w:eastAsia="Times New Roman" w:hAnsi="Times New Roman"/>
          <w:b/>
          <w:noProof/>
          <w:lang w:val="sl-SI"/>
        </w:rPr>
        <w:t xml:space="preserve">začetkom uporabe </w:t>
      </w:r>
      <w:r w:rsidRPr="003F10B7">
        <w:rPr>
          <w:rFonts w:ascii="Times New Roman" w:eastAsia="Times New Roman" w:hAnsi="Times New Roman"/>
          <w:b/>
          <w:noProof/>
          <w:lang w:val="sl-SI"/>
        </w:rPr>
        <w:t>zdravila natančno preberite navodilo, ker vsebuje za vas pomembne podatke!</w:t>
      </w:r>
    </w:p>
    <w:p w:rsidR="00B51F96" w:rsidRPr="003F10B7" w:rsidRDefault="00B51F96" w:rsidP="009D6644">
      <w:pPr>
        <w:numPr>
          <w:ilvl w:val="0"/>
          <w:numId w:val="6"/>
        </w:numPr>
        <w:spacing w:after="0" w:line="240" w:lineRule="auto"/>
        <w:ind w:left="567" w:right="-2" w:hanging="567"/>
        <w:rPr>
          <w:rFonts w:ascii="Times New Roman" w:eastAsia="Times New Roman" w:hAnsi="Times New Roman"/>
          <w:noProof/>
          <w:lang w:val="sl-SI"/>
        </w:rPr>
      </w:pPr>
      <w:r w:rsidRPr="003F10B7">
        <w:rPr>
          <w:rFonts w:ascii="Times New Roman" w:eastAsia="Times New Roman" w:hAnsi="Times New Roman"/>
          <w:noProof/>
          <w:lang w:val="sl-SI"/>
        </w:rPr>
        <w:t>Navodilo shranite. Morda ga boste želeli ponovno prebrati.</w:t>
      </w:r>
    </w:p>
    <w:p w:rsidR="00B51F96" w:rsidRPr="003F10B7" w:rsidRDefault="00B51F96" w:rsidP="009D6644">
      <w:pPr>
        <w:numPr>
          <w:ilvl w:val="0"/>
          <w:numId w:val="6"/>
        </w:numPr>
        <w:spacing w:after="0" w:line="240" w:lineRule="auto"/>
        <w:ind w:left="567" w:right="-2" w:hanging="567"/>
        <w:rPr>
          <w:rFonts w:ascii="Times New Roman" w:eastAsia="Times New Roman" w:hAnsi="Times New Roman"/>
          <w:noProof/>
          <w:lang w:val="sl-SI"/>
        </w:rPr>
      </w:pPr>
      <w:r w:rsidRPr="003F10B7">
        <w:rPr>
          <w:rFonts w:ascii="Times New Roman" w:eastAsia="Times New Roman" w:hAnsi="Times New Roman"/>
          <w:noProof/>
          <w:lang w:val="sl-SI"/>
        </w:rPr>
        <w:t xml:space="preserve">Če imate dodatna vprašanja, se posvetujte </w:t>
      </w:r>
      <w:r w:rsidR="00D441F1" w:rsidRPr="003F10B7">
        <w:rPr>
          <w:rFonts w:ascii="Times New Roman" w:eastAsia="Times New Roman" w:hAnsi="Times New Roman"/>
          <w:noProof/>
          <w:lang w:val="sl-SI"/>
        </w:rPr>
        <w:t>z</w:t>
      </w:r>
      <w:r w:rsidRPr="003F10B7">
        <w:rPr>
          <w:rFonts w:ascii="Times New Roman" w:eastAsia="Times New Roman" w:hAnsi="Times New Roman"/>
          <w:noProof/>
          <w:lang w:val="sl-SI"/>
        </w:rPr>
        <w:t xml:space="preserve"> zdravnikom ali farmacevtom.</w:t>
      </w:r>
    </w:p>
    <w:p w:rsidR="00B51F96" w:rsidRPr="003F10B7" w:rsidRDefault="00B51F96" w:rsidP="009D6644">
      <w:pPr>
        <w:numPr>
          <w:ilvl w:val="0"/>
          <w:numId w:val="6"/>
        </w:numPr>
        <w:spacing w:after="0" w:line="240" w:lineRule="auto"/>
        <w:ind w:left="567" w:right="-2" w:hanging="567"/>
        <w:rPr>
          <w:rFonts w:ascii="Times New Roman" w:eastAsia="Times New Roman" w:hAnsi="Times New Roman"/>
          <w:noProof/>
          <w:lang w:val="sl-SI"/>
        </w:rPr>
      </w:pPr>
      <w:r w:rsidRPr="003F10B7">
        <w:rPr>
          <w:rFonts w:ascii="Times New Roman" w:eastAsia="Times New Roman" w:hAnsi="Times New Roman"/>
          <w:noProof/>
          <w:lang w:val="sl-SI"/>
        </w:rPr>
        <w:t xml:space="preserve">Zdravilo je bilo predpisano vam osebno in </w:t>
      </w:r>
      <w:r w:rsidRPr="003F10B7">
        <w:rPr>
          <w:rFonts w:ascii="Times New Roman" w:eastAsia="Times New Roman" w:hAnsi="Times New Roman"/>
          <w:noProof/>
          <w:snapToGrid w:val="0"/>
          <w:lang w:val="sl-SI"/>
        </w:rPr>
        <w:t>ga ne smete dajati drugim. Njim bi lahko celo škodovalo, čeprav imajo znake bolezni, podobne vašim</w:t>
      </w:r>
      <w:r w:rsidRPr="003F10B7">
        <w:rPr>
          <w:rFonts w:ascii="Times New Roman" w:eastAsia="Times New Roman" w:hAnsi="Times New Roman"/>
          <w:noProof/>
          <w:lang w:val="sl-SI"/>
        </w:rPr>
        <w:t>.</w:t>
      </w:r>
    </w:p>
    <w:p w:rsidR="00B51F96" w:rsidRPr="003F10B7" w:rsidRDefault="00B51F96" w:rsidP="009D6644">
      <w:pPr>
        <w:numPr>
          <w:ilvl w:val="0"/>
          <w:numId w:val="6"/>
        </w:numPr>
        <w:spacing w:after="0" w:line="240" w:lineRule="auto"/>
        <w:ind w:left="567" w:right="-2" w:hanging="567"/>
        <w:rPr>
          <w:rFonts w:ascii="Times New Roman" w:eastAsia="Times New Roman" w:hAnsi="Times New Roman"/>
          <w:noProof/>
          <w:lang w:val="sl-SI"/>
        </w:rPr>
      </w:pPr>
      <w:r w:rsidRPr="003F10B7">
        <w:rPr>
          <w:rFonts w:ascii="Times New Roman" w:eastAsia="Times New Roman" w:hAnsi="Times New Roman"/>
          <w:noProof/>
          <w:lang w:val="sl-SI"/>
        </w:rPr>
        <w:t>Če opazite kateri</w:t>
      </w:r>
      <w:r w:rsidR="00D441F1" w:rsidRPr="003F10B7">
        <w:rPr>
          <w:rFonts w:ascii="Times New Roman" w:eastAsia="Times New Roman" w:hAnsi="Times New Roman"/>
          <w:noProof/>
          <w:lang w:val="sl-SI"/>
        </w:rPr>
        <w:t xml:space="preserve"> </w:t>
      </w:r>
      <w:r w:rsidRPr="003F10B7">
        <w:rPr>
          <w:rFonts w:ascii="Times New Roman" w:eastAsia="Times New Roman" w:hAnsi="Times New Roman"/>
          <w:noProof/>
          <w:lang w:val="sl-SI"/>
        </w:rPr>
        <w:t xml:space="preserve">koli neželeni učinek, se posvetujte </w:t>
      </w:r>
      <w:r w:rsidR="00D441F1" w:rsidRPr="003F10B7">
        <w:rPr>
          <w:rFonts w:ascii="Times New Roman" w:eastAsia="Times New Roman" w:hAnsi="Times New Roman"/>
          <w:noProof/>
          <w:lang w:val="sl-SI"/>
        </w:rPr>
        <w:t>z</w:t>
      </w:r>
      <w:r w:rsidRPr="003F10B7">
        <w:rPr>
          <w:rFonts w:ascii="Times New Roman" w:eastAsia="Times New Roman" w:hAnsi="Times New Roman"/>
          <w:noProof/>
          <w:lang w:val="sl-SI"/>
        </w:rPr>
        <w:t xml:space="preserve"> zdravnikom ali farmacevtom. Posvetujte se tudi, če opazite katere koli neželene učinke, ki niso navedeni v tem navodilu.</w:t>
      </w:r>
      <w:r w:rsidR="00D441F1" w:rsidRPr="003F10B7">
        <w:rPr>
          <w:rFonts w:ascii="Times New Roman" w:eastAsia="Times New Roman" w:hAnsi="Times New Roman"/>
          <w:noProof/>
          <w:lang w:val="sl-SI"/>
        </w:rPr>
        <w:t xml:space="preserve"> Glejte poglavje 4.</w:t>
      </w:r>
    </w:p>
    <w:p w:rsidR="00B51F96" w:rsidRPr="003F10B7" w:rsidRDefault="00B51F96" w:rsidP="00B51F96">
      <w:pPr>
        <w:spacing w:after="0" w:line="240" w:lineRule="auto"/>
        <w:rPr>
          <w:rFonts w:ascii="Times New Roman" w:eastAsia="Times New Roman" w:hAnsi="Times New Roman"/>
          <w:lang w:val="sl-SI"/>
        </w:rPr>
      </w:pPr>
    </w:p>
    <w:p w:rsidR="00170A63"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Kaj vsebuje navodilo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8902E3" w:rsidP="0068406A">
      <w:pPr>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1.</w:t>
      </w:r>
      <w:r w:rsidRPr="003F10B7">
        <w:rPr>
          <w:rFonts w:ascii="Times New Roman" w:eastAsia="Times New Roman" w:hAnsi="Times New Roman"/>
          <w:lang w:val="sl-SI"/>
        </w:rPr>
        <w:tab/>
      </w:r>
      <w:r w:rsidR="00B51F96" w:rsidRPr="003F10B7">
        <w:rPr>
          <w:rFonts w:ascii="Times New Roman" w:eastAsia="Times New Roman" w:hAnsi="Times New Roman"/>
          <w:lang w:val="sl-SI"/>
        </w:rPr>
        <w:t>Kaj je zdravilo MicardisPlus in za kaj ga uporabljamo</w:t>
      </w:r>
    </w:p>
    <w:p w:rsidR="00B51F96" w:rsidRPr="003F10B7" w:rsidRDefault="008902E3" w:rsidP="0068406A">
      <w:pPr>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2.</w:t>
      </w:r>
      <w:r w:rsidRPr="003F10B7">
        <w:rPr>
          <w:rFonts w:ascii="Times New Roman" w:eastAsia="Times New Roman" w:hAnsi="Times New Roman"/>
          <w:lang w:val="sl-SI"/>
        </w:rPr>
        <w:tab/>
      </w:r>
      <w:r w:rsidR="00B51F96" w:rsidRPr="003F10B7">
        <w:rPr>
          <w:rFonts w:ascii="Times New Roman" w:eastAsia="Times New Roman" w:hAnsi="Times New Roman"/>
          <w:lang w:val="sl-SI"/>
        </w:rPr>
        <w:t>Kaj morate vedeti, preden boste vzeli zdravilo MicardisPlus</w:t>
      </w:r>
    </w:p>
    <w:p w:rsidR="00B51F96" w:rsidRPr="003F10B7" w:rsidRDefault="008902E3" w:rsidP="0068406A">
      <w:pPr>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3.</w:t>
      </w:r>
      <w:r w:rsidRPr="003F10B7">
        <w:rPr>
          <w:rFonts w:ascii="Times New Roman" w:eastAsia="Times New Roman" w:hAnsi="Times New Roman"/>
          <w:lang w:val="sl-SI"/>
        </w:rPr>
        <w:tab/>
      </w:r>
      <w:r w:rsidR="00B51F96" w:rsidRPr="003F10B7">
        <w:rPr>
          <w:rFonts w:ascii="Times New Roman" w:eastAsia="Times New Roman" w:hAnsi="Times New Roman"/>
          <w:lang w:val="sl-SI"/>
        </w:rPr>
        <w:t>Kako jemati zdravilo MicardisPlus</w:t>
      </w:r>
    </w:p>
    <w:p w:rsidR="00B51F96" w:rsidRPr="003F10B7" w:rsidRDefault="008902E3" w:rsidP="0068406A">
      <w:pPr>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4.</w:t>
      </w:r>
      <w:r w:rsidRPr="003F10B7">
        <w:rPr>
          <w:rFonts w:ascii="Times New Roman" w:eastAsia="Times New Roman" w:hAnsi="Times New Roman"/>
          <w:lang w:val="sl-SI"/>
        </w:rPr>
        <w:tab/>
      </w:r>
      <w:r w:rsidR="00B51F96" w:rsidRPr="003F10B7">
        <w:rPr>
          <w:rFonts w:ascii="Times New Roman" w:eastAsia="Times New Roman" w:hAnsi="Times New Roman"/>
          <w:lang w:val="sl-SI"/>
        </w:rPr>
        <w:t>Možni neželeni učinki</w:t>
      </w:r>
    </w:p>
    <w:p w:rsidR="00B51F96" w:rsidRPr="003F10B7" w:rsidRDefault="008902E3" w:rsidP="0068406A">
      <w:pPr>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5.</w:t>
      </w:r>
      <w:r w:rsidRPr="003F10B7">
        <w:rPr>
          <w:rFonts w:ascii="Times New Roman" w:eastAsia="Times New Roman" w:hAnsi="Times New Roman"/>
          <w:lang w:val="sl-SI"/>
        </w:rPr>
        <w:tab/>
      </w:r>
      <w:r w:rsidR="00B51F96" w:rsidRPr="003F10B7">
        <w:rPr>
          <w:rFonts w:ascii="Times New Roman" w:eastAsia="Times New Roman" w:hAnsi="Times New Roman"/>
          <w:lang w:val="sl-SI"/>
        </w:rPr>
        <w:t>Shranjevanje zdravila MicardisPlus</w:t>
      </w:r>
    </w:p>
    <w:p w:rsidR="00B51F96" w:rsidRPr="003F10B7" w:rsidRDefault="008902E3" w:rsidP="0068406A">
      <w:pPr>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6.</w:t>
      </w:r>
      <w:r w:rsidRPr="003F10B7">
        <w:rPr>
          <w:rFonts w:ascii="Times New Roman" w:eastAsia="Times New Roman" w:hAnsi="Times New Roman"/>
          <w:lang w:val="sl-SI"/>
        </w:rPr>
        <w:tab/>
      </w:r>
      <w:r w:rsidR="00B51F96" w:rsidRPr="003F10B7">
        <w:rPr>
          <w:rFonts w:ascii="Times New Roman" w:eastAsia="Times New Roman" w:hAnsi="Times New Roman"/>
          <w:lang w:val="sl-SI"/>
        </w:rPr>
        <w:t>Vsebina pakiranja in dodatne informacije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8902E3" w:rsidP="0068406A">
      <w:pPr>
        <w:spacing w:after="0" w:line="240" w:lineRule="auto"/>
        <w:ind w:left="567" w:hanging="567"/>
        <w:rPr>
          <w:rFonts w:ascii="Times New Roman" w:eastAsia="Times New Roman" w:hAnsi="Times New Roman"/>
          <w:b/>
          <w:lang w:val="sl-SI"/>
        </w:rPr>
      </w:pPr>
      <w:r w:rsidRPr="003F10B7">
        <w:rPr>
          <w:rFonts w:ascii="Times New Roman" w:eastAsia="Times New Roman" w:hAnsi="Times New Roman"/>
          <w:b/>
          <w:lang w:val="sl-SI"/>
        </w:rPr>
        <w:t>1.</w:t>
      </w:r>
      <w:r w:rsidRPr="003F10B7">
        <w:rPr>
          <w:rFonts w:ascii="Times New Roman" w:eastAsia="Times New Roman" w:hAnsi="Times New Roman"/>
          <w:b/>
          <w:lang w:val="sl-SI"/>
        </w:rPr>
        <w:tab/>
      </w:r>
      <w:r w:rsidR="00B51F96" w:rsidRPr="003F10B7">
        <w:rPr>
          <w:rFonts w:ascii="Times New Roman" w:eastAsia="Times New Roman" w:hAnsi="Times New Roman"/>
          <w:b/>
          <w:lang w:val="sl-SI"/>
        </w:rPr>
        <w:t>Kaj je zdravilo MicardisPlus in za kaj ga uporabljamo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MicardisPlus je kombinacija dveh zdravilnih učinkovin, telmisartana in hidroklorotiazida v eni tableti. Obe učinkovini pomagata uravnavati visok krvni tlak.</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9"/>
        </w:numPr>
        <w:tabs>
          <w:tab w:val="clear" w:pos="720"/>
          <w:tab w:val="num" w:pos="567"/>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Telmisartan spada v skupino zdravil, ki jo imenujemo antagonisti receptorjev angiotenzina II. Angiotenzin II je snov, ki nastaja v telesu in povzroča, da se krvne žile zožijo, kar zviša krvni tlak. Telmisartan prepreči učinek angiotenzina II, žile se sprostijo in krvni tlak se zniža.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9"/>
        </w:numPr>
        <w:tabs>
          <w:tab w:val="clear" w:pos="720"/>
          <w:tab w:val="num" w:pos="567"/>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Hidroklorotiazid je zdravilo iz skupine tiazidnih diuretikov. Poveča izločanje seča, kar znižuje krvni tlak.</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Če visokega krvnega tlaka ne zdravimo, lahko poškoduje krvne žile v različnih organih. Posledice takšnih poškodb so lahko srčni </w:t>
      </w:r>
      <w:r w:rsidR="00425133" w:rsidRPr="003F10B7">
        <w:rPr>
          <w:rFonts w:ascii="Times New Roman" w:eastAsia="Times New Roman" w:hAnsi="Times New Roman"/>
          <w:lang w:val="sl-SI"/>
        </w:rPr>
        <w:t>infarkt</w:t>
      </w:r>
      <w:r w:rsidRPr="003F10B7">
        <w:rPr>
          <w:rFonts w:ascii="Times New Roman" w:eastAsia="Times New Roman" w:hAnsi="Times New Roman"/>
          <w:lang w:val="sl-SI"/>
        </w:rPr>
        <w:t xml:space="preserve">, </w:t>
      </w:r>
      <w:r w:rsidR="00425133" w:rsidRPr="003F10B7">
        <w:rPr>
          <w:rFonts w:ascii="Times New Roman" w:eastAsia="Times New Roman" w:hAnsi="Times New Roman"/>
          <w:lang w:val="sl-SI"/>
        </w:rPr>
        <w:t xml:space="preserve">popuščanje </w:t>
      </w:r>
      <w:r w:rsidRPr="003F10B7">
        <w:rPr>
          <w:rFonts w:ascii="Times New Roman" w:eastAsia="Times New Roman" w:hAnsi="Times New Roman"/>
          <w:lang w:val="sl-SI"/>
        </w:rPr>
        <w:t xml:space="preserve">srca ali </w:t>
      </w:r>
      <w:r w:rsidR="00425133" w:rsidRPr="003F10B7">
        <w:rPr>
          <w:rFonts w:ascii="Times New Roman" w:eastAsia="Times New Roman" w:hAnsi="Times New Roman"/>
          <w:lang w:val="sl-SI"/>
        </w:rPr>
        <w:t xml:space="preserve">odpoved </w:t>
      </w:r>
      <w:r w:rsidRPr="003F10B7">
        <w:rPr>
          <w:rFonts w:ascii="Times New Roman" w:eastAsia="Times New Roman" w:hAnsi="Times New Roman"/>
          <w:lang w:val="sl-SI"/>
        </w:rPr>
        <w:t>ledvic,</w:t>
      </w:r>
      <w:r w:rsidR="00AE1FD9" w:rsidRPr="003F10B7">
        <w:rPr>
          <w:rFonts w:ascii="Times New Roman" w:eastAsia="Times New Roman" w:hAnsi="Times New Roman"/>
          <w:lang w:val="sl-SI"/>
        </w:rPr>
        <w:t xml:space="preserve"> možganska</w:t>
      </w:r>
      <w:r w:rsidRPr="003F10B7">
        <w:rPr>
          <w:rFonts w:ascii="Times New Roman" w:eastAsia="Times New Roman" w:hAnsi="Times New Roman"/>
          <w:lang w:val="sl-SI"/>
        </w:rPr>
        <w:t xml:space="preserve"> kap ali slepota. Visok krvni tlak običajno ne povzroča simptomov, dokler se ne pojavijo okvare. Torej je potrebno krvni tlak redno meriti, da bi lahko preverili, ali je v normalnem območju.</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b/>
          <w:lang w:val="sl-SI"/>
        </w:rPr>
        <w:t xml:space="preserve">Zdravilo MicardisPlus je namenjeno za </w:t>
      </w:r>
      <w:r w:rsidRPr="003F10B7">
        <w:rPr>
          <w:rFonts w:ascii="Times New Roman" w:eastAsia="Times New Roman" w:hAnsi="Times New Roman"/>
          <w:lang w:val="sl-SI"/>
        </w:rPr>
        <w:t>zdravljenje visokega krvnega tlaka (esencialne hipertenzije) pri odraslih, pri katerih s samim telmisartanom krvnega tlaka ne moremo dovolj uravnati.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8902E3" w:rsidP="00216B0A">
      <w:pPr>
        <w:keepNext/>
        <w:spacing w:after="0" w:line="240" w:lineRule="auto"/>
        <w:ind w:left="567" w:hanging="567"/>
        <w:rPr>
          <w:rFonts w:ascii="Times New Roman" w:eastAsia="Times New Roman" w:hAnsi="Times New Roman"/>
          <w:b/>
          <w:lang w:val="sl-SI"/>
        </w:rPr>
      </w:pPr>
      <w:r w:rsidRPr="003F10B7">
        <w:rPr>
          <w:rFonts w:ascii="Times New Roman" w:eastAsia="Times New Roman" w:hAnsi="Times New Roman"/>
          <w:b/>
          <w:lang w:val="sl-SI"/>
        </w:rPr>
        <w:t>2.</w:t>
      </w:r>
      <w:r w:rsidRPr="003F10B7">
        <w:rPr>
          <w:rFonts w:ascii="Times New Roman" w:eastAsia="Times New Roman" w:hAnsi="Times New Roman"/>
          <w:b/>
          <w:lang w:val="sl-SI"/>
        </w:rPr>
        <w:tab/>
      </w:r>
      <w:r w:rsidR="00B51F96" w:rsidRPr="003F10B7">
        <w:rPr>
          <w:rFonts w:ascii="Times New Roman" w:eastAsia="Times New Roman" w:hAnsi="Times New Roman"/>
          <w:b/>
          <w:lang w:val="sl-SI"/>
        </w:rPr>
        <w:t>Kaj morate vedeti, preden boste vzeli zdravilo MicardisPlus</w:t>
      </w:r>
    </w:p>
    <w:p w:rsidR="00B51F96" w:rsidRPr="003F10B7" w:rsidRDefault="00B51F96" w:rsidP="00216B0A">
      <w:pPr>
        <w:keepNext/>
        <w:spacing w:after="0" w:line="240" w:lineRule="auto"/>
        <w:rPr>
          <w:rFonts w:ascii="Times New Roman" w:eastAsia="Times New Roman" w:hAnsi="Times New Roman"/>
          <w:lang w:val="sl-SI"/>
        </w:rPr>
      </w:pPr>
    </w:p>
    <w:p w:rsidR="00992183" w:rsidRPr="003F10B7" w:rsidRDefault="00B51F96" w:rsidP="00216B0A">
      <w:pPr>
        <w:keepNext/>
        <w:spacing w:after="0" w:line="240" w:lineRule="auto"/>
        <w:rPr>
          <w:rFonts w:ascii="Times New Roman" w:eastAsia="Times New Roman" w:hAnsi="Times New Roman"/>
          <w:b/>
          <w:lang w:val="sl-SI"/>
        </w:rPr>
      </w:pPr>
      <w:r w:rsidRPr="003F10B7">
        <w:rPr>
          <w:rFonts w:ascii="Times New Roman" w:eastAsia="Times New Roman" w:hAnsi="Times New Roman"/>
          <w:b/>
          <w:lang w:val="sl-SI"/>
        </w:rPr>
        <w:t>Ne jemljite zdravila MicardisPlus</w:t>
      </w:r>
    </w:p>
    <w:p w:rsidR="00B51F96" w:rsidRPr="003F10B7" w:rsidRDefault="00B51F96" w:rsidP="009D6644">
      <w:pPr>
        <w:numPr>
          <w:ilvl w:val="0"/>
          <w:numId w:val="4"/>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če ste alergični na telmisartan ali katero koli sestavino tega zdravila (navedeno v poglavju 6)</w:t>
      </w:r>
      <w:r w:rsidR="00992183" w:rsidRPr="003F10B7">
        <w:rPr>
          <w:rFonts w:ascii="Times New Roman" w:eastAsia="Times New Roman" w:hAnsi="Times New Roman"/>
          <w:lang w:val="sl-SI"/>
        </w:rPr>
        <w:t>,</w:t>
      </w:r>
    </w:p>
    <w:p w:rsidR="00B51F96" w:rsidRPr="003F10B7" w:rsidRDefault="00B51F96" w:rsidP="009D6644">
      <w:pPr>
        <w:numPr>
          <w:ilvl w:val="0"/>
          <w:numId w:val="4"/>
        </w:numPr>
        <w:tabs>
          <w:tab w:val="clear" w:pos="360"/>
          <w:tab w:val="num" w:pos="54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 xml:space="preserve"> če ste alergični na hidroklorotiazid ali katerokoli drugo sulfonamidno zdravilo,</w:t>
      </w:r>
    </w:p>
    <w:p w:rsidR="00B51F96" w:rsidRPr="003F10B7" w:rsidRDefault="00B51F96" w:rsidP="009D6644">
      <w:pPr>
        <w:numPr>
          <w:ilvl w:val="0"/>
          <w:numId w:val="4"/>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če ste noseči več kot 3 mesece (zdravilu MicardisPlus se je bolje izogibati tudi v zgodnji nosečnosti – glejte poglavje o nosečnosti),</w:t>
      </w:r>
    </w:p>
    <w:p w:rsidR="00B51F96" w:rsidRPr="003F10B7" w:rsidRDefault="00B51F96" w:rsidP="009D6644">
      <w:pPr>
        <w:numPr>
          <w:ilvl w:val="0"/>
          <w:numId w:val="4"/>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če imate hude jetrne težave, kot sta holestaza ali zapora žolčevoda (težave z odtekanjem žolča iz</w:t>
      </w:r>
      <w:r w:rsidR="00AA64B9" w:rsidRPr="003F10B7">
        <w:rPr>
          <w:rFonts w:ascii="Times New Roman" w:eastAsia="Times New Roman" w:hAnsi="Times New Roman"/>
          <w:lang w:val="sl-SI"/>
        </w:rPr>
        <w:t xml:space="preserve"> jeter in</w:t>
      </w:r>
      <w:r w:rsidRPr="003F10B7">
        <w:rPr>
          <w:rFonts w:ascii="Times New Roman" w:eastAsia="Times New Roman" w:hAnsi="Times New Roman"/>
          <w:lang w:val="sl-SI"/>
        </w:rPr>
        <w:t xml:space="preserve"> žolčnika), ali katerokoli drugo hudo jetrno bolezen;</w:t>
      </w:r>
    </w:p>
    <w:p w:rsidR="00B51F96" w:rsidRPr="003F10B7" w:rsidRDefault="00B51F96" w:rsidP="009D6644">
      <w:pPr>
        <w:numPr>
          <w:ilvl w:val="0"/>
          <w:numId w:val="4"/>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če imate hudo ledvično bolezen,</w:t>
      </w:r>
    </w:p>
    <w:p w:rsidR="00AA64B9" w:rsidRPr="003F10B7" w:rsidRDefault="00B51F96" w:rsidP="009D6644">
      <w:pPr>
        <w:numPr>
          <w:ilvl w:val="0"/>
          <w:numId w:val="4"/>
        </w:numPr>
        <w:tabs>
          <w:tab w:val="clear" w:pos="360"/>
          <w:tab w:val="num" w:pos="567"/>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če vaš zdravnik odkrije, da imate nizko raven kalija ali visoko raven kalcija v krvi in da tega stanja zdravljenje ne izboljša</w:t>
      </w:r>
      <w:r w:rsidR="00AA64B9" w:rsidRPr="003F10B7">
        <w:rPr>
          <w:rFonts w:ascii="Times New Roman" w:eastAsia="Times New Roman" w:hAnsi="Times New Roman"/>
          <w:lang w:val="sl-SI"/>
        </w:rPr>
        <w:t>,</w:t>
      </w:r>
    </w:p>
    <w:p w:rsidR="00AA64B9" w:rsidRPr="003F10B7" w:rsidRDefault="00AA64B9" w:rsidP="009D6644">
      <w:pPr>
        <w:numPr>
          <w:ilvl w:val="0"/>
          <w:numId w:val="4"/>
        </w:numPr>
        <w:tabs>
          <w:tab w:val="clear" w:pos="360"/>
          <w:tab w:val="num" w:pos="567"/>
        </w:tabs>
        <w:spacing w:after="0" w:line="240" w:lineRule="auto"/>
        <w:ind w:left="567" w:hanging="567"/>
        <w:rPr>
          <w:rFonts w:ascii="Times New Roman" w:hAnsi="Times New Roman"/>
          <w:lang w:val="sl-SI"/>
        </w:rPr>
      </w:pPr>
      <w:r w:rsidRPr="003F10B7">
        <w:rPr>
          <w:rFonts w:ascii="Times New Roman" w:hAnsi="Times New Roman"/>
          <w:lang w:val="sl-SI"/>
        </w:rPr>
        <w:t>če imate sladkorno bolezen ali okvar</w:t>
      </w:r>
      <w:r w:rsidR="003A692E" w:rsidRPr="003F10B7">
        <w:rPr>
          <w:rFonts w:ascii="Times New Roman" w:hAnsi="Times New Roman"/>
          <w:lang w:val="sl-SI"/>
        </w:rPr>
        <w:t>jen</w:t>
      </w:r>
      <w:r w:rsidRPr="003F10B7">
        <w:rPr>
          <w:rFonts w:ascii="Times New Roman" w:hAnsi="Times New Roman"/>
          <w:lang w:val="sl-SI"/>
        </w:rPr>
        <w:t>o delovanj</w:t>
      </w:r>
      <w:r w:rsidR="003A692E" w:rsidRPr="003F10B7">
        <w:rPr>
          <w:rFonts w:ascii="Times New Roman" w:hAnsi="Times New Roman"/>
          <w:lang w:val="sl-SI"/>
        </w:rPr>
        <w:t>e</w:t>
      </w:r>
      <w:r w:rsidRPr="003F10B7">
        <w:rPr>
          <w:rFonts w:ascii="Times New Roman" w:hAnsi="Times New Roman"/>
          <w:lang w:val="sl-SI"/>
        </w:rPr>
        <w:t xml:space="preserve"> </w:t>
      </w:r>
      <w:r w:rsidR="00425133" w:rsidRPr="003F10B7">
        <w:rPr>
          <w:rFonts w:ascii="Times New Roman" w:hAnsi="Times New Roman"/>
          <w:lang w:val="sl-SI"/>
        </w:rPr>
        <w:t xml:space="preserve">ledvic </w:t>
      </w:r>
      <w:r w:rsidRPr="003F10B7">
        <w:rPr>
          <w:rFonts w:ascii="Times New Roman" w:hAnsi="Times New Roman"/>
          <w:lang w:val="sl-SI"/>
        </w:rPr>
        <w:t>in se zdravite z zdravilom</w:t>
      </w:r>
      <w:r w:rsidR="003A692E" w:rsidRPr="003F10B7">
        <w:rPr>
          <w:rFonts w:ascii="Times New Roman" w:hAnsi="Times New Roman"/>
          <w:lang w:val="sl-SI"/>
        </w:rPr>
        <w:t xml:space="preserve"> za znižanje krvnega tlaka, ki vsebuje aliskiren</w:t>
      </w:r>
      <w:r w:rsidRPr="003F10B7">
        <w:rPr>
          <w:rFonts w:ascii="Times New Roman" w:hAnsi="Times New Roman"/>
          <w:lang w:val="sl-SI"/>
        </w:rPr>
        <w: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Če imate katero od naštetih stanj, povejte zdravniku ali farmacevtu preden boste vzeli zdravilo MicardisPlus.</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FC3026">
      <w:pPr>
        <w:keepNext/>
        <w:keepLines/>
        <w:widowControl w:val="0"/>
        <w:spacing w:after="0" w:line="240" w:lineRule="auto"/>
        <w:rPr>
          <w:rFonts w:ascii="Times New Roman" w:eastAsia="Times New Roman" w:hAnsi="Times New Roman"/>
          <w:b/>
          <w:lang w:val="sl-SI"/>
        </w:rPr>
      </w:pPr>
      <w:r w:rsidRPr="003F10B7">
        <w:rPr>
          <w:rFonts w:ascii="Times New Roman" w:eastAsia="Times New Roman" w:hAnsi="Times New Roman"/>
          <w:b/>
          <w:lang w:val="sl-SI"/>
        </w:rPr>
        <w:t>Opozorila in previdnostni ukrepi</w:t>
      </w:r>
    </w:p>
    <w:p w:rsidR="00F267A6" w:rsidRPr="003F10B7" w:rsidRDefault="00F267A6" w:rsidP="00FC3026">
      <w:pPr>
        <w:keepNext/>
        <w:keepLines/>
        <w:widowControl w:val="0"/>
        <w:spacing w:after="0" w:line="240" w:lineRule="auto"/>
        <w:rPr>
          <w:rFonts w:ascii="Times New Roman" w:eastAsia="Times New Roman" w:hAnsi="Times New Roman"/>
          <w:b/>
          <w:lang w:val="sl-SI"/>
        </w:rPr>
      </w:pPr>
    </w:p>
    <w:p w:rsidR="00B51F96" w:rsidRPr="003F10B7" w:rsidRDefault="00D441F1" w:rsidP="00FC3026">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Pred začetkom jemanja zdravila MicardisPlus o</w:t>
      </w:r>
      <w:r w:rsidR="00B51F96" w:rsidRPr="003F10B7">
        <w:rPr>
          <w:rFonts w:ascii="Times New Roman" w:eastAsia="Times New Roman" w:hAnsi="Times New Roman"/>
          <w:lang w:val="sl-SI"/>
        </w:rPr>
        <w:t>bvestite svojega zdravnika, če imate ali ste kadar</w:t>
      </w:r>
      <w:r w:rsidR="00B33531" w:rsidRPr="003F10B7">
        <w:rPr>
          <w:rFonts w:ascii="Times New Roman" w:eastAsia="Times New Roman" w:hAnsi="Times New Roman"/>
          <w:lang w:val="sl-SI"/>
        </w:rPr>
        <w:t xml:space="preserve"> </w:t>
      </w:r>
      <w:r w:rsidR="00B51F96" w:rsidRPr="003F10B7">
        <w:rPr>
          <w:rFonts w:ascii="Times New Roman" w:eastAsia="Times New Roman" w:hAnsi="Times New Roman"/>
          <w:lang w:val="sl-SI"/>
        </w:rPr>
        <w:t>koli imeli katero</w:t>
      </w:r>
      <w:r w:rsidR="00B33531" w:rsidRPr="003F10B7">
        <w:rPr>
          <w:rFonts w:ascii="Times New Roman" w:eastAsia="Times New Roman" w:hAnsi="Times New Roman"/>
          <w:lang w:val="sl-SI"/>
        </w:rPr>
        <w:t xml:space="preserve"> </w:t>
      </w:r>
      <w:r w:rsidR="00B51F96" w:rsidRPr="003F10B7">
        <w:rPr>
          <w:rFonts w:ascii="Times New Roman" w:eastAsia="Times New Roman" w:hAnsi="Times New Roman"/>
          <w:lang w:val="sl-SI"/>
        </w:rPr>
        <w:t>koli od naslednjih bolezenskih stanj ali bolezni:</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 xml:space="preserve">nizek krvni tlak (hipotenzija), ki se pojavi, če ste dehidrirani (prevelika izguba vode </w:t>
      </w:r>
      <w:r w:rsidR="00AE1FD9" w:rsidRPr="003F10B7">
        <w:rPr>
          <w:rFonts w:ascii="Times New Roman" w:eastAsia="MS Mincho" w:hAnsi="Times New Roman"/>
          <w:lang w:val="sl-SI" w:eastAsia="ja-JP"/>
        </w:rPr>
        <w:t>iz</w:t>
      </w:r>
      <w:r w:rsidRPr="003F10B7">
        <w:rPr>
          <w:rFonts w:ascii="Times New Roman" w:eastAsia="MS Mincho" w:hAnsi="Times New Roman"/>
          <w:lang w:val="sl-SI" w:eastAsia="ja-JP"/>
        </w:rPr>
        <w:t xml:space="preserve"> teles</w:t>
      </w:r>
      <w:r w:rsidR="00AE1FD9" w:rsidRPr="003F10B7">
        <w:rPr>
          <w:rFonts w:ascii="Times New Roman" w:eastAsia="MS Mincho" w:hAnsi="Times New Roman"/>
          <w:lang w:val="sl-SI" w:eastAsia="ja-JP"/>
        </w:rPr>
        <w:t>a</w:t>
      </w:r>
      <w:r w:rsidRPr="003F10B7">
        <w:rPr>
          <w:rFonts w:ascii="Times New Roman" w:eastAsia="MS Mincho" w:hAnsi="Times New Roman"/>
          <w:lang w:val="sl-SI" w:eastAsia="ja-JP"/>
        </w:rPr>
        <w:t>), ali pomanjkanje soli zaradi diuretičnega zdravljenja (tablet za odvajanje vode), diet</w:t>
      </w:r>
      <w:r w:rsidR="00AE1FD9" w:rsidRPr="003F10B7">
        <w:rPr>
          <w:rFonts w:ascii="Times New Roman" w:eastAsia="MS Mincho" w:hAnsi="Times New Roman"/>
          <w:lang w:val="sl-SI" w:eastAsia="ja-JP"/>
        </w:rPr>
        <w:t>e</w:t>
      </w:r>
      <w:r w:rsidRPr="003F10B7">
        <w:rPr>
          <w:rFonts w:ascii="Times New Roman" w:eastAsia="MS Mincho" w:hAnsi="Times New Roman"/>
          <w:lang w:val="sl-SI" w:eastAsia="ja-JP"/>
        </w:rPr>
        <w:t xml:space="preserve"> z majhno vsebnostjo soli, drisk</w:t>
      </w:r>
      <w:r w:rsidR="00AE1FD9" w:rsidRPr="003F10B7">
        <w:rPr>
          <w:rFonts w:ascii="Times New Roman" w:eastAsia="MS Mincho" w:hAnsi="Times New Roman"/>
          <w:lang w:val="sl-SI" w:eastAsia="ja-JP"/>
        </w:rPr>
        <w:t>e</w:t>
      </w:r>
      <w:r w:rsidRPr="003F10B7">
        <w:rPr>
          <w:rFonts w:ascii="Times New Roman" w:eastAsia="MS Mincho" w:hAnsi="Times New Roman"/>
          <w:lang w:val="sl-SI" w:eastAsia="ja-JP"/>
        </w:rPr>
        <w:t>, ste bruhali ali imeli hemodializo;</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ledvično bolezen ali presajeno ledvico,</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stenozo ledvične arterije (zožitev krvnih žil v eni ali obeh ledvicah),</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jetrno bolezen,</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težave s srcem,</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sladkorno bolezen,</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protin,</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zvišano raven aldosterona (zadrževanje vode in soli v telesu ter neravnovesje različnih mineralov v krvi),</w:t>
      </w:r>
    </w:p>
    <w:p w:rsidR="005F0390"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sistemski eritematozni lupus (poimenovan tudi ''lupus'' ali ''</w:t>
      </w:r>
      <w:smartTag w:uri="urn:schemas-microsoft-com:office:smarttags" w:element="stockticker">
        <w:r w:rsidRPr="003F10B7">
          <w:rPr>
            <w:rFonts w:ascii="Times New Roman" w:eastAsia="MS Mincho" w:hAnsi="Times New Roman"/>
            <w:lang w:val="sl-SI" w:eastAsia="ja-JP"/>
          </w:rPr>
          <w:t>SLE</w:t>
        </w:r>
      </w:smartTag>
      <w:r w:rsidRPr="003F10B7">
        <w:rPr>
          <w:rFonts w:ascii="Times New Roman" w:eastAsia="MS Mincho" w:hAnsi="Times New Roman"/>
          <w:lang w:val="sl-SI" w:eastAsia="ja-JP"/>
        </w:rPr>
        <w:t>''), bolezen, pri kateri telesni imunski sistem napade telo</w:t>
      </w:r>
      <w:r w:rsidR="005F0390" w:rsidRPr="003F10B7">
        <w:rPr>
          <w:rFonts w:ascii="Times New Roman" w:eastAsia="MS Mincho" w:hAnsi="Times New Roman"/>
          <w:lang w:val="sl-SI" w:eastAsia="ja-JP"/>
        </w:rPr>
        <w:t>,</w:t>
      </w:r>
    </w:p>
    <w:p w:rsidR="00B51F96" w:rsidRPr="003F10B7" w:rsidRDefault="00C93DBA"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u</w:t>
      </w:r>
      <w:r w:rsidR="005F0390" w:rsidRPr="003F10B7">
        <w:rPr>
          <w:rFonts w:ascii="Times New Roman" w:eastAsia="MS Mincho" w:hAnsi="Times New Roman"/>
          <w:lang w:val="sl-SI" w:eastAsia="ja-JP"/>
        </w:rPr>
        <w:t xml:space="preserve">činkovina hidroklorotiazid lahko povzroči neobičajno reakcijo, katere  posledica sta  poslabšan vid in očesna bolečina. Oba sta lahko tudi simptoma </w:t>
      </w:r>
      <w:r w:rsidR="00B367D8" w:rsidRPr="003F10B7">
        <w:rPr>
          <w:rFonts w:ascii="Times New Roman" w:eastAsia="MS Mincho" w:hAnsi="Times New Roman"/>
          <w:lang w:val="sl-SI" w:eastAsia="ja-JP"/>
        </w:rPr>
        <w:t xml:space="preserve">kopičenja tekočine v žilni plasti očesa (kar povzroči odstop žilnice) ali </w:t>
      </w:r>
      <w:r w:rsidR="005F0390" w:rsidRPr="003F10B7">
        <w:rPr>
          <w:rFonts w:ascii="Times New Roman" w:eastAsia="MS Mincho" w:hAnsi="Times New Roman"/>
          <w:lang w:val="sl-SI" w:eastAsia="ja-JP"/>
        </w:rPr>
        <w:t>zvišan</w:t>
      </w:r>
      <w:r w:rsidR="00AE1FD9" w:rsidRPr="003F10B7">
        <w:rPr>
          <w:rFonts w:ascii="Times New Roman" w:eastAsia="MS Mincho" w:hAnsi="Times New Roman"/>
          <w:lang w:val="sl-SI" w:eastAsia="ja-JP"/>
        </w:rPr>
        <w:t>ega</w:t>
      </w:r>
      <w:r w:rsidR="005F0390" w:rsidRPr="003F10B7">
        <w:rPr>
          <w:rFonts w:ascii="Times New Roman" w:eastAsia="MS Mincho" w:hAnsi="Times New Roman"/>
          <w:lang w:val="sl-SI" w:eastAsia="ja-JP"/>
        </w:rPr>
        <w:t xml:space="preserve"> očesnega tlaka, ki se pojavita nekaj ur do nekaj tednov po začetku jemanja zdravila MicardisPlus. Brez zdravljenja lahko pride do trajne</w:t>
      </w:r>
      <w:r w:rsidR="00AA64B9" w:rsidRPr="003F10B7">
        <w:rPr>
          <w:rFonts w:ascii="Times New Roman" w:eastAsia="MS Mincho" w:hAnsi="Times New Roman"/>
          <w:lang w:val="sl-SI" w:eastAsia="ja-JP"/>
        </w:rPr>
        <w:t xml:space="preserve"> okvare</w:t>
      </w:r>
      <w:r w:rsidR="005F0390" w:rsidRPr="003F10B7">
        <w:rPr>
          <w:rFonts w:ascii="Times New Roman" w:eastAsia="MS Mincho" w:hAnsi="Times New Roman"/>
          <w:lang w:val="sl-SI" w:eastAsia="ja-JP"/>
        </w:rPr>
        <w:t xml:space="preserve"> vida</w:t>
      </w:r>
      <w:bookmarkStart w:id="5" w:name="_Hlk527368269"/>
      <w:r w:rsidR="00695462" w:rsidRPr="003F10B7">
        <w:rPr>
          <w:rFonts w:ascii="Times New Roman" w:eastAsia="MS Mincho" w:hAnsi="Times New Roman"/>
          <w:lang w:val="sl-SI" w:eastAsia="ja-JP"/>
        </w:rPr>
        <w:t>;</w:t>
      </w:r>
    </w:p>
    <w:p w:rsidR="00695462" w:rsidRPr="003F10B7" w:rsidRDefault="00695462" w:rsidP="009D6644">
      <w:pPr>
        <w:numPr>
          <w:ilvl w:val="0"/>
          <w:numId w:val="7"/>
        </w:numPr>
        <w:spacing w:after="0" w:line="240" w:lineRule="auto"/>
        <w:rPr>
          <w:rFonts w:ascii="Times New Roman" w:eastAsia="MS Mincho" w:hAnsi="Times New Roman"/>
          <w:lang w:val="sl-SI" w:eastAsia="ja-JP"/>
        </w:rPr>
      </w:pPr>
      <w:bookmarkStart w:id="6" w:name="_Hlk527368277"/>
      <w:r w:rsidRPr="003F10B7">
        <w:rPr>
          <w:rFonts w:ascii="Times New Roman" w:eastAsia="MS Mincho" w:hAnsi="Times New Roman"/>
          <w:lang w:val="sl-SI" w:eastAsia="ja-JP"/>
        </w:rPr>
        <w:t>če ste imeli kožnega raka ali če se vam med zdravljenjem pojavijo nepričakovane kožne spremembe. Zdravljenje s hidroklorotiazidom, še posebej na dolgi rok z velikimi odmerki, lahko poveča tveganje za razvoj nekaterih vrst kožnega raka ali raka ustnice (nemelanomski kožni rak). Med jemanjem zdravila MicardisPlus zaščitite kožo pred izpostavljenostjo soncu in UV-žarkom</w:t>
      </w:r>
      <w:bookmarkEnd w:id="6"/>
      <w:r w:rsidRPr="003F10B7">
        <w:rPr>
          <w:rFonts w:ascii="Times New Roman" w:eastAsia="MS Mincho" w:hAnsi="Times New Roman"/>
          <w:lang w:val="sl-SI" w:eastAsia="ja-JP"/>
        </w:rPr>
        <w:t>.</w:t>
      </w:r>
    </w:p>
    <w:bookmarkEnd w:id="5"/>
    <w:p w:rsidR="00B51F96" w:rsidRPr="003F10B7" w:rsidRDefault="00B51F96" w:rsidP="00B51F96">
      <w:pPr>
        <w:spacing w:after="0" w:line="240" w:lineRule="auto"/>
        <w:rPr>
          <w:rFonts w:ascii="Times New Roman" w:eastAsia="Times New Roman" w:hAnsi="Times New Roman"/>
          <w:lang w:val="sl-SI"/>
        </w:rPr>
      </w:pPr>
    </w:p>
    <w:p w:rsidR="00AA64B9" w:rsidRPr="003F10B7" w:rsidRDefault="00D441F1" w:rsidP="00AA64B9">
      <w:pPr>
        <w:pStyle w:val="BodytextAgency"/>
        <w:spacing w:after="0" w:line="240" w:lineRule="auto"/>
        <w:rPr>
          <w:rFonts w:ascii="Times New Roman" w:eastAsia="Times New Roman" w:hAnsi="Times New Roman"/>
          <w:sz w:val="22"/>
          <w:szCs w:val="22"/>
          <w:lang w:val="sl-SI" w:eastAsia="en-US"/>
        </w:rPr>
      </w:pPr>
      <w:r w:rsidRPr="003F10B7">
        <w:rPr>
          <w:rFonts w:ascii="Times New Roman" w:eastAsia="Times New Roman" w:hAnsi="Times New Roman"/>
          <w:sz w:val="22"/>
          <w:szCs w:val="22"/>
          <w:lang w:val="sl-SI" w:eastAsia="en-US"/>
        </w:rPr>
        <w:t>Pred začetkom jemanja zdravila MicardisPlus se p</w:t>
      </w:r>
      <w:r w:rsidR="00AA64B9" w:rsidRPr="003F10B7">
        <w:rPr>
          <w:rFonts w:ascii="Times New Roman" w:eastAsia="Times New Roman" w:hAnsi="Times New Roman"/>
          <w:sz w:val="22"/>
          <w:szCs w:val="22"/>
          <w:lang w:val="sl-SI" w:eastAsia="en-US"/>
        </w:rPr>
        <w:t xml:space="preserve">osvetujte </w:t>
      </w:r>
      <w:r w:rsidRPr="003F10B7">
        <w:rPr>
          <w:rFonts w:ascii="Times New Roman" w:eastAsia="Times New Roman" w:hAnsi="Times New Roman"/>
          <w:sz w:val="22"/>
          <w:szCs w:val="22"/>
          <w:lang w:val="sl-SI" w:eastAsia="en-US"/>
        </w:rPr>
        <w:t xml:space="preserve">z </w:t>
      </w:r>
      <w:r w:rsidR="00AA64B9" w:rsidRPr="003F10B7">
        <w:rPr>
          <w:rFonts w:ascii="Times New Roman" w:eastAsia="Times New Roman" w:hAnsi="Times New Roman"/>
          <w:sz w:val="22"/>
          <w:szCs w:val="22"/>
          <w:lang w:val="sl-SI" w:eastAsia="en-US"/>
        </w:rPr>
        <w:t>zdravnikom:</w:t>
      </w:r>
    </w:p>
    <w:p w:rsidR="003A692E" w:rsidRPr="003F10B7" w:rsidRDefault="003A692E" w:rsidP="009D6644">
      <w:pPr>
        <w:numPr>
          <w:ilvl w:val="0"/>
          <w:numId w:val="16"/>
        </w:numPr>
        <w:spacing w:after="0" w:line="260" w:lineRule="exact"/>
        <w:rPr>
          <w:rFonts w:ascii="Times New Roman" w:eastAsia="Times New Roman" w:hAnsi="Times New Roman"/>
          <w:lang w:val="sl-SI"/>
        </w:rPr>
      </w:pPr>
      <w:r w:rsidRPr="003F10B7">
        <w:rPr>
          <w:rFonts w:ascii="Times New Roman" w:eastAsia="Times New Roman" w:hAnsi="Times New Roman"/>
          <w:lang w:val="sl-SI"/>
        </w:rPr>
        <w:t>če jemljete katero od naslednjih zdravil, ki se uporabljajo za zdravljenje visokega krvnega tlaka:</w:t>
      </w:r>
    </w:p>
    <w:p w:rsidR="003A692E" w:rsidRPr="003F10B7" w:rsidRDefault="003A692E" w:rsidP="003A692E">
      <w:pPr>
        <w:tabs>
          <w:tab w:val="left" w:pos="567"/>
        </w:tabs>
        <w:spacing w:after="0" w:line="240" w:lineRule="auto"/>
        <w:ind w:left="720"/>
        <w:rPr>
          <w:rFonts w:ascii="Times New Roman" w:eastAsia="Times New Roman" w:hAnsi="Times New Roman"/>
          <w:iCs/>
          <w:lang w:val="sl-SI"/>
        </w:rPr>
      </w:pPr>
      <w:r w:rsidRPr="003F10B7">
        <w:rPr>
          <w:rFonts w:ascii="Times New Roman" w:eastAsia="Times New Roman" w:hAnsi="Times New Roman"/>
          <w:iCs/>
          <w:lang w:val="sl-SI"/>
        </w:rPr>
        <w:t>- zaviralec ACE (na primer enalapril, lizinopril ali ramipril), zlasti če imate kakšne težave z ledvicami, ki so povezane s sladkorno boleznijo</w:t>
      </w:r>
      <w:r w:rsidR="004977F9" w:rsidRPr="003F10B7">
        <w:rPr>
          <w:rFonts w:ascii="Times New Roman" w:eastAsia="Times New Roman" w:hAnsi="Times New Roman"/>
          <w:iCs/>
          <w:lang w:val="sl-SI"/>
        </w:rPr>
        <w:t>,</w:t>
      </w:r>
    </w:p>
    <w:p w:rsidR="003A692E" w:rsidRPr="003F10B7" w:rsidRDefault="003A692E" w:rsidP="00402095">
      <w:pPr>
        <w:tabs>
          <w:tab w:val="left" w:pos="567"/>
        </w:tabs>
        <w:spacing w:after="0" w:line="240" w:lineRule="auto"/>
        <w:ind w:left="720"/>
        <w:rPr>
          <w:rFonts w:ascii="Times New Roman" w:eastAsia="Times New Roman" w:hAnsi="Times New Roman"/>
          <w:iCs/>
          <w:lang w:val="sl-SI"/>
        </w:rPr>
      </w:pPr>
      <w:r w:rsidRPr="003F10B7">
        <w:rPr>
          <w:rFonts w:ascii="Times New Roman" w:eastAsia="Times New Roman" w:hAnsi="Times New Roman"/>
          <w:iCs/>
          <w:lang w:val="sl-SI"/>
        </w:rPr>
        <w:t>- aliskiren.</w:t>
      </w:r>
    </w:p>
    <w:p w:rsidR="00AA64B9" w:rsidRPr="003F10B7" w:rsidRDefault="003A692E" w:rsidP="003A692E">
      <w:pPr>
        <w:tabs>
          <w:tab w:val="left" w:pos="567"/>
        </w:tabs>
        <w:spacing w:after="0" w:line="240" w:lineRule="auto"/>
        <w:ind w:left="720"/>
        <w:rPr>
          <w:rFonts w:ascii="Times New Roman" w:eastAsia="Times New Roman" w:hAnsi="Times New Roman"/>
          <w:iCs/>
          <w:lang w:val="sl-SI"/>
        </w:rPr>
      </w:pPr>
      <w:r w:rsidRPr="003F10B7">
        <w:rPr>
          <w:rFonts w:ascii="Times New Roman" w:eastAsia="Times New Roman" w:hAnsi="Times New Roman"/>
          <w:iCs/>
          <w:lang w:val="sl-SI"/>
        </w:rPr>
        <w:t>Zdravnik vam bo morda v rednih presledkih kontroliral delovanje ledvic, krvni tlak in količino elektrolitov (npr. kalija) v krvi. Glejte tudi informacije pod naslovom “Ne jemljite zdravila MicardisPlus”.</w:t>
      </w:r>
    </w:p>
    <w:p w:rsidR="00AA64B9" w:rsidRPr="003F10B7" w:rsidRDefault="00AA64B9" w:rsidP="009D6644">
      <w:pPr>
        <w:numPr>
          <w:ilvl w:val="0"/>
          <w:numId w:val="16"/>
        </w:numPr>
        <w:spacing w:after="0" w:line="240" w:lineRule="auto"/>
        <w:rPr>
          <w:rFonts w:ascii="Times New Roman" w:hAnsi="Times New Roman"/>
          <w:lang w:val="sl-SI"/>
        </w:rPr>
      </w:pPr>
      <w:r w:rsidRPr="003F10B7">
        <w:rPr>
          <w:rFonts w:ascii="Times New Roman" w:hAnsi="Times New Roman"/>
          <w:lang w:val="sl-SI"/>
        </w:rPr>
        <w:t>če jemljete digoksin.</w:t>
      </w:r>
    </w:p>
    <w:p w:rsidR="00AA64B9" w:rsidRPr="003F10B7" w:rsidRDefault="00AA64B9" w:rsidP="00AA64B9">
      <w:pPr>
        <w:spacing w:after="0" w:line="240" w:lineRule="auto"/>
        <w:ind w:left="567"/>
        <w:rPr>
          <w:rFonts w:ascii="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Zdravniku morate povedati, če mislite, da ste noseči ali </w:t>
      </w:r>
      <w:r w:rsidRPr="003F10B7">
        <w:rPr>
          <w:rFonts w:ascii="Times New Roman" w:eastAsia="Times New Roman" w:hAnsi="Times New Roman"/>
          <w:u w:val="single"/>
          <w:lang w:val="sl-SI"/>
        </w:rPr>
        <w:t>če načrtujete nosečnost</w:t>
      </w:r>
      <w:r w:rsidRPr="003F10B7">
        <w:rPr>
          <w:rFonts w:ascii="Times New Roman" w:eastAsia="Times New Roman" w:hAnsi="Times New Roman"/>
          <w:lang w:val="sl-SI"/>
        </w:rPr>
        <w:t>. Uporaba zdravila MicardisPlus ni priporočljiva v zgodnjem obdobju nosečnosti</w:t>
      </w:r>
      <w:r w:rsidRPr="003F10B7">
        <w:rPr>
          <w:rFonts w:ascii="Times New Roman" w:eastAsia="MS Mincho" w:hAnsi="Times New Roman"/>
          <w:lang w:val="sl-SI" w:eastAsia="ja-JP"/>
        </w:rPr>
        <w:t xml:space="preserve"> in ga ne smete jemati, če ste noseči več kot 3 mesece, ker lahko v tem obdobju resno škoduje vašemu otroku (glejte poglavje o nosečnosti).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Zdravljenje s hidroklorotiazidom lahko povzroči neravnovesje elektrolitov v telesu. Značilni simptomi neravnovesja tekočine ali elektrolitov so suha usta, šibkost, letargija, dremavost, nemir, mišična bolečina ali krči, slabost (siljenje na bruhanje), bruhanje, utrujene mišice in nenormalno hitro bitje srca (več kot 100 utripov na minuto). Če opazite katerikoli pojav od naštetih, obvestite svojega zdravnika.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Svojega zdravnika prav tako obvestite, če se poveča občutljivost kože na sončne žarke in se znaki sončnih opeklin (rdečica, srbenje, oteklina, mehurji) pojavijo prej kot običajno.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Če boste operirani ali boste dobili anestetike, morate zdravniku povedati, da jemljete zdravilo MicardisPlus.</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Zdravilo MicardisPlus lahko pri črni rasi manj učinkovito znižuje krvni tlak.</w:t>
      </w:r>
    </w:p>
    <w:p w:rsidR="00B51F96" w:rsidRPr="003F10B7" w:rsidRDefault="00B51F96" w:rsidP="00B51F96">
      <w:pPr>
        <w:spacing w:after="0" w:line="240" w:lineRule="auto"/>
        <w:rPr>
          <w:rFonts w:ascii="Times New Roman" w:eastAsia="Times New Roman" w:hAnsi="Times New Roman"/>
          <w:lang w:val="sl-SI"/>
        </w:rPr>
      </w:pPr>
    </w:p>
    <w:p w:rsidR="00D441F1" w:rsidRPr="003F10B7" w:rsidRDefault="00B51F96" w:rsidP="0068406A">
      <w:pPr>
        <w:keepNext/>
        <w:spacing w:after="0" w:line="240" w:lineRule="auto"/>
        <w:rPr>
          <w:rFonts w:ascii="Times New Roman" w:eastAsia="Times New Roman" w:hAnsi="Times New Roman"/>
          <w:b/>
          <w:lang w:val="sl-SI"/>
        </w:rPr>
      </w:pPr>
      <w:r w:rsidRPr="003F10B7">
        <w:rPr>
          <w:rFonts w:ascii="Times New Roman" w:eastAsia="Times New Roman" w:hAnsi="Times New Roman"/>
          <w:b/>
          <w:lang w:val="sl-SI"/>
        </w:rPr>
        <w:t>Otroci in mladostniki</w:t>
      </w:r>
    </w:p>
    <w:p w:rsidR="00B51F96" w:rsidRPr="003F10B7" w:rsidRDefault="00B51F96" w:rsidP="0068406A">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Uporabe zdravila MicardisPlus pri otrocih in mladostnikih do 18. leta ne priporočamo.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keepNext/>
        <w:keepLines/>
        <w:spacing w:after="0" w:line="240" w:lineRule="auto"/>
        <w:rPr>
          <w:rFonts w:ascii="Times New Roman" w:eastAsia="Times New Roman" w:hAnsi="Times New Roman"/>
          <w:b/>
          <w:lang w:val="sl-SI"/>
        </w:rPr>
      </w:pPr>
      <w:r w:rsidRPr="003F10B7">
        <w:rPr>
          <w:rFonts w:ascii="Times New Roman" w:eastAsia="Times New Roman" w:hAnsi="Times New Roman"/>
          <w:b/>
          <w:lang w:val="sl-SI"/>
        </w:rPr>
        <w:t>Druga zdravila in zdravilo MicardisPlus</w:t>
      </w:r>
    </w:p>
    <w:p w:rsidR="00B51F96" w:rsidRPr="003F10B7" w:rsidRDefault="00B51F96" w:rsidP="0068406A">
      <w:pPr>
        <w:keepNext/>
        <w:keepLines/>
        <w:spacing w:after="0" w:line="240" w:lineRule="auto"/>
        <w:rPr>
          <w:rFonts w:ascii="Times New Roman" w:eastAsia="Times New Roman" w:hAnsi="Times New Roman"/>
          <w:b/>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Obvestite zdravnika ali farmacevta, če jemljete, ste pred kratkim jemali ali pa boste morda začeli jemati katero koli drugo zdravilo. Zdravnik bo morda moral spremeniti odmerek teh zdravil ali uvesti druge previdnostne ukrepe. V nekaterih primerih boste morali katero od teh zdravil prenehati jemati. To velja zlasti za spodaj našteta zdravila, ki jih jemljete hkrati z zdravilom MicardisPlus:</w:t>
      </w:r>
    </w:p>
    <w:p w:rsidR="00B51F96" w:rsidRPr="003F10B7" w:rsidRDefault="00B51F96"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z litijem za zdravljenje nekaterih oblik depresije</w:t>
      </w:r>
      <w:r w:rsidR="00AB1967" w:rsidRPr="003F10B7">
        <w:rPr>
          <w:rFonts w:ascii="Times New Roman" w:eastAsia="Times New Roman" w:hAnsi="Times New Roman"/>
          <w:lang w:val="sl-SI"/>
        </w:rPr>
        <w:t>;</w:t>
      </w:r>
    </w:p>
    <w:p w:rsidR="00B51F96" w:rsidRPr="003F10B7" w:rsidRDefault="00B51F96"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ki jih povezujejo z znižanjem krvne ravni kalija (hipokaliemijo), kot so drugi diuretiki (tablete za odvajanje vode), odvajala (npr. ricinusovo olje), kortikosteroidi (npr. prednizon), ACTH (hormon), amfotericin (antimikotik), karbenoksolon (</w:t>
      </w:r>
      <w:r w:rsidR="00AE1FD9" w:rsidRPr="003F10B7">
        <w:rPr>
          <w:rFonts w:ascii="Times New Roman" w:eastAsia="Times New Roman" w:hAnsi="Times New Roman"/>
          <w:lang w:val="sl-SI"/>
        </w:rPr>
        <w:t xml:space="preserve">zdravilo </w:t>
      </w:r>
      <w:r w:rsidRPr="003F10B7">
        <w:rPr>
          <w:rFonts w:ascii="Times New Roman" w:eastAsia="Times New Roman" w:hAnsi="Times New Roman"/>
          <w:lang w:val="sl-SI"/>
        </w:rPr>
        <w:t>za zdravljenje razjed v ustih), natrijev penicilin G (antibiotik) in salicilna kislina in njeni derivati;</w:t>
      </w:r>
    </w:p>
    <w:p w:rsidR="00B51F96" w:rsidRPr="003F10B7" w:rsidRDefault="00AC5E11"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w:t>
      </w:r>
      <w:r w:rsidR="006A6F22" w:rsidRPr="003F10B7">
        <w:rPr>
          <w:rFonts w:ascii="Times New Roman" w:eastAsia="Times New Roman" w:hAnsi="Times New Roman"/>
          <w:lang w:val="sl-SI"/>
        </w:rPr>
        <w:t xml:space="preserve">dravila, ki lahko povečajo raven kalija v krvi, kot so </w:t>
      </w:r>
      <w:r w:rsidR="00B51F96" w:rsidRPr="003F10B7">
        <w:rPr>
          <w:rFonts w:ascii="Times New Roman" w:eastAsia="Times New Roman" w:hAnsi="Times New Roman"/>
          <w:lang w:val="sl-SI"/>
        </w:rPr>
        <w:t xml:space="preserve">diuretiki, ki zadržujejo kalij; </w:t>
      </w:r>
      <w:r w:rsidR="00425133" w:rsidRPr="003F10B7">
        <w:rPr>
          <w:rFonts w:ascii="Times New Roman" w:eastAsia="Times New Roman" w:hAnsi="Times New Roman"/>
          <w:lang w:val="sl-SI"/>
        </w:rPr>
        <w:t>dodatki</w:t>
      </w:r>
      <w:r w:rsidR="00051954" w:rsidRPr="003F10B7">
        <w:rPr>
          <w:rFonts w:ascii="Times New Roman" w:eastAsia="Times New Roman" w:hAnsi="Times New Roman"/>
          <w:lang w:val="sl-SI"/>
        </w:rPr>
        <w:t xml:space="preserve"> kalija</w:t>
      </w:r>
      <w:r w:rsidR="00B51F96" w:rsidRPr="003F10B7">
        <w:rPr>
          <w:rFonts w:ascii="Times New Roman" w:eastAsia="Times New Roman" w:hAnsi="Times New Roman"/>
          <w:lang w:val="sl-SI"/>
        </w:rPr>
        <w:t xml:space="preserve">, nadomestki soli s kalijem, zaviralci </w:t>
      </w:r>
      <w:smartTag w:uri="urn:schemas-microsoft-com:office:smarttags" w:element="stockticker">
        <w:r w:rsidR="00B51F96" w:rsidRPr="003F10B7">
          <w:rPr>
            <w:rFonts w:ascii="Times New Roman" w:eastAsia="Times New Roman" w:hAnsi="Times New Roman"/>
            <w:lang w:val="sl-SI"/>
          </w:rPr>
          <w:t>ACE</w:t>
        </w:r>
      </w:smartTag>
      <w:r w:rsidR="00B51F96" w:rsidRPr="003F10B7">
        <w:rPr>
          <w:rFonts w:ascii="Times New Roman" w:eastAsia="Times New Roman" w:hAnsi="Times New Roman"/>
          <w:lang w:val="sl-SI"/>
        </w:rPr>
        <w:t xml:space="preserve">, </w:t>
      </w:r>
      <w:r w:rsidR="006A6F22" w:rsidRPr="003F10B7">
        <w:rPr>
          <w:rFonts w:ascii="Times New Roman" w:eastAsia="Times New Roman" w:hAnsi="Times New Roman"/>
          <w:lang w:val="sl-SI"/>
        </w:rPr>
        <w:t>ciklosporin (imunosupresivno zdravilo) in druga zdravila, na primer natrijev heparinat (antikoagulacijsko zdravilo)</w:t>
      </w:r>
      <w:r w:rsidR="00B51F96" w:rsidRPr="003F10B7">
        <w:rPr>
          <w:rFonts w:ascii="Times New Roman" w:eastAsia="Times New Roman" w:hAnsi="Times New Roman"/>
          <w:lang w:val="sl-SI"/>
        </w:rPr>
        <w:t>;</w:t>
      </w:r>
    </w:p>
    <w:p w:rsidR="00AB1967" w:rsidRPr="003F10B7" w:rsidRDefault="00AB1967"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na delovanje katerih vpliva sprememba ravni kalija v krvi, kot so zdravila za srce (npr. digoksin) ali zdravila za zdravljenje motenj srčnega ritma (npr. kinidin, disopiramid</w:t>
      </w:r>
      <w:r w:rsidR="006A6F22" w:rsidRPr="003F10B7">
        <w:rPr>
          <w:rFonts w:ascii="Times New Roman" w:eastAsia="Times New Roman" w:hAnsi="Times New Roman"/>
          <w:lang w:val="sl-SI"/>
        </w:rPr>
        <w:t>, amiodaron, sotalol</w:t>
      </w:r>
      <w:r w:rsidRPr="003F10B7">
        <w:rPr>
          <w:rFonts w:ascii="Times New Roman" w:eastAsia="Times New Roman" w:hAnsi="Times New Roman"/>
          <w:lang w:val="sl-SI"/>
        </w:rPr>
        <w:t>), zdravila za zdravljenje duševnih motenj (npr. tioridazin, klorpromazin, levomepromazin) in nekatera druga zdravila, na primer nekateri antibiotiki (npr. sparfloksacin, pentamidin) ali zdravila za zdravljenje alergijskih reakcij (npr. terfenadin);</w:t>
      </w:r>
    </w:p>
    <w:p w:rsidR="00AB1967" w:rsidRPr="003F10B7" w:rsidRDefault="00AB1967"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za zdravljenje sladkorne bolezni (insulini ali peroralna zdravila, kot je metformin);</w:t>
      </w:r>
    </w:p>
    <w:p w:rsidR="00AB1967" w:rsidRPr="003F10B7" w:rsidRDefault="00AB1967"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holestiramin in kolestipol, zdravili za znižanje ravni maščob v krvi;</w:t>
      </w:r>
    </w:p>
    <w:p w:rsidR="00AB1967" w:rsidRPr="003F10B7" w:rsidRDefault="00AB1967"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za zvišanje krvnega tlaka, kot je noradrenalin;</w:t>
      </w:r>
    </w:p>
    <w:p w:rsidR="00AB1967" w:rsidRPr="003F10B7" w:rsidRDefault="00AB1967"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ki sproščajo mišice, kot je tubokuranin;</w:t>
      </w:r>
    </w:p>
    <w:p w:rsidR="00AB1967" w:rsidRPr="003F10B7" w:rsidRDefault="00AB1967"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nadomestki kalcija</w:t>
      </w:r>
      <w:r w:rsidR="006A6F22" w:rsidRPr="003F10B7">
        <w:rPr>
          <w:rFonts w:ascii="Times New Roman" w:eastAsia="Times New Roman" w:hAnsi="Times New Roman"/>
          <w:lang w:val="sl-SI"/>
        </w:rPr>
        <w:t xml:space="preserve"> in/ali nadomestki vitamina D</w:t>
      </w:r>
      <w:r w:rsidRPr="003F10B7">
        <w:rPr>
          <w:rFonts w:ascii="Times New Roman" w:eastAsia="Times New Roman" w:hAnsi="Times New Roman"/>
          <w:lang w:val="sl-SI"/>
        </w:rPr>
        <w:t>;</w:t>
      </w:r>
    </w:p>
    <w:p w:rsidR="00AB1967" w:rsidRPr="003F10B7" w:rsidRDefault="00AB1967"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antiholinergična zdravila (zdravila za zdravljenje različnih obolenj, na primer krčev v prebavilih, krčev sečnega mehurja, astme, potovalne slabosti, mišičnih krčev, Parkinsonove bolezni, in za uporabo pri anesteziji), kot sta atropin in biperiden;</w:t>
      </w:r>
    </w:p>
    <w:p w:rsidR="00AB1967" w:rsidRPr="003F10B7" w:rsidRDefault="00AB1967"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amantadin (zdravilo za zdravljenje Parkinsonove bolezni, s katerim zdravijo ali preprečujejo tudi nekatere bolezni, ki jih povzročajo virusi);</w:t>
      </w:r>
    </w:p>
    <w:p w:rsidR="00B51F96" w:rsidRPr="003F10B7" w:rsidRDefault="00B51F96"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 xml:space="preserve">druga zdravila za zdravljenje visokega krvnega tlaka, </w:t>
      </w:r>
      <w:r w:rsidR="006A6F22" w:rsidRPr="003F10B7">
        <w:rPr>
          <w:rFonts w:ascii="Times New Roman" w:eastAsia="Times New Roman" w:hAnsi="Times New Roman"/>
          <w:lang w:val="sl-SI"/>
        </w:rPr>
        <w:t>kortiko</w:t>
      </w:r>
      <w:r w:rsidRPr="003F10B7">
        <w:rPr>
          <w:rFonts w:ascii="Times New Roman" w:eastAsia="Times New Roman" w:hAnsi="Times New Roman"/>
          <w:lang w:val="sl-SI"/>
        </w:rPr>
        <w:t>steroidi, protibolečinska zdravila</w:t>
      </w:r>
      <w:r w:rsidR="006A6F22" w:rsidRPr="003F10B7">
        <w:rPr>
          <w:rFonts w:ascii="Times New Roman" w:eastAsia="Times New Roman" w:hAnsi="Times New Roman"/>
          <w:lang w:val="sl-SI"/>
        </w:rPr>
        <w:t xml:space="preserve"> (kot so nesteroidni antirevmatiki [NSAR])</w:t>
      </w:r>
      <w:r w:rsidRPr="003F10B7">
        <w:rPr>
          <w:rFonts w:ascii="Times New Roman" w:eastAsia="Times New Roman" w:hAnsi="Times New Roman"/>
          <w:lang w:val="sl-SI"/>
        </w:rPr>
        <w:t>, zdravila za zdravljenje raka, protina ali art</w:t>
      </w:r>
      <w:r w:rsidR="00AA64B9" w:rsidRPr="003F10B7">
        <w:rPr>
          <w:rFonts w:ascii="Times New Roman" w:eastAsia="Times New Roman" w:hAnsi="Times New Roman"/>
          <w:lang w:val="sl-SI"/>
        </w:rPr>
        <w:t>ritisa</w:t>
      </w:r>
      <w:r w:rsidR="00AB1967" w:rsidRPr="003F10B7">
        <w:rPr>
          <w:rFonts w:ascii="Times New Roman" w:eastAsia="Times New Roman" w:hAnsi="Times New Roman"/>
          <w:lang w:val="sl-SI"/>
        </w:rPr>
        <w:t>;</w:t>
      </w:r>
    </w:p>
    <w:p w:rsidR="00AA64B9" w:rsidRPr="003F10B7" w:rsidRDefault="003A692E" w:rsidP="009D6644">
      <w:pPr>
        <w:numPr>
          <w:ilvl w:val="0"/>
          <w:numId w:val="8"/>
        </w:numPr>
        <w:spacing w:after="0" w:line="240" w:lineRule="auto"/>
        <w:ind w:hanging="648"/>
        <w:rPr>
          <w:rFonts w:ascii="Times New Roman" w:hAnsi="Times New Roman"/>
          <w:lang w:val="sl-SI"/>
        </w:rPr>
      </w:pPr>
      <w:r w:rsidRPr="003F10B7">
        <w:rPr>
          <w:rFonts w:ascii="Times New Roman" w:hAnsi="Times New Roman"/>
          <w:lang w:val="sl-SI"/>
        </w:rPr>
        <w:t>zaviralec ACE ali aliskiren (glejte tudi informacije pod naslovoma "Ne jemljite zdravila MicardisPlus" in "Opozorila in previdnostni ukrepi")</w:t>
      </w:r>
      <w:r w:rsidR="00AB1967" w:rsidRPr="003F10B7">
        <w:rPr>
          <w:rFonts w:ascii="Times New Roman" w:hAnsi="Times New Roman"/>
          <w:lang w:val="sl-SI"/>
        </w:rPr>
        <w:t>;</w:t>
      </w:r>
    </w:p>
    <w:p w:rsidR="00AA64B9" w:rsidRPr="003F10B7" w:rsidRDefault="00AA64B9" w:rsidP="009D6644">
      <w:pPr>
        <w:numPr>
          <w:ilvl w:val="0"/>
          <w:numId w:val="8"/>
        </w:numPr>
        <w:spacing w:after="0" w:line="240" w:lineRule="auto"/>
        <w:ind w:hanging="648"/>
        <w:rPr>
          <w:rFonts w:ascii="Times New Roman" w:hAnsi="Times New Roman"/>
          <w:lang w:val="sl-SI"/>
        </w:rPr>
      </w:pPr>
      <w:r w:rsidRPr="003F10B7">
        <w:rPr>
          <w:rFonts w:ascii="Times New Roman" w:hAnsi="Times New Roman"/>
          <w:lang w:val="sl-SI"/>
        </w:rPr>
        <w:t>digoksin.</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Zdravilo MicardisPlus lahko poveča </w:t>
      </w:r>
      <w:r w:rsidR="00AA64B9" w:rsidRPr="003F10B7">
        <w:rPr>
          <w:rFonts w:ascii="Times New Roman" w:eastAsia="Times New Roman" w:hAnsi="Times New Roman"/>
          <w:lang w:val="sl-SI"/>
        </w:rPr>
        <w:t xml:space="preserve">antihipertenzivni </w:t>
      </w:r>
      <w:r w:rsidRPr="003F10B7">
        <w:rPr>
          <w:rFonts w:ascii="Times New Roman" w:eastAsia="Times New Roman" w:hAnsi="Times New Roman"/>
          <w:lang w:val="sl-SI"/>
        </w:rPr>
        <w:t xml:space="preserve">učinek drugih zdravil, ki znižujejo krvni tlak, </w:t>
      </w:r>
      <w:r w:rsidR="00AA64B9" w:rsidRPr="003F10B7">
        <w:rPr>
          <w:rFonts w:ascii="Times New Roman" w:hAnsi="Times New Roman"/>
          <w:lang w:val="sl-SI"/>
        </w:rPr>
        <w:t>ali zdravil z možnim antihipertenzivnim učinkom (npr. baklofen, amifostin). P</w:t>
      </w:r>
      <w:r w:rsidR="00AA64B9" w:rsidRPr="003F10B7">
        <w:rPr>
          <w:rFonts w:ascii="Times New Roman" w:hAnsi="Times New Roman"/>
          <w:lang w:val="sl-SI" w:eastAsia="de-DE"/>
        </w:rPr>
        <w:t>oleg tega lahko nizek krvni tlak dodatno znižajo alkohol, barbiturati, narkotiki ali antidepresivi. Ta učinek boste opazili kot omotico med vstajanjem.</w:t>
      </w:r>
      <w:r w:rsidR="00AA64B9" w:rsidRPr="003F10B7">
        <w:rPr>
          <w:rFonts w:ascii="Times New Roman" w:hAnsi="Times New Roman"/>
          <w:lang w:val="sl-SI"/>
        </w:rPr>
        <w:t xml:space="preserve"> Z zdravnikom</w:t>
      </w:r>
      <w:r w:rsidRPr="003F10B7">
        <w:rPr>
          <w:rFonts w:ascii="Times New Roman" w:eastAsia="Times New Roman" w:hAnsi="Times New Roman"/>
          <w:lang w:val="sl-SI"/>
        </w:rPr>
        <w:t xml:space="preserve"> se morate posvetovati, ali je treba med jemanjem zdravila MicardisPlus prilagoditi odmerek vašega drugega zdravila.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120" w:line="240" w:lineRule="auto"/>
        <w:rPr>
          <w:rFonts w:ascii="Times New Roman" w:eastAsia="Times New Roman" w:hAnsi="Times New Roman"/>
          <w:lang w:val="sl-SI"/>
        </w:rPr>
      </w:pPr>
      <w:r w:rsidRPr="003F10B7">
        <w:rPr>
          <w:rFonts w:ascii="Times New Roman" w:eastAsia="Times New Roman" w:hAnsi="Times New Roman"/>
          <w:lang w:val="sl-SI"/>
        </w:rPr>
        <w:t xml:space="preserve">Učinek zdravila MicardisPlus se lahko zmanjša, če jemljete NSAR (nesteroidne antirevmatike, npr. </w:t>
      </w:r>
      <w:r w:rsidR="00084FB0" w:rsidRPr="003F10B7">
        <w:rPr>
          <w:rFonts w:ascii="Times New Roman" w:eastAsia="Times New Roman" w:hAnsi="Times New Roman"/>
          <w:lang w:val="sl-SI"/>
        </w:rPr>
        <w:t xml:space="preserve">acetilsalicilno kislino </w:t>
      </w:r>
      <w:r w:rsidRPr="003F10B7">
        <w:rPr>
          <w:rFonts w:ascii="Times New Roman" w:eastAsia="Times New Roman" w:hAnsi="Times New Roman"/>
          <w:lang w:val="sl-SI"/>
        </w:rPr>
        <w:t xml:space="preserve">ali ibuprofen). </w:t>
      </w:r>
    </w:p>
    <w:p w:rsidR="00B51F96" w:rsidRPr="003F10B7" w:rsidRDefault="00B51F96" w:rsidP="00B51F96">
      <w:pPr>
        <w:spacing w:after="0" w:line="240" w:lineRule="auto"/>
        <w:rPr>
          <w:rFonts w:ascii="Times New Roman" w:eastAsia="Times New Roman" w:hAnsi="Times New Roman"/>
          <w:lang w:val="sl-SI"/>
        </w:rPr>
      </w:pPr>
    </w:p>
    <w:p w:rsidR="00AB1967" w:rsidRPr="003F10B7" w:rsidRDefault="00AB1967" w:rsidP="00216B0A">
      <w:pPr>
        <w:keepNext/>
        <w:spacing w:after="0" w:line="240" w:lineRule="auto"/>
        <w:rPr>
          <w:rFonts w:ascii="Times New Roman" w:eastAsia="Times New Roman" w:hAnsi="Times New Roman"/>
          <w:b/>
          <w:bCs/>
          <w:lang w:val="sl-SI"/>
        </w:rPr>
      </w:pPr>
      <w:r w:rsidRPr="003F10B7">
        <w:rPr>
          <w:rFonts w:ascii="Times New Roman" w:eastAsia="Times New Roman" w:hAnsi="Times New Roman"/>
          <w:b/>
          <w:bCs/>
          <w:lang w:val="sl-SI"/>
        </w:rPr>
        <w:t>Zdravilo MicardisPlus skupaj s hrano in alkoholom</w:t>
      </w:r>
    </w:p>
    <w:p w:rsidR="00137117" w:rsidRPr="003F10B7" w:rsidRDefault="00137117" w:rsidP="00216B0A">
      <w:pPr>
        <w:keepNext/>
        <w:spacing w:after="0" w:line="240" w:lineRule="auto"/>
        <w:rPr>
          <w:rFonts w:ascii="Times New Roman" w:eastAsia="Times New Roman" w:hAnsi="Times New Roman"/>
          <w:b/>
          <w:bCs/>
          <w:lang w:val="sl-SI"/>
        </w:rPr>
      </w:pPr>
    </w:p>
    <w:p w:rsidR="00AB1967" w:rsidRPr="003F10B7" w:rsidRDefault="00AB1967" w:rsidP="00AB1967">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MicardisPlus lahko jemljete s hrano ali na tešče.</w:t>
      </w:r>
    </w:p>
    <w:p w:rsidR="00AB1967" w:rsidRPr="003F10B7" w:rsidRDefault="00AB1967" w:rsidP="00AB1967">
      <w:pPr>
        <w:spacing w:after="0" w:line="240" w:lineRule="auto"/>
        <w:rPr>
          <w:rFonts w:ascii="Times New Roman" w:eastAsia="Times New Roman" w:hAnsi="Times New Roman"/>
          <w:lang w:val="sl-SI"/>
        </w:rPr>
      </w:pPr>
      <w:r w:rsidRPr="003F10B7">
        <w:rPr>
          <w:rFonts w:ascii="Times New Roman" w:eastAsia="Times New Roman" w:hAnsi="Times New Roman"/>
          <w:lang w:val="sl-SI"/>
        </w:rPr>
        <w:t>Izogibajte se pitju alkohola, dokler se o tem ne pogovorite s svojim zdravnikom. Alkohol vam lahko dodatno zniža krvni tlak ali poveča verjetnost, da boste omotični ali se počutili slabotno.</w:t>
      </w:r>
    </w:p>
    <w:p w:rsidR="00AB1967" w:rsidRPr="003F10B7" w:rsidRDefault="00AB1967" w:rsidP="00AB1967">
      <w:pPr>
        <w:spacing w:after="0" w:line="240" w:lineRule="auto"/>
        <w:rPr>
          <w:rFonts w:ascii="Times New Roman" w:eastAsia="Times New Roman" w:hAnsi="Times New Roman"/>
          <w:lang w:val="sl-SI"/>
        </w:rPr>
      </w:pPr>
    </w:p>
    <w:p w:rsidR="00B51F96" w:rsidRPr="003F10B7" w:rsidRDefault="00B51F96" w:rsidP="00CB7DC4">
      <w:pPr>
        <w:keepNext/>
        <w:keepLines/>
        <w:spacing w:after="0" w:line="240" w:lineRule="auto"/>
        <w:rPr>
          <w:rFonts w:ascii="Times New Roman" w:eastAsia="Times New Roman" w:hAnsi="Times New Roman"/>
          <w:b/>
          <w:lang w:val="sl-SI"/>
        </w:rPr>
      </w:pPr>
      <w:r w:rsidRPr="003F10B7">
        <w:rPr>
          <w:rFonts w:ascii="Times New Roman" w:eastAsia="Times New Roman" w:hAnsi="Times New Roman"/>
          <w:b/>
          <w:lang w:val="sl-SI"/>
        </w:rPr>
        <w:t>Nosečnost in dojenje</w:t>
      </w:r>
    </w:p>
    <w:p w:rsidR="00B51F96" w:rsidRPr="003F10B7" w:rsidRDefault="00B51F96" w:rsidP="00CB7DC4">
      <w:pPr>
        <w:keepNext/>
        <w:keepLines/>
        <w:spacing w:after="0" w:line="240" w:lineRule="auto"/>
        <w:rPr>
          <w:rFonts w:ascii="Times New Roman" w:eastAsia="Times New Roman" w:hAnsi="Times New Roman"/>
          <w:b/>
          <w:lang w:val="sl-SI"/>
        </w:rPr>
      </w:pPr>
    </w:p>
    <w:p w:rsidR="00B51F96" w:rsidRPr="003F10B7" w:rsidRDefault="00B51F96" w:rsidP="00CB7DC4">
      <w:pPr>
        <w:keepNext/>
        <w:keepLines/>
        <w:tabs>
          <w:tab w:val="left" w:pos="567"/>
        </w:tabs>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Nosečnost</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Zdravniku morate povedati, če mislite, da ste noseči ali </w:t>
      </w:r>
      <w:r w:rsidRPr="003F10B7">
        <w:rPr>
          <w:rFonts w:ascii="Times New Roman" w:eastAsia="Times New Roman" w:hAnsi="Times New Roman"/>
          <w:u w:val="single"/>
          <w:lang w:val="sl-SI"/>
        </w:rPr>
        <w:t>če načrtujete nosečnost</w:t>
      </w:r>
      <w:r w:rsidRPr="003F10B7">
        <w:rPr>
          <w:rFonts w:ascii="Times New Roman" w:eastAsia="Times New Roman" w:hAnsi="Times New Roman"/>
          <w:lang w:val="sl-SI"/>
        </w:rPr>
        <w:t xml:space="preserve">. Zdravnik vam bo praviloma svetoval, da zdravilo MicardisPlus prenehate jemati, preden boste zanosili ali takoj, ko boste vedeli, da ste noseči, in vam svetoval, da namesto zdravila MicardisPlus jemljete drugo zdravilo. Zdravila MicardisPlus </w:t>
      </w:r>
      <w:r w:rsidR="00264AC9" w:rsidRPr="003F10B7">
        <w:rPr>
          <w:rFonts w:ascii="Times New Roman" w:eastAsia="Times New Roman" w:hAnsi="Times New Roman"/>
          <w:lang w:val="sl-SI"/>
        </w:rPr>
        <w:t>med</w:t>
      </w:r>
      <w:r w:rsidRPr="003F10B7">
        <w:rPr>
          <w:rFonts w:ascii="Times New Roman" w:eastAsia="Times New Roman" w:hAnsi="Times New Roman"/>
          <w:lang w:val="sl-SI"/>
        </w:rPr>
        <w:t xml:space="preserve"> nosečnost</w:t>
      </w:r>
      <w:r w:rsidR="00264AC9" w:rsidRPr="003F10B7">
        <w:rPr>
          <w:rFonts w:ascii="Times New Roman" w:eastAsia="Times New Roman" w:hAnsi="Times New Roman"/>
          <w:lang w:val="sl-SI"/>
        </w:rPr>
        <w:t>jo</w:t>
      </w:r>
      <w:r w:rsidRPr="003F10B7">
        <w:rPr>
          <w:rFonts w:ascii="Times New Roman" w:eastAsia="Times New Roman" w:hAnsi="Times New Roman"/>
          <w:lang w:val="sl-SI"/>
        </w:rPr>
        <w:t xml:space="preserve"> ne priporočajo; ne smete pa ga jemati, ko boste noseči več kot 3 mesece, ker lahko po tretjem mesecu nosečnosti resno škoduje vašemu otroku.</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Dojenje</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Povejte zdravniku, če dojite ali nameravate začeti dojiti. Zdravila MicardisPlus ne priporočajo materam, ki dojijo. Če boste želeli dojiti, bo zdravnik za vas izbral drugo zdravilo</w:t>
      </w:r>
      <w:r w:rsidR="00264AC9" w:rsidRPr="003F10B7">
        <w:rPr>
          <w:rFonts w:ascii="Times New Roman" w:eastAsia="Times New Roman" w:hAnsi="Times New Roman"/>
          <w:lang w:val="sl-SI"/>
        </w:rPr>
        <w:t>.</w:t>
      </w:r>
    </w:p>
    <w:p w:rsidR="00173E90" w:rsidRPr="003F10B7" w:rsidRDefault="00173E90"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b/>
          <w:noProof/>
          <w:lang w:val="sl-SI"/>
        </w:rPr>
      </w:pPr>
      <w:r w:rsidRPr="003F10B7">
        <w:rPr>
          <w:rFonts w:ascii="Times New Roman" w:eastAsia="Times New Roman" w:hAnsi="Times New Roman"/>
          <w:b/>
          <w:noProof/>
          <w:lang w:val="sl-SI"/>
        </w:rPr>
        <w:t>Vpliv na sposobnost upravljanja vozil in strojev</w:t>
      </w:r>
    </w:p>
    <w:p w:rsidR="00B51F96" w:rsidRPr="003F10B7" w:rsidRDefault="00B51F96" w:rsidP="00B51F96">
      <w:pPr>
        <w:spacing w:after="0" w:line="240" w:lineRule="auto"/>
        <w:rPr>
          <w:rFonts w:ascii="Times New Roman" w:eastAsia="Times New Roman" w:hAnsi="Times New Roman"/>
          <w:b/>
          <w:noProof/>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Nekateri ljudje so med zdravljenjem z zdravilom MicardisPlus omotični ali utrujeni. Če ste omotični ali utrujeni, ne vozite ali upravljajte strojev.</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 xml:space="preserve">Zdravilo MicardisPlus vsebuje mlečni sladkor (laktozo) in sorbitol.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Če nekaterih sladkorjev ne prenašate, se pred uporabo zdravila MicardisPlus posvetujte s svojim zdravnikom.</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keepNext/>
        <w:keepLines/>
        <w:widowControl w:val="0"/>
        <w:tabs>
          <w:tab w:val="left" w:pos="540"/>
        </w:tabs>
        <w:spacing w:after="0" w:line="240" w:lineRule="auto"/>
        <w:ind w:left="567" w:hanging="567"/>
        <w:rPr>
          <w:rFonts w:ascii="Times New Roman" w:eastAsia="Times New Roman" w:hAnsi="Times New Roman"/>
          <w:b/>
          <w:lang w:val="sl-SI"/>
        </w:rPr>
      </w:pPr>
      <w:r w:rsidRPr="003F10B7">
        <w:rPr>
          <w:rFonts w:ascii="Times New Roman" w:eastAsia="Times New Roman" w:hAnsi="Times New Roman"/>
          <w:b/>
          <w:lang w:val="sl-SI"/>
        </w:rPr>
        <w:t>3.</w:t>
      </w:r>
      <w:r w:rsidRPr="003F10B7">
        <w:rPr>
          <w:rFonts w:ascii="Times New Roman" w:eastAsia="Times New Roman" w:hAnsi="Times New Roman"/>
          <w:b/>
          <w:lang w:val="sl-SI"/>
        </w:rPr>
        <w:tab/>
        <w:t>Kako jemati zdravilo MicardisPlus</w:t>
      </w:r>
      <w:r w:rsidRPr="003F10B7" w:rsidDel="00B65A10">
        <w:rPr>
          <w:rFonts w:ascii="Times New Roman" w:eastAsia="Times New Roman" w:hAnsi="Times New Roman"/>
          <w:b/>
          <w:lang w:val="sl-SI"/>
        </w:rPr>
        <w:t xml:space="preserve"> </w:t>
      </w:r>
    </w:p>
    <w:p w:rsidR="00B51F96" w:rsidRPr="003F10B7" w:rsidRDefault="00B51F96" w:rsidP="00402095">
      <w:pPr>
        <w:keepNext/>
        <w:keepLines/>
        <w:widowControl w:val="0"/>
        <w:spacing w:after="0" w:line="240" w:lineRule="auto"/>
        <w:rPr>
          <w:rFonts w:ascii="Times New Roman" w:eastAsia="Times New Roman" w:hAnsi="Times New Roman"/>
          <w:lang w:val="sl-SI"/>
        </w:rPr>
      </w:pPr>
    </w:p>
    <w:p w:rsidR="00B51F96" w:rsidRPr="003F10B7" w:rsidRDefault="000C017E"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Pri jemanju tega zdravila n</w:t>
      </w:r>
      <w:r w:rsidR="00B51F96" w:rsidRPr="003F10B7">
        <w:rPr>
          <w:rFonts w:ascii="Times New Roman" w:eastAsia="Times New Roman" w:hAnsi="Times New Roman"/>
          <w:lang w:val="sl-SI"/>
        </w:rPr>
        <w:t xml:space="preserve">atančno upoštevajte </w:t>
      </w:r>
      <w:r w:rsidR="006B3A15" w:rsidRPr="003F10B7">
        <w:rPr>
          <w:rFonts w:ascii="Times New Roman" w:eastAsia="Times New Roman" w:hAnsi="Times New Roman"/>
          <w:lang w:val="sl-SI"/>
        </w:rPr>
        <w:t>navodila zdravnika</w:t>
      </w:r>
      <w:r w:rsidR="00B51F96" w:rsidRPr="003F10B7">
        <w:rPr>
          <w:rFonts w:ascii="Times New Roman" w:eastAsia="Times New Roman" w:hAnsi="Times New Roman"/>
          <w:lang w:val="sl-SI"/>
        </w:rPr>
        <w:t xml:space="preserve">. Če ste negotovi, se posvetujte </w:t>
      </w:r>
      <w:r w:rsidR="006B3A15" w:rsidRPr="003F10B7">
        <w:rPr>
          <w:rFonts w:ascii="Times New Roman" w:eastAsia="Times New Roman" w:hAnsi="Times New Roman"/>
          <w:lang w:val="sl-SI"/>
        </w:rPr>
        <w:t>z</w:t>
      </w:r>
      <w:r w:rsidR="00B51F96" w:rsidRPr="003F10B7">
        <w:rPr>
          <w:rFonts w:ascii="Times New Roman" w:eastAsia="Times New Roman" w:hAnsi="Times New Roman"/>
          <w:lang w:val="sl-SI"/>
        </w:rPr>
        <w:t xml:space="preserve"> zdravnikom ali farmacevtom.</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Priporočeni odmerek je ena tableta na dan. Poskusite tablete jemati vsak dan ob isti uri. Zdravilo MicardisPlus lahko jemljete s hrano ali brez. Tablete morate pogoltniti z nekaj vode ali brezalkoholne pijače. Zdravilo MicardisPlus morate jemati vsak dan, dokler vam ga bo zdravnik predpisoval.</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Če imate motnje</w:t>
      </w:r>
      <w:r w:rsidR="00084FB0" w:rsidRPr="003F10B7">
        <w:rPr>
          <w:rFonts w:ascii="Times New Roman" w:eastAsia="Times New Roman" w:hAnsi="Times New Roman"/>
          <w:lang w:val="sl-SI"/>
        </w:rPr>
        <w:t xml:space="preserve"> v</w:t>
      </w:r>
      <w:r w:rsidRPr="003F10B7">
        <w:rPr>
          <w:rFonts w:ascii="Times New Roman" w:eastAsia="Times New Roman" w:hAnsi="Times New Roman"/>
          <w:lang w:val="sl-SI"/>
        </w:rPr>
        <w:t xml:space="preserve"> delovanj</w:t>
      </w:r>
      <w:r w:rsidR="00084FB0" w:rsidRPr="003F10B7">
        <w:rPr>
          <w:rFonts w:ascii="Times New Roman" w:eastAsia="Times New Roman" w:hAnsi="Times New Roman"/>
          <w:lang w:val="sl-SI"/>
        </w:rPr>
        <w:t>u jeter</w:t>
      </w:r>
      <w:r w:rsidRPr="003F10B7">
        <w:rPr>
          <w:rFonts w:ascii="Times New Roman" w:eastAsia="Times New Roman" w:hAnsi="Times New Roman"/>
          <w:lang w:val="sl-SI"/>
        </w:rPr>
        <w:t xml:space="preserve">, običajni odmerek ne sme prekoračiti 40 mg/12,5 mg </w:t>
      </w:r>
      <w:r w:rsidR="00084FB0" w:rsidRPr="003F10B7">
        <w:rPr>
          <w:rFonts w:ascii="Times New Roman" w:eastAsia="Times New Roman" w:hAnsi="Times New Roman"/>
          <w:lang w:val="sl-SI"/>
        </w:rPr>
        <w:t>en</w:t>
      </w:r>
      <w:r w:rsidRPr="003F10B7">
        <w:rPr>
          <w:rFonts w:ascii="Times New Roman" w:eastAsia="Times New Roman" w:hAnsi="Times New Roman"/>
          <w:lang w:val="sl-SI"/>
        </w:rPr>
        <w:t>krat na dan.</w:t>
      </w:r>
    </w:p>
    <w:p w:rsidR="00FC3026" w:rsidRPr="003F10B7" w:rsidRDefault="00FC3026" w:rsidP="00B51F96">
      <w:pPr>
        <w:spacing w:after="0" w:line="240" w:lineRule="auto"/>
        <w:rPr>
          <w:rFonts w:ascii="Times New Roman" w:eastAsia="Times New Roman" w:hAnsi="Times New Roman"/>
          <w:lang w:val="sl-SI"/>
        </w:rPr>
      </w:pPr>
    </w:p>
    <w:p w:rsidR="00B51F96" w:rsidRPr="003F10B7" w:rsidRDefault="00B51F96" w:rsidP="00FC3026">
      <w:pPr>
        <w:keepNext/>
        <w:keepLines/>
        <w:widowControl w:val="0"/>
        <w:spacing w:after="0" w:line="240" w:lineRule="auto"/>
        <w:rPr>
          <w:rFonts w:ascii="Times New Roman" w:eastAsia="Times New Roman" w:hAnsi="Times New Roman"/>
          <w:b/>
          <w:lang w:val="sl-SI"/>
        </w:rPr>
      </w:pPr>
      <w:r w:rsidRPr="003F10B7">
        <w:rPr>
          <w:rFonts w:ascii="Times New Roman" w:eastAsia="Times New Roman" w:hAnsi="Times New Roman"/>
          <w:b/>
          <w:lang w:val="sl-SI"/>
        </w:rPr>
        <w:t>Če ste vzeli večji odmerek zdravila MicardisPlus, kot bi smeli</w:t>
      </w:r>
    </w:p>
    <w:p w:rsidR="00B51F96" w:rsidRPr="003F10B7" w:rsidRDefault="00B51F96" w:rsidP="00FC3026">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eastAsia="sl-SI"/>
        </w:rPr>
        <w:t xml:space="preserve">Če pomotoma vzamete preveč tablet, </w:t>
      </w:r>
      <w:r w:rsidR="003400FB" w:rsidRPr="003F10B7">
        <w:rPr>
          <w:rFonts w:ascii="Times New Roman" w:eastAsia="Times New Roman" w:hAnsi="Times New Roman"/>
          <w:lang w:val="sl-SI"/>
        </w:rPr>
        <w:t>se lahko pojavijo simptomi,</w:t>
      </w:r>
      <w:r w:rsidR="005255F1" w:rsidRPr="003F10B7">
        <w:rPr>
          <w:rFonts w:ascii="Times New Roman" w:hAnsi="Times New Roman"/>
          <w:lang w:val="sl-SI"/>
        </w:rPr>
        <w:t xml:space="preserve"> </w:t>
      </w:r>
      <w:r w:rsidR="00AC5E11" w:rsidRPr="003F10B7">
        <w:rPr>
          <w:rFonts w:ascii="Times New Roman" w:hAnsi="Times New Roman"/>
          <w:lang w:val="sl-SI"/>
        </w:rPr>
        <w:t xml:space="preserve">kot so </w:t>
      </w:r>
      <w:r w:rsidR="005255F1" w:rsidRPr="003F10B7">
        <w:rPr>
          <w:rFonts w:ascii="Times New Roman" w:eastAsia="Times New Roman" w:hAnsi="Times New Roman"/>
          <w:lang w:val="sl-SI"/>
        </w:rPr>
        <w:t>nizek krvni tlak in pospešen srčni utrip. V poročilih navajajo še počasen srčni utrip, omotico, bruhanje in zmanjšano ledvično delovanje, tudi ledvično odpoved. Zaradi hidroklorotiazida v zdravilu se lahko znatno znižata krvni tlak  in raven kalija v krvi, kar lahko povzroči siljenje na bruhanje, zaspanost in mišične krče</w:t>
      </w:r>
      <w:r w:rsidR="00A94F2A" w:rsidRPr="003F10B7">
        <w:rPr>
          <w:rFonts w:ascii="Times New Roman" w:hAnsi="Times New Roman"/>
          <w:lang w:val="sl-SI"/>
        </w:rPr>
        <w:t xml:space="preserve"> </w:t>
      </w:r>
      <w:r w:rsidR="00D126E6" w:rsidRPr="003F10B7">
        <w:rPr>
          <w:rFonts w:ascii="Times New Roman" w:eastAsia="Times New Roman" w:hAnsi="Times New Roman"/>
          <w:lang w:val="sl-SI"/>
        </w:rPr>
        <w:t xml:space="preserve">in/ali </w:t>
      </w:r>
      <w:r w:rsidR="00A94F2A" w:rsidRPr="003F10B7">
        <w:rPr>
          <w:rFonts w:ascii="Times New Roman" w:eastAsia="Times New Roman" w:hAnsi="Times New Roman"/>
          <w:lang w:val="sl-SI"/>
        </w:rPr>
        <w:t xml:space="preserve">neenakomerno bitje srca v povezavi s sočasno uporabo zdravil, na primer digitalisa ali nekaterih zdravil za zdravljenje aritmije. </w:t>
      </w:r>
      <w:r w:rsidR="003400FB" w:rsidRPr="003F10B7">
        <w:rPr>
          <w:rFonts w:ascii="Times New Roman" w:eastAsia="Times New Roman" w:hAnsi="Times New Roman"/>
          <w:lang w:val="sl-SI" w:eastAsia="sl-SI"/>
        </w:rPr>
        <w:t xml:space="preserve">Nemudoma </w:t>
      </w:r>
      <w:r w:rsidRPr="003F10B7">
        <w:rPr>
          <w:rFonts w:ascii="Times New Roman" w:eastAsia="Times New Roman" w:hAnsi="Times New Roman"/>
          <w:lang w:val="sl-SI" w:eastAsia="sl-SI"/>
        </w:rPr>
        <w:t xml:space="preserve">morate poklicati svojega zdravnika, farmacevta ali oddelek za nujno pomoč v najbližji bolnišnici. </w:t>
      </w:r>
    </w:p>
    <w:p w:rsidR="00B51F96" w:rsidRPr="003F10B7" w:rsidRDefault="00B51F96" w:rsidP="00B51F96">
      <w:pPr>
        <w:spacing w:after="0" w:line="240" w:lineRule="auto"/>
        <w:rPr>
          <w:rFonts w:ascii="Times New Roman" w:eastAsia="Times New Roman" w:hAnsi="Times New Roman"/>
          <w:b/>
          <w:lang w:val="sl-SI" w:eastAsia="sl-SI"/>
        </w:rPr>
      </w:pPr>
    </w:p>
    <w:p w:rsidR="00B51F96" w:rsidRPr="003F10B7" w:rsidRDefault="00B51F96" w:rsidP="00B51F96">
      <w:pPr>
        <w:spacing w:after="0" w:line="240" w:lineRule="auto"/>
        <w:rPr>
          <w:rFonts w:ascii="Times New Roman" w:eastAsia="Times New Roman" w:hAnsi="Times New Roman"/>
          <w:b/>
          <w:lang w:val="sl-SI" w:eastAsia="sl-SI"/>
        </w:rPr>
      </w:pPr>
      <w:r w:rsidRPr="003F10B7">
        <w:rPr>
          <w:rFonts w:ascii="Times New Roman" w:eastAsia="Times New Roman" w:hAnsi="Times New Roman"/>
          <w:b/>
          <w:lang w:val="sl-SI" w:eastAsia="sl-SI"/>
        </w:rPr>
        <w:t>Če ste pozabili vzeti zdravilo MicardisPlus</w:t>
      </w:r>
    </w:p>
    <w:p w:rsidR="00B51F96" w:rsidRPr="003F10B7" w:rsidRDefault="00B51F96" w:rsidP="00B51F96">
      <w:pPr>
        <w:spacing w:after="0" w:line="240" w:lineRule="auto"/>
        <w:rPr>
          <w:rFonts w:ascii="Times New Roman" w:eastAsia="Times New Roman" w:hAnsi="Times New Roman"/>
          <w:b/>
          <w:lang w:val="sl-SI" w:eastAsia="sl-SI"/>
        </w:rPr>
      </w:pPr>
      <w:r w:rsidRPr="003F10B7">
        <w:rPr>
          <w:rFonts w:ascii="Times New Roman" w:eastAsia="Times New Roman" w:hAnsi="Times New Roman"/>
          <w:lang w:val="sl-SI" w:eastAsia="sl-SI"/>
        </w:rPr>
        <w:t xml:space="preserve">Če pozabite vzeti odmerek zdravila, naj vas ne skrbi. Vzemite ga takoj, ko se spomnite, in z jemanjem nadaljujte kot običajno. Če tablete ves dan ne vzamete, vzemite naslednji dan običajni odmerek. </w:t>
      </w:r>
      <w:r w:rsidRPr="003F10B7">
        <w:rPr>
          <w:rFonts w:ascii="Times New Roman" w:eastAsia="Times New Roman" w:hAnsi="Times New Roman"/>
          <w:b/>
          <w:i/>
          <w:lang w:val="sl-SI" w:eastAsia="sl-SI"/>
        </w:rPr>
        <w:t>Ne</w:t>
      </w:r>
      <w:r w:rsidRPr="003F10B7">
        <w:rPr>
          <w:rFonts w:ascii="Times New Roman" w:eastAsia="Times New Roman" w:hAnsi="Times New Roman"/>
          <w:b/>
          <w:lang w:val="sl-SI" w:eastAsia="sl-SI"/>
        </w:rPr>
        <w:t xml:space="preserve"> </w:t>
      </w:r>
      <w:r w:rsidRPr="003F10B7">
        <w:rPr>
          <w:rFonts w:ascii="Times New Roman" w:eastAsia="Times New Roman" w:hAnsi="Times New Roman"/>
          <w:lang w:val="sl-SI" w:eastAsia="sl-SI"/>
        </w:rPr>
        <w:t>vzemite</w:t>
      </w:r>
      <w:r w:rsidRPr="003F10B7">
        <w:rPr>
          <w:rFonts w:ascii="Times New Roman" w:eastAsia="Times New Roman" w:hAnsi="Times New Roman"/>
          <w:b/>
          <w:lang w:val="sl-SI" w:eastAsia="sl-SI"/>
        </w:rPr>
        <w:t xml:space="preserve"> </w:t>
      </w:r>
      <w:r w:rsidRPr="003F10B7">
        <w:rPr>
          <w:rFonts w:ascii="Times New Roman" w:eastAsia="Times New Roman" w:hAnsi="Times New Roman"/>
          <w:lang w:val="sl-SI" w:eastAsia="sl-SI"/>
        </w:rPr>
        <w:t>dvojnega odmerka, če ste pozabili vzeti prejšn</w:t>
      </w:r>
      <w:r w:rsidR="009B0EDD" w:rsidRPr="003F10B7">
        <w:rPr>
          <w:rFonts w:ascii="Times New Roman" w:eastAsia="Times New Roman" w:hAnsi="Times New Roman"/>
          <w:lang w:val="sl-SI" w:eastAsia="sl-SI"/>
        </w:rPr>
        <w:t>j</w:t>
      </w:r>
      <w:r w:rsidRPr="003F10B7">
        <w:rPr>
          <w:rFonts w:ascii="Times New Roman" w:eastAsia="Times New Roman" w:hAnsi="Times New Roman"/>
          <w:lang w:val="sl-SI" w:eastAsia="sl-SI"/>
        </w:rPr>
        <w:t>e</w:t>
      </w:r>
      <w:r w:rsidR="00696D02" w:rsidRPr="003F10B7">
        <w:rPr>
          <w:rFonts w:ascii="Times New Roman" w:eastAsia="Times New Roman" w:hAnsi="Times New Roman"/>
          <w:lang w:val="sl-SI" w:eastAsia="sl-SI"/>
        </w:rPr>
        <w:t xml:space="preserve"> odmerke</w:t>
      </w:r>
      <w:r w:rsidRPr="003F10B7">
        <w:rPr>
          <w:rFonts w:ascii="Times New Roman" w:eastAsia="Times New Roman" w:hAnsi="Times New Roman"/>
          <w:lang w:val="sl-SI" w:eastAsia="sl-SI"/>
        </w:rPr>
        <w:t>.</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numPr>
          <w:ilvl w:val="12"/>
          <w:numId w:val="0"/>
        </w:numPr>
        <w:spacing w:after="0" w:line="240" w:lineRule="auto"/>
        <w:ind w:right="-2"/>
        <w:rPr>
          <w:rFonts w:ascii="Times New Roman" w:eastAsia="Times New Roman" w:hAnsi="Times New Roman"/>
          <w:noProof/>
          <w:lang w:val="sl-SI"/>
        </w:rPr>
      </w:pPr>
      <w:r w:rsidRPr="003F10B7">
        <w:rPr>
          <w:rFonts w:ascii="Times New Roman" w:eastAsia="Times New Roman" w:hAnsi="Times New Roman"/>
          <w:noProof/>
          <w:lang w:val="sl-SI"/>
        </w:rPr>
        <w:t xml:space="preserve">Če imate dodatna vprašanja o uporabi zdravila, se posvetujte </w:t>
      </w:r>
      <w:r w:rsidR="00696D02" w:rsidRPr="003F10B7">
        <w:rPr>
          <w:rFonts w:ascii="Times New Roman" w:eastAsia="Times New Roman" w:hAnsi="Times New Roman"/>
          <w:noProof/>
          <w:lang w:val="sl-SI"/>
        </w:rPr>
        <w:t>z</w:t>
      </w:r>
      <w:r w:rsidRPr="003F10B7">
        <w:rPr>
          <w:rFonts w:ascii="Times New Roman" w:eastAsia="Times New Roman" w:hAnsi="Times New Roman"/>
          <w:noProof/>
          <w:lang w:val="sl-SI"/>
        </w:rPr>
        <w:t xml:space="preserve"> zdravnikom ali farmacevtom.</w:t>
      </w:r>
    </w:p>
    <w:p w:rsidR="00B51F96" w:rsidRPr="003F10B7" w:rsidRDefault="00B51F96" w:rsidP="00B51F96">
      <w:pPr>
        <w:numPr>
          <w:ilvl w:val="12"/>
          <w:numId w:val="0"/>
        </w:numPr>
        <w:spacing w:after="0" w:line="240" w:lineRule="auto"/>
        <w:ind w:right="-2"/>
        <w:rPr>
          <w:rFonts w:ascii="Times New Roman" w:eastAsia="Times New Roman" w:hAnsi="Times New Roman"/>
          <w:noProof/>
          <w:lang w:val="sl-SI"/>
        </w:rPr>
      </w:pPr>
    </w:p>
    <w:p w:rsidR="00FE7D0C" w:rsidRPr="003F10B7" w:rsidRDefault="00FE7D0C" w:rsidP="00B51F96">
      <w:pPr>
        <w:numPr>
          <w:ilvl w:val="12"/>
          <w:numId w:val="0"/>
        </w:numPr>
        <w:spacing w:after="0" w:line="240" w:lineRule="auto"/>
        <w:ind w:right="-2"/>
        <w:rPr>
          <w:rFonts w:ascii="Times New Roman" w:eastAsia="Times New Roman" w:hAnsi="Times New Roman"/>
          <w:noProof/>
          <w:lang w:val="sl-SI"/>
        </w:rPr>
      </w:pPr>
    </w:p>
    <w:p w:rsidR="00B51F96" w:rsidRPr="003F10B7" w:rsidRDefault="008902E3" w:rsidP="0068406A">
      <w:pPr>
        <w:keepNext/>
        <w:keepLines/>
        <w:spacing w:after="0" w:line="240" w:lineRule="auto"/>
        <w:ind w:left="567" w:hanging="567"/>
        <w:rPr>
          <w:rFonts w:ascii="Times New Roman" w:eastAsia="Times New Roman" w:hAnsi="Times New Roman"/>
          <w:b/>
          <w:lang w:val="sl-SI" w:eastAsia="sl-SI"/>
        </w:rPr>
      </w:pPr>
      <w:r w:rsidRPr="003F10B7">
        <w:rPr>
          <w:rFonts w:ascii="Times New Roman" w:eastAsia="Times New Roman" w:hAnsi="Times New Roman"/>
          <w:b/>
          <w:lang w:val="sl-SI" w:eastAsia="sl-SI"/>
        </w:rPr>
        <w:t>4.</w:t>
      </w:r>
      <w:r w:rsidRPr="003F10B7">
        <w:rPr>
          <w:rFonts w:ascii="Times New Roman" w:eastAsia="Times New Roman" w:hAnsi="Times New Roman"/>
          <w:b/>
          <w:lang w:val="sl-SI" w:eastAsia="sl-SI"/>
        </w:rPr>
        <w:tab/>
      </w:r>
      <w:r w:rsidR="00B51F96" w:rsidRPr="003F10B7">
        <w:rPr>
          <w:rFonts w:ascii="Times New Roman" w:eastAsia="Times New Roman" w:hAnsi="Times New Roman"/>
          <w:b/>
          <w:lang w:val="sl-SI" w:eastAsia="sl-SI"/>
        </w:rPr>
        <w:t>Možni neželeni učinki</w:t>
      </w:r>
    </w:p>
    <w:p w:rsidR="00B51F96" w:rsidRPr="003F10B7" w:rsidRDefault="00B51F96" w:rsidP="0068406A">
      <w:pPr>
        <w:keepNext/>
        <w:keepLines/>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eastAsia="sl-SI"/>
        </w:rPr>
      </w:pPr>
      <w:r w:rsidRPr="003F10B7">
        <w:rPr>
          <w:rFonts w:ascii="Times New Roman" w:eastAsia="Times New Roman" w:hAnsi="Times New Roman"/>
          <w:lang w:val="sl-SI" w:eastAsia="sl-SI"/>
        </w:rPr>
        <w:t xml:space="preserve">Kot vsa zdravila ima lahko tudi to zdravilo neželene učinke, ki pa se ne pojavijo pri vseh bolnikih. </w:t>
      </w:r>
    </w:p>
    <w:p w:rsidR="00B51F96" w:rsidRPr="003F10B7" w:rsidRDefault="00B51F96" w:rsidP="00B51F96">
      <w:pPr>
        <w:spacing w:after="0" w:line="240" w:lineRule="auto"/>
        <w:rPr>
          <w:rFonts w:ascii="Times New Roman" w:eastAsia="Times New Roman" w:hAnsi="Times New Roman"/>
          <w:lang w:val="sl-SI" w:eastAsia="sl-SI"/>
        </w:rPr>
      </w:pPr>
      <w:r w:rsidRPr="003F10B7">
        <w:rPr>
          <w:rFonts w:ascii="Times New Roman" w:eastAsia="Times New Roman" w:hAnsi="Times New Roman"/>
          <w:lang w:val="sl-SI" w:eastAsia="sl-SI"/>
        </w:rPr>
        <w:t xml:space="preserve"> </w:t>
      </w:r>
    </w:p>
    <w:p w:rsidR="00B51F96" w:rsidRPr="003F10B7" w:rsidRDefault="00B51F96" w:rsidP="00CB7DC4">
      <w:pPr>
        <w:keepNext/>
        <w:keepLines/>
        <w:spacing w:after="0" w:line="240" w:lineRule="auto"/>
        <w:rPr>
          <w:rFonts w:ascii="Times New Roman" w:eastAsia="Times New Roman" w:hAnsi="Times New Roman"/>
          <w:b/>
          <w:bCs/>
          <w:lang w:val="sl-SI" w:eastAsia="it-IT"/>
        </w:rPr>
      </w:pPr>
      <w:r w:rsidRPr="003F10B7">
        <w:rPr>
          <w:rFonts w:ascii="Times New Roman" w:eastAsia="Times New Roman" w:hAnsi="Times New Roman"/>
          <w:b/>
          <w:bCs/>
          <w:lang w:val="sl-SI" w:eastAsia="it-IT"/>
        </w:rPr>
        <w:t>Nekateri neželeni učinki so lahko resni in zahtevajo takojšnjo zdravstveno oskrbo:</w:t>
      </w:r>
    </w:p>
    <w:p w:rsidR="00431970" w:rsidRPr="003F10B7" w:rsidRDefault="00431970" w:rsidP="00CB7DC4">
      <w:pPr>
        <w:keepNext/>
        <w:keepLines/>
        <w:spacing w:after="0" w:line="240" w:lineRule="auto"/>
        <w:rPr>
          <w:rFonts w:ascii="Times New Roman" w:eastAsia="Times New Roman" w:hAnsi="Times New Roman"/>
          <w:b/>
          <w:bCs/>
          <w:lang w:val="sl-SI" w:eastAsia="it-IT"/>
        </w:rPr>
      </w:pPr>
    </w:p>
    <w:p w:rsidR="00B51F96" w:rsidRPr="003F10B7" w:rsidRDefault="00B51F96" w:rsidP="00CB7DC4">
      <w:pPr>
        <w:keepNext/>
        <w:keepLines/>
        <w:spacing w:after="0" w:line="240" w:lineRule="auto"/>
        <w:rPr>
          <w:rFonts w:ascii="Times New Roman" w:eastAsia="Times New Roman" w:hAnsi="Times New Roman"/>
          <w:bCs/>
          <w:lang w:val="sl-SI" w:eastAsia="it-IT"/>
        </w:rPr>
      </w:pPr>
      <w:r w:rsidRPr="003F10B7">
        <w:rPr>
          <w:rFonts w:ascii="Times New Roman" w:eastAsia="Times New Roman" w:hAnsi="Times New Roman"/>
          <w:bCs/>
          <w:lang w:val="sl-SI" w:eastAsia="it-IT"/>
        </w:rPr>
        <w:t>Nemudoma morate obiskati zdravnika, če se pojavi kateri od naslednjih simptomov:</w:t>
      </w:r>
    </w:p>
    <w:p w:rsidR="00B51F96" w:rsidRPr="003F10B7" w:rsidRDefault="00B51F96" w:rsidP="00CB7DC4">
      <w:pPr>
        <w:keepNext/>
        <w:keepLines/>
        <w:spacing w:after="0" w:line="240" w:lineRule="auto"/>
        <w:rPr>
          <w:rFonts w:ascii="Times New Roman" w:eastAsia="Times New Roman" w:hAnsi="Times New Roman"/>
          <w:bCs/>
          <w:lang w:val="sl-SI" w:eastAsia="it-IT"/>
        </w:rPr>
      </w:pPr>
    </w:p>
    <w:p w:rsidR="00B51F96" w:rsidRPr="003F10B7" w:rsidRDefault="00B51F96" w:rsidP="00B51F96">
      <w:pPr>
        <w:spacing w:after="0" w:line="240" w:lineRule="auto"/>
        <w:rPr>
          <w:rFonts w:ascii="Times New Roman" w:eastAsia="Times New Roman" w:hAnsi="Times New Roman"/>
          <w:bCs/>
          <w:lang w:val="sl-SI" w:eastAsia="it-IT"/>
        </w:rPr>
      </w:pPr>
      <w:r w:rsidRPr="003F10B7">
        <w:rPr>
          <w:rFonts w:ascii="Times New Roman" w:eastAsia="Times New Roman" w:hAnsi="Times New Roman"/>
          <w:lang w:val="sl-SI"/>
        </w:rPr>
        <w:t xml:space="preserve">Sepsa* (pogosto poimenovana tudi </w:t>
      </w:r>
      <w:r w:rsidRPr="003F10B7">
        <w:rPr>
          <w:rFonts w:ascii="Times New Roman" w:eastAsia="Times New Roman" w:hAnsi="Times New Roman"/>
          <w:i/>
          <w:lang w:val="sl-SI"/>
        </w:rPr>
        <w:t>zastrupitev krvi</w:t>
      </w:r>
      <w:r w:rsidRPr="003F10B7">
        <w:rPr>
          <w:rFonts w:ascii="Times New Roman" w:eastAsia="Times New Roman" w:hAnsi="Times New Roman"/>
          <w:lang w:val="sl-SI"/>
        </w:rPr>
        <w:t>), je huda okužba, pri kateri pride v vsem telesu do vnet</w:t>
      </w:r>
      <w:r w:rsidR="00971311" w:rsidRPr="003F10B7">
        <w:rPr>
          <w:rFonts w:ascii="Times New Roman" w:eastAsia="Times New Roman" w:hAnsi="Times New Roman"/>
          <w:lang w:val="sl-SI"/>
        </w:rPr>
        <w:t xml:space="preserve">nega odziva in je lahko usodna; </w:t>
      </w:r>
      <w:r w:rsidRPr="003F10B7">
        <w:rPr>
          <w:rFonts w:ascii="Times New Roman" w:eastAsia="Times New Roman" w:hAnsi="Times New Roman"/>
          <w:lang w:val="sl-SI"/>
        </w:rPr>
        <w:t>hitro otekanje kože in sluznice (angioedem)</w:t>
      </w:r>
      <w:r w:rsidR="009F55AA" w:rsidRPr="003F10B7">
        <w:rPr>
          <w:rFonts w:ascii="Times New Roman" w:eastAsia="Times New Roman" w:hAnsi="Times New Roman"/>
          <w:lang w:val="sl-SI"/>
        </w:rPr>
        <w:t>,  mehurje in luščenje vrhnjega kožnega sloja (toksična epidermalna nekroliza);</w:t>
      </w:r>
      <w:r w:rsidRPr="003F10B7">
        <w:rPr>
          <w:rFonts w:ascii="Times New Roman" w:eastAsia="Times New Roman" w:hAnsi="Times New Roman"/>
          <w:bCs/>
          <w:lang w:val="sl-SI" w:eastAsia="it-IT"/>
        </w:rPr>
        <w:t xml:space="preserve"> ti neželeni učinki so redki (pojavijo se lahko pri največ 1 od 1.000 bolnikov)</w:t>
      </w:r>
      <w:r w:rsidR="009F55AA" w:rsidRPr="003F10B7">
        <w:rPr>
          <w:rFonts w:ascii="Times New Roman" w:eastAsia="Times New Roman" w:hAnsi="Times New Roman"/>
          <w:lang w:val="sl-SI"/>
        </w:rPr>
        <w:t xml:space="preserve"> ali neznane pogostnosti (toksična epidermalna nekroliza)</w:t>
      </w:r>
      <w:r w:rsidRPr="003F10B7">
        <w:rPr>
          <w:rFonts w:ascii="Times New Roman" w:eastAsia="Times New Roman" w:hAnsi="Times New Roman"/>
          <w:bCs/>
          <w:lang w:val="sl-SI" w:eastAsia="it-IT"/>
        </w:rPr>
        <w:t>, toda zelo resni, zato morajo bolniki takoj prenehati z jemanjem zdravila in nemudoma poiskati zdravniško pomoč. Brez zdravljenja so lahko usodni za bolnika. Kljub temu, da so povečano pojavnost opazili pri samostojni uporabi telmisartana, je med jemanjem zdravila MicardisPlus ni možno izključiti.</w:t>
      </w:r>
    </w:p>
    <w:p w:rsidR="00B51F96" w:rsidRPr="003F10B7" w:rsidRDefault="00B51F96" w:rsidP="00B51F96">
      <w:pPr>
        <w:spacing w:after="0" w:line="240" w:lineRule="auto"/>
        <w:rPr>
          <w:rFonts w:ascii="Times New Roman" w:eastAsia="Times New Roman" w:hAnsi="Times New Roman"/>
          <w:bCs/>
          <w:lang w:val="sl-SI" w:eastAsia="it-IT"/>
        </w:rPr>
      </w:pPr>
    </w:p>
    <w:p w:rsidR="00B51F96" w:rsidRPr="003F10B7" w:rsidRDefault="00B51F96" w:rsidP="00B51F96">
      <w:pPr>
        <w:spacing w:after="0" w:line="240" w:lineRule="auto"/>
        <w:rPr>
          <w:rFonts w:ascii="Times New Roman" w:eastAsia="Times New Roman" w:hAnsi="Times New Roman"/>
          <w:b/>
          <w:bCs/>
          <w:lang w:val="sl-SI" w:eastAsia="it-IT"/>
        </w:rPr>
      </w:pPr>
      <w:r w:rsidRPr="003F10B7">
        <w:rPr>
          <w:rFonts w:ascii="Times New Roman" w:eastAsia="Times New Roman" w:hAnsi="Times New Roman"/>
          <w:b/>
          <w:bCs/>
          <w:lang w:val="sl-SI" w:eastAsia="it-IT"/>
        </w:rPr>
        <w:t>Možni neželeni učinki zdravila MicardisPlus so:</w:t>
      </w:r>
    </w:p>
    <w:p w:rsidR="00B51F96" w:rsidRPr="003F10B7" w:rsidRDefault="00B51F96" w:rsidP="00B51F96">
      <w:pPr>
        <w:spacing w:after="0" w:line="240" w:lineRule="auto"/>
        <w:rPr>
          <w:rFonts w:ascii="Times New Roman" w:eastAsia="Times New Roman" w:hAnsi="Times New Roman"/>
          <w:bCs/>
          <w:lang w:val="sl-SI" w:eastAsia="it-IT"/>
        </w:rPr>
      </w:pPr>
    </w:p>
    <w:p w:rsidR="00B51F96" w:rsidRPr="003F10B7" w:rsidRDefault="00B51F96" w:rsidP="00B51F96">
      <w:pPr>
        <w:spacing w:after="0" w:line="240" w:lineRule="auto"/>
        <w:rPr>
          <w:rFonts w:ascii="Times New Roman" w:eastAsia="MS Mincho" w:hAnsi="Times New Roman"/>
          <w:u w:val="single"/>
          <w:lang w:val="sl-SI" w:eastAsia="ja-JP"/>
        </w:rPr>
      </w:pPr>
      <w:r w:rsidRPr="003F10B7">
        <w:rPr>
          <w:rFonts w:ascii="Times New Roman" w:eastAsia="MS Mincho" w:hAnsi="Times New Roman"/>
          <w:u w:val="single"/>
          <w:lang w:val="sl-SI" w:eastAsia="ja-JP"/>
        </w:rPr>
        <w:t>Pogosti neželeni učinki</w:t>
      </w:r>
      <w:r w:rsidRPr="003F10B7">
        <w:rPr>
          <w:rFonts w:ascii="Times New Roman" w:eastAsia="MS Mincho" w:hAnsi="Times New Roman"/>
          <w:lang w:val="sl-SI" w:eastAsia="ja-JP"/>
        </w:rPr>
        <w:t xml:space="preserve"> (pojavijo se lahko pri največ 1 od 10 bolnikov): </w:t>
      </w:r>
    </w:p>
    <w:p w:rsidR="00B51F96" w:rsidRPr="003F10B7" w:rsidRDefault="00B51F96" w:rsidP="00B51F96">
      <w:p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omotica.</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MS Mincho" w:hAnsi="Times New Roman"/>
          <w:u w:val="single"/>
          <w:lang w:val="sl-SI" w:eastAsia="ja-JP"/>
        </w:rPr>
      </w:pPr>
      <w:r w:rsidRPr="003F10B7">
        <w:rPr>
          <w:rFonts w:ascii="Times New Roman" w:eastAsia="MS Mincho" w:hAnsi="Times New Roman"/>
          <w:u w:val="single"/>
          <w:lang w:val="sl-SI" w:eastAsia="ja-JP"/>
        </w:rPr>
        <w:t>Občasni neželeni učinki</w:t>
      </w:r>
      <w:r w:rsidRPr="003F10B7">
        <w:rPr>
          <w:rFonts w:ascii="Times New Roman" w:eastAsia="MS Mincho" w:hAnsi="Times New Roman"/>
          <w:lang w:val="sl-SI" w:eastAsia="ja-JP"/>
        </w:rPr>
        <w:t xml:space="preserve"> (pojavijo se lahko pri največ 1 od 100 bolnikov): </w:t>
      </w:r>
    </w:p>
    <w:p w:rsidR="00B51F96" w:rsidRPr="003F10B7" w:rsidRDefault="00B51F96" w:rsidP="00B51F96">
      <w:p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 xml:space="preserve">znižana raven kalija v krvi, tesnoba, omedlevanje (sinkopa), ščemenje, mravljinci (parestezija), vrtoglavica, hiter srčni utrip (tahikardija), motnje srčnega ritma, nizek krvni tlak, nenadno znižanje krvnega tlaka med vstajanjem, zasoplost (dispneja), driska, suha usta, napenjanje, bolečina v hrbtu, mišični krč, bolečina v mišicah, erektilna disfunkcija (nezmožnost erekcije ali vzdrževanja erekcije), bolečina v prsnem košu, povečana raven sečne kisline v krvi. </w:t>
      </w:r>
    </w:p>
    <w:p w:rsidR="00B51F96" w:rsidRPr="003F10B7" w:rsidRDefault="00B51F96" w:rsidP="00B51F96">
      <w:pPr>
        <w:spacing w:after="0" w:line="240" w:lineRule="auto"/>
        <w:rPr>
          <w:rFonts w:ascii="Times New Roman" w:eastAsia="MS Mincho" w:hAnsi="Times New Roman"/>
          <w:lang w:val="sl-SI" w:eastAsia="ja-JP"/>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Redki neželeni učinki</w:t>
      </w:r>
      <w:r w:rsidRPr="003F10B7">
        <w:rPr>
          <w:rFonts w:ascii="Times New Roman" w:eastAsia="Times New Roman" w:hAnsi="Times New Roman"/>
          <w:lang w:val="sl-SI"/>
        </w:rPr>
        <w:t xml:space="preserve"> </w:t>
      </w:r>
      <w:r w:rsidRPr="003F10B7">
        <w:rPr>
          <w:rFonts w:ascii="Times New Roman" w:eastAsia="MS Mincho" w:hAnsi="Times New Roman"/>
          <w:lang w:val="sl-SI" w:eastAsia="ja-JP"/>
        </w:rPr>
        <w:t>(pojavijo se lahko pri največ 1 od 1.000 bolnikov)</w:t>
      </w:r>
      <w:r w:rsidRPr="003F10B7">
        <w:rPr>
          <w:rFonts w:ascii="Times New Roman" w:eastAsia="Times New Roman" w:hAnsi="Times New Roman"/>
          <w:lang w:val="sl-SI"/>
        </w:rPr>
        <w:t xml:space="preserve">: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pljučno vnetje (bronhitis), aktiviranje ali poslabšanje sistemskega eritematoznega lupusa (bolezni, pri kateri telo napade človekov lastni imunski sistem, kar povzroči bolečine v sklepih, kožni izpuščaj in vročino), angina, vnetje sinusov, občutek žalosti (depresija), težave z uspavanjem (nespečnost), motnje vida, težave z dihanjem, trebušna bolečina, zaprtje, spahovanje (dispepsija), slabo počutje</w:t>
      </w:r>
      <w:r w:rsidR="00696D02" w:rsidRPr="003F10B7">
        <w:rPr>
          <w:rFonts w:ascii="Times New Roman" w:eastAsia="Times New Roman" w:hAnsi="Times New Roman"/>
          <w:lang w:val="sl-SI"/>
        </w:rPr>
        <w:t xml:space="preserve"> (bruhanje)</w:t>
      </w:r>
      <w:r w:rsidRPr="003F10B7">
        <w:rPr>
          <w:rFonts w:ascii="Times New Roman" w:eastAsia="Times New Roman" w:hAnsi="Times New Roman"/>
          <w:lang w:val="sl-SI"/>
        </w:rPr>
        <w:t xml:space="preserve">, želodčno vnetje (gastritis), motnje </w:t>
      </w:r>
      <w:r w:rsidR="00084FB0" w:rsidRPr="003F10B7">
        <w:rPr>
          <w:rFonts w:ascii="Times New Roman" w:eastAsia="Times New Roman" w:hAnsi="Times New Roman"/>
          <w:lang w:val="sl-SI"/>
        </w:rPr>
        <w:t xml:space="preserve">v </w:t>
      </w:r>
      <w:r w:rsidRPr="003F10B7">
        <w:rPr>
          <w:rFonts w:ascii="Times New Roman" w:eastAsia="Times New Roman" w:hAnsi="Times New Roman"/>
          <w:lang w:val="sl-SI"/>
        </w:rPr>
        <w:t>delovanj</w:t>
      </w:r>
      <w:r w:rsidR="00084FB0" w:rsidRPr="003F10B7">
        <w:rPr>
          <w:rFonts w:ascii="Times New Roman" w:eastAsia="Times New Roman" w:hAnsi="Times New Roman"/>
          <w:lang w:val="sl-SI"/>
        </w:rPr>
        <w:t>u jeter</w:t>
      </w:r>
      <w:r w:rsidRPr="003F10B7">
        <w:rPr>
          <w:rFonts w:ascii="Times New Roman" w:eastAsia="Times New Roman" w:hAnsi="Times New Roman"/>
          <w:lang w:val="sl-SI"/>
        </w:rPr>
        <w:t xml:space="preserve"> (pri japonskih bolnikih obstaja večja verjetnost pojavljanja te</w:t>
      </w:r>
      <w:r w:rsidR="005840BA" w:rsidRPr="003F10B7">
        <w:rPr>
          <w:rFonts w:ascii="Times New Roman" w:eastAsia="Times New Roman" w:hAnsi="Times New Roman"/>
          <w:lang w:val="sl-SI"/>
        </w:rPr>
        <w:t>ga</w:t>
      </w:r>
      <w:r w:rsidRPr="003F10B7">
        <w:rPr>
          <w:rFonts w:ascii="Times New Roman" w:eastAsia="Times New Roman" w:hAnsi="Times New Roman"/>
          <w:lang w:val="sl-SI"/>
        </w:rPr>
        <w:t xml:space="preserve"> neželen</w:t>
      </w:r>
      <w:r w:rsidR="005840BA" w:rsidRPr="003F10B7">
        <w:rPr>
          <w:rFonts w:ascii="Times New Roman" w:eastAsia="Times New Roman" w:hAnsi="Times New Roman"/>
          <w:lang w:val="sl-SI"/>
        </w:rPr>
        <w:t>ega</w:t>
      </w:r>
      <w:r w:rsidRPr="003F10B7">
        <w:rPr>
          <w:rFonts w:ascii="Times New Roman" w:eastAsia="Times New Roman" w:hAnsi="Times New Roman"/>
          <w:lang w:val="sl-SI"/>
        </w:rPr>
        <w:t xml:space="preserve"> učink</w:t>
      </w:r>
      <w:r w:rsidR="005840BA" w:rsidRPr="003F10B7">
        <w:rPr>
          <w:rFonts w:ascii="Times New Roman" w:eastAsia="Times New Roman" w:hAnsi="Times New Roman"/>
          <w:lang w:val="sl-SI"/>
        </w:rPr>
        <w:t>a</w:t>
      </w:r>
      <w:r w:rsidRPr="003F10B7">
        <w:rPr>
          <w:rFonts w:ascii="Times New Roman" w:eastAsia="Times New Roman" w:hAnsi="Times New Roman"/>
          <w:lang w:val="sl-SI"/>
        </w:rPr>
        <w:t xml:space="preserve">),  rdečica na koži (eritem), alergijske reakcije, na primer srbenje ali izpuščaj; povečano znojenje, urtikarija, bolečine v sklepih (artralgija) in v okončinah, mišični krči, gripi podobna bolezen, bolečina, nizka raven natrija, </w:t>
      </w:r>
      <w:r w:rsidR="00084FB0" w:rsidRPr="003F10B7">
        <w:rPr>
          <w:rFonts w:ascii="Times New Roman" w:eastAsia="Times New Roman" w:hAnsi="Times New Roman"/>
          <w:lang w:val="sl-SI"/>
        </w:rPr>
        <w:t xml:space="preserve">zvišane </w:t>
      </w:r>
      <w:r w:rsidRPr="003F10B7">
        <w:rPr>
          <w:rFonts w:ascii="Times New Roman" w:eastAsia="Times New Roman" w:hAnsi="Times New Roman"/>
          <w:lang w:val="sl-SI"/>
        </w:rPr>
        <w:t>ravni kreatinina, jetrnih encimov ali kreatin-fosfokinaze v krvi.</w:t>
      </w:r>
    </w:p>
    <w:p w:rsidR="00971311" w:rsidRPr="003F10B7" w:rsidRDefault="00971311"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Neželeni učinki, o katerih so poročali za eno od posameznih sestavin, se lahko pojavijo tudi pri zdravilu MicardisPlus, četudi jih v kliničnem  preskušanju tega zdravila niso zasledili.</w:t>
      </w:r>
    </w:p>
    <w:p w:rsidR="00B51F96" w:rsidRPr="003F10B7" w:rsidRDefault="00B51F96" w:rsidP="00B51F96">
      <w:pPr>
        <w:spacing w:after="0" w:line="240" w:lineRule="auto"/>
        <w:ind w:left="568" w:hanging="568"/>
        <w:rPr>
          <w:rFonts w:ascii="Times New Roman" w:eastAsia="Times New Roman" w:hAnsi="Times New Roman"/>
          <w:b/>
          <w:u w:val="single"/>
          <w:lang w:val="sl-SI" w:eastAsia="sl-SI"/>
        </w:rPr>
      </w:pPr>
    </w:p>
    <w:p w:rsidR="00B51F96" w:rsidRPr="003F10B7" w:rsidRDefault="00B51F96" w:rsidP="00FC3026">
      <w:pPr>
        <w:keepNext/>
        <w:keepLines/>
        <w:widowControl w:val="0"/>
        <w:spacing w:after="0" w:line="240" w:lineRule="auto"/>
        <w:ind w:left="567" w:hanging="567"/>
        <w:rPr>
          <w:rFonts w:ascii="Times New Roman" w:eastAsia="Times New Roman" w:hAnsi="Times New Roman"/>
          <w:b/>
          <w:u w:val="single"/>
          <w:lang w:val="sl-SI" w:eastAsia="sl-SI"/>
        </w:rPr>
      </w:pPr>
      <w:r w:rsidRPr="003F10B7">
        <w:rPr>
          <w:rFonts w:ascii="Times New Roman" w:eastAsia="Times New Roman" w:hAnsi="Times New Roman"/>
          <w:b/>
          <w:u w:val="single"/>
          <w:lang w:val="sl-SI" w:eastAsia="sl-SI"/>
        </w:rPr>
        <w:t>Telmisartan</w:t>
      </w:r>
    </w:p>
    <w:p w:rsidR="00B51F96" w:rsidRPr="003F10B7" w:rsidRDefault="00B51F96" w:rsidP="00FC3026">
      <w:pPr>
        <w:keepNext/>
        <w:keepLines/>
        <w:widowControl w:val="0"/>
        <w:spacing w:after="0" w:line="240" w:lineRule="auto"/>
        <w:ind w:left="567" w:hanging="567"/>
        <w:rPr>
          <w:rFonts w:ascii="Times New Roman" w:eastAsia="Times New Roman" w:hAnsi="Times New Roman"/>
          <w:lang w:val="sl-SI" w:eastAsia="sl-SI"/>
        </w:rPr>
      </w:pPr>
      <w:r w:rsidRPr="003F10B7">
        <w:rPr>
          <w:rFonts w:ascii="Times New Roman" w:eastAsia="Times New Roman" w:hAnsi="Times New Roman"/>
          <w:lang w:val="sl-SI" w:eastAsia="sl-SI"/>
        </w:rPr>
        <w:t>Pri bolnikih, ki so jemali samo telmisartan, so poročali še o naslednjih neželenih učinkih:</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FC3026">
      <w:pPr>
        <w:keepNext/>
        <w:keepLines/>
        <w:widowControl w:val="0"/>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Občasni neželeni učinki</w:t>
      </w:r>
      <w:r w:rsidRPr="003F10B7">
        <w:rPr>
          <w:rFonts w:ascii="Times New Roman" w:eastAsia="Times New Roman" w:hAnsi="Times New Roman"/>
          <w:lang w:val="sl-SI"/>
        </w:rPr>
        <w:t xml:space="preserve"> </w:t>
      </w:r>
      <w:r w:rsidRPr="003F10B7">
        <w:rPr>
          <w:rFonts w:ascii="Times New Roman" w:eastAsia="MS Mincho" w:hAnsi="Times New Roman"/>
          <w:lang w:val="sl-SI" w:eastAsia="ja-JP"/>
        </w:rPr>
        <w:t>(pojavijo se lahko pri največ 1 od 100 bolnikov)</w:t>
      </w:r>
      <w:r w:rsidRPr="003F10B7">
        <w:rPr>
          <w:rFonts w:ascii="Times New Roman" w:eastAsia="Times New Roman" w:hAnsi="Times New Roman"/>
          <w:lang w:val="sl-SI"/>
        </w:rPr>
        <w:t xml:space="preserve">: </w:t>
      </w:r>
    </w:p>
    <w:p w:rsidR="00B51F96" w:rsidRPr="003F10B7" w:rsidRDefault="00B51F96" w:rsidP="00FC3026">
      <w:pPr>
        <w:keepNext/>
        <w:keepLines/>
        <w:widowControl w:val="0"/>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okužba zgornjih dihal (npr. </w:t>
      </w:r>
      <w:r w:rsidR="00084FB0" w:rsidRPr="003F10B7">
        <w:rPr>
          <w:rFonts w:ascii="Times New Roman" w:eastAsia="Times New Roman" w:hAnsi="Times New Roman"/>
          <w:lang w:val="sl-SI"/>
        </w:rPr>
        <w:t>boleče žrelo</w:t>
      </w:r>
      <w:r w:rsidRPr="003F10B7">
        <w:rPr>
          <w:rFonts w:ascii="Times New Roman" w:eastAsia="Times New Roman" w:hAnsi="Times New Roman"/>
          <w:lang w:val="sl-SI"/>
        </w:rPr>
        <w:t>, vnetje sinusov, prehlad), okužbe sečil, pomanjkanje rdečih krvničk (anemija), visoka raven kalija, počasen srčni utrip (bradikardija), ledvična okvara, tudi akutna ledvična odpoved; oslabelost, kašelj.</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Redki neželeni učinki</w:t>
      </w:r>
      <w:r w:rsidRPr="003F10B7">
        <w:rPr>
          <w:rFonts w:ascii="Times New Roman" w:eastAsia="Times New Roman" w:hAnsi="Times New Roman"/>
          <w:lang w:val="sl-SI"/>
        </w:rPr>
        <w:t xml:space="preserve"> </w:t>
      </w:r>
      <w:r w:rsidRPr="003F10B7">
        <w:rPr>
          <w:rFonts w:ascii="Times New Roman" w:eastAsia="MS Mincho" w:hAnsi="Times New Roman"/>
          <w:lang w:val="sl-SI" w:eastAsia="ja-JP"/>
        </w:rPr>
        <w:t>(pojavijo se lahko pri največ 1 od 1.000 bolnikov)</w:t>
      </w:r>
      <w:r w:rsidRPr="003F10B7">
        <w:rPr>
          <w:rFonts w:ascii="Times New Roman" w:eastAsia="Times New Roman" w:hAnsi="Times New Roman"/>
          <w:lang w:val="sl-SI"/>
        </w:rPr>
        <w:t xml:space="preserve">: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 majhno število trombocitov (trombocitopenija), povečan</w:t>
      </w:r>
      <w:r w:rsidR="00AE1FD9" w:rsidRPr="003F10B7">
        <w:rPr>
          <w:rFonts w:ascii="Times New Roman" w:eastAsia="Times New Roman" w:hAnsi="Times New Roman"/>
          <w:lang w:val="sl-SI"/>
        </w:rPr>
        <w:t>o</w:t>
      </w:r>
      <w:r w:rsidRPr="003F10B7">
        <w:rPr>
          <w:rFonts w:ascii="Times New Roman" w:eastAsia="Times New Roman" w:hAnsi="Times New Roman"/>
          <w:lang w:val="sl-SI"/>
        </w:rPr>
        <w:t xml:space="preserve"> števil</w:t>
      </w:r>
      <w:r w:rsidR="00AE1FD9" w:rsidRPr="003F10B7">
        <w:rPr>
          <w:rFonts w:ascii="Times New Roman" w:eastAsia="Times New Roman" w:hAnsi="Times New Roman"/>
          <w:lang w:val="sl-SI"/>
        </w:rPr>
        <w:t>o</w:t>
      </w:r>
      <w:r w:rsidRPr="003F10B7">
        <w:rPr>
          <w:rFonts w:ascii="Times New Roman" w:eastAsia="Times New Roman" w:hAnsi="Times New Roman"/>
          <w:lang w:val="sl-SI"/>
        </w:rPr>
        <w:t xml:space="preserve"> nekaterih belih krvničk (eozinofilija), resne alergijske reakcije (npr. preobčutljivost, anafilaktična reakcija, medikamentni izpuščaj), nizka raven krvnega sladkorja (pri bolnikih s sladkorno boleznijo), želodčne težave, ekcem (kožna bolezen), artroza, vnetje kit, znižana raven hemoglobina (krvne beljakovine), zaspanost.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MS Mincho" w:hAnsi="Times New Roman"/>
          <w:u w:val="single"/>
          <w:lang w:val="sl-SI" w:eastAsia="ja-JP"/>
        </w:rPr>
      </w:pPr>
      <w:r w:rsidRPr="003F10B7">
        <w:rPr>
          <w:rFonts w:ascii="Times New Roman" w:eastAsia="MS Mincho" w:hAnsi="Times New Roman"/>
          <w:u w:val="single"/>
          <w:lang w:val="sl-SI" w:eastAsia="ja-JP"/>
        </w:rPr>
        <w:t>Zelo redki neželeni učinki</w:t>
      </w:r>
      <w:r w:rsidRPr="003F10B7">
        <w:rPr>
          <w:rFonts w:ascii="Times New Roman" w:eastAsia="MS Mincho" w:hAnsi="Times New Roman"/>
          <w:lang w:val="sl-SI" w:eastAsia="ja-JP"/>
        </w:rPr>
        <w:t xml:space="preserve"> (pojavijo se lahko pri največ 1 od 10.000 bolnikov):</w:t>
      </w:r>
    </w:p>
    <w:p w:rsidR="00B51F96" w:rsidRPr="003F10B7" w:rsidRDefault="00B51F96" w:rsidP="00B51F96">
      <w:p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Progresivno brazgotinjenje pljučnega tkiva (intersticijska pljučna bolezen)**</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Morebiti gre za naključje ali pa je pojav povezan z mehanizmom, ki še ni znan.</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Poročali so o primerih progresivnega brazgotinjenja pljučnega tkiva med jemanjem telmisartana, vendar ni znano ali je vzrok telmisartan.</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021283">
      <w:pPr>
        <w:keepNext/>
        <w:keepLines/>
        <w:spacing w:after="0" w:line="240" w:lineRule="auto"/>
        <w:rPr>
          <w:rFonts w:ascii="Times New Roman" w:eastAsia="Times New Roman" w:hAnsi="Times New Roman"/>
          <w:b/>
          <w:u w:val="single"/>
          <w:lang w:val="sl-SI"/>
        </w:rPr>
      </w:pPr>
      <w:r w:rsidRPr="003F10B7">
        <w:rPr>
          <w:rFonts w:ascii="Times New Roman" w:eastAsia="Times New Roman" w:hAnsi="Times New Roman"/>
          <w:b/>
          <w:u w:val="single"/>
          <w:lang w:val="sl-SI"/>
        </w:rPr>
        <w:t>Hidroklorotiazid</w:t>
      </w:r>
    </w:p>
    <w:p w:rsidR="00B51F96" w:rsidRPr="003F10B7" w:rsidRDefault="00B51F96" w:rsidP="00021283">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Pri bolnikih, ki so jemali samo hidroklorotiazid, so poročali še o naslednjih neželenih učinkih:</w:t>
      </w:r>
    </w:p>
    <w:p w:rsidR="00B51F96" w:rsidRPr="003F10B7" w:rsidRDefault="00B51F96" w:rsidP="00021283">
      <w:pPr>
        <w:keepNext/>
        <w:keepLines/>
        <w:spacing w:after="0" w:line="240" w:lineRule="auto"/>
        <w:rPr>
          <w:rFonts w:ascii="Times New Roman" w:eastAsia="Times New Roman" w:hAnsi="Times New Roman"/>
          <w:lang w:val="sl-SI" w:eastAsia="sl-SI"/>
        </w:rPr>
      </w:pPr>
    </w:p>
    <w:p w:rsidR="00822C2B" w:rsidRPr="003F10B7" w:rsidRDefault="00822C2B" w:rsidP="00021283">
      <w:pPr>
        <w:keepNext/>
        <w:keepLines/>
        <w:spacing w:after="0" w:line="240" w:lineRule="auto"/>
        <w:rPr>
          <w:rFonts w:ascii="Times New Roman" w:eastAsia="Times New Roman" w:hAnsi="Times New Roman"/>
          <w:u w:val="single"/>
          <w:lang w:val="sl-SI" w:eastAsia="sl-SI"/>
        </w:rPr>
      </w:pPr>
      <w:bookmarkStart w:id="7" w:name="OLE_LINK20"/>
      <w:r w:rsidRPr="003F10B7">
        <w:rPr>
          <w:rFonts w:ascii="Times New Roman" w:eastAsia="Times New Roman" w:hAnsi="Times New Roman"/>
          <w:u w:val="single"/>
          <w:lang w:val="sl-SI" w:eastAsia="sl-SI"/>
        </w:rPr>
        <w:t>Pogosti neželeni učinki (lahko se pojavijo pri največ 1 od 10 bolnikov):</w:t>
      </w:r>
    </w:p>
    <w:p w:rsidR="00822C2B" w:rsidRPr="003F10B7" w:rsidRDefault="00822C2B" w:rsidP="00021283">
      <w:pPr>
        <w:keepNext/>
        <w:keepLines/>
        <w:spacing w:after="0" w:line="240" w:lineRule="auto"/>
        <w:rPr>
          <w:rFonts w:ascii="Times New Roman" w:eastAsia="Times New Roman" w:hAnsi="Times New Roman"/>
          <w:lang w:val="sl-SI" w:eastAsia="sl-SI"/>
        </w:rPr>
      </w:pPr>
      <w:r w:rsidRPr="003F10B7">
        <w:rPr>
          <w:rFonts w:ascii="Times New Roman" w:eastAsia="Times New Roman" w:hAnsi="Times New Roman"/>
          <w:lang w:val="sl-SI" w:eastAsia="sl-SI"/>
        </w:rPr>
        <w:t>slabost (navzea), nizka raven magnezija v krvi.</w:t>
      </w:r>
    </w:p>
    <w:p w:rsidR="00822C2B" w:rsidRPr="003F10B7" w:rsidRDefault="00822C2B" w:rsidP="00021283">
      <w:pPr>
        <w:keepNext/>
        <w:keepLines/>
        <w:spacing w:after="0" w:line="240" w:lineRule="auto"/>
        <w:rPr>
          <w:rFonts w:ascii="Times New Roman" w:eastAsia="Times New Roman" w:hAnsi="Times New Roman"/>
          <w:lang w:val="sl-SI" w:eastAsia="sl-SI"/>
        </w:rPr>
      </w:pPr>
    </w:p>
    <w:p w:rsidR="00822C2B" w:rsidRPr="003F10B7" w:rsidRDefault="00822C2B" w:rsidP="00021283">
      <w:pPr>
        <w:keepNext/>
        <w:keepLines/>
        <w:spacing w:after="0" w:line="240" w:lineRule="auto"/>
        <w:rPr>
          <w:rFonts w:ascii="Times New Roman" w:eastAsia="Times New Roman" w:hAnsi="Times New Roman"/>
          <w:u w:val="single"/>
          <w:lang w:val="sl-SI" w:eastAsia="sl-SI"/>
        </w:rPr>
      </w:pPr>
      <w:bookmarkStart w:id="8" w:name="OLE_LINK17"/>
      <w:r w:rsidRPr="003F10B7">
        <w:rPr>
          <w:rFonts w:ascii="Times New Roman" w:eastAsia="Times New Roman" w:hAnsi="Times New Roman"/>
          <w:u w:val="single"/>
          <w:lang w:val="sl-SI" w:eastAsia="sl-SI"/>
        </w:rPr>
        <w:t>Redki neželeni učinki (lahko se pojavijo pri največ 1 od 1</w:t>
      </w:r>
      <w:r w:rsidR="00F2641D" w:rsidRPr="003F10B7">
        <w:rPr>
          <w:rFonts w:ascii="Times New Roman" w:eastAsia="Times New Roman" w:hAnsi="Times New Roman"/>
          <w:u w:val="single"/>
          <w:lang w:val="sl-SI" w:eastAsia="sl-SI"/>
        </w:rPr>
        <w:t>.</w:t>
      </w:r>
      <w:r w:rsidRPr="003F10B7">
        <w:rPr>
          <w:rFonts w:ascii="Times New Roman" w:eastAsia="Times New Roman" w:hAnsi="Times New Roman"/>
          <w:u w:val="single"/>
          <w:lang w:val="sl-SI" w:eastAsia="sl-SI"/>
        </w:rPr>
        <w:t>000 bolnikov):</w:t>
      </w:r>
    </w:p>
    <w:bookmarkEnd w:id="8"/>
    <w:p w:rsidR="00822C2B" w:rsidRPr="003F10B7" w:rsidRDefault="00822C2B" w:rsidP="00021283">
      <w:pPr>
        <w:keepNext/>
        <w:keepLines/>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zmanjšanje števila trombocitov, kar poveča tveganje za krvavitve ali nastanek modric (majhne vijoličnordeče lise na koži ali drugih tkivih, ki jih povzroča krvavitev), visoka raven kalcija v krvi, glavobol.</w:t>
      </w:r>
    </w:p>
    <w:p w:rsidR="00822C2B" w:rsidRPr="003F10B7" w:rsidRDefault="00822C2B" w:rsidP="00021283">
      <w:pPr>
        <w:keepNext/>
        <w:keepLines/>
        <w:spacing w:after="0" w:line="240" w:lineRule="auto"/>
        <w:rPr>
          <w:rFonts w:ascii="Times New Roman" w:eastAsia="MS Mincho" w:hAnsi="Times New Roman"/>
          <w:lang w:val="sl-SI" w:eastAsia="ja-JP"/>
        </w:rPr>
      </w:pPr>
    </w:p>
    <w:p w:rsidR="00822C2B" w:rsidRPr="003F10B7" w:rsidRDefault="00822C2B" w:rsidP="00822C2B">
      <w:pPr>
        <w:keepNext/>
        <w:keepLines/>
        <w:spacing w:after="0" w:line="240" w:lineRule="auto"/>
        <w:rPr>
          <w:rFonts w:ascii="Times New Roman" w:eastAsia="Times New Roman" w:hAnsi="Times New Roman"/>
          <w:u w:val="single"/>
          <w:lang w:val="sl-SI" w:eastAsia="sl-SI"/>
        </w:rPr>
      </w:pPr>
      <w:r w:rsidRPr="003F10B7">
        <w:rPr>
          <w:rFonts w:ascii="Times New Roman" w:eastAsia="Times New Roman" w:hAnsi="Times New Roman"/>
          <w:u w:val="single"/>
          <w:lang w:val="sl-SI" w:eastAsia="sl-SI"/>
        </w:rPr>
        <w:t>Zelo redki neželeni učinki (lahko se pojavijo pri največ 1 od 10.000 bolnikov):</w:t>
      </w:r>
    </w:p>
    <w:p w:rsidR="00822C2B" w:rsidRPr="003F10B7" w:rsidRDefault="00822C2B" w:rsidP="00021283">
      <w:pPr>
        <w:keepNext/>
        <w:keepLines/>
        <w:spacing w:after="0" w:line="240" w:lineRule="auto"/>
        <w:rPr>
          <w:rFonts w:ascii="Times New Roman" w:eastAsia="Times New Roman" w:hAnsi="Times New Roman"/>
          <w:lang w:val="sl-SI" w:eastAsia="sl-SI"/>
        </w:rPr>
      </w:pPr>
      <w:r w:rsidRPr="003F10B7">
        <w:rPr>
          <w:rFonts w:ascii="Times New Roman" w:eastAsia="MS Mincho" w:hAnsi="Times New Roman"/>
          <w:lang w:val="sl-SI" w:eastAsia="ja-JP"/>
        </w:rPr>
        <w:t xml:space="preserve">povišan </w:t>
      </w:r>
      <w:r w:rsidR="00FB0FF9" w:rsidRPr="003F10B7">
        <w:rPr>
          <w:rFonts w:ascii="Times New Roman" w:eastAsia="MS Mincho" w:hAnsi="Times New Roman"/>
          <w:lang w:val="sl-SI" w:eastAsia="ja-JP"/>
        </w:rPr>
        <w:t>p</w:t>
      </w:r>
      <w:r w:rsidRPr="003F10B7">
        <w:rPr>
          <w:rFonts w:ascii="Times New Roman" w:eastAsia="MS Mincho" w:hAnsi="Times New Roman"/>
          <w:lang w:val="sl-SI" w:eastAsia="ja-JP"/>
        </w:rPr>
        <w:t>H (porušeno ravnovesje med kislino in bazo) zaradi nizke ravni klorida v krvi.</w:t>
      </w:r>
    </w:p>
    <w:bookmarkEnd w:id="7"/>
    <w:p w:rsidR="00822C2B" w:rsidRPr="003F10B7" w:rsidRDefault="00822C2B" w:rsidP="00021283">
      <w:pPr>
        <w:keepNext/>
        <w:keepLines/>
        <w:spacing w:after="0" w:line="240" w:lineRule="auto"/>
        <w:rPr>
          <w:rFonts w:ascii="Times New Roman" w:eastAsia="Times New Roman" w:hAnsi="Times New Roman"/>
          <w:lang w:val="sl-SI" w:eastAsia="sl-SI"/>
        </w:rPr>
      </w:pPr>
    </w:p>
    <w:p w:rsidR="00B51F96" w:rsidRPr="003F10B7" w:rsidRDefault="00B51F96" w:rsidP="00021283">
      <w:pPr>
        <w:keepNext/>
        <w:keepLines/>
        <w:spacing w:after="0" w:line="240" w:lineRule="auto"/>
        <w:rPr>
          <w:rFonts w:ascii="Times New Roman" w:eastAsia="MS Mincho" w:hAnsi="Times New Roman"/>
          <w:lang w:val="sl-SI" w:eastAsia="ja-JP"/>
        </w:rPr>
      </w:pPr>
      <w:r w:rsidRPr="003F10B7">
        <w:rPr>
          <w:rFonts w:ascii="Times New Roman" w:eastAsia="Times New Roman" w:hAnsi="Times New Roman"/>
          <w:u w:val="single"/>
          <w:lang w:val="sl-SI"/>
        </w:rPr>
        <w:t>Neželeni učinki neznane pogost</w:t>
      </w:r>
      <w:r w:rsidR="00AE1FD9" w:rsidRPr="003F10B7">
        <w:rPr>
          <w:rFonts w:ascii="Times New Roman" w:eastAsia="Times New Roman" w:hAnsi="Times New Roman"/>
          <w:u w:val="single"/>
          <w:lang w:val="sl-SI"/>
        </w:rPr>
        <w:t>n</w:t>
      </w:r>
      <w:r w:rsidRPr="003F10B7">
        <w:rPr>
          <w:rFonts w:ascii="Times New Roman" w:eastAsia="Times New Roman" w:hAnsi="Times New Roman"/>
          <w:u w:val="single"/>
          <w:lang w:val="sl-SI"/>
        </w:rPr>
        <w:t>osti (ni mogoče oceniti iz razpoložljivih podatkov):</w:t>
      </w:r>
      <w:r w:rsidRPr="003F10B7">
        <w:rPr>
          <w:rFonts w:ascii="Times New Roman" w:eastAsia="MS Mincho" w:hAnsi="Times New Roman"/>
          <w:lang w:val="sl-SI" w:eastAsia="ja-JP"/>
        </w:rPr>
        <w:t xml:space="preserve"> </w:t>
      </w:r>
    </w:p>
    <w:p w:rsidR="00B51F96" w:rsidRPr="003F10B7" w:rsidRDefault="00B51F96" w:rsidP="00B51F96">
      <w:p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 xml:space="preserve">vnetje žleze slinavke, </w:t>
      </w:r>
      <w:bookmarkStart w:id="9" w:name="_Hlk527368342"/>
      <w:r w:rsidR="00695462" w:rsidRPr="003F10B7">
        <w:rPr>
          <w:rFonts w:ascii="Times New Roman" w:eastAsia="MS Mincho" w:hAnsi="Times New Roman"/>
          <w:lang w:val="sl-SI" w:eastAsia="ja-JP"/>
        </w:rPr>
        <w:t xml:space="preserve">kožni rak in rak ustnice (nemelanomski kožni rak), </w:t>
      </w:r>
      <w:bookmarkEnd w:id="9"/>
      <w:r w:rsidRPr="003F10B7">
        <w:rPr>
          <w:rFonts w:ascii="Times New Roman" w:eastAsia="MS Mincho" w:hAnsi="Times New Roman"/>
          <w:lang w:val="sl-SI" w:eastAsia="ja-JP"/>
        </w:rPr>
        <w:t xml:space="preserve">zmanjšanje števila </w:t>
      </w:r>
      <w:r w:rsidR="00696D02" w:rsidRPr="003F10B7">
        <w:rPr>
          <w:rFonts w:ascii="Times New Roman" w:eastAsia="MS Mincho" w:hAnsi="Times New Roman"/>
          <w:lang w:val="sl-SI" w:eastAsia="ja-JP"/>
        </w:rPr>
        <w:t xml:space="preserve">(ali celo pomanjkanje) </w:t>
      </w:r>
      <w:r w:rsidRPr="003F10B7">
        <w:rPr>
          <w:rFonts w:ascii="Times New Roman" w:eastAsia="MS Mincho" w:hAnsi="Times New Roman"/>
          <w:lang w:val="sl-SI" w:eastAsia="ja-JP"/>
        </w:rPr>
        <w:t>krvnih celic, tudi majhno število rdečih in belih krvničk; resne alergijske reakcije (npr. preobčutljivost, anafilaktična reakcija), zmanjšan tek ali izguba teka, nemir, vrtoglavica, zamegljen vid ali rumenkasta obarvanost,</w:t>
      </w:r>
      <w:r w:rsidR="00BA4663" w:rsidRPr="003F10B7">
        <w:rPr>
          <w:rFonts w:ascii="Times New Roman" w:eastAsia="MS Mincho" w:hAnsi="Times New Roman"/>
          <w:lang w:val="sl-SI" w:eastAsia="ja-JP"/>
        </w:rPr>
        <w:t xml:space="preserve"> </w:t>
      </w:r>
      <w:r w:rsidR="00E931C6" w:rsidRPr="003F10B7">
        <w:rPr>
          <w:rFonts w:ascii="Times New Roman" w:eastAsia="MS Mincho" w:hAnsi="Times New Roman"/>
          <w:lang w:val="sl-SI" w:eastAsia="ja-JP"/>
        </w:rPr>
        <w:t>poslabšan</w:t>
      </w:r>
      <w:r w:rsidR="00BA4663" w:rsidRPr="003F10B7">
        <w:rPr>
          <w:rFonts w:ascii="Times New Roman" w:eastAsia="MS Mincho" w:hAnsi="Times New Roman"/>
          <w:lang w:val="sl-SI" w:eastAsia="ja-JP"/>
        </w:rPr>
        <w:t xml:space="preserve"> vid in očesna bolečina (možna znaka </w:t>
      </w:r>
      <w:r w:rsidR="00B367D8" w:rsidRPr="003F10B7">
        <w:rPr>
          <w:rFonts w:ascii="Times New Roman" w:eastAsia="MS Mincho" w:hAnsi="Times New Roman"/>
          <w:lang w:val="sl-SI" w:eastAsia="ja-JP"/>
        </w:rPr>
        <w:t xml:space="preserve">kopičenja tekočine v žilni plasti očesa (kar povzroči odstop žilnice) ali </w:t>
      </w:r>
      <w:r w:rsidR="003A59FA" w:rsidRPr="003F10B7">
        <w:rPr>
          <w:rFonts w:ascii="Times New Roman" w:eastAsia="MS Mincho" w:hAnsi="Times New Roman"/>
          <w:lang w:val="sl-SI" w:eastAsia="ja-JP"/>
        </w:rPr>
        <w:t xml:space="preserve">akutne miopije ali </w:t>
      </w:r>
      <w:r w:rsidR="00BA4663" w:rsidRPr="003F10B7">
        <w:rPr>
          <w:rFonts w:ascii="Times New Roman" w:eastAsia="MS Mincho" w:hAnsi="Times New Roman"/>
          <w:lang w:val="sl-SI" w:eastAsia="ja-JP"/>
        </w:rPr>
        <w:t>akutnega glavkoma zaprtega zakotja),</w:t>
      </w:r>
      <w:r w:rsidRPr="003F10B7">
        <w:rPr>
          <w:rFonts w:ascii="Times New Roman" w:eastAsia="MS Mincho" w:hAnsi="Times New Roman"/>
          <w:lang w:val="sl-SI" w:eastAsia="ja-JP"/>
        </w:rPr>
        <w:t xml:space="preserve"> vnetje žil (nekrotizirajoči vaskulitis), vnetje trebušne slinavke, želodčne težave, porumenelost kože ali oči (zlatenica), </w:t>
      </w:r>
      <w:r w:rsidRPr="003F10B7">
        <w:rPr>
          <w:rFonts w:ascii="Times New Roman" w:eastAsia="Times New Roman" w:hAnsi="Times New Roman"/>
          <w:lang w:val="sl-SI"/>
        </w:rPr>
        <w:t xml:space="preserve">lupusu podoben sindrom (bolezensko stanje, ki je podobno sistemskemu eritematoznemu lupusu, pri kateri telo napade človekov lastni imunski sistem), </w:t>
      </w:r>
      <w:r w:rsidRPr="003F10B7">
        <w:rPr>
          <w:rFonts w:ascii="Times New Roman" w:eastAsia="MS Mincho" w:hAnsi="Times New Roman"/>
          <w:lang w:val="sl-SI" w:eastAsia="ja-JP"/>
        </w:rPr>
        <w:t xml:space="preserve">kožne motnje, kot so vnetje žil v koži; povečana občutljivost za sončno svetlobo, </w:t>
      </w:r>
      <w:r w:rsidR="00696D02" w:rsidRPr="003F10B7">
        <w:rPr>
          <w:rFonts w:ascii="Times New Roman" w:eastAsia="MS Mincho" w:hAnsi="Times New Roman"/>
          <w:lang w:val="sl-SI" w:eastAsia="ja-JP"/>
        </w:rPr>
        <w:t xml:space="preserve">izpuščaj, </w:t>
      </w:r>
      <w:r w:rsidR="006B3A15" w:rsidRPr="003F10B7">
        <w:rPr>
          <w:rFonts w:ascii="Times New Roman" w:eastAsia="MS Mincho" w:hAnsi="Times New Roman"/>
          <w:lang w:val="sl-SI" w:eastAsia="ja-JP"/>
        </w:rPr>
        <w:t>pordelost kože</w:t>
      </w:r>
      <w:r w:rsidR="00696D02" w:rsidRPr="003F10B7">
        <w:rPr>
          <w:rFonts w:ascii="Times New Roman" w:eastAsia="MS Mincho" w:hAnsi="Times New Roman"/>
          <w:lang w:val="sl-SI" w:eastAsia="ja-JP"/>
        </w:rPr>
        <w:t>, poja</w:t>
      </w:r>
      <w:r w:rsidR="0085356E" w:rsidRPr="003F10B7">
        <w:rPr>
          <w:rFonts w:ascii="Times New Roman" w:eastAsia="MS Mincho" w:hAnsi="Times New Roman"/>
          <w:lang w:val="sl-SI" w:eastAsia="ja-JP"/>
        </w:rPr>
        <w:t>v mehurčkov na ustnicah, očeh ali</w:t>
      </w:r>
      <w:r w:rsidR="00696D02" w:rsidRPr="003F10B7">
        <w:rPr>
          <w:rFonts w:ascii="Times New Roman" w:eastAsia="MS Mincho" w:hAnsi="Times New Roman"/>
          <w:lang w:val="sl-SI" w:eastAsia="ja-JP"/>
        </w:rPr>
        <w:t xml:space="preserve"> v ustih, luščenje kože, povišana telesna temperatura (možen znak za multiformni eritem), </w:t>
      </w:r>
      <w:r w:rsidRPr="003F10B7">
        <w:rPr>
          <w:rFonts w:ascii="Times New Roman" w:eastAsia="MS Mincho" w:hAnsi="Times New Roman"/>
          <w:lang w:val="sl-SI" w:eastAsia="ja-JP"/>
        </w:rPr>
        <w:t>oslabelost, vnetje ledvic ali okvara ledvičnega delovanja, sladkor v urinu (glikozurija), zvišana telesna temperatura, moteno elektrolitsko ravnovesje, visoka raven holesterola, zmanjšan krvni volumen,</w:t>
      </w:r>
      <w:r w:rsidR="005255F1" w:rsidRPr="003F10B7">
        <w:rPr>
          <w:rFonts w:ascii="Times New Roman" w:hAnsi="Times New Roman"/>
          <w:lang w:val="sl-SI"/>
        </w:rPr>
        <w:t xml:space="preserve"> </w:t>
      </w:r>
      <w:r w:rsidRPr="003F10B7">
        <w:rPr>
          <w:rFonts w:ascii="Times New Roman" w:eastAsia="MS Mincho" w:hAnsi="Times New Roman"/>
          <w:lang w:val="sl-SI" w:eastAsia="ja-JP"/>
        </w:rPr>
        <w:t>povečana raven glukoze</w:t>
      </w:r>
      <w:r w:rsidR="005255F1" w:rsidRPr="003F10B7">
        <w:rPr>
          <w:rFonts w:ascii="Times New Roman" w:eastAsia="MS Mincho" w:hAnsi="Times New Roman"/>
          <w:lang w:val="sl-SI" w:eastAsia="ja-JP"/>
        </w:rPr>
        <w:t xml:space="preserve"> v krvi</w:t>
      </w:r>
      <w:r w:rsidR="00EA04EA" w:rsidRPr="003F10B7">
        <w:rPr>
          <w:rFonts w:ascii="Times New Roman" w:eastAsia="MS Mincho" w:hAnsi="Times New Roman"/>
          <w:lang w:val="sl-SI" w:eastAsia="ja-JP"/>
        </w:rPr>
        <w:t>,</w:t>
      </w:r>
      <w:r w:rsidR="005255F1" w:rsidRPr="003F10B7">
        <w:rPr>
          <w:rFonts w:ascii="Times New Roman" w:eastAsia="MS Mincho" w:hAnsi="Times New Roman"/>
          <w:lang w:val="sl-SI" w:eastAsia="ja-JP"/>
        </w:rPr>
        <w:t xml:space="preserve"> </w:t>
      </w:r>
      <w:r w:rsidR="00EA04EA" w:rsidRPr="003F10B7">
        <w:rPr>
          <w:rFonts w:ascii="Times New Roman" w:eastAsia="MS Mincho" w:hAnsi="Times New Roman"/>
          <w:lang w:val="sl-SI" w:eastAsia="ja-JP"/>
        </w:rPr>
        <w:t>težave pri uravnavanju ravni</w:t>
      </w:r>
      <w:r w:rsidR="00027596" w:rsidRPr="003F10B7">
        <w:rPr>
          <w:rFonts w:ascii="Times New Roman" w:eastAsia="MS Mincho" w:hAnsi="Times New Roman"/>
          <w:lang w:val="sl-SI" w:eastAsia="ja-JP"/>
        </w:rPr>
        <w:t xml:space="preserve"> glukoze</w:t>
      </w:r>
      <w:r w:rsidR="00EA04EA" w:rsidRPr="003F10B7">
        <w:rPr>
          <w:rFonts w:ascii="Times New Roman" w:eastAsia="MS Mincho" w:hAnsi="Times New Roman"/>
          <w:lang w:val="sl-SI" w:eastAsia="ja-JP"/>
        </w:rPr>
        <w:t xml:space="preserve"> v krvi ali urinu pri bolnikih s sladkorno boleznijo,</w:t>
      </w:r>
      <w:r w:rsidR="005255F1" w:rsidRPr="003F10B7">
        <w:rPr>
          <w:rFonts w:ascii="Times New Roman" w:eastAsia="MS Mincho" w:hAnsi="Times New Roman"/>
          <w:lang w:val="sl-SI" w:eastAsia="ja-JP"/>
        </w:rPr>
        <w:t xml:space="preserve"> </w:t>
      </w:r>
      <w:r w:rsidRPr="003F10B7">
        <w:rPr>
          <w:rFonts w:ascii="Times New Roman" w:eastAsia="MS Mincho" w:hAnsi="Times New Roman"/>
          <w:lang w:val="sl-SI" w:eastAsia="ja-JP"/>
        </w:rPr>
        <w:t>ali maščob v krvi.</w:t>
      </w:r>
    </w:p>
    <w:p w:rsidR="00B51F96" w:rsidRPr="003F10B7" w:rsidRDefault="00B51F96" w:rsidP="00B51F96">
      <w:pPr>
        <w:spacing w:after="0" w:line="240" w:lineRule="auto"/>
        <w:rPr>
          <w:rFonts w:ascii="Times New Roman" w:eastAsia="Times New Roman" w:hAnsi="Times New Roman"/>
          <w:lang w:val="sl-SI" w:eastAsia="sl-SI"/>
        </w:rPr>
      </w:pPr>
    </w:p>
    <w:p w:rsidR="00C4641D" w:rsidRPr="003F10B7" w:rsidRDefault="00C4641D" w:rsidP="00C4641D">
      <w:pPr>
        <w:numPr>
          <w:ilvl w:val="12"/>
          <w:numId w:val="0"/>
        </w:numPr>
        <w:spacing w:after="0" w:line="240" w:lineRule="auto"/>
        <w:ind w:right="-2"/>
        <w:jc w:val="both"/>
        <w:rPr>
          <w:rFonts w:ascii="Times New Roman" w:eastAsia="Times New Roman" w:hAnsi="Times New Roman"/>
          <w:b/>
          <w:noProof/>
          <w:lang w:val="sl-SI"/>
        </w:rPr>
      </w:pPr>
      <w:r w:rsidRPr="003F10B7">
        <w:rPr>
          <w:rFonts w:ascii="Times New Roman" w:eastAsia="Times New Roman" w:hAnsi="Times New Roman"/>
          <w:b/>
          <w:noProof/>
          <w:lang w:val="sl-SI"/>
        </w:rPr>
        <w:t>Poročanje o neželenih učinkih</w:t>
      </w:r>
    </w:p>
    <w:p w:rsidR="00C4641D" w:rsidRPr="003F10B7" w:rsidRDefault="00C4641D" w:rsidP="00C4641D">
      <w:pPr>
        <w:numPr>
          <w:ilvl w:val="12"/>
          <w:numId w:val="0"/>
        </w:numPr>
        <w:spacing w:after="0" w:line="240" w:lineRule="auto"/>
        <w:ind w:right="-2"/>
        <w:rPr>
          <w:rFonts w:ascii="Times New Roman" w:eastAsia="Times New Roman" w:hAnsi="Times New Roman"/>
          <w:noProof/>
          <w:lang w:val="sl-SI"/>
        </w:rPr>
      </w:pPr>
      <w:r w:rsidRPr="003F10B7">
        <w:rPr>
          <w:rFonts w:ascii="Times New Roman" w:eastAsia="Times New Roman" w:hAnsi="Times New Roman"/>
          <w:noProof/>
          <w:lang w:val="sl-SI"/>
        </w:rPr>
        <w:t>Če opazite kater</w:t>
      </w:r>
      <w:r w:rsidR="00696D02" w:rsidRPr="003F10B7">
        <w:rPr>
          <w:rFonts w:ascii="Times New Roman" w:eastAsia="Times New Roman" w:hAnsi="Times New Roman"/>
          <w:noProof/>
          <w:lang w:val="sl-SI"/>
        </w:rPr>
        <w:t>ega</w:t>
      </w:r>
      <w:r w:rsidRPr="003F10B7">
        <w:rPr>
          <w:rFonts w:ascii="Times New Roman" w:eastAsia="Times New Roman" w:hAnsi="Times New Roman"/>
          <w:noProof/>
          <w:lang w:val="sl-SI"/>
        </w:rPr>
        <w:t xml:space="preserve"> koli </w:t>
      </w:r>
      <w:r w:rsidR="00696D02" w:rsidRPr="003F10B7">
        <w:rPr>
          <w:rFonts w:ascii="Times New Roman" w:eastAsia="Times New Roman" w:hAnsi="Times New Roman"/>
          <w:noProof/>
          <w:lang w:val="sl-SI"/>
        </w:rPr>
        <w:t xml:space="preserve">izmed </w:t>
      </w:r>
      <w:r w:rsidRPr="003F10B7">
        <w:rPr>
          <w:rFonts w:ascii="Times New Roman" w:eastAsia="Times New Roman" w:hAnsi="Times New Roman"/>
          <w:noProof/>
          <w:lang w:val="sl-SI"/>
        </w:rPr>
        <w:t>neželeni</w:t>
      </w:r>
      <w:r w:rsidR="00696D02" w:rsidRPr="003F10B7">
        <w:rPr>
          <w:rFonts w:ascii="Times New Roman" w:eastAsia="Times New Roman" w:hAnsi="Times New Roman"/>
          <w:noProof/>
          <w:lang w:val="sl-SI"/>
        </w:rPr>
        <w:t>h</w:t>
      </w:r>
      <w:r w:rsidRPr="003F10B7">
        <w:rPr>
          <w:rFonts w:ascii="Times New Roman" w:eastAsia="Times New Roman" w:hAnsi="Times New Roman"/>
          <w:noProof/>
          <w:lang w:val="sl-SI"/>
        </w:rPr>
        <w:t xml:space="preserve"> učin</w:t>
      </w:r>
      <w:r w:rsidR="00696D02" w:rsidRPr="003F10B7">
        <w:rPr>
          <w:rFonts w:ascii="Times New Roman" w:eastAsia="Times New Roman" w:hAnsi="Times New Roman"/>
          <w:noProof/>
          <w:lang w:val="sl-SI"/>
        </w:rPr>
        <w:t>kov</w:t>
      </w:r>
      <w:r w:rsidRPr="003F10B7">
        <w:rPr>
          <w:rFonts w:ascii="Times New Roman" w:eastAsia="Times New Roman" w:hAnsi="Times New Roman"/>
          <w:noProof/>
          <w:lang w:val="sl-SI"/>
        </w:rPr>
        <w:t xml:space="preserve">, se posvetujte z zdravnikom ali farmacevtom. Posvetujte se tudi, če opazite neželene učinke, ki niso navedeni v tem navodilu. O neželenih učinkih lahko poročate tudi neposredno na </w:t>
      </w:r>
      <w:r w:rsidRPr="003F10B7">
        <w:rPr>
          <w:rFonts w:ascii="Times New Roman" w:eastAsia="Times New Roman" w:hAnsi="Times New Roman"/>
          <w:noProof/>
          <w:highlight w:val="lightGray"/>
          <w:lang w:val="sl-SI"/>
        </w:rPr>
        <w:t xml:space="preserve">nacionalni center za poročanje, ki je naveden v </w:t>
      </w:r>
      <w:hyperlink r:id="rId15" w:history="1">
        <w:r w:rsidRPr="003F10B7">
          <w:rPr>
            <w:rStyle w:val="Hyperlink"/>
            <w:rFonts w:ascii="Times New Roman" w:eastAsia="Times New Roman" w:hAnsi="Times New Roman"/>
            <w:noProof/>
            <w:highlight w:val="lightGray"/>
            <w:lang w:val="sl-SI"/>
          </w:rPr>
          <w:t>Prilo</w:t>
        </w:r>
        <w:r w:rsidRPr="003F10B7">
          <w:rPr>
            <w:rStyle w:val="Hyperlink"/>
            <w:rFonts w:ascii="Times New Roman" w:eastAsia="Times New Roman" w:hAnsi="Times New Roman"/>
            <w:noProof/>
            <w:highlight w:val="lightGray"/>
            <w:lang w:val="sl-SI"/>
          </w:rPr>
          <w:t>g</w:t>
        </w:r>
        <w:r w:rsidRPr="003F10B7">
          <w:rPr>
            <w:rStyle w:val="Hyperlink"/>
            <w:rFonts w:ascii="Times New Roman" w:eastAsia="Times New Roman" w:hAnsi="Times New Roman"/>
            <w:noProof/>
            <w:highlight w:val="lightGray"/>
            <w:lang w:val="sl-SI"/>
          </w:rPr>
          <w:t>i</w:t>
        </w:r>
        <w:r w:rsidR="00B807B7" w:rsidRPr="003F10B7">
          <w:rPr>
            <w:rStyle w:val="Hyperlink"/>
            <w:rFonts w:ascii="Times New Roman" w:eastAsia="Times New Roman" w:hAnsi="Times New Roman"/>
            <w:noProof/>
            <w:highlight w:val="lightGray"/>
            <w:lang w:val="sl-SI"/>
          </w:rPr>
          <w:t> </w:t>
        </w:r>
        <w:r w:rsidRPr="003F10B7">
          <w:rPr>
            <w:rStyle w:val="Hyperlink"/>
            <w:rFonts w:ascii="Times New Roman" w:eastAsia="Times New Roman" w:hAnsi="Times New Roman"/>
            <w:noProof/>
            <w:highlight w:val="lightGray"/>
            <w:lang w:val="sl-SI"/>
          </w:rPr>
          <w:t>V</w:t>
        </w:r>
      </w:hyperlink>
      <w:r w:rsidRPr="003F10B7">
        <w:rPr>
          <w:rFonts w:ascii="Times New Roman" w:eastAsia="Times New Roman" w:hAnsi="Times New Roman"/>
          <w:noProof/>
          <w:lang w:val="sl-SI"/>
        </w:rPr>
        <w:t>. S tem, ko poročate o neželenih učinkih, lahko prispevate k zagotovitvi več informacij o varnosti tega zdravila.</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8902E3" w:rsidP="0068406A">
      <w:pPr>
        <w:keepNext/>
        <w:keepLines/>
        <w:widowControl w:val="0"/>
        <w:spacing w:after="0" w:line="240" w:lineRule="auto"/>
        <w:ind w:left="567" w:hanging="567"/>
        <w:rPr>
          <w:rFonts w:ascii="Times New Roman" w:eastAsia="Times New Roman" w:hAnsi="Times New Roman"/>
          <w:b/>
          <w:lang w:val="sl-SI" w:eastAsia="sl-SI"/>
        </w:rPr>
      </w:pPr>
      <w:r w:rsidRPr="003F10B7">
        <w:rPr>
          <w:rFonts w:ascii="Times New Roman" w:eastAsia="Times New Roman" w:hAnsi="Times New Roman"/>
          <w:b/>
          <w:lang w:val="sl-SI" w:eastAsia="sl-SI"/>
        </w:rPr>
        <w:t>5.</w:t>
      </w:r>
      <w:r w:rsidRPr="003F10B7">
        <w:rPr>
          <w:rFonts w:ascii="Times New Roman" w:eastAsia="Times New Roman" w:hAnsi="Times New Roman"/>
          <w:b/>
          <w:lang w:val="sl-SI" w:eastAsia="sl-SI"/>
        </w:rPr>
        <w:tab/>
      </w:r>
      <w:r w:rsidR="00B51F96" w:rsidRPr="003F10B7">
        <w:rPr>
          <w:rFonts w:ascii="Times New Roman" w:eastAsia="Times New Roman" w:hAnsi="Times New Roman"/>
          <w:b/>
          <w:lang w:val="sl-SI" w:eastAsia="sl-SI"/>
        </w:rPr>
        <w:t xml:space="preserve">Shranjevanje zdravila MicardisPlus </w:t>
      </w:r>
    </w:p>
    <w:p w:rsidR="00B51F96" w:rsidRPr="003F10B7" w:rsidRDefault="00B51F96" w:rsidP="00402095">
      <w:pPr>
        <w:keepNext/>
        <w:keepLines/>
        <w:widowControl w:val="0"/>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eastAsia="sl-SI"/>
        </w:rPr>
      </w:pPr>
      <w:r w:rsidRPr="003F10B7">
        <w:rPr>
          <w:rFonts w:ascii="Times New Roman" w:eastAsia="Times New Roman" w:hAnsi="Times New Roman"/>
          <w:lang w:val="sl-SI" w:eastAsia="sl-SI"/>
        </w:rPr>
        <w:t>Zdravilo shranjujte nedosegljivo otrokom!</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numPr>
          <w:ilvl w:val="12"/>
          <w:numId w:val="0"/>
        </w:numPr>
        <w:spacing w:after="0" w:line="240" w:lineRule="auto"/>
        <w:ind w:right="-2"/>
        <w:rPr>
          <w:rFonts w:ascii="Times New Roman" w:eastAsia="Times New Roman" w:hAnsi="Times New Roman"/>
          <w:noProof/>
          <w:lang w:val="sl-SI"/>
        </w:rPr>
      </w:pPr>
      <w:r w:rsidRPr="003F10B7">
        <w:rPr>
          <w:rFonts w:ascii="Times New Roman" w:eastAsia="Times New Roman" w:hAnsi="Times New Roman"/>
          <w:noProof/>
          <w:lang w:val="sl-SI"/>
        </w:rPr>
        <w:t>Tega zdravila ne smete uporabljati po datumu izteka roka upor</w:t>
      </w:r>
      <w:r w:rsidR="00971311" w:rsidRPr="003F10B7">
        <w:rPr>
          <w:rFonts w:ascii="Times New Roman" w:eastAsia="Times New Roman" w:hAnsi="Times New Roman"/>
          <w:noProof/>
          <w:lang w:val="sl-SI"/>
        </w:rPr>
        <w:t>ab</w:t>
      </w:r>
      <w:r w:rsidR="00931F7F" w:rsidRPr="003F10B7">
        <w:rPr>
          <w:rFonts w:ascii="Times New Roman" w:eastAsia="Times New Roman" w:hAnsi="Times New Roman"/>
          <w:noProof/>
          <w:lang w:val="sl-SI"/>
        </w:rPr>
        <w:t>nosti, ki je naveden na škatli</w:t>
      </w:r>
      <w:r w:rsidRPr="003F10B7">
        <w:rPr>
          <w:rFonts w:ascii="Times New Roman" w:eastAsia="Times New Roman" w:hAnsi="Times New Roman"/>
          <w:noProof/>
          <w:lang w:val="sl-SI"/>
        </w:rPr>
        <w:t xml:space="preserve"> poleg oznake EXP. </w:t>
      </w:r>
      <w:r w:rsidR="00696D02" w:rsidRPr="003F10B7">
        <w:rPr>
          <w:rFonts w:ascii="Times New Roman" w:eastAsia="Times New Roman" w:hAnsi="Times New Roman"/>
          <w:noProof/>
          <w:lang w:val="sl-SI"/>
        </w:rPr>
        <w:t>Rok uporabnosti zdravila se izteče</w:t>
      </w:r>
      <w:r w:rsidRPr="003F10B7">
        <w:rPr>
          <w:rFonts w:ascii="Times New Roman" w:eastAsia="Times New Roman" w:hAnsi="Times New Roman"/>
          <w:noProof/>
          <w:lang w:val="sl-SI"/>
        </w:rPr>
        <w:t xml:space="preserve"> na zadnji dan navedenega meseca.</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3A59FA">
      <w:pPr>
        <w:spacing w:after="0" w:line="240" w:lineRule="auto"/>
        <w:rPr>
          <w:rFonts w:ascii="Times New Roman" w:eastAsia="Times New Roman" w:hAnsi="Times New Roman"/>
          <w:lang w:val="sl-SI"/>
        </w:rPr>
      </w:pPr>
      <w:r w:rsidRPr="003F10B7">
        <w:rPr>
          <w:rFonts w:ascii="Times New Roman" w:eastAsia="Times New Roman" w:hAnsi="Times New Roman"/>
          <w:lang w:val="sl-SI"/>
        </w:rPr>
        <w:t>Za shranjevanje zdravila ni posebnih temperaturnih omejitev. Zdravilo shranjujte v originalni ovojnini za zagotovitev zaščite pred vlago.</w:t>
      </w:r>
      <w:r w:rsidR="003A59FA" w:rsidRPr="003F10B7">
        <w:rPr>
          <w:rFonts w:ascii="Times New Roman" w:eastAsia="Times New Roman" w:hAnsi="Times New Roman"/>
          <w:lang w:val="sl-SI"/>
        </w:rPr>
        <w:t xml:space="preserve"> Tableto zdravila Micardis</w:t>
      </w:r>
      <w:r w:rsidR="00647B1E" w:rsidRPr="003F10B7">
        <w:rPr>
          <w:rFonts w:ascii="Times New Roman" w:eastAsia="Times New Roman" w:hAnsi="Times New Roman"/>
          <w:lang w:val="sl-SI"/>
        </w:rPr>
        <w:t>Plus</w:t>
      </w:r>
      <w:r w:rsidR="003A59FA" w:rsidRPr="003F10B7">
        <w:rPr>
          <w:rFonts w:ascii="Times New Roman" w:eastAsia="Times New Roman" w:hAnsi="Times New Roman"/>
          <w:lang w:val="sl-SI"/>
        </w:rPr>
        <w:t xml:space="preserve"> vzemite iz pretisnega omota tik, preden jo boste zaužili.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Občasno se lahko zunanji sloj pretisnega omota loči od notranjega sloja med pretisnimi žepki. Če se to zgodi, ni treba storiti ničesar.</w:t>
      </w:r>
    </w:p>
    <w:p w:rsidR="00B51F96" w:rsidRPr="003F10B7" w:rsidRDefault="00B51F96" w:rsidP="00B51F96">
      <w:pPr>
        <w:numPr>
          <w:ilvl w:val="12"/>
          <w:numId w:val="0"/>
        </w:numPr>
        <w:spacing w:after="0" w:line="240" w:lineRule="auto"/>
        <w:ind w:right="-2"/>
        <w:rPr>
          <w:rFonts w:ascii="Times New Roman" w:eastAsia="Times New Roman" w:hAnsi="Times New Roman"/>
          <w:noProof/>
          <w:lang w:val="sl-SI"/>
        </w:rPr>
      </w:pPr>
    </w:p>
    <w:p w:rsidR="00B51F96" w:rsidRPr="003F10B7" w:rsidRDefault="00B51F96" w:rsidP="00B51F96">
      <w:pPr>
        <w:numPr>
          <w:ilvl w:val="12"/>
          <w:numId w:val="0"/>
        </w:numPr>
        <w:spacing w:after="0" w:line="240" w:lineRule="auto"/>
        <w:ind w:right="-2"/>
        <w:rPr>
          <w:rFonts w:ascii="Times New Roman" w:eastAsia="Times New Roman" w:hAnsi="Times New Roman"/>
          <w:noProof/>
          <w:lang w:val="sl-SI"/>
        </w:rPr>
      </w:pPr>
      <w:r w:rsidRPr="003F10B7">
        <w:rPr>
          <w:rFonts w:ascii="Times New Roman" w:eastAsia="Times New Roman" w:hAnsi="Times New Roman"/>
          <w:noProof/>
          <w:lang w:val="sl-SI"/>
        </w:rPr>
        <w:t xml:space="preserve">Zdravila ne smete odvreči v odpadne vode ali med gospodinjske odpadke. O načinu odstranjevanja zdravila, ki ga ne </w:t>
      </w:r>
      <w:r w:rsidR="00EF5D8F" w:rsidRPr="003F10B7">
        <w:rPr>
          <w:rFonts w:ascii="Times New Roman" w:eastAsia="Times New Roman" w:hAnsi="Times New Roman"/>
          <w:noProof/>
          <w:lang w:val="sl-SI"/>
        </w:rPr>
        <w:t xml:space="preserve">uporabljate </w:t>
      </w:r>
      <w:r w:rsidRPr="003F10B7">
        <w:rPr>
          <w:rFonts w:ascii="Times New Roman" w:eastAsia="Times New Roman" w:hAnsi="Times New Roman"/>
          <w:noProof/>
          <w:lang w:val="sl-SI"/>
        </w:rPr>
        <w:t>več, se posvetujte s farmacevtom. Taki ukrepi pomagajo varovati okolje.</w:t>
      </w:r>
    </w:p>
    <w:p w:rsidR="00B51F96" w:rsidRPr="003F10B7" w:rsidRDefault="00B51F96" w:rsidP="00B51F96">
      <w:pPr>
        <w:tabs>
          <w:tab w:val="left" w:pos="5529"/>
        </w:tabs>
        <w:spacing w:after="0" w:line="240" w:lineRule="auto"/>
        <w:rPr>
          <w:rFonts w:ascii="Times New Roman" w:eastAsia="Times New Roman" w:hAnsi="Times New Roman"/>
          <w:lang w:val="sl-SI" w:eastAsia="sl-SI"/>
        </w:rPr>
      </w:pPr>
    </w:p>
    <w:p w:rsidR="00B51F96" w:rsidRPr="003F10B7" w:rsidRDefault="00B51F96" w:rsidP="00B51F96">
      <w:pPr>
        <w:tabs>
          <w:tab w:val="left" w:pos="5529"/>
        </w:tabs>
        <w:spacing w:after="0" w:line="240" w:lineRule="auto"/>
        <w:rPr>
          <w:rFonts w:ascii="Times New Roman" w:eastAsia="Times New Roman" w:hAnsi="Times New Roman"/>
          <w:lang w:val="sl-SI" w:eastAsia="sl-SI"/>
        </w:rPr>
      </w:pPr>
    </w:p>
    <w:p w:rsidR="00B51F96" w:rsidRPr="003F10B7" w:rsidRDefault="00B51F96" w:rsidP="0068406A">
      <w:pPr>
        <w:keepNext/>
        <w:keepLines/>
        <w:spacing w:after="0" w:line="240" w:lineRule="auto"/>
        <w:ind w:left="567" w:hanging="567"/>
        <w:rPr>
          <w:rFonts w:ascii="Times New Roman" w:eastAsia="Times New Roman" w:hAnsi="Times New Roman"/>
          <w:b/>
          <w:lang w:val="sl-SI"/>
        </w:rPr>
      </w:pPr>
      <w:r w:rsidRPr="003F10B7">
        <w:rPr>
          <w:rFonts w:ascii="Times New Roman" w:eastAsia="Times New Roman" w:hAnsi="Times New Roman"/>
          <w:b/>
          <w:lang w:val="sl-SI"/>
        </w:rPr>
        <w:t>6.</w:t>
      </w:r>
      <w:r w:rsidRPr="003F10B7">
        <w:rPr>
          <w:rFonts w:ascii="Times New Roman" w:eastAsia="Times New Roman" w:hAnsi="Times New Roman"/>
          <w:b/>
          <w:lang w:val="sl-SI"/>
        </w:rPr>
        <w:tab/>
        <w:t>Vsebina pakiranja in dodatne informacije</w:t>
      </w:r>
    </w:p>
    <w:p w:rsidR="00B51F96" w:rsidRPr="003F10B7" w:rsidRDefault="00B51F96" w:rsidP="0068406A">
      <w:pPr>
        <w:keepNext/>
        <w:keepLines/>
        <w:spacing w:after="0" w:line="240" w:lineRule="auto"/>
        <w:rPr>
          <w:rFonts w:ascii="Times New Roman" w:eastAsia="Times New Roman" w:hAnsi="Times New Roman"/>
          <w:lang w:val="sl-SI"/>
        </w:rPr>
      </w:pPr>
    </w:p>
    <w:p w:rsidR="00C916EC" w:rsidRPr="003F10B7" w:rsidRDefault="00B51F96" w:rsidP="0068406A">
      <w:pPr>
        <w:keepNext/>
        <w:keepLines/>
        <w:spacing w:after="0" w:line="240" w:lineRule="auto"/>
        <w:ind w:left="567" w:hanging="567"/>
        <w:rPr>
          <w:rFonts w:ascii="Times New Roman" w:eastAsia="Times New Roman" w:hAnsi="Times New Roman"/>
          <w:b/>
          <w:lang w:val="sl-SI" w:eastAsia="sl-SI"/>
        </w:rPr>
      </w:pPr>
      <w:r w:rsidRPr="003F10B7">
        <w:rPr>
          <w:rFonts w:ascii="Times New Roman" w:eastAsia="Times New Roman" w:hAnsi="Times New Roman"/>
          <w:b/>
          <w:lang w:val="sl-SI" w:eastAsia="sl-SI"/>
        </w:rPr>
        <w:t xml:space="preserve">Kaj vsebuje zdravilo MicardisPlus </w:t>
      </w:r>
    </w:p>
    <w:p w:rsidR="00B51F96" w:rsidRPr="003F10B7" w:rsidRDefault="00C916EC" w:rsidP="00B51F96">
      <w:pPr>
        <w:tabs>
          <w:tab w:val="left" w:pos="567"/>
        </w:tabs>
        <w:spacing w:after="0" w:line="240" w:lineRule="auto"/>
        <w:rPr>
          <w:rFonts w:ascii="Times New Roman" w:eastAsia="Times New Roman" w:hAnsi="Times New Roman"/>
          <w:lang w:val="sl-SI"/>
        </w:rPr>
      </w:pPr>
      <w:r w:rsidRPr="003F10B7">
        <w:rPr>
          <w:rFonts w:ascii="Times New Roman" w:eastAsia="Times New Roman" w:hAnsi="Times New Roman"/>
          <w:lang w:val="sl-SI"/>
        </w:rPr>
        <w:t>U</w:t>
      </w:r>
      <w:r w:rsidR="00B51F96" w:rsidRPr="003F10B7">
        <w:rPr>
          <w:rFonts w:ascii="Times New Roman" w:eastAsia="Times New Roman" w:hAnsi="Times New Roman"/>
          <w:lang w:val="sl-SI"/>
        </w:rPr>
        <w:t>činkovini sta telmisartan in hidroklorotiazid. Ena tableta vsebuje 40 mg telmisartana in 12,5 mg hidroklorotiazida.</w:t>
      </w:r>
    </w:p>
    <w:p w:rsidR="00B51F96" w:rsidRPr="003F10B7" w:rsidRDefault="00B51F96" w:rsidP="00B51F96">
      <w:pPr>
        <w:tabs>
          <w:tab w:val="left" w:pos="567"/>
        </w:tabs>
        <w:spacing w:after="0" w:line="240" w:lineRule="auto"/>
        <w:rPr>
          <w:rFonts w:ascii="Times New Roman" w:eastAsia="Times New Roman" w:hAnsi="Times New Roman"/>
          <w:lang w:val="sl-SI"/>
        </w:rPr>
      </w:pPr>
    </w:p>
    <w:p w:rsidR="00B51F96" w:rsidRPr="003F10B7" w:rsidRDefault="00AE1FD9" w:rsidP="00B51F96">
      <w:pPr>
        <w:tabs>
          <w:tab w:val="left" w:pos="567"/>
        </w:tabs>
        <w:spacing w:after="0" w:line="240" w:lineRule="auto"/>
        <w:rPr>
          <w:rFonts w:ascii="Times New Roman" w:eastAsia="Times New Roman" w:hAnsi="Times New Roman"/>
          <w:lang w:val="sl-SI"/>
        </w:rPr>
      </w:pPr>
      <w:r w:rsidRPr="003F10B7">
        <w:rPr>
          <w:rFonts w:ascii="Times New Roman" w:eastAsia="Times New Roman" w:hAnsi="Times New Roman"/>
          <w:lang w:val="sl-SI"/>
        </w:rPr>
        <w:t>Druge sestavine zdravila</w:t>
      </w:r>
      <w:r w:rsidR="00B51F96" w:rsidRPr="003F10B7">
        <w:rPr>
          <w:rFonts w:ascii="Times New Roman" w:eastAsia="Times New Roman" w:hAnsi="Times New Roman"/>
          <w:lang w:val="sl-SI"/>
        </w:rPr>
        <w:t xml:space="preserve"> so laktoza monohidrat, magnezijev stearat, koruzni škrob, meglumin, mikrokristalna celuloza, povidon, rdeč železov oksid (E172), natrijev hidroksid, natrijev karboksimetilškrob (vrsta A) in sorbitol (E420).</w:t>
      </w:r>
    </w:p>
    <w:p w:rsidR="00352477" w:rsidRPr="003F10B7" w:rsidRDefault="00352477" w:rsidP="00B51F96">
      <w:pPr>
        <w:numPr>
          <w:ilvl w:val="12"/>
          <w:numId w:val="0"/>
        </w:numPr>
        <w:spacing w:after="0" w:line="240" w:lineRule="auto"/>
        <w:ind w:right="-2"/>
        <w:rPr>
          <w:rFonts w:ascii="Times New Roman" w:eastAsia="Times New Roman" w:hAnsi="Times New Roman"/>
          <w:b/>
          <w:bCs/>
          <w:noProof/>
          <w:lang w:val="sl-SI"/>
        </w:rPr>
      </w:pPr>
    </w:p>
    <w:p w:rsidR="00B51F96" w:rsidRPr="003F10B7" w:rsidRDefault="00B51F96" w:rsidP="00021283">
      <w:pPr>
        <w:keepNext/>
        <w:keepLines/>
        <w:numPr>
          <w:ilvl w:val="12"/>
          <w:numId w:val="0"/>
        </w:numPr>
        <w:spacing w:after="0" w:line="240" w:lineRule="auto"/>
        <w:rPr>
          <w:rFonts w:ascii="Times New Roman" w:eastAsia="Times New Roman" w:hAnsi="Times New Roman"/>
          <w:b/>
          <w:bCs/>
          <w:noProof/>
          <w:lang w:val="sl-SI"/>
        </w:rPr>
      </w:pPr>
      <w:r w:rsidRPr="003F10B7">
        <w:rPr>
          <w:rFonts w:ascii="Times New Roman" w:eastAsia="Times New Roman" w:hAnsi="Times New Roman"/>
          <w:b/>
          <w:bCs/>
          <w:noProof/>
          <w:lang w:val="sl-SI"/>
        </w:rPr>
        <w:t>Izgled zdravila MicardisPlus in vsebina pakiranja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Tablete zdravila MicardisPlus 40 mg/12,5 mg so rdeče in bele, </w:t>
      </w:r>
      <w:r w:rsidR="00F301B1" w:rsidRPr="003F10B7">
        <w:rPr>
          <w:rFonts w:ascii="Times New Roman" w:hAnsi="Times New Roman"/>
          <w:lang w:val="sl-SI"/>
        </w:rPr>
        <w:t>podolgovate</w:t>
      </w:r>
      <w:r w:rsidRPr="003F10B7">
        <w:rPr>
          <w:rFonts w:ascii="Times New Roman" w:eastAsia="Times New Roman" w:hAnsi="Times New Roman"/>
          <w:lang w:val="sl-SI"/>
        </w:rPr>
        <w:t>, dvoslojne z vtisnjenim znakom podjetja in kodno številko 'H4'.</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Zdravilo MicardisPlus je na voljo v pretisnih omotih po 14, 28, 56, 84, 98 tablet ali pretisnih omotih za enkratni odmerek po 28 x 1, 30 x 1 ali 90 x 1 tableta.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Vsa navedena pakiranja </w:t>
      </w:r>
      <w:r w:rsidR="00391183" w:rsidRPr="003F10B7">
        <w:rPr>
          <w:rFonts w:ascii="Times New Roman" w:eastAsia="Times New Roman" w:hAnsi="Times New Roman"/>
          <w:lang w:val="sl-SI"/>
        </w:rPr>
        <w:t xml:space="preserve">v vaši državi morda </w:t>
      </w:r>
      <w:r w:rsidRPr="003F10B7">
        <w:rPr>
          <w:rFonts w:ascii="Times New Roman" w:eastAsia="Times New Roman" w:hAnsi="Times New Roman"/>
          <w:lang w:val="sl-SI"/>
        </w:rPr>
        <w:t>niso na voljo.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sectPr w:rsidR="00B51F96" w:rsidRPr="003F10B7">
          <w:headerReference w:type="even" r:id="rId16"/>
          <w:headerReference w:type="default" r:id="rId17"/>
          <w:footerReference w:type="even" r:id="rId18"/>
          <w:footerReference w:type="default" r:id="rId19"/>
          <w:headerReference w:type="first" r:id="rId20"/>
          <w:footerReference w:type="first" r:id="rId21"/>
          <w:pgSz w:w="11906" w:h="16838" w:code="9"/>
          <w:pgMar w:top="1134" w:right="1418" w:bottom="1134" w:left="1418" w:header="737" w:footer="737" w:gutter="0"/>
          <w:cols w:space="708"/>
          <w:titlePg/>
        </w:sectPr>
      </w:pPr>
    </w:p>
    <w:p w:rsidR="00B51F96" w:rsidRPr="003F10B7" w:rsidRDefault="00B51F96" w:rsidP="009976A0">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Imetnik dovoljenja za promet z zdravilom</w:t>
      </w:r>
    </w:p>
    <w:p w:rsidR="00B51F96" w:rsidRPr="003F10B7" w:rsidRDefault="00B51F96" w:rsidP="009976A0">
      <w:pPr>
        <w:spacing w:after="0" w:line="240" w:lineRule="auto"/>
        <w:rPr>
          <w:rFonts w:ascii="Times New Roman" w:eastAsia="Times New Roman" w:hAnsi="Times New Roman"/>
          <w:lang w:val="sl-SI"/>
        </w:rPr>
      </w:pPr>
      <w:r w:rsidRPr="003F10B7">
        <w:rPr>
          <w:rFonts w:ascii="Times New Roman" w:eastAsia="Times New Roman" w:hAnsi="Times New Roman"/>
          <w:lang w:val="sl-SI"/>
        </w:rPr>
        <w:t>Boehringer Ingelheim International GmbH</w:t>
      </w:r>
    </w:p>
    <w:p w:rsidR="00B51F96" w:rsidRPr="003F10B7" w:rsidRDefault="00B51F96" w:rsidP="009976A0">
      <w:pPr>
        <w:spacing w:after="0" w:line="240" w:lineRule="auto"/>
        <w:rPr>
          <w:rFonts w:ascii="Times New Roman" w:eastAsia="Times New Roman" w:hAnsi="Times New Roman"/>
          <w:lang w:val="sl-SI"/>
        </w:rPr>
      </w:pPr>
      <w:r w:rsidRPr="003F10B7">
        <w:rPr>
          <w:rFonts w:ascii="Times New Roman" w:eastAsia="Times New Roman" w:hAnsi="Times New Roman"/>
          <w:lang w:val="sl-SI"/>
        </w:rPr>
        <w:t>Binger Str. 173</w:t>
      </w:r>
    </w:p>
    <w:p w:rsidR="00B51F96" w:rsidRPr="003F10B7" w:rsidRDefault="00B51F96" w:rsidP="009976A0">
      <w:pPr>
        <w:spacing w:after="0" w:line="240" w:lineRule="auto"/>
        <w:rPr>
          <w:rFonts w:ascii="Times New Roman" w:eastAsia="Times New Roman" w:hAnsi="Times New Roman"/>
          <w:lang w:val="sl-SI"/>
        </w:rPr>
      </w:pPr>
      <w:r w:rsidRPr="003F10B7">
        <w:rPr>
          <w:rFonts w:ascii="Times New Roman" w:eastAsia="Times New Roman" w:hAnsi="Times New Roman"/>
          <w:lang w:val="sl-SI"/>
        </w:rPr>
        <w:t>D-55216 Ingelheim am Rhein</w:t>
      </w:r>
    </w:p>
    <w:p w:rsidR="00B51F96" w:rsidRPr="003F10B7" w:rsidRDefault="00B51F96" w:rsidP="009976A0">
      <w:pPr>
        <w:spacing w:after="0" w:line="240" w:lineRule="auto"/>
        <w:rPr>
          <w:rFonts w:ascii="Times New Roman" w:eastAsia="Times New Roman" w:hAnsi="Times New Roman"/>
          <w:lang w:val="sl-SI"/>
        </w:rPr>
      </w:pPr>
      <w:r w:rsidRPr="003F10B7">
        <w:rPr>
          <w:rFonts w:ascii="Times New Roman" w:eastAsia="Times New Roman" w:hAnsi="Times New Roman"/>
          <w:lang w:val="sl-SI"/>
        </w:rPr>
        <w:t>Nemčija</w:t>
      </w:r>
    </w:p>
    <w:p w:rsidR="00B51F96" w:rsidRPr="003F10B7" w:rsidRDefault="00B51F96" w:rsidP="009976A0">
      <w:pPr>
        <w:spacing w:after="0" w:line="240" w:lineRule="auto"/>
        <w:ind w:left="-360"/>
        <w:rPr>
          <w:rFonts w:ascii="Times New Roman" w:eastAsia="Times New Roman" w:hAnsi="Times New Roman"/>
          <w:b/>
          <w:lang w:val="sl-SI"/>
        </w:rPr>
      </w:pPr>
      <w:r w:rsidRPr="003F10B7">
        <w:rPr>
          <w:rFonts w:ascii="Times New Roman" w:eastAsia="Times New Roman" w:hAnsi="Times New Roman"/>
          <w:b/>
          <w:lang w:val="sl-SI"/>
        </w:rPr>
        <w:t>Izdelovalec</w:t>
      </w:r>
    </w:p>
    <w:p w:rsidR="00B51F96" w:rsidRPr="003F10B7" w:rsidRDefault="00B51F96" w:rsidP="009976A0">
      <w:pPr>
        <w:spacing w:after="0" w:line="240" w:lineRule="auto"/>
        <w:ind w:left="-360"/>
        <w:rPr>
          <w:rFonts w:ascii="Times New Roman" w:eastAsia="Times New Roman" w:hAnsi="Times New Roman"/>
          <w:lang w:val="sl-SI"/>
        </w:rPr>
      </w:pPr>
      <w:r w:rsidRPr="003F10B7">
        <w:rPr>
          <w:rFonts w:ascii="Times New Roman" w:eastAsia="Times New Roman" w:hAnsi="Times New Roman"/>
          <w:lang w:val="sl-SI"/>
        </w:rPr>
        <w:t>Boehringer Ingelheim Pharma GmbH &amp; Co. KG</w:t>
      </w:r>
    </w:p>
    <w:p w:rsidR="00B51F96" w:rsidRPr="003F10B7" w:rsidRDefault="00B51F96" w:rsidP="009976A0">
      <w:pPr>
        <w:spacing w:after="0" w:line="240" w:lineRule="auto"/>
        <w:ind w:left="-360"/>
        <w:rPr>
          <w:rFonts w:ascii="Times New Roman" w:eastAsia="Times New Roman" w:hAnsi="Times New Roman"/>
          <w:lang w:val="sl-SI"/>
        </w:rPr>
      </w:pPr>
      <w:r w:rsidRPr="003F10B7">
        <w:rPr>
          <w:rFonts w:ascii="Times New Roman" w:eastAsia="Times New Roman" w:hAnsi="Times New Roman"/>
          <w:lang w:val="sl-SI"/>
        </w:rPr>
        <w:t>Binger Str. 173</w:t>
      </w:r>
    </w:p>
    <w:p w:rsidR="00B51F96" w:rsidRPr="003F10B7" w:rsidRDefault="00B51F96" w:rsidP="009976A0">
      <w:pPr>
        <w:spacing w:after="0" w:line="240" w:lineRule="auto"/>
        <w:ind w:left="-360"/>
        <w:rPr>
          <w:rFonts w:ascii="Times New Roman" w:eastAsia="Times New Roman" w:hAnsi="Times New Roman"/>
          <w:lang w:val="sl-SI"/>
        </w:rPr>
      </w:pPr>
      <w:r w:rsidRPr="003F10B7">
        <w:rPr>
          <w:rFonts w:ascii="Times New Roman" w:eastAsia="Times New Roman" w:hAnsi="Times New Roman"/>
          <w:lang w:val="sl-SI"/>
        </w:rPr>
        <w:t>D-55216 Ingelheim am Rhein</w:t>
      </w:r>
    </w:p>
    <w:p w:rsidR="00B51F96" w:rsidRPr="003F10B7" w:rsidRDefault="00B51F96" w:rsidP="009976A0">
      <w:pPr>
        <w:spacing w:after="0" w:line="240" w:lineRule="auto"/>
        <w:ind w:left="-360"/>
        <w:rPr>
          <w:rFonts w:ascii="Times New Roman" w:eastAsia="Times New Roman" w:hAnsi="Times New Roman"/>
          <w:lang w:val="sl-SI"/>
        </w:rPr>
      </w:pPr>
      <w:r w:rsidRPr="003F10B7">
        <w:rPr>
          <w:rFonts w:ascii="Times New Roman" w:eastAsia="Times New Roman" w:hAnsi="Times New Roman"/>
          <w:lang w:val="sl-SI"/>
        </w:rPr>
        <w:t>Nemčija</w:t>
      </w:r>
    </w:p>
    <w:p w:rsidR="00B51F96" w:rsidRPr="003F10B7" w:rsidRDefault="00B51F96" w:rsidP="009976A0">
      <w:pPr>
        <w:spacing w:after="0" w:line="240" w:lineRule="auto"/>
        <w:rPr>
          <w:rFonts w:ascii="Times New Roman" w:eastAsia="Times New Roman" w:hAnsi="Times New Roman"/>
          <w:highlight w:val="yellow"/>
          <w:lang w:val="sl-SI"/>
        </w:rPr>
        <w:sectPr w:rsidR="00B51F96" w:rsidRPr="003F10B7" w:rsidSect="00E72C1C">
          <w:footerReference w:type="even" r:id="rId22"/>
          <w:footerReference w:type="default" r:id="rId23"/>
          <w:footerReference w:type="first" r:id="rId24"/>
          <w:type w:val="continuous"/>
          <w:pgSz w:w="11906" w:h="16838" w:code="9"/>
          <w:pgMar w:top="1134" w:right="1418" w:bottom="1134" w:left="1418" w:header="737" w:footer="737" w:gutter="0"/>
          <w:cols w:num="2" w:space="708" w:equalWidth="0">
            <w:col w:w="4181" w:space="708"/>
            <w:col w:w="4181"/>
          </w:cols>
          <w:titlePg/>
        </w:sectPr>
      </w:pPr>
    </w:p>
    <w:p w:rsidR="00B51F96" w:rsidRPr="003F10B7" w:rsidRDefault="00B51F96" w:rsidP="009976A0">
      <w:pPr>
        <w:spacing w:after="0" w:line="240" w:lineRule="auto"/>
        <w:rPr>
          <w:rFonts w:ascii="Times New Roman" w:eastAsia="Times New Roman" w:hAnsi="Times New Roman"/>
          <w:lang w:val="sl-SI"/>
        </w:rPr>
      </w:pPr>
    </w:p>
    <w:p w:rsidR="00B51F96" w:rsidRPr="003F10B7" w:rsidRDefault="00B51F96" w:rsidP="009976A0">
      <w:pPr>
        <w:spacing w:after="0" w:line="240" w:lineRule="auto"/>
        <w:ind w:left="4536"/>
        <w:rPr>
          <w:rFonts w:ascii="Times New Roman" w:eastAsia="Times New Roman" w:hAnsi="Times New Roman"/>
          <w:lang w:val="sl-SI"/>
        </w:rPr>
      </w:pPr>
      <w:r w:rsidRPr="003F10B7">
        <w:rPr>
          <w:rFonts w:ascii="Times New Roman" w:eastAsia="Times New Roman" w:hAnsi="Times New Roman"/>
          <w:lang w:val="sl-SI"/>
        </w:rPr>
        <w:t>in</w:t>
      </w:r>
    </w:p>
    <w:p w:rsidR="00B51F96" w:rsidRPr="003F10B7" w:rsidRDefault="00B51F96" w:rsidP="009976A0">
      <w:pPr>
        <w:spacing w:after="0" w:line="240" w:lineRule="auto"/>
        <w:ind w:left="4536"/>
        <w:rPr>
          <w:rFonts w:ascii="Times New Roman" w:eastAsia="Times New Roman" w:hAnsi="Times New Roman"/>
          <w:lang w:val="sl-SI"/>
        </w:rPr>
      </w:pPr>
    </w:p>
    <w:p w:rsidR="00B51F96" w:rsidRPr="003F10B7" w:rsidRDefault="00B51F96" w:rsidP="009976A0">
      <w:pPr>
        <w:autoSpaceDE w:val="0"/>
        <w:autoSpaceDN w:val="0"/>
        <w:adjustRightInd w:val="0"/>
        <w:spacing w:after="0" w:line="240" w:lineRule="auto"/>
        <w:ind w:left="4536"/>
        <w:rPr>
          <w:rFonts w:ascii="Times New Roman" w:eastAsia="Times New Roman" w:hAnsi="Times New Roman"/>
          <w:lang w:val="sl-SI" w:eastAsia="de-DE"/>
        </w:rPr>
      </w:pPr>
      <w:r w:rsidRPr="003F10B7">
        <w:rPr>
          <w:rFonts w:ascii="Times New Roman" w:eastAsia="Times New Roman" w:hAnsi="Times New Roman"/>
          <w:lang w:val="sl-SI" w:eastAsia="de-DE"/>
        </w:rPr>
        <w:t xml:space="preserve">Boehringer Ingelheim Ellas A.E. </w:t>
      </w:r>
    </w:p>
    <w:p w:rsidR="00B51F96" w:rsidRPr="003F10B7" w:rsidRDefault="00B51F96" w:rsidP="009976A0">
      <w:pPr>
        <w:autoSpaceDE w:val="0"/>
        <w:autoSpaceDN w:val="0"/>
        <w:adjustRightInd w:val="0"/>
        <w:spacing w:after="0" w:line="240" w:lineRule="auto"/>
        <w:ind w:left="4536"/>
        <w:rPr>
          <w:rFonts w:ascii="Times New Roman" w:eastAsia="Times New Roman" w:hAnsi="Times New Roman"/>
          <w:lang w:val="sl-SI" w:eastAsia="de-DE"/>
        </w:rPr>
      </w:pPr>
      <w:r w:rsidRPr="003F10B7">
        <w:rPr>
          <w:rFonts w:ascii="Times New Roman" w:eastAsia="Times New Roman" w:hAnsi="Times New Roman"/>
          <w:lang w:val="sl-SI" w:eastAsia="de-DE"/>
        </w:rPr>
        <w:t xml:space="preserve">5th km Paiania – Markopoulo </w:t>
      </w:r>
    </w:p>
    <w:p w:rsidR="00B51F96" w:rsidRPr="003F10B7" w:rsidRDefault="00B51F96" w:rsidP="009976A0">
      <w:pPr>
        <w:autoSpaceDE w:val="0"/>
        <w:autoSpaceDN w:val="0"/>
        <w:adjustRightInd w:val="0"/>
        <w:spacing w:after="0" w:line="240" w:lineRule="auto"/>
        <w:ind w:left="4536"/>
        <w:rPr>
          <w:rFonts w:ascii="Times New Roman" w:eastAsia="Times New Roman" w:hAnsi="Times New Roman"/>
          <w:lang w:val="sl-SI" w:eastAsia="de-DE"/>
        </w:rPr>
      </w:pPr>
      <w:r w:rsidRPr="003F10B7">
        <w:rPr>
          <w:rFonts w:ascii="Times New Roman" w:eastAsia="Times New Roman" w:hAnsi="Times New Roman"/>
          <w:lang w:val="sl-SI" w:eastAsia="de-DE"/>
        </w:rPr>
        <w:t>Koropi Attiki, 19400</w:t>
      </w:r>
    </w:p>
    <w:p w:rsidR="00B51F96" w:rsidRPr="003F10B7" w:rsidRDefault="00B51F96" w:rsidP="00B51F96">
      <w:pPr>
        <w:numPr>
          <w:ilvl w:val="12"/>
          <w:numId w:val="0"/>
        </w:numPr>
        <w:spacing w:after="0" w:line="240" w:lineRule="auto"/>
        <w:ind w:left="4536"/>
        <w:rPr>
          <w:rFonts w:ascii="Times New Roman" w:eastAsia="Times New Roman" w:hAnsi="Times New Roman"/>
          <w:lang w:val="sl-SI"/>
        </w:rPr>
      </w:pPr>
      <w:r w:rsidRPr="003F10B7">
        <w:rPr>
          <w:rFonts w:ascii="Times New Roman" w:eastAsia="Times New Roman" w:hAnsi="Times New Roman"/>
          <w:lang w:val="sl-SI"/>
        </w:rPr>
        <w:t>Grčija</w:t>
      </w:r>
    </w:p>
    <w:p w:rsidR="00B51F96" w:rsidRPr="003F10B7" w:rsidRDefault="00B51F96" w:rsidP="00B51F96">
      <w:pPr>
        <w:spacing w:after="0" w:line="240" w:lineRule="auto"/>
        <w:ind w:left="4536"/>
        <w:rPr>
          <w:rFonts w:ascii="Times New Roman" w:eastAsia="Times New Roman" w:hAnsi="Times New Roman"/>
          <w:lang w:val="sl-SI"/>
        </w:rPr>
      </w:pPr>
    </w:p>
    <w:p w:rsidR="001F048B" w:rsidRPr="003F10B7" w:rsidRDefault="001F048B" w:rsidP="00B51F96">
      <w:pPr>
        <w:spacing w:after="0" w:line="240" w:lineRule="auto"/>
        <w:ind w:left="4536"/>
        <w:rPr>
          <w:rFonts w:ascii="Times New Roman" w:eastAsia="Times New Roman" w:hAnsi="Times New Roman"/>
          <w:lang w:val="sl-SI"/>
        </w:rPr>
      </w:pPr>
      <w:r w:rsidRPr="003F10B7">
        <w:rPr>
          <w:rFonts w:ascii="Times New Roman" w:eastAsia="Times New Roman" w:hAnsi="Times New Roman"/>
          <w:lang w:val="sl-SI"/>
        </w:rPr>
        <w:t>in</w:t>
      </w:r>
    </w:p>
    <w:p w:rsidR="001F048B" w:rsidRPr="003F10B7" w:rsidRDefault="001F048B" w:rsidP="00B51F96">
      <w:pPr>
        <w:spacing w:after="0" w:line="240" w:lineRule="auto"/>
        <w:ind w:left="4536"/>
        <w:rPr>
          <w:rFonts w:ascii="Times New Roman" w:eastAsia="Times New Roman" w:hAnsi="Times New Roman"/>
          <w:lang w:val="sl-SI"/>
        </w:rPr>
      </w:pPr>
    </w:p>
    <w:p w:rsidR="001F048B" w:rsidRPr="003F10B7" w:rsidRDefault="001F048B" w:rsidP="001F048B">
      <w:pPr>
        <w:spacing w:after="0" w:line="240" w:lineRule="auto"/>
        <w:ind w:left="4536"/>
        <w:rPr>
          <w:rFonts w:ascii="Times New Roman" w:eastAsia="Times New Roman" w:hAnsi="Times New Roman"/>
          <w:lang w:val="sl-SI"/>
        </w:rPr>
      </w:pPr>
      <w:r w:rsidRPr="003F10B7">
        <w:rPr>
          <w:rFonts w:ascii="Times New Roman" w:eastAsia="Times New Roman" w:hAnsi="Times New Roman"/>
          <w:lang w:val="sl-SI"/>
        </w:rPr>
        <w:t>Rottendorf Pharma GmbH</w:t>
      </w:r>
    </w:p>
    <w:p w:rsidR="001F048B" w:rsidRPr="003F10B7" w:rsidRDefault="001F048B" w:rsidP="001F048B">
      <w:pPr>
        <w:spacing w:after="0" w:line="240" w:lineRule="auto"/>
        <w:ind w:left="4536"/>
        <w:rPr>
          <w:rFonts w:ascii="Times New Roman" w:eastAsia="Times New Roman" w:hAnsi="Times New Roman"/>
          <w:lang w:val="sl-SI"/>
        </w:rPr>
      </w:pPr>
      <w:r w:rsidRPr="003F10B7">
        <w:rPr>
          <w:rFonts w:ascii="Times New Roman" w:eastAsia="Times New Roman" w:hAnsi="Times New Roman"/>
          <w:lang w:val="sl-SI"/>
        </w:rPr>
        <w:t>Ostenfelder Straße 51 - 61</w:t>
      </w:r>
    </w:p>
    <w:p w:rsidR="001F048B" w:rsidRPr="003F10B7" w:rsidRDefault="001F048B" w:rsidP="001F048B">
      <w:pPr>
        <w:spacing w:after="0" w:line="240" w:lineRule="auto"/>
        <w:ind w:left="4536"/>
        <w:rPr>
          <w:rFonts w:ascii="Times New Roman" w:eastAsia="Times New Roman" w:hAnsi="Times New Roman"/>
          <w:lang w:val="sl-SI"/>
        </w:rPr>
      </w:pPr>
      <w:r w:rsidRPr="003F10B7">
        <w:rPr>
          <w:rFonts w:ascii="Times New Roman" w:eastAsia="Times New Roman" w:hAnsi="Times New Roman"/>
          <w:lang w:val="sl-SI"/>
        </w:rPr>
        <w:t>D-59320 Ennigerloh</w:t>
      </w:r>
    </w:p>
    <w:p w:rsidR="001F048B" w:rsidRPr="003F10B7" w:rsidRDefault="001F048B" w:rsidP="001F048B">
      <w:pPr>
        <w:spacing w:after="0" w:line="240" w:lineRule="auto"/>
        <w:ind w:left="4536"/>
        <w:rPr>
          <w:rFonts w:ascii="Times New Roman" w:eastAsia="Times New Roman" w:hAnsi="Times New Roman"/>
          <w:lang w:val="sl-SI"/>
        </w:rPr>
      </w:pPr>
      <w:r w:rsidRPr="003F10B7">
        <w:rPr>
          <w:rFonts w:ascii="Times New Roman" w:eastAsia="Times New Roman" w:hAnsi="Times New Roman"/>
          <w:lang w:val="sl-SI"/>
        </w:rPr>
        <w:t>Nemčija</w:t>
      </w:r>
    </w:p>
    <w:p w:rsidR="001F048B" w:rsidRPr="003F10B7" w:rsidRDefault="001F048B" w:rsidP="00B51F96">
      <w:pPr>
        <w:spacing w:after="0" w:line="240" w:lineRule="auto"/>
        <w:ind w:left="4536"/>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sectPr w:rsidR="00B51F96" w:rsidRPr="003F10B7" w:rsidSect="00E72C1C">
          <w:footerReference w:type="even" r:id="rId25"/>
          <w:footerReference w:type="default" r:id="rId26"/>
          <w:footerReference w:type="first" r:id="rId27"/>
          <w:type w:val="continuous"/>
          <w:pgSz w:w="11906" w:h="16838" w:code="9"/>
          <w:pgMar w:top="1134" w:right="1418" w:bottom="1134" w:left="1418" w:header="737" w:footer="737" w:gutter="0"/>
          <w:cols w:space="708"/>
          <w:titlePg/>
        </w:sect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Za vse morebitne nadaljn</w:t>
      </w:r>
      <w:r w:rsidR="00640F46" w:rsidRPr="003F10B7">
        <w:rPr>
          <w:rFonts w:ascii="Times New Roman" w:eastAsia="Times New Roman" w:hAnsi="Times New Roman"/>
          <w:lang w:val="sl-SI"/>
        </w:rPr>
        <w:t>j</w:t>
      </w:r>
      <w:r w:rsidRPr="003F10B7">
        <w:rPr>
          <w:rFonts w:ascii="Times New Roman" w:eastAsia="Times New Roman" w:hAnsi="Times New Roman"/>
          <w:lang w:val="sl-SI"/>
        </w:rPr>
        <w:t>e informacije o tem zdravilu se lahko obrnete na predstavništvo imetnika dovoljenja za promet z zdravilom.</w:t>
      </w:r>
    </w:p>
    <w:p w:rsidR="00B51F96" w:rsidRPr="003F10B7" w:rsidRDefault="00B51F96" w:rsidP="00B51F96">
      <w:pPr>
        <w:spacing w:after="0" w:line="240" w:lineRule="auto"/>
        <w:rPr>
          <w:rFonts w:ascii="Times New Roman" w:eastAsia="Times New Roman" w:hAnsi="Times New Roman"/>
          <w:lang w:val="sl-SI"/>
        </w:rPr>
      </w:pPr>
    </w:p>
    <w:tbl>
      <w:tblPr>
        <w:tblW w:w="9362" w:type="dxa"/>
        <w:tblLayout w:type="fixed"/>
        <w:tblLook w:val="01E0" w:firstRow="1" w:lastRow="1" w:firstColumn="1" w:lastColumn="1" w:noHBand="0" w:noVBand="0"/>
      </w:tblPr>
      <w:tblGrid>
        <w:gridCol w:w="6"/>
        <w:gridCol w:w="4675"/>
        <w:gridCol w:w="4675"/>
        <w:gridCol w:w="6"/>
      </w:tblGrid>
      <w:tr w:rsidR="001F048B" w:rsidRPr="003F10B7" w:rsidTr="001F048B">
        <w:trPr>
          <w:gridBefore w:val="1"/>
          <w:gridAfter w:val="1"/>
          <w:wBefore w:w="6" w:type="dxa"/>
          <w:wAfter w:w="6" w:type="dxa"/>
        </w:trPr>
        <w:tc>
          <w:tcPr>
            <w:tcW w:w="4675" w:type="dxa"/>
          </w:tcPr>
          <w:p w:rsidR="001F048B" w:rsidRPr="003F10B7" w:rsidRDefault="001F048B" w:rsidP="00100EE5">
            <w:pPr>
              <w:spacing w:after="0" w:line="240" w:lineRule="auto"/>
              <w:rPr>
                <w:rFonts w:ascii="Times New Roman" w:hAnsi="Times New Roman"/>
                <w:noProof/>
                <w:lang w:val="sl-SI"/>
              </w:rPr>
            </w:pPr>
            <w:r w:rsidRPr="003F10B7">
              <w:rPr>
                <w:rFonts w:ascii="Times New Roman" w:hAnsi="Times New Roman"/>
                <w:b/>
                <w:noProof/>
                <w:lang w:val="sl-SI"/>
              </w:rPr>
              <w:t>België/Belgique/Belgien</w:t>
            </w:r>
          </w:p>
          <w:p w:rsidR="001F048B" w:rsidRPr="003F10B7" w:rsidRDefault="001F048B" w:rsidP="00100EE5">
            <w:pPr>
              <w:spacing w:after="0" w:line="240" w:lineRule="auto"/>
              <w:ind w:right="34"/>
              <w:rPr>
                <w:rFonts w:ascii="Times New Roman" w:hAnsi="Times New Roman"/>
                <w:noProof/>
                <w:lang w:val="sl-SI"/>
              </w:rPr>
            </w:pPr>
            <w:r w:rsidRPr="003F10B7">
              <w:rPr>
                <w:rFonts w:ascii="Times New Roman" w:eastAsia="MS Mincho" w:hAnsi="Times New Roman"/>
                <w:lang w:val="sl-SI" w:eastAsia="ja-JP"/>
              </w:rPr>
              <w:t>SCS Boehringer Ingelheim Comm.V</w:t>
            </w:r>
            <w:r w:rsidRPr="003F10B7">
              <w:rPr>
                <w:rFonts w:ascii="Times New Roman" w:hAnsi="Times New Roman"/>
                <w:lang w:val="sl-SI" w:eastAsia="ja-JP"/>
              </w:rPr>
              <w:t xml:space="preserve"> </w:t>
            </w:r>
            <w:r w:rsidRPr="003F10B7">
              <w:rPr>
                <w:rFonts w:ascii="Times New Roman" w:hAnsi="Times New Roman"/>
                <w:lang w:val="sl-SI" w:eastAsia="ja-JP"/>
              </w:rPr>
              <w:br/>
              <w:t>Tél/Tel: +32 2 773 33 11</w:t>
            </w:r>
          </w:p>
        </w:tc>
        <w:tc>
          <w:tcPr>
            <w:tcW w:w="4675" w:type="dxa"/>
          </w:tcPr>
          <w:p w:rsidR="001F048B" w:rsidRPr="003F10B7" w:rsidRDefault="001F048B" w:rsidP="00100EE5">
            <w:pPr>
              <w:spacing w:after="0" w:line="240" w:lineRule="auto"/>
              <w:rPr>
                <w:rFonts w:ascii="Times New Roman" w:hAnsi="Times New Roman"/>
                <w:noProof/>
                <w:lang w:val="sl-SI"/>
              </w:rPr>
            </w:pPr>
            <w:r w:rsidRPr="003F10B7">
              <w:rPr>
                <w:rFonts w:ascii="Times New Roman" w:hAnsi="Times New Roman"/>
                <w:b/>
                <w:bCs/>
                <w:noProof/>
                <w:lang w:val="sl-SI"/>
              </w:rPr>
              <w:t>Lietuva</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RCV GmbH &amp; Co KG</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Lietuvos filialas</w:t>
            </w:r>
          </w:p>
          <w:p w:rsidR="001F048B" w:rsidRPr="003F10B7" w:rsidRDefault="001F048B" w:rsidP="00100EE5">
            <w:pPr>
              <w:spacing w:after="0" w:line="240" w:lineRule="auto"/>
              <w:rPr>
                <w:rFonts w:ascii="Times New Roman" w:hAnsi="Times New Roman"/>
                <w:lang w:val="sl-SI"/>
              </w:rPr>
            </w:pPr>
            <w:r w:rsidRPr="003F10B7">
              <w:rPr>
                <w:rFonts w:ascii="Times New Roman" w:hAnsi="Times New Roman"/>
                <w:lang w:val="sl-SI" w:eastAsia="ja-JP"/>
              </w:rPr>
              <w:t>Tel.: +370 37 473922</w:t>
            </w:r>
          </w:p>
          <w:p w:rsidR="001F048B" w:rsidRPr="003F10B7" w:rsidRDefault="001F048B" w:rsidP="00100EE5">
            <w:pPr>
              <w:autoSpaceDE w:val="0"/>
              <w:autoSpaceDN w:val="0"/>
              <w:adjustRightInd w:val="0"/>
              <w:spacing w:after="0" w:line="240" w:lineRule="auto"/>
              <w:rPr>
                <w:rFonts w:ascii="Times New Roman" w:hAnsi="Times New Roman"/>
                <w:noProof/>
                <w:lang w:val="sl-SI"/>
              </w:rPr>
            </w:pPr>
          </w:p>
        </w:tc>
      </w:tr>
      <w:tr w:rsidR="001F048B" w:rsidRPr="003F10B7" w:rsidTr="001F048B">
        <w:trPr>
          <w:gridBefore w:val="1"/>
          <w:gridAfter w:val="1"/>
          <w:wBefore w:w="6" w:type="dxa"/>
          <w:wAfter w:w="6" w:type="dxa"/>
        </w:trPr>
        <w:tc>
          <w:tcPr>
            <w:tcW w:w="4675" w:type="dxa"/>
          </w:tcPr>
          <w:p w:rsidR="001F048B" w:rsidRPr="003F10B7" w:rsidRDefault="001F048B" w:rsidP="00100EE5">
            <w:pPr>
              <w:autoSpaceDE w:val="0"/>
              <w:autoSpaceDN w:val="0"/>
              <w:adjustRightInd w:val="0"/>
              <w:spacing w:after="0" w:line="240" w:lineRule="auto"/>
              <w:rPr>
                <w:rFonts w:ascii="Times New Roman" w:hAnsi="Times New Roman"/>
                <w:b/>
                <w:bCs/>
                <w:lang w:val="sl-SI"/>
              </w:rPr>
            </w:pPr>
            <w:r w:rsidRPr="003F10B7">
              <w:rPr>
                <w:rFonts w:ascii="Times New Roman" w:hAnsi="Times New Roman"/>
                <w:b/>
                <w:bCs/>
                <w:lang w:val="sl-SI"/>
              </w:rPr>
              <w:t>България</w:t>
            </w:r>
          </w:p>
          <w:p w:rsidR="001F048B" w:rsidRPr="003F10B7" w:rsidRDefault="001F048B" w:rsidP="00100EE5">
            <w:pPr>
              <w:spacing w:after="0" w:line="240" w:lineRule="auto"/>
              <w:rPr>
                <w:rFonts w:ascii="Times New Roman" w:hAnsi="Times New Roman"/>
                <w:lang w:val="sl-SI"/>
              </w:rPr>
            </w:pPr>
            <w:r w:rsidRPr="003F10B7">
              <w:rPr>
                <w:rFonts w:ascii="Times New Roman" w:eastAsia="MS Mincho" w:hAnsi="Times New Roman"/>
                <w:lang w:val="sl-SI" w:eastAsia="ja-JP"/>
              </w:rPr>
              <w:t>Бьорингер Ингелхайм РЦВ ГмбХ и Ко. КГ - клон България</w:t>
            </w:r>
          </w:p>
          <w:p w:rsidR="001F048B" w:rsidRPr="003F10B7" w:rsidRDefault="001F048B" w:rsidP="00100EE5">
            <w:pPr>
              <w:autoSpaceDE w:val="0"/>
              <w:autoSpaceDN w:val="0"/>
              <w:adjustRightInd w:val="0"/>
              <w:spacing w:after="0" w:line="240" w:lineRule="auto"/>
              <w:rPr>
                <w:rFonts w:ascii="Times New Roman" w:hAnsi="Times New Roman"/>
                <w:lang w:val="sl-SI"/>
              </w:rPr>
            </w:pPr>
            <w:r w:rsidRPr="003F10B7">
              <w:rPr>
                <w:rFonts w:ascii="Times New Roman" w:eastAsia="MS Mincho" w:hAnsi="Times New Roman"/>
                <w:lang w:val="sl-SI" w:eastAsia="ja-JP"/>
              </w:rPr>
              <w:t>Тел: +359 2 958 79 98</w:t>
            </w:r>
          </w:p>
          <w:p w:rsidR="001F048B" w:rsidRPr="003F10B7" w:rsidRDefault="001F048B" w:rsidP="00100EE5">
            <w:pPr>
              <w:tabs>
                <w:tab w:val="left" w:pos="-720"/>
              </w:tabs>
              <w:suppressAutoHyphens/>
              <w:spacing w:after="0" w:line="240" w:lineRule="auto"/>
              <w:rPr>
                <w:rFonts w:ascii="Times New Roman" w:hAnsi="Times New Roman"/>
                <w:noProof/>
                <w:lang w:val="sl-SI"/>
              </w:rPr>
            </w:pPr>
          </w:p>
        </w:tc>
        <w:tc>
          <w:tcPr>
            <w:tcW w:w="4675" w:type="dxa"/>
          </w:tcPr>
          <w:p w:rsidR="001F048B" w:rsidRPr="003F10B7" w:rsidRDefault="001F048B" w:rsidP="00100EE5">
            <w:pPr>
              <w:spacing w:after="0" w:line="240" w:lineRule="auto"/>
              <w:rPr>
                <w:rFonts w:ascii="Times New Roman" w:hAnsi="Times New Roman"/>
                <w:noProof/>
                <w:lang w:val="sl-SI"/>
              </w:rPr>
            </w:pPr>
            <w:r w:rsidRPr="003F10B7">
              <w:rPr>
                <w:rFonts w:ascii="Times New Roman" w:hAnsi="Times New Roman"/>
                <w:b/>
                <w:noProof/>
                <w:lang w:val="sl-SI"/>
              </w:rPr>
              <w:t>Luxembourg/Luxemburg</w:t>
            </w:r>
          </w:p>
          <w:p w:rsidR="001F048B" w:rsidRPr="003F10B7" w:rsidRDefault="001F048B" w:rsidP="00100EE5">
            <w:pPr>
              <w:spacing w:after="0" w:line="240" w:lineRule="auto"/>
              <w:rPr>
                <w:rFonts w:ascii="Times New Roman" w:hAnsi="Times New Roman"/>
                <w:lang w:val="sl-SI" w:eastAsia="ja-JP"/>
              </w:rPr>
            </w:pPr>
            <w:r w:rsidRPr="003F10B7">
              <w:rPr>
                <w:rFonts w:ascii="Times New Roman" w:eastAsia="MS Mincho" w:hAnsi="Times New Roman"/>
                <w:lang w:val="sl-SI" w:eastAsia="ja-JP"/>
              </w:rPr>
              <w:t>SCS Boehringer Ingelheim Comm.V</w:t>
            </w:r>
            <w:r w:rsidRPr="003F10B7">
              <w:rPr>
                <w:rFonts w:ascii="Times New Roman" w:hAnsi="Times New Roman"/>
                <w:lang w:val="sl-SI" w:eastAsia="ja-JP"/>
              </w:rPr>
              <w:t xml:space="preserve"> </w:t>
            </w:r>
            <w:r w:rsidRPr="003F10B7">
              <w:rPr>
                <w:rFonts w:ascii="Times New Roman" w:hAnsi="Times New Roman"/>
                <w:lang w:val="sl-SI" w:eastAsia="ja-JP"/>
              </w:rPr>
              <w:br/>
              <w:t>Tél/Tel: +32 2 773 33 11</w:t>
            </w:r>
          </w:p>
          <w:p w:rsidR="001F048B" w:rsidRPr="003F10B7" w:rsidRDefault="001F048B" w:rsidP="00100EE5">
            <w:pPr>
              <w:tabs>
                <w:tab w:val="left" w:pos="-720"/>
              </w:tabs>
              <w:suppressAutoHyphens/>
              <w:spacing w:after="0" w:line="240" w:lineRule="auto"/>
              <w:rPr>
                <w:rFonts w:ascii="Times New Roman" w:hAnsi="Times New Roman"/>
                <w:noProof/>
                <w:lang w:val="sl-SI"/>
              </w:rPr>
            </w:pPr>
          </w:p>
        </w:tc>
      </w:tr>
      <w:tr w:rsidR="001F048B" w:rsidRPr="003F10B7" w:rsidTr="001F048B">
        <w:trPr>
          <w:gridBefore w:val="1"/>
          <w:gridAfter w:val="1"/>
          <w:wBefore w:w="6" w:type="dxa"/>
          <w:wAfter w:w="6" w:type="dxa"/>
          <w:trHeight w:val="1031"/>
        </w:trPr>
        <w:tc>
          <w:tcPr>
            <w:tcW w:w="4675" w:type="dxa"/>
          </w:tcPr>
          <w:p w:rsidR="001F048B" w:rsidRPr="003F10B7" w:rsidRDefault="001F048B" w:rsidP="00100EE5">
            <w:pPr>
              <w:tabs>
                <w:tab w:val="left" w:pos="-720"/>
              </w:tabs>
              <w:suppressAutoHyphens/>
              <w:spacing w:after="0" w:line="240" w:lineRule="auto"/>
              <w:rPr>
                <w:rFonts w:ascii="Times New Roman" w:hAnsi="Times New Roman"/>
                <w:noProof/>
                <w:lang w:val="sl-SI"/>
              </w:rPr>
            </w:pPr>
            <w:r w:rsidRPr="003F10B7">
              <w:rPr>
                <w:rFonts w:ascii="Times New Roman" w:hAnsi="Times New Roman"/>
                <w:b/>
                <w:noProof/>
                <w:lang w:val="sl-SI"/>
              </w:rPr>
              <w:t>Česká republika</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spol. s r.o.</w:t>
            </w:r>
          </w:p>
          <w:p w:rsidR="001F048B" w:rsidRPr="003F10B7" w:rsidRDefault="001F048B" w:rsidP="00100EE5">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Tel: +420 234 655 111</w:t>
            </w:r>
          </w:p>
        </w:tc>
        <w:tc>
          <w:tcPr>
            <w:tcW w:w="4675" w:type="dxa"/>
          </w:tcPr>
          <w:p w:rsidR="001F048B" w:rsidRPr="003F10B7" w:rsidRDefault="001F048B" w:rsidP="00100EE5">
            <w:pPr>
              <w:spacing w:after="0" w:line="240" w:lineRule="auto"/>
              <w:rPr>
                <w:rFonts w:ascii="Times New Roman" w:hAnsi="Times New Roman"/>
                <w:b/>
                <w:noProof/>
                <w:lang w:val="sl-SI"/>
              </w:rPr>
            </w:pPr>
            <w:r w:rsidRPr="003F10B7">
              <w:rPr>
                <w:rFonts w:ascii="Times New Roman" w:hAnsi="Times New Roman"/>
                <w:b/>
                <w:noProof/>
                <w:lang w:val="sl-SI"/>
              </w:rPr>
              <w:t>Magyarország</w:t>
            </w:r>
          </w:p>
          <w:p w:rsidR="001F048B" w:rsidRPr="003F10B7" w:rsidRDefault="001F048B" w:rsidP="00100EE5">
            <w:pPr>
              <w:tabs>
                <w:tab w:val="left" w:pos="-720"/>
              </w:tabs>
              <w:suppressAutoHyphens/>
              <w:spacing w:after="0" w:line="240" w:lineRule="auto"/>
              <w:rPr>
                <w:rFonts w:ascii="Times New Roman" w:hAnsi="Times New Roman"/>
                <w:lang w:val="sl-SI" w:eastAsia="de-DE"/>
              </w:rPr>
            </w:pPr>
            <w:r w:rsidRPr="003F10B7">
              <w:rPr>
                <w:rFonts w:ascii="Times New Roman" w:hAnsi="Times New Roman"/>
                <w:lang w:val="sl-SI" w:eastAsia="de-DE"/>
              </w:rPr>
              <w:t xml:space="preserve">Boehringer Ingelheim RCV GmbH &amp; Co KG </w:t>
            </w:r>
          </w:p>
          <w:p w:rsidR="001F048B" w:rsidRPr="003F10B7" w:rsidRDefault="001F048B" w:rsidP="00100EE5">
            <w:pPr>
              <w:spacing w:after="0" w:line="240" w:lineRule="auto"/>
              <w:rPr>
                <w:rFonts w:ascii="Times New Roman" w:hAnsi="Times New Roman"/>
                <w:b/>
                <w:noProof/>
                <w:lang w:val="sl-SI"/>
              </w:rPr>
            </w:pPr>
            <w:r w:rsidRPr="003F10B7">
              <w:rPr>
                <w:rFonts w:ascii="Times New Roman" w:hAnsi="Times New Roman"/>
                <w:lang w:val="sl-SI" w:eastAsia="de-DE"/>
              </w:rPr>
              <w:t>Magyarországi Fióktelepe</w:t>
            </w:r>
            <w:r w:rsidRPr="003F10B7">
              <w:rPr>
                <w:rFonts w:ascii="Times New Roman" w:hAnsi="Times New Roman"/>
                <w:lang w:val="sl-SI" w:eastAsia="de-DE"/>
              </w:rPr>
              <w:br/>
              <w:t>Tel.: +36 1 299 8900</w:t>
            </w:r>
          </w:p>
          <w:p w:rsidR="001F048B" w:rsidRPr="003F10B7" w:rsidRDefault="001F048B" w:rsidP="00100EE5">
            <w:pPr>
              <w:spacing w:after="0" w:line="240" w:lineRule="auto"/>
              <w:rPr>
                <w:rFonts w:ascii="Times New Roman" w:hAnsi="Times New Roman"/>
                <w:noProof/>
                <w:lang w:val="sl-SI"/>
              </w:rPr>
            </w:pPr>
          </w:p>
        </w:tc>
      </w:tr>
      <w:tr w:rsidR="001F048B" w:rsidRPr="003F10B7" w:rsidTr="001F048B">
        <w:trPr>
          <w:gridBefore w:val="1"/>
          <w:gridAfter w:val="1"/>
          <w:wBefore w:w="6" w:type="dxa"/>
          <w:wAfter w:w="6" w:type="dxa"/>
        </w:trPr>
        <w:tc>
          <w:tcPr>
            <w:tcW w:w="4675" w:type="dxa"/>
          </w:tcPr>
          <w:p w:rsidR="001F048B" w:rsidRPr="003F10B7" w:rsidRDefault="001F048B" w:rsidP="00100EE5">
            <w:pPr>
              <w:spacing w:after="0" w:line="240" w:lineRule="auto"/>
              <w:rPr>
                <w:rFonts w:ascii="Times New Roman" w:hAnsi="Times New Roman"/>
                <w:noProof/>
                <w:lang w:val="sl-SI"/>
              </w:rPr>
            </w:pPr>
            <w:r w:rsidRPr="003F10B7">
              <w:rPr>
                <w:rFonts w:ascii="Times New Roman" w:hAnsi="Times New Roman"/>
                <w:b/>
                <w:noProof/>
                <w:lang w:val="sl-SI"/>
              </w:rPr>
              <w:t>Danmark</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Danmark A/S</w:t>
            </w:r>
          </w:p>
          <w:p w:rsidR="001F048B" w:rsidRPr="003F10B7" w:rsidRDefault="001F048B" w:rsidP="00100EE5">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Tlf: +45 39 15 88 88</w:t>
            </w:r>
          </w:p>
        </w:tc>
        <w:tc>
          <w:tcPr>
            <w:tcW w:w="4675" w:type="dxa"/>
          </w:tcPr>
          <w:p w:rsidR="001F048B" w:rsidRPr="003F10B7" w:rsidRDefault="001F048B" w:rsidP="00100EE5">
            <w:pPr>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Malta</w:t>
            </w:r>
          </w:p>
          <w:p w:rsidR="001F048B" w:rsidRPr="003F10B7" w:rsidRDefault="001F048B" w:rsidP="002706EA">
            <w:pPr>
              <w:spacing w:after="0" w:line="240" w:lineRule="auto"/>
              <w:rPr>
                <w:rFonts w:ascii="Times New Roman" w:hAnsi="Times New Roman"/>
                <w:lang w:val="sl-SI" w:eastAsia="ja-JP"/>
              </w:rPr>
            </w:pPr>
            <w:r w:rsidRPr="003F10B7">
              <w:rPr>
                <w:rFonts w:ascii="Times New Roman" w:hAnsi="Times New Roman"/>
                <w:lang w:val="sl-SI" w:eastAsia="ja-JP"/>
              </w:rPr>
              <w:t>Boehringer Ingelheim Ireland Ltd.</w:t>
            </w:r>
          </w:p>
          <w:p w:rsidR="001F048B" w:rsidRPr="003F10B7" w:rsidRDefault="001F048B" w:rsidP="00100EE5">
            <w:pPr>
              <w:spacing w:after="0" w:line="240" w:lineRule="auto"/>
              <w:rPr>
                <w:rFonts w:ascii="Times New Roman" w:hAnsi="Times New Roman"/>
                <w:lang w:val="sl-SI" w:eastAsia="ja-JP"/>
              </w:rPr>
            </w:pPr>
            <w:r w:rsidRPr="003F10B7">
              <w:rPr>
                <w:rFonts w:ascii="Times New Roman" w:hAnsi="Times New Roman"/>
                <w:lang w:val="sl-SI" w:eastAsia="ja-JP"/>
              </w:rPr>
              <w:t>Tel: +353 1 295 9620</w:t>
            </w:r>
          </w:p>
          <w:p w:rsidR="001F048B" w:rsidRPr="003F10B7" w:rsidRDefault="001F048B" w:rsidP="00100EE5">
            <w:pPr>
              <w:spacing w:after="0" w:line="240" w:lineRule="auto"/>
              <w:rPr>
                <w:rFonts w:ascii="Times New Roman" w:hAnsi="Times New Roman"/>
                <w:noProof/>
                <w:lang w:val="sl-SI"/>
              </w:rPr>
            </w:pPr>
          </w:p>
        </w:tc>
      </w:tr>
      <w:tr w:rsidR="001F048B" w:rsidRPr="003F10B7" w:rsidTr="001F048B">
        <w:trPr>
          <w:gridBefore w:val="1"/>
          <w:gridAfter w:val="1"/>
          <w:wBefore w:w="6" w:type="dxa"/>
          <w:wAfter w:w="6" w:type="dxa"/>
        </w:trPr>
        <w:tc>
          <w:tcPr>
            <w:tcW w:w="4675" w:type="dxa"/>
          </w:tcPr>
          <w:p w:rsidR="001F048B" w:rsidRPr="003F10B7" w:rsidRDefault="001F048B" w:rsidP="00100EE5">
            <w:pPr>
              <w:spacing w:after="0" w:line="240" w:lineRule="auto"/>
              <w:rPr>
                <w:rFonts w:ascii="Times New Roman" w:hAnsi="Times New Roman"/>
                <w:noProof/>
                <w:lang w:val="sl-SI"/>
              </w:rPr>
            </w:pPr>
            <w:r w:rsidRPr="003F10B7">
              <w:rPr>
                <w:rFonts w:ascii="Times New Roman" w:hAnsi="Times New Roman"/>
                <w:b/>
                <w:noProof/>
                <w:lang w:val="sl-SI"/>
              </w:rPr>
              <w:t>Deutschland</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Pharma GmbH &amp; Co. KG</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Tel: +49 (0) 800 / 77 90 900</w:t>
            </w:r>
          </w:p>
        </w:tc>
        <w:tc>
          <w:tcPr>
            <w:tcW w:w="4675" w:type="dxa"/>
          </w:tcPr>
          <w:p w:rsidR="001F048B" w:rsidRPr="003F10B7" w:rsidRDefault="001F048B" w:rsidP="00100EE5">
            <w:pPr>
              <w:suppressAutoHyphens/>
              <w:spacing w:after="0" w:line="240" w:lineRule="auto"/>
              <w:rPr>
                <w:rFonts w:ascii="Times New Roman" w:hAnsi="Times New Roman"/>
                <w:noProof/>
                <w:lang w:val="sl-SI"/>
              </w:rPr>
            </w:pPr>
            <w:r w:rsidRPr="003F10B7">
              <w:rPr>
                <w:rFonts w:ascii="Times New Roman" w:hAnsi="Times New Roman"/>
                <w:b/>
                <w:noProof/>
                <w:lang w:val="sl-SI"/>
              </w:rPr>
              <w:t>Nederland</w:t>
            </w:r>
          </w:p>
          <w:p w:rsidR="001F048B" w:rsidRPr="003F10B7" w:rsidRDefault="001F048B" w:rsidP="00100EE5">
            <w:pPr>
              <w:spacing w:after="0" w:line="240" w:lineRule="auto"/>
              <w:rPr>
                <w:rFonts w:ascii="Times New Roman" w:hAnsi="Times New Roman"/>
                <w:lang w:val="sl-SI" w:eastAsia="ja-JP"/>
              </w:rPr>
            </w:pPr>
            <w:r w:rsidRPr="003F10B7">
              <w:rPr>
                <w:rFonts w:ascii="Times New Roman" w:hAnsi="Times New Roman"/>
                <w:lang w:val="sl-SI" w:eastAsia="ja-JP"/>
              </w:rPr>
              <w:t>Boehringer Ingelheim b.v.</w:t>
            </w:r>
          </w:p>
          <w:p w:rsidR="001F048B" w:rsidRPr="003F10B7" w:rsidRDefault="001F048B" w:rsidP="00100EE5">
            <w:pPr>
              <w:spacing w:after="0" w:line="240" w:lineRule="auto"/>
              <w:rPr>
                <w:rFonts w:ascii="Times New Roman" w:hAnsi="Times New Roman"/>
                <w:lang w:val="sl-SI" w:eastAsia="ja-JP"/>
              </w:rPr>
            </w:pPr>
            <w:r w:rsidRPr="003F10B7">
              <w:rPr>
                <w:rFonts w:ascii="Times New Roman" w:hAnsi="Times New Roman"/>
                <w:lang w:val="sl-SI" w:eastAsia="ja-JP"/>
              </w:rPr>
              <w:t>Tel: +31  (0) 800 22 55 889</w:t>
            </w:r>
          </w:p>
          <w:p w:rsidR="001F048B" w:rsidRPr="003F10B7" w:rsidRDefault="001F048B" w:rsidP="00100EE5">
            <w:pPr>
              <w:tabs>
                <w:tab w:val="left" w:pos="-720"/>
              </w:tabs>
              <w:suppressAutoHyphens/>
              <w:spacing w:after="0" w:line="240" w:lineRule="auto"/>
              <w:rPr>
                <w:rFonts w:ascii="Times New Roman" w:hAnsi="Times New Roman"/>
                <w:noProof/>
                <w:lang w:val="sl-SI"/>
              </w:rPr>
            </w:pPr>
          </w:p>
        </w:tc>
      </w:tr>
      <w:tr w:rsidR="001F048B" w:rsidRPr="003F10B7" w:rsidTr="001F048B">
        <w:trPr>
          <w:gridBefore w:val="1"/>
          <w:gridAfter w:val="1"/>
          <w:wBefore w:w="6" w:type="dxa"/>
          <w:wAfter w:w="6" w:type="dxa"/>
        </w:trPr>
        <w:tc>
          <w:tcPr>
            <w:tcW w:w="4675" w:type="dxa"/>
          </w:tcPr>
          <w:p w:rsidR="001F048B" w:rsidRPr="003F10B7" w:rsidRDefault="001F048B" w:rsidP="00100EE5">
            <w:pPr>
              <w:tabs>
                <w:tab w:val="left" w:pos="-720"/>
              </w:tabs>
              <w:suppressAutoHyphens/>
              <w:spacing w:after="0" w:line="240" w:lineRule="auto"/>
              <w:rPr>
                <w:rFonts w:ascii="Times New Roman" w:hAnsi="Times New Roman"/>
                <w:b/>
                <w:bCs/>
                <w:noProof/>
                <w:lang w:val="sl-SI"/>
              </w:rPr>
            </w:pPr>
            <w:r w:rsidRPr="003F10B7">
              <w:rPr>
                <w:rFonts w:ascii="Times New Roman" w:hAnsi="Times New Roman"/>
                <w:b/>
                <w:bCs/>
                <w:noProof/>
                <w:lang w:val="sl-SI"/>
              </w:rPr>
              <w:t>Eesti</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RCV GmbH &amp; Co KG</w:t>
            </w:r>
          </w:p>
          <w:p w:rsidR="001F048B" w:rsidRPr="003F10B7" w:rsidRDefault="001F048B" w:rsidP="00100EE5">
            <w:pPr>
              <w:tabs>
                <w:tab w:val="left" w:pos="-720"/>
              </w:tabs>
              <w:suppressAutoHyphens/>
              <w:spacing w:after="0" w:line="240" w:lineRule="auto"/>
              <w:rPr>
                <w:rFonts w:ascii="Times New Roman" w:hAnsi="Times New Roman"/>
                <w:lang w:val="sl-SI" w:eastAsia="de-DE"/>
              </w:rPr>
            </w:pPr>
            <w:r w:rsidRPr="003F10B7">
              <w:rPr>
                <w:rFonts w:ascii="Times New Roman" w:hAnsi="Times New Roman"/>
                <w:lang w:val="sl-SI" w:eastAsia="de-DE"/>
              </w:rPr>
              <w:t>Eesti Filiaal</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Tel: +372 612 8000</w:t>
            </w:r>
          </w:p>
          <w:p w:rsidR="001F048B" w:rsidRPr="003F10B7" w:rsidRDefault="001F048B" w:rsidP="00100EE5">
            <w:pPr>
              <w:tabs>
                <w:tab w:val="left" w:pos="-720"/>
              </w:tabs>
              <w:suppressAutoHyphens/>
              <w:spacing w:after="0" w:line="240" w:lineRule="auto"/>
              <w:rPr>
                <w:rFonts w:ascii="Times New Roman" w:hAnsi="Times New Roman"/>
                <w:noProof/>
                <w:lang w:val="sl-SI"/>
              </w:rPr>
            </w:pPr>
          </w:p>
        </w:tc>
        <w:tc>
          <w:tcPr>
            <w:tcW w:w="4675" w:type="dxa"/>
          </w:tcPr>
          <w:p w:rsidR="001F048B" w:rsidRPr="003F10B7" w:rsidRDefault="001F048B" w:rsidP="00100EE5">
            <w:pPr>
              <w:spacing w:after="0" w:line="240" w:lineRule="auto"/>
              <w:rPr>
                <w:rFonts w:ascii="Times New Roman" w:hAnsi="Times New Roman"/>
                <w:noProof/>
                <w:lang w:val="sl-SI"/>
              </w:rPr>
            </w:pPr>
            <w:r w:rsidRPr="003F10B7">
              <w:rPr>
                <w:rFonts w:ascii="Times New Roman" w:hAnsi="Times New Roman"/>
                <w:b/>
                <w:noProof/>
                <w:lang w:val="sl-SI"/>
              </w:rPr>
              <w:t>Norge</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Norway KS</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Tlf: +47 66 76 13 00</w:t>
            </w:r>
          </w:p>
          <w:p w:rsidR="001F048B" w:rsidRPr="003F10B7" w:rsidRDefault="001F048B" w:rsidP="00100EE5">
            <w:pPr>
              <w:spacing w:after="0" w:line="240" w:lineRule="auto"/>
              <w:rPr>
                <w:rFonts w:ascii="Times New Roman" w:hAnsi="Times New Roman"/>
                <w:noProof/>
                <w:lang w:val="sl-SI"/>
              </w:rPr>
            </w:pPr>
          </w:p>
        </w:tc>
      </w:tr>
      <w:tr w:rsidR="001F048B" w:rsidRPr="003F10B7" w:rsidTr="001F048B">
        <w:trPr>
          <w:gridBefore w:val="1"/>
          <w:gridAfter w:val="1"/>
          <w:wBefore w:w="6" w:type="dxa"/>
          <w:wAfter w:w="6" w:type="dxa"/>
        </w:trPr>
        <w:tc>
          <w:tcPr>
            <w:tcW w:w="4675" w:type="dxa"/>
          </w:tcPr>
          <w:p w:rsidR="001F048B" w:rsidRPr="003F10B7" w:rsidRDefault="001F048B" w:rsidP="00100EE5">
            <w:pPr>
              <w:spacing w:after="0" w:line="240" w:lineRule="auto"/>
              <w:rPr>
                <w:rFonts w:ascii="Times New Roman" w:hAnsi="Times New Roman"/>
                <w:noProof/>
                <w:lang w:val="sl-SI"/>
              </w:rPr>
            </w:pPr>
            <w:r w:rsidRPr="003F10B7">
              <w:rPr>
                <w:rFonts w:ascii="Times New Roman" w:hAnsi="Times New Roman"/>
                <w:b/>
                <w:noProof/>
                <w:lang w:val="sl-SI"/>
              </w:rPr>
              <w:t>Ελλάδα</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Ellas A.E.</w:t>
            </w:r>
          </w:p>
          <w:p w:rsidR="001F048B" w:rsidRPr="003F10B7" w:rsidRDefault="001F048B" w:rsidP="00100EE5">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Tηλ: +30 2 10 89 06 300</w:t>
            </w:r>
          </w:p>
        </w:tc>
        <w:tc>
          <w:tcPr>
            <w:tcW w:w="4675" w:type="dxa"/>
          </w:tcPr>
          <w:p w:rsidR="001F048B" w:rsidRPr="003F10B7" w:rsidRDefault="001F048B" w:rsidP="00100EE5">
            <w:pPr>
              <w:spacing w:after="0" w:line="240" w:lineRule="auto"/>
              <w:rPr>
                <w:rFonts w:ascii="Times New Roman" w:hAnsi="Times New Roman"/>
                <w:noProof/>
                <w:lang w:val="sl-SI"/>
              </w:rPr>
            </w:pPr>
            <w:r w:rsidRPr="003F10B7">
              <w:rPr>
                <w:rFonts w:ascii="Times New Roman" w:hAnsi="Times New Roman"/>
                <w:b/>
                <w:bCs/>
                <w:noProof/>
                <w:lang w:val="sl-SI"/>
              </w:rPr>
              <w:t>Österreich</w:t>
            </w:r>
          </w:p>
          <w:p w:rsidR="001F048B" w:rsidRPr="003F10B7" w:rsidRDefault="001F048B" w:rsidP="00100EE5">
            <w:pPr>
              <w:autoSpaceDE w:val="0"/>
              <w:autoSpaceDN w:val="0"/>
              <w:adjustRightInd w:val="0"/>
              <w:spacing w:after="0" w:line="240" w:lineRule="auto"/>
              <w:rPr>
                <w:rFonts w:ascii="Times New Roman" w:hAnsi="Times New Roman"/>
                <w:lang w:val="sl-SI" w:eastAsia="de-DE"/>
              </w:rPr>
            </w:pPr>
            <w:r w:rsidRPr="003F10B7">
              <w:rPr>
                <w:rFonts w:ascii="Times New Roman" w:hAnsi="Times New Roman"/>
                <w:lang w:val="sl-SI" w:eastAsia="de-DE"/>
              </w:rPr>
              <w:t>Boehringer Ingelheim RCV GmbH &amp; Co KG</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de-DE"/>
              </w:rPr>
              <w:t>Tel: +43 1 80 105-7870</w:t>
            </w:r>
          </w:p>
          <w:p w:rsidR="001F048B" w:rsidRPr="003F10B7" w:rsidRDefault="001F048B" w:rsidP="00100EE5">
            <w:pPr>
              <w:tabs>
                <w:tab w:val="left" w:pos="-720"/>
              </w:tabs>
              <w:suppressAutoHyphens/>
              <w:spacing w:after="0" w:line="240" w:lineRule="auto"/>
              <w:rPr>
                <w:rFonts w:ascii="Times New Roman" w:hAnsi="Times New Roman"/>
                <w:noProof/>
                <w:lang w:val="sl-SI"/>
              </w:rPr>
            </w:pPr>
          </w:p>
        </w:tc>
      </w:tr>
      <w:tr w:rsidR="001F048B" w:rsidRPr="003F10B7" w:rsidTr="001F048B">
        <w:tc>
          <w:tcPr>
            <w:tcW w:w="4681" w:type="dxa"/>
            <w:gridSpan w:val="2"/>
          </w:tcPr>
          <w:p w:rsidR="001F048B" w:rsidRPr="003F10B7" w:rsidRDefault="001F048B" w:rsidP="00100EE5">
            <w:pPr>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España</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España S.A.</w:t>
            </w:r>
          </w:p>
          <w:p w:rsidR="001F048B" w:rsidRPr="003F10B7" w:rsidRDefault="001F048B" w:rsidP="00100EE5">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Tel: +34 93 404 51 00</w:t>
            </w:r>
          </w:p>
          <w:p w:rsidR="001F048B" w:rsidRPr="003F10B7" w:rsidRDefault="001F048B" w:rsidP="00100EE5">
            <w:pPr>
              <w:tabs>
                <w:tab w:val="left" w:pos="-720"/>
              </w:tabs>
              <w:suppressAutoHyphens/>
              <w:spacing w:after="0" w:line="240" w:lineRule="auto"/>
              <w:rPr>
                <w:rFonts w:ascii="Times New Roman" w:hAnsi="Times New Roman"/>
                <w:noProof/>
                <w:lang w:val="sl-SI"/>
              </w:rPr>
            </w:pPr>
          </w:p>
        </w:tc>
        <w:tc>
          <w:tcPr>
            <w:tcW w:w="4681" w:type="dxa"/>
            <w:gridSpan w:val="2"/>
          </w:tcPr>
          <w:p w:rsidR="001F048B" w:rsidRPr="003F10B7" w:rsidRDefault="001F048B" w:rsidP="00100EE5">
            <w:pPr>
              <w:tabs>
                <w:tab w:val="left" w:pos="-720"/>
                <w:tab w:val="left" w:pos="4536"/>
              </w:tabs>
              <w:suppressAutoHyphens/>
              <w:spacing w:after="0" w:line="240" w:lineRule="auto"/>
              <w:rPr>
                <w:rFonts w:ascii="Times New Roman" w:hAnsi="Times New Roman"/>
                <w:b/>
                <w:bCs/>
                <w:i/>
                <w:iCs/>
                <w:noProof/>
                <w:lang w:val="sl-SI"/>
              </w:rPr>
            </w:pPr>
            <w:r w:rsidRPr="003F10B7">
              <w:rPr>
                <w:rFonts w:ascii="Times New Roman" w:hAnsi="Times New Roman"/>
                <w:b/>
                <w:noProof/>
                <w:lang w:val="sl-SI"/>
              </w:rPr>
              <w:t>Polska</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Sp.zo.o.</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Tel.: +48 22 699 0 699</w:t>
            </w:r>
          </w:p>
          <w:p w:rsidR="001F048B" w:rsidRPr="003F10B7" w:rsidRDefault="001F048B" w:rsidP="00100EE5">
            <w:pPr>
              <w:tabs>
                <w:tab w:val="left" w:pos="-720"/>
              </w:tabs>
              <w:suppressAutoHyphens/>
              <w:spacing w:after="0" w:line="240" w:lineRule="auto"/>
              <w:rPr>
                <w:rFonts w:ascii="Times New Roman" w:hAnsi="Times New Roman"/>
                <w:noProof/>
                <w:lang w:val="sl-SI"/>
              </w:rPr>
            </w:pPr>
          </w:p>
        </w:tc>
      </w:tr>
      <w:tr w:rsidR="001F048B" w:rsidRPr="003F10B7" w:rsidTr="001F048B">
        <w:tc>
          <w:tcPr>
            <w:tcW w:w="4681" w:type="dxa"/>
            <w:gridSpan w:val="2"/>
          </w:tcPr>
          <w:p w:rsidR="001F048B" w:rsidRPr="003F10B7" w:rsidRDefault="001F048B" w:rsidP="00100EE5">
            <w:pPr>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France</w:t>
            </w:r>
          </w:p>
          <w:p w:rsidR="001F048B" w:rsidRPr="003F10B7" w:rsidRDefault="001F048B" w:rsidP="00100EE5">
            <w:pPr>
              <w:spacing w:after="0" w:line="240" w:lineRule="auto"/>
              <w:rPr>
                <w:rFonts w:ascii="Times New Roman" w:hAnsi="Times New Roman"/>
                <w:lang w:val="sl-SI" w:eastAsia="ja-JP"/>
              </w:rPr>
            </w:pPr>
            <w:r w:rsidRPr="003F10B7">
              <w:rPr>
                <w:rFonts w:ascii="Times New Roman" w:hAnsi="Times New Roman"/>
                <w:lang w:val="sl-SI" w:eastAsia="ja-JP"/>
              </w:rPr>
              <w:t>Boehringer Ingelheim France S.A.S.</w:t>
            </w:r>
          </w:p>
          <w:p w:rsidR="001F048B" w:rsidRPr="003F10B7" w:rsidRDefault="001F048B" w:rsidP="00100EE5">
            <w:pPr>
              <w:spacing w:after="0" w:line="240" w:lineRule="auto"/>
              <w:rPr>
                <w:rFonts w:ascii="Times New Roman" w:hAnsi="Times New Roman"/>
                <w:b/>
                <w:noProof/>
                <w:lang w:val="sl-SI"/>
              </w:rPr>
            </w:pPr>
            <w:r w:rsidRPr="003F10B7">
              <w:rPr>
                <w:rFonts w:ascii="Times New Roman" w:hAnsi="Times New Roman"/>
                <w:lang w:val="sl-SI" w:eastAsia="ja-JP"/>
              </w:rPr>
              <w:t>Tél: +33 3 26 50 45 33</w:t>
            </w:r>
          </w:p>
        </w:tc>
        <w:tc>
          <w:tcPr>
            <w:tcW w:w="4681" w:type="dxa"/>
            <w:gridSpan w:val="2"/>
          </w:tcPr>
          <w:p w:rsidR="001F048B" w:rsidRPr="003F10B7" w:rsidRDefault="001F048B" w:rsidP="00100EE5">
            <w:pPr>
              <w:spacing w:after="0" w:line="240" w:lineRule="auto"/>
              <w:rPr>
                <w:rFonts w:ascii="Times New Roman" w:hAnsi="Times New Roman"/>
                <w:noProof/>
                <w:lang w:val="sl-SI"/>
              </w:rPr>
            </w:pPr>
            <w:r w:rsidRPr="003F10B7">
              <w:rPr>
                <w:rFonts w:ascii="Times New Roman" w:hAnsi="Times New Roman"/>
                <w:b/>
                <w:noProof/>
                <w:lang w:val="sl-SI"/>
              </w:rPr>
              <w:t>Portugal</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Unipessoal, Lda.</w:t>
            </w:r>
          </w:p>
          <w:p w:rsidR="001F048B" w:rsidRPr="003F10B7" w:rsidRDefault="001F048B" w:rsidP="00100EE5">
            <w:pPr>
              <w:tabs>
                <w:tab w:val="left" w:pos="-720"/>
              </w:tabs>
              <w:suppressAutoHyphens/>
              <w:spacing w:after="0" w:line="240" w:lineRule="auto"/>
              <w:rPr>
                <w:rFonts w:ascii="Times New Roman" w:hAnsi="Times New Roman"/>
                <w:lang w:val="sl-SI"/>
              </w:rPr>
            </w:pPr>
            <w:r w:rsidRPr="003F10B7">
              <w:rPr>
                <w:rFonts w:ascii="Times New Roman" w:hAnsi="Times New Roman"/>
                <w:lang w:val="sl-SI" w:eastAsia="ja-JP"/>
              </w:rPr>
              <w:t>Tel: +351 21 313 53 00</w:t>
            </w:r>
          </w:p>
          <w:p w:rsidR="001F048B" w:rsidRPr="003F10B7" w:rsidRDefault="001F048B" w:rsidP="00100EE5">
            <w:pPr>
              <w:tabs>
                <w:tab w:val="left" w:pos="-720"/>
              </w:tabs>
              <w:suppressAutoHyphens/>
              <w:spacing w:after="0" w:line="240" w:lineRule="auto"/>
              <w:rPr>
                <w:rFonts w:ascii="Times New Roman" w:hAnsi="Times New Roman"/>
                <w:noProof/>
                <w:lang w:val="sl-SI"/>
              </w:rPr>
            </w:pPr>
          </w:p>
        </w:tc>
      </w:tr>
      <w:tr w:rsidR="001F048B" w:rsidRPr="003F10B7" w:rsidTr="001F048B">
        <w:tc>
          <w:tcPr>
            <w:tcW w:w="4681" w:type="dxa"/>
            <w:gridSpan w:val="2"/>
          </w:tcPr>
          <w:p w:rsidR="001F048B" w:rsidRPr="003F10B7" w:rsidRDefault="001F048B" w:rsidP="00100EE5">
            <w:pPr>
              <w:pStyle w:val="HeadNoNum1"/>
              <w:rPr>
                <w:noProof w:val="0"/>
                <w:szCs w:val="22"/>
                <w:lang w:val="sl-SI"/>
              </w:rPr>
            </w:pPr>
            <w:r w:rsidRPr="003F10B7">
              <w:rPr>
                <w:noProof w:val="0"/>
                <w:szCs w:val="22"/>
                <w:lang w:val="sl-SI"/>
              </w:rPr>
              <w:t>Hrvatska</w:t>
            </w:r>
          </w:p>
          <w:p w:rsidR="001F048B" w:rsidRPr="003F10B7" w:rsidRDefault="001F048B" w:rsidP="00100EE5">
            <w:pPr>
              <w:pStyle w:val="HeadNoNum1"/>
              <w:rPr>
                <w:b w:val="0"/>
                <w:noProof w:val="0"/>
                <w:szCs w:val="22"/>
                <w:lang w:val="sl-SI"/>
              </w:rPr>
            </w:pPr>
            <w:r w:rsidRPr="003F10B7">
              <w:rPr>
                <w:b w:val="0"/>
                <w:noProof w:val="0"/>
                <w:szCs w:val="22"/>
                <w:lang w:val="sl-SI"/>
              </w:rPr>
              <w:t>Boehringer Ingelheim Zagreb d.o.o.</w:t>
            </w:r>
          </w:p>
          <w:p w:rsidR="001F048B" w:rsidRPr="003F10B7" w:rsidRDefault="001F048B" w:rsidP="00100EE5">
            <w:pPr>
              <w:pStyle w:val="HeadNoNum1"/>
              <w:rPr>
                <w:b w:val="0"/>
                <w:noProof w:val="0"/>
                <w:szCs w:val="22"/>
                <w:lang w:val="sl-SI"/>
              </w:rPr>
            </w:pPr>
            <w:r w:rsidRPr="003F10B7">
              <w:rPr>
                <w:b w:val="0"/>
                <w:noProof w:val="0"/>
                <w:szCs w:val="22"/>
                <w:lang w:val="sl-SI"/>
              </w:rPr>
              <w:t>Tel: +385 1 2444 600</w:t>
            </w:r>
          </w:p>
          <w:p w:rsidR="001F048B" w:rsidRPr="003F10B7" w:rsidRDefault="001F048B" w:rsidP="00100EE5">
            <w:pPr>
              <w:pStyle w:val="HeadNoNum1"/>
              <w:rPr>
                <w:b w:val="0"/>
                <w:szCs w:val="22"/>
                <w:lang w:val="sl-SI"/>
              </w:rPr>
            </w:pPr>
          </w:p>
        </w:tc>
        <w:tc>
          <w:tcPr>
            <w:tcW w:w="4681" w:type="dxa"/>
            <w:gridSpan w:val="2"/>
          </w:tcPr>
          <w:p w:rsidR="001F048B" w:rsidRPr="003F10B7" w:rsidRDefault="001F048B" w:rsidP="00100EE5">
            <w:pPr>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România</w:t>
            </w:r>
          </w:p>
          <w:p w:rsidR="001F048B" w:rsidRPr="003F10B7" w:rsidRDefault="001F048B" w:rsidP="00100EE5">
            <w:pPr>
              <w:spacing w:after="0" w:line="240" w:lineRule="auto"/>
              <w:rPr>
                <w:rFonts w:ascii="Times New Roman" w:hAnsi="Times New Roman"/>
                <w:lang w:val="sl-SI"/>
              </w:rPr>
            </w:pPr>
            <w:r w:rsidRPr="003F10B7">
              <w:rPr>
                <w:rFonts w:ascii="Times New Roman" w:hAnsi="Times New Roman"/>
                <w:lang w:val="sl-SI"/>
              </w:rPr>
              <w:t>Boehringer Ingelheim RCV GmbH &amp; Co KG Viena - Sucursala Bucuresti</w:t>
            </w:r>
          </w:p>
          <w:p w:rsidR="001F048B" w:rsidRPr="003F10B7" w:rsidRDefault="001F048B" w:rsidP="00100EE5">
            <w:pPr>
              <w:spacing w:after="0" w:line="240" w:lineRule="auto"/>
              <w:rPr>
                <w:rFonts w:ascii="Times New Roman" w:hAnsi="Times New Roman"/>
                <w:lang w:val="sl-SI"/>
              </w:rPr>
            </w:pPr>
            <w:r w:rsidRPr="003F10B7">
              <w:rPr>
                <w:rFonts w:ascii="Times New Roman" w:hAnsi="Times New Roman"/>
                <w:lang w:val="sl-SI"/>
              </w:rPr>
              <w:t>Tel: +40 21 3022800</w:t>
            </w:r>
          </w:p>
          <w:p w:rsidR="001F048B" w:rsidRPr="003F10B7" w:rsidRDefault="001F048B" w:rsidP="00100EE5">
            <w:pPr>
              <w:tabs>
                <w:tab w:val="left" w:pos="-720"/>
                <w:tab w:val="left" w:pos="4536"/>
              </w:tabs>
              <w:suppressAutoHyphens/>
              <w:spacing w:after="0" w:line="240" w:lineRule="auto"/>
              <w:rPr>
                <w:rFonts w:ascii="Times New Roman" w:hAnsi="Times New Roman"/>
                <w:b/>
                <w:noProof/>
                <w:lang w:val="sl-SI"/>
              </w:rPr>
            </w:pPr>
          </w:p>
        </w:tc>
      </w:tr>
      <w:tr w:rsidR="001F048B" w:rsidRPr="003F10B7" w:rsidTr="001F048B">
        <w:tc>
          <w:tcPr>
            <w:tcW w:w="4681" w:type="dxa"/>
            <w:gridSpan w:val="2"/>
          </w:tcPr>
          <w:p w:rsidR="001F048B" w:rsidRPr="003F10B7" w:rsidRDefault="001F048B" w:rsidP="00100EE5">
            <w:pPr>
              <w:spacing w:after="0" w:line="240" w:lineRule="auto"/>
              <w:rPr>
                <w:rFonts w:ascii="Times New Roman" w:hAnsi="Times New Roman"/>
                <w:noProof/>
                <w:lang w:val="sl-SI"/>
              </w:rPr>
            </w:pPr>
            <w:r w:rsidRPr="003F10B7">
              <w:rPr>
                <w:rFonts w:ascii="Times New Roman" w:hAnsi="Times New Roman"/>
                <w:noProof/>
                <w:lang w:val="sl-SI"/>
              </w:rPr>
              <w:br w:type="page"/>
            </w:r>
            <w:r w:rsidRPr="003F10B7">
              <w:rPr>
                <w:rFonts w:ascii="Times New Roman" w:hAnsi="Times New Roman"/>
                <w:b/>
                <w:noProof/>
                <w:lang w:val="sl-SI"/>
              </w:rPr>
              <w:t>Ireland</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Ireland Ltd.</w:t>
            </w:r>
          </w:p>
          <w:p w:rsidR="001F048B" w:rsidRPr="003F10B7" w:rsidRDefault="001F048B" w:rsidP="00100EE5">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Tel: +353 1 295 9620</w:t>
            </w:r>
          </w:p>
        </w:tc>
        <w:tc>
          <w:tcPr>
            <w:tcW w:w="4681" w:type="dxa"/>
            <w:gridSpan w:val="2"/>
          </w:tcPr>
          <w:p w:rsidR="001F048B" w:rsidRPr="003F10B7" w:rsidRDefault="001F048B" w:rsidP="00100EE5">
            <w:pPr>
              <w:spacing w:after="0" w:line="240" w:lineRule="auto"/>
              <w:rPr>
                <w:rFonts w:ascii="Times New Roman" w:hAnsi="Times New Roman"/>
                <w:noProof/>
                <w:lang w:val="sl-SI"/>
              </w:rPr>
            </w:pPr>
            <w:r w:rsidRPr="003F10B7">
              <w:rPr>
                <w:rFonts w:ascii="Times New Roman" w:hAnsi="Times New Roman"/>
                <w:b/>
                <w:noProof/>
                <w:lang w:val="sl-SI"/>
              </w:rPr>
              <w:t>Slovenija</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RCV GmbH &amp; Co KG</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Podružnica Ljubljana</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Tel: +386 1 586 40 00</w:t>
            </w:r>
          </w:p>
          <w:p w:rsidR="001F048B" w:rsidRPr="003F10B7" w:rsidRDefault="001F048B" w:rsidP="00100EE5">
            <w:pPr>
              <w:tabs>
                <w:tab w:val="left" w:pos="-720"/>
              </w:tabs>
              <w:suppressAutoHyphens/>
              <w:spacing w:after="0" w:line="240" w:lineRule="auto"/>
              <w:rPr>
                <w:rFonts w:ascii="Times New Roman" w:hAnsi="Times New Roman"/>
                <w:noProof/>
                <w:lang w:val="sl-SI"/>
              </w:rPr>
            </w:pPr>
          </w:p>
        </w:tc>
      </w:tr>
      <w:tr w:rsidR="001F048B" w:rsidRPr="003F10B7" w:rsidTr="001F048B">
        <w:tc>
          <w:tcPr>
            <w:tcW w:w="4681" w:type="dxa"/>
            <w:gridSpan w:val="2"/>
          </w:tcPr>
          <w:p w:rsidR="001F048B" w:rsidRPr="003F10B7" w:rsidRDefault="001F048B" w:rsidP="00100EE5">
            <w:pPr>
              <w:keepNext/>
              <w:keepLines/>
              <w:spacing w:after="0" w:line="240" w:lineRule="auto"/>
              <w:rPr>
                <w:rFonts w:ascii="Times New Roman" w:hAnsi="Times New Roman"/>
                <w:b/>
                <w:noProof/>
                <w:lang w:val="sl-SI"/>
              </w:rPr>
            </w:pPr>
            <w:r w:rsidRPr="003F10B7">
              <w:rPr>
                <w:rFonts w:ascii="Times New Roman" w:hAnsi="Times New Roman"/>
                <w:b/>
                <w:noProof/>
                <w:lang w:val="sl-SI"/>
              </w:rPr>
              <w:t>Ísland</w:t>
            </w:r>
          </w:p>
          <w:p w:rsidR="001F048B" w:rsidRPr="003F10B7" w:rsidRDefault="001F048B" w:rsidP="00100EE5">
            <w:pPr>
              <w:keepNext/>
              <w:keepLines/>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Vistor hf.</w:t>
            </w:r>
          </w:p>
          <w:p w:rsidR="001F048B" w:rsidRPr="003F10B7" w:rsidRDefault="001F048B" w:rsidP="00100EE5">
            <w:pPr>
              <w:keepNext/>
              <w:keepLines/>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rPr>
              <w:t>Sími/</w:t>
            </w:r>
            <w:r w:rsidRPr="003F10B7">
              <w:rPr>
                <w:rFonts w:ascii="Times New Roman" w:hAnsi="Times New Roman"/>
                <w:lang w:val="sl-SI" w:eastAsia="ja-JP"/>
              </w:rPr>
              <w:t>Tel: +354 535 7000</w:t>
            </w:r>
          </w:p>
          <w:p w:rsidR="001F048B" w:rsidRPr="003F10B7" w:rsidRDefault="001F048B" w:rsidP="00100EE5">
            <w:pPr>
              <w:keepNext/>
              <w:keepLines/>
              <w:tabs>
                <w:tab w:val="left" w:pos="-720"/>
              </w:tabs>
              <w:suppressAutoHyphens/>
              <w:spacing w:after="0" w:line="240" w:lineRule="auto"/>
              <w:rPr>
                <w:rFonts w:ascii="Times New Roman" w:hAnsi="Times New Roman"/>
                <w:noProof/>
                <w:lang w:val="sl-SI"/>
              </w:rPr>
            </w:pPr>
          </w:p>
        </w:tc>
        <w:tc>
          <w:tcPr>
            <w:tcW w:w="4681" w:type="dxa"/>
            <w:gridSpan w:val="2"/>
          </w:tcPr>
          <w:p w:rsidR="001F048B" w:rsidRPr="003F10B7" w:rsidRDefault="001F048B" w:rsidP="00100EE5">
            <w:pPr>
              <w:keepNext/>
              <w:keepLines/>
              <w:tabs>
                <w:tab w:val="left" w:pos="-720"/>
              </w:tabs>
              <w:suppressAutoHyphens/>
              <w:spacing w:after="0" w:line="240" w:lineRule="auto"/>
              <w:rPr>
                <w:rFonts w:ascii="Times New Roman" w:hAnsi="Times New Roman"/>
                <w:b/>
                <w:noProof/>
                <w:lang w:val="sl-SI"/>
              </w:rPr>
            </w:pPr>
            <w:r w:rsidRPr="003F10B7">
              <w:rPr>
                <w:rFonts w:ascii="Times New Roman" w:hAnsi="Times New Roman"/>
                <w:b/>
                <w:noProof/>
                <w:lang w:val="sl-SI"/>
              </w:rPr>
              <w:t>Slovenská republika</w:t>
            </w:r>
          </w:p>
          <w:p w:rsidR="001F048B" w:rsidRPr="003F10B7" w:rsidRDefault="001F048B" w:rsidP="00100EE5">
            <w:pPr>
              <w:keepNext/>
              <w:keepLines/>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RCV GmbH &amp; Co KG</w:t>
            </w:r>
          </w:p>
          <w:p w:rsidR="001F048B" w:rsidRPr="003F10B7" w:rsidRDefault="001F048B" w:rsidP="00100EE5">
            <w:pPr>
              <w:keepNext/>
              <w:keepLines/>
              <w:tabs>
                <w:tab w:val="left" w:pos="-720"/>
              </w:tabs>
              <w:suppressAutoHyphens/>
              <w:spacing w:after="0" w:line="240" w:lineRule="auto"/>
              <w:rPr>
                <w:rFonts w:ascii="Times New Roman" w:hAnsi="Times New Roman"/>
                <w:lang w:val="sl-SI" w:eastAsia="de-DE"/>
              </w:rPr>
            </w:pPr>
            <w:r w:rsidRPr="003F10B7">
              <w:rPr>
                <w:rFonts w:ascii="Times New Roman" w:hAnsi="Times New Roman"/>
                <w:lang w:val="sl-SI" w:eastAsia="de-DE"/>
              </w:rPr>
              <w:t>organizačná zložka</w:t>
            </w:r>
          </w:p>
          <w:p w:rsidR="001F048B" w:rsidRPr="003F10B7" w:rsidRDefault="001F048B" w:rsidP="00100EE5">
            <w:pPr>
              <w:keepNext/>
              <w:keepLines/>
              <w:tabs>
                <w:tab w:val="left" w:pos="-720"/>
              </w:tabs>
              <w:suppressAutoHyphens/>
              <w:spacing w:after="0" w:line="240" w:lineRule="auto"/>
              <w:rPr>
                <w:rFonts w:ascii="Times New Roman" w:hAnsi="Times New Roman"/>
                <w:lang w:val="sl-SI" w:eastAsia="de-DE"/>
              </w:rPr>
            </w:pPr>
            <w:r w:rsidRPr="003F10B7">
              <w:rPr>
                <w:rFonts w:ascii="Times New Roman" w:hAnsi="Times New Roman"/>
                <w:lang w:val="sl-SI" w:eastAsia="de-DE"/>
              </w:rPr>
              <w:t>Tel: +421 2 5810 1211</w:t>
            </w:r>
          </w:p>
          <w:p w:rsidR="001F048B" w:rsidRPr="003F10B7" w:rsidRDefault="001F048B" w:rsidP="00100EE5">
            <w:pPr>
              <w:keepNext/>
              <w:keepLines/>
              <w:tabs>
                <w:tab w:val="left" w:pos="-720"/>
              </w:tabs>
              <w:suppressAutoHyphens/>
              <w:spacing w:after="0" w:line="240" w:lineRule="auto"/>
              <w:rPr>
                <w:rFonts w:ascii="Times New Roman" w:hAnsi="Times New Roman"/>
                <w:b/>
                <w:noProof/>
                <w:lang w:val="sl-SI"/>
              </w:rPr>
            </w:pPr>
          </w:p>
        </w:tc>
      </w:tr>
      <w:tr w:rsidR="001F048B" w:rsidRPr="003F10B7" w:rsidTr="001F048B">
        <w:tc>
          <w:tcPr>
            <w:tcW w:w="4681" w:type="dxa"/>
            <w:gridSpan w:val="2"/>
          </w:tcPr>
          <w:p w:rsidR="001F048B" w:rsidRPr="003F10B7" w:rsidRDefault="001F048B" w:rsidP="00100EE5">
            <w:pPr>
              <w:spacing w:after="0" w:line="240" w:lineRule="auto"/>
              <w:rPr>
                <w:rFonts w:ascii="Times New Roman" w:hAnsi="Times New Roman"/>
                <w:noProof/>
                <w:lang w:val="sl-SI"/>
              </w:rPr>
            </w:pPr>
            <w:r w:rsidRPr="003F10B7">
              <w:rPr>
                <w:rFonts w:ascii="Times New Roman" w:hAnsi="Times New Roman"/>
                <w:b/>
                <w:noProof/>
                <w:lang w:val="sl-SI"/>
              </w:rPr>
              <w:t>Italia</w:t>
            </w:r>
          </w:p>
          <w:p w:rsidR="001F048B" w:rsidRPr="003F10B7" w:rsidRDefault="001F048B" w:rsidP="00100EE5">
            <w:pPr>
              <w:spacing w:after="0" w:line="240" w:lineRule="auto"/>
              <w:rPr>
                <w:rFonts w:ascii="Times New Roman" w:hAnsi="Times New Roman"/>
                <w:lang w:val="sl-SI" w:eastAsia="ja-JP"/>
              </w:rPr>
            </w:pPr>
            <w:r w:rsidRPr="003F10B7">
              <w:rPr>
                <w:rFonts w:ascii="Times New Roman" w:hAnsi="Times New Roman"/>
                <w:lang w:val="sl-SI" w:eastAsia="ja-JP"/>
              </w:rPr>
              <w:t>Boehringer Ingelheim Italia S.p.A.</w:t>
            </w:r>
          </w:p>
          <w:p w:rsidR="001F048B" w:rsidRPr="003F10B7" w:rsidRDefault="001F048B" w:rsidP="00100EE5">
            <w:pPr>
              <w:spacing w:after="0" w:line="240" w:lineRule="auto"/>
              <w:rPr>
                <w:rFonts w:ascii="Times New Roman" w:hAnsi="Times New Roman"/>
                <w:b/>
                <w:noProof/>
                <w:lang w:val="sl-SI"/>
              </w:rPr>
            </w:pPr>
            <w:r w:rsidRPr="003F10B7">
              <w:rPr>
                <w:rFonts w:ascii="Times New Roman" w:hAnsi="Times New Roman"/>
                <w:lang w:val="sl-SI" w:eastAsia="ja-JP"/>
              </w:rPr>
              <w:t>Tel: +39 02 5355 1</w:t>
            </w:r>
          </w:p>
        </w:tc>
        <w:tc>
          <w:tcPr>
            <w:tcW w:w="4681" w:type="dxa"/>
            <w:gridSpan w:val="2"/>
          </w:tcPr>
          <w:p w:rsidR="001F048B" w:rsidRPr="003F10B7" w:rsidRDefault="001F048B" w:rsidP="00100EE5">
            <w:pPr>
              <w:tabs>
                <w:tab w:val="left" w:pos="-720"/>
                <w:tab w:val="left" w:pos="4536"/>
              </w:tabs>
              <w:suppressAutoHyphens/>
              <w:spacing w:after="0" w:line="240" w:lineRule="auto"/>
              <w:rPr>
                <w:rFonts w:ascii="Times New Roman" w:hAnsi="Times New Roman"/>
                <w:noProof/>
                <w:lang w:val="sl-SI"/>
              </w:rPr>
            </w:pPr>
            <w:r w:rsidRPr="003F10B7">
              <w:rPr>
                <w:rFonts w:ascii="Times New Roman" w:hAnsi="Times New Roman"/>
                <w:b/>
                <w:noProof/>
                <w:lang w:val="sl-SI"/>
              </w:rPr>
              <w:t>Suomi/Finland</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Finland Ky</w:t>
            </w:r>
          </w:p>
          <w:p w:rsidR="001F048B" w:rsidRPr="003F10B7" w:rsidRDefault="001F048B" w:rsidP="00100EE5">
            <w:pPr>
              <w:tabs>
                <w:tab w:val="left" w:pos="-720"/>
              </w:tabs>
              <w:suppressAutoHyphens/>
              <w:spacing w:after="0" w:line="240" w:lineRule="auto"/>
              <w:jc w:val="both"/>
              <w:rPr>
                <w:rFonts w:ascii="Times New Roman" w:hAnsi="Times New Roman"/>
                <w:noProof/>
                <w:lang w:val="sl-SI"/>
              </w:rPr>
            </w:pPr>
            <w:r w:rsidRPr="003F10B7">
              <w:rPr>
                <w:rFonts w:ascii="Times New Roman" w:hAnsi="Times New Roman"/>
                <w:lang w:val="sl-SI" w:eastAsia="ja-JP"/>
              </w:rPr>
              <w:t>Puh/Tel: +358 10 3102 800</w:t>
            </w:r>
          </w:p>
          <w:p w:rsidR="001F048B" w:rsidRPr="003F10B7" w:rsidRDefault="001F048B" w:rsidP="00100EE5">
            <w:pPr>
              <w:tabs>
                <w:tab w:val="left" w:pos="-720"/>
              </w:tabs>
              <w:suppressAutoHyphens/>
              <w:spacing w:after="0" w:line="240" w:lineRule="auto"/>
              <w:rPr>
                <w:rFonts w:ascii="Times New Roman" w:hAnsi="Times New Roman"/>
                <w:noProof/>
                <w:lang w:val="sl-SI"/>
              </w:rPr>
            </w:pPr>
          </w:p>
        </w:tc>
      </w:tr>
      <w:tr w:rsidR="001F048B" w:rsidRPr="003F10B7" w:rsidTr="001F048B">
        <w:tc>
          <w:tcPr>
            <w:tcW w:w="4681" w:type="dxa"/>
            <w:gridSpan w:val="2"/>
          </w:tcPr>
          <w:p w:rsidR="001F048B" w:rsidRPr="003F10B7" w:rsidRDefault="001F048B" w:rsidP="00100EE5">
            <w:pPr>
              <w:keepNext/>
              <w:keepLines/>
              <w:spacing w:after="0" w:line="240" w:lineRule="auto"/>
              <w:rPr>
                <w:rFonts w:ascii="Times New Roman" w:hAnsi="Times New Roman"/>
                <w:b/>
                <w:noProof/>
                <w:lang w:val="sl-SI"/>
              </w:rPr>
            </w:pPr>
            <w:r w:rsidRPr="003F10B7">
              <w:rPr>
                <w:rFonts w:ascii="Times New Roman" w:hAnsi="Times New Roman"/>
                <w:b/>
                <w:noProof/>
                <w:lang w:val="sl-SI"/>
              </w:rPr>
              <w:t>Κύπρος</w:t>
            </w:r>
          </w:p>
          <w:p w:rsidR="001F048B" w:rsidRPr="003F10B7" w:rsidRDefault="001F048B" w:rsidP="00100EE5">
            <w:pPr>
              <w:keepNext/>
              <w:keepLines/>
              <w:spacing w:after="0" w:line="240" w:lineRule="auto"/>
              <w:rPr>
                <w:rFonts w:ascii="Times New Roman" w:hAnsi="Times New Roman"/>
                <w:lang w:val="sl-SI" w:eastAsia="ja-JP"/>
              </w:rPr>
            </w:pPr>
            <w:r w:rsidRPr="003F10B7">
              <w:rPr>
                <w:rFonts w:ascii="Times New Roman" w:hAnsi="Times New Roman"/>
                <w:lang w:val="sl-SI" w:eastAsia="ja-JP"/>
              </w:rPr>
              <w:t>Boehringer Ingelheim Ellas A.E.</w:t>
            </w:r>
          </w:p>
          <w:p w:rsidR="001F048B" w:rsidRPr="003F10B7" w:rsidRDefault="001F048B" w:rsidP="00100EE5">
            <w:pPr>
              <w:keepNext/>
              <w:keepLines/>
              <w:spacing w:after="0" w:line="240" w:lineRule="auto"/>
              <w:rPr>
                <w:rFonts w:ascii="Times New Roman" w:hAnsi="Times New Roman"/>
                <w:b/>
                <w:noProof/>
                <w:lang w:val="sl-SI"/>
              </w:rPr>
            </w:pPr>
            <w:r w:rsidRPr="003F10B7">
              <w:rPr>
                <w:rFonts w:ascii="Times New Roman" w:hAnsi="Times New Roman"/>
                <w:lang w:val="sl-SI" w:eastAsia="ja-JP"/>
              </w:rPr>
              <w:t>Tηλ: +30 2 10 89 06 300</w:t>
            </w:r>
          </w:p>
        </w:tc>
        <w:tc>
          <w:tcPr>
            <w:tcW w:w="4681" w:type="dxa"/>
            <w:gridSpan w:val="2"/>
          </w:tcPr>
          <w:p w:rsidR="001F048B" w:rsidRPr="003F10B7" w:rsidRDefault="001F048B" w:rsidP="00100EE5">
            <w:pPr>
              <w:keepNext/>
              <w:keepLines/>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Sverige</w:t>
            </w:r>
          </w:p>
          <w:p w:rsidR="001F048B" w:rsidRPr="003F10B7" w:rsidRDefault="001F048B" w:rsidP="00100EE5">
            <w:pPr>
              <w:keepNext/>
              <w:keepLines/>
              <w:tabs>
                <w:tab w:val="left" w:pos="-720"/>
                <w:tab w:val="left" w:pos="4536"/>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AB</w:t>
            </w:r>
          </w:p>
          <w:p w:rsidR="001F048B" w:rsidRPr="003F10B7" w:rsidRDefault="001F048B" w:rsidP="00100EE5">
            <w:pPr>
              <w:keepNext/>
              <w:keepLines/>
              <w:tabs>
                <w:tab w:val="left" w:pos="-720"/>
                <w:tab w:val="left" w:pos="4536"/>
              </w:tabs>
              <w:suppressAutoHyphens/>
              <w:spacing w:after="0" w:line="240" w:lineRule="auto"/>
              <w:rPr>
                <w:rFonts w:ascii="Times New Roman" w:hAnsi="Times New Roman"/>
                <w:lang w:val="sl-SI" w:eastAsia="ja-JP"/>
              </w:rPr>
            </w:pPr>
            <w:r w:rsidRPr="003F10B7">
              <w:rPr>
                <w:rFonts w:ascii="Times New Roman" w:hAnsi="Times New Roman"/>
                <w:lang w:val="sl-SI" w:eastAsia="ja-JP"/>
              </w:rPr>
              <w:t>Tel: +46 8 721 21 00</w:t>
            </w:r>
          </w:p>
          <w:p w:rsidR="001F048B" w:rsidRPr="003F10B7" w:rsidRDefault="001F048B" w:rsidP="00100EE5">
            <w:pPr>
              <w:keepNext/>
              <w:keepLines/>
              <w:tabs>
                <w:tab w:val="left" w:pos="-720"/>
                <w:tab w:val="left" w:pos="4536"/>
              </w:tabs>
              <w:suppressAutoHyphens/>
              <w:spacing w:after="0" w:line="240" w:lineRule="auto"/>
              <w:rPr>
                <w:rFonts w:ascii="Times New Roman" w:hAnsi="Times New Roman"/>
                <w:b/>
                <w:noProof/>
                <w:lang w:val="sl-SI"/>
              </w:rPr>
            </w:pPr>
          </w:p>
        </w:tc>
      </w:tr>
      <w:tr w:rsidR="001F048B" w:rsidRPr="003F10B7" w:rsidTr="001F048B">
        <w:tc>
          <w:tcPr>
            <w:tcW w:w="4681" w:type="dxa"/>
            <w:gridSpan w:val="2"/>
          </w:tcPr>
          <w:p w:rsidR="001F048B" w:rsidRPr="003F10B7" w:rsidRDefault="001F048B" w:rsidP="00100EE5">
            <w:pPr>
              <w:spacing w:after="0" w:line="240" w:lineRule="auto"/>
              <w:rPr>
                <w:rFonts w:ascii="Times New Roman" w:hAnsi="Times New Roman"/>
                <w:b/>
                <w:noProof/>
                <w:lang w:val="sl-SI"/>
              </w:rPr>
            </w:pPr>
            <w:r w:rsidRPr="003F10B7">
              <w:rPr>
                <w:rFonts w:ascii="Times New Roman" w:hAnsi="Times New Roman"/>
                <w:b/>
                <w:noProof/>
                <w:lang w:val="sl-SI"/>
              </w:rPr>
              <w:t>Latvija</w:t>
            </w:r>
          </w:p>
          <w:p w:rsidR="001F048B" w:rsidRPr="003F10B7" w:rsidRDefault="001F048B" w:rsidP="00100EE5">
            <w:pPr>
              <w:tabs>
                <w:tab w:val="left" w:pos="-720"/>
              </w:tabs>
              <w:suppressAutoHyphens/>
              <w:spacing w:after="0" w:line="240" w:lineRule="auto"/>
              <w:rPr>
                <w:rFonts w:ascii="Times New Roman" w:hAnsi="Times New Roman"/>
                <w:lang w:val="sl-SI"/>
              </w:rPr>
            </w:pPr>
            <w:r w:rsidRPr="003F10B7">
              <w:rPr>
                <w:rFonts w:ascii="Times New Roman" w:hAnsi="Times New Roman"/>
                <w:lang w:val="sl-SI" w:eastAsia="ja-JP"/>
              </w:rPr>
              <w:t xml:space="preserve">Boehringer Ingelheim </w:t>
            </w:r>
            <w:r w:rsidRPr="003F10B7">
              <w:rPr>
                <w:rFonts w:ascii="Times New Roman" w:hAnsi="Times New Roman"/>
                <w:lang w:val="sl-SI"/>
              </w:rPr>
              <w:t>RCV GmbH &amp; Co KG</w:t>
            </w:r>
          </w:p>
          <w:p w:rsidR="001F048B" w:rsidRPr="003F10B7" w:rsidRDefault="001F048B" w:rsidP="00100EE5">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rPr>
              <w:t xml:space="preserve">Latvijas filiāle </w:t>
            </w:r>
          </w:p>
          <w:p w:rsidR="001F048B" w:rsidRPr="003F10B7" w:rsidRDefault="001F048B" w:rsidP="00100EE5">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Tel: +371 67 240 011</w:t>
            </w:r>
          </w:p>
          <w:p w:rsidR="001F048B" w:rsidRPr="003F10B7" w:rsidRDefault="001F048B" w:rsidP="00100EE5">
            <w:pPr>
              <w:tabs>
                <w:tab w:val="left" w:pos="-720"/>
              </w:tabs>
              <w:suppressAutoHyphens/>
              <w:spacing w:after="0" w:line="240" w:lineRule="auto"/>
              <w:rPr>
                <w:rFonts w:ascii="Times New Roman" w:hAnsi="Times New Roman"/>
                <w:noProof/>
                <w:lang w:val="sl-SI"/>
              </w:rPr>
            </w:pPr>
          </w:p>
        </w:tc>
        <w:tc>
          <w:tcPr>
            <w:tcW w:w="4681" w:type="dxa"/>
            <w:gridSpan w:val="2"/>
          </w:tcPr>
          <w:p w:rsidR="001F048B" w:rsidRPr="003F10B7" w:rsidRDefault="001F048B" w:rsidP="00100EE5">
            <w:pPr>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United Kingdom</w:t>
            </w:r>
          </w:p>
          <w:p w:rsidR="001F048B" w:rsidRPr="003F10B7" w:rsidRDefault="001F048B" w:rsidP="00100EE5">
            <w:pPr>
              <w:spacing w:after="0" w:line="240" w:lineRule="auto"/>
              <w:rPr>
                <w:rFonts w:ascii="Times New Roman" w:hAnsi="Times New Roman"/>
                <w:lang w:val="sl-SI" w:eastAsia="ja-JP"/>
              </w:rPr>
            </w:pPr>
            <w:r w:rsidRPr="003F10B7">
              <w:rPr>
                <w:rFonts w:ascii="Times New Roman" w:hAnsi="Times New Roman"/>
                <w:lang w:val="sl-SI" w:eastAsia="ja-JP"/>
              </w:rPr>
              <w:t>Boehringer Ingelheim Ltd.</w:t>
            </w:r>
          </w:p>
          <w:p w:rsidR="001F048B" w:rsidRPr="003F10B7" w:rsidRDefault="001F048B" w:rsidP="00100EE5">
            <w:pPr>
              <w:spacing w:after="0" w:line="240" w:lineRule="auto"/>
              <w:rPr>
                <w:rFonts w:ascii="Times New Roman" w:hAnsi="Times New Roman"/>
                <w:noProof/>
                <w:lang w:val="sl-SI"/>
              </w:rPr>
            </w:pPr>
            <w:r w:rsidRPr="003F10B7">
              <w:rPr>
                <w:rFonts w:ascii="Times New Roman" w:hAnsi="Times New Roman"/>
                <w:lang w:val="sl-SI" w:eastAsia="ja-JP"/>
              </w:rPr>
              <w:t>Tel: +44 1344 424 600</w:t>
            </w:r>
          </w:p>
        </w:tc>
      </w:tr>
    </w:tbl>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 xml:space="preserve">Navodilo je bilo nazadnje revidirano dne </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C916EC"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Drugi viri informacij</w:t>
      </w:r>
    </w:p>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iCs/>
          <w:noProof/>
          <w:lang w:val="sl-SI"/>
        </w:rPr>
        <w:t>Podrobne informacije o zdravilu so objavljene na spletni strani Evropske agencije za zdravila</w:t>
      </w:r>
      <w:r w:rsidRPr="003F10B7">
        <w:rPr>
          <w:rFonts w:ascii="Times New Roman" w:eastAsia="Times New Roman" w:hAnsi="Times New Roman"/>
          <w:noProof/>
          <w:lang w:val="sl-SI"/>
        </w:rPr>
        <w:t xml:space="preserve"> </w:t>
      </w:r>
      <w:hyperlink r:id="rId28" w:history="1">
        <w:r w:rsidRPr="003F10B7">
          <w:rPr>
            <w:rFonts w:ascii="Times New Roman" w:eastAsia="Times New Roman" w:hAnsi="Times New Roman"/>
            <w:noProof/>
            <w:color w:val="0000FF"/>
            <w:u w:val="single"/>
            <w:lang w:val="sl-SI"/>
          </w:rPr>
          <w:t>http://</w:t>
        </w:r>
        <w:r w:rsidRPr="003F10B7">
          <w:rPr>
            <w:rFonts w:ascii="Times New Roman" w:eastAsia="Times New Roman" w:hAnsi="Times New Roman"/>
            <w:noProof/>
            <w:color w:val="0000FF"/>
            <w:u w:val="single"/>
            <w:lang w:val="sl-SI"/>
          </w:rPr>
          <w:t>w</w:t>
        </w:r>
        <w:r w:rsidRPr="003F10B7">
          <w:rPr>
            <w:rFonts w:ascii="Times New Roman" w:eastAsia="Times New Roman" w:hAnsi="Times New Roman"/>
            <w:noProof/>
            <w:color w:val="0000FF"/>
            <w:u w:val="single"/>
            <w:lang w:val="sl-SI"/>
          </w:rPr>
          <w:t>ww.</w:t>
        </w:r>
        <w:r w:rsidRPr="003F10B7">
          <w:rPr>
            <w:rFonts w:ascii="Times New Roman" w:eastAsia="Times New Roman" w:hAnsi="Times New Roman"/>
            <w:noProof/>
            <w:color w:val="0000FF"/>
            <w:u w:val="single"/>
            <w:lang w:val="sl-SI"/>
          </w:rPr>
          <w:t>e</w:t>
        </w:r>
        <w:r w:rsidRPr="003F10B7">
          <w:rPr>
            <w:rFonts w:ascii="Times New Roman" w:eastAsia="Times New Roman" w:hAnsi="Times New Roman"/>
            <w:noProof/>
            <w:color w:val="0000FF"/>
            <w:u w:val="single"/>
            <w:lang w:val="sl-SI"/>
          </w:rPr>
          <w:t>ma.europa.eu/</w:t>
        </w:r>
      </w:hyperlink>
      <w:r w:rsidR="00C916EC" w:rsidRPr="003F10B7">
        <w:rPr>
          <w:rFonts w:ascii="Times New Roman" w:eastAsia="Times New Roman" w:hAnsi="Times New Roman"/>
          <w:lang w:val="sl-SI"/>
        </w:rPr>
        <w:t>.</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r w:rsidRPr="003F10B7">
        <w:rPr>
          <w:rFonts w:ascii="Times New Roman" w:eastAsia="Times New Roman" w:hAnsi="Times New Roman"/>
          <w:lang w:val="sl-SI"/>
        </w:rPr>
        <w:br w:type="page"/>
      </w:r>
      <w:r w:rsidRPr="003F10B7">
        <w:rPr>
          <w:rFonts w:ascii="Times New Roman" w:eastAsia="Times New Roman" w:hAnsi="Times New Roman"/>
          <w:b/>
          <w:lang w:val="sl-SI"/>
        </w:rPr>
        <w:t>Navodilo za uporabo</w:t>
      </w:r>
    </w:p>
    <w:p w:rsidR="00B51F96" w:rsidRPr="003F10B7" w:rsidRDefault="00B51F9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r w:rsidRPr="003F10B7">
        <w:rPr>
          <w:rFonts w:ascii="Times New Roman" w:eastAsia="Times New Roman" w:hAnsi="Times New Roman"/>
          <w:b/>
          <w:lang w:val="sl-SI"/>
        </w:rPr>
        <w:t>MicardisPlus 80 mg/12,5 mg tablete</w:t>
      </w:r>
    </w:p>
    <w:p w:rsidR="00B51F96" w:rsidRPr="003F10B7" w:rsidRDefault="00B51F96" w:rsidP="00B51F96">
      <w:pPr>
        <w:tabs>
          <w:tab w:val="left" w:pos="708"/>
        </w:tabs>
        <w:spacing w:after="0" w:line="240" w:lineRule="auto"/>
        <w:jc w:val="center"/>
        <w:rPr>
          <w:rFonts w:ascii="Times New Roman" w:eastAsia="Times New Roman" w:hAnsi="Times New Roman"/>
          <w:lang w:val="sl-SI"/>
        </w:rPr>
      </w:pPr>
      <w:r w:rsidRPr="003F10B7">
        <w:rPr>
          <w:rFonts w:ascii="Times New Roman" w:eastAsia="Times New Roman" w:hAnsi="Times New Roman"/>
          <w:lang w:val="sl-SI"/>
        </w:rPr>
        <w:t>telmisartan/hidroklorotiazid</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B51F96">
      <w:pPr>
        <w:spacing w:after="0" w:line="240" w:lineRule="auto"/>
        <w:ind w:right="-2"/>
        <w:rPr>
          <w:rFonts w:ascii="Times New Roman" w:eastAsia="Times New Roman" w:hAnsi="Times New Roman"/>
          <w:noProof/>
          <w:lang w:val="sl-SI"/>
        </w:rPr>
      </w:pPr>
      <w:r w:rsidRPr="003F10B7">
        <w:rPr>
          <w:rFonts w:ascii="Times New Roman" w:eastAsia="Times New Roman" w:hAnsi="Times New Roman"/>
          <w:b/>
          <w:noProof/>
          <w:lang w:val="sl-SI"/>
        </w:rPr>
        <w:t xml:space="preserve">Pred </w:t>
      </w:r>
      <w:r w:rsidR="00C916EC" w:rsidRPr="003F10B7">
        <w:rPr>
          <w:rFonts w:ascii="Times New Roman" w:eastAsia="Times New Roman" w:hAnsi="Times New Roman"/>
          <w:b/>
          <w:noProof/>
          <w:lang w:val="sl-SI"/>
        </w:rPr>
        <w:t xml:space="preserve">začetkom uporabe </w:t>
      </w:r>
      <w:r w:rsidRPr="003F10B7">
        <w:rPr>
          <w:rFonts w:ascii="Times New Roman" w:eastAsia="Times New Roman" w:hAnsi="Times New Roman"/>
          <w:b/>
          <w:noProof/>
          <w:lang w:val="sl-SI"/>
        </w:rPr>
        <w:t>zdravila natančno preberite navodilo, ker vsebuje za vas pomembne podatke!</w:t>
      </w:r>
    </w:p>
    <w:p w:rsidR="00B51F96" w:rsidRPr="003F10B7" w:rsidRDefault="00B51F96" w:rsidP="009D6644">
      <w:pPr>
        <w:numPr>
          <w:ilvl w:val="0"/>
          <w:numId w:val="6"/>
        </w:numPr>
        <w:spacing w:after="0" w:line="240" w:lineRule="auto"/>
        <w:ind w:left="567" w:right="-2" w:hanging="567"/>
        <w:rPr>
          <w:rFonts w:ascii="Times New Roman" w:eastAsia="Times New Roman" w:hAnsi="Times New Roman"/>
          <w:noProof/>
          <w:lang w:val="sl-SI"/>
        </w:rPr>
      </w:pPr>
      <w:r w:rsidRPr="003F10B7">
        <w:rPr>
          <w:rFonts w:ascii="Times New Roman" w:eastAsia="Times New Roman" w:hAnsi="Times New Roman"/>
          <w:noProof/>
          <w:lang w:val="sl-SI"/>
        </w:rPr>
        <w:t>Navodilo shranite. Morda ga boste želeli ponovno prebrati.</w:t>
      </w:r>
    </w:p>
    <w:p w:rsidR="00B51F96" w:rsidRPr="003F10B7" w:rsidRDefault="00B51F96" w:rsidP="009D6644">
      <w:pPr>
        <w:numPr>
          <w:ilvl w:val="0"/>
          <w:numId w:val="6"/>
        </w:numPr>
        <w:spacing w:after="0" w:line="240" w:lineRule="auto"/>
        <w:ind w:left="567" w:right="-2" w:hanging="567"/>
        <w:rPr>
          <w:rFonts w:ascii="Times New Roman" w:eastAsia="Times New Roman" w:hAnsi="Times New Roman"/>
          <w:noProof/>
          <w:lang w:val="sl-SI"/>
        </w:rPr>
      </w:pPr>
      <w:r w:rsidRPr="003F10B7">
        <w:rPr>
          <w:rFonts w:ascii="Times New Roman" w:eastAsia="Times New Roman" w:hAnsi="Times New Roman"/>
          <w:noProof/>
          <w:lang w:val="sl-SI"/>
        </w:rPr>
        <w:t xml:space="preserve">Če imate dodatna vprašanja, se posvetujte </w:t>
      </w:r>
      <w:r w:rsidR="00EF5D8F" w:rsidRPr="003F10B7">
        <w:rPr>
          <w:rFonts w:ascii="Times New Roman" w:eastAsia="Times New Roman" w:hAnsi="Times New Roman"/>
          <w:noProof/>
          <w:lang w:val="sl-SI"/>
        </w:rPr>
        <w:t xml:space="preserve">z </w:t>
      </w:r>
      <w:r w:rsidRPr="003F10B7">
        <w:rPr>
          <w:rFonts w:ascii="Times New Roman" w:eastAsia="Times New Roman" w:hAnsi="Times New Roman"/>
          <w:noProof/>
          <w:lang w:val="sl-SI"/>
        </w:rPr>
        <w:t>zdravnikom ali farmacevtom.</w:t>
      </w:r>
    </w:p>
    <w:p w:rsidR="00B51F96" w:rsidRPr="003F10B7" w:rsidRDefault="00B51F96" w:rsidP="009D6644">
      <w:pPr>
        <w:numPr>
          <w:ilvl w:val="0"/>
          <w:numId w:val="6"/>
        </w:numPr>
        <w:spacing w:after="0" w:line="240" w:lineRule="auto"/>
        <w:ind w:left="567" w:right="-2" w:hanging="567"/>
        <w:rPr>
          <w:rFonts w:ascii="Times New Roman" w:eastAsia="Times New Roman" w:hAnsi="Times New Roman"/>
          <w:noProof/>
          <w:lang w:val="sl-SI"/>
        </w:rPr>
      </w:pPr>
      <w:r w:rsidRPr="003F10B7">
        <w:rPr>
          <w:rFonts w:ascii="Times New Roman" w:eastAsia="Times New Roman" w:hAnsi="Times New Roman"/>
          <w:noProof/>
          <w:lang w:val="sl-SI"/>
        </w:rPr>
        <w:t xml:space="preserve">Zdravilo je bilo predpisano vam osebno in </w:t>
      </w:r>
      <w:r w:rsidRPr="003F10B7">
        <w:rPr>
          <w:rFonts w:ascii="Times New Roman" w:eastAsia="Times New Roman" w:hAnsi="Times New Roman"/>
          <w:noProof/>
          <w:snapToGrid w:val="0"/>
          <w:lang w:val="sl-SI"/>
        </w:rPr>
        <w:t>ga ne smete dajati drugim. Njim bi lahko celo škodovalo, čeprav imajo znake bolezni, podobne vašim</w:t>
      </w:r>
      <w:r w:rsidRPr="003F10B7">
        <w:rPr>
          <w:rFonts w:ascii="Times New Roman" w:eastAsia="Times New Roman" w:hAnsi="Times New Roman"/>
          <w:noProof/>
          <w:lang w:val="sl-SI"/>
        </w:rPr>
        <w:t>.</w:t>
      </w:r>
    </w:p>
    <w:p w:rsidR="00B51F96" w:rsidRPr="003F10B7" w:rsidRDefault="00B51F96" w:rsidP="009D6644">
      <w:pPr>
        <w:numPr>
          <w:ilvl w:val="0"/>
          <w:numId w:val="6"/>
        </w:numPr>
        <w:spacing w:after="0" w:line="240" w:lineRule="auto"/>
        <w:ind w:left="567" w:right="-2" w:hanging="567"/>
        <w:rPr>
          <w:rFonts w:ascii="Times New Roman" w:eastAsia="Times New Roman" w:hAnsi="Times New Roman"/>
          <w:noProof/>
          <w:lang w:val="sl-SI"/>
        </w:rPr>
      </w:pPr>
      <w:r w:rsidRPr="003F10B7">
        <w:rPr>
          <w:rFonts w:ascii="Times New Roman" w:eastAsia="Times New Roman" w:hAnsi="Times New Roman"/>
          <w:noProof/>
          <w:lang w:val="sl-SI"/>
        </w:rPr>
        <w:t>Če opazite kateri</w:t>
      </w:r>
      <w:r w:rsidR="00563386" w:rsidRPr="003F10B7">
        <w:rPr>
          <w:rFonts w:ascii="Times New Roman" w:eastAsia="Times New Roman" w:hAnsi="Times New Roman"/>
          <w:noProof/>
          <w:lang w:val="sl-SI"/>
        </w:rPr>
        <w:t xml:space="preserve"> </w:t>
      </w:r>
      <w:r w:rsidRPr="003F10B7">
        <w:rPr>
          <w:rFonts w:ascii="Times New Roman" w:eastAsia="Times New Roman" w:hAnsi="Times New Roman"/>
          <w:noProof/>
          <w:lang w:val="sl-SI"/>
        </w:rPr>
        <w:t xml:space="preserve">koli neželeni učinek, se posvetujte </w:t>
      </w:r>
      <w:r w:rsidR="00EF5D8F" w:rsidRPr="003F10B7">
        <w:rPr>
          <w:rFonts w:ascii="Times New Roman" w:eastAsia="Times New Roman" w:hAnsi="Times New Roman"/>
          <w:noProof/>
          <w:lang w:val="sl-SI"/>
        </w:rPr>
        <w:t xml:space="preserve">z </w:t>
      </w:r>
      <w:r w:rsidRPr="003F10B7">
        <w:rPr>
          <w:rFonts w:ascii="Times New Roman" w:eastAsia="Times New Roman" w:hAnsi="Times New Roman"/>
          <w:noProof/>
          <w:lang w:val="sl-SI"/>
        </w:rPr>
        <w:t>zdravnikom ali farmacevtom. Posvetujte se tudi, če opazite katere koli neželene učinke, ki niso navedeni v tem navodilu.</w:t>
      </w:r>
      <w:r w:rsidR="00C916EC" w:rsidRPr="003F10B7">
        <w:rPr>
          <w:rFonts w:ascii="Times New Roman" w:eastAsia="Times New Roman" w:hAnsi="Times New Roman"/>
          <w:noProof/>
          <w:lang w:val="sl-SI"/>
        </w:rPr>
        <w:t xml:space="preserve"> Glejte poglavje 4.</w:t>
      </w:r>
    </w:p>
    <w:p w:rsidR="00B51F96" w:rsidRPr="003F10B7" w:rsidRDefault="00B51F96" w:rsidP="00B51F96">
      <w:pPr>
        <w:spacing w:after="0" w:line="240" w:lineRule="auto"/>
        <w:rPr>
          <w:rFonts w:ascii="Times New Roman" w:eastAsia="Times New Roman" w:hAnsi="Times New Roman"/>
          <w:lang w:val="sl-SI"/>
        </w:rPr>
      </w:pPr>
    </w:p>
    <w:p w:rsidR="00170A63"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Kaj vsebuje navodilo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tabs>
          <w:tab w:val="left" w:pos="540"/>
        </w:tabs>
        <w:spacing w:after="0" w:line="240" w:lineRule="auto"/>
        <w:rPr>
          <w:rFonts w:ascii="Times New Roman" w:eastAsia="Times New Roman" w:hAnsi="Times New Roman"/>
          <w:lang w:val="sl-SI"/>
        </w:rPr>
      </w:pPr>
      <w:r w:rsidRPr="003F10B7">
        <w:rPr>
          <w:rFonts w:ascii="Times New Roman" w:eastAsia="Times New Roman" w:hAnsi="Times New Roman"/>
          <w:lang w:val="sl-SI"/>
        </w:rPr>
        <w:t>1.</w:t>
      </w:r>
      <w:r w:rsidRPr="003F10B7">
        <w:rPr>
          <w:rFonts w:ascii="Times New Roman" w:eastAsia="Times New Roman" w:hAnsi="Times New Roman"/>
          <w:lang w:val="sl-SI"/>
        </w:rPr>
        <w:tab/>
        <w:t>Kaj je zdravilo MicardisPlus in za kaj ga uporabljamo</w:t>
      </w:r>
    </w:p>
    <w:p w:rsidR="00B51F96" w:rsidRPr="003F10B7" w:rsidRDefault="00B51F96" w:rsidP="00B51F96">
      <w:pPr>
        <w:tabs>
          <w:tab w:val="left" w:pos="540"/>
        </w:tabs>
        <w:spacing w:after="0" w:line="240" w:lineRule="auto"/>
        <w:rPr>
          <w:rFonts w:ascii="Times New Roman" w:eastAsia="Times New Roman" w:hAnsi="Times New Roman"/>
          <w:lang w:val="sl-SI"/>
        </w:rPr>
      </w:pPr>
      <w:r w:rsidRPr="003F10B7">
        <w:rPr>
          <w:rFonts w:ascii="Times New Roman" w:eastAsia="Times New Roman" w:hAnsi="Times New Roman"/>
          <w:lang w:val="sl-SI"/>
        </w:rPr>
        <w:t>2.</w:t>
      </w:r>
      <w:r w:rsidRPr="003F10B7">
        <w:rPr>
          <w:rFonts w:ascii="Times New Roman" w:eastAsia="Times New Roman" w:hAnsi="Times New Roman"/>
          <w:lang w:val="sl-SI"/>
        </w:rPr>
        <w:tab/>
        <w:t>Kaj morate vedeti, preden boste vzeli zdravilo MicardisPlus</w:t>
      </w:r>
    </w:p>
    <w:p w:rsidR="00B51F96" w:rsidRPr="003F10B7" w:rsidRDefault="00B51F96" w:rsidP="00B51F96">
      <w:pPr>
        <w:tabs>
          <w:tab w:val="left" w:pos="540"/>
        </w:tabs>
        <w:spacing w:after="0" w:line="240" w:lineRule="auto"/>
        <w:rPr>
          <w:rFonts w:ascii="Times New Roman" w:eastAsia="Times New Roman" w:hAnsi="Times New Roman"/>
          <w:lang w:val="sl-SI"/>
        </w:rPr>
      </w:pPr>
      <w:r w:rsidRPr="003F10B7">
        <w:rPr>
          <w:rFonts w:ascii="Times New Roman" w:eastAsia="Times New Roman" w:hAnsi="Times New Roman"/>
          <w:lang w:val="sl-SI"/>
        </w:rPr>
        <w:t>3.</w:t>
      </w:r>
      <w:r w:rsidRPr="003F10B7">
        <w:rPr>
          <w:rFonts w:ascii="Times New Roman" w:eastAsia="Times New Roman" w:hAnsi="Times New Roman"/>
          <w:lang w:val="sl-SI"/>
        </w:rPr>
        <w:tab/>
        <w:t>Kako jemati zdravilo MicardisPlus</w:t>
      </w:r>
    </w:p>
    <w:p w:rsidR="00B51F96" w:rsidRPr="003F10B7" w:rsidRDefault="00B51F96" w:rsidP="00B51F96">
      <w:pPr>
        <w:tabs>
          <w:tab w:val="left" w:pos="540"/>
        </w:tabs>
        <w:spacing w:after="0" w:line="240" w:lineRule="auto"/>
        <w:rPr>
          <w:rFonts w:ascii="Times New Roman" w:eastAsia="Times New Roman" w:hAnsi="Times New Roman"/>
          <w:lang w:val="sl-SI"/>
        </w:rPr>
      </w:pPr>
      <w:r w:rsidRPr="003F10B7">
        <w:rPr>
          <w:rFonts w:ascii="Times New Roman" w:eastAsia="Times New Roman" w:hAnsi="Times New Roman"/>
          <w:lang w:val="sl-SI"/>
        </w:rPr>
        <w:t>4.</w:t>
      </w:r>
      <w:r w:rsidRPr="003F10B7">
        <w:rPr>
          <w:rFonts w:ascii="Times New Roman" w:eastAsia="Times New Roman" w:hAnsi="Times New Roman"/>
          <w:lang w:val="sl-SI"/>
        </w:rPr>
        <w:tab/>
        <w:t>Možni neželeni učinki</w:t>
      </w:r>
    </w:p>
    <w:p w:rsidR="00B51F96" w:rsidRPr="003F10B7" w:rsidRDefault="00B51F96" w:rsidP="00B51F96">
      <w:pPr>
        <w:tabs>
          <w:tab w:val="left" w:pos="540"/>
        </w:tabs>
        <w:spacing w:after="0" w:line="240" w:lineRule="auto"/>
        <w:rPr>
          <w:rFonts w:ascii="Times New Roman" w:eastAsia="Times New Roman" w:hAnsi="Times New Roman"/>
          <w:lang w:val="sl-SI"/>
        </w:rPr>
      </w:pPr>
      <w:r w:rsidRPr="003F10B7">
        <w:rPr>
          <w:rFonts w:ascii="Times New Roman" w:eastAsia="Times New Roman" w:hAnsi="Times New Roman"/>
          <w:lang w:val="sl-SI"/>
        </w:rPr>
        <w:t>5.</w:t>
      </w:r>
      <w:r w:rsidRPr="003F10B7">
        <w:rPr>
          <w:rFonts w:ascii="Times New Roman" w:eastAsia="Times New Roman" w:hAnsi="Times New Roman"/>
          <w:lang w:val="sl-SI"/>
        </w:rPr>
        <w:tab/>
        <w:t>Shranjevanje zdravila MicardisPlus</w:t>
      </w:r>
    </w:p>
    <w:p w:rsidR="00B51F96" w:rsidRPr="003F10B7" w:rsidRDefault="00B51F96" w:rsidP="00B51F96">
      <w:pPr>
        <w:tabs>
          <w:tab w:val="left" w:pos="540"/>
        </w:tabs>
        <w:spacing w:after="0" w:line="240" w:lineRule="auto"/>
        <w:rPr>
          <w:rFonts w:ascii="Times New Roman" w:eastAsia="Times New Roman" w:hAnsi="Times New Roman"/>
          <w:lang w:val="sl-SI"/>
        </w:rPr>
      </w:pPr>
      <w:r w:rsidRPr="003F10B7">
        <w:rPr>
          <w:rFonts w:ascii="Times New Roman" w:eastAsia="Times New Roman" w:hAnsi="Times New Roman"/>
          <w:lang w:val="sl-SI"/>
        </w:rPr>
        <w:t>6.</w:t>
      </w:r>
      <w:r w:rsidRPr="003F10B7">
        <w:rPr>
          <w:rFonts w:ascii="Times New Roman" w:eastAsia="Times New Roman" w:hAnsi="Times New Roman"/>
          <w:lang w:val="sl-SI"/>
        </w:rPr>
        <w:tab/>
        <w:t>Vsebina pakiranja in dodatne informacije</w:t>
      </w:r>
    </w:p>
    <w:p w:rsidR="00B51F96" w:rsidRPr="003F10B7" w:rsidRDefault="00B51F96" w:rsidP="00B51F96">
      <w:pPr>
        <w:spacing w:after="0" w:line="240" w:lineRule="auto"/>
        <w:rPr>
          <w:rFonts w:ascii="Times New Roman" w:eastAsia="Times New Roman" w:hAnsi="Times New Roman"/>
          <w:lang w:val="sl-SI"/>
        </w:rPr>
      </w:pPr>
    </w:p>
    <w:p w:rsidR="00A900C3" w:rsidRPr="003F10B7" w:rsidRDefault="00A900C3" w:rsidP="00B51F96">
      <w:pPr>
        <w:spacing w:after="0" w:line="240" w:lineRule="auto"/>
        <w:rPr>
          <w:rFonts w:ascii="Times New Roman" w:eastAsia="Times New Roman" w:hAnsi="Times New Roman"/>
          <w:lang w:val="sl-SI"/>
        </w:rPr>
      </w:pPr>
    </w:p>
    <w:p w:rsidR="00B51F96" w:rsidRPr="003F10B7" w:rsidRDefault="00B51F96" w:rsidP="0068406A">
      <w:pPr>
        <w:spacing w:after="0" w:line="240" w:lineRule="auto"/>
        <w:ind w:left="567" w:hanging="567"/>
        <w:rPr>
          <w:rFonts w:ascii="Times New Roman" w:eastAsia="Times New Roman" w:hAnsi="Times New Roman"/>
          <w:b/>
          <w:lang w:val="sl-SI"/>
        </w:rPr>
      </w:pPr>
      <w:r w:rsidRPr="003F10B7">
        <w:rPr>
          <w:rFonts w:ascii="Times New Roman" w:eastAsia="Times New Roman" w:hAnsi="Times New Roman"/>
          <w:b/>
          <w:lang w:val="sl-SI"/>
        </w:rPr>
        <w:t>1.</w:t>
      </w:r>
      <w:r w:rsidRPr="003F10B7">
        <w:rPr>
          <w:rFonts w:ascii="Times New Roman" w:eastAsia="Times New Roman" w:hAnsi="Times New Roman"/>
          <w:b/>
          <w:lang w:val="sl-SI"/>
        </w:rPr>
        <w:tab/>
        <w:t>Kaj je zdravilo MicardisPlus in za kaj ga uporabljamo</w:t>
      </w:r>
      <w:r w:rsidRPr="003F10B7" w:rsidDel="007E7040">
        <w:rPr>
          <w:rFonts w:ascii="Times New Roman" w:eastAsia="Times New Roman" w:hAnsi="Times New Roman"/>
          <w:b/>
          <w:lang w:val="sl-SI"/>
        </w:rPr>
        <w:t xml:space="preserve">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MicardisPlus je kombinacija dveh zdravilnih učinkovin, telmisartana in hidroklorotiazida v eni tableti. Obe učinkovini pomagata uravnavati visok krvni tlak.</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10"/>
        </w:numPr>
        <w:tabs>
          <w:tab w:val="clear" w:pos="720"/>
          <w:tab w:val="num" w:pos="567"/>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Telmisartan spada v skupino zdravil, ki jo imenujemo antagonisti receptorjev angiotenzina II. Angiotenzin II je snov, ki nastaja v telesu in povzroča, da se krvne žile zožijo, kar zviša krvni tlak. Telmisartan prepreči učinek angiotenzina II, žile se sprostijo in krvni tlak se zniža.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10"/>
        </w:numPr>
        <w:tabs>
          <w:tab w:val="clear" w:pos="720"/>
          <w:tab w:val="num" w:pos="567"/>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Hidroklorotiazid je zdravilo iz skupine tiazidnih diuretikov. Poveča izločanje seča, kar znižuje krvni tlak.</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Če visokega krvnega tlaka ne zdravimo, lahko poškoduje krvne žile v različnih organih. Posledice takšnih poškodb so lahko srčni</w:t>
      </w:r>
      <w:r w:rsidR="00AE1FD9" w:rsidRPr="003F10B7">
        <w:rPr>
          <w:rFonts w:ascii="Times New Roman" w:eastAsia="Times New Roman" w:hAnsi="Times New Roman"/>
          <w:lang w:val="sl-SI"/>
        </w:rPr>
        <w:t xml:space="preserve"> </w:t>
      </w:r>
      <w:r w:rsidR="004F4AA0" w:rsidRPr="003F10B7">
        <w:rPr>
          <w:rFonts w:ascii="Times New Roman" w:eastAsia="Times New Roman" w:hAnsi="Times New Roman"/>
          <w:lang w:val="sl-SI"/>
        </w:rPr>
        <w:t>infarkt</w:t>
      </w:r>
      <w:r w:rsidRPr="003F10B7">
        <w:rPr>
          <w:rFonts w:ascii="Times New Roman" w:eastAsia="Times New Roman" w:hAnsi="Times New Roman"/>
          <w:lang w:val="sl-SI"/>
        </w:rPr>
        <w:t xml:space="preserve">, </w:t>
      </w:r>
      <w:r w:rsidR="004F4AA0" w:rsidRPr="003F10B7">
        <w:rPr>
          <w:rFonts w:ascii="Times New Roman" w:eastAsia="Times New Roman" w:hAnsi="Times New Roman"/>
          <w:lang w:val="sl-SI"/>
        </w:rPr>
        <w:t>popuščanje</w:t>
      </w:r>
      <w:r w:rsidR="00F43992" w:rsidRPr="003F10B7">
        <w:rPr>
          <w:rFonts w:ascii="Times New Roman" w:eastAsia="Times New Roman" w:hAnsi="Times New Roman"/>
          <w:lang w:val="sl-SI"/>
        </w:rPr>
        <w:t xml:space="preserve"> </w:t>
      </w:r>
      <w:r w:rsidRPr="003F10B7">
        <w:rPr>
          <w:rFonts w:ascii="Times New Roman" w:eastAsia="Times New Roman" w:hAnsi="Times New Roman"/>
          <w:lang w:val="sl-SI"/>
        </w:rPr>
        <w:t xml:space="preserve">srca ali </w:t>
      </w:r>
      <w:r w:rsidR="004F4AA0" w:rsidRPr="003F10B7">
        <w:rPr>
          <w:rFonts w:ascii="Times New Roman" w:eastAsia="Times New Roman" w:hAnsi="Times New Roman"/>
          <w:lang w:val="sl-SI"/>
        </w:rPr>
        <w:t xml:space="preserve">odpoved </w:t>
      </w:r>
      <w:r w:rsidRPr="003F10B7">
        <w:rPr>
          <w:rFonts w:ascii="Times New Roman" w:eastAsia="Times New Roman" w:hAnsi="Times New Roman"/>
          <w:lang w:val="sl-SI"/>
        </w:rPr>
        <w:t xml:space="preserve">ledvic, </w:t>
      </w:r>
      <w:r w:rsidR="00AE1FD9" w:rsidRPr="003F10B7">
        <w:rPr>
          <w:rFonts w:ascii="Times New Roman" w:eastAsia="Times New Roman" w:hAnsi="Times New Roman"/>
          <w:lang w:val="sl-SI"/>
        </w:rPr>
        <w:t xml:space="preserve">možganska </w:t>
      </w:r>
      <w:r w:rsidRPr="003F10B7">
        <w:rPr>
          <w:rFonts w:ascii="Times New Roman" w:eastAsia="Times New Roman" w:hAnsi="Times New Roman"/>
          <w:lang w:val="sl-SI"/>
        </w:rPr>
        <w:t>kap ali slepota. Visok krvni tlak običajno ne povzroča simptomov, dokler se ne pojavijo okvare. Torej je potrebno krvni tlak redno meriti, da bi lahko preverili, ali je v normalnem območju.</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b/>
          <w:lang w:val="sl-SI"/>
        </w:rPr>
        <w:t>Zdravilo MicardisPlus je namenjeno za</w:t>
      </w:r>
      <w:r w:rsidRPr="003F10B7">
        <w:rPr>
          <w:rFonts w:ascii="Times New Roman" w:eastAsia="Times New Roman" w:hAnsi="Times New Roman"/>
          <w:lang w:val="sl-SI"/>
        </w:rPr>
        <w:t xml:space="preserve"> zdravljenje visokega krvnega tlaka (esencialne hipertenzije) pri odraslih, pri katerih s samim telmisartanom krvnega tlaka ne moremo dovolj uravnavati.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ind w:left="567" w:hanging="567"/>
        <w:rPr>
          <w:rFonts w:ascii="Times New Roman" w:eastAsia="Times New Roman" w:hAnsi="Times New Roman"/>
          <w:b/>
          <w:lang w:val="sl-SI"/>
        </w:rPr>
      </w:pPr>
      <w:r w:rsidRPr="003F10B7">
        <w:rPr>
          <w:rFonts w:ascii="Times New Roman" w:eastAsia="Times New Roman" w:hAnsi="Times New Roman"/>
          <w:b/>
          <w:lang w:val="sl-SI"/>
        </w:rPr>
        <w:t>2.</w:t>
      </w:r>
      <w:r w:rsidRPr="003F10B7">
        <w:rPr>
          <w:rFonts w:ascii="Times New Roman" w:eastAsia="Times New Roman" w:hAnsi="Times New Roman"/>
          <w:b/>
          <w:lang w:val="sl-SI"/>
        </w:rPr>
        <w:tab/>
        <w:t>Kaj morate vedeti, preden boste vzeli zdravilo MicardisPlus</w:t>
      </w:r>
      <w:r w:rsidRPr="003F10B7" w:rsidDel="007E7040">
        <w:rPr>
          <w:rFonts w:ascii="Times New Roman" w:eastAsia="Times New Roman" w:hAnsi="Times New Roman"/>
          <w:b/>
          <w:lang w:val="sl-SI"/>
        </w:rPr>
        <w:t xml:space="preserve"> </w:t>
      </w:r>
    </w:p>
    <w:p w:rsidR="00B51F96" w:rsidRPr="003F10B7" w:rsidRDefault="00B51F96" w:rsidP="00216B0A">
      <w:pPr>
        <w:keepNext/>
        <w:spacing w:after="0" w:line="240" w:lineRule="auto"/>
        <w:rPr>
          <w:rFonts w:ascii="Times New Roman" w:eastAsia="Times New Roman" w:hAnsi="Times New Roman"/>
          <w:lang w:val="sl-SI"/>
        </w:rPr>
      </w:pPr>
    </w:p>
    <w:p w:rsidR="00F87874" w:rsidRPr="003F10B7" w:rsidRDefault="00B51F96" w:rsidP="00216B0A">
      <w:pPr>
        <w:keepNext/>
        <w:spacing w:after="0" w:line="240" w:lineRule="auto"/>
        <w:rPr>
          <w:rFonts w:ascii="Times New Roman" w:eastAsia="Times New Roman" w:hAnsi="Times New Roman"/>
          <w:b/>
          <w:lang w:val="sl-SI"/>
        </w:rPr>
      </w:pPr>
      <w:r w:rsidRPr="003F10B7">
        <w:rPr>
          <w:rFonts w:ascii="Times New Roman" w:eastAsia="Times New Roman" w:hAnsi="Times New Roman"/>
          <w:b/>
          <w:lang w:val="sl-SI"/>
        </w:rPr>
        <w:t>Ne jemljite zdravila MicardisPlus</w:t>
      </w:r>
    </w:p>
    <w:p w:rsidR="00B51F96" w:rsidRPr="003F10B7" w:rsidRDefault="00B51F96" w:rsidP="009D6644">
      <w:pPr>
        <w:numPr>
          <w:ilvl w:val="0"/>
          <w:numId w:val="4"/>
        </w:numPr>
        <w:tabs>
          <w:tab w:val="clear" w:pos="360"/>
          <w:tab w:val="num" w:pos="540"/>
        </w:tabs>
        <w:spacing w:after="0" w:line="240" w:lineRule="auto"/>
        <w:ind w:left="540" w:hanging="540"/>
        <w:rPr>
          <w:rFonts w:ascii="Times New Roman" w:eastAsia="Times New Roman" w:hAnsi="Times New Roman"/>
          <w:lang w:val="sl-SI"/>
        </w:rPr>
      </w:pPr>
      <w:r w:rsidRPr="003F10B7">
        <w:rPr>
          <w:rFonts w:ascii="Times New Roman" w:eastAsia="Times New Roman" w:hAnsi="Times New Roman"/>
          <w:lang w:val="sl-SI"/>
        </w:rPr>
        <w:t>če ste alergični na telmisartan ali katero</w:t>
      </w:r>
      <w:r w:rsidR="00694796" w:rsidRPr="003F10B7">
        <w:rPr>
          <w:rFonts w:ascii="Times New Roman" w:eastAsia="Times New Roman" w:hAnsi="Times New Roman"/>
          <w:lang w:val="sl-SI"/>
        </w:rPr>
        <w:t xml:space="preserve"> </w:t>
      </w:r>
      <w:r w:rsidR="00FE0FA6" w:rsidRPr="003F10B7">
        <w:rPr>
          <w:rFonts w:ascii="Times New Roman" w:eastAsia="Times New Roman" w:hAnsi="Times New Roman"/>
          <w:lang w:val="sl-SI"/>
        </w:rPr>
        <w:t>koli sest</w:t>
      </w:r>
      <w:r w:rsidR="00DD0EDE" w:rsidRPr="003F10B7">
        <w:rPr>
          <w:rFonts w:ascii="Times New Roman" w:eastAsia="Times New Roman" w:hAnsi="Times New Roman"/>
          <w:lang w:val="sl-SI"/>
        </w:rPr>
        <w:t>a</w:t>
      </w:r>
      <w:r w:rsidR="00FE0FA6" w:rsidRPr="003F10B7">
        <w:rPr>
          <w:rFonts w:ascii="Times New Roman" w:eastAsia="Times New Roman" w:hAnsi="Times New Roman"/>
          <w:lang w:val="sl-SI"/>
        </w:rPr>
        <w:t>vino tega zdravila</w:t>
      </w:r>
      <w:r w:rsidRPr="003F10B7">
        <w:rPr>
          <w:rFonts w:ascii="Times New Roman" w:eastAsia="Times New Roman" w:hAnsi="Times New Roman"/>
          <w:lang w:val="sl-SI"/>
        </w:rPr>
        <w:t xml:space="preserve"> (navedeno v poglavju 6),</w:t>
      </w:r>
    </w:p>
    <w:p w:rsidR="00B51F96" w:rsidRPr="003F10B7" w:rsidRDefault="00B51F96" w:rsidP="009D6644">
      <w:pPr>
        <w:numPr>
          <w:ilvl w:val="0"/>
          <w:numId w:val="4"/>
        </w:numPr>
        <w:tabs>
          <w:tab w:val="clear" w:pos="360"/>
          <w:tab w:val="num" w:pos="540"/>
        </w:tabs>
        <w:spacing w:after="0" w:line="240" w:lineRule="auto"/>
        <w:ind w:left="567" w:hanging="567"/>
        <w:rPr>
          <w:rFonts w:ascii="Times New Roman" w:eastAsia="Times New Roman" w:hAnsi="Times New Roman"/>
          <w:lang w:val="sl-SI"/>
        </w:rPr>
      </w:pPr>
      <w:r w:rsidRPr="003F10B7">
        <w:rPr>
          <w:rFonts w:ascii="Times New Roman" w:eastAsia="MS Mincho" w:hAnsi="Times New Roman"/>
          <w:lang w:val="sl-SI" w:eastAsia="ja-JP"/>
        </w:rPr>
        <w:t>če ste alergični na hidroklorotiazid ali katerokoli drugo sulfonamidno zdravilo,</w:t>
      </w:r>
    </w:p>
    <w:p w:rsidR="00B51F96" w:rsidRPr="003F10B7" w:rsidRDefault="00B51F96" w:rsidP="009D6644">
      <w:pPr>
        <w:numPr>
          <w:ilvl w:val="0"/>
          <w:numId w:val="4"/>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če ste noseči več kot 3 mesece (zdravilu MicardisPlus se je bolje izogibati tudi v zgodnji nosečnosti – glejte poglavje o nosečnosti),</w:t>
      </w:r>
    </w:p>
    <w:p w:rsidR="00B51F96" w:rsidRPr="003F10B7" w:rsidRDefault="00B51F96" w:rsidP="009D6644">
      <w:pPr>
        <w:numPr>
          <w:ilvl w:val="0"/>
          <w:numId w:val="4"/>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če imate hude jetrne težave, kot sta holestaza ali zapora žolčevoda (težave z odtekanjem žolča iz</w:t>
      </w:r>
      <w:r w:rsidR="00AF4BCE" w:rsidRPr="003F10B7">
        <w:rPr>
          <w:rFonts w:ascii="Times New Roman" w:eastAsia="Times New Roman" w:hAnsi="Times New Roman"/>
          <w:lang w:val="sl-SI"/>
        </w:rPr>
        <w:t xml:space="preserve"> jeter in</w:t>
      </w:r>
      <w:r w:rsidRPr="003F10B7">
        <w:rPr>
          <w:rFonts w:ascii="Times New Roman" w:eastAsia="Times New Roman" w:hAnsi="Times New Roman"/>
          <w:lang w:val="sl-SI"/>
        </w:rPr>
        <w:t xml:space="preserve"> žolčnika), ali katerokoli drugo hudo jetrno bolezen;</w:t>
      </w:r>
    </w:p>
    <w:p w:rsidR="00B51F96" w:rsidRPr="003F10B7" w:rsidRDefault="00B51F96" w:rsidP="009D6644">
      <w:pPr>
        <w:numPr>
          <w:ilvl w:val="0"/>
          <w:numId w:val="4"/>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če imate hudo ledvično bolezen,</w:t>
      </w:r>
    </w:p>
    <w:p w:rsidR="00AF4BCE" w:rsidRPr="003F10B7" w:rsidRDefault="00B51F96" w:rsidP="009D6644">
      <w:pPr>
        <w:numPr>
          <w:ilvl w:val="0"/>
          <w:numId w:val="4"/>
        </w:numPr>
        <w:tabs>
          <w:tab w:val="clear" w:pos="360"/>
          <w:tab w:val="num" w:pos="540"/>
        </w:tabs>
        <w:spacing w:after="0" w:line="240" w:lineRule="auto"/>
        <w:ind w:left="540" w:hanging="540"/>
        <w:rPr>
          <w:rFonts w:ascii="Times New Roman" w:eastAsia="Times New Roman" w:hAnsi="Times New Roman"/>
          <w:lang w:val="sl-SI"/>
        </w:rPr>
      </w:pPr>
      <w:r w:rsidRPr="003F10B7">
        <w:rPr>
          <w:rFonts w:ascii="Times New Roman" w:eastAsia="Times New Roman" w:hAnsi="Times New Roman"/>
          <w:lang w:val="sl-SI"/>
        </w:rPr>
        <w:t>če vaš zdravnik odkrije, da imate nizko raven kalija ali visoko raven kalcija v krvi in da tega stanja zdravljenje ne izboljša</w:t>
      </w:r>
    </w:p>
    <w:p w:rsidR="00AF4BCE" w:rsidRPr="003F10B7" w:rsidRDefault="00AF4BCE" w:rsidP="009D6644">
      <w:pPr>
        <w:numPr>
          <w:ilvl w:val="0"/>
          <w:numId w:val="4"/>
        </w:numPr>
        <w:tabs>
          <w:tab w:val="clear" w:pos="360"/>
          <w:tab w:val="num" w:pos="567"/>
        </w:tabs>
        <w:spacing w:after="0" w:line="240" w:lineRule="auto"/>
        <w:ind w:left="567" w:hanging="567"/>
        <w:rPr>
          <w:rFonts w:ascii="Times New Roman" w:hAnsi="Times New Roman"/>
          <w:lang w:val="sl-SI"/>
        </w:rPr>
      </w:pPr>
      <w:r w:rsidRPr="003F10B7">
        <w:rPr>
          <w:rFonts w:ascii="Times New Roman" w:hAnsi="Times New Roman"/>
          <w:lang w:val="sl-SI"/>
        </w:rPr>
        <w:t xml:space="preserve">če imate sladkorno bolezen ali okvaro delovanja </w:t>
      </w:r>
      <w:r w:rsidR="004F4AA0" w:rsidRPr="003F10B7">
        <w:rPr>
          <w:rFonts w:ascii="Times New Roman" w:hAnsi="Times New Roman"/>
          <w:lang w:val="sl-SI"/>
        </w:rPr>
        <w:t xml:space="preserve">ledvic </w:t>
      </w:r>
      <w:r w:rsidRPr="003F10B7">
        <w:rPr>
          <w:rFonts w:ascii="Times New Roman" w:hAnsi="Times New Roman"/>
          <w:lang w:val="sl-SI"/>
        </w:rPr>
        <w:t>in se zdravite z zdravilom</w:t>
      </w:r>
      <w:r w:rsidR="003A692E" w:rsidRPr="003F10B7">
        <w:rPr>
          <w:rFonts w:ascii="Times New Roman" w:hAnsi="Times New Roman"/>
          <w:lang w:val="sl-SI"/>
        </w:rPr>
        <w:t xml:space="preserve"> za znižanje krvnega tlaka, ki vsebuje aliskiren</w:t>
      </w:r>
      <w:r w:rsidRPr="003F10B7">
        <w:rPr>
          <w:rFonts w:ascii="Times New Roman" w:hAnsi="Times New Roman"/>
          <w:lang w:val="sl-SI"/>
        </w:rPr>
        <w:t>.</w:t>
      </w:r>
    </w:p>
    <w:p w:rsidR="00B51F96" w:rsidRPr="003F10B7" w:rsidRDefault="00B51F96" w:rsidP="00AF4BCE">
      <w:pPr>
        <w:spacing w:after="0" w:line="240" w:lineRule="auto"/>
        <w:ind w:left="540"/>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Če imate katero od naštetih stanj, povejte zdravniku ali farmacevtu preden boste vzeli zdravilo MicardisPlus.</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b/>
          <w:lang w:val="sl-SI"/>
        </w:rPr>
      </w:pPr>
      <w:r w:rsidRPr="003F10B7">
        <w:rPr>
          <w:rFonts w:ascii="Times New Roman" w:eastAsia="Times New Roman" w:hAnsi="Times New Roman"/>
          <w:b/>
          <w:lang w:val="sl-SI"/>
        </w:rPr>
        <w:t>Opozorila in previdnostni ukrepi</w:t>
      </w:r>
    </w:p>
    <w:p w:rsidR="00B51F96" w:rsidRPr="003F10B7" w:rsidRDefault="000F2C97"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Pred začetkom jemanja zdravila MicardisPlus o</w:t>
      </w:r>
      <w:r w:rsidR="00B51F96" w:rsidRPr="003F10B7">
        <w:rPr>
          <w:rFonts w:ascii="Times New Roman" w:eastAsia="Times New Roman" w:hAnsi="Times New Roman"/>
          <w:lang w:val="sl-SI"/>
        </w:rPr>
        <w:t>bvestite svojega zdravnika, če imate ali ste kadar</w:t>
      </w:r>
      <w:r w:rsidR="00B33531" w:rsidRPr="003F10B7">
        <w:rPr>
          <w:rFonts w:ascii="Times New Roman" w:eastAsia="Times New Roman" w:hAnsi="Times New Roman"/>
          <w:lang w:val="sl-SI"/>
        </w:rPr>
        <w:t xml:space="preserve"> </w:t>
      </w:r>
      <w:r w:rsidR="00B51F96" w:rsidRPr="003F10B7">
        <w:rPr>
          <w:rFonts w:ascii="Times New Roman" w:eastAsia="Times New Roman" w:hAnsi="Times New Roman"/>
          <w:lang w:val="sl-SI"/>
        </w:rPr>
        <w:t>koli imeli katero</w:t>
      </w:r>
      <w:r w:rsidR="00B33531" w:rsidRPr="003F10B7">
        <w:rPr>
          <w:rFonts w:ascii="Times New Roman" w:eastAsia="Times New Roman" w:hAnsi="Times New Roman"/>
          <w:lang w:val="sl-SI"/>
        </w:rPr>
        <w:t xml:space="preserve"> </w:t>
      </w:r>
      <w:r w:rsidR="00B51F96" w:rsidRPr="003F10B7">
        <w:rPr>
          <w:rFonts w:ascii="Times New Roman" w:eastAsia="Times New Roman" w:hAnsi="Times New Roman"/>
          <w:lang w:val="sl-SI"/>
        </w:rPr>
        <w:t>koli od naslednjih bolezenskih stanj ali bolezni:</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 xml:space="preserve">nizek krvni tlak (hipotenzija), ki se pojavi, če ste dehidrirani (prevelika izguba vode </w:t>
      </w:r>
      <w:r w:rsidR="00AE1FD9" w:rsidRPr="003F10B7">
        <w:rPr>
          <w:rFonts w:ascii="Times New Roman" w:eastAsia="MS Mincho" w:hAnsi="Times New Roman"/>
          <w:lang w:val="sl-SI" w:eastAsia="ja-JP"/>
        </w:rPr>
        <w:t>iz</w:t>
      </w:r>
      <w:r w:rsidRPr="003F10B7">
        <w:rPr>
          <w:rFonts w:ascii="Times New Roman" w:eastAsia="MS Mincho" w:hAnsi="Times New Roman"/>
          <w:lang w:val="sl-SI" w:eastAsia="ja-JP"/>
        </w:rPr>
        <w:t xml:space="preserve"> teles</w:t>
      </w:r>
      <w:r w:rsidR="00AE1FD9" w:rsidRPr="003F10B7">
        <w:rPr>
          <w:rFonts w:ascii="Times New Roman" w:eastAsia="MS Mincho" w:hAnsi="Times New Roman"/>
          <w:lang w:val="sl-SI" w:eastAsia="ja-JP"/>
        </w:rPr>
        <w:t>a</w:t>
      </w:r>
      <w:r w:rsidRPr="003F10B7">
        <w:rPr>
          <w:rFonts w:ascii="Times New Roman" w:eastAsia="MS Mincho" w:hAnsi="Times New Roman"/>
          <w:lang w:val="sl-SI" w:eastAsia="ja-JP"/>
        </w:rPr>
        <w:t>), ali pomanjkanje soli zaradi diuretičnega zdravljenja (tablet za odvajanje vode), diet</w:t>
      </w:r>
      <w:r w:rsidR="00AE1FD9" w:rsidRPr="003F10B7">
        <w:rPr>
          <w:rFonts w:ascii="Times New Roman" w:eastAsia="MS Mincho" w:hAnsi="Times New Roman"/>
          <w:lang w:val="sl-SI" w:eastAsia="ja-JP"/>
        </w:rPr>
        <w:t>e</w:t>
      </w:r>
      <w:r w:rsidRPr="003F10B7">
        <w:rPr>
          <w:rFonts w:ascii="Times New Roman" w:eastAsia="MS Mincho" w:hAnsi="Times New Roman"/>
          <w:lang w:val="sl-SI" w:eastAsia="ja-JP"/>
        </w:rPr>
        <w:t xml:space="preserve"> z majhno vsebnostjo soli, drisk</w:t>
      </w:r>
      <w:r w:rsidR="00AE1FD9" w:rsidRPr="003F10B7">
        <w:rPr>
          <w:rFonts w:ascii="Times New Roman" w:eastAsia="MS Mincho" w:hAnsi="Times New Roman"/>
          <w:lang w:val="sl-SI" w:eastAsia="ja-JP"/>
        </w:rPr>
        <w:t>e</w:t>
      </w:r>
      <w:r w:rsidRPr="003F10B7">
        <w:rPr>
          <w:rFonts w:ascii="Times New Roman" w:eastAsia="MS Mincho" w:hAnsi="Times New Roman"/>
          <w:lang w:val="sl-SI" w:eastAsia="ja-JP"/>
        </w:rPr>
        <w:t>, ste bruhali ali imeli hemodializo;</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ledvično bolezen ali presajeno ledvico,</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stenozo ledvične arterije (zožitev krvnih žil v eni ali obeh ledvicah),</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jetrno bolezen,</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težave s srcem,</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sladkorno bolezen,</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protin,</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zvišano raven aldosterona (zadrževanje vode in soli v telesu ter neravnovesje različnih mineralov v krvi),</w:t>
      </w:r>
    </w:p>
    <w:p w:rsidR="00C93DBA"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sistemski eritematozni lupus (poimenovan tudi ''lupus'' ali ''</w:t>
      </w:r>
      <w:smartTag w:uri="urn:schemas-microsoft-com:office:smarttags" w:element="stockticker">
        <w:r w:rsidRPr="003F10B7">
          <w:rPr>
            <w:rFonts w:ascii="Times New Roman" w:eastAsia="MS Mincho" w:hAnsi="Times New Roman"/>
            <w:lang w:val="sl-SI" w:eastAsia="ja-JP"/>
          </w:rPr>
          <w:t>SLE</w:t>
        </w:r>
      </w:smartTag>
      <w:r w:rsidRPr="003F10B7">
        <w:rPr>
          <w:rFonts w:ascii="Times New Roman" w:eastAsia="MS Mincho" w:hAnsi="Times New Roman"/>
          <w:lang w:val="sl-SI" w:eastAsia="ja-JP"/>
        </w:rPr>
        <w:t>''), bolezen, pri kateri telesni imunski sistem napade telo</w:t>
      </w:r>
      <w:r w:rsidR="00F87874" w:rsidRPr="003F10B7">
        <w:rPr>
          <w:rFonts w:ascii="Times New Roman" w:eastAsia="MS Mincho" w:hAnsi="Times New Roman"/>
          <w:lang w:val="sl-SI" w:eastAsia="ja-JP"/>
        </w:rPr>
        <w:t>,</w:t>
      </w:r>
    </w:p>
    <w:p w:rsidR="00B51F96" w:rsidRPr="003F10B7" w:rsidRDefault="00C93DBA"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 xml:space="preserve">učinkovina hidroklorotiazid lahko povzroči neobičajno reakcijo, katere  posledica sta  poslabšan vid in očesna bolečina. Oba sta lahko tudi simptoma </w:t>
      </w:r>
      <w:r w:rsidR="00AC4F90" w:rsidRPr="003F10B7">
        <w:rPr>
          <w:rFonts w:ascii="Times New Roman" w:eastAsia="MS Mincho" w:hAnsi="Times New Roman"/>
          <w:lang w:val="sl-SI" w:eastAsia="ja-JP"/>
        </w:rPr>
        <w:t xml:space="preserve">kopičenja tekočine v žilni plasti očesa (kar povzroči odstop žilnice) ali </w:t>
      </w:r>
      <w:r w:rsidRPr="003F10B7">
        <w:rPr>
          <w:rFonts w:ascii="Times New Roman" w:eastAsia="MS Mincho" w:hAnsi="Times New Roman"/>
          <w:lang w:val="sl-SI" w:eastAsia="ja-JP"/>
        </w:rPr>
        <w:t>zvišan</w:t>
      </w:r>
      <w:r w:rsidR="00AE1FD9" w:rsidRPr="003F10B7">
        <w:rPr>
          <w:rFonts w:ascii="Times New Roman" w:eastAsia="MS Mincho" w:hAnsi="Times New Roman"/>
          <w:lang w:val="sl-SI" w:eastAsia="ja-JP"/>
        </w:rPr>
        <w:t>ega</w:t>
      </w:r>
      <w:r w:rsidRPr="003F10B7">
        <w:rPr>
          <w:rFonts w:ascii="Times New Roman" w:eastAsia="MS Mincho" w:hAnsi="Times New Roman"/>
          <w:lang w:val="sl-SI" w:eastAsia="ja-JP"/>
        </w:rPr>
        <w:t xml:space="preserve"> očesnega tlaka, ki se pojavita nekaj ur do nekaj tednov po začetku jemanja zdravila MicardisPlus. Brez zdravljenja lahko pride do trajne </w:t>
      </w:r>
      <w:r w:rsidR="00AF4BCE" w:rsidRPr="003F10B7">
        <w:rPr>
          <w:rFonts w:ascii="Times New Roman" w:eastAsia="MS Mincho" w:hAnsi="Times New Roman"/>
          <w:lang w:val="sl-SI" w:eastAsia="ja-JP"/>
        </w:rPr>
        <w:t>okvare</w:t>
      </w:r>
      <w:r w:rsidRPr="003F10B7">
        <w:rPr>
          <w:rFonts w:ascii="Times New Roman" w:eastAsia="MS Mincho" w:hAnsi="Times New Roman"/>
          <w:lang w:val="sl-SI" w:eastAsia="ja-JP"/>
        </w:rPr>
        <w:t xml:space="preserve"> vida</w:t>
      </w:r>
      <w:r w:rsidR="00695462" w:rsidRPr="003F10B7">
        <w:rPr>
          <w:rFonts w:ascii="Times New Roman" w:eastAsia="MS Mincho" w:hAnsi="Times New Roman"/>
          <w:lang w:val="sl-SI" w:eastAsia="ja-JP"/>
        </w:rPr>
        <w:t>;</w:t>
      </w:r>
    </w:p>
    <w:p w:rsidR="00695462" w:rsidRPr="003F10B7" w:rsidRDefault="00695462" w:rsidP="009D6644">
      <w:pPr>
        <w:numPr>
          <w:ilvl w:val="0"/>
          <w:numId w:val="7"/>
        </w:numPr>
        <w:spacing w:after="0" w:line="240" w:lineRule="auto"/>
        <w:rPr>
          <w:rFonts w:ascii="Times New Roman" w:eastAsia="MS Mincho" w:hAnsi="Times New Roman"/>
          <w:lang w:val="sl-SI" w:eastAsia="ja-JP"/>
        </w:rPr>
      </w:pPr>
      <w:bookmarkStart w:id="10" w:name="_Hlk527368420"/>
      <w:r w:rsidRPr="003F10B7">
        <w:rPr>
          <w:rFonts w:ascii="Times New Roman" w:eastAsia="MS Mincho" w:hAnsi="Times New Roman"/>
          <w:lang w:val="sl-SI" w:eastAsia="ja-JP"/>
        </w:rPr>
        <w:t>če ste imeli kožnega raka ali če se vam med zdravljenjem pojavijo nepričakovane kožne spremembe. Zdravljenje s hidroklorotiazidom, še posebej na dolgi rok z velikimi odmerki, lahko poveča tveganje za razvoj nekaterih vrst kožnega raka ali raka ustnice (nemelanomski kožni rak). Med jemanjem zdravila MicardisPlus zaščitite kožo pred izpostavljenostjo soncu in UV-žarkom</w:t>
      </w:r>
      <w:bookmarkEnd w:id="10"/>
      <w:r w:rsidRPr="003F10B7">
        <w:rPr>
          <w:rFonts w:ascii="Times New Roman" w:eastAsia="MS Mincho" w:hAnsi="Times New Roman"/>
          <w:lang w:val="sl-SI" w:eastAsia="ja-JP"/>
        </w:rPr>
        <w:t>.</w:t>
      </w:r>
    </w:p>
    <w:p w:rsidR="00B51F96" w:rsidRPr="003F10B7" w:rsidRDefault="00B51F96" w:rsidP="00B51F96">
      <w:pPr>
        <w:spacing w:after="0" w:line="240" w:lineRule="auto"/>
        <w:rPr>
          <w:rFonts w:ascii="Times New Roman" w:eastAsia="Times New Roman" w:hAnsi="Times New Roman"/>
          <w:lang w:val="sl-SI"/>
        </w:rPr>
      </w:pPr>
    </w:p>
    <w:p w:rsidR="00AF4BCE" w:rsidRPr="003F10B7" w:rsidRDefault="000F2C97" w:rsidP="00AF4BCE">
      <w:pPr>
        <w:pStyle w:val="BodytextAgency"/>
        <w:spacing w:after="0" w:line="240" w:lineRule="auto"/>
        <w:rPr>
          <w:rFonts w:ascii="Times New Roman" w:eastAsia="Times New Roman" w:hAnsi="Times New Roman"/>
          <w:sz w:val="22"/>
          <w:szCs w:val="22"/>
          <w:lang w:val="sl-SI" w:eastAsia="en-US"/>
        </w:rPr>
      </w:pPr>
      <w:r w:rsidRPr="003F10B7">
        <w:rPr>
          <w:rFonts w:ascii="Times New Roman" w:eastAsia="Times New Roman" w:hAnsi="Times New Roman"/>
          <w:sz w:val="22"/>
          <w:szCs w:val="22"/>
          <w:lang w:val="sl-SI" w:eastAsia="en-US"/>
        </w:rPr>
        <w:t>Pred začetkom jemanja zdravila MicardisPlus se p</w:t>
      </w:r>
      <w:r w:rsidR="00AF4BCE" w:rsidRPr="003F10B7">
        <w:rPr>
          <w:rFonts w:ascii="Times New Roman" w:eastAsia="Times New Roman" w:hAnsi="Times New Roman"/>
          <w:sz w:val="22"/>
          <w:szCs w:val="22"/>
          <w:lang w:val="sl-SI" w:eastAsia="en-US"/>
        </w:rPr>
        <w:t>osvetujte z zdravnikom:</w:t>
      </w:r>
    </w:p>
    <w:p w:rsidR="003A692E" w:rsidRPr="003F10B7" w:rsidRDefault="003A692E" w:rsidP="009D6644">
      <w:pPr>
        <w:numPr>
          <w:ilvl w:val="0"/>
          <w:numId w:val="16"/>
        </w:numPr>
        <w:spacing w:after="0" w:line="260" w:lineRule="exact"/>
        <w:rPr>
          <w:rFonts w:ascii="Times New Roman" w:eastAsia="Times New Roman" w:hAnsi="Times New Roman"/>
          <w:lang w:val="sl-SI"/>
        </w:rPr>
      </w:pPr>
      <w:r w:rsidRPr="003F10B7">
        <w:rPr>
          <w:rFonts w:ascii="Times New Roman" w:eastAsia="Times New Roman" w:hAnsi="Times New Roman"/>
          <w:lang w:val="sl-SI"/>
        </w:rPr>
        <w:t>če jemljete katero od naslednjih zdravil, ki se uporabljajo za zdravljenje visokega krvnega tlaka:</w:t>
      </w:r>
    </w:p>
    <w:p w:rsidR="003A692E" w:rsidRPr="003F10B7" w:rsidRDefault="003A692E" w:rsidP="003A692E">
      <w:pPr>
        <w:tabs>
          <w:tab w:val="left" w:pos="567"/>
        </w:tabs>
        <w:spacing w:after="0" w:line="240" w:lineRule="auto"/>
        <w:ind w:left="720"/>
        <w:rPr>
          <w:rFonts w:ascii="Times New Roman" w:eastAsia="Times New Roman" w:hAnsi="Times New Roman"/>
          <w:iCs/>
          <w:lang w:val="sl-SI"/>
        </w:rPr>
      </w:pPr>
      <w:r w:rsidRPr="003F10B7">
        <w:rPr>
          <w:rFonts w:ascii="Times New Roman" w:eastAsia="Times New Roman" w:hAnsi="Times New Roman"/>
          <w:iCs/>
          <w:lang w:val="sl-SI"/>
        </w:rPr>
        <w:t>- zaviralec ACE (na primer enalapril, lizinopril ali ramipril), zlasti če imate kakšne težave z ledvicami, ki so povezane s sladkorno boleznijo</w:t>
      </w:r>
      <w:r w:rsidR="004977F9" w:rsidRPr="003F10B7">
        <w:rPr>
          <w:rFonts w:ascii="Times New Roman" w:eastAsia="Times New Roman" w:hAnsi="Times New Roman"/>
          <w:iCs/>
          <w:lang w:val="sl-SI"/>
        </w:rPr>
        <w:t>,</w:t>
      </w:r>
    </w:p>
    <w:p w:rsidR="003A692E" w:rsidRPr="003F10B7" w:rsidRDefault="003A692E" w:rsidP="00402095">
      <w:pPr>
        <w:tabs>
          <w:tab w:val="left" w:pos="567"/>
        </w:tabs>
        <w:spacing w:after="0" w:line="240" w:lineRule="auto"/>
        <w:ind w:left="720"/>
        <w:rPr>
          <w:rFonts w:ascii="Times New Roman" w:eastAsia="Times New Roman" w:hAnsi="Times New Roman"/>
          <w:iCs/>
          <w:lang w:val="sl-SI"/>
        </w:rPr>
      </w:pPr>
      <w:r w:rsidRPr="003F10B7">
        <w:rPr>
          <w:rFonts w:ascii="Times New Roman" w:eastAsia="Times New Roman" w:hAnsi="Times New Roman"/>
          <w:iCs/>
          <w:lang w:val="sl-SI"/>
        </w:rPr>
        <w:t>- aliskiren.</w:t>
      </w:r>
    </w:p>
    <w:p w:rsidR="00AF4BCE" w:rsidRPr="003F10B7" w:rsidRDefault="003A692E" w:rsidP="003A692E">
      <w:pPr>
        <w:tabs>
          <w:tab w:val="left" w:pos="567"/>
        </w:tabs>
        <w:spacing w:after="0" w:line="240" w:lineRule="auto"/>
        <w:ind w:left="720"/>
        <w:rPr>
          <w:rFonts w:ascii="Times New Roman" w:eastAsia="Times New Roman" w:hAnsi="Times New Roman"/>
          <w:iCs/>
          <w:lang w:val="sl-SI"/>
        </w:rPr>
      </w:pPr>
      <w:r w:rsidRPr="003F10B7">
        <w:rPr>
          <w:rFonts w:ascii="Times New Roman" w:eastAsia="Times New Roman" w:hAnsi="Times New Roman"/>
          <w:iCs/>
          <w:lang w:val="sl-SI"/>
        </w:rPr>
        <w:t>Zdravnik vam bo morda v rednih presledkih kontroliral delovanje ledvic, krvni tlak in količino elektrolitov (npr. kalija) v krvi. Glejte tudi informacije pod naslovom “Ne jemljite zdravila MicardisPlus”.</w:t>
      </w:r>
    </w:p>
    <w:p w:rsidR="00AF4BCE" w:rsidRPr="003F10B7" w:rsidRDefault="00AF4BCE" w:rsidP="009D6644">
      <w:pPr>
        <w:numPr>
          <w:ilvl w:val="0"/>
          <w:numId w:val="16"/>
        </w:numPr>
        <w:spacing w:after="0" w:line="240" w:lineRule="auto"/>
        <w:rPr>
          <w:rFonts w:ascii="Times New Roman" w:hAnsi="Times New Roman"/>
          <w:lang w:val="sl-SI"/>
        </w:rPr>
      </w:pPr>
      <w:r w:rsidRPr="003F10B7">
        <w:rPr>
          <w:rFonts w:ascii="Times New Roman" w:hAnsi="Times New Roman"/>
          <w:lang w:val="sl-SI"/>
        </w:rPr>
        <w:t>če jemljete digoksin.</w:t>
      </w:r>
    </w:p>
    <w:p w:rsidR="00AF4BCE" w:rsidRPr="003F10B7" w:rsidRDefault="00AF4BCE" w:rsidP="00AF4BCE">
      <w:pPr>
        <w:spacing w:after="0" w:line="240" w:lineRule="auto"/>
        <w:ind w:left="567"/>
        <w:rPr>
          <w:rFonts w:ascii="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Zdravniku morate povedati, če mislite, da ste noseči ali </w:t>
      </w:r>
      <w:r w:rsidRPr="003F10B7">
        <w:rPr>
          <w:rFonts w:ascii="Times New Roman" w:eastAsia="Times New Roman" w:hAnsi="Times New Roman"/>
          <w:u w:val="single"/>
          <w:lang w:val="sl-SI"/>
        </w:rPr>
        <w:t>če načrtujete nosečnost</w:t>
      </w:r>
      <w:r w:rsidRPr="003F10B7">
        <w:rPr>
          <w:rFonts w:ascii="Times New Roman" w:eastAsia="Times New Roman" w:hAnsi="Times New Roman"/>
          <w:lang w:val="sl-SI"/>
        </w:rPr>
        <w:t>. Uporaba zdravila MicardisPlus ni priporočljiva v zgodnjem obdobju nosečnosti</w:t>
      </w:r>
      <w:r w:rsidRPr="003F10B7">
        <w:rPr>
          <w:rFonts w:ascii="Times New Roman" w:eastAsia="MS Mincho" w:hAnsi="Times New Roman"/>
          <w:lang w:val="sl-SI" w:eastAsia="ja-JP"/>
        </w:rPr>
        <w:t xml:space="preserve"> in ga ne smete jemati, če ste noseči več kot 3 mesece, ker lahko v tem obdobju resno škoduje vašemu otroku (glejte poglavje o nosečnosti).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Zdravljenje s hidroklorotiazidom lahko povzroči neravnovesje elektrolitov v telesu. Značilni simptomi neravnovesja tekočine ali elektrolitov so suha usta, šibkost, letargija, dremavost, nemir, mišična bolečina ali krči, slabost (siljenje na bruhanje), bruhanje, utrujene mišice in nenormalno hitro bitje srca (več kot 100 utripov na minuto). Če opazite katerikoli pojav od naštetih, obvestite svojega zdravnika.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Svojega zdravnika prav tako obvestite, če se poveča občutljivost kože na sončne žarke in se znaki sončnih opeklin (rdečica, srbenje, oteklina, mehurji) pojavijo prej kot običajno.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Če boste operirani ali boste dobili anestetike, morate zdravniku povedati, da jemljete zdravilo MicardisPlus.</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MicardisPlus lahko pri črni rasi manj učinkovito znižuje krvni tlak.</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keepNext/>
        <w:keepLines/>
        <w:spacing w:after="0" w:line="240" w:lineRule="auto"/>
        <w:rPr>
          <w:rFonts w:ascii="Times New Roman" w:eastAsia="Times New Roman" w:hAnsi="Times New Roman"/>
          <w:b/>
          <w:lang w:val="sl-SI"/>
        </w:rPr>
      </w:pPr>
      <w:r w:rsidRPr="003F10B7">
        <w:rPr>
          <w:rFonts w:ascii="Times New Roman" w:eastAsia="Times New Roman" w:hAnsi="Times New Roman"/>
          <w:b/>
          <w:lang w:val="sl-SI"/>
        </w:rPr>
        <w:t>Otroci in mladostniki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Uporabe zdravila MicardisPlus pri otrocih in mladostnikih do 18. leta ne priporočamo.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402095">
      <w:pPr>
        <w:keepNext/>
        <w:keepLines/>
        <w:widowControl w:val="0"/>
        <w:spacing w:after="0" w:line="240" w:lineRule="auto"/>
        <w:rPr>
          <w:rFonts w:ascii="Times New Roman" w:eastAsia="Times New Roman" w:hAnsi="Times New Roman"/>
          <w:b/>
          <w:lang w:val="sl-SI"/>
        </w:rPr>
      </w:pPr>
      <w:r w:rsidRPr="003F10B7">
        <w:rPr>
          <w:rFonts w:ascii="Times New Roman" w:eastAsia="Times New Roman" w:hAnsi="Times New Roman"/>
          <w:b/>
          <w:lang w:val="sl-SI"/>
        </w:rPr>
        <w:t>Druga zdravila in zdravilo MicardisPlus</w:t>
      </w:r>
    </w:p>
    <w:p w:rsidR="00B51F96" w:rsidRPr="003F10B7" w:rsidRDefault="00B51F96" w:rsidP="00402095">
      <w:pPr>
        <w:keepNext/>
        <w:keepLines/>
        <w:widowControl w:val="0"/>
        <w:spacing w:after="0" w:line="240" w:lineRule="auto"/>
        <w:rPr>
          <w:rFonts w:ascii="Times New Roman" w:eastAsia="Times New Roman" w:hAnsi="Times New Roman"/>
          <w:b/>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Obvestite zdravnika ali farmacevta, če jemljete, ste pred kratkim jemali ali pa boste morda začeli jemati katero koli drugo zdravilo. Zdravnik bo morda moral spremeniti odmerek teh zdravil ali uvesti druge previdnostne ukrepe. V nekaterih primerih boste morali katero od teh zdravil prenehati jemati. To velja zlasti za spodaj našteta zdravila, ki jih jemljete hkrati z zdravilom MicardisPlus:</w:t>
      </w:r>
    </w:p>
    <w:p w:rsidR="00B51F96" w:rsidRPr="003F10B7" w:rsidRDefault="00B51F96"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z litijem za zdravljenje nekaterih oblik depresije</w:t>
      </w:r>
      <w:r w:rsidR="00C30378" w:rsidRPr="003F10B7">
        <w:rPr>
          <w:rFonts w:ascii="Times New Roman" w:eastAsia="Times New Roman" w:hAnsi="Times New Roman"/>
          <w:lang w:val="sl-SI"/>
        </w:rPr>
        <w:t>;</w:t>
      </w:r>
    </w:p>
    <w:p w:rsidR="00B51F96" w:rsidRPr="003F10B7" w:rsidRDefault="00B51F96"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ki jih povezujejo z znižanjem krvne ravni kalija (hipokaliemijo), kot so drugi diuretiki (tablete za odvajanje vode), odvajala (npr. ricinusovo olje), kortikosteroidi (npr. prednizon), ACTH (hormon), amfotericin (antimikotik), karbenoksolon (</w:t>
      </w:r>
      <w:r w:rsidR="00A900C3" w:rsidRPr="003F10B7">
        <w:rPr>
          <w:rFonts w:ascii="Times New Roman" w:eastAsia="Times New Roman" w:hAnsi="Times New Roman"/>
          <w:lang w:val="sl-SI"/>
        </w:rPr>
        <w:t xml:space="preserve">zdravilo </w:t>
      </w:r>
      <w:r w:rsidRPr="003F10B7">
        <w:rPr>
          <w:rFonts w:ascii="Times New Roman" w:eastAsia="Times New Roman" w:hAnsi="Times New Roman"/>
          <w:lang w:val="sl-SI"/>
        </w:rPr>
        <w:t>za zdravljenje razjed v ustih), natrijev penicilin G (antibiotik) in salicilna kislina in njeni derivati;</w:t>
      </w:r>
    </w:p>
    <w:p w:rsidR="00B51F96" w:rsidRPr="003F10B7" w:rsidRDefault="00637BE8"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 xml:space="preserve">zdravila, ki lahko povečajo raven kalija v krvi, kot so </w:t>
      </w:r>
      <w:r w:rsidR="00B51F96" w:rsidRPr="003F10B7">
        <w:rPr>
          <w:rFonts w:ascii="Times New Roman" w:eastAsia="Times New Roman" w:hAnsi="Times New Roman"/>
          <w:lang w:val="sl-SI"/>
        </w:rPr>
        <w:t xml:space="preserve">diuretiki, ki zadržujejo kalij; </w:t>
      </w:r>
      <w:r w:rsidR="00714E71" w:rsidRPr="003F10B7">
        <w:rPr>
          <w:rFonts w:ascii="Times New Roman" w:eastAsia="Times New Roman" w:hAnsi="Times New Roman"/>
          <w:lang w:val="sl-SI"/>
        </w:rPr>
        <w:t xml:space="preserve">dodatki </w:t>
      </w:r>
      <w:r w:rsidR="00B51F96" w:rsidRPr="003F10B7">
        <w:rPr>
          <w:rFonts w:ascii="Times New Roman" w:eastAsia="Times New Roman" w:hAnsi="Times New Roman"/>
          <w:lang w:val="sl-SI"/>
        </w:rPr>
        <w:t>kalij</w:t>
      </w:r>
      <w:r w:rsidR="00714E71" w:rsidRPr="003F10B7">
        <w:rPr>
          <w:rFonts w:ascii="Times New Roman" w:eastAsia="Times New Roman" w:hAnsi="Times New Roman"/>
          <w:lang w:val="sl-SI"/>
        </w:rPr>
        <w:t>a</w:t>
      </w:r>
      <w:r w:rsidR="00B51F96" w:rsidRPr="003F10B7">
        <w:rPr>
          <w:rFonts w:ascii="Times New Roman" w:eastAsia="Times New Roman" w:hAnsi="Times New Roman"/>
          <w:lang w:val="sl-SI"/>
        </w:rPr>
        <w:t xml:space="preserve">, nadomestki soli s kalijem, zaviralci </w:t>
      </w:r>
      <w:smartTag w:uri="urn:schemas-microsoft-com:office:smarttags" w:element="stockticker">
        <w:r w:rsidR="00B51F96" w:rsidRPr="003F10B7">
          <w:rPr>
            <w:rFonts w:ascii="Times New Roman" w:eastAsia="Times New Roman" w:hAnsi="Times New Roman"/>
            <w:lang w:val="sl-SI"/>
          </w:rPr>
          <w:t>ACE</w:t>
        </w:r>
      </w:smartTag>
      <w:r w:rsidR="00B51F96" w:rsidRPr="003F10B7">
        <w:rPr>
          <w:rFonts w:ascii="Times New Roman" w:eastAsia="Times New Roman" w:hAnsi="Times New Roman"/>
          <w:lang w:val="sl-SI"/>
        </w:rPr>
        <w:t xml:space="preserve">, </w:t>
      </w:r>
      <w:r w:rsidRPr="003F10B7">
        <w:rPr>
          <w:rFonts w:ascii="Times New Roman" w:eastAsia="Times New Roman" w:hAnsi="Times New Roman"/>
          <w:lang w:val="sl-SI"/>
        </w:rPr>
        <w:t>ciklosporin (imunosupresivno zdravilo) in druga zdravila, na primer natrijev heparinat (antikoagulacijsko zdravilo);</w:t>
      </w:r>
    </w:p>
    <w:p w:rsidR="00C30378" w:rsidRPr="003F10B7" w:rsidRDefault="00C30378"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na delovanje katerih vpliva sprememba ravni kalija v krvi, kot so zdravila za srce (npr. digoksin) ali zdravila za zdravljenje motenj srčnega ritma (npr. kinidin, disopiramid</w:t>
      </w:r>
      <w:r w:rsidR="00637BE8" w:rsidRPr="003F10B7">
        <w:rPr>
          <w:rFonts w:ascii="Times New Roman" w:eastAsia="Times New Roman" w:hAnsi="Times New Roman"/>
          <w:lang w:val="sl-SI"/>
        </w:rPr>
        <w:t>, amiodaron, sotalol</w:t>
      </w:r>
      <w:r w:rsidRPr="003F10B7">
        <w:rPr>
          <w:rFonts w:ascii="Times New Roman" w:eastAsia="Times New Roman" w:hAnsi="Times New Roman"/>
          <w:lang w:val="sl-SI"/>
        </w:rPr>
        <w:t>), zdravila za zdravljenje duševnih motenj (npr. tioridazin, klorpromazin, levomepromazin) in nekatera druga zdravila, na primer nekateri antibiotiki (npr. sparfloksacin, pentamidin) ali zdravila za zdravljenje alergijskih reakcij (npr. terfenadin);</w:t>
      </w:r>
    </w:p>
    <w:p w:rsidR="00C30378" w:rsidRPr="003F10B7" w:rsidRDefault="00C30378"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za zdravljenje sladkorne bolezni (insulini ali peroralna zdravila, kot je metformin);</w:t>
      </w:r>
    </w:p>
    <w:p w:rsidR="00C30378" w:rsidRPr="003F10B7" w:rsidRDefault="00C30378"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holestiramin in kolestipol, zdravili za znižanje ravni maščob v krvi;</w:t>
      </w:r>
    </w:p>
    <w:p w:rsidR="00C30378" w:rsidRPr="003F10B7" w:rsidRDefault="00C30378"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za zvišanje krvnega tlaka, kot je noradrenalin;</w:t>
      </w:r>
    </w:p>
    <w:p w:rsidR="00C30378" w:rsidRPr="003F10B7" w:rsidRDefault="00C30378"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ki sproščajo mišice, kot je tubokuranin;</w:t>
      </w:r>
    </w:p>
    <w:p w:rsidR="00C30378" w:rsidRPr="003F10B7" w:rsidRDefault="00C30378"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nadomestki kalcija</w:t>
      </w:r>
      <w:r w:rsidR="00637BE8" w:rsidRPr="003F10B7">
        <w:rPr>
          <w:rFonts w:ascii="Times New Roman" w:eastAsia="Times New Roman" w:hAnsi="Times New Roman"/>
          <w:lang w:val="sl-SI"/>
        </w:rPr>
        <w:t xml:space="preserve"> in/ali nadomestki vitamina D</w:t>
      </w:r>
      <w:r w:rsidRPr="003F10B7">
        <w:rPr>
          <w:rFonts w:ascii="Times New Roman" w:eastAsia="Times New Roman" w:hAnsi="Times New Roman"/>
          <w:lang w:val="sl-SI"/>
        </w:rPr>
        <w:t>;</w:t>
      </w:r>
    </w:p>
    <w:p w:rsidR="00C30378" w:rsidRPr="003F10B7" w:rsidRDefault="00C30378"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antiholinergična zdravila (zdravila za zdravljenje različnih obolenj, na primer krčev v prebavilih, krčev sečnega mehurja, astme, potovalne slabosti, mišičnih krčev, Parkinsonove bolezni, in za uporabo pri anesteziji), kot sta atropin in biperiden;</w:t>
      </w:r>
    </w:p>
    <w:p w:rsidR="00C30378" w:rsidRPr="003F10B7" w:rsidRDefault="00C30378"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amantadin (zdravilo za zdravljenje Parkinsonove bolezni, s katerim zdravijo ali preprečujejo tudi nekatere bolezni, ki jih povzročajo virusi);</w:t>
      </w:r>
    </w:p>
    <w:p w:rsidR="00AF4BCE" w:rsidRPr="003F10B7" w:rsidRDefault="00B51F96"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 xml:space="preserve">druga zdravila za zdravljenje visokega krvnega tlaka, </w:t>
      </w:r>
      <w:r w:rsidR="00637BE8" w:rsidRPr="003F10B7">
        <w:rPr>
          <w:rFonts w:ascii="Times New Roman" w:eastAsia="Times New Roman" w:hAnsi="Times New Roman"/>
          <w:lang w:val="sl-SI"/>
        </w:rPr>
        <w:t>kortiko</w:t>
      </w:r>
      <w:r w:rsidRPr="003F10B7">
        <w:rPr>
          <w:rFonts w:ascii="Times New Roman" w:eastAsia="Times New Roman" w:hAnsi="Times New Roman"/>
          <w:lang w:val="sl-SI"/>
        </w:rPr>
        <w:t>steroidi, protibolečinska zdravila</w:t>
      </w:r>
      <w:r w:rsidR="00637BE8" w:rsidRPr="003F10B7">
        <w:rPr>
          <w:rFonts w:ascii="Times New Roman" w:eastAsia="Times New Roman" w:hAnsi="Times New Roman"/>
          <w:lang w:val="sl-SI"/>
        </w:rPr>
        <w:t xml:space="preserve"> (kot so nesteroidni antirevmatiki [NSAR])</w:t>
      </w:r>
      <w:r w:rsidRPr="003F10B7">
        <w:rPr>
          <w:rFonts w:ascii="Times New Roman" w:eastAsia="Times New Roman" w:hAnsi="Times New Roman"/>
          <w:lang w:val="sl-SI"/>
        </w:rPr>
        <w:t>, zdravila za zdravljenje raka, protina ali artritisa</w:t>
      </w:r>
      <w:r w:rsidR="00C30378" w:rsidRPr="003F10B7">
        <w:rPr>
          <w:rFonts w:ascii="Times New Roman" w:eastAsia="Times New Roman" w:hAnsi="Times New Roman"/>
          <w:lang w:val="sl-SI"/>
        </w:rPr>
        <w:t>;</w:t>
      </w:r>
    </w:p>
    <w:p w:rsidR="00AF4BCE" w:rsidRPr="003F10B7" w:rsidRDefault="003A692E" w:rsidP="009D6644">
      <w:pPr>
        <w:numPr>
          <w:ilvl w:val="0"/>
          <w:numId w:val="8"/>
        </w:numPr>
        <w:spacing w:after="0" w:line="240" w:lineRule="auto"/>
        <w:ind w:hanging="648"/>
        <w:rPr>
          <w:rFonts w:ascii="Times New Roman" w:hAnsi="Times New Roman"/>
          <w:lang w:val="sl-SI"/>
        </w:rPr>
      </w:pPr>
      <w:r w:rsidRPr="003F10B7">
        <w:rPr>
          <w:rFonts w:ascii="Times New Roman" w:hAnsi="Times New Roman"/>
          <w:lang w:val="sl-SI"/>
        </w:rPr>
        <w:t>zaviralec ACE ali aliskiren (glejte tudi informacije pod naslovoma "Ne jemljite zdravila Micardis</w:t>
      </w:r>
      <w:r w:rsidR="00BA71FF" w:rsidRPr="003F10B7">
        <w:rPr>
          <w:rFonts w:ascii="Times New Roman" w:hAnsi="Times New Roman"/>
          <w:lang w:val="sl-SI"/>
        </w:rPr>
        <w:t>Plus</w:t>
      </w:r>
      <w:r w:rsidRPr="003F10B7">
        <w:rPr>
          <w:rFonts w:ascii="Times New Roman" w:hAnsi="Times New Roman"/>
          <w:lang w:val="sl-SI"/>
        </w:rPr>
        <w:t>" in "Opozorila in previdnostni ukrepi")</w:t>
      </w:r>
      <w:r w:rsidR="00C30378" w:rsidRPr="003F10B7">
        <w:rPr>
          <w:rFonts w:ascii="Times New Roman" w:hAnsi="Times New Roman"/>
          <w:lang w:val="sl-SI"/>
        </w:rPr>
        <w:t>;</w:t>
      </w:r>
    </w:p>
    <w:p w:rsidR="00B51F96" w:rsidRPr="003F10B7" w:rsidRDefault="00AF4BCE" w:rsidP="009D6644">
      <w:pPr>
        <w:numPr>
          <w:ilvl w:val="0"/>
          <w:numId w:val="8"/>
        </w:numPr>
        <w:spacing w:after="0" w:line="240" w:lineRule="auto"/>
        <w:ind w:hanging="648"/>
        <w:rPr>
          <w:rFonts w:ascii="Times New Roman" w:hAnsi="Times New Roman"/>
          <w:lang w:val="sl-SI"/>
        </w:rPr>
      </w:pPr>
      <w:r w:rsidRPr="003F10B7">
        <w:rPr>
          <w:rFonts w:ascii="Times New Roman" w:hAnsi="Times New Roman"/>
          <w:lang w:val="sl-SI"/>
        </w:rPr>
        <w:t>digoksin.</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Zdravilo MicardisPlus lahko poveča </w:t>
      </w:r>
      <w:r w:rsidR="00AF4BCE" w:rsidRPr="003F10B7">
        <w:rPr>
          <w:rFonts w:ascii="Times New Roman" w:eastAsia="Times New Roman" w:hAnsi="Times New Roman"/>
          <w:lang w:val="sl-SI"/>
        </w:rPr>
        <w:t xml:space="preserve">antihipertenzivni </w:t>
      </w:r>
      <w:r w:rsidRPr="003F10B7">
        <w:rPr>
          <w:rFonts w:ascii="Times New Roman" w:eastAsia="Times New Roman" w:hAnsi="Times New Roman"/>
          <w:lang w:val="sl-SI"/>
        </w:rPr>
        <w:t xml:space="preserve">učinek drugih zdravil, ki znižujejo krvni tlak, </w:t>
      </w:r>
      <w:r w:rsidR="00AF4BCE" w:rsidRPr="003F10B7">
        <w:rPr>
          <w:rFonts w:ascii="Times New Roman" w:hAnsi="Times New Roman"/>
          <w:lang w:val="sl-SI"/>
        </w:rPr>
        <w:t>ali zdravil z možnim antihipertenzivnim učinkom (npr. baklofen, amifostin). P</w:t>
      </w:r>
      <w:r w:rsidR="00AF4BCE" w:rsidRPr="003F10B7">
        <w:rPr>
          <w:rFonts w:ascii="Times New Roman" w:hAnsi="Times New Roman"/>
          <w:lang w:val="sl-SI" w:eastAsia="de-DE"/>
        </w:rPr>
        <w:t>oleg tega lahko nizek krvni tlak dodatno znižajo alkohol, barbiturati, narkotiki ali antidepresivi. Ta učinek boste opazili kot omotico med vstajanjem.</w:t>
      </w:r>
      <w:r w:rsidR="00AF4BCE" w:rsidRPr="003F10B7">
        <w:rPr>
          <w:rFonts w:ascii="Times New Roman" w:hAnsi="Times New Roman"/>
          <w:lang w:val="sl-SI"/>
        </w:rPr>
        <w:t xml:space="preserve"> Z zdravnikom</w:t>
      </w:r>
      <w:r w:rsidRPr="003F10B7">
        <w:rPr>
          <w:rFonts w:ascii="Times New Roman" w:eastAsia="Times New Roman" w:hAnsi="Times New Roman"/>
          <w:lang w:val="sl-SI"/>
        </w:rPr>
        <w:t xml:space="preserve"> se morate posvetovati, ali je treba med jemanjem zdravila MicardisPlus prilagoditi odmerek vašega drugega zdravila.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A90584">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Učinek zdravila MicardisPlus se lahko zmanjša, če jemljete NSAR (nesteroidne antirevmatike, npr. </w:t>
      </w:r>
      <w:r w:rsidR="00714E71" w:rsidRPr="003F10B7">
        <w:rPr>
          <w:rFonts w:ascii="Times New Roman" w:eastAsia="Times New Roman" w:hAnsi="Times New Roman"/>
          <w:lang w:val="sl-SI"/>
        </w:rPr>
        <w:t>acetilsalicilno kislino</w:t>
      </w:r>
      <w:r w:rsidRPr="003F10B7">
        <w:rPr>
          <w:rFonts w:ascii="Times New Roman" w:eastAsia="Times New Roman" w:hAnsi="Times New Roman"/>
          <w:lang w:val="sl-SI"/>
        </w:rPr>
        <w:t xml:space="preserve"> ali ibuprofen). </w:t>
      </w:r>
    </w:p>
    <w:p w:rsidR="00A90584" w:rsidRPr="003F10B7" w:rsidRDefault="00A90584" w:rsidP="00A90584">
      <w:pPr>
        <w:spacing w:after="0" w:line="240" w:lineRule="auto"/>
        <w:rPr>
          <w:rFonts w:ascii="Times New Roman" w:eastAsia="Times New Roman" w:hAnsi="Times New Roman"/>
          <w:lang w:val="sl-SI"/>
        </w:rPr>
      </w:pPr>
    </w:p>
    <w:p w:rsidR="00C30378" w:rsidRPr="003F10B7" w:rsidRDefault="00C30378" w:rsidP="00216B0A">
      <w:pPr>
        <w:keepNext/>
        <w:spacing w:after="0" w:line="240" w:lineRule="auto"/>
        <w:rPr>
          <w:rFonts w:ascii="Times New Roman" w:eastAsia="Times New Roman" w:hAnsi="Times New Roman"/>
          <w:b/>
          <w:bCs/>
          <w:lang w:val="sl-SI"/>
        </w:rPr>
      </w:pPr>
      <w:r w:rsidRPr="003F10B7">
        <w:rPr>
          <w:rFonts w:ascii="Times New Roman" w:eastAsia="Times New Roman" w:hAnsi="Times New Roman"/>
          <w:b/>
          <w:bCs/>
          <w:lang w:val="sl-SI"/>
        </w:rPr>
        <w:t>Zdravilo MicardisPlus skupaj s hrano in alkoholom</w:t>
      </w:r>
    </w:p>
    <w:p w:rsidR="00137117" w:rsidRPr="003F10B7" w:rsidRDefault="00137117" w:rsidP="00216B0A">
      <w:pPr>
        <w:keepNext/>
        <w:spacing w:after="0" w:line="240" w:lineRule="auto"/>
        <w:rPr>
          <w:rFonts w:ascii="Times New Roman" w:eastAsia="Times New Roman" w:hAnsi="Times New Roman"/>
          <w:b/>
          <w:bCs/>
          <w:lang w:val="sl-SI"/>
        </w:rPr>
      </w:pPr>
    </w:p>
    <w:p w:rsidR="00C30378" w:rsidRPr="003F10B7" w:rsidRDefault="00C30378" w:rsidP="00C30378">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MicardisPlus lahko jemljete s hrano ali na tešče.</w:t>
      </w:r>
    </w:p>
    <w:p w:rsidR="00C30378" w:rsidRPr="003F10B7" w:rsidRDefault="00C30378" w:rsidP="00C30378">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Izogibajte se pitju alkohola, dokler se o tem ne pogovorite s svojim zdravnikom. Alkohol vam lahko dodatno zniža krvni tlak ali poveča verjetnost, da boste omotični ali se počutili slabotno. </w:t>
      </w:r>
    </w:p>
    <w:p w:rsidR="00C30378" w:rsidRPr="003F10B7" w:rsidRDefault="00C30378" w:rsidP="00B51F96">
      <w:pPr>
        <w:spacing w:after="0" w:line="240" w:lineRule="auto"/>
        <w:rPr>
          <w:rFonts w:ascii="Times New Roman" w:eastAsia="Times New Roman" w:hAnsi="Times New Roman"/>
          <w:b/>
          <w:lang w:val="sl-SI"/>
        </w:rPr>
      </w:pPr>
    </w:p>
    <w:p w:rsidR="00B51F96" w:rsidRPr="003F10B7" w:rsidRDefault="00B51F96" w:rsidP="00021283">
      <w:pPr>
        <w:keepNext/>
        <w:keepLines/>
        <w:spacing w:after="0" w:line="240" w:lineRule="auto"/>
        <w:rPr>
          <w:rFonts w:ascii="Times New Roman" w:eastAsia="Times New Roman" w:hAnsi="Times New Roman"/>
          <w:b/>
          <w:lang w:val="sl-SI"/>
        </w:rPr>
      </w:pPr>
      <w:r w:rsidRPr="003F10B7">
        <w:rPr>
          <w:rFonts w:ascii="Times New Roman" w:eastAsia="Times New Roman" w:hAnsi="Times New Roman"/>
          <w:b/>
          <w:lang w:val="sl-SI"/>
        </w:rPr>
        <w:t>Nosečnost in dojenje</w:t>
      </w:r>
    </w:p>
    <w:p w:rsidR="00B51F96" w:rsidRPr="003F10B7" w:rsidRDefault="00B51F96" w:rsidP="00021283">
      <w:pPr>
        <w:keepNext/>
        <w:keepLines/>
        <w:spacing w:after="0" w:line="240" w:lineRule="auto"/>
        <w:rPr>
          <w:rFonts w:ascii="Times New Roman" w:eastAsia="Times New Roman" w:hAnsi="Times New Roman"/>
          <w:b/>
          <w:lang w:val="sl-SI"/>
        </w:rPr>
      </w:pPr>
    </w:p>
    <w:p w:rsidR="00B51F96" w:rsidRPr="003F10B7" w:rsidRDefault="00B51F96" w:rsidP="00021283">
      <w:pPr>
        <w:keepNext/>
        <w:keepLines/>
        <w:tabs>
          <w:tab w:val="left" w:pos="567"/>
        </w:tabs>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Nosečnost</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Zdravniku morate povedati, če mislite, da ste noseči ali </w:t>
      </w:r>
      <w:r w:rsidRPr="003F10B7">
        <w:rPr>
          <w:rFonts w:ascii="Times New Roman" w:eastAsia="Times New Roman" w:hAnsi="Times New Roman"/>
          <w:u w:val="single"/>
          <w:lang w:val="sl-SI"/>
        </w:rPr>
        <w:t>če načrtujete nosečnost</w:t>
      </w:r>
      <w:r w:rsidRPr="003F10B7">
        <w:rPr>
          <w:rFonts w:ascii="Times New Roman" w:eastAsia="Times New Roman" w:hAnsi="Times New Roman"/>
          <w:lang w:val="sl-SI"/>
        </w:rPr>
        <w:t xml:space="preserve">. Zdravnik vam bo praviloma svetoval, da zdravilo MicardisPlus prenehate jemati, preden boste zanosili ali takoj, ko boste vedeli, da ste noseči, in vam svetoval, da namesto zdravila MicardisPlus jemljete drugo zdravilo. Zdravila MicardisPlus </w:t>
      </w:r>
      <w:r w:rsidR="00264AC9" w:rsidRPr="003F10B7">
        <w:rPr>
          <w:rFonts w:ascii="Times New Roman" w:eastAsia="Times New Roman" w:hAnsi="Times New Roman"/>
          <w:lang w:val="sl-SI"/>
        </w:rPr>
        <w:t>med</w:t>
      </w:r>
      <w:r w:rsidRPr="003F10B7">
        <w:rPr>
          <w:rFonts w:ascii="Times New Roman" w:eastAsia="Times New Roman" w:hAnsi="Times New Roman"/>
          <w:lang w:val="sl-SI"/>
        </w:rPr>
        <w:t xml:space="preserve"> nosečnost</w:t>
      </w:r>
      <w:r w:rsidR="00264AC9" w:rsidRPr="003F10B7">
        <w:rPr>
          <w:rFonts w:ascii="Times New Roman" w:eastAsia="Times New Roman" w:hAnsi="Times New Roman"/>
          <w:lang w:val="sl-SI"/>
        </w:rPr>
        <w:t>jo</w:t>
      </w:r>
      <w:r w:rsidRPr="003F10B7">
        <w:rPr>
          <w:rFonts w:ascii="Times New Roman" w:eastAsia="Times New Roman" w:hAnsi="Times New Roman"/>
          <w:lang w:val="sl-SI"/>
        </w:rPr>
        <w:t xml:space="preserve"> ne priporočajo; ne smete pa ga jemati, ko boste noseči več kot 3 mesece, ker lahko po tretjem mesecu nosečnosti resno škoduje vašemu otroku.</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Dojenje</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Povejte zdravniku, če dojite ali nameravate začeti dojiti. Zdravila MicardisPlus ne priporočajo materam, ki dojijo. Če boste želeli dojiti, bo zdravnik za vas izbral drugo zdravilo</w:t>
      </w:r>
      <w:r w:rsidR="00264AC9" w:rsidRPr="003F10B7">
        <w:rPr>
          <w:rFonts w:ascii="Times New Roman" w:eastAsia="Times New Roman" w:hAnsi="Times New Roman"/>
          <w:lang w:val="sl-SI"/>
        </w:rPr>
        <w:t>.</w:t>
      </w:r>
    </w:p>
    <w:p w:rsidR="00173E90" w:rsidRPr="003F10B7" w:rsidRDefault="00173E90" w:rsidP="00B51F96">
      <w:pPr>
        <w:spacing w:after="0" w:line="240" w:lineRule="auto"/>
        <w:rPr>
          <w:rFonts w:ascii="Times New Roman" w:eastAsia="Times New Roman" w:hAnsi="Times New Roman"/>
          <w:b/>
          <w:noProof/>
          <w:lang w:val="sl-SI"/>
        </w:rPr>
      </w:pPr>
    </w:p>
    <w:p w:rsidR="00B51F96" w:rsidRPr="003F10B7" w:rsidRDefault="00B51F96" w:rsidP="00B51F96">
      <w:pPr>
        <w:spacing w:after="0" w:line="240" w:lineRule="auto"/>
        <w:rPr>
          <w:rFonts w:ascii="Times New Roman" w:eastAsia="Times New Roman" w:hAnsi="Times New Roman"/>
          <w:b/>
          <w:noProof/>
          <w:lang w:val="sl-SI"/>
        </w:rPr>
      </w:pPr>
      <w:r w:rsidRPr="003F10B7">
        <w:rPr>
          <w:rFonts w:ascii="Times New Roman" w:eastAsia="Times New Roman" w:hAnsi="Times New Roman"/>
          <w:b/>
          <w:noProof/>
          <w:lang w:val="sl-SI"/>
        </w:rPr>
        <w:t>Vpliv na sposobnost upravljanja vozil in strojev</w:t>
      </w:r>
    </w:p>
    <w:p w:rsidR="00B51F96" w:rsidRPr="003F10B7" w:rsidRDefault="00B51F96" w:rsidP="00B51F96">
      <w:pPr>
        <w:spacing w:after="0" w:line="240" w:lineRule="auto"/>
        <w:rPr>
          <w:rFonts w:ascii="Times New Roman" w:eastAsia="Times New Roman" w:hAnsi="Times New Roman"/>
          <w:b/>
          <w:noProof/>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Nekateri ljudje so med zdravljenjem z zdravilom MicardisPlus omotični ali utrujeni. Če ste omotični ali utrujeni, ne vozite ali upravljajte strojev.</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B51F96">
      <w:pPr>
        <w:spacing w:after="0" w:line="240" w:lineRule="auto"/>
        <w:rPr>
          <w:rFonts w:ascii="Times New Roman" w:eastAsia="Times New Roman" w:hAnsi="Times New Roman"/>
          <w:b/>
          <w:lang w:val="sl-SI" w:eastAsia="de-DE"/>
        </w:rPr>
      </w:pPr>
      <w:r w:rsidRPr="003F10B7">
        <w:rPr>
          <w:rFonts w:ascii="Times New Roman" w:eastAsia="Times New Roman" w:hAnsi="Times New Roman"/>
          <w:b/>
          <w:lang w:val="sl-SI"/>
        </w:rPr>
        <w:t xml:space="preserve">Zdravilo </w:t>
      </w:r>
      <w:r w:rsidRPr="003F10B7">
        <w:rPr>
          <w:rFonts w:ascii="Times New Roman" w:eastAsia="Times New Roman" w:hAnsi="Times New Roman"/>
          <w:b/>
          <w:lang w:val="sl-SI" w:eastAsia="de-DE"/>
        </w:rPr>
        <w:t xml:space="preserve">MicardisPlus vsebuje mlečni sladkor (laktozo) in sorbitol.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Če nekaterih sladkorjev ne prenašate, se pred uporabo zdravila MicardisPlus posvetujte s svojim zdravnikom.</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keepNext/>
        <w:keepLines/>
        <w:widowControl w:val="0"/>
        <w:spacing w:after="0" w:line="240" w:lineRule="auto"/>
        <w:ind w:left="567" w:hanging="567"/>
        <w:rPr>
          <w:rFonts w:ascii="Times New Roman" w:eastAsia="Times New Roman" w:hAnsi="Times New Roman"/>
          <w:b/>
          <w:lang w:val="sl-SI"/>
        </w:rPr>
      </w:pPr>
      <w:r w:rsidRPr="003F10B7">
        <w:rPr>
          <w:rFonts w:ascii="Times New Roman" w:eastAsia="Times New Roman" w:hAnsi="Times New Roman"/>
          <w:b/>
          <w:lang w:val="sl-SI"/>
        </w:rPr>
        <w:t>3.</w:t>
      </w:r>
      <w:r w:rsidRPr="003F10B7">
        <w:rPr>
          <w:rFonts w:ascii="Times New Roman" w:eastAsia="Times New Roman" w:hAnsi="Times New Roman"/>
          <w:b/>
          <w:lang w:val="sl-SI"/>
        </w:rPr>
        <w:tab/>
        <w:t>Kako jemati zdravilo MicardisPlus</w:t>
      </w:r>
    </w:p>
    <w:p w:rsidR="00B51F96" w:rsidRPr="003F10B7" w:rsidRDefault="00B51F96" w:rsidP="00402095">
      <w:pPr>
        <w:keepNext/>
        <w:keepLines/>
        <w:widowControl w:val="0"/>
        <w:spacing w:after="0" w:line="240" w:lineRule="auto"/>
        <w:rPr>
          <w:rFonts w:ascii="Times New Roman" w:eastAsia="Times New Roman" w:hAnsi="Times New Roman"/>
          <w:lang w:val="sl-SI"/>
        </w:rPr>
      </w:pPr>
    </w:p>
    <w:p w:rsidR="00B51F96" w:rsidRPr="003F10B7" w:rsidRDefault="000F2C97"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Pri jemanju tega zdravila n</w:t>
      </w:r>
      <w:r w:rsidR="00B51F96" w:rsidRPr="003F10B7">
        <w:rPr>
          <w:rFonts w:ascii="Times New Roman" w:eastAsia="Times New Roman" w:hAnsi="Times New Roman"/>
          <w:lang w:val="sl-SI"/>
        </w:rPr>
        <w:t xml:space="preserve">atančno upoštevajte </w:t>
      </w:r>
      <w:r w:rsidR="00EF5D8F" w:rsidRPr="003F10B7">
        <w:rPr>
          <w:rFonts w:ascii="Times New Roman" w:eastAsia="Times New Roman" w:hAnsi="Times New Roman"/>
          <w:lang w:val="sl-SI"/>
        </w:rPr>
        <w:t>navodila zdravnika</w:t>
      </w:r>
      <w:r w:rsidR="00B51F96" w:rsidRPr="003F10B7">
        <w:rPr>
          <w:rFonts w:ascii="Times New Roman" w:eastAsia="Times New Roman" w:hAnsi="Times New Roman"/>
          <w:lang w:val="sl-SI"/>
        </w:rPr>
        <w:t xml:space="preserve">. Če ste negotovi, se posvetujte </w:t>
      </w:r>
      <w:r w:rsidR="00EF5D8F" w:rsidRPr="003F10B7">
        <w:rPr>
          <w:rFonts w:ascii="Times New Roman" w:eastAsia="Times New Roman" w:hAnsi="Times New Roman"/>
          <w:lang w:val="sl-SI"/>
        </w:rPr>
        <w:t>z</w:t>
      </w:r>
      <w:r w:rsidR="00B51F96" w:rsidRPr="003F10B7">
        <w:rPr>
          <w:rFonts w:ascii="Times New Roman" w:eastAsia="Times New Roman" w:hAnsi="Times New Roman"/>
          <w:lang w:val="sl-SI"/>
        </w:rPr>
        <w:t xml:space="preserve"> zdravnikom ali farmacevtom.</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Priporočeni odmerek je ena tableta na dan. Poskusite tablete jemati vsak dan ob isti uri. Zdravilo MicardisPlus lahko jemljete s hrano ali brez. Tablete morate pogoltniti z nekaj vode ali brezalkoholne pijače. Zdravilo MicardisPlus morate jemati vsak dan, dokler vam ga bo zdravnik predpisoval.</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Če imate motnje </w:t>
      </w:r>
      <w:r w:rsidR="00714E71" w:rsidRPr="003F10B7">
        <w:rPr>
          <w:rFonts w:ascii="Times New Roman" w:eastAsia="Times New Roman" w:hAnsi="Times New Roman"/>
          <w:lang w:val="sl-SI"/>
        </w:rPr>
        <w:t xml:space="preserve">v </w:t>
      </w:r>
      <w:r w:rsidRPr="003F10B7">
        <w:rPr>
          <w:rFonts w:ascii="Times New Roman" w:eastAsia="Times New Roman" w:hAnsi="Times New Roman"/>
          <w:lang w:val="sl-SI"/>
        </w:rPr>
        <w:t>delovanj</w:t>
      </w:r>
      <w:r w:rsidR="00714E71" w:rsidRPr="003F10B7">
        <w:rPr>
          <w:rFonts w:ascii="Times New Roman" w:eastAsia="Times New Roman" w:hAnsi="Times New Roman"/>
          <w:lang w:val="sl-SI"/>
        </w:rPr>
        <w:t>u jeter</w:t>
      </w:r>
      <w:r w:rsidRPr="003F10B7">
        <w:rPr>
          <w:rFonts w:ascii="Times New Roman" w:eastAsia="Times New Roman" w:hAnsi="Times New Roman"/>
          <w:lang w:val="sl-SI"/>
        </w:rPr>
        <w:t xml:space="preserve">, običajni odmerek ne sme prekoračiti 40 mg/12,5 mg </w:t>
      </w:r>
      <w:r w:rsidR="00714E71" w:rsidRPr="003F10B7">
        <w:rPr>
          <w:rFonts w:ascii="Times New Roman" w:eastAsia="Times New Roman" w:hAnsi="Times New Roman"/>
          <w:lang w:val="sl-SI"/>
        </w:rPr>
        <w:t>en</w:t>
      </w:r>
      <w:r w:rsidRPr="003F10B7">
        <w:rPr>
          <w:rFonts w:ascii="Times New Roman" w:eastAsia="Times New Roman" w:hAnsi="Times New Roman"/>
          <w:lang w:val="sl-SI"/>
        </w:rPr>
        <w:t>krat na dan.</w:t>
      </w:r>
    </w:p>
    <w:p w:rsidR="00BA71FF" w:rsidRPr="003F10B7" w:rsidRDefault="00BA71FF" w:rsidP="00B51F96">
      <w:pPr>
        <w:spacing w:after="0" w:line="240" w:lineRule="auto"/>
        <w:rPr>
          <w:rFonts w:ascii="Times New Roman" w:eastAsia="Times New Roman" w:hAnsi="Times New Roman"/>
          <w:b/>
          <w:lang w:val="sl-SI"/>
        </w:rPr>
      </w:pPr>
    </w:p>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Če ste vzeli večji odmerek zdravila MicardisPlus, kot bi smeli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eastAsia="sl-SI"/>
        </w:rPr>
        <w:t xml:space="preserve">Če pomotoma vzamete preveč tablet, </w:t>
      </w:r>
      <w:r w:rsidR="00C30378" w:rsidRPr="003F10B7">
        <w:rPr>
          <w:rFonts w:ascii="Times New Roman" w:eastAsia="Times New Roman" w:hAnsi="Times New Roman"/>
          <w:lang w:val="sl-SI"/>
        </w:rPr>
        <w:t>se lahko pojavijo simptomi,</w:t>
      </w:r>
      <w:r w:rsidR="000A0AE1" w:rsidRPr="003F10B7">
        <w:rPr>
          <w:rFonts w:ascii="Times New Roman" w:eastAsia="Times New Roman" w:hAnsi="Times New Roman"/>
          <w:lang w:val="sl-SI"/>
        </w:rPr>
        <w:t xml:space="preserve"> kot so</w:t>
      </w:r>
      <w:r w:rsidR="00637BE8" w:rsidRPr="003F10B7">
        <w:rPr>
          <w:rFonts w:ascii="Times New Roman" w:eastAsia="Times New Roman" w:hAnsi="Times New Roman"/>
          <w:lang w:val="sl-SI"/>
        </w:rPr>
        <w:t xml:space="preserve"> nizek krvni tlak in pospešen srčni utrip. V poročilih navajajo še počasen srčni utrip, omotico, bruhanje in zmanjšano ledvično delovanje, tudi ledvično odpoved. Zaradi hidroklorotiazida v zdravilu se lahko znatno znižata krvni tlak in raven kalija v krvi, kar lahko povzroči siljenje na bruhanje, zaspanost in mišične krče</w:t>
      </w:r>
      <w:r w:rsidR="00A94F2A" w:rsidRPr="003F10B7">
        <w:rPr>
          <w:rFonts w:ascii="Times New Roman" w:hAnsi="Times New Roman"/>
          <w:lang w:val="sl-SI"/>
        </w:rPr>
        <w:t xml:space="preserve"> </w:t>
      </w:r>
      <w:r w:rsidR="00D126E6" w:rsidRPr="003F10B7">
        <w:rPr>
          <w:rFonts w:ascii="Times New Roman" w:eastAsia="Times New Roman" w:hAnsi="Times New Roman"/>
          <w:lang w:val="sl-SI"/>
        </w:rPr>
        <w:t xml:space="preserve">in/ali </w:t>
      </w:r>
      <w:r w:rsidR="00A94F2A" w:rsidRPr="003F10B7">
        <w:rPr>
          <w:rFonts w:ascii="Times New Roman" w:eastAsia="Times New Roman" w:hAnsi="Times New Roman"/>
          <w:lang w:val="sl-SI"/>
        </w:rPr>
        <w:t xml:space="preserve">neenakomerno bitje srca v povezavi s sočasno uporabo zdravil, na primer digitalisa ali nekaterih zdravil za zdravljenje aritmije. </w:t>
      </w:r>
      <w:r w:rsidR="00C30378" w:rsidRPr="003F10B7">
        <w:rPr>
          <w:rFonts w:ascii="Times New Roman" w:eastAsia="Times New Roman" w:hAnsi="Times New Roman"/>
          <w:lang w:val="sl-SI" w:eastAsia="sl-SI"/>
        </w:rPr>
        <w:t xml:space="preserve">Nemudoma </w:t>
      </w:r>
      <w:r w:rsidRPr="003F10B7">
        <w:rPr>
          <w:rFonts w:ascii="Times New Roman" w:eastAsia="Times New Roman" w:hAnsi="Times New Roman"/>
          <w:lang w:val="sl-SI" w:eastAsia="sl-SI"/>
        </w:rPr>
        <w:t xml:space="preserve">morate poklicati svojega zdravnika, farmacevta ali oddelek za nujno pomoč v najbližji bolnišnici. </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b/>
          <w:lang w:val="sl-SI" w:eastAsia="sl-SI"/>
        </w:rPr>
      </w:pPr>
      <w:r w:rsidRPr="003F10B7">
        <w:rPr>
          <w:rFonts w:ascii="Times New Roman" w:eastAsia="Times New Roman" w:hAnsi="Times New Roman"/>
          <w:b/>
          <w:lang w:val="sl-SI" w:eastAsia="sl-SI"/>
        </w:rPr>
        <w:t>Če ste pozabili vzeti zdravilo MicardisPlus</w:t>
      </w:r>
    </w:p>
    <w:p w:rsidR="00B51F96" w:rsidRPr="003F10B7" w:rsidRDefault="00B51F96" w:rsidP="00B51F96">
      <w:pPr>
        <w:spacing w:after="0" w:line="240" w:lineRule="auto"/>
        <w:rPr>
          <w:rFonts w:ascii="Times New Roman" w:eastAsia="Times New Roman" w:hAnsi="Times New Roman"/>
          <w:b/>
          <w:lang w:val="sl-SI" w:eastAsia="sl-SI"/>
        </w:rPr>
      </w:pPr>
      <w:r w:rsidRPr="003F10B7">
        <w:rPr>
          <w:rFonts w:ascii="Times New Roman" w:eastAsia="Times New Roman" w:hAnsi="Times New Roman"/>
          <w:lang w:val="sl-SI" w:eastAsia="sl-SI"/>
        </w:rPr>
        <w:t xml:space="preserve">Če pozabite vzeti odmerek zdravila, naj vas ne skrbi. Vzemite ga takoj, ko se spomnite, in z jemanjem nadaljujte kot običajno. Če tablete ves dan ne vzamete, vzemite naslednji dan običajni odmerek. </w:t>
      </w:r>
      <w:r w:rsidRPr="003F10B7">
        <w:rPr>
          <w:rFonts w:ascii="Times New Roman" w:eastAsia="Times New Roman" w:hAnsi="Times New Roman"/>
          <w:b/>
          <w:i/>
          <w:lang w:val="sl-SI" w:eastAsia="sl-SI"/>
        </w:rPr>
        <w:t>Ne</w:t>
      </w:r>
      <w:r w:rsidRPr="003F10B7">
        <w:rPr>
          <w:rFonts w:ascii="Times New Roman" w:eastAsia="Times New Roman" w:hAnsi="Times New Roman"/>
          <w:b/>
          <w:lang w:val="sl-SI" w:eastAsia="sl-SI"/>
        </w:rPr>
        <w:t xml:space="preserve"> </w:t>
      </w:r>
      <w:r w:rsidRPr="003F10B7">
        <w:rPr>
          <w:rFonts w:ascii="Times New Roman" w:eastAsia="Times New Roman" w:hAnsi="Times New Roman"/>
          <w:lang w:val="sl-SI" w:eastAsia="sl-SI"/>
        </w:rPr>
        <w:t>vzemite</w:t>
      </w:r>
      <w:r w:rsidRPr="003F10B7">
        <w:rPr>
          <w:rFonts w:ascii="Times New Roman" w:eastAsia="Times New Roman" w:hAnsi="Times New Roman"/>
          <w:b/>
          <w:lang w:val="sl-SI" w:eastAsia="sl-SI"/>
        </w:rPr>
        <w:t xml:space="preserve"> </w:t>
      </w:r>
      <w:r w:rsidRPr="003F10B7">
        <w:rPr>
          <w:rFonts w:ascii="Times New Roman" w:eastAsia="Times New Roman" w:hAnsi="Times New Roman"/>
          <w:lang w:val="sl-SI" w:eastAsia="sl-SI"/>
        </w:rPr>
        <w:t>dvojnega odmerka, če ste pozabili vzeti prejšn</w:t>
      </w:r>
      <w:r w:rsidR="000F2C97" w:rsidRPr="003F10B7">
        <w:rPr>
          <w:rFonts w:ascii="Times New Roman" w:eastAsia="Times New Roman" w:hAnsi="Times New Roman"/>
          <w:lang w:val="sl-SI" w:eastAsia="sl-SI"/>
        </w:rPr>
        <w:t>je odmerke</w:t>
      </w:r>
      <w:r w:rsidRPr="003F10B7">
        <w:rPr>
          <w:rFonts w:ascii="Times New Roman" w:eastAsia="Times New Roman" w:hAnsi="Times New Roman"/>
          <w:lang w:val="sl-SI" w:eastAsia="sl-SI"/>
        </w:rPr>
        <w:t>.</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numPr>
          <w:ilvl w:val="12"/>
          <w:numId w:val="0"/>
        </w:numPr>
        <w:spacing w:after="0" w:line="240" w:lineRule="auto"/>
        <w:ind w:right="-2"/>
        <w:rPr>
          <w:rFonts w:ascii="Times New Roman" w:eastAsia="Times New Roman" w:hAnsi="Times New Roman"/>
          <w:noProof/>
          <w:lang w:val="sl-SI"/>
        </w:rPr>
      </w:pPr>
      <w:r w:rsidRPr="003F10B7">
        <w:rPr>
          <w:rFonts w:ascii="Times New Roman" w:eastAsia="Times New Roman" w:hAnsi="Times New Roman"/>
          <w:noProof/>
          <w:lang w:val="sl-SI"/>
        </w:rPr>
        <w:t xml:space="preserve">Če imate dodatna vprašanja o uporabi zdravila, se posvetujte </w:t>
      </w:r>
      <w:r w:rsidR="006D30BA" w:rsidRPr="003F10B7">
        <w:rPr>
          <w:rFonts w:ascii="Times New Roman" w:eastAsia="Times New Roman" w:hAnsi="Times New Roman"/>
          <w:noProof/>
          <w:lang w:val="sl-SI"/>
        </w:rPr>
        <w:t>z</w:t>
      </w:r>
      <w:r w:rsidRPr="003F10B7">
        <w:rPr>
          <w:rFonts w:ascii="Times New Roman" w:eastAsia="Times New Roman" w:hAnsi="Times New Roman"/>
          <w:noProof/>
          <w:lang w:val="sl-SI"/>
        </w:rPr>
        <w:t xml:space="preserve"> zdravnikom ali farmacevtom.</w:t>
      </w:r>
    </w:p>
    <w:p w:rsidR="00B51F96" w:rsidRPr="003F10B7" w:rsidRDefault="00B51F96" w:rsidP="00B51F96">
      <w:pPr>
        <w:numPr>
          <w:ilvl w:val="12"/>
          <w:numId w:val="0"/>
        </w:numPr>
        <w:spacing w:after="0" w:line="240" w:lineRule="auto"/>
        <w:ind w:right="-2"/>
        <w:rPr>
          <w:rFonts w:ascii="Times New Roman" w:eastAsia="Times New Roman" w:hAnsi="Times New Roman"/>
          <w:noProof/>
          <w:lang w:val="sl-SI"/>
        </w:rPr>
      </w:pPr>
    </w:p>
    <w:p w:rsidR="00B51F96" w:rsidRPr="003F10B7" w:rsidRDefault="00B51F96" w:rsidP="00B51F96">
      <w:pPr>
        <w:numPr>
          <w:ilvl w:val="12"/>
          <w:numId w:val="0"/>
        </w:numPr>
        <w:spacing w:after="0" w:line="240" w:lineRule="auto"/>
        <w:ind w:right="-2"/>
        <w:rPr>
          <w:rFonts w:ascii="Times New Roman" w:eastAsia="Times New Roman" w:hAnsi="Times New Roman"/>
          <w:noProof/>
          <w:lang w:val="sl-SI"/>
        </w:rPr>
      </w:pPr>
    </w:p>
    <w:p w:rsidR="00B51F96" w:rsidRPr="003F10B7" w:rsidRDefault="00B51F96" w:rsidP="0068406A">
      <w:pPr>
        <w:keepNext/>
        <w:keepLines/>
        <w:spacing w:after="0" w:line="240" w:lineRule="auto"/>
        <w:ind w:left="567" w:hanging="567"/>
        <w:rPr>
          <w:rFonts w:ascii="Times New Roman" w:eastAsia="Times New Roman" w:hAnsi="Times New Roman"/>
          <w:b/>
          <w:lang w:val="sl-SI" w:eastAsia="sl-SI"/>
        </w:rPr>
      </w:pPr>
      <w:r w:rsidRPr="003F10B7">
        <w:rPr>
          <w:rFonts w:ascii="Times New Roman" w:eastAsia="Times New Roman" w:hAnsi="Times New Roman"/>
          <w:b/>
          <w:lang w:val="sl-SI" w:eastAsia="sl-SI"/>
        </w:rPr>
        <w:t>4.</w:t>
      </w:r>
      <w:r w:rsidRPr="003F10B7">
        <w:rPr>
          <w:rFonts w:ascii="Times New Roman" w:eastAsia="Times New Roman" w:hAnsi="Times New Roman"/>
          <w:b/>
          <w:lang w:val="sl-SI" w:eastAsia="sl-SI"/>
        </w:rPr>
        <w:tab/>
        <w:t>Možni neželeni učinki</w:t>
      </w:r>
      <w:r w:rsidRPr="003F10B7" w:rsidDel="00326999">
        <w:rPr>
          <w:rFonts w:ascii="Times New Roman" w:eastAsia="Times New Roman" w:hAnsi="Times New Roman"/>
          <w:b/>
          <w:lang w:val="sl-SI" w:eastAsia="sl-SI"/>
        </w:rPr>
        <w:t xml:space="preserve"> </w:t>
      </w:r>
    </w:p>
    <w:p w:rsidR="00B51F96" w:rsidRPr="003F10B7" w:rsidRDefault="00B51F96" w:rsidP="0068406A">
      <w:pPr>
        <w:keepNext/>
        <w:keepLines/>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eastAsia="sl-SI"/>
        </w:rPr>
      </w:pPr>
      <w:r w:rsidRPr="003F10B7">
        <w:rPr>
          <w:rFonts w:ascii="Times New Roman" w:eastAsia="Times New Roman" w:hAnsi="Times New Roman"/>
          <w:lang w:val="sl-SI" w:eastAsia="sl-SI"/>
        </w:rPr>
        <w:t xml:space="preserve">Kot vsa zdravila ima lahko tudi to zdravilo neželene učinke, ki pa se ne pojavijo pri vseh bolnikih. </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6E3A2C">
      <w:pPr>
        <w:keepNext/>
        <w:keepLines/>
        <w:spacing w:after="0" w:line="240" w:lineRule="auto"/>
        <w:rPr>
          <w:rFonts w:ascii="Times New Roman" w:eastAsia="Times New Roman" w:hAnsi="Times New Roman"/>
          <w:b/>
          <w:bCs/>
          <w:lang w:val="sl-SI" w:eastAsia="it-IT"/>
        </w:rPr>
      </w:pPr>
      <w:r w:rsidRPr="003F10B7">
        <w:rPr>
          <w:rFonts w:ascii="Times New Roman" w:eastAsia="Times New Roman" w:hAnsi="Times New Roman"/>
          <w:b/>
          <w:bCs/>
          <w:lang w:val="sl-SI" w:eastAsia="it-IT"/>
        </w:rPr>
        <w:t>Nekateri neželeni učinki so lahko resni in zahtevajo takojšnjo zdravstveno oskrbo:</w:t>
      </w:r>
    </w:p>
    <w:p w:rsidR="00A90584" w:rsidRPr="003F10B7" w:rsidRDefault="00A90584" w:rsidP="006E3A2C">
      <w:pPr>
        <w:keepNext/>
        <w:keepLines/>
        <w:spacing w:after="0" w:line="240" w:lineRule="auto"/>
        <w:rPr>
          <w:rFonts w:ascii="Times New Roman" w:eastAsia="Times New Roman" w:hAnsi="Times New Roman"/>
          <w:b/>
          <w:bCs/>
          <w:lang w:val="sl-SI" w:eastAsia="it-IT"/>
        </w:rPr>
      </w:pPr>
    </w:p>
    <w:p w:rsidR="00B51F96" w:rsidRPr="003F10B7" w:rsidRDefault="00B51F96" w:rsidP="006E3A2C">
      <w:pPr>
        <w:keepNext/>
        <w:keepLines/>
        <w:spacing w:after="0" w:line="240" w:lineRule="auto"/>
        <w:rPr>
          <w:rFonts w:ascii="Times New Roman" w:eastAsia="Times New Roman" w:hAnsi="Times New Roman"/>
          <w:bCs/>
          <w:lang w:val="sl-SI" w:eastAsia="it-IT"/>
        </w:rPr>
      </w:pPr>
      <w:r w:rsidRPr="003F10B7">
        <w:rPr>
          <w:rFonts w:ascii="Times New Roman" w:eastAsia="Times New Roman" w:hAnsi="Times New Roman"/>
          <w:bCs/>
          <w:lang w:val="sl-SI" w:eastAsia="it-IT"/>
        </w:rPr>
        <w:t>Nemudoma morate obiskati zdravnika, če se pojavi kateri od naslednjih simptomov:</w:t>
      </w:r>
    </w:p>
    <w:p w:rsidR="00B51F96" w:rsidRPr="003F10B7" w:rsidRDefault="00B51F96" w:rsidP="006E3A2C">
      <w:pPr>
        <w:keepNext/>
        <w:keepLines/>
        <w:spacing w:after="0" w:line="240" w:lineRule="auto"/>
        <w:rPr>
          <w:rFonts w:ascii="Times New Roman" w:eastAsia="Times New Roman" w:hAnsi="Times New Roman"/>
          <w:bCs/>
          <w:lang w:val="sl-SI" w:eastAsia="it-IT"/>
        </w:rPr>
      </w:pPr>
    </w:p>
    <w:p w:rsidR="00B51F96" w:rsidRPr="003F10B7" w:rsidRDefault="00B51F96" w:rsidP="00B51F96">
      <w:pPr>
        <w:spacing w:after="0" w:line="240" w:lineRule="auto"/>
        <w:rPr>
          <w:rFonts w:ascii="Times New Roman" w:eastAsia="Times New Roman" w:hAnsi="Times New Roman"/>
          <w:bCs/>
          <w:lang w:val="sl-SI" w:eastAsia="it-IT"/>
        </w:rPr>
      </w:pPr>
      <w:r w:rsidRPr="003F10B7">
        <w:rPr>
          <w:rFonts w:ascii="Times New Roman" w:eastAsia="Times New Roman" w:hAnsi="Times New Roman"/>
          <w:lang w:val="sl-SI"/>
        </w:rPr>
        <w:t xml:space="preserve">Sepsa* (pogosto poimenovana tudi </w:t>
      </w:r>
      <w:r w:rsidRPr="003F10B7">
        <w:rPr>
          <w:rFonts w:ascii="Times New Roman" w:eastAsia="Times New Roman" w:hAnsi="Times New Roman"/>
          <w:i/>
          <w:lang w:val="sl-SI"/>
        </w:rPr>
        <w:t>zastrupitev krvi</w:t>
      </w:r>
      <w:r w:rsidRPr="003F10B7">
        <w:rPr>
          <w:rFonts w:ascii="Times New Roman" w:eastAsia="Times New Roman" w:hAnsi="Times New Roman"/>
          <w:lang w:val="sl-SI"/>
        </w:rPr>
        <w:t>), je huda okužba, pri kateri pride v vsem telesu do vnetnega odziva in je lahko usodn</w:t>
      </w:r>
      <w:r w:rsidR="00971311" w:rsidRPr="003F10B7">
        <w:rPr>
          <w:rFonts w:ascii="Times New Roman" w:eastAsia="Times New Roman" w:hAnsi="Times New Roman"/>
          <w:lang w:val="sl-SI"/>
        </w:rPr>
        <w:t>a;</w:t>
      </w:r>
      <w:r w:rsidRPr="003F10B7">
        <w:rPr>
          <w:rFonts w:ascii="Times New Roman" w:eastAsia="Times New Roman" w:hAnsi="Times New Roman"/>
          <w:lang w:val="sl-SI"/>
        </w:rPr>
        <w:t xml:space="preserve"> hitro otekanje kože in sluznice (angioedem)</w:t>
      </w:r>
      <w:r w:rsidR="00C30378" w:rsidRPr="003F10B7">
        <w:rPr>
          <w:rFonts w:ascii="Times New Roman" w:eastAsia="Times New Roman" w:hAnsi="Times New Roman"/>
          <w:lang w:val="sl-SI"/>
        </w:rPr>
        <w:t>, mehurje in luščenje vrhnjega kožnega sloja (toksična epidermalna nekroliza);</w:t>
      </w:r>
      <w:r w:rsidRPr="003F10B7">
        <w:rPr>
          <w:rFonts w:ascii="Times New Roman" w:eastAsia="Times New Roman" w:hAnsi="Times New Roman"/>
          <w:bCs/>
          <w:lang w:val="sl-SI" w:eastAsia="it-IT"/>
        </w:rPr>
        <w:t xml:space="preserve"> ti neželeni učinki so redki (pojavijo se lahko pri največ 1 od 1.000 bolnikov)</w:t>
      </w:r>
      <w:r w:rsidR="00C30378" w:rsidRPr="003F10B7">
        <w:rPr>
          <w:rFonts w:ascii="Times New Roman" w:eastAsia="Times New Roman" w:hAnsi="Times New Roman"/>
          <w:lang w:val="sl-SI"/>
        </w:rPr>
        <w:t xml:space="preserve"> ali neznane pogostnosti (toksična epidermalna nekroliza)</w:t>
      </w:r>
      <w:r w:rsidRPr="003F10B7">
        <w:rPr>
          <w:rFonts w:ascii="Times New Roman" w:eastAsia="Times New Roman" w:hAnsi="Times New Roman"/>
          <w:bCs/>
          <w:lang w:val="sl-SI" w:eastAsia="it-IT"/>
        </w:rPr>
        <w:t>, toda zelo resni, zato morajo bolniki takoj prenehati z jemanjem zdravila in nemudoma poiskati zdravniško pomoč. Brez zdravljenja so lahko usodni za bolnika. Kljub temu, da so povečano pojavnost opazili pri samostojni uporabi telmisartana, je med jemanjem zdravila MicardisPlus ni možno izključiti.</w:t>
      </w:r>
    </w:p>
    <w:p w:rsidR="00B51F96" w:rsidRPr="003F10B7" w:rsidRDefault="00B51F96" w:rsidP="00B51F96">
      <w:pPr>
        <w:spacing w:after="0" w:line="240" w:lineRule="auto"/>
        <w:rPr>
          <w:rFonts w:ascii="Times New Roman" w:eastAsia="Times New Roman" w:hAnsi="Times New Roman"/>
          <w:bCs/>
          <w:lang w:val="sl-SI" w:eastAsia="it-IT"/>
        </w:rPr>
      </w:pPr>
    </w:p>
    <w:p w:rsidR="00B51F96" w:rsidRPr="003F10B7" w:rsidRDefault="00B51F96" w:rsidP="00B51F96">
      <w:pPr>
        <w:spacing w:after="0" w:line="240" w:lineRule="auto"/>
        <w:rPr>
          <w:rFonts w:ascii="Times New Roman" w:eastAsia="Times New Roman" w:hAnsi="Times New Roman"/>
          <w:b/>
          <w:bCs/>
          <w:lang w:val="sl-SI" w:eastAsia="it-IT"/>
        </w:rPr>
      </w:pPr>
      <w:r w:rsidRPr="003F10B7">
        <w:rPr>
          <w:rFonts w:ascii="Times New Roman" w:eastAsia="Times New Roman" w:hAnsi="Times New Roman"/>
          <w:b/>
          <w:bCs/>
          <w:lang w:val="sl-SI" w:eastAsia="it-IT"/>
        </w:rPr>
        <w:t>Možni neželeni učinki zdravila MicardisPlus so:</w:t>
      </w:r>
    </w:p>
    <w:p w:rsidR="00B51F96" w:rsidRPr="003F10B7" w:rsidRDefault="00B51F96" w:rsidP="00B51F96">
      <w:pPr>
        <w:spacing w:after="0" w:line="240" w:lineRule="auto"/>
        <w:rPr>
          <w:rFonts w:ascii="Times New Roman" w:eastAsia="Times New Roman" w:hAnsi="Times New Roman"/>
          <w:bCs/>
          <w:lang w:val="sl-SI" w:eastAsia="it-IT"/>
        </w:rPr>
      </w:pPr>
    </w:p>
    <w:p w:rsidR="00B51F96" w:rsidRPr="003F10B7" w:rsidRDefault="00B51F96" w:rsidP="00B51F96">
      <w:pPr>
        <w:spacing w:after="0" w:line="240" w:lineRule="auto"/>
        <w:rPr>
          <w:rFonts w:ascii="Times New Roman" w:eastAsia="MS Mincho" w:hAnsi="Times New Roman"/>
          <w:u w:val="single"/>
          <w:lang w:val="sl-SI" w:eastAsia="ja-JP"/>
        </w:rPr>
      </w:pPr>
      <w:r w:rsidRPr="003F10B7">
        <w:rPr>
          <w:rFonts w:ascii="Times New Roman" w:eastAsia="MS Mincho" w:hAnsi="Times New Roman"/>
          <w:u w:val="single"/>
          <w:lang w:val="sl-SI" w:eastAsia="ja-JP"/>
        </w:rPr>
        <w:t>Pogosti neželeni učinki</w:t>
      </w:r>
      <w:r w:rsidRPr="003F10B7">
        <w:rPr>
          <w:rFonts w:ascii="Times New Roman" w:eastAsia="MS Mincho" w:hAnsi="Times New Roman"/>
          <w:lang w:val="sl-SI" w:eastAsia="ja-JP"/>
        </w:rPr>
        <w:t xml:space="preserve"> (pojavijo se pri največ 1 od 10 bolnikov): </w:t>
      </w:r>
    </w:p>
    <w:p w:rsidR="00B51F96" w:rsidRPr="003F10B7" w:rsidRDefault="00B51F96" w:rsidP="00B51F96">
      <w:p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omotica.</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MS Mincho" w:hAnsi="Times New Roman"/>
          <w:u w:val="single"/>
          <w:lang w:val="sl-SI" w:eastAsia="ja-JP"/>
        </w:rPr>
      </w:pPr>
      <w:r w:rsidRPr="003F10B7">
        <w:rPr>
          <w:rFonts w:ascii="Times New Roman" w:eastAsia="MS Mincho" w:hAnsi="Times New Roman"/>
          <w:u w:val="single"/>
          <w:lang w:val="sl-SI" w:eastAsia="ja-JP"/>
        </w:rPr>
        <w:t>Občasni neželeni učinki</w:t>
      </w:r>
      <w:r w:rsidRPr="003F10B7">
        <w:rPr>
          <w:rFonts w:ascii="Times New Roman" w:eastAsia="MS Mincho" w:hAnsi="Times New Roman"/>
          <w:lang w:val="sl-SI" w:eastAsia="ja-JP"/>
        </w:rPr>
        <w:t xml:space="preserve"> (pojavijo se pri največ 1 od 100 bolnikov): </w:t>
      </w:r>
    </w:p>
    <w:p w:rsidR="00B51F96" w:rsidRPr="003F10B7" w:rsidRDefault="00B51F96" w:rsidP="00B51F96">
      <w:p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 xml:space="preserve">znižana raven kalija v krvi, tesnoba, omedlevanje (sinkopa), ščemenje, mravljinci (parestezija), vrtoglavica, hiter srčni utrip (tahikardija), motnje srčnega ritma, nizek krvni tlak, nenadno znižanje krvnega tlaka med vstajanjem, zasoplost (dispneja), driska, suha usta, napenjanje, bolečina v hrbtu, mišični krč, bolečina v mišicah, erektilna disfunkcija (nezmožnost erekcije ali vzdrževanja erekcije), bolečina v prsnem košu, povečana raven sečne kisline v krvi. </w:t>
      </w:r>
    </w:p>
    <w:p w:rsidR="00B51F96" w:rsidRPr="003F10B7" w:rsidRDefault="00B51F96" w:rsidP="00B51F96">
      <w:pPr>
        <w:spacing w:after="0" w:line="240" w:lineRule="auto"/>
        <w:rPr>
          <w:rFonts w:ascii="Times New Roman" w:eastAsia="MS Mincho" w:hAnsi="Times New Roman"/>
          <w:lang w:val="sl-SI" w:eastAsia="ja-JP"/>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Redki neželeni učinki</w:t>
      </w:r>
      <w:r w:rsidRPr="003F10B7">
        <w:rPr>
          <w:rFonts w:ascii="Times New Roman" w:eastAsia="Times New Roman" w:hAnsi="Times New Roman"/>
          <w:lang w:val="sl-SI"/>
        </w:rPr>
        <w:t xml:space="preserve"> </w:t>
      </w:r>
      <w:r w:rsidRPr="003F10B7">
        <w:rPr>
          <w:rFonts w:ascii="Times New Roman" w:eastAsia="MS Mincho" w:hAnsi="Times New Roman"/>
          <w:lang w:val="sl-SI" w:eastAsia="ja-JP"/>
        </w:rPr>
        <w:t>(pojavijo se pri največ 1 od 1.000 bolnikov)</w:t>
      </w:r>
      <w:r w:rsidRPr="003F10B7">
        <w:rPr>
          <w:rFonts w:ascii="Times New Roman" w:eastAsia="Times New Roman" w:hAnsi="Times New Roman"/>
          <w:lang w:val="sl-SI"/>
        </w:rPr>
        <w:t xml:space="preserve">: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pljučno vnetje (bronhitis), aktiviranje ali poslabšanje sistemskega eritematoznega lupusa (bolezni, pri kateri telo napade človekov lastni imunski sistem, kar povzroči bolečine v sklepih, kožni izpuščaj in vročino), angina, vnetje sinusov, občutek žalosti (depresija), težave z uspavanjem (nespečnost), motnje vida, težave z dihanjem, trebušna bolečina, zaprtje, spahovanje (dispepsija), slabo počutje</w:t>
      </w:r>
      <w:r w:rsidR="007F4EC3" w:rsidRPr="003F10B7">
        <w:rPr>
          <w:rFonts w:ascii="Times New Roman" w:eastAsia="Times New Roman" w:hAnsi="Times New Roman"/>
          <w:lang w:val="sl-SI"/>
        </w:rPr>
        <w:t xml:space="preserve"> (bruhanje)</w:t>
      </w:r>
      <w:r w:rsidRPr="003F10B7">
        <w:rPr>
          <w:rFonts w:ascii="Times New Roman" w:eastAsia="Times New Roman" w:hAnsi="Times New Roman"/>
          <w:lang w:val="sl-SI"/>
        </w:rPr>
        <w:t xml:space="preserve">, želodčno vnetje (gastritis), motnje </w:t>
      </w:r>
      <w:r w:rsidR="00714E71" w:rsidRPr="003F10B7">
        <w:rPr>
          <w:rFonts w:ascii="Times New Roman" w:eastAsia="Times New Roman" w:hAnsi="Times New Roman"/>
          <w:lang w:val="sl-SI"/>
        </w:rPr>
        <w:t>v</w:t>
      </w:r>
      <w:r w:rsidR="00F43992" w:rsidRPr="003F10B7">
        <w:rPr>
          <w:rFonts w:ascii="Times New Roman" w:eastAsia="Times New Roman" w:hAnsi="Times New Roman"/>
          <w:lang w:val="sl-SI"/>
        </w:rPr>
        <w:t xml:space="preserve"> </w:t>
      </w:r>
      <w:r w:rsidRPr="003F10B7">
        <w:rPr>
          <w:rFonts w:ascii="Times New Roman" w:eastAsia="Times New Roman" w:hAnsi="Times New Roman"/>
          <w:lang w:val="sl-SI"/>
        </w:rPr>
        <w:t>delovanj</w:t>
      </w:r>
      <w:r w:rsidR="00714E71" w:rsidRPr="003F10B7">
        <w:rPr>
          <w:rFonts w:ascii="Times New Roman" w:eastAsia="Times New Roman" w:hAnsi="Times New Roman"/>
          <w:lang w:val="sl-SI"/>
        </w:rPr>
        <w:t>u jeter</w:t>
      </w:r>
      <w:r w:rsidRPr="003F10B7">
        <w:rPr>
          <w:rFonts w:ascii="Times New Roman" w:eastAsia="Times New Roman" w:hAnsi="Times New Roman"/>
          <w:lang w:val="sl-SI"/>
        </w:rPr>
        <w:t xml:space="preserve"> (pri japonskih bolnikih obstaja večja verjetnost pojavljanja te</w:t>
      </w:r>
      <w:r w:rsidR="007F4EC3" w:rsidRPr="003F10B7">
        <w:rPr>
          <w:rFonts w:ascii="Times New Roman" w:eastAsia="Times New Roman" w:hAnsi="Times New Roman"/>
          <w:lang w:val="sl-SI"/>
        </w:rPr>
        <w:t xml:space="preserve">ga </w:t>
      </w:r>
      <w:r w:rsidRPr="003F10B7">
        <w:rPr>
          <w:rFonts w:ascii="Times New Roman" w:eastAsia="Times New Roman" w:hAnsi="Times New Roman"/>
          <w:lang w:val="sl-SI"/>
        </w:rPr>
        <w:t>neželen</w:t>
      </w:r>
      <w:r w:rsidR="007F4EC3" w:rsidRPr="003F10B7">
        <w:rPr>
          <w:rFonts w:ascii="Times New Roman" w:eastAsia="Times New Roman" w:hAnsi="Times New Roman"/>
          <w:lang w:val="sl-SI"/>
        </w:rPr>
        <w:t>ega</w:t>
      </w:r>
      <w:r w:rsidRPr="003F10B7">
        <w:rPr>
          <w:rFonts w:ascii="Times New Roman" w:eastAsia="Times New Roman" w:hAnsi="Times New Roman"/>
          <w:lang w:val="sl-SI"/>
        </w:rPr>
        <w:t xml:space="preserve"> učink</w:t>
      </w:r>
      <w:r w:rsidR="007F4EC3" w:rsidRPr="003F10B7">
        <w:rPr>
          <w:rFonts w:ascii="Times New Roman" w:eastAsia="Times New Roman" w:hAnsi="Times New Roman"/>
          <w:lang w:val="sl-SI"/>
        </w:rPr>
        <w:t>a</w:t>
      </w:r>
      <w:r w:rsidRPr="003F10B7">
        <w:rPr>
          <w:rFonts w:ascii="Times New Roman" w:eastAsia="Times New Roman" w:hAnsi="Times New Roman"/>
          <w:lang w:val="sl-SI"/>
        </w:rPr>
        <w:t xml:space="preserve">), rdečica na koži (eritem), alergijske reakcije, na primer srbenje ali izpuščaj; povečano znojenje, urtikarija, bolečine v sklepih (artralgija) in v okončinah, mišični krči, gripi podobna bolezen, bolečina, nizka raven natrija, </w:t>
      </w:r>
      <w:r w:rsidR="00714E71" w:rsidRPr="003F10B7">
        <w:rPr>
          <w:rFonts w:ascii="Times New Roman" w:eastAsia="Times New Roman" w:hAnsi="Times New Roman"/>
          <w:lang w:val="sl-SI"/>
        </w:rPr>
        <w:t>zvišane</w:t>
      </w:r>
      <w:r w:rsidR="00F43992" w:rsidRPr="003F10B7">
        <w:rPr>
          <w:rFonts w:ascii="Times New Roman" w:eastAsia="Times New Roman" w:hAnsi="Times New Roman"/>
          <w:lang w:val="sl-SI"/>
        </w:rPr>
        <w:t xml:space="preserve"> </w:t>
      </w:r>
      <w:r w:rsidRPr="003F10B7">
        <w:rPr>
          <w:rFonts w:ascii="Times New Roman" w:eastAsia="Times New Roman" w:hAnsi="Times New Roman"/>
          <w:lang w:val="sl-SI"/>
        </w:rPr>
        <w:t>ravni kreatinina, jetrnih encimov ali kreatin-fosfokinaze v krvi.</w:t>
      </w:r>
    </w:p>
    <w:p w:rsidR="00B51F96" w:rsidRPr="003F10B7" w:rsidRDefault="00B51F96" w:rsidP="00B51F96">
      <w:pPr>
        <w:spacing w:after="0" w:line="240" w:lineRule="auto"/>
        <w:rPr>
          <w:rFonts w:ascii="Times New Roman" w:eastAsia="MS Mincho" w:hAnsi="Times New Roman"/>
          <w:lang w:val="sl-SI" w:eastAsia="ja-JP"/>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Neželeni učinki, o katerih so poročali za eno od posameznih sestavin, se lahko pojavijo tudi pri zdravilu MicardisPlus, četudi jih v kliničnem preskušanju tega zdravila niso zasledili.</w:t>
      </w:r>
    </w:p>
    <w:p w:rsidR="00B51F96" w:rsidRPr="003F10B7" w:rsidRDefault="00B51F96" w:rsidP="00B51F96">
      <w:pPr>
        <w:spacing w:after="0" w:line="240" w:lineRule="auto"/>
        <w:ind w:left="568" w:hanging="568"/>
        <w:rPr>
          <w:rFonts w:ascii="Times New Roman" w:eastAsia="Times New Roman" w:hAnsi="Times New Roman"/>
          <w:b/>
          <w:u w:val="single"/>
          <w:lang w:val="sl-SI" w:eastAsia="sl-SI"/>
        </w:rPr>
      </w:pPr>
    </w:p>
    <w:p w:rsidR="00B51F96" w:rsidRPr="003F10B7" w:rsidRDefault="00B51F96" w:rsidP="00B51F96">
      <w:pPr>
        <w:spacing w:after="0" w:line="240" w:lineRule="auto"/>
        <w:ind w:left="568" w:hanging="568"/>
        <w:rPr>
          <w:rFonts w:ascii="Times New Roman" w:eastAsia="Times New Roman" w:hAnsi="Times New Roman"/>
          <w:b/>
          <w:u w:val="single"/>
          <w:lang w:val="sl-SI" w:eastAsia="sl-SI"/>
        </w:rPr>
      </w:pPr>
      <w:r w:rsidRPr="003F10B7">
        <w:rPr>
          <w:rFonts w:ascii="Times New Roman" w:eastAsia="Times New Roman" w:hAnsi="Times New Roman"/>
          <w:b/>
          <w:u w:val="single"/>
          <w:lang w:val="sl-SI" w:eastAsia="sl-SI"/>
        </w:rPr>
        <w:t>Telmisartan</w:t>
      </w:r>
    </w:p>
    <w:p w:rsidR="00B51F96" w:rsidRPr="003F10B7" w:rsidRDefault="00B51F96" w:rsidP="00B51F96">
      <w:pPr>
        <w:spacing w:after="0" w:line="240" w:lineRule="auto"/>
        <w:ind w:left="568" w:hanging="568"/>
        <w:rPr>
          <w:rFonts w:ascii="Times New Roman" w:eastAsia="Times New Roman" w:hAnsi="Times New Roman"/>
          <w:lang w:val="sl-SI" w:eastAsia="sl-SI"/>
        </w:rPr>
      </w:pPr>
      <w:r w:rsidRPr="003F10B7">
        <w:rPr>
          <w:rFonts w:ascii="Times New Roman" w:eastAsia="Times New Roman" w:hAnsi="Times New Roman"/>
          <w:lang w:val="sl-SI" w:eastAsia="sl-SI"/>
        </w:rPr>
        <w:t>Pri bolnikih, ki so jemali samo telmisartan, so poročali še o naslednjih neželenih učinkih:</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Občasni neželeni učinki</w:t>
      </w:r>
      <w:r w:rsidRPr="003F10B7">
        <w:rPr>
          <w:rFonts w:ascii="Times New Roman" w:eastAsia="Times New Roman" w:hAnsi="Times New Roman"/>
          <w:lang w:val="sl-SI"/>
        </w:rPr>
        <w:t xml:space="preserve"> </w:t>
      </w:r>
      <w:r w:rsidRPr="003F10B7">
        <w:rPr>
          <w:rFonts w:ascii="Times New Roman" w:eastAsia="MS Mincho" w:hAnsi="Times New Roman"/>
          <w:lang w:val="sl-SI" w:eastAsia="ja-JP"/>
        </w:rPr>
        <w:t>(pojavijo se pri največ 1 od 100 bolnikov)</w:t>
      </w:r>
      <w:r w:rsidRPr="003F10B7">
        <w:rPr>
          <w:rFonts w:ascii="Times New Roman" w:eastAsia="Times New Roman" w:hAnsi="Times New Roman"/>
          <w:lang w:val="sl-SI"/>
        </w:rPr>
        <w:t xml:space="preserve">: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okužba zgornjih dihal (npr.</w:t>
      </w:r>
      <w:r w:rsidR="00F43992" w:rsidRPr="003F10B7">
        <w:rPr>
          <w:rFonts w:ascii="Times New Roman" w:eastAsia="Times New Roman" w:hAnsi="Times New Roman"/>
          <w:lang w:val="sl-SI"/>
        </w:rPr>
        <w:t xml:space="preserve"> </w:t>
      </w:r>
      <w:r w:rsidR="00714E71" w:rsidRPr="003F10B7">
        <w:rPr>
          <w:rFonts w:ascii="Times New Roman" w:eastAsia="Times New Roman" w:hAnsi="Times New Roman"/>
          <w:lang w:val="sl-SI"/>
        </w:rPr>
        <w:t>boleče žrelo</w:t>
      </w:r>
      <w:r w:rsidRPr="003F10B7">
        <w:rPr>
          <w:rFonts w:ascii="Times New Roman" w:eastAsia="Times New Roman" w:hAnsi="Times New Roman"/>
          <w:lang w:val="sl-SI"/>
        </w:rPr>
        <w:t>, vnetje sinusov, prehlad), okužbe sečil, pomanjkanje rdečih krvničk (anemija), visoka raven kalija, počasen srčni utrip (bradikardija), ledvična okvara, tudi akutna ledvična odpoved; oslabelost, kašelj.</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Redki neželeni učinki</w:t>
      </w:r>
      <w:r w:rsidRPr="003F10B7">
        <w:rPr>
          <w:rFonts w:ascii="Times New Roman" w:eastAsia="Times New Roman" w:hAnsi="Times New Roman"/>
          <w:lang w:val="sl-SI"/>
        </w:rPr>
        <w:t xml:space="preserve"> </w:t>
      </w:r>
      <w:r w:rsidRPr="003F10B7">
        <w:rPr>
          <w:rFonts w:ascii="Times New Roman" w:eastAsia="MS Mincho" w:hAnsi="Times New Roman"/>
          <w:lang w:val="sl-SI" w:eastAsia="ja-JP"/>
        </w:rPr>
        <w:t>(pojavijo se pri največ 1 od 1.000 bolnikov)</w:t>
      </w:r>
      <w:r w:rsidRPr="003F10B7">
        <w:rPr>
          <w:rFonts w:ascii="Times New Roman" w:eastAsia="Times New Roman" w:hAnsi="Times New Roman"/>
          <w:lang w:val="sl-SI"/>
        </w:rPr>
        <w:t xml:space="preserve">: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majhno število trombocitov (trombocitopenija), povečan</w:t>
      </w:r>
      <w:r w:rsidR="00A900C3" w:rsidRPr="003F10B7">
        <w:rPr>
          <w:rFonts w:ascii="Times New Roman" w:eastAsia="Times New Roman" w:hAnsi="Times New Roman"/>
          <w:lang w:val="sl-SI"/>
        </w:rPr>
        <w:t>o</w:t>
      </w:r>
      <w:r w:rsidRPr="003F10B7">
        <w:rPr>
          <w:rFonts w:ascii="Times New Roman" w:eastAsia="Times New Roman" w:hAnsi="Times New Roman"/>
          <w:lang w:val="sl-SI"/>
        </w:rPr>
        <w:t xml:space="preserve"> števil</w:t>
      </w:r>
      <w:r w:rsidR="00A900C3" w:rsidRPr="003F10B7">
        <w:rPr>
          <w:rFonts w:ascii="Times New Roman" w:eastAsia="Times New Roman" w:hAnsi="Times New Roman"/>
          <w:lang w:val="sl-SI"/>
        </w:rPr>
        <w:t>o</w:t>
      </w:r>
      <w:r w:rsidRPr="003F10B7">
        <w:rPr>
          <w:rFonts w:ascii="Times New Roman" w:eastAsia="Times New Roman" w:hAnsi="Times New Roman"/>
          <w:lang w:val="sl-SI"/>
        </w:rPr>
        <w:t xml:space="preserve"> nekaterih belih krvničk (eozinofilija), resne alergijske reakcije (npr. preobčutljivost, anafilaktična reakcija, medikamentni izpuščaj), nizka raven krvnega sladkorja (pri bolnikih s sladkorno boleznijo), želodčne težave, ekcem (kožna bolezen), artroza, vnetje kit, znižana raven hemoglobina (krvne beljakovine), zaspanost.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MS Mincho" w:hAnsi="Times New Roman"/>
          <w:u w:val="single"/>
          <w:lang w:val="sl-SI" w:eastAsia="ja-JP"/>
        </w:rPr>
      </w:pPr>
      <w:r w:rsidRPr="003F10B7">
        <w:rPr>
          <w:rFonts w:ascii="Times New Roman" w:eastAsia="MS Mincho" w:hAnsi="Times New Roman"/>
          <w:u w:val="single"/>
          <w:lang w:val="sl-SI" w:eastAsia="ja-JP"/>
        </w:rPr>
        <w:t>Zelo redki neželeni učinki</w:t>
      </w:r>
      <w:r w:rsidRPr="003F10B7">
        <w:rPr>
          <w:rFonts w:ascii="Times New Roman" w:eastAsia="MS Mincho" w:hAnsi="Times New Roman"/>
          <w:lang w:val="sl-SI" w:eastAsia="ja-JP"/>
        </w:rPr>
        <w:t xml:space="preserve"> (pojavijo se lahko pri največ 1 od 10.000 bolnikov):</w:t>
      </w:r>
    </w:p>
    <w:p w:rsidR="00B51F96" w:rsidRPr="003F10B7" w:rsidRDefault="00B51F96" w:rsidP="00B51F96">
      <w:p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Progresivno brazgotinjenje pljučnega tkiva (intersticijska pljučna bolezen)**</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Morebiti gre za naključje ali pa je pojav povezan z mehanizmom, ki še ni znan.</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Poročali so o primerih progresivnega brazgotinjenja pljučnega tkiva med jemanjem telmisartana, vendar ni znano ali je vzrok telmisartan.</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021283">
      <w:pPr>
        <w:keepNext/>
        <w:keepLines/>
        <w:spacing w:after="0" w:line="240" w:lineRule="auto"/>
        <w:rPr>
          <w:rFonts w:ascii="Times New Roman" w:eastAsia="Times New Roman" w:hAnsi="Times New Roman"/>
          <w:b/>
          <w:u w:val="single"/>
          <w:lang w:val="sl-SI"/>
        </w:rPr>
      </w:pPr>
      <w:r w:rsidRPr="003F10B7">
        <w:rPr>
          <w:rFonts w:ascii="Times New Roman" w:eastAsia="Times New Roman" w:hAnsi="Times New Roman"/>
          <w:b/>
          <w:u w:val="single"/>
          <w:lang w:val="sl-SI"/>
        </w:rPr>
        <w:t>Hidroklorotiazid</w:t>
      </w:r>
    </w:p>
    <w:p w:rsidR="00B51F96" w:rsidRPr="003F10B7" w:rsidRDefault="00B51F96" w:rsidP="00021283">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Pri bolnikih, ki so jemali samo hidroklorotiazid, so poročali še o naslednjih neželenih učinkih:</w:t>
      </w:r>
    </w:p>
    <w:p w:rsidR="00B51F96" w:rsidRPr="003F10B7" w:rsidRDefault="00B51F96" w:rsidP="00216B0A">
      <w:pPr>
        <w:spacing w:after="0" w:line="240" w:lineRule="auto"/>
        <w:rPr>
          <w:rFonts w:ascii="Times New Roman" w:eastAsia="Times New Roman" w:hAnsi="Times New Roman"/>
          <w:lang w:val="sl-SI" w:eastAsia="sl-SI"/>
        </w:rPr>
      </w:pPr>
    </w:p>
    <w:p w:rsidR="00084941" w:rsidRPr="003F10B7" w:rsidRDefault="00084941" w:rsidP="00084941">
      <w:pPr>
        <w:keepNext/>
        <w:keepLines/>
        <w:spacing w:after="0" w:line="240" w:lineRule="auto"/>
        <w:rPr>
          <w:rFonts w:ascii="Times New Roman" w:eastAsia="Times New Roman" w:hAnsi="Times New Roman"/>
          <w:u w:val="single"/>
          <w:lang w:val="sl-SI" w:eastAsia="sl-SI"/>
        </w:rPr>
      </w:pPr>
      <w:r w:rsidRPr="003F10B7">
        <w:rPr>
          <w:rFonts w:ascii="Times New Roman" w:eastAsia="Times New Roman" w:hAnsi="Times New Roman"/>
          <w:u w:val="single"/>
          <w:lang w:val="sl-SI" w:eastAsia="sl-SI"/>
        </w:rPr>
        <w:t>Pogosti neželeni učinki (lahko se pojavijo pri največ 1 od 10 bolnikov):</w:t>
      </w:r>
    </w:p>
    <w:p w:rsidR="00084941" w:rsidRPr="003F10B7" w:rsidRDefault="00084941" w:rsidP="00084941">
      <w:pPr>
        <w:keepNext/>
        <w:keepLines/>
        <w:spacing w:after="0" w:line="240" w:lineRule="auto"/>
        <w:rPr>
          <w:rFonts w:ascii="Times New Roman" w:eastAsia="Times New Roman" w:hAnsi="Times New Roman"/>
          <w:lang w:val="sl-SI" w:eastAsia="sl-SI"/>
        </w:rPr>
      </w:pPr>
      <w:r w:rsidRPr="003F10B7">
        <w:rPr>
          <w:rFonts w:ascii="Times New Roman" w:eastAsia="Times New Roman" w:hAnsi="Times New Roman"/>
          <w:lang w:val="sl-SI" w:eastAsia="sl-SI"/>
        </w:rPr>
        <w:t>slabost (navzea), nizka raven magnezija v krvi.</w:t>
      </w:r>
    </w:p>
    <w:p w:rsidR="00084941" w:rsidRPr="003F10B7" w:rsidRDefault="00084941" w:rsidP="00084941">
      <w:pPr>
        <w:keepNext/>
        <w:keepLines/>
        <w:spacing w:after="0" w:line="240" w:lineRule="auto"/>
        <w:rPr>
          <w:rFonts w:ascii="Times New Roman" w:eastAsia="Times New Roman" w:hAnsi="Times New Roman"/>
          <w:lang w:val="sl-SI" w:eastAsia="sl-SI"/>
        </w:rPr>
      </w:pPr>
    </w:p>
    <w:p w:rsidR="00084941" w:rsidRPr="003F10B7" w:rsidRDefault="00084941" w:rsidP="00084941">
      <w:pPr>
        <w:keepNext/>
        <w:keepLines/>
        <w:spacing w:after="0" w:line="240" w:lineRule="auto"/>
        <w:rPr>
          <w:rFonts w:ascii="Times New Roman" w:eastAsia="Times New Roman" w:hAnsi="Times New Roman"/>
          <w:u w:val="single"/>
          <w:lang w:val="sl-SI" w:eastAsia="sl-SI"/>
        </w:rPr>
      </w:pPr>
      <w:r w:rsidRPr="003F10B7">
        <w:rPr>
          <w:rFonts w:ascii="Times New Roman" w:eastAsia="Times New Roman" w:hAnsi="Times New Roman"/>
          <w:u w:val="single"/>
          <w:lang w:val="sl-SI" w:eastAsia="sl-SI"/>
        </w:rPr>
        <w:t>Redki neželeni učinki (lahko se pojavijo pri največ 1 od 1</w:t>
      </w:r>
      <w:r w:rsidR="00627E0A" w:rsidRPr="003F10B7">
        <w:rPr>
          <w:rFonts w:ascii="Times New Roman" w:eastAsia="Times New Roman" w:hAnsi="Times New Roman"/>
          <w:u w:val="single"/>
          <w:lang w:val="sl-SI" w:eastAsia="sl-SI"/>
        </w:rPr>
        <w:t>.</w:t>
      </w:r>
      <w:r w:rsidRPr="003F10B7">
        <w:rPr>
          <w:rFonts w:ascii="Times New Roman" w:eastAsia="Times New Roman" w:hAnsi="Times New Roman"/>
          <w:u w:val="single"/>
          <w:lang w:val="sl-SI" w:eastAsia="sl-SI"/>
        </w:rPr>
        <w:t>000 bolnikov):</w:t>
      </w:r>
    </w:p>
    <w:p w:rsidR="00084941" w:rsidRPr="003F10B7" w:rsidRDefault="00084941" w:rsidP="00084941">
      <w:pPr>
        <w:keepNext/>
        <w:keepLines/>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zmanjšanje števila trombocitov, kar poveča tveganje za krvavitve ali nastanek modric (majhne vijoličnordeče lise na koži ali drugih tkivih, ki jih povzroča krvavitev), visoka raven kalcija v krvi, glavobol.</w:t>
      </w:r>
    </w:p>
    <w:p w:rsidR="00084941" w:rsidRPr="003F10B7" w:rsidRDefault="00084941" w:rsidP="00084941">
      <w:pPr>
        <w:keepNext/>
        <w:keepLines/>
        <w:spacing w:after="0" w:line="240" w:lineRule="auto"/>
        <w:rPr>
          <w:rFonts w:ascii="Times New Roman" w:eastAsia="MS Mincho" w:hAnsi="Times New Roman"/>
          <w:lang w:val="sl-SI" w:eastAsia="ja-JP"/>
        </w:rPr>
      </w:pPr>
    </w:p>
    <w:p w:rsidR="00084941" w:rsidRPr="003F10B7" w:rsidRDefault="00084941" w:rsidP="00084941">
      <w:pPr>
        <w:keepNext/>
        <w:keepLines/>
        <w:spacing w:after="0" w:line="240" w:lineRule="auto"/>
        <w:rPr>
          <w:rFonts w:ascii="Times New Roman" w:eastAsia="Times New Roman" w:hAnsi="Times New Roman"/>
          <w:u w:val="single"/>
          <w:lang w:val="sl-SI" w:eastAsia="sl-SI"/>
        </w:rPr>
      </w:pPr>
      <w:r w:rsidRPr="003F10B7">
        <w:rPr>
          <w:rFonts w:ascii="Times New Roman" w:eastAsia="Times New Roman" w:hAnsi="Times New Roman"/>
          <w:u w:val="single"/>
          <w:lang w:val="sl-SI" w:eastAsia="sl-SI"/>
        </w:rPr>
        <w:t>Zelo redki neželeni učinki (lahko se pojavijo pri največ 1 od 10.000 bolnikov):</w:t>
      </w:r>
    </w:p>
    <w:p w:rsidR="00084941" w:rsidRPr="003F10B7" w:rsidRDefault="00627E0A" w:rsidP="00084941">
      <w:pPr>
        <w:keepNext/>
        <w:keepLines/>
        <w:spacing w:after="0" w:line="240" w:lineRule="auto"/>
        <w:rPr>
          <w:rFonts w:ascii="Times New Roman" w:eastAsia="Times New Roman" w:hAnsi="Times New Roman"/>
          <w:lang w:val="sl-SI" w:eastAsia="sl-SI"/>
        </w:rPr>
      </w:pPr>
      <w:r w:rsidRPr="003F10B7">
        <w:rPr>
          <w:rFonts w:ascii="Times New Roman" w:eastAsia="MS Mincho" w:hAnsi="Times New Roman"/>
          <w:lang w:val="sl-SI" w:eastAsia="ja-JP"/>
        </w:rPr>
        <w:t>povišan p</w:t>
      </w:r>
      <w:r w:rsidR="00084941" w:rsidRPr="003F10B7">
        <w:rPr>
          <w:rFonts w:ascii="Times New Roman" w:eastAsia="MS Mincho" w:hAnsi="Times New Roman"/>
          <w:lang w:val="sl-SI" w:eastAsia="ja-JP"/>
        </w:rPr>
        <w:t>H (porušeno ravnovesje med kislino in bazo) zaradi nizke ravni klorida v krvi.</w:t>
      </w:r>
    </w:p>
    <w:p w:rsidR="00084941" w:rsidRPr="003F10B7" w:rsidRDefault="00084941" w:rsidP="00021283">
      <w:pPr>
        <w:keepNext/>
        <w:keepLines/>
        <w:spacing w:after="0" w:line="240" w:lineRule="auto"/>
        <w:rPr>
          <w:rFonts w:ascii="Times New Roman" w:eastAsia="Times New Roman" w:hAnsi="Times New Roman"/>
          <w:lang w:val="sl-SI" w:eastAsia="sl-SI"/>
        </w:rPr>
      </w:pPr>
    </w:p>
    <w:p w:rsidR="00B51F96" w:rsidRPr="003F10B7" w:rsidRDefault="00B51F96" w:rsidP="00021283">
      <w:pPr>
        <w:keepNext/>
        <w:keepLines/>
        <w:spacing w:after="0" w:line="240" w:lineRule="auto"/>
        <w:rPr>
          <w:rFonts w:ascii="Times New Roman" w:eastAsia="MS Mincho" w:hAnsi="Times New Roman"/>
          <w:lang w:val="sl-SI" w:eastAsia="ja-JP"/>
        </w:rPr>
      </w:pPr>
      <w:r w:rsidRPr="003F10B7">
        <w:rPr>
          <w:rFonts w:ascii="Times New Roman" w:eastAsia="Times New Roman" w:hAnsi="Times New Roman"/>
          <w:u w:val="single"/>
          <w:lang w:val="sl-SI"/>
        </w:rPr>
        <w:t>Neželeni učinki neznane pogost</w:t>
      </w:r>
      <w:r w:rsidR="00A900C3" w:rsidRPr="003F10B7">
        <w:rPr>
          <w:rFonts w:ascii="Times New Roman" w:eastAsia="Times New Roman" w:hAnsi="Times New Roman"/>
          <w:u w:val="single"/>
          <w:lang w:val="sl-SI"/>
        </w:rPr>
        <w:t>n</w:t>
      </w:r>
      <w:r w:rsidRPr="003F10B7">
        <w:rPr>
          <w:rFonts w:ascii="Times New Roman" w:eastAsia="Times New Roman" w:hAnsi="Times New Roman"/>
          <w:u w:val="single"/>
          <w:lang w:val="sl-SI"/>
        </w:rPr>
        <w:t>osti (ni mogoče oceniti iz razpoložljivih podatkov):</w:t>
      </w:r>
      <w:r w:rsidRPr="003F10B7">
        <w:rPr>
          <w:rFonts w:ascii="Times New Roman" w:eastAsia="MS Mincho" w:hAnsi="Times New Roman"/>
          <w:lang w:val="sl-SI" w:eastAsia="ja-JP"/>
        </w:rPr>
        <w:t xml:space="preserve"> </w:t>
      </w:r>
    </w:p>
    <w:p w:rsidR="00B51F96" w:rsidRPr="003F10B7" w:rsidRDefault="00B51F96" w:rsidP="00B51F96">
      <w:p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 xml:space="preserve">vnetje žleze slinavke, </w:t>
      </w:r>
      <w:bookmarkStart w:id="11" w:name="_Hlk527368441"/>
      <w:r w:rsidR="00695462" w:rsidRPr="003F10B7">
        <w:rPr>
          <w:rFonts w:ascii="Times New Roman" w:eastAsia="MS Mincho" w:hAnsi="Times New Roman"/>
          <w:lang w:val="sl-SI" w:eastAsia="ja-JP"/>
        </w:rPr>
        <w:t xml:space="preserve">kožni rak in rak ustnice (nemelanomski kožni rak), </w:t>
      </w:r>
      <w:bookmarkEnd w:id="11"/>
      <w:r w:rsidRPr="003F10B7">
        <w:rPr>
          <w:rFonts w:ascii="Times New Roman" w:eastAsia="MS Mincho" w:hAnsi="Times New Roman"/>
          <w:lang w:val="sl-SI" w:eastAsia="ja-JP"/>
        </w:rPr>
        <w:t xml:space="preserve">zmanjšanje števila </w:t>
      </w:r>
      <w:r w:rsidR="005840BA" w:rsidRPr="003F10B7">
        <w:rPr>
          <w:rFonts w:ascii="Times New Roman" w:eastAsia="MS Mincho" w:hAnsi="Times New Roman"/>
          <w:lang w:val="sl-SI" w:eastAsia="ja-JP"/>
        </w:rPr>
        <w:t xml:space="preserve">(ali celo pomanjkanje) </w:t>
      </w:r>
      <w:r w:rsidRPr="003F10B7">
        <w:rPr>
          <w:rFonts w:ascii="Times New Roman" w:eastAsia="MS Mincho" w:hAnsi="Times New Roman"/>
          <w:lang w:val="sl-SI" w:eastAsia="ja-JP"/>
        </w:rPr>
        <w:t>krvnih celic, tudi majhno število rdečih in belih krvničk;</w:t>
      </w:r>
      <w:r w:rsidR="005840BA" w:rsidRPr="003F10B7">
        <w:rPr>
          <w:rFonts w:ascii="Times New Roman" w:eastAsia="MS Mincho" w:hAnsi="Times New Roman"/>
          <w:lang w:val="sl-SI" w:eastAsia="ja-JP"/>
        </w:rPr>
        <w:t xml:space="preserve"> </w:t>
      </w:r>
      <w:r w:rsidRPr="003F10B7">
        <w:rPr>
          <w:rFonts w:ascii="Times New Roman" w:eastAsia="MS Mincho" w:hAnsi="Times New Roman"/>
          <w:lang w:val="sl-SI" w:eastAsia="ja-JP"/>
        </w:rPr>
        <w:t xml:space="preserve">resne alergijske reakcije (npr. preobčutljivost, anafilaktična reakcija), zmanjšan tek ali izguba teka, nemir, vrtoglavica, zamegljen vid ali rumenkasta obarvanost, </w:t>
      </w:r>
      <w:r w:rsidR="00E931C6" w:rsidRPr="003F10B7">
        <w:rPr>
          <w:rFonts w:ascii="Times New Roman" w:eastAsia="MS Mincho" w:hAnsi="Times New Roman"/>
          <w:lang w:val="sl-SI" w:eastAsia="ja-JP"/>
        </w:rPr>
        <w:t>poslabšan</w:t>
      </w:r>
      <w:r w:rsidR="00352477" w:rsidRPr="003F10B7">
        <w:rPr>
          <w:rFonts w:ascii="Times New Roman" w:eastAsia="MS Mincho" w:hAnsi="Times New Roman"/>
          <w:lang w:val="sl-SI" w:eastAsia="ja-JP"/>
        </w:rPr>
        <w:t xml:space="preserve"> vid in očesna bolečina (možna znaka </w:t>
      </w:r>
      <w:r w:rsidR="00AC4F90" w:rsidRPr="003F10B7">
        <w:rPr>
          <w:rFonts w:ascii="Times New Roman" w:eastAsia="MS Mincho" w:hAnsi="Times New Roman"/>
          <w:lang w:val="sl-SI" w:eastAsia="ja-JP"/>
        </w:rPr>
        <w:t xml:space="preserve">kopičenja tekočine v žilni plasti očesa (kar povzroči odstop žilnice) ali </w:t>
      </w:r>
      <w:r w:rsidR="005A2EA3" w:rsidRPr="003F10B7">
        <w:rPr>
          <w:rFonts w:ascii="Times New Roman" w:eastAsia="MS Mincho" w:hAnsi="Times New Roman"/>
          <w:lang w:val="sl-SI" w:eastAsia="ja-JP"/>
        </w:rPr>
        <w:t xml:space="preserve">akutne miopije ali </w:t>
      </w:r>
      <w:r w:rsidR="00352477" w:rsidRPr="003F10B7">
        <w:rPr>
          <w:rFonts w:ascii="Times New Roman" w:eastAsia="MS Mincho" w:hAnsi="Times New Roman"/>
          <w:lang w:val="sl-SI" w:eastAsia="ja-JP"/>
        </w:rPr>
        <w:t xml:space="preserve">akutnega glavkoma zaprtega zakotja), </w:t>
      </w:r>
      <w:r w:rsidRPr="003F10B7">
        <w:rPr>
          <w:rFonts w:ascii="Times New Roman" w:eastAsia="MS Mincho" w:hAnsi="Times New Roman"/>
          <w:lang w:val="sl-SI" w:eastAsia="ja-JP"/>
        </w:rPr>
        <w:t xml:space="preserve">vnetje žil (nekrotizirajoči vaskulitis), vnetje trebušne slinavke, želodčne težave, porumenelost kože ali oči (zlatenica), </w:t>
      </w:r>
      <w:r w:rsidRPr="003F10B7">
        <w:rPr>
          <w:rFonts w:ascii="Times New Roman" w:eastAsia="Times New Roman" w:hAnsi="Times New Roman"/>
          <w:lang w:val="sl-SI"/>
        </w:rPr>
        <w:t xml:space="preserve">lupusu podoben sindrom (bolezensko stanje, ki je podobno sistemskemu eritematoznemu lupusu, pri kateri telo napade človekov lastni imunski sistem), </w:t>
      </w:r>
      <w:r w:rsidRPr="003F10B7">
        <w:rPr>
          <w:rFonts w:ascii="Times New Roman" w:eastAsia="MS Mincho" w:hAnsi="Times New Roman"/>
          <w:lang w:val="sl-SI" w:eastAsia="ja-JP"/>
        </w:rPr>
        <w:t xml:space="preserve">kožne motnje, kot so vnetje žil v koži; povečana občutljivost za sončno svetlobo, </w:t>
      </w:r>
      <w:r w:rsidR="005840BA" w:rsidRPr="003F10B7">
        <w:rPr>
          <w:rFonts w:ascii="Times New Roman" w:eastAsia="MS Mincho" w:hAnsi="Times New Roman"/>
          <w:lang w:val="sl-SI" w:eastAsia="ja-JP"/>
        </w:rPr>
        <w:t xml:space="preserve">izpuščaj, </w:t>
      </w:r>
      <w:r w:rsidR="00EF5D8F" w:rsidRPr="003F10B7">
        <w:rPr>
          <w:rFonts w:ascii="Times New Roman" w:eastAsia="MS Mincho" w:hAnsi="Times New Roman"/>
          <w:lang w:val="sl-SI" w:eastAsia="ja-JP"/>
        </w:rPr>
        <w:t>pordelost kože</w:t>
      </w:r>
      <w:r w:rsidR="005840BA" w:rsidRPr="003F10B7">
        <w:rPr>
          <w:rFonts w:ascii="Times New Roman" w:eastAsia="MS Mincho" w:hAnsi="Times New Roman"/>
          <w:lang w:val="sl-SI" w:eastAsia="ja-JP"/>
        </w:rPr>
        <w:t>, pojav mehurčkov na us</w:t>
      </w:r>
      <w:r w:rsidR="00F768BE" w:rsidRPr="003F10B7">
        <w:rPr>
          <w:rFonts w:ascii="Times New Roman" w:eastAsia="MS Mincho" w:hAnsi="Times New Roman"/>
          <w:lang w:val="sl-SI" w:eastAsia="ja-JP"/>
        </w:rPr>
        <w:t>t</w:t>
      </w:r>
      <w:r w:rsidR="005840BA" w:rsidRPr="003F10B7">
        <w:rPr>
          <w:rFonts w:ascii="Times New Roman" w:eastAsia="MS Mincho" w:hAnsi="Times New Roman"/>
          <w:lang w:val="sl-SI" w:eastAsia="ja-JP"/>
        </w:rPr>
        <w:t>nicah, očeh</w:t>
      </w:r>
      <w:r w:rsidR="0085356E" w:rsidRPr="003F10B7">
        <w:rPr>
          <w:rFonts w:ascii="Times New Roman" w:eastAsia="MS Mincho" w:hAnsi="Times New Roman"/>
          <w:lang w:val="sl-SI" w:eastAsia="ja-JP"/>
        </w:rPr>
        <w:t xml:space="preserve"> ali</w:t>
      </w:r>
      <w:r w:rsidR="005840BA" w:rsidRPr="003F10B7">
        <w:rPr>
          <w:rFonts w:ascii="Times New Roman" w:eastAsia="MS Mincho" w:hAnsi="Times New Roman"/>
          <w:lang w:val="sl-SI" w:eastAsia="ja-JP"/>
        </w:rPr>
        <w:t xml:space="preserve"> v ustih, luščenje kože, povišana telesna temperatura (možen znak za multiformni eritem), </w:t>
      </w:r>
      <w:r w:rsidRPr="003F10B7">
        <w:rPr>
          <w:rFonts w:ascii="Times New Roman" w:eastAsia="MS Mincho" w:hAnsi="Times New Roman"/>
          <w:lang w:val="sl-SI" w:eastAsia="ja-JP"/>
        </w:rPr>
        <w:t xml:space="preserve">oslabelost, vnetje ledvic ali okvara ledvičnega delovanja, sladkor v urinu (glikozurija), zvišana telesna temperatura, moteno elektrolitsko ravnovesje, visoka raven holesterola, zmanjšan krvni volumen, povečana raven glukoze </w:t>
      </w:r>
      <w:r w:rsidR="00637BE8" w:rsidRPr="003F10B7">
        <w:rPr>
          <w:rFonts w:ascii="Times New Roman" w:eastAsia="MS Mincho" w:hAnsi="Times New Roman"/>
          <w:lang w:val="sl-SI" w:eastAsia="ja-JP"/>
        </w:rPr>
        <w:t>v krvi</w:t>
      </w:r>
      <w:r w:rsidR="00EA04EA" w:rsidRPr="003F10B7">
        <w:rPr>
          <w:rFonts w:ascii="Times New Roman" w:eastAsia="MS Mincho" w:hAnsi="Times New Roman"/>
          <w:lang w:val="sl-SI" w:eastAsia="ja-JP"/>
        </w:rPr>
        <w:t>,</w:t>
      </w:r>
      <w:r w:rsidR="00637BE8" w:rsidRPr="003F10B7">
        <w:rPr>
          <w:rFonts w:ascii="Times New Roman" w:eastAsia="MS Mincho" w:hAnsi="Times New Roman"/>
          <w:lang w:val="sl-SI" w:eastAsia="ja-JP"/>
        </w:rPr>
        <w:t xml:space="preserve"> </w:t>
      </w:r>
      <w:r w:rsidR="00EA04EA" w:rsidRPr="003F10B7">
        <w:rPr>
          <w:rFonts w:ascii="Times New Roman" w:eastAsia="MS Mincho" w:hAnsi="Times New Roman"/>
          <w:lang w:val="sl-SI" w:eastAsia="ja-JP"/>
        </w:rPr>
        <w:t>težave pri uravnavanju ravni</w:t>
      </w:r>
      <w:r w:rsidR="00027596" w:rsidRPr="003F10B7">
        <w:rPr>
          <w:rFonts w:ascii="Times New Roman" w:eastAsia="MS Mincho" w:hAnsi="Times New Roman"/>
          <w:lang w:val="sl-SI" w:eastAsia="ja-JP"/>
        </w:rPr>
        <w:t xml:space="preserve"> glukoze</w:t>
      </w:r>
      <w:r w:rsidR="00EA04EA" w:rsidRPr="003F10B7">
        <w:rPr>
          <w:rFonts w:ascii="Times New Roman" w:eastAsia="MS Mincho" w:hAnsi="Times New Roman"/>
          <w:lang w:val="sl-SI" w:eastAsia="ja-JP"/>
        </w:rPr>
        <w:t xml:space="preserve"> v krvi ali urinu pri bolnikih s sladkorno boleznijo,</w:t>
      </w:r>
      <w:r w:rsidR="00637BE8" w:rsidRPr="003F10B7">
        <w:rPr>
          <w:rFonts w:ascii="Times New Roman" w:eastAsia="MS Mincho" w:hAnsi="Times New Roman"/>
          <w:lang w:val="sl-SI" w:eastAsia="ja-JP"/>
        </w:rPr>
        <w:t xml:space="preserve"> </w:t>
      </w:r>
      <w:r w:rsidRPr="003F10B7">
        <w:rPr>
          <w:rFonts w:ascii="Times New Roman" w:eastAsia="MS Mincho" w:hAnsi="Times New Roman"/>
          <w:lang w:val="sl-SI" w:eastAsia="ja-JP"/>
        </w:rPr>
        <w:t>ali maščob v krvi.</w:t>
      </w:r>
    </w:p>
    <w:p w:rsidR="00B51F96" w:rsidRPr="003F10B7" w:rsidRDefault="00B51F96" w:rsidP="00B51F96">
      <w:pPr>
        <w:spacing w:after="0" w:line="240" w:lineRule="auto"/>
        <w:rPr>
          <w:rFonts w:ascii="Times New Roman" w:eastAsia="Times New Roman" w:hAnsi="Times New Roman"/>
          <w:lang w:val="sl-SI" w:eastAsia="sl-SI"/>
        </w:rPr>
      </w:pPr>
    </w:p>
    <w:p w:rsidR="00C4641D" w:rsidRPr="003F10B7" w:rsidRDefault="00C4641D" w:rsidP="00C4641D">
      <w:pPr>
        <w:numPr>
          <w:ilvl w:val="12"/>
          <w:numId w:val="0"/>
        </w:numPr>
        <w:spacing w:after="0" w:line="240" w:lineRule="auto"/>
        <w:ind w:right="-2"/>
        <w:jc w:val="both"/>
        <w:rPr>
          <w:rFonts w:ascii="Times New Roman" w:eastAsia="Times New Roman" w:hAnsi="Times New Roman"/>
          <w:b/>
          <w:noProof/>
          <w:lang w:val="sl-SI"/>
        </w:rPr>
      </w:pPr>
      <w:r w:rsidRPr="003F10B7">
        <w:rPr>
          <w:rFonts w:ascii="Times New Roman" w:eastAsia="Times New Roman" w:hAnsi="Times New Roman"/>
          <w:b/>
          <w:noProof/>
          <w:lang w:val="sl-SI"/>
        </w:rPr>
        <w:t>Poročanje o neželenih učinkih</w:t>
      </w:r>
    </w:p>
    <w:p w:rsidR="00C4641D" w:rsidRPr="003F10B7" w:rsidRDefault="00C4641D" w:rsidP="00C4641D">
      <w:pPr>
        <w:numPr>
          <w:ilvl w:val="12"/>
          <w:numId w:val="0"/>
        </w:numPr>
        <w:spacing w:after="0" w:line="240" w:lineRule="auto"/>
        <w:ind w:right="-2"/>
        <w:rPr>
          <w:rFonts w:ascii="Times New Roman" w:eastAsia="Times New Roman" w:hAnsi="Times New Roman"/>
          <w:noProof/>
          <w:lang w:val="sl-SI"/>
        </w:rPr>
      </w:pPr>
      <w:r w:rsidRPr="003F10B7">
        <w:rPr>
          <w:rFonts w:ascii="Times New Roman" w:eastAsia="Times New Roman" w:hAnsi="Times New Roman"/>
          <w:noProof/>
          <w:lang w:val="sl-SI"/>
        </w:rPr>
        <w:t>Če opazite kater</w:t>
      </w:r>
      <w:r w:rsidR="005840BA" w:rsidRPr="003F10B7">
        <w:rPr>
          <w:rFonts w:ascii="Times New Roman" w:eastAsia="Times New Roman" w:hAnsi="Times New Roman"/>
          <w:noProof/>
          <w:lang w:val="sl-SI"/>
        </w:rPr>
        <w:t>ega</w:t>
      </w:r>
      <w:r w:rsidRPr="003F10B7">
        <w:rPr>
          <w:rFonts w:ascii="Times New Roman" w:eastAsia="Times New Roman" w:hAnsi="Times New Roman"/>
          <w:noProof/>
          <w:lang w:val="sl-SI"/>
        </w:rPr>
        <w:t xml:space="preserve"> koli</w:t>
      </w:r>
      <w:r w:rsidR="005840BA" w:rsidRPr="003F10B7">
        <w:rPr>
          <w:rFonts w:ascii="Times New Roman" w:eastAsia="Times New Roman" w:hAnsi="Times New Roman"/>
          <w:noProof/>
          <w:lang w:val="sl-SI"/>
        </w:rPr>
        <w:t xml:space="preserve"> izmed</w:t>
      </w:r>
      <w:r w:rsidRPr="003F10B7">
        <w:rPr>
          <w:rFonts w:ascii="Times New Roman" w:eastAsia="Times New Roman" w:hAnsi="Times New Roman"/>
          <w:noProof/>
          <w:lang w:val="sl-SI"/>
        </w:rPr>
        <w:t xml:space="preserve"> neželeni</w:t>
      </w:r>
      <w:r w:rsidR="005840BA" w:rsidRPr="003F10B7">
        <w:rPr>
          <w:rFonts w:ascii="Times New Roman" w:eastAsia="Times New Roman" w:hAnsi="Times New Roman"/>
          <w:noProof/>
          <w:lang w:val="sl-SI"/>
        </w:rPr>
        <w:t>h</w:t>
      </w:r>
      <w:r w:rsidRPr="003F10B7">
        <w:rPr>
          <w:rFonts w:ascii="Times New Roman" w:eastAsia="Times New Roman" w:hAnsi="Times New Roman"/>
          <w:noProof/>
          <w:lang w:val="sl-SI"/>
        </w:rPr>
        <w:t xml:space="preserve"> učin</w:t>
      </w:r>
      <w:r w:rsidR="005840BA" w:rsidRPr="003F10B7">
        <w:rPr>
          <w:rFonts w:ascii="Times New Roman" w:eastAsia="Times New Roman" w:hAnsi="Times New Roman"/>
          <w:noProof/>
          <w:lang w:val="sl-SI"/>
        </w:rPr>
        <w:t>kov</w:t>
      </w:r>
      <w:r w:rsidRPr="003F10B7">
        <w:rPr>
          <w:rFonts w:ascii="Times New Roman" w:eastAsia="Times New Roman" w:hAnsi="Times New Roman"/>
          <w:noProof/>
          <w:lang w:val="sl-SI"/>
        </w:rPr>
        <w:t xml:space="preserve">, se posvetujte z zdravnikom ali farmacevtom. Posvetujte se tudi, če opazite neželene učinke, ki niso navedeni v tem navodilu. O neželenih učinkih lahko poročate tudi neposredno na </w:t>
      </w:r>
      <w:r w:rsidRPr="003F10B7">
        <w:rPr>
          <w:rFonts w:ascii="Times New Roman" w:eastAsia="Times New Roman" w:hAnsi="Times New Roman"/>
          <w:noProof/>
          <w:highlight w:val="lightGray"/>
          <w:lang w:val="sl-SI"/>
        </w:rPr>
        <w:t xml:space="preserve">nacionalni center za poročanje, ki je naveden v </w:t>
      </w:r>
      <w:hyperlink r:id="rId29" w:history="1">
        <w:r w:rsidRPr="003F10B7">
          <w:rPr>
            <w:rStyle w:val="Hyperlink"/>
            <w:rFonts w:ascii="Times New Roman" w:eastAsia="Times New Roman" w:hAnsi="Times New Roman"/>
            <w:noProof/>
            <w:highlight w:val="lightGray"/>
            <w:lang w:val="sl-SI"/>
          </w:rPr>
          <w:t>Pril</w:t>
        </w:r>
        <w:r w:rsidRPr="003F10B7">
          <w:rPr>
            <w:rStyle w:val="Hyperlink"/>
            <w:rFonts w:ascii="Times New Roman" w:eastAsia="Times New Roman" w:hAnsi="Times New Roman"/>
            <w:noProof/>
            <w:highlight w:val="lightGray"/>
            <w:lang w:val="sl-SI"/>
          </w:rPr>
          <w:t>o</w:t>
        </w:r>
        <w:r w:rsidRPr="003F10B7">
          <w:rPr>
            <w:rStyle w:val="Hyperlink"/>
            <w:rFonts w:ascii="Times New Roman" w:eastAsia="Times New Roman" w:hAnsi="Times New Roman"/>
            <w:noProof/>
            <w:highlight w:val="lightGray"/>
            <w:lang w:val="sl-SI"/>
          </w:rPr>
          <w:t>gi</w:t>
        </w:r>
        <w:r w:rsidR="00B807B7" w:rsidRPr="003F10B7">
          <w:rPr>
            <w:rStyle w:val="Hyperlink"/>
            <w:rFonts w:ascii="Times New Roman" w:eastAsia="Times New Roman" w:hAnsi="Times New Roman"/>
            <w:noProof/>
            <w:highlight w:val="lightGray"/>
            <w:lang w:val="sl-SI"/>
          </w:rPr>
          <w:t> </w:t>
        </w:r>
        <w:r w:rsidRPr="003F10B7">
          <w:rPr>
            <w:rStyle w:val="Hyperlink"/>
            <w:rFonts w:ascii="Times New Roman" w:eastAsia="Times New Roman" w:hAnsi="Times New Roman"/>
            <w:noProof/>
            <w:highlight w:val="lightGray"/>
            <w:lang w:val="sl-SI"/>
          </w:rPr>
          <w:t>V</w:t>
        </w:r>
      </w:hyperlink>
      <w:r w:rsidRPr="003F10B7">
        <w:rPr>
          <w:rFonts w:ascii="Times New Roman" w:eastAsia="Times New Roman" w:hAnsi="Times New Roman"/>
          <w:noProof/>
          <w:lang w:val="sl-SI"/>
        </w:rPr>
        <w:t>. S tem, ko poročate o neželenih učinkih, lahko prispevate k zagotovitvi več informacij o varnosti tega zdravila.</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68406A">
      <w:pPr>
        <w:keepNext/>
        <w:keepLines/>
        <w:widowControl w:val="0"/>
        <w:spacing w:after="0" w:line="240" w:lineRule="auto"/>
        <w:ind w:left="567" w:hanging="567"/>
        <w:rPr>
          <w:rFonts w:ascii="Times New Roman" w:eastAsia="Times New Roman" w:hAnsi="Times New Roman"/>
          <w:b/>
          <w:lang w:val="sl-SI" w:eastAsia="sl-SI"/>
        </w:rPr>
      </w:pPr>
      <w:r w:rsidRPr="003F10B7">
        <w:rPr>
          <w:rFonts w:ascii="Times New Roman" w:eastAsia="Times New Roman" w:hAnsi="Times New Roman"/>
          <w:b/>
          <w:lang w:val="sl-SI" w:eastAsia="sl-SI"/>
        </w:rPr>
        <w:t>5</w:t>
      </w:r>
      <w:r w:rsidR="008902E3" w:rsidRPr="003F10B7">
        <w:rPr>
          <w:rFonts w:ascii="Times New Roman" w:eastAsia="Times New Roman" w:hAnsi="Times New Roman"/>
          <w:b/>
          <w:lang w:val="sl-SI" w:eastAsia="sl-SI"/>
        </w:rPr>
        <w:t>.</w:t>
      </w:r>
      <w:r w:rsidR="008902E3" w:rsidRPr="003F10B7">
        <w:rPr>
          <w:rFonts w:ascii="Times New Roman" w:eastAsia="Times New Roman" w:hAnsi="Times New Roman"/>
          <w:b/>
          <w:lang w:val="sl-SI" w:eastAsia="sl-SI"/>
        </w:rPr>
        <w:tab/>
      </w:r>
      <w:r w:rsidRPr="003F10B7">
        <w:rPr>
          <w:rFonts w:ascii="Times New Roman" w:eastAsia="Times New Roman" w:hAnsi="Times New Roman"/>
          <w:b/>
          <w:lang w:val="sl-SI" w:eastAsia="sl-SI"/>
        </w:rPr>
        <w:t>Shranjevanje zdravila MicardisPlus</w:t>
      </w:r>
    </w:p>
    <w:p w:rsidR="00B51F96" w:rsidRPr="003F10B7" w:rsidRDefault="00B51F96" w:rsidP="00402095">
      <w:pPr>
        <w:keepNext/>
        <w:keepLines/>
        <w:widowControl w:val="0"/>
        <w:spacing w:after="0" w:line="240" w:lineRule="auto"/>
        <w:ind w:left="709" w:hanging="709"/>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eastAsia="sl-SI"/>
        </w:rPr>
      </w:pPr>
      <w:r w:rsidRPr="003F10B7">
        <w:rPr>
          <w:rFonts w:ascii="Times New Roman" w:eastAsia="Times New Roman" w:hAnsi="Times New Roman"/>
          <w:lang w:val="sl-SI" w:eastAsia="sl-SI"/>
        </w:rPr>
        <w:t>Zdravilo shranjujte nedosegljivo otrokom!</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numPr>
          <w:ilvl w:val="12"/>
          <w:numId w:val="0"/>
        </w:numPr>
        <w:spacing w:after="0" w:line="240" w:lineRule="auto"/>
        <w:ind w:right="-2"/>
        <w:rPr>
          <w:rFonts w:ascii="Times New Roman" w:eastAsia="Times New Roman" w:hAnsi="Times New Roman"/>
          <w:noProof/>
          <w:lang w:val="sl-SI"/>
        </w:rPr>
      </w:pPr>
      <w:r w:rsidRPr="003F10B7">
        <w:rPr>
          <w:rFonts w:ascii="Times New Roman" w:eastAsia="Times New Roman" w:hAnsi="Times New Roman"/>
          <w:noProof/>
          <w:lang w:val="sl-SI"/>
        </w:rPr>
        <w:t>Tega zdravila ne smete uporabljati po datumu izteka roka uporabnosti, ki je na</w:t>
      </w:r>
      <w:r w:rsidR="00C30FDE" w:rsidRPr="003F10B7">
        <w:rPr>
          <w:rFonts w:ascii="Times New Roman" w:eastAsia="Times New Roman" w:hAnsi="Times New Roman"/>
          <w:noProof/>
          <w:lang w:val="sl-SI"/>
        </w:rPr>
        <w:t>veden na škatli</w:t>
      </w:r>
      <w:r w:rsidRPr="003F10B7">
        <w:rPr>
          <w:rFonts w:ascii="Times New Roman" w:eastAsia="Times New Roman" w:hAnsi="Times New Roman"/>
          <w:noProof/>
          <w:lang w:val="sl-SI"/>
        </w:rPr>
        <w:t xml:space="preserve"> poleg oznake EXP. </w:t>
      </w:r>
      <w:r w:rsidR="005840BA" w:rsidRPr="003F10B7">
        <w:rPr>
          <w:rFonts w:ascii="Times New Roman" w:eastAsia="Times New Roman" w:hAnsi="Times New Roman"/>
          <w:noProof/>
          <w:lang w:val="sl-SI"/>
        </w:rPr>
        <w:t>Rok uporabnosti zdravila se izteče</w:t>
      </w:r>
      <w:r w:rsidRPr="003F10B7">
        <w:rPr>
          <w:rFonts w:ascii="Times New Roman" w:eastAsia="Times New Roman" w:hAnsi="Times New Roman"/>
          <w:noProof/>
          <w:lang w:val="sl-SI"/>
        </w:rPr>
        <w:t xml:space="preserve"> na zadnji dan navedenega meseca.</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eastAsia="sl-SI"/>
        </w:rPr>
        <w:t>Za shranjevanje zdravila ni posebnih temperaturnih omejitev. Zdravilo shranjujte v originalni ovojnini za zagotovitev zaščite pred vlago.</w:t>
      </w:r>
      <w:r w:rsidR="005A2EA3" w:rsidRPr="003F10B7">
        <w:rPr>
          <w:rFonts w:ascii="Times New Roman" w:eastAsia="Times New Roman" w:hAnsi="Times New Roman"/>
          <w:lang w:val="sl-SI"/>
        </w:rPr>
        <w:t xml:space="preserve"> Tableto zdravila Micardis</w:t>
      </w:r>
      <w:r w:rsidR="00647B1E" w:rsidRPr="003F10B7">
        <w:rPr>
          <w:rFonts w:ascii="Times New Roman" w:eastAsia="Times New Roman" w:hAnsi="Times New Roman"/>
          <w:lang w:val="sl-SI"/>
        </w:rPr>
        <w:t>Plus</w:t>
      </w:r>
      <w:r w:rsidR="005A2EA3" w:rsidRPr="003F10B7">
        <w:rPr>
          <w:rFonts w:ascii="Times New Roman" w:eastAsia="Times New Roman" w:hAnsi="Times New Roman"/>
          <w:lang w:val="sl-SI"/>
        </w:rPr>
        <w:t xml:space="preserve"> vzemite iz pretisnega omota tik, preden jo boste zaužili.</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Občasno se lahko zunanji sloj pretisnega omota loči od notranjega sloja med pretisnimi žepki. Če se to zgodi, ni treba storiti ničesar.</w:t>
      </w:r>
    </w:p>
    <w:p w:rsidR="00B51F96" w:rsidRPr="003F10B7" w:rsidRDefault="00B51F96" w:rsidP="00B51F96">
      <w:pPr>
        <w:numPr>
          <w:ilvl w:val="12"/>
          <w:numId w:val="0"/>
        </w:numPr>
        <w:spacing w:after="0" w:line="240" w:lineRule="auto"/>
        <w:ind w:right="-2"/>
        <w:rPr>
          <w:rFonts w:ascii="Times New Roman" w:eastAsia="Times New Roman" w:hAnsi="Times New Roman"/>
          <w:noProof/>
          <w:lang w:val="sl-SI"/>
        </w:rPr>
      </w:pPr>
    </w:p>
    <w:p w:rsidR="00B51F96" w:rsidRPr="003F10B7" w:rsidRDefault="00B51F96" w:rsidP="00B51F96">
      <w:pPr>
        <w:numPr>
          <w:ilvl w:val="12"/>
          <w:numId w:val="0"/>
        </w:numPr>
        <w:spacing w:after="0" w:line="240" w:lineRule="auto"/>
        <w:ind w:right="-2"/>
        <w:rPr>
          <w:rFonts w:ascii="Times New Roman" w:eastAsia="Times New Roman" w:hAnsi="Times New Roman"/>
          <w:noProof/>
          <w:lang w:val="sl-SI"/>
        </w:rPr>
      </w:pPr>
      <w:bookmarkStart w:id="12" w:name="OLE_LINK2"/>
      <w:r w:rsidRPr="003F10B7">
        <w:rPr>
          <w:rFonts w:ascii="Times New Roman" w:eastAsia="Times New Roman" w:hAnsi="Times New Roman"/>
          <w:noProof/>
          <w:lang w:val="sl-SI"/>
        </w:rPr>
        <w:t xml:space="preserve">Zdravila ne smete odvreči v odpadne vode ali med gospodinjske odpadke. O načinu odstranjevanja zdravila, ki ga ne </w:t>
      </w:r>
      <w:r w:rsidR="00583E8D" w:rsidRPr="003F10B7">
        <w:rPr>
          <w:rFonts w:ascii="Times New Roman" w:eastAsia="Times New Roman" w:hAnsi="Times New Roman"/>
          <w:noProof/>
          <w:lang w:val="sl-SI"/>
        </w:rPr>
        <w:t xml:space="preserve">uporabljate </w:t>
      </w:r>
      <w:r w:rsidRPr="003F10B7">
        <w:rPr>
          <w:rFonts w:ascii="Times New Roman" w:eastAsia="Times New Roman" w:hAnsi="Times New Roman"/>
          <w:noProof/>
          <w:lang w:val="sl-SI"/>
        </w:rPr>
        <w:t>več, se posvetujte s farmacevtom. Taki ukrepi pomagajo varovati okolje.</w:t>
      </w:r>
    </w:p>
    <w:p w:rsidR="00B51F96" w:rsidRPr="003F10B7" w:rsidRDefault="00B51F96" w:rsidP="00B51F96">
      <w:pPr>
        <w:spacing w:after="0" w:line="240" w:lineRule="auto"/>
        <w:rPr>
          <w:rFonts w:ascii="Times New Roman" w:eastAsia="Times New Roman" w:hAnsi="Times New Roman"/>
          <w:b/>
          <w:lang w:val="sl-SI"/>
        </w:rPr>
      </w:pPr>
    </w:p>
    <w:p w:rsidR="00AF4BCE" w:rsidRPr="003F10B7" w:rsidRDefault="00AF4BCE" w:rsidP="00B51F96">
      <w:pPr>
        <w:spacing w:after="0" w:line="240" w:lineRule="auto"/>
        <w:rPr>
          <w:rFonts w:ascii="Times New Roman" w:eastAsia="Times New Roman" w:hAnsi="Times New Roman"/>
          <w:b/>
          <w:lang w:val="sl-SI"/>
        </w:rPr>
      </w:pPr>
    </w:p>
    <w:p w:rsidR="00B51F96" w:rsidRPr="003F10B7" w:rsidRDefault="00B51F96" w:rsidP="0068406A">
      <w:pPr>
        <w:keepNext/>
        <w:keepLines/>
        <w:spacing w:after="0" w:line="240" w:lineRule="auto"/>
        <w:ind w:left="567" w:hanging="567"/>
        <w:rPr>
          <w:rFonts w:ascii="Times New Roman" w:eastAsia="Times New Roman" w:hAnsi="Times New Roman"/>
          <w:b/>
          <w:lang w:val="sl-SI"/>
        </w:rPr>
      </w:pPr>
      <w:r w:rsidRPr="003F10B7">
        <w:rPr>
          <w:rFonts w:ascii="Times New Roman" w:eastAsia="Times New Roman" w:hAnsi="Times New Roman"/>
          <w:b/>
          <w:lang w:val="sl-SI"/>
        </w:rPr>
        <w:t>6.</w:t>
      </w:r>
      <w:r w:rsidRPr="003F10B7">
        <w:rPr>
          <w:rFonts w:ascii="Times New Roman" w:eastAsia="Times New Roman" w:hAnsi="Times New Roman"/>
          <w:b/>
          <w:lang w:val="sl-SI"/>
        </w:rPr>
        <w:tab/>
        <w:t>Vsebina pakiranja in dodatne informacije</w:t>
      </w:r>
    </w:p>
    <w:p w:rsidR="00B51F96" w:rsidRPr="003F10B7" w:rsidRDefault="00B51F96" w:rsidP="0068406A">
      <w:pPr>
        <w:keepNext/>
        <w:keepLines/>
        <w:spacing w:after="0" w:line="240" w:lineRule="auto"/>
        <w:rPr>
          <w:rFonts w:ascii="Times New Roman" w:eastAsia="Times New Roman" w:hAnsi="Times New Roman"/>
          <w:lang w:val="sl-SI"/>
        </w:rPr>
      </w:pPr>
    </w:p>
    <w:p w:rsidR="00B51F96" w:rsidRPr="003F10B7" w:rsidRDefault="00B51F96" w:rsidP="0068406A">
      <w:pPr>
        <w:keepNext/>
        <w:keepLines/>
        <w:spacing w:after="0" w:line="240" w:lineRule="auto"/>
        <w:ind w:left="567" w:hanging="567"/>
        <w:rPr>
          <w:rFonts w:ascii="Times New Roman" w:eastAsia="Times New Roman" w:hAnsi="Times New Roman"/>
          <w:b/>
          <w:lang w:val="sl-SI" w:eastAsia="sl-SI"/>
        </w:rPr>
      </w:pPr>
      <w:r w:rsidRPr="003F10B7">
        <w:rPr>
          <w:rFonts w:ascii="Times New Roman" w:eastAsia="Times New Roman" w:hAnsi="Times New Roman"/>
          <w:b/>
          <w:lang w:val="sl-SI" w:eastAsia="sl-SI"/>
        </w:rPr>
        <w:t xml:space="preserve">Kaj vsebuje zdravilo MicardisPlus </w:t>
      </w:r>
    </w:p>
    <w:p w:rsidR="00B51F96" w:rsidRPr="003F10B7" w:rsidRDefault="005840BA" w:rsidP="00B51F96">
      <w:pPr>
        <w:tabs>
          <w:tab w:val="left" w:pos="567"/>
        </w:tabs>
        <w:spacing w:after="0" w:line="240" w:lineRule="auto"/>
        <w:rPr>
          <w:rFonts w:ascii="Times New Roman" w:eastAsia="Times New Roman" w:hAnsi="Times New Roman"/>
          <w:lang w:val="sl-SI"/>
        </w:rPr>
      </w:pPr>
      <w:r w:rsidRPr="003F10B7">
        <w:rPr>
          <w:rFonts w:ascii="Times New Roman" w:eastAsia="Times New Roman" w:hAnsi="Times New Roman"/>
          <w:lang w:val="sl-SI"/>
        </w:rPr>
        <w:t>U</w:t>
      </w:r>
      <w:r w:rsidR="00B51F96" w:rsidRPr="003F10B7">
        <w:rPr>
          <w:rFonts w:ascii="Times New Roman" w:eastAsia="Times New Roman" w:hAnsi="Times New Roman"/>
          <w:lang w:val="sl-SI"/>
        </w:rPr>
        <w:t>činkovini sta telmisartan in hidroklorotiazid. Ena tableta vsebuje 80 mg telmisartana in 12,5 mg hidroklorotiazida.</w:t>
      </w:r>
    </w:p>
    <w:p w:rsidR="00B51F96" w:rsidRPr="003F10B7" w:rsidRDefault="00B51F96" w:rsidP="00B51F96">
      <w:pPr>
        <w:tabs>
          <w:tab w:val="left" w:pos="567"/>
        </w:tabs>
        <w:spacing w:after="0" w:line="240" w:lineRule="auto"/>
        <w:rPr>
          <w:rFonts w:ascii="Times New Roman" w:eastAsia="Times New Roman" w:hAnsi="Times New Roman"/>
          <w:lang w:val="sl-SI"/>
        </w:rPr>
      </w:pPr>
    </w:p>
    <w:p w:rsidR="00B51F96" w:rsidRPr="003F10B7" w:rsidRDefault="00A900C3" w:rsidP="00B51F96">
      <w:pPr>
        <w:tabs>
          <w:tab w:val="left" w:pos="567"/>
        </w:tabs>
        <w:spacing w:after="0" w:line="240" w:lineRule="auto"/>
        <w:rPr>
          <w:rFonts w:ascii="Times New Roman" w:eastAsia="Times New Roman" w:hAnsi="Times New Roman"/>
          <w:lang w:val="sl-SI"/>
        </w:rPr>
      </w:pPr>
      <w:r w:rsidRPr="003F10B7">
        <w:rPr>
          <w:rFonts w:ascii="Times New Roman" w:eastAsia="Times New Roman" w:hAnsi="Times New Roman"/>
          <w:lang w:val="sl-SI"/>
        </w:rPr>
        <w:t>Druge sestavine zdravila</w:t>
      </w:r>
      <w:r w:rsidR="00B51F96" w:rsidRPr="003F10B7">
        <w:rPr>
          <w:rFonts w:ascii="Times New Roman" w:eastAsia="Times New Roman" w:hAnsi="Times New Roman"/>
          <w:lang w:val="sl-SI"/>
        </w:rPr>
        <w:t xml:space="preserve"> so laktoza monohidrat, magnezijev stearat, koruzni škrob, meglumin, mikrokristalna celuloza, povidon, rdeč železov oksid (E172), natrijev hidroksid, natrijev karboksimetilškrob (vrsta A) in sorbitol (E420).</w:t>
      </w:r>
    </w:p>
    <w:p w:rsidR="00B51F96" w:rsidRPr="003F10B7" w:rsidRDefault="00B51F96" w:rsidP="00B51F96">
      <w:pPr>
        <w:tabs>
          <w:tab w:val="left" w:pos="567"/>
        </w:tabs>
        <w:spacing w:after="0" w:line="240" w:lineRule="auto"/>
        <w:rPr>
          <w:rFonts w:ascii="Times New Roman" w:eastAsia="Times New Roman" w:hAnsi="Times New Roman"/>
          <w:lang w:val="sl-SI"/>
        </w:rPr>
      </w:pPr>
    </w:p>
    <w:p w:rsidR="00B51F96" w:rsidRPr="003F10B7" w:rsidRDefault="00B51F96" w:rsidP="0068406A">
      <w:pPr>
        <w:keepNext/>
        <w:numPr>
          <w:ilvl w:val="12"/>
          <w:numId w:val="0"/>
        </w:numPr>
        <w:spacing w:after="0" w:line="240" w:lineRule="auto"/>
        <w:ind w:right="-2"/>
        <w:rPr>
          <w:rFonts w:ascii="Times New Roman" w:eastAsia="Times New Roman" w:hAnsi="Times New Roman"/>
          <w:b/>
          <w:bCs/>
          <w:noProof/>
          <w:lang w:val="sl-SI"/>
        </w:rPr>
      </w:pPr>
      <w:r w:rsidRPr="003F10B7">
        <w:rPr>
          <w:rFonts w:ascii="Times New Roman" w:eastAsia="Times New Roman" w:hAnsi="Times New Roman"/>
          <w:b/>
          <w:bCs/>
          <w:noProof/>
          <w:lang w:val="sl-SI"/>
        </w:rPr>
        <w:t>Izgled zdravila MicardisPlus in vsebina pakiranja</w:t>
      </w:r>
    </w:p>
    <w:p w:rsidR="00B51F96" w:rsidRPr="003F10B7" w:rsidRDefault="00B51F96" w:rsidP="0068406A">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Tablete zdravila MicardisPlus 80 mg/12,5 mg so rdeče in bele, </w:t>
      </w:r>
      <w:r w:rsidR="00F301B1" w:rsidRPr="003F10B7">
        <w:rPr>
          <w:rFonts w:ascii="Times New Roman" w:hAnsi="Times New Roman"/>
          <w:lang w:val="sl-SI"/>
        </w:rPr>
        <w:t>podolgovate</w:t>
      </w:r>
      <w:r w:rsidRPr="003F10B7">
        <w:rPr>
          <w:rFonts w:ascii="Times New Roman" w:eastAsia="Times New Roman" w:hAnsi="Times New Roman"/>
          <w:lang w:val="sl-SI"/>
        </w:rPr>
        <w:t>, dvoslojne, z vtisnjenim znakom podjetja in kodno številko 'H8'.</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Zdravilo MicardisPlus je na voljo v pretisnih omotih po 14, 28, 56, 84, 98 tablet ali pretisnih omotih za enkratni odmerek po 28 x 1, 30 x 1 ali 90 x 1 tableta.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Vsa navedena pakiranja </w:t>
      </w:r>
      <w:r w:rsidR="00714E71" w:rsidRPr="003F10B7">
        <w:rPr>
          <w:rFonts w:ascii="Times New Roman" w:eastAsia="Times New Roman" w:hAnsi="Times New Roman"/>
          <w:lang w:val="sl-SI"/>
        </w:rPr>
        <w:t xml:space="preserve">v vaši državi morda </w:t>
      </w:r>
      <w:r w:rsidRPr="003F10B7">
        <w:rPr>
          <w:rFonts w:ascii="Times New Roman" w:eastAsia="Times New Roman" w:hAnsi="Times New Roman"/>
          <w:lang w:val="sl-SI"/>
        </w:rPr>
        <w:t>niso na voljo.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sectPr w:rsidR="00B51F96" w:rsidRPr="003F10B7" w:rsidSect="00E72C1C">
          <w:pgSz w:w="11906" w:h="16838" w:code="9"/>
          <w:pgMar w:top="1134" w:right="1418" w:bottom="1134" w:left="1418" w:header="737" w:footer="737" w:gutter="0"/>
          <w:cols w:space="708"/>
          <w:titlePg/>
        </w:sectPr>
      </w:pPr>
    </w:p>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Imetnik dovoljenja za promet z zdravilom</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Boehringer Ingelheim International GmbH</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Binger Str. 173</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D-55216 Ingelheim am Rhein</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Nemčija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ind w:left="-360"/>
        <w:rPr>
          <w:rFonts w:ascii="Times New Roman" w:eastAsia="Times New Roman" w:hAnsi="Times New Roman"/>
          <w:b/>
          <w:lang w:val="sl-SI"/>
        </w:rPr>
      </w:pPr>
      <w:r w:rsidRPr="003F10B7">
        <w:rPr>
          <w:rFonts w:ascii="Times New Roman" w:eastAsia="Times New Roman" w:hAnsi="Times New Roman"/>
          <w:b/>
          <w:lang w:val="sl-SI"/>
        </w:rPr>
        <w:t>Izdelovalec</w:t>
      </w:r>
    </w:p>
    <w:p w:rsidR="00B51F96" w:rsidRPr="003F10B7" w:rsidRDefault="00B51F96" w:rsidP="00B51F96">
      <w:pPr>
        <w:spacing w:after="0" w:line="240" w:lineRule="auto"/>
        <w:ind w:left="-360"/>
        <w:rPr>
          <w:rFonts w:ascii="Times New Roman" w:eastAsia="Times New Roman" w:hAnsi="Times New Roman"/>
          <w:lang w:val="sl-SI"/>
        </w:rPr>
      </w:pPr>
      <w:r w:rsidRPr="003F10B7">
        <w:rPr>
          <w:rFonts w:ascii="Times New Roman" w:eastAsia="Times New Roman" w:hAnsi="Times New Roman"/>
          <w:lang w:val="sl-SI"/>
        </w:rPr>
        <w:t>Boehringer Ingelheim Pharma GmbH &amp; Co. KG</w:t>
      </w:r>
    </w:p>
    <w:p w:rsidR="00B51F96" w:rsidRPr="003F10B7" w:rsidRDefault="00B51F96" w:rsidP="00B51F96">
      <w:pPr>
        <w:spacing w:after="0" w:line="240" w:lineRule="auto"/>
        <w:ind w:left="-360"/>
        <w:rPr>
          <w:rFonts w:ascii="Times New Roman" w:eastAsia="Times New Roman" w:hAnsi="Times New Roman"/>
          <w:lang w:val="sl-SI"/>
        </w:rPr>
      </w:pPr>
      <w:r w:rsidRPr="003F10B7">
        <w:rPr>
          <w:rFonts w:ascii="Times New Roman" w:eastAsia="Times New Roman" w:hAnsi="Times New Roman"/>
          <w:lang w:val="sl-SI"/>
        </w:rPr>
        <w:t>Binger Str. 173</w:t>
      </w:r>
    </w:p>
    <w:p w:rsidR="00B51F96" w:rsidRPr="003F10B7" w:rsidRDefault="00B51F96" w:rsidP="00B51F96">
      <w:pPr>
        <w:spacing w:after="0" w:line="240" w:lineRule="auto"/>
        <w:ind w:left="-360"/>
        <w:rPr>
          <w:rFonts w:ascii="Times New Roman" w:eastAsia="Times New Roman" w:hAnsi="Times New Roman"/>
          <w:lang w:val="sl-SI"/>
        </w:rPr>
      </w:pPr>
      <w:r w:rsidRPr="003F10B7">
        <w:rPr>
          <w:rFonts w:ascii="Times New Roman" w:eastAsia="Times New Roman" w:hAnsi="Times New Roman"/>
          <w:lang w:val="sl-SI"/>
        </w:rPr>
        <w:t>D-55216 Ingelheim am Rhein</w:t>
      </w:r>
    </w:p>
    <w:p w:rsidR="00B51F96" w:rsidRPr="003F10B7" w:rsidRDefault="00B51F96" w:rsidP="00B51F96">
      <w:pPr>
        <w:spacing w:after="0" w:line="240" w:lineRule="auto"/>
        <w:ind w:left="-360"/>
        <w:rPr>
          <w:rFonts w:ascii="Times New Roman" w:eastAsia="Times New Roman" w:hAnsi="Times New Roman"/>
          <w:lang w:val="sl-SI"/>
        </w:rPr>
      </w:pPr>
      <w:r w:rsidRPr="003F10B7">
        <w:rPr>
          <w:rFonts w:ascii="Times New Roman" w:eastAsia="Times New Roman" w:hAnsi="Times New Roman"/>
          <w:lang w:val="sl-SI"/>
        </w:rPr>
        <w:t>Nemčija</w:t>
      </w:r>
    </w:p>
    <w:p w:rsidR="00B51F96" w:rsidRPr="003F10B7" w:rsidRDefault="00B51F96" w:rsidP="00B51F96">
      <w:pPr>
        <w:spacing w:after="0" w:line="240" w:lineRule="auto"/>
        <w:rPr>
          <w:rFonts w:ascii="Times New Roman" w:eastAsia="Times New Roman" w:hAnsi="Times New Roman"/>
          <w:lang w:val="sl-SI"/>
        </w:rPr>
        <w:sectPr w:rsidR="00B51F96" w:rsidRPr="003F10B7" w:rsidSect="00E72C1C">
          <w:footerReference w:type="even" r:id="rId30"/>
          <w:footerReference w:type="default" r:id="rId31"/>
          <w:footerReference w:type="first" r:id="rId32"/>
          <w:type w:val="continuous"/>
          <w:pgSz w:w="11906" w:h="16838" w:code="9"/>
          <w:pgMar w:top="1134" w:right="1418" w:bottom="1134" w:left="1418" w:header="737" w:footer="737" w:gutter="0"/>
          <w:cols w:num="2" w:space="26" w:equalWidth="0">
            <w:col w:w="4181" w:space="708"/>
            <w:col w:w="4181"/>
          </w:cols>
          <w:titlePg/>
        </w:sectPr>
      </w:pPr>
    </w:p>
    <w:bookmarkEnd w:id="12"/>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C332CC" w:rsidRPr="003F10B7" w:rsidRDefault="00C332CC" w:rsidP="00B51F96">
      <w:pPr>
        <w:spacing w:after="0" w:line="240" w:lineRule="auto"/>
        <w:rPr>
          <w:rFonts w:ascii="Times New Roman" w:eastAsia="Times New Roman" w:hAnsi="Times New Roman"/>
          <w:lang w:val="sl-SI"/>
        </w:rPr>
      </w:pPr>
    </w:p>
    <w:p w:rsidR="00C332CC" w:rsidRPr="003F10B7" w:rsidRDefault="00C332CC" w:rsidP="00B51F96">
      <w:pPr>
        <w:spacing w:after="0" w:line="240" w:lineRule="auto"/>
        <w:rPr>
          <w:rFonts w:ascii="Times New Roman" w:eastAsia="Times New Roman" w:hAnsi="Times New Roman"/>
          <w:lang w:val="sl-SI"/>
        </w:rPr>
      </w:pPr>
    </w:p>
    <w:p w:rsidR="00C332CC" w:rsidRPr="003F10B7" w:rsidRDefault="00C332CC" w:rsidP="00C332CC">
      <w:pPr>
        <w:spacing w:after="0" w:line="240" w:lineRule="auto"/>
        <w:rPr>
          <w:rFonts w:ascii="Times New Roman" w:eastAsia="Times New Roman" w:hAnsi="Times New Roman"/>
          <w:lang w:val="sl-SI"/>
        </w:rPr>
      </w:pPr>
    </w:p>
    <w:p w:rsidR="00C332CC" w:rsidRPr="003F10B7" w:rsidRDefault="00C332CC" w:rsidP="00B51F96">
      <w:pPr>
        <w:spacing w:after="0" w:line="240" w:lineRule="auto"/>
        <w:rPr>
          <w:rFonts w:ascii="Times New Roman" w:eastAsia="Times New Roman" w:hAnsi="Times New Roman"/>
          <w:lang w:val="sl-SI"/>
        </w:rPr>
      </w:pPr>
    </w:p>
    <w:p w:rsidR="00C332CC" w:rsidRPr="003F10B7" w:rsidRDefault="00C332CC" w:rsidP="00B51F96">
      <w:pPr>
        <w:spacing w:after="0" w:line="240" w:lineRule="auto"/>
        <w:rPr>
          <w:rFonts w:ascii="Times New Roman" w:eastAsia="Times New Roman" w:hAnsi="Times New Roman"/>
          <w:lang w:val="sl-SI"/>
        </w:rPr>
      </w:pPr>
    </w:p>
    <w:p w:rsidR="00C332CC" w:rsidRPr="003F10B7" w:rsidRDefault="00C332CC" w:rsidP="00B51F96">
      <w:pPr>
        <w:spacing w:after="0" w:line="240" w:lineRule="auto"/>
        <w:rPr>
          <w:rFonts w:ascii="Times New Roman" w:eastAsia="Times New Roman" w:hAnsi="Times New Roman"/>
          <w:lang w:val="sl-SI"/>
        </w:rPr>
      </w:pPr>
    </w:p>
    <w:p w:rsidR="00C332CC" w:rsidRPr="003F10B7" w:rsidRDefault="00C332CC" w:rsidP="00B51F96">
      <w:pPr>
        <w:spacing w:after="0" w:line="240" w:lineRule="auto"/>
        <w:rPr>
          <w:rFonts w:ascii="Times New Roman" w:eastAsia="Times New Roman" w:hAnsi="Times New Roman"/>
          <w:lang w:val="sl-SI"/>
        </w:rPr>
      </w:pPr>
    </w:p>
    <w:p w:rsidR="00C332CC" w:rsidRPr="003F10B7" w:rsidRDefault="00C332CC"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in</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autoSpaceDE w:val="0"/>
        <w:autoSpaceDN w:val="0"/>
        <w:adjustRightInd w:val="0"/>
        <w:spacing w:after="0" w:line="240" w:lineRule="auto"/>
        <w:rPr>
          <w:rFonts w:ascii="Times New Roman" w:eastAsia="Times New Roman" w:hAnsi="Times New Roman"/>
          <w:lang w:val="sl-SI" w:eastAsia="de-DE"/>
        </w:rPr>
      </w:pPr>
      <w:r w:rsidRPr="003F10B7">
        <w:rPr>
          <w:rFonts w:ascii="Times New Roman" w:eastAsia="Times New Roman" w:hAnsi="Times New Roman"/>
          <w:lang w:val="sl-SI" w:eastAsia="de-DE"/>
        </w:rPr>
        <w:t xml:space="preserve">Boehringer Ingelheim Ellas A.E. </w:t>
      </w:r>
    </w:p>
    <w:p w:rsidR="00B51F96" w:rsidRPr="003F10B7" w:rsidRDefault="00B51F96" w:rsidP="00B51F96">
      <w:pPr>
        <w:autoSpaceDE w:val="0"/>
        <w:autoSpaceDN w:val="0"/>
        <w:adjustRightInd w:val="0"/>
        <w:spacing w:after="0" w:line="240" w:lineRule="auto"/>
        <w:rPr>
          <w:rFonts w:ascii="Times New Roman" w:eastAsia="Times New Roman" w:hAnsi="Times New Roman"/>
          <w:lang w:val="sl-SI" w:eastAsia="de-DE"/>
        </w:rPr>
      </w:pPr>
      <w:r w:rsidRPr="003F10B7">
        <w:rPr>
          <w:rFonts w:ascii="Times New Roman" w:eastAsia="Times New Roman" w:hAnsi="Times New Roman"/>
          <w:lang w:val="sl-SI" w:eastAsia="de-DE"/>
        </w:rPr>
        <w:t xml:space="preserve">5th km Paiania – Markopoulo </w:t>
      </w:r>
    </w:p>
    <w:p w:rsidR="00B51F96" w:rsidRPr="003F10B7" w:rsidRDefault="00B51F96" w:rsidP="00B51F96">
      <w:pPr>
        <w:autoSpaceDE w:val="0"/>
        <w:autoSpaceDN w:val="0"/>
        <w:adjustRightInd w:val="0"/>
        <w:spacing w:after="0" w:line="240" w:lineRule="auto"/>
        <w:rPr>
          <w:rFonts w:ascii="Times New Roman" w:eastAsia="Times New Roman" w:hAnsi="Times New Roman"/>
          <w:lang w:val="sl-SI" w:eastAsia="de-DE"/>
        </w:rPr>
      </w:pPr>
      <w:r w:rsidRPr="003F10B7">
        <w:rPr>
          <w:rFonts w:ascii="Times New Roman" w:eastAsia="Times New Roman" w:hAnsi="Times New Roman"/>
          <w:lang w:val="sl-SI" w:eastAsia="de-DE"/>
        </w:rPr>
        <w:t>Koropi Attiki, 19400</w:t>
      </w:r>
    </w:p>
    <w:p w:rsidR="00B51F96" w:rsidRPr="003F10B7" w:rsidRDefault="00B51F96" w:rsidP="00B51F96">
      <w:pPr>
        <w:numPr>
          <w:ilvl w:val="12"/>
          <w:numId w:val="0"/>
        </w:numPr>
        <w:spacing w:after="0" w:line="240" w:lineRule="auto"/>
        <w:rPr>
          <w:rFonts w:ascii="Times New Roman" w:eastAsia="Times New Roman" w:hAnsi="Times New Roman"/>
          <w:lang w:val="sl-SI"/>
        </w:rPr>
      </w:pPr>
      <w:r w:rsidRPr="003F10B7">
        <w:rPr>
          <w:rFonts w:ascii="Times New Roman" w:eastAsia="Times New Roman" w:hAnsi="Times New Roman"/>
          <w:lang w:val="sl-SI"/>
        </w:rPr>
        <w:t>Grčija</w:t>
      </w:r>
    </w:p>
    <w:p w:rsidR="00C332CC" w:rsidRPr="003F10B7" w:rsidRDefault="00C332CC" w:rsidP="00B51F96">
      <w:pPr>
        <w:numPr>
          <w:ilvl w:val="12"/>
          <w:numId w:val="0"/>
        </w:numPr>
        <w:spacing w:after="0" w:line="240" w:lineRule="auto"/>
        <w:rPr>
          <w:rFonts w:ascii="Times New Roman" w:eastAsia="Times New Roman" w:hAnsi="Times New Roman"/>
          <w:lang w:val="sl-SI"/>
        </w:rPr>
      </w:pPr>
    </w:p>
    <w:p w:rsidR="00C332CC" w:rsidRPr="003F10B7" w:rsidRDefault="00C332CC" w:rsidP="00B51F96">
      <w:pPr>
        <w:numPr>
          <w:ilvl w:val="12"/>
          <w:numId w:val="0"/>
        </w:numPr>
        <w:spacing w:after="0" w:line="240" w:lineRule="auto"/>
        <w:rPr>
          <w:rFonts w:ascii="Times New Roman" w:eastAsia="Times New Roman" w:hAnsi="Times New Roman"/>
          <w:lang w:val="sl-SI"/>
        </w:rPr>
      </w:pPr>
      <w:r w:rsidRPr="003F10B7">
        <w:rPr>
          <w:rFonts w:ascii="Times New Roman" w:eastAsia="Times New Roman" w:hAnsi="Times New Roman"/>
          <w:lang w:val="sl-SI"/>
        </w:rPr>
        <w:t>in</w:t>
      </w:r>
    </w:p>
    <w:p w:rsidR="00C332CC" w:rsidRPr="003F10B7" w:rsidRDefault="00C332CC" w:rsidP="00B51F96">
      <w:pPr>
        <w:numPr>
          <w:ilvl w:val="12"/>
          <w:numId w:val="0"/>
        </w:numPr>
        <w:spacing w:after="0" w:line="240" w:lineRule="auto"/>
        <w:rPr>
          <w:rFonts w:ascii="Times New Roman" w:eastAsia="Times New Roman" w:hAnsi="Times New Roman"/>
          <w:lang w:val="sl-SI"/>
        </w:rPr>
      </w:pPr>
    </w:p>
    <w:p w:rsidR="00C332CC" w:rsidRPr="003F10B7" w:rsidRDefault="00C332CC" w:rsidP="00C332CC">
      <w:pPr>
        <w:spacing w:after="0" w:line="240" w:lineRule="auto"/>
        <w:rPr>
          <w:rFonts w:ascii="Times New Roman" w:eastAsia="Times New Roman" w:hAnsi="Times New Roman"/>
          <w:lang w:val="sl-SI"/>
        </w:rPr>
      </w:pPr>
      <w:r w:rsidRPr="003F10B7">
        <w:rPr>
          <w:rFonts w:ascii="Times New Roman" w:eastAsia="Times New Roman" w:hAnsi="Times New Roman"/>
          <w:lang w:val="sl-SI"/>
        </w:rPr>
        <w:t>Rottendorf Pharma GmbH</w:t>
      </w:r>
    </w:p>
    <w:p w:rsidR="00C332CC" w:rsidRPr="003F10B7" w:rsidRDefault="00C332CC" w:rsidP="00C332CC">
      <w:pPr>
        <w:spacing w:after="0" w:line="240" w:lineRule="auto"/>
        <w:rPr>
          <w:rFonts w:ascii="Times New Roman" w:eastAsia="Times New Roman" w:hAnsi="Times New Roman"/>
          <w:lang w:val="sl-SI"/>
        </w:rPr>
      </w:pPr>
      <w:r w:rsidRPr="003F10B7">
        <w:rPr>
          <w:rFonts w:ascii="Times New Roman" w:eastAsia="Times New Roman" w:hAnsi="Times New Roman"/>
          <w:lang w:val="sl-SI"/>
        </w:rPr>
        <w:t>Ostenfelder Straße 51 - 61</w:t>
      </w:r>
    </w:p>
    <w:p w:rsidR="00C332CC" w:rsidRPr="003F10B7" w:rsidRDefault="00C332CC" w:rsidP="00C332CC">
      <w:pPr>
        <w:spacing w:after="0" w:line="240" w:lineRule="auto"/>
        <w:rPr>
          <w:rFonts w:ascii="Times New Roman" w:eastAsia="Times New Roman" w:hAnsi="Times New Roman"/>
          <w:lang w:val="sl-SI"/>
        </w:rPr>
      </w:pPr>
      <w:r w:rsidRPr="003F10B7">
        <w:rPr>
          <w:rFonts w:ascii="Times New Roman" w:eastAsia="Times New Roman" w:hAnsi="Times New Roman"/>
          <w:lang w:val="sl-SI"/>
        </w:rPr>
        <w:t>D-59320 Ennigerloh</w:t>
      </w:r>
    </w:p>
    <w:p w:rsidR="00C332CC" w:rsidRPr="003F10B7" w:rsidRDefault="00C332CC" w:rsidP="00C332CC">
      <w:pPr>
        <w:numPr>
          <w:ilvl w:val="12"/>
          <w:numId w:val="0"/>
        </w:numPr>
        <w:spacing w:after="0" w:line="240" w:lineRule="auto"/>
        <w:rPr>
          <w:rFonts w:ascii="Times New Roman" w:eastAsia="Times New Roman" w:hAnsi="Times New Roman"/>
          <w:lang w:val="sl-SI"/>
        </w:rPr>
      </w:pPr>
      <w:r w:rsidRPr="003F10B7">
        <w:rPr>
          <w:rFonts w:ascii="Times New Roman" w:eastAsia="Times New Roman" w:hAnsi="Times New Roman"/>
          <w:lang w:val="sl-SI"/>
        </w:rPr>
        <w:t>Nemčija</w:t>
      </w:r>
    </w:p>
    <w:p w:rsidR="00C332CC" w:rsidRPr="003F10B7" w:rsidRDefault="00C332CC" w:rsidP="00B51F96">
      <w:pPr>
        <w:numPr>
          <w:ilvl w:val="12"/>
          <w:numId w:val="0"/>
        </w:numPr>
        <w:spacing w:after="0" w:line="240" w:lineRule="auto"/>
        <w:rPr>
          <w:rFonts w:ascii="Times New Roman" w:eastAsia="Times New Roman" w:hAnsi="Times New Roman"/>
          <w:lang w:val="sl-SI"/>
        </w:rPr>
      </w:pPr>
    </w:p>
    <w:p w:rsidR="00B51F96" w:rsidRPr="003F10B7" w:rsidRDefault="00B51F96" w:rsidP="00B51F96">
      <w:pPr>
        <w:spacing w:after="0" w:line="240" w:lineRule="auto"/>
        <w:ind w:right="-4478"/>
        <w:rPr>
          <w:rFonts w:ascii="Times New Roman" w:eastAsia="Times New Roman" w:hAnsi="Times New Roman"/>
          <w:lang w:val="sl-SI"/>
        </w:rPr>
        <w:sectPr w:rsidR="00B51F96" w:rsidRPr="003F10B7" w:rsidSect="00E72C1C">
          <w:type w:val="continuous"/>
          <w:pgSz w:w="11906" w:h="16838" w:code="9"/>
          <w:pgMar w:top="1134" w:right="1418" w:bottom="1134" w:left="1418" w:header="737" w:footer="737" w:gutter="0"/>
          <w:cols w:num="2" w:space="26"/>
          <w:titlePg/>
        </w:sectPr>
      </w:pPr>
    </w:p>
    <w:p w:rsidR="00B51F96" w:rsidRPr="003F10B7" w:rsidRDefault="00B51F96" w:rsidP="00B51F96">
      <w:pPr>
        <w:spacing w:after="0" w:line="240" w:lineRule="auto"/>
        <w:ind w:right="-4478"/>
        <w:rPr>
          <w:rFonts w:ascii="Times New Roman" w:eastAsia="Times New Roman" w:hAnsi="Times New Roman"/>
          <w:lang w:val="sl-SI"/>
        </w:rPr>
        <w:sectPr w:rsidR="00B51F96" w:rsidRPr="003F10B7" w:rsidSect="00E72C1C">
          <w:type w:val="continuous"/>
          <w:pgSz w:w="11906" w:h="16838" w:code="9"/>
          <w:pgMar w:top="1134" w:right="1418" w:bottom="1134" w:left="1418" w:header="737" w:footer="737" w:gutter="0"/>
          <w:cols w:num="2" w:space="26"/>
          <w:titlePg/>
        </w:sect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Za vse morebitne nadaljn</w:t>
      </w:r>
      <w:r w:rsidR="00713D42" w:rsidRPr="003F10B7">
        <w:rPr>
          <w:rFonts w:ascii="Times New Roman" w:eastAsia="Times New Roman" w:hAnsi="Times New Roman"/>
          <w:lang w:val="sl-SI"/>
        </w:rPr>
        <w:t>j</w:t>
      </w:r>
      <w:r w:rsidRPr="003F10B7">
        <w:rPr>
          <w:rFonts w:ascii="Times New Roman" w:eastAsia="Times New Roman" w:hAnsi="Times New Roman"/>
          <w:lang w:val="sl-SI"/>
        </w:rPr>
        <w:t>e informacije o tem zdravilu se lahko obrnete na predstavništvo imetnika dovoljenja za promet z zdravilom.</w:t>
      </w:r>
    </w:p>
    <w:p w:rsidR="00B51F96" w:rsidRPr="003F10B7" w:rsidRDefault="00B51F96" w:rsidP="00B51F96">
      <w:pPr>
        <w:spacing w:after="0" w:line="240" w:lineRule="auto"/>
        <w:rPr>
          <w:rFonts w:ascii="Times New Roman" w:eastAsia="Times New Roman" w:hAnsi="Times New Roman"/>
          <w:lang w:val="sl-SI"/>
        </w:rPr>
      </w:pPr>
    </w:p>
    <w:tbl>
      <w:tblPr>
        <w:tblW w:w="9356" w:type="dxa"/>
        <w:tblLayout w:type="fixed"/>
        <w:tblLook w:val="01E0" w:firstRow="1" w:lastRow="1" w:firstColumn="1" w:lastColumn="1" w:noHBand="0" w:noVBand="0"/>
      </w:tblPr>
      <w:tblGrid>
        <w:gridCol w:w="6"/>
        <w:gridCol w:w="4675"/>
        <w:gridCol w:w="4675"/>
      </w:tblGrid>
      <w:tr w:rsidR="00100EE5" w:rsidRPr="003F10B7" w:rsidTr="00100EE5">
        <w:trPr>
          <w:gridBefore w:val="1"/>
          <w:wBefore w:w="6" w:type="dxa"/>
        </w:trPr>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België/Belgique/Belgien</w:t>
            </w:r>
          </w:p>
          <w:p w:rsidR="00100EE5" w:rsidRPr="003F10B7" w:rsidRDefault="00100EE5" w:rsidP="00CD401D">
            <w:pPr>
              <w:spacing w:after="0" w:line="240" w:lineRule="auto"/>
              <w:ind w:right="34"/>
              <w:rPr>
                <w:rFonts w:ascii="Times New Roman" w:hAnsi="Times New Roman"/>
                <w:noProof/>
                <w:lang w:val="sl-SI"/>
              </w:rPr>
            </w:pPr>
            <w:r w:rsidRPr="003F10B7">
              <w:rPr>
                <w:rFonts w:ascii="Times New Roman" w:eastAsia="MS Mincho" w:hAnsi="Times New Roman"/>
                <w:lang w:val="sl-SI" w:eastAsia="ja-JP"/>
              </w:rPr>
              <w:t>SCS Boehringer Ingelheim Comm.V</w:t>
            </w:r>
            <w:r w:rsidRPr="003F10B7">
              <w:rPr>
                <w:rFonts w:ascii="Times New Roman" w:hAnsi="Times New Roman"/>
                <w:lang w:val="sl-SI" w:eastAsia="ja-JP"/>
              </w:rPr>
              <w:t xml:space="preserve"> </w:t>
            </w:r>
            <w:r w:rsidRPr="003F10B7">
              <w:rPr>
                <w:rFonts w:ascii="Times New Roman" w:hAnsi="Times New Roman"/>
                <w:lang w:val="sl-SI" w:eastAsia="ja-JP"/>
              </w:rPr>
              <w:br/>
              <w:t>Tél/Tel: +32 2 773 33 11</w:t>
            </w:r>
          </w:p>
        </w:tc>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bCs/>
                <w:noProof/>
                <w:lang w:val="sl-SI"/>
              </w:rPr>
              <w:t>Lietuva</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RCV GmbH &amp; Co KG</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Lietuvos filialas</w:t>
            </w:r>
          </w:p>
          <w:p w:rsidR="00100EE5" w:rsidRPr="003F10B7" w:rsidRDefault="00100EE5" w:rsidP="00CD401D">
            <w:pPr>
              <w:spacing w:after="0" w:line="240" w:lineRule="auto"/>
              <w:rPr>
                <w:rFonts w:ascii="Times New Roman" w:hAnsi="Times New Roman"/>
                <w:lang w:val="sl-SI"/>
              </w:rPr>
            </w:pPr>
            <w:r w:rsidRPr="003F10B7">
              <w:rPr>
                <w:rFonts w:ascii="Times New Roman" w:hAnsi="Times New Roman"/>
                <w:lang w:val="sl-SI" w:eastAsia="ja-JP"/>
              </w:rPr>
              <w:t>Tel.: +370 37 473922</w:t>
            </w:r>
          </w:p>
          <w:p w:rsidR="00100EE5" w:rsidRPr="003F10B7" w:rsidRDefault="00100EE5" w:rsidP="00CD401D">
            <w:pPr>
              <w:autoSpaceDE w:val="0"/>
              <w:autoSpaceDN w:val="0"/>
              <w:adjustRightInd w:val="0"/>
              <w:spacing w:after="0" w:line="240" w:lineRule="auto"/>
              <w:rPr>
                <w:rFonts w:ascii="Times New Roman" w:hAnsi="Times New Roman"/>
                <w:noProof/>
                <w:lang w:val="sl-SI"/>
              </w:rPr>
            </w:pPr>
          </w:p>
        </w:tc>
      </w:tr>
      <w:tr w:rsidR="00100EE5" w:rsidRPr="003F10B7" w:rsidTr="00100EE5">
        <w:trPr>
          <w:gridBefore w:val="1"/>
          <w:wBefore w:w="6" w:type="dxa"/>
        </w:trPr>
        <w:tc>
          <w:tcPr>
            <w:tcW w:w="4675" w:type="dxa"/>
          </w:tcPr>
          <w:p w:rsidR="00100EE5" w:rsidRPr="003F10B7" w:rsidRDefault="00100EE5" w:rsidP="00CD401D">
            <w:pPr>
              <w:autoSpaceDE w:val="0"/>
              <w:autoSpaceDN w:val="0"/>
              <w:adjustRightInd w:val="0"/>
              <w:spacing w:after="0" w:line="240" w:lineRule="auto"/>
              <w:rPr>
                <w:rFonts w:ascii="Times New Roman" w:hAnsi="Times New Roman"/>
                <w:b/>
                <w:bCs/>
                <w:lang w:val="sl-SI"/>
              </w:rPr>
            </w:pPr>
            <w:r w:rsidRPr="003F10B7">
              <w:rPr>
                <w:rFonts w:ascii="Times New Roman" w:hAnsi="Times New Roman"/>
                <w:b/>
                <w:bCs/>
                <w:lang w:val="sl-SI"/>
              </w:rPr>
              <w:t>България</w:t>
            </w:r>
          </w:p>
          <w:p w:rsidR="00100EE5" w:rsidRPr="003F10B7" w:rsidRDefault="00100EE5" w:rsidP="00CD401D">
            <w:pPr>
              <w:spacing w:after="0" w:line="240" w:lineRule="auto"/>
              <w:rPr>
                <w:rFonts w:ascii="Times New Roman" w:hAnsi="Times New Roman"/>
                <w:lang w:val="sl-SI"/>
              </w:rPr>
            </w:pPr>
            <w:r w:rsidRPr="003F10B7">
              <w:rPr>
                <w:rFonts w:ascii="Times New Roman" w:eastAsia="MS Mincho" w:hAnsi="Times New Roman"/>
                <w:lang w:val="sl-SI" w:eastAsia="ja-JP"/>
              </w:rPr>
              <w:t>Бьорингер Ингелхайм РЦВ ГмбХ и Ко. КГ - клон България</w:t>
            </w:r>
          </w:p>
          <w:p w:rsidR="00100EE5" w:rsidRPr="003F10B7" w:rsidRDefault="00100EE5" w:rsidP="00CD401D">
            <w:pPr>
              <w:autoSpaceDE w:val="0"/>
              <w:autoSpaceDN w:val="0"/>
              <w:adjustRightInd w:val="0"/>
              <w:spacing w:after="0" w:line="240" w:lineRule="auto"/>
              <w:rPr>
                <w:rFonts w:ascii="Times New Roman" w:hAnsi="Times New Roman"/>
                <w:lang w:val="sl-SI"/>
              </w:rPr>
            </w:pPr>
            <w:r w:rsidRPr="003F10B7">
              <w:rPr>
                <w:rFonts w:ascii="Times New Roman" w:eastAsia="MS Mincho" w:hAnsi="Times New Roman"/>
                <w:lang w:val="sl-SI" w:eastAsia="ja-JP"/>
              </w:rPr>
              <w:t>Тел: +359 2 958 79 98</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Luxembourg/Luxemburg</w:t>
            </w:r>
          </w:p>
          <w:p w:rsidR="00100EE5" w:rsidRPr="003F10B7" w:rsidRDefault="00100EE5" w:rsidP="00CD401D">
            <w:pPr>
              <w:spacing w:after="0" w:line="240" w:lineRule="auto"/>
              <w:rPr>
                <w:rFonts w:ascii="Times New Roman" w:hAnsi="Times New Roman"/>
                <w:lang w:val="sl-SI" w:eastAsia="ja-JP"/>
              </w:rPr>
            </w:pPr>
            <w:r w:rsidRPr="003F10B7">
              <w:rPr>
                <w:rFonts w:ascii="Times New Roman" w:eastAsia="MS Mincho" w:hAnsi="Times New Roman"/>
                <w:lang w:val="sl-SI" w:eastAsia="ja-JP"/>
              </w:rPr>
              <w:t>SCS Boehringer Ingelheim Comm.V</w:t>
            </w:r>
            <w:r w:rsidRPr="003F10B7">
              <w:rPr>
                <w:rFonts w:ascii="Times New Roman" w:hAnsi="Times New Roman"/>
                <w:lang w:val="sl-SI" w:eastAsia="ja-JP"/>
              </w:rPr>
              <w:t xml:space="preserve"> </w:t>
            </w:r>
            <w:r w:rsidRPr="003F10B7">
              <w:rPr>
                <w:rFonts w:ascii="Times New Roman" w:hAnsi="Times New Roman"/>
                <w:lang w:val="sl-SI" w:eastAsia="ja-JP"/>
              </w:rPr>
              <w:br/>
              <w:t>Tél/Tel: +32 2 773 33 11</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r>
      <w:tr w:rsidR="00100EE5" w:rsidRPr="003F10B7" w:rsidTr="00100EE5">
        <w:trPr>
          <w:gridBefore w:val="1"/>
          <w:wBefore w:w="6" w:type="dxa"/>
          <w:trHeight w:val="1031"/>
        </w:trPr>
        <w:tc>
          <w:tcPr>
            <w:tcW w:w="4675" w:type="dxa"/>
          </w:tcPr>
          <w:p w:rsidR="00100EE5" w:rsidRPr="003F10B7" w:rsidRDefault="00100EE5" w:rsidP="00CD401D">
            <w:pPr>
              <w:tabs>
                <w:tab w:val="left" w:pos="-720"/>
              </w:tabs>
              <w:suppressAutoHyphens/>
              <w:spacing w:after="0" w:line="240" w:lineRule="auto"/>
              <w:rPr>
                <w:rFonts w:ascii="Times New Roman" w:hAnsi="Times New Roman"/>
                <w:noProof/>
                <w:lang w:val="sl-SI"/>
              </w:rPr>
            </w:pPr>
            <w:r w:rsidRPr="003F10B7">
              <w:rPr>
                <w:rFonts w:ascii="Times New Roman" w:hAnsi="Times New Roman"/>
                <w:b/>
                <w:noProof/>
                <w:lang w:val="sl-SI"/>
              </w:rPr>
              <w:t>Česká republika</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spol. s r.o.</w:t>
            </w:r>
          </w:p>
          <w:p w:rsidR="00100EE5" w:rsidRPr="003F10B7" w:rsidRDefault="00100EE5" w:rsidP="00CD401D">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Tel: +420 234 655 111</w:t>
            </w:r>
          </w:p>
        </w:tc>
        <w:tc>
          <w:tcPr>
            <w:tcW w:w="4675" w:type="dxa"/>
          </w:tcPr>
          <w:p w:rsidR="00100EE5" w:rsidRPr="003F10B7" w:rsidRDefault="00100EE5" w:rsidP="00CD401D">
            <w:pPr>
              <w:spacing w:after="0" w:line="240" w:lineRule="auto"/>
              <w:rPr>
                <w:rFonts w:ascii="Times New Roman" w:hAnsi="Times New Roman"/>
                <w:b/>
                <w:noProof/>
                <w:lang w:val="sl-SI"/>
              </w:rPr>
            </w:pPr>
            <w:r w:rsidRPr="003F10B7">
              <w:rPr>
                <w:rFonts w:ascii="Times New Roman" w:hAnsi="Times New Roman"/>
                <w:b/>
                <w:noProof/>
                <w:lang w:val="sl-SI"/>
              </w:rPr>
              <w:t>Magyarország</w:t>
            </w:r>
          </w:p>
          <w:p w:rsidR="00100EE5" w:rsidRPr="003F10B7" w:rsidRDefault="00100EE5" w:rsidP="00CD401D">
            <w:pPr>
              <w:tabs>
                <w:tab w:val="left" w:pos="-720"/>
              </w:tabs>
              <w:suppressAutoHyphens/>
              <w:spacing w:after="0" w:line="240" w:lineRule="auto"/>
              <w:rPr>
                <w:rFonts w:ascii="Times New Roman" w:hAnsi="Times New Roman"/>
                <w:lang w:val="sl-SI" w:eastAsia="de-DE"/>
              </w:rPr>
            </w:pPr>
            <w:r w:rsidRPr="003F10B7">
              <w:rPr>
                <w:rFonts w:ascii="Times New Roman" w:hAnsi="Times New Roman"/>
                <w:lang w:val="sl-SI" w:eastAsia="de-DE"/>
              </w:rPr>
              <w:t xml:space="preserve">Boehringer Ingelheim RCV GmbH &amp; Co KG </w:t>
            </w:r>
          </w:p>
          <w:p w:rsidR="00100EE5" w:rsidRPr="003F10B7" w:rsidRDefault="00100EE5" w:rsidP="00CD401D">
            <w:pPr>
              <w:spacing w:after="0" w:line="240" w:lineRule="auto"/>
              <w:rPr>
                <w:rFonts w:ascii="Times New Roman" w:hAnsi="Times New Roman"/>
                <w:b/>
                <w:noProof/>
                <w:lang w:val="sl-SI"/>
              </w:rPr>
            </w:pPr>
            <w:r w:rsidRPr="003F10B7">
              <w:rPr>
                <w:rFonts w:ascii="Times New Roman" w:hAnsi="Times New Roman"/>
                <w:lang w:val="sl-SI" w:eastAsia="de-DE"/>
              </w:rPr>
              <w:t>Magyarországi Fióktelepe</w:t>
            </w:r>
            <w:r w:rsidRPr="003F10B7">
              <w:rPr>
                <w:rFonts w:ascii="Times New Roman" w:hAnsi="Times New Roman"/>
                <w:lang w:val="sl-SI" w:eastAsia="de-DE"/>
              </w:rPr>
              <w:br/>
              <w:t>Tel.: +36 1 299 8900</w:t>
            </w:r>
          </w:p>
          <w:p w:rsidR="00100EE5" w:rsidRPr="003F10B7" w:rsidRDefault="00100EE5" w:rsidP="00CD401D">
            <w:pPr>
              <w:spacing w:after="0" w:line="240" w:lineRule="auto"/>
              <w:rPr>
                <w:rFonts w:ascii="Times New Roman" w:hAnsi="Times New Roman"/>
                <w:noProof/>
                <w:lang w:val="sl-SI"/>
              </w:rPr>
            </w:pPr>
          </w:p>
        </w:tc>
      </w:tr>
      <w:tr w:rsidR="00100EE5" w:rsidRPr="003F10B7" w:rsidTr="00100EE5">
        <w:trPr>
          <w:gridBefore w:val="1"/>
          <w:wBefore w:w="6" w:type="dxa"/>
        </w:trPr>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Danmark</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Danmark A/S</w:t>
            </w:r>
          </w:p>
          <w:p w:rsidR="00100EE5" w:rsidRPr="003F10B7" w:rsidRDefault="00100EE5" w:rsidP="00CD401D">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 xml:space="preserve">Tlf: +45 39 15 88 </w:t>
            </w:r>
            <w:r w:rsidR="00C4641D" w:rsidRPr="003F10B7">
              <w:rPr>
                <w:rFonts w:ascii="Times New Roman" w:hAnsi="Times New Roman"/>
                <w:lang w:val="sl-SI" w:eastAsia="ja-JP"/>
              </w:rPr>
              <w:t>88</w:t>
            </w:r>
          </w:p>
        </w:tc>
        <w:tc>
          <w:tcPr>
            <w:tcW w:w="4675" w:type="dxa"/>
          </w:tcPr>
          <w:p w:rsidR="00100EE5" w:rsidRPr="003F10B7" w:rsidRDefault="00100EE5" w:rsidP="00CD401D">
            <w:pPr>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Malta</w:t>
            </w:r>
          </w:p>
          <w:p w:rsidR="002706EA" w:rsidRPr="003F10B7" w:rsidRDefault="002706EA" w:rsidP="00AD2DF9">
            <w:pPr>
              <w:spacing w:after="0" w:line="240" w:lineRule="auto"/>
              <w:rPr>
                <w:rFonts w:ascii="Times New Roman" w:hAnsi="Times New Roman"/>
                <w:lang w:val="sl-SI" w:eastAsia="ja-JP"/>
              </w:rPr>
            </w:pPr>
            <w:r w:rsidRPr="003F10B7">
              <w:rPr>
                <w:rFonts w:ascii="Times New Roman" w:hAnsi="Times New Roman"/>
                <w:lang w:val="sl-SI" w:eastAsia="ja-JP"/>
              </w:rPr>
              <w:t>Boehringer Ingelheim Ireland Ltd.</w:t>
            </w:r>
          </w:p>
          <w:p w:rsidR="00100EE5" w:rsidRPr="003F10B7" w:rsidRDefault="002706EA" w:rsidP="002706EA">
            <w:pPr>
              <w:spacing w:after="0" w:line="240" w:lineRule="auto"/>
              <w:rPr>
                <w:rFonts w:ascii="Times New Roman" w:hAnsi="Times New Roman"/>
                <w:lang w:val="sl-SI" w:eastAsia="ja-JP"/>
              </w:rPr>
            </w:pPr>
            <w:r w:rsidRPr="003F10B7">
              <w:rPr>
                <w:rFonts w:ascii="Times New Roman" w:hAnsi="Times New Roman"/>
                <w:lang w:val="sl-SI" w:eastAsia="ja-JP"/>
              </w:rPr>
              <w:t>Tel: +353 1 295 9620</w:t>
            </w:r>
          </w:p>
          <w:p w:rsidR="00100EE5" w:rsidRPr="003F10B7" w:rsidRDefault="00100EE5" w:rsidP="00CD401D">
            <w:pPr>
              <w:spacing w:after="0" w:line="240" w:lineRule="auto"/>
              <w:rPr>
                <w:rFonts w:ascii="Times New Roman" w:hAnsi="Times New Roman"/>
                <w:noProof/>
                <w:lang w:val="sl-SI"/>
              </w:rPr>
            </w:pPr>
          </w:p>
        </w:tc>
      </w:tr>
      <w:tr w:rsidR="00100EE5" w:rsidRPr="003F10B7" w:rsidTr="00100EE5">
        <w:trPr>
          <w:gridBefore w:val="1"/>
          <w:wBefore w:w="6" w:type="dxa"/>
        </w:trPr>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Deutschland</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Pharma GmbH &amp; Co. KG</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Tel: +49 (0) 800 / 77 90 900</w:t>
            </w:r>
          </w:p>
        </w:tc>
        <w:tc>
          <w:tcPr>
            <w:tcW w:w="4675" w:type="dxa"/>
          </w:tcPr>
          <w:p w:rsidR="00100EE5" w:rsidRPr="003F10B7" w:rsidRDefault="00100EE5" w:rsidP="00CD401D">
            <w:pPr>
              <w:suppressAutoHyphens/>
              <w:spacing w:after="0" w:line="240" w:lineRule="auto"/>
              <w:rPr>
                <w:rFonts w:ascii="Times New Roman" w:hAnsi="Times New Roman"/>
                <w:noProof/>
                <w:lang w:val="sl-SI"/>
              </w:rPr>
            </w:pPr>
            <w:r w:rsidRPr="003F10B7">
              <w:rPr>
                <w:rFonts w:ascii="Times New Roman" w:hAnsi="Times New Roman"/>
                <w:b/>
                <w:noProof/>
                <w:lang w:val="sl-SI"/>
              </w:rPr>
              <w:t>Nederland</w:t>
            </w:r>
          </w:p>
          <w:p w:rsidR="00100EE5" w:rsidRPr="003F10B7" w:rsidRDefault="00100EE5" w:rsidP="00CD401D">
            <w:pPr>
              <w:spacing w:after="0" w:line="240" w:lineRule="auto"/>
              <w:rPr>
                <w:rFonts w:ascii="Times New Roman" w:hAnsi="Times New Roman"/>
                <w:lang w:val="sl-SI" w:eastAsia="ja-JP"/>
              </w:rPr>
            </w:pPr>
            <w:r w:rsidRPr="003F10B7">
              <w:rPr>
                <w:rFonts w:ascii="Times New Roman" w:hAnsi="Times New Roman"/>
                <w:lang w:val="sl-SI" w:eastAsia="ja-JP"/>
              </w:rPr>
              <w:t>Boehringer Ingelheim b.v.</w:t>
            </w:r>
          </w:p>
          <w:p w:rsidR="00100EE5" w:rsidRPr="003F10B7" w:rsidRDefault="00100EE5" w:rsidP="00CD401D">
            <w:pPr>
              <w:spacing w:after="0" w:line="240" w:lineRule="auto"/>
              <w:rPr>
                <w:rFonts w:ascii="Times New Roman" w:hAnsi="Times New Roman"/>
                <w:lang w:val="sl-SI" w:eastAsia="ja-JP"/>
              </w:rPr>
            </w:pPr>
            <w:r w:rsidRPr="003F10B7">
              <w:rPr>
                <w:rFonts w:ascii="Times New Roman" w:hAnsi="Times New Roman"/>
                <w:lang w:val="sl-SI" w:eastAsia="ja-JP"/>
              </w:rPr>
              <w:t>Tel: +31  (0) 800 22 55 889</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r>
      <w:tr w:rsidR="00100EE5" w:rsidRPr="003F10B7" w:rsidTr="00100EE5">
        <w:trPr>
          <w:gridBefore w:val="1"/>
          <w:wBefore w:w="6" w:type="dxa"/>
        </w:trPr>
        <w:tc>
          <w:tcPr>
            <w:tcW w:w="4675" w:type="dxa"/>
          </w:tcPr>
          <w:p w:rsidR="00100EE5" w:rsidRPr="003F10B7" w:rsidRDefault="00100EE5" w:rsidP="00CD401D">
            <w:pPr>
              <w:tabs>
                <w:tab w:val="left" w:pos="-720"/>
              </w:tabs>
              <w:suppressAutoHyphens/>
              <w:spacing w:after="0" w:line="240" w:lineRule="auto"/>
              <w:rPr>
                <w:rFonts w:ascii="Times New Roman" w:hAnsi="Times New Roman"/>
                <w:b/>
                <w:bCs/>
                <w:noProof/>
                <w:lang w:val="sl-SI"/>
              </w:rPr>
            </w:pPr>
            <w:r w:rsidRPr="003F10B7">
              <w:rPr>
                <w:rFonts w:ascii="Times New Roman" w:hAnsi="Times New Roman"/>
                <w:b/>
                <w:bCs/>
                <w:noProof/>
                <w:lang w:val="sl-SI"/>
              </w:rPr>
              <w:t>Eesti</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RCV GmbH &amp; Co KG</w:t>
            </w:r>
          </w:p>
          <w:p w:rsidR="00100EE5" w:rsidRPr="003F10B7" w:rsidRDefault="00100EE5" w:rsidP="00CD401D">
            <w:pPr>
              <w:tabs>
                <w:tab w:val="left" w:pos="-720"/>
              </w:tabs>
              <w:suppressAutoHyphens/>
              <w:spacing w:after="0" w:line="240" w:lineRule="auto"/>
              <w:rPr>
                <w:rFonts w:ascii="Times New Roman" w:hAnsi="Times New Roman"/>
                <w:lang w:val="sl-SI" w:eastAsia="de-DE"/>
              </w:rPr>
            </w:pPr>
            <w:r w:rsidRPr="003F10B7">
              <w:rPr>
                <w:rFonts w:ascii="Times New Roman" w:hAnsi="Times New Roman"/>
                <w:lang w:val="sl-SI" w:eastAsia="de-DE"/>
              </w:rPr>
              <w:t>Eesti Filiaal</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Tel: +372 612 8000</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Norge</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Norway KS</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Tlf: +47 66 76 13 00</w:t>
            </w:r>
          </w:p>
          <w:p w:rsidR="00100EE5" w:rsidRPr="003F10B7" w:rsidRDefault="00100EE5" w:rsidP="00CD401D">
            <w:pPr>
              <w:spacing w:after="0" w:line="240" w:lineRule="auto"/>
              <w:rPr>
                <w:rFonts w:ascii="Times New Roman" w:hAnsi="Times New Roman"/>
                <w:noProof/>
                <w:lang w:val="sl-SI"/>
              </w:rPr>
            </w:pPr>
          </w:p>
        </w:tc>
      </w:tr>
      <w:tr w:rsidR="00100EE5" w:rsidRPr="003F10B7" w:rsidTr="00100EE5">
        <w:trPr>
          <w:gridBefore w:val="1"/>
          <w:wBefore w:w="6" w:type="dxa"/>
        </w:trPr>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Ελλάδα</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Ellas A.E.</w:t>
            </w:r>
          </w:p>
          <w:p w:rsidR="00100EE5" w:rsidRPr="003F10B7" w:rsidRDefault="00100EE5" w:rsidP="00CD401D">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Tηλ: +30 2 10 89 06 300</w:t>
            </w:r>
          </w:p>
        </w:tc>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bCs/>
                <w:noProof/>
                <w:lang w:val="sl-SI"/>
              </w:rPr>
              <w:t>Österreich</w:t>
            </w:r>
          </w:p>
          <w:p w:rsidR="00100EE5" w:rsidRPr="003F10B7" w:rsidRDefault="00100EE5" w:rsidP="00CD401D">
            <w:pPr>
              <w:autoSpaceDE w:val="0"/>
              <w:autoSpaceDN w:val="0"/>
              <w:adjustRightInd w:val="0"/>
              <w:spacing w:after="0" w:line="240" w:lineRule="auto"/>
              <w:rPr>
                <w:rFonts w:ascii="Times New Roman" w:hAnsi="Times New Roman"/>
                <w:lang w:val="sl-SI" w:eastAsia="de-DE"/>
              </w:rPr>
            </w:pPr>
            <w:r w:rsidRPr="003F10B7">
              <w:rPr>
                <w:rFonts w:ascii="Times New Roman" w:hAnsi="Times New Roman"/>
                <w:lang w:val="sl-SI" w:eastAsia="de-DE"/>
              </w:rPr>
              <w:t>Boehringer Ingelheim RCV GmbH &amp; Co KG</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de-DE"/>
              </w:rPr>
              <w:t xml:space="preserve">Tel: </w:t>
            </w:r>
            <w:r w:rsidR="00D33B82" w:rsidRPr="003F10B7">
              <w:rPr>
                <w:rFonts w:ascii="Times New Roman" w:hAnsi="Times New Roman"/>
                <w:lang w:val="sl-SI" w:eastAsia="de-DE"/>
              </w:rPr>
              <w:t>+43 1 80 105-7870</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r>
      <w:tr w:rsidR="00100EE5" w:rsidRPr="003F10B7" w:rsidTr="00100EE5">
        <w:tc>
          <w:tcPr>
            <w:tcW w:w="4681" w:type="dxa"/>
            <w:gridSpan w:val="2"/>
          </w:tcPr>
          <w:p w:rsidR="00100EE5" w:rsidRPr="003F10B7" w:rsidRDefault="00100EE5" w:rsidP="00CD401D">
            <w:pPr>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España</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España S.A.</w:t>
            </w:r>
          </w:p>
          <w:p w:rsidR="00100EE5" w:rsidRPr="003F10B7" w:rsidRDefault="00100EE5" w:rsidP="00CD401D">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Tel: +34 93 404 51 00</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c>
          <w:tcPr>
            <w:tcW w:w="4675" w:type="dxa"/>
          </w:tcPr>
          <w:p w:rsidR="00100EE5" w:rsidRPr="003F10B7" w:rsidRDefault="00100EE5" w:rsidP="00CD401D">
            <w:pPr>
              <w:tabs>
                <w:tab w:val="left" w:pos="-720"/>
                <w:tab w:val="left" w:pos="4536"/>
              </w:tabs>
              <w:suppressAutoHyphens/>
              <w:spacing w:after="0" w:line="240" w:lineRule="auto"/>
              <w:rPr>
                <w:rFonts w:ascii="Times New Roman" w:hAnsi="Times New Roman"/>
                <w:b/>
                <w:bCs/>
                <w:i/>
                <w:iCs/>
                <w:noProof/>
                <w:lang w:val="sl-SI"/>
              </w:rPr>
            </w:pPr>
            <w:r w:rsidRPr="003F10B7">
              <w:rPr>
                <w:rFonts w:ascii="Times New Roman" w:hAnsi="Times New Roman"/>
                <w:b/>
                <w:noProof/>
                <w:lang w:val="sl-SI"/>
              </w:rPr>
              <w:t>Polska</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Sp.zo.o.</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Tel.: +48 22 699 0 699</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r>
      <w:tr w:rsidR="00100EE5" w:rsidRPr="003F10B7" w:rsidTr="00100EE5">
        <w:tc>
          <w:tcPr>
            <w:tcW w:w="4681" w:type="dxa"/>
            <w:gridSpan w:val="2"/>
          </w:tcPr>
          <w:p w:rsidR="00100EE5" w:rsidRPr="003F10B7" w:rsidRDefault="00100EE5" w:rsidP="00CD401D">
            <w:pPr>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France</w:t>
            </w:r>
          </w:p>
          <w:p w:rsidR="00100EE5" w:rsidRPr="003F10B7" w:rsidRDefault="00100EE5" w:rsidP="00CD401D">
            <w:pPr>
              <w:spacing w:after="0" w:line="240" w:lineRule="auto"/>
              <w:rPr>
                <w:rFonts w:ascii="Times New Roman" w:hAnsi="Times New Roman"/>
                <w:lang w:val="sl-SI" w:eastAsia="ja-JP"/>
              </w:rPr>
            </w:pPr>
            <w:r w:rsidRPr="003F10B7">
              <w:rPr>
                <w:rFonts w:ascii="Times New Roman" w:hAnsi="Times New Roman"/>
                <w:lang w:val="sl-SI" w:eastAsia="ja-JP"/>
              </w:rPr>
              <w:t>Boehringer Ingelheim France S.A.S.</w:t>
            </w:r>
          </w:p>
          <w:p w:rsidR="00100EE5" w:rsidRPr="003F10B7" w:rsidRDefault="00100EE5" w:rsidP="00CD401D">
            <w:pPr>
              <w:spacing w:after="0" w:line="240" w:lineRule="auto"/>
              <w:rPr>
                <w:rFonts w:ascii="Times New Roman" w:hAnsi="Times New Roman"/>
                <w:b/>
                <w:noProof/>
                <w:lang w:val="sl-SI"/>
              </w:rPr>
            </w:pPr>
            <w:r w:rsidRPr="003F10B7">
              <w:rPr>
                <w:rFonts w:ascii="Times New Roman" w:hAnsi="Times New Roman"/>
                <w:lang w:val="sl-SI" w:eastAsia="ja-JP"/>
              </w:rPr>
              <w:t>Tél: +33 3 26 50 45 33</w:t>
            </w:r>
          </w:p>
        </w:tc>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Portugal</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 xml:space="preserve">Boehringer Ingelheim, </w:t>
            </w:r>
            <w:r w:rsidR="005840BA" w:rsidRPr="003F10B7">
              <w:rPr>
                <w:rFonts w:ascii="Times New Roman" w:hAnsi="Times New Roman"/>
                <w:lang w:val="sl-SI" w:eastAsia="ja-JP"/>
              </w:rPr>
              <w:t xml:space="preserve">Unipessoal, </w:t>
            </w:r>
            <w:r w:rsidRPr="003F10B7">
              <w:rPr>
                <w:rFonts w:ascii="Times New Roman" w:hAnsi="Times New Roman"/>
                <w:lang w:val="sl-SI" w:eastAsia="ja-JP"/>
              </w:rPr>
              <w:t>Lda.</w:t>
            </w:r>
          </w:p>
          <w:p w:rsidR="00100EE5" w:rsidRPr="003F10B7" w:rsidRDefault="00100EE5" w:rsidP="00CD401D">
            <w:pPr>
              <w:tabs>
                <w:tab w:val="left" w:pos="-720"/>
              </w:tabs>
              <w:suppressAutoHyphens/>
              <w:spacing w:after="0" w:line="240" w:lineRule="auto"/>
              <w:rPr>
                <w:rFonts w:ascii="Times New Roman" w:hAnsi="Times New Roman"/>
                <w:lang w:val="sl-SI"/>
              </w:rPr>
            </w:pPr>
            <w:r w:rsidRPr="003F10B7">
              <w:rPr>
                <w:rFonts w:ascii="Times New Roman" w:hAnsi="Times New Roman"/>
                <w:lang w:val="sl-SI" w:eastAsia="ja-JP"/>
              </w:rPr>
              <w:t>Tel: +351 21 313 53 00</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r>
      <w:tr w:rsidR="00100EE5" w:rsidRPr="003F10B7" w:rsidTr="00100EE5">
        <w:tc>
          <w:tcPr>
            <w:tcW w:w="4681" w:type="dxa"/>
            <w:gridSpan w:val="2"/>
          </w:tcPr>
          <w:p w:rsidR="00100EE5" w:rsidRPr="003F10B7" w:rsidRDefault="00100EE5" w:rsidP="00100EE5">
            <w:pPr>
              <w:pStyle w:val="HeadNoNum1"/>
              <w:rPr>
                <w:noProof w:val="0"/>
                <w:szCs w:val="22"/>
                <w:lang w:val="sl-SI"/>
              </w:rPr>
            </w:pPr>
            <w:r w:rsidRPr="003F10B7">
              <w:rPr>
                <w:noProof w:val="0"/>
                <w:szCs w:val="22"/>
                <w:lang w:val="sl-SI"/>
              </w:rPr>
              <w:t>Hrvatska</w:t>
            </w:r>
          </w:p>
          <w:p w:rsidR="00100EE5" w:rsidRPr="003F10B7" w:rsidRDefault="00100EE5" w:rsidP="00100EE5">
            <w:pPr>
              <w:pStyle w:val="HeadNoNum1"/>
              <w:rPr>
                <w:b w:val="0"/>
                <w:noProof w:val="0"/>
                <w:szCs w:val="22"/>
                <w:lang w:val="sl-SI"/>
              </w:rPr>
            </w:pPr>
            <w:r w:rsidRPr="003F10B7">
              <w:rPr>
                <w:b w:val="0"/>
                <w:noProof w:val="0"/>
                <w:szCs w:val="22"/>
                <w:lang w:val="sl-SI"/>
              </w:rPr>
              <w:t>Boehringer Ingelheim Zagreb d.o.o.</w:t>
            </w:r>
          </w:p>
          <w:p w:rsidR="00100EE5" w:rsidRPr="003F10B7" w:rsidRDefault="00100EE5" w:rsidP="00100EE5">
            <w:pPr>
              <w:pStyle w:val="HeadNoNum1"/>
              <w:rPr>
                <w:b w:val="0"/>
                <w:noProof w:val="0"/>
                <w:szCs w:val="22"/>
                <w:lang w:val="sl-SI"/>
              </w:rPr>
            </w:pPr>
            <w:r w:rsidRPr="003F10B7">
              <w:rPr>
                <w:b w:val="0"/>
                <w:noProof w:val="0"/>
                <w:szCs w:val="22"/>
                <w:lang w:val="sl-SI"/>
              </w:rPr>
              <w:t>Tel: +385 1 2444 600</w:t>
            </w:r>
          </w:p>
          <w:p w:rsidR="00100EE5" w:rsidRPr="003F10B7" w:rsidRDefault="00100EE5" w:rsidP="00100EE5">
            <w:pPr>
              <w:pStyle w:val="HeadNoNum1"/>
              <w:rPr>
                <w:b w:val="0"/>
                <w:szCs w:val="22"/>
                <w:lang w:val="sl-SI"/>
              </w:rPr>
            </w:pPr>
          </w:p>
        </w:tc>
        <w:tc>
          <w:tcPr>
            <w:tcW w:w="4675" w:type="dxa"/>
          </w:tcPr>
          <w:p w:rsidR="00100EE5" w:rsidRPr="003F10B7" w:rsidRDefault="00100EE5" w:rsidP="00CD401D">
            <w:pPr>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România</w:t>
            </w:r>
          </w:p>
          <w:p w:rsidR="00100EE5" w:rsidRPr="003F10B7" w:rsidRDefault="00100EE5" w:rsidP="00CD401D">
            <w:pPr>
              <w:spacing w:after="0" w:line="240" w:lineRule="auto"/>
              <w:rPr>
                <w:rFonts w:ascii="Times New Roman" w:hAnsi="Times New Roman"/>
                <w:lang w:val="sl-SI"/>
              </w:rPr>
            </w:pPr>
            <w:r w:rsidRPr="003F10B7">
              <w:rPr>
                <w:rFonts w:ascii="Times New Roman" w:hAnsi="Times New Roman"/>
                <w:lang w:val="sl-SI"/>
              </w:rPr>
              <w:t>Boehringer Ingelheim RCV GmbH &amp; Co KG Viena - Sucursala Bucuresti</w:t>
            </w:r>
          </w:p>
          <w:p w:rsidR="00100EE5" w:rsidRPr="003F10B7" w:rsidRDefault="00100EE5" w:rsidP="00CD401D">
            <w:pPr>
              <w:spacing w:after="0" w:line="240" w:lineRule="auto"/>
              <w:rPr>
                <w:rFonts w:ascii="Times New Roman" w:hAnsi="Times New Roman"/>
                <w:lang w:val="sl-SI"/>
              </w:rPr>
            </w:pPr>
            <w:r w:rsidRPr="003F10B7">
              <w:rPr>
                <w:rFonts w:ascii="Times New Roman" w:hAnsi="Times New Roman"/>
                <w:lang w:val="sl-SI"/>
              </w:rPr>
              <w:t>Tel: +40 21 3022800</w:t>
            </w:r>
          </w:p>
          <w:p w:rsidR="00100EE5" w:rsidRPr="003F10B7" w:rsidRDefault="00100EE5" w:rsidP="00CD401D">
            <w:pPr>
              <w:tabs>
                <w:tab w:val="left" w:pos="-720"/>
                <w:tab w:val="left" w:pos="4536"/>
              </w:tabs>
              <w:suppressAutoHyphens/>
              <w:spacing w:after="0" w:line="240" w:lineRule="auto"/>
              <w:rPr>
                <w:rFonts w:ascii="Times New Roman" w:hAnsi="Times New Roman"/>
                <w:b/>
                <w:noProof/>
                <w:lang w:val="sl-SI"/>
              </w:rPr>
            </w:pPr>
          </w:p>
        </w:tc>
      </w:tr>
      <w:tr w:rsidR="00100EE5" w:rsidRPr="003F10B7" w:rsidTr="00100EE5">
        <w:tc>
          <w:tcPr>
            <w:tcW w:w="4681" w:type="dxa"/>
            <w:gridSpan w:val="2"/>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noProof/>
                <w:lang w:val="sl-SI"/>
              </w:rPr>
              <w:br w:type="page"/>
            </w:r>
            <w:r w:rsidRPr="003F10B7">
              <w:rPr>
                <w:rFonts w:ascii="Times New Roman" w:hAnsi="Times New Roman"/>
                <w:b/>
                <w:noProof/>
                <w:lang w:val="sl-SI"/>
              </w:rPr>
              <w:t>Ireland</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Ireland Ltd.</w:t>
            </w:r>
          </w:p>
          <w:p w:rsidR="00100EE5" w:rsidRPr="003F10B7" w:rsidRDefault="00100EE5" w:rsidP="00CD401D">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Tel: +353 1 295 9620</w:t>
            </w:r>
          </w:p>
        </w:tc>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Slovenija</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RCV GmbH &amp; Co KG</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Podružnica Ljubljana</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Tel: +386 1 586 40 00</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r>
      <w:tr w:rsidR="00100EE5" w:rsidRPr="003F10B7" w:rsidTr="00100EE5">
        <w:tc>
          <w:tcPr>
            <w:tcW w:w="4681" w:type="dxa"/>
            <w:gridSpan w:val="2"/>
          </w:tcPr>
          <w:p w:rsidR="00100EE5" w:rsidRPr="003F10B7" w:rsidRDefault="00100EE5" w:rsidP="00CD401D">
            <w:pPr>
              <w:keepNext/>
              <w:keepLines/>
              <w:spacing w:after="0" w:line="240" w:lineRule="auto"/>
              <w:rPr>
                <w:rFonts w:ascii="Times New Roman" w:hAnsi="Times New Roman"/>
                <w:b/>
                <w:noProof/>
                <w:lang w:val="sl-SI"/>
              </w:rPr>
            </w:pPr>
            <w:r w:rsidRPr="003F10B7">
              <w:rPr>
                <w:rFonts w:ascii="Times New Roman" w:hAnsi="Times New Roman"/>
                <w:b/>
                <w:noProof/>
                <w:lang w:val="sl-SI"/>
              </w:rPr>
              <w:t>Ísland</w:t>
            </w:r>
          </w:p>
          <w:p w:rsidR="00100EE5" w:rsidRPr="003F10B7" w:rsidRDefault="00100EE5" w:rsidP="00CD401D">
            <w:pPr>
              <w:keepNext/>
              <w:keepLines/>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Vistor hf.</w:t>
            </w:r>
          </w:p>
          <w:p w:rsidR="00100EE5" w:rsidRPr="003F10B7" w:rsidRDefault="00100EE5" w:rsidP="00CD401D">
            <w:pPr>
              <w:keepNext/>
              <w:keepLines/>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rPr>
              <w:t>Sími</w:t>
            </w:r>
            <w:r w:rsidR="00170A63" w:rsidRPr="003F10B7">
              <w:rPr>
                <w:rFonts w:ascii="Times New Roman" w:hAnsi="Times New Roman"/>
                <w:lang w:val="sl-SI"/>
              </w:rPr>
              <w:t>/</w:t>
            </w:r>
            <w:r w:rsidRPr="003F10B7">
              <w:rPr>
                <w:rFonts w:ascii="Times New Roman" w:hAnsi="Times New Roman"/>
                <w:lang w:val="sl-SI" w:eastAsia="ja-JP"/>
              </w:rPr>
              <w:t>Tel: +354 535 7000</w:t>
            </w:r>
          </w:p>
          <w:p w:rsidR="00100EE5" w:rsidRPr="003F10B7" w:rsidRDefault="00100EE5" w:rsidP="00CD401D">
            <w:pPr>
              <w:keepNext/>
              <w:keepLines/>
              <w:tabs>
                <w:tab w:val="left" w:pos="-720"/>
              </w:tabs>
              <w:suppressAutoHyphens/>
              <w:spacing w:after="0" w:line="240" w:lineRule="auto"/>
              <w:rPr>
                <w:rFonts w:ascii="Times New Roman" w:hAnsi="Times New Roman"/>
                <w:noProof/>
                <w:lang w:val="sl-SI"/>
              </w:rPr>
            </w:pPr>
          </w:p>
        </w:tc>
        <w:tc>
          <w:tcPr>
            <w:tcW w:w="4675" w:type="dxa"/>
          </w:tcPr>
          <w:p w:rsidR="00100EE5" w:rsidRPr="003F10B7" w:rsidRDefault="00100EE5" w:rsidP="00CD401D">
            <w:pPr>
              <w:keepNext/>
              <w:keepLines/>
              <w:tabs>
                <w:tab w:val="left" w:pos="-720"/>
              </w:tabs>
              <w:suppressAutoHyphens/>
              <w:spacing w:after="0" w:line="240" w:lineRule="auto"/>
              <w:rPr>
                <w:rFonts w:ascii="Times New Roman" w:hAnsi="Times New Roman"/>
                <w:b/>
                <w:noProof/>
                <w:lang w:val="sl-SI"/>
              </w:rPr>
            </w:pPr>
            <w:r w:rsidRPr="003F10B7">
              <w:rPr>
                <w:rFonts w:ascii="Times New Roman" w:hAnsi="Times New Roman"/>
                <w:b/>
                <w:noProof/>
                <w:lang w:val="sl-SI"/>
              </w:rPr>
              <w:t>Slovenská republika</w:t>
            </w:r>
          </w:p>
          <w:p w:rsidR="00100EE5" w:rsidRPr="003F10B7" w:rsidRDefault="00100EE5" w:rsidP="00CD401D">
            <w:pPr>
              <w:keepNext/>
              <w:keepLines/>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RCV GmbH &amp; Co KG</w:t>
            </w:r>
          </w:p>
          <w:p w:rsidR="00100EE5" w:rsidRPr="003F10B7" w:rsidRDefault="00100EE5" w:rsidP="00CD401D">
            <w:pPr>
              <w:keepNext/>
              <w:keepLines/>
              <w:tabs>
                <w:tab w:val="left" w:pos="-720"/>
              </w:tabs>
              <w:suppressAutoHyphens/>
              <w:spacing w:after="0" w:line="240" w:lineRule="auto"/>
              <w:rPr>
                <w:rFonts w:ascii="Times New Roman" w:hAnsi="Times New Roman"/>
                <w:lang w:val="sl-SI" w:eastAsia="de-DE"/>
              </w:rPr>
            </w:pPr>
            <w:r w:rsidRPr="003F10B7">
              <w:rPr>
                <w:rFonts w:ascii="Times New Roman" w:hAnsi="Times New Roman"/>
                <w:lang w:val="sl-SI" w:eastAsia="de-DE"/>
              </w:rPr>
              <w:t>organizačná zložka</w:t>
            </w:r>
          </w:p>
          <w:p w:rsidR="00100EE5" w:rsidRPr="003F10B7" w:rsidRDefault="00100EE5" w:rsidP="00CD401D">
            <w:pPr>
              <w:keepNext/>
              <w:keepLines/>
              <w:tabs>
                <w:tab w:val="left" w:pos="-720"/>
              </w:tabs>
              <w:suppressAutoHyphens/>
              <w:spacing w:after="0" w:line="240" w:lineRule="auto"/>
              <w:rPr>
                <w:rFonts w:ascii="Times New Roman" w:hAnsi="Times New Roman"/>
                <w:lang w:val="sl-SI" w:eastAsia="de-DE"/>
              </w:rPr>
            </w:pPr>
            <w:r w:rsidRPr="003F10B7">
              <w:rPr>
                <w:rFonts w:ascii="Times New Roman" w:hAnsi="Times New Roman"/>
                <w:lang w:val="sl-SI" w:eastAsia="de-DE"/>
              </w:rPr>
              <w:t>Tel: +421 2 5810 1211</w:t>
            </w:r>
          </w:p>
          <w:p w:rsidR="00100EE5" w:rsidRPr="003F10B7" w:rsidRDefault="00100EE5" w:rsidP="00CD401D">
            <w:pPr>
              <w:keepNext/>
              <w:keepLines/>
              <w:tabs>
                <w:tab w:val="left" w:pos="-720"/>
              </w:tabs>
              <w:suppressAutoHyphens/>
              <w:spacing w:after="0" w:line="240" w:lineRule="auto"/>
              <w:rPr>
                <w:rFonts w:ascii="Times New Roman" w:hAnsi="Times New Roman"/>
                <w:b/>
                <w:noProof/>
                <w:lang w:val="sl-SI"/>
              </w:rPr>
            </w:pPr>
          </w:p>
        </w:tc>
      </w:tr>
      <w:tr w:rsidR="00100EE5" w:rsidRPr="003F10B7" w:rsidTr="00100EE5">
        <w:tc>
          <w:tcPr>
            <w:tcW w:w="4681" w:type="dxa"/>
            <w:gridSpan w:val="2"/>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Italia</w:t>
            </w:r>
          </w:p>
          <w:p w:rsidR="00100EE5" w:rsidRPr="003F10B7" w:rsidRDefault="00100EE5" w:rsidP="00CD401D">
            <w:pPr>
              <w:spacing w:after="0" w:line="240" w:lineRule="auto"/>
              <w:rPr>
                <w:rFonts w:ascii="Times New Roman" w:hAnsi="Times New Roman"/>
                <w:lang w:val="sl-SI" w:eastAsia="ja-JP"/>
              </w:rPr>
            </w:pPr>
            <w:r w:rsidRPr="003F10B7">
              <w:rPr>
                <w:rFonts w:ascii="Times New Roman" w:hAnsi="Times New Roman"/>
                <w:lang w:val="sl-SI" w:eastAsia="ja-JP"/>
              </w:rPr>
              <w:t>Boehringer Ingelheim Italia S.p.A.</w:t>
            </w:r>
          </w:p>
          <w:p w:rsidR="00100EE5" w:rsidRPr="003F10B7" w:rsidRDefault="00100EE5" w:rsidP="00CD401D">
            <w:pPr>
              <w:spacing w:after="0" w:line="240" w:lineRule="auto"/>
              <w:rPr>
                <w:rFonts w:ascii="Times New Roman" w:hAnsi="Times New Roman"/>
                <w:b/>
                <w:noProof/>
                <w:lang w:val="sl-SI"/>
              </w:rPr>
            </w:pPr>
            <w:r w:rsidRPr="003F10B7">
              <w:rPr>
                <w:rFonts w:ascii="Times New Roman" w:hAnsi="Times New Roman"/>
                <w:lang w:val="sl-SI" w:eastAsia="ja-JP"/>
              </w:rPr>
              <w:t>Tel: +39 02 5355 1</w:t>
            </w:r>
          </w:p>
        </w:tc>
        <w:tc>
          <w:tcPr>
            <w:tcW w:w="4675" w:type="dxa"/>
          </w:tcPr>
          <w:p w:rsidR="00100EE5" w:rsidRPr="003F10B7" w:rsidRDefault="00100EE5" w:rsidP="00CD401D">
            <w:pPr>
              <w:tabs>
                <w:tab w:val="left" w:pos="-720"/>
                <w:tab w:val="left" w:pos="4536"/>
              </w:tabs>
              <w:suppressAutoHyphens/>
              <w:spacing w:after="0" w:line="240" w:lineRule="auto"/>
              <w:rPr>
                <w:rFonts w:ascii="Times New Roman" w:hAnsi="Times New Roman"/>
                <w:noProof/>
                <w:lang w:val="sl-SI"/>
              </w:rPr>
            </w:pPr>
            <w:r w:rsidRPr="003F10B7">
              <w:rPr>
                <w:rFonts w:ascii="Times New Roman" w:hAnsi="Times New Roman"/>
                <w:b/>
                <w:noProof/>
                <w:lang w:val="sl-SI"/>
              </w:rPr>
              <w:t>Suomi/Finland</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Finland Ky</w:t>
            </w:r>
          </w:p>
          <w:p w:rsidR="00100EE5" w:rsidRPr="003F10B7" w:rsidRDefault="00100EE5" w:rsidP="00CD401D">
            <w:pPr>
              <w:tabs>
                <w:tab w:val="left" w:pos="-720"/>
              </w:tabs>
              <w:suppressAutoHyphens/>
              <w:spacing w:after="0" w:line="240" w:lineRule="auto"/>
              <w:jc w:val="both"/>
              <w:rPr>
                <w:rFonts w:ascii="Times New Roman" w:hAnsi="Times New Roman"/>
                <w:noProof/>
                <w:lang w:val="sl-SI"/>
              </w:rPr>
            </w:pPr>
            <w:r w:rsidRPr="003F10B7">
              <w:rPr>
                <w:rFonts w:ascii="Times New Roman" w:hAnsi="Times New Roman"/>
                <w:lang w:val="sl-SI" w:eastAsia="ja-JP"/>
              </w:rPr>
              <w:t>Puh/Tel: +358 10 3102 800</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r>
      <w:tr w:rsidR="00100EE5" w:rsidRPr="003F10B7" w:rsidTr="00100EE5">
        <w:tc>
          <w:tcPr>
            <w:tcW w:w="4681" w:type="dxa"/>
            <w:gridSpan w:val="2"/>
          </w:tcPr>
          <w:p w:rsidR="00100EE5" w:rsidRPr="003F10B7" w:rsidRDefault="00100EE5" w:rsidP="00CD401D">
            <w:pPr>
              <w:keepNext/>
              <w:keepLines/>
              <w:spacing w:after="0" w:line="240" w:lineRule="auto"/>
              <w:rPr>
                <w:rFonts w:ascii="Times New Roman" w:hAnsi="Times New Roman"/>
                <w:b/>
                <w:noProof/>
                <w:lang w:val="sl-SI"/>
              </w:rPr>
            </w:pPr>
            <w:r w:rsidRPr="003F10B7">
              <w:rPr>
                <w:rFonts w:ascii="Times New Roman" w:hAnsi="Times New Roman"/>
                <w:b/>
                <w:noProof/>
                <w:lang w:val="sl-SI"/>
              </w:rPr>
              <w:t>Κύπρος</w:t>
            </w:r>
          </w:p>
          <w:p w:rsidR="00100EE5" w:rsidRPr="003F10B7" w:rsidRDefault="00100EE5" w:rsidP="00CD401D">
            <w:pPr>
              <w:keepNext/>
              <w:keepLines/>
              <w:spacing w:after="0" w:line="240" w:lineRule="auto"/>
              <w:rPr>
                <w:rFonts w:ascii="Times New Roman" w:hAnsi="Times New Roman"/>
                <w:lang w:val="sl-SI" w:eastAsia="ja-JP"/>
              </w:rPr>
            </w:pPr>
            <w:r w:rsidRPr="003F10B7">
              <w:rPr>
                <w:rFonts w:ascii="Times New Roman" w:hAnsi="Times New Roman"/>
                <w:lang w:val="sl-SI" w:eastAsia="ja-JP"/>
              </w:rPr>
              <w:t>Boehringer Ingelheim Ellas A.E.</w:t>
            </w:r>
          </w:p>
          <w:p w:rsidR="00100EE5" w:rsidRPr="003F10B7" w:rsidRDefault="00100EE5" w:rsidP="00CD401D">
            <w:pPr>
              <w:keepNext/>
              <w:keepLines/>
              <w:spacing w:after="0" w:line="240" w:lineRule="auto"/>
              <w:rPr>
                <w:rFonts w:ascii="Times New Roman" w:hAnsi="Times New Roman"/>
                <w:b/>
                <w:noProof/>
                <w:lang w:val="sl-SI"/>
              </w:rPr>
            </w:pPr>
            <w:r w:rsidRPr="003F10B7">
              <w:rPr>
                <w:rFonts w:ascii="Times New Roman" w:hAnsi="Times New Roman"/>
                <w:lang w:val="sl-SI" w:eastAsia="ja-JP"/>
              </w:rPr>
              <w:t>Tηλ: +30 2 10 89 06 300</w:t>
            </w:r>
          </w:p>
        </w:tc>
        <w:tc>
          <w:tcPr>
            <w:tcW w:w="4675" w:type="dxa"/>
          </w:tcPr>
          <w:p w:rsidR="00100EE5" w:rsidRPr="003F10B7" w:rsidRDefault="00100EE5" w:rsidP="00CD401D">
            <w:pPr>
              <w:keepNext/>
              <w:keepLines/>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Sverige</w:t>
            </w:r>
          </w:p>
          <w:p w:rsidR="00100EE5" w:rsidRPr="003F10B7" w:rsidRDefault="00100EE5" w:rsidP="00CD401D">
            <w:pPr>
              <w:keepNext/>
              <w:keepLines/>
              <w:tabs>
                <w:tab w:val="left" w:pos="-720"/>
                <w:tab w:val="left" w:pos="4536"/>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AB</w:t>
            </w:r>
          </w:p>
          <w:p w:rsidR="00100EE5" w:rsidRPr="003F10B7" w:rsidRDefault="00100EE5" w:rsidP="00CD401D">
            <w:pPr>
              <w:keepNext/>
              <w:keepLines/>
              <w:tabs>
                <w:tab w:val="left" w:pos="-720"/>
                <w:tab w:val="left" w:pos="4536"/>
              </w:tabs>
              <w:suppressAutoHyphens/>
              <w:spacing w:after="0" w:line="240" w:lineRule="auto"/>
              <w:rPr>
                <w:rFonts w:ascii="Times New Roman" w:hAnsi="Times New Roman"/>
                <w:lang w:val="sl-SI" w:eastAsia="ja-JP"/>
              </w:rPr>
            </w:pPr>
            <w:r w:rsidRPr="003F10B7">
              <w:rPr>
                <w:rFonts w:ascii="Times New Roman" w:hAnsi="Times New Roman"/>
                <w:lang w:val="sl-SI" w:eastAsia="ja-JP"/>
              </w:rPr>
              <w:t>Tel: +46 8 721 21 00</w:t>
            </w:r>
          </w:p>
          <w:p w:rsidR="00100EE5" w:rsidRPr="003F10B7" w:rsidRDefault="00100EE5" w:rsidP="00CD401D">
            <w:pPr>
              <w:keepNext/>
              <w:keepLines/>
              <w:tabs>
                <w:tab w:val="left" w:pos="-720"/>
                <w:tab w:val="left" w:pos="4536"/>
              </w:tabs>
              <w:suppressAutoHyphens/>
              <w:spacing w:after="0" w:line="240" w:lineRule="auto"/>
              <w:rPr>
                <w:rFonts w:ascii="Times New Roman" w:hAnsi="Times New Roman"/>
                <w:b/>
                <w:noProof/>
                <w:lang w:val="sl-SI"/>
              </w:rPr>
            </w:pPr>
          </w:p>
        </w:tc>
      </w:tr>
      <w:tr w:rsidR="00100EE5" w:rsidRPr="003F10B7" w:rsidTr="00100EE5">
        <w:tc>
          <w:tcPr>
            <w:tcW w:w="4681" w:type="dxa"/>
            <w:gridSpan w:val="2"/>
          </w:tcPr>
          <w:p w:rsidR="00100EE5" w:rsidRPr="003F10B7" w:rsidRDefault="00100EE5" w:rsidP="00CD401D">
            <w:pPr>
              <w:spacing w:after="0" w:line="240" w:lineRule="auto"/>
              <w:rPr>
                <w:rFonts w:ascii="Times New Roman" w:hAnsi="Times New Roman"/>
                <w:b/>
                <w:noProof/>
                <w:lang w:val="sl-SI"/>
              </w:rPr>
            </w:pPr>
            <w:r w:rsidRPr="003F10B7">
              <w:rPr>
                <w:rFonts w:ascii="Times New Roman" w:hAnsi="Times New Roman"/>
                <w:b/>
                <w:noProof/>
                <w:lang w:val="sl-SI"/>
              </w:rPr>
              <w:t>Latvija</w:t>
            </w:r>
          </w:p>
          <w:p w:rsidR="00100EE5" w:rsidRPr="003F10B7" w:rsidRDefault="00100EE5" w:rsidP="00CD401D">
            <w:pPr>
              <w:tabs>
                <w:tab w:val="left" w:pos="-720"/>
              </w:tabs>
              <w:suppressAutoHyphens/>
              <w:spacing w:after="0" w:line="240" w:lineRule="auto"/>
              <w:rPr>
                <w:rFonts w:ascii="Times New Roman" w:hAnsi="Times New Roman"/>
                <w:lang w:val="sl-SI"/>
              </w:rPr>
            </w:pPr>
            <w:r w:rsidRPr="003F10B7">
              <w:rPr>
                <w:rFonts w:ascii="Times New Roman" w:hAnsi="Times New Roman"/>
                <w:lang w:val="sl-SI" w:eastAsia="ja-JP"/>
              </w:rPr>
              <w:t xml:space="preserve">Boehringer Ingelheim </w:t>
            </w:r>
            <w:r w:rsidRPr="003F10B7">
              <w:rPr>
                <w:rFonts w:ascii="Times New Roman" w:hAnsi="Times New Roman"/>
                <w:lang w:val="sl-SI"/>
              </w:rPr>
              <w:t>RCV GmbH &amp; Co KG</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rPr>
              <w:t xml:space="preserve">Latvijas filiāle </w:t>
            </w:r>
          </w:p>
          <w:p w:rsidR="00100EE5" w:rsidRPr="003F10B7" w:rsidRDefault="00100EE5" w:rsidP="00CD401D">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Tel: +371 67 240 011</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c>
          <w:tcPr>
            <w:tcW w:w="4675" w:type="dxa"/>
          </w:tcPr>
          <w:p w:rsidR="00100EE5" w:rsidRPr="003F10B7" w:rsidRDefault="00100EE5" w:rsidP="00CD401D">
            <w:pPr>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United Kingdom</w:t>
            </w:r>
          </w:p>
          <w:p w:rsidR="00100EE5" w:rsidRPr="003F10B7" w:rsidRDefault="00100EE5" w:rsidP="00CD401D">
            <w:pPr>
              <w:spacing w:after="0" w:line="240" w:lineRule="auto"/>
              <w:rPr>
                <w:rFonts w:ascii="Times New Roman" w:hAnsi="Times New Roman"/>
                <w:lang w:val="sl-SI" w:eastAsia="ja-JP"/>
              </w:rPr>
            </w:pPr>
            <w:r w:rsidRPr="003F10B7">
              <w:rPr>
                <w:rFonts w:ascii="Times New Roman" w:hAnsi="Times New Roman"/>
                <w:lang w:val="sl-SI" w:eastAsia="ja-JP"/>
              </w:rPr>
              <w:t>Boehringer Ingelheim Ltd.</w:t>
            </w:r>
          </w:p>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lang w:val="sl-SI" w:eastAsia="ja-JP"/>
              </w:rPr>
              <w:t>Tel: +44 1344 424 600</w:t>
            </w:r>
          </w:p>
        </w:tc>
      </w:tr>
    </w:tbl>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Navodilo je bilo nazadnje revidirano dne</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5840BA"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Drugi viri informacij</w:t>
      </w:r>
    </w:p>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iCs/>
          <w:noProof/>
          <w:lang w:val="sl-SI"/>
        </w:rPr>
        <w:t>Podrobne informacije o zdravilu so objavljene na spletni strani Evropske agencije za zdravila</w:t>
      </w:r>
      <w:r w:rsidRPr="003F10B7">
        <w:rPr>
          <w:rFonts w:ascii="Times New Roman" w:eastAsia="Times New Roman" w:hAnsi="Times New Roman"/>
          <w:noProof/>
          <w:lang w:val="sl-SI"/>
        </w:rPr>
        <w:t xml:space="preserve"> </w:t>
      </w:r>
      <w:hyperlink r:id="rId33" w:history="1">
        <w:r w:rsidRPr="003F10B7">
          <w:rPr>
            <w:rFonts w:ascii="Times New Roman" w:eastAsia="Times New Roman" w:hAnsi="Times New Roman"/>
            <w:noProof/>
            <w:color w:val="0000FF"/>
            <w:u w:val="single"/>
            <w:lang w:val="sl-SI"/>
          </w:rPr>
          <w:t>http://</w:t>
        </w:r>
        <w:r w:rsidRPr="003F10B7">
          <w:rPr>
            <w:rFonts w:ascii="Times New Roman" w:eastAsia="Times New Roman" w:hAnsi="Times New Roman"/>
            <w:noProof/>
            <w:color w:val="0000FF"/>
            <w:u w:val="single"/>
            <w:lang w:val="sl-SI"/>
          </w:rPr>
          <w:t>w</w:t>
        </w:r>
        <w:r w:rsidRPr="003F10B7">
          <w:rPr>
            <w:rFonts w:ascii="Times New Roman" w:eastAsia="Times New Roman" w:hAnsi="Times New Roman"/>
            <w:noProof/>
            <w:color w:val="0000FF"/>
            <w:u w:val="single"/>
            <w:lang w:val="sl-SI"/>
          </w:rPr>
          <w:t>ww.</w:t>
        </w:r>
        <w:r w:rsidRPr="003F10B7">
          <w:rPr>
            <w:rFonts w:ascii="Times New Roman" w:eastAsia="Times New Roman" w:hAnsi="Times New Roman"/>
            <w:noProof/>
            <w:color w:val="0000FF"/>
            <w:u w:val="single"/>
            <w:lang w:val="sl-SI"/>
          </w:rPr>
          <w:t>e</w:t>
        </w:r>
        <w:r w:rsidRPr="003F10B7">
          <w:rPr>
            <w:rFonts w:ascii="Times New Roman" w:eastAsia="Times New Roman" w:hAnsi="Times New Roman"/>
            <w:noProof/>
            <w:color w:val="0000FF"/>
            <w:u w:val="single"/>
            <w:lang w:val="sl-SI"/>
          </w:rPr>
          <w:t>ma.europa.eu/</w:t>
        </w:r>
      </w:hyperlink>
      <w:r w:rsidR="005840BA" w:rsidRPr="003F10B7">
        <w:rPr>
          <w:rFonts w:ascii="Times New Roman" w:eastAsia="Times New Roman" w:hAnsi="Times New Roman"/>
          <w:lang w:val="sl-SI"/>
        </w:rPr>
        <w:t>.</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9647D3" w:rsidP="00B51F96">
      <w:pPr>
        <w:spacing w:after="0" w:line="240" w:lineRule="auto"/>
        <w:jc w:val="center"/>
        <w:rPr>
          <w:rFonts w:ascii="Times New Roman" w:eastAsia="Times New Roman" w:hAnsi="Times New Roman"/>
          <w:b/>
          <w:lang w:val="sl-SI"/>
        </w:rPr>
      </w:pPr>
      <w:r w:rsidRPr="003F10B7">
        <w:rPr>
          <w:rFonts w:ascii="Times New Roman" w:eastAsia="Times New Roman" w:hAnsi="Times New Roman"/>
          <w:b/>
          <w:lang w:val="sl-SI"/>
        </w:rPr>
        <w:br w:type="page"/>
      </w:r>
      <w:r w:rsidR="00B51F96" w:rsidRPr="003F10B7">
        <w:rPr>
          <w:rFonts w:ascii="Times New Roman" w:eastAsia="Times New Roman" w:hAnsi="Times New Roman"/>
          <w:b/>
          <w:lang w:val="sl-SI"/>
        </w:rPr>
        <w:t>Navodilo za uporabo</w:t>
      </w:r>
    </w:p>
    <w:p w:rsidR="00A13156" w:rsidRPr="003F10B7" w:rsidRDefault="00A13156" w:rsidP="00B51F96">
      <w:pPr>
        <w:spacing w:after="0" w:line="240" w:lineRule="auto"/>
        <w:jc w:val="center"/>
        <w:rPr>
          <w:rFonts w:ascii="Times New Roman" w:eastAsia="Times New Roman" w:hAnsi="Times New Roman"/>
          <w:b/>
          <w:lang w:val="sl-SI"/>
        </w:rPr>
      </w:pPr>
    </w:p>
    <w:p w:rsidR="00B51F96" w:rsidRPr="003F10B7" w:rsidRDefault="00B51F96" w:rsidP="00B51F96">
      <w:pPr>
        <w:spacing w:after="0" w:line="240" w:lineRule="auto"/>
        <w:jc w:val="center"/>
        <w:rPr>
          <w:rFonts w:ascii="Times New Roman" w:eastAsia="Times New Roman" w:hAnsi="Times New Roman"/>
          <w:b/>
          <w:lang w:val="sl-SI"/>
        </w:rPr>
      </w:pPr>
      <w:r w:rsidRPr="003F10B7">
        <w:rPr>
          <w:rFonts w:ascii="Times New Roman" w:eastAsia="Times New Roman" w:hAnsi="Times New Roman"/>
          <w:b/>
          <w:lang w:val="sl-SI"/>
        </w:rPr>
        <w:t xml:space="preserve">MicardisPlus </w:t>
      </w:r>
      <w:r w:rsidRPr="003F10B7">
        <w:rPr>
          <w:rFonts w:ascii="Times New Roman" w:eastAsia="Times New Roman" w:hAnsi="Times New Roman"/>
          <w:b/>
          <w:noProof/>
          <w:lang w:val="sl-SI"/>
        </w:rPr>
        <w:t>80 mg</w:t>
      </w:r>
      <w:r w:rsidRPr="003F10B7">
        <w:rPr>
          <w:rFonts w:ascii="Times New Roman" w:eastAsia="Times New Roman" w:hAnsi="Times New Roman"/>
          <w:b/>
          <w:lang w:val="sl-SI"/>
        </w:rPr>
        <w:t>/25 mg tablete</w:t>
      </w:r>
    </w:p>
    <w:p w:rsidR="00B51F96" w:rsidRPr="003F10B7" w:rsidRDefault="00B51F96" w:rsidP="00B51F96">
      <w:pPr>
        <w:tabs>
          <w:tab w:val="left" w:pos="708"/>
        </w:tabs>
        <w:spacing w:after="0" w:line="240" w:lineRule="auto"/>
        <w:jc w:val="center"/>
        <w:rPr>
          <w:rFonts w:ascii="Times New Roman" w:eastAsia="Times New Roman" w:hAnsi="Times New Roman"/>
          <w:lang w:val="sl-SI"/>
        </w:rPr>
      </w:pPr>
      <w:r w:rsidRPr="003F10B7">
        <w:rPr>
          <w:rFonts w:ascii="Times New Roman" w:eastAsia="Times New Roman" w:hAnsi="Times New Roman"/>
          <w:lang w:val="sl-SI"/>
        </w:rPr>
        <w:t>telmisartan/hidroklorotiazid</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B51F96">
      <w:pPr>
        <w:spacing w:after="0" w:line="240" w:lineRule="auto"/>
        <w:ind w:right="-2"/>
        <w:rPr>
          <w:rFonts w:ascii="Times New Roman" w:eastAsia="Times New Roman" w:hAnsi="Times New Roman"/>
          <w:noProof/>
          <w:lang w:val="sl-SI"/>
        </w:rPr>
      </w:pPr>
      <w:r w:rsidRPr="003F10B7">
        <w:rPr>
          <w:rFonts w:ascii="Times New Roman" w:eastAsia="Times New Roman" w:hAnsi="Times New Roman"/>
          <w:b/>
          <w:noProof/>
          <w:lang w:val="sl-SI"/>
        </w:rPr>
        <w:t xml:space="preserve">Pred </w:t>
      </w:r>
      <w:r w:rsidR="00740CC5" w:rsidRPr="003F10B7">
        <w:rPr>
          <w:rFonts w:ascii="Times New Roman" w:eastAsia="Times New Roman" w:hAnsi="Times New Roman"/>
          <w:b/>
          <w:noProof/>
          <w:lang w:val="sl-SI"/>
        </w:rPr>
        <w:t xml:space="preserve">začetkom uporabe </w:t>
      </w:r>
      <w:r w:rsidRPr="003F10B7">
        <w:rPr>
          <w:rFonts w:ascii="Times New Roman" w:eastAsia="Times New Roman" w:hAnsi="Times New Roman"/>
          <w:b/>
          <w:noProof/>
          <w:lang w:val="sl-SI"/>
        </w:rPr>
        <w:t>zdravila natančno preberite navodilo, ker vsebuje za vas pomembne podatke!</w:t>
      </w:r>
    </w:p>
    <w:p w:rsidR="00B51F96" w:rsidRPr="003F10B7" w:rsidRDefault="00B51F96" w:rsidP="009D6644">
      <w:pPr>
        <w:numPr>
          <w:ilvl w:val="0"/>
          <w:numId w:val="6"/>
        </w:numPr>
        <w:spacing w:after="0" w:line="240" w:lineRule="auto"/>
        <w:ind w:left="567" w:right="-2" w:hanging="567"/>
        <w:rPr>
          <w:rFonts w:ascii="Times New Roman" w:eastAsia="Times New Roman" w:hAnsi="Times New Roman"/>
          <w:noProof/>
          <w:lang w:val="sl-SI"/>
        </w:rPr>
      </w:pPr>
      <w:r w:rsidRPr="003F10B7">
        <w:rPr>
          <w:rFonts w:ascii="Times New Roman" w:eastAsia="Times New Roman" w:hAnsi="Times New Roman"/>
          <w:noProof/>
          <w:lang w:val="sl-SI"/>
        </w:rPr>
        <w:t>Navodilo shranite. Morda ga boste želeli ponovno prebrati.</w:t>
      </w:r>
    </w:p>
    <w:p w:rsidR="00B51F96" w:rsidRPr="003F10B7" w:rsidRDefault="00B51F96" w:rsidP="009D6644">
      <w:pPr>
        <w:numPr>
          <w:ilvl w:val="0"/>
          <w:numId w:val="6"/>
        </w:numPr>
        <w:spacing w:after="0" w:line="240" w:lineRule="auto"/>
        <w:ind w:left="567" w:right="-2" w:hanging="567"/>
        <w:rPr>
          <w:rFonts w:ascii="Times New Roman" w:eastAsia="Times New Roman" w:hAnsi="Times New Roman"/>
          <w:noProof/>
          <w:lang w:val="sl-SI"/>
        </w:rPr>
      </w:pPr>
      <w:r w:rsidRPr="003F10B7">
        <w:rPr>
          <w:rFonts w:ascii="Times New Roman" w:eastAsia="Times New Roman" w:hAnsi="Times New Roman"/>
          <w:noProof/>
          <w:lang w:val="sl-SI"/>
        </w:rPr>
        <w:t xml:space="preserve">Če imate dodatna vprašanja, se posvetujte </w:t>
      </w:r>
      <w:r w:rsidR="00583E8D" w:rsidRPr="003F10B7">
        <w:rPr>
          <w:rFonts w:ascii="Times New Roman" w:eastAsia="Times New Roman" w:hAnsi="Times New Roman"/>
          <w:noProof/>
          <w:lang w:val="sl-SI"/>
        </w:rPr>
        <w:t>z</w:t>
      </w:r>
      <w:r w:rsidRPr="003F10B7">
        <w:rPr>
          <w:rFonts w:ascii="Times New Roman" w:eastAsia="Times New Roman" w:hAnsi="Times New Roman"/>
          <w:noProof/>
          <w:lang w:val="sl-SI"/>
        </w:rPr>
        <w:t xml:space="preserve"> zdravnikom ali farmacevtom.</w:t>
      </w:r>
    </w:p>
    <w:p w:rsidR="00B51F96" w:rsidRPr="003F10B7" w:rsidRDefault="00B51F96" w:rsidP="009D6644">
      <w:pPr>
        <w:numPr>
          <w:ilvl w:val="0"/>
          <w:numId w:val="6"/>
        </w:numPr>
        <w:spacing w:after="0" w:line="240" w:lineRule="auto"/>
        <w:ind w:left="567" w:right="-2" w:hanging="567"/>
        <w:rPr>
          <w:rFonts w:ascii="Times New Roman" w:eastAsia="Times New Roman" w:hAnsi="Times New Roman"/>
          <w:noProof/>
          <w:lang w:val="sl-SI"/>
        </w:rPr>
      </w:pPr>
      <w:r w:rsidRPr="003F10B7">
        <w:rPr>
          <w:rFonts w:ascii="Times New Roman" w:eastAsia="Times New Roman" w:hAnsi="Times New Roman"/>
          <w:noProof/>
          <w:lang w:val="sl-SI"/>
        </w:rPr>
        <w:t xml:space="preserve">Zdravilo je bilo predpisano vam osebno in </w:t>
      </w:r>
      <w:r w:rsidRPr="003F10B7">
        <w:rPr>
          <w:rFonts w:ascii="Times New Roman" w:eastAsia="Times New Roman" w:hAnsi="Times New Roman"/>
          <w:noProof/>
          <w:snapToGrid w:val="0"/>
          <w:lang w:val="sl-SI"/>
        </w:rPr>
        <w:t>ga ne smete dajati drugim. Njim bi lahko celo škodovalo, čeprav imajo znake bolezni, podobne vašim</w:t>
      </w:r>
      <w:r w:rsidRPr="003F10B7">
        <w:rPr>
          <w:rFonts w:ascii="Times New Roman" w:eastAsia="Times New Roman" w:hAnsi="Times New Roman"/>
          <w:noProof/>
          <w:lang w:val="sl-SI"/>
        </w:rPr>
        <w:t>.</w:t>
      </w:r>
    </w:p>
    <w:p w:rsidR="00B51F96" w:rsidRPr="003F10B7" w:rsidRDefault="00B51F96" w:rsidP="009D6644">
      <w:pPr>
        <w:numPr>
          <w:ilvl w:val="0"/>
          <w:numId w:val="6"/>
        </w:numPr>
        <w:spacing w:after="0" w:line="240" w:lineRule="auto"/>
        <w:ind w:left="567" w:right="-2" w:hanging="567"/>
        <w:rPr>
          <w:rFonts w:ascii="Times New Roman" w:eastAsia="Times New Roman" w:hAnsi="Times New Roman"/>
          <w:noProof/>
          <w:lang w:val="sl-SI"/>
        </w:rPr>
      </w:pPr>
      <w:r w:rsidRPr="003F10B7">
        <w:rPr>
          <w:rFonts w:ascii="Times New Roman" w:eastAsia="Times New Roman" w:hAnsi="Times New Roman"/>
          <w:noProof/>
          <w:lang w:val="sl-SI"/>
        </w:rPr>
        <w:t>Če opazite kateri</w:t>
      </w:r>
      <w:r w:rsidR="00563386" w:rsidRPr="003F10B7">
        <w:rPr>
          <w:rFonts w:ascii="Times New Roman" w:eastAsia="Times New Roman" w:hAnsi="Times New Roman"/>
          <w:noProof/>
          <w:lang w:val="sl-SI"/>
        </w:rPr>
        <w:t xml:space="preserve"> </w:t>
      </w:r>
      <w:r w:rsidRPr="003F10B7">
        <w:rPr>
          <w:rFonts w:ascii="Times New Roman" w:eastAsia="Times New Roman" w:hAnsi="Times New Roman"/>
          <w:noProof/>
          <w:lang w:val="sl-SI"/>
        </w:rPr>
        <w:t xml:space="preserve">koli neželeni učinek, se posvetujte </w:t>
      </w:r>
      <w:r w:rsidR="00583E8D" w:rsidRPr="003F10B7">
        <w:rPr>
          <w:rFonts w:ascii="Times New Roman" w:eastAsia="Times New Roman" w:hAnsi="Times New Roman"/>
          <w:noProof/>
          <w:lang w:val="sl-SI"/>
        </w:rPr>
        <w:t>z</w:t>
      </w:r>
      <w:r w:rsidRPr="003F10B7">
        <w:rPr>
          <w:rFonts w:ascii="Times New Roman" w:eastAsia="Times New Roman" w:hAnsi="Times New Roman"/>
          <w:noProof/>
          <w:lang w:val="sl-SI"/>
        </w:rPr>
        <w:t xml:space="preserve"> zdravnikom ali farmacevtom. Posvetujte se tudi, če opazite katere koli neželene učinke, ki niso navedeni v tem navodilu.</w:t>
      </w:r>
      <w:r w:rsidR="00740CC5" w:rsidRPr="003F10B7">
        <w:rPr>
          <w:rFonts w:ascii="Times New Roman" w:eastAsia="Times New Roman" w:hAnsi="Times New Roman"/>
          <w:noProof/>
          <w:lang w:val="sl-SI"/>
        </w:rPr>
        <w:t> Glejte poglavje 4.</w:t>
      </w:r>
    </w:p>
    <w:p w:rsidR="00B51F96" w:rsidRPr="003F10B7" w:rsidRDefault="00B51F96" w:rsidP="00B51F96">
      <w:pPr>
        <w:spacing w:after="0" w:line="240" w:lineRule="auto"/>
        <w:rPr>
          <w:rFonts w:ascii="Times New Roman" w:eastAsia="Times New Roman" w:hAnsi="Times New Roman"/>
          <w:lang w:val="sl-SI"/>
        </w:rPr>
      </w:pPr>
    </w:p>
    <w:p w:rsidR="00170A63"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Kaj vsebuje navodilo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8902E3" w:rsidP="0068406A">
      <w:pPr>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1.</w:t>
      </w:r>
      <w:r w:rsidRPr="003F10B7">
        <w:rPr>
          <w:rFonts w:ascii="Times New Roman" w:eastAsia="Times New Roman" w:hAnsi="Times New Roman"/>
          <w:lang w:val="sl-SI"/>
        </w:rPr>
        <w:tab/>
      </w:r>
      <w:r w:rsidR="00B51F96" w:rsidRPr="003F10B7">
        <w:rPr>
          <w:rFonts w:ascii="Times New Roman" w:eastAsia="Times New Roman" w:hAnsi="Times New Roman"/>
          <w:lang w:val="sl-SI"/>
        </w:rPr>
        <w:t>Kaj je zdravilo MicardisPlus in za kaj ga uporabljamo</w:t>
      </w:r>
    </w:p>
    <w:p w:rsidR="00B51F96" w:rsidRPr="003F10B7" w:rsidRDefault="008902E3" w:rsidP="0068406A">
      <w:pPr>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2.</w:t>
      </w:r>
      <w:r w:rsidRPr="003F10B7">
        <w:rPr>
          <w:rFonts w:ascii="Times New Roman" w:eastAsia="Times New Roman" w:hAnsi="Times New Roman"/>
          <w:lang w:val="sl-SI"/>
        </w:rPr>
        <w:tab/>
      </w:r>
      <w:r w:rsidR="00B51F96" w:rsidRPr="003F10B7">
        <w:rPr>
          <w:rFonts w:ascii="Times New Roman" w:eastAsia="Times New Roman" w:hAnsi="Times New Roman"/>
          <w:lang w:val="sl-SI"/>
        </w:rPr>
        <w:t>Kaj morate vedeti, preden boste vzeli zdravilo MicardisPlus</w:t>
      </w:r>
    </w:p>
    <w:p w:rsidR="00B51F96" w:rsidRPr="003F10B7" w:rsidRDefault="008902E3" w:rsidP="0068406A">
      <w:pPr>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3.</w:t>
      </w:r>
      <w:r w:rsidRPr="003F10B7">
        <w:rPr>
          <w:rFonts w:ascii="Times New Roman" w:eastAsia="Times New Roman" w:hAnsi="Times New Roman"/>
          <w:lang w:val="sl-SI"/>
        </w:rPr>
        <w:tab/>
      </w:r>
      <w:r w:rsidR="00B51F96" w:rsidRPr="003F10B7">
        <w:rPr>
          <w:rFonts w:ascii="Times New Roman" w:eastAsia="Times New Roman" w:hAnsi="Times New Roman"/>
          <w:lang w:val="sl-SI"/>
        </w:rPr>
        <w:t>Kako jemati zdravilo MicardisPlus</w:t>
      </w:r>
    </w:p>
    <w:p w:rsidR="00B51F96" w:rsidRPr="003F10B7" w:rsidRDefault="008902E3" w:rsidP="0068406A">
      <w:pPr>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4.</w:t>
      </w:r>
      <w:r w:rsidRPr="003F10B7">
        <w:rPr>
          <w:rFonts w:ascii="Times New Roman" w:eastAsia="Times New Roman" w:hAnsi="Times New Roman"/>
          <w:lang w:val="sl-SI"/>
        </w:rPr>
        <w:tab/>
      </w:r>
      <w:r w:rsidR="00B51F96" w:rsidRPr="003F10B7">
        <w:rPr>
          <w:rFonts w:ascii="Times New Roman" w:eastAsia="Times New Roman" w:hAnsi="Times New Roman"/>
          <w:lang w:val="sl-SI"/>
        </w:rPr>
        <w:t>Možni neželeni učinki</w:t>
      </w:r>
    </w:p>
    <w:p w:rsidR="00B51F96" w:rsidRPr="003F10B7" w:rsidRDefault="008902E3" w:rsidP="0068406A">
      <w:pPr>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5.</w:t>
      </w:r>
      <w:r w:rsidRPr="003F10B7">
        <w:rPr>
          <w:rFonts w:ascii="Times New Roman" w:eastAsia="Times New Roman" w:hAnsi="Times New Roman"/>
          <w:lang w:val="sl-SI"/>
        </w:rPr>
        <w:tab/>
      </w:r>
      <w:r w:rsidR="00B51F96" w:rsidRPr="003F10B7">
        <w:rPr>
          <w:rFonts w:ascii="Times New Roman" w:eastAsia="Times New Roman" w:hAnsi="Times New Roman"/>
          <w:lang w:val="sl-SI"/>
        </w:rPr>
        <w:t>Shranjevanje zdravila MicardisPlus</w:t>
      </w:r>
    </w:p>
    <w:p w:rsidR="00B51F96" w:rsidRPr="003F10B7" w:rsidRDefault="008902E3" w:rsidP="0068406A">
      <w:pPr>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6.</w:t>
      </w:r>
      <w:r w:rsidRPr="003F10B7">
        <w:rPr>
          <w:rFonts w:ascii="Times New Roman" w:eastAsia="Times New Roman" w:hAnsi="Times New Roman"/>
          <w:lang w:val="sl-SI"/>
        </w:rPr>
        <w:tab/>
      </w:r>
      <w:r w:rsidR="00B51F96" w:rsidRPr="003F10B7">
        <w:rPr>
          <w:rFonts w:ascii="Times New Roman" w:eastAsia="Times New Roman" w:hAnsi="Times New Roman"/>
          <w:lang w:val="sl-SI"/>
        </w:rPr>
        <w:t>Vsebina pakiranja in dodatne informacije</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tabs>
          <w:tab w:val="left" w:pos="540"/>
        </w:tabs>
        <w:spacing w:after="0" w:line="240" w:lineRule="auto"/>
        <w:ind w:left="567" w:hanging="567"/>
        <w:rPr>
          <w:rFonts w:ascii="Times New Roman" w:eastAsia="Times New Roman" w:hAnsi="Times New Roman"/>
          <w:b/>
          <w:lang w:val="sl-SI"/>
        </w:rPr>
      </w:pPr>
      <w:r w:rsidRPr="003F10B7">
        <w:rPr>
          <w:rFonts w:ascii="Times New Roman" w:eastAsia="Times New Roman" w:hAnsi="Times New Roman"/>
          <w:b/>
          <w:lang w:val="sl-SI"/>
        </w:rPr>
        <w:t>1.</w:t>
      </w:r>
      <w:r w:rsidRPr="003F10B7">
        <w:rPr>
          <w:rFonts w:ascii="Times New Roman" w:eastAsia="Times New Roman" w:hAnsi="Times New Roman"/>
          <w:b/>
          <w:lang w:val="sl-SI"/>
        </w:rPr>
        <w:tab/>
        <w:t>Kaj je zdravilo MicardisPlus in za kaj ga uporabljamo</w:t>
      </w:r>
      <w:r w:rsidRPr="003F10B7" w:rsidDel="004C158D">
        <w:rPr>
          <w:rFonts w:ascii="Times New Roman" w:eastAsia="Times New Roman" w:hAnsi="Times New Roman"/>
          <w:b/>
          <w:lang w:val="sl-SI"/>
        </w:rPr>
        <w:t xml:space="preserve">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MicardisPlus je kombinacija dveh zdravilnih učinkovin, telmisartana in hidroklorotiazida v eni tableti. Obe učinkovini pomagata uravnavati visok krvni tlak.</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11"/>
        </w:numPr>
        <w:tabs>
          <w:tab w:val="clear" w:pos="720"/>
          <w:tab w:val="num" w:pos="567"/>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Telmisartan spada v skupino zdravil, ki jo imenujemo antagonisti receptorjev angiotenzina II. Angiotenzin II je snov, ki nastaja v telesu in povzroča, da se krvne žile zožijo, kar zviša krvni tlak. Telmisartan prepreči učinek angiotenzina II, žile se sprostijo in krvni tlak se zniža.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9D6644">
      <w:pPr>
        <w:numPr>
          <w:ilvl w:val="0"/>
          <w:numId w:val="11"/>
        </w:numPr>
        <w:tabs>
          <w:tab w:val="clear" w:pos="720"/>
          <w:tab w:val="num" w:pos="567"/>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Hidroklorotiazid je zdravilo iz skupine tiazidnih diuretikov. Poveča izločanje seča, kar znižuje krvni tlak.</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Če visokega krvnega tlaka ne zdravimo, lahko poškoduje krvne žile v različnih organih. Posledice takšnih poškodb so lahko srčni</w:t>
      </w:r>
      <w:r w:rsidR="00714E71" w:rsidRPr="003F10B7">
        <w:rPr>
          <w:rFonts w:ascii="Times New Roman" w:eastAsia="Times New Roman" w:hAnsi="Times New Roman"/>
          <w:lang w:val="sl-SI"/>
        </w:rPr>
        <w:t xml:space="preserve"> infarkt</w:t>
      </w:r>
      <w:r w:rsidRPr="003F10B7">
        <w:rPr>
          <w:rFonts w:ascii="Times New Roman" w:eastAsia="Times New Roman" w:hAnsi="Times New Roman"/>
          <w:lang w:val="sl-SI"/>
        </w:rPr>
        <w:t xml:space="preserve">, </w:t>
      </w:r>
      <w:r w:rsidR="00714E71" w:rsidRPr="003F10B7">
        <w:rPr>
          <w:rFonts w:ascii="Times New Roman" w:eastAsia="Times New Roman" w:hAnsi="Times New Roman"/>
          <w:lang w:val="sl-SI"/>
        </w:rPr>
        <w:t xml:space="preserve">popuščanje </w:t>
      </w:r>
      <w:r w:rsidRPr="003F10B7">
        <w:rPr>
          <w:rFonts w:ascii="Times New Roman" w:eastAsia="Times New Roman" w:hAnsi="Times New Roman"/>
          <w:lang w:val="sl-SI"/>
        </w:rPr>
        <w:t xml:space="preserve">srca ali </w:t>
      </w:r>
      <w:r w:rsidR="00714E71" w:rsidRPr="003F10B7">
        <w:rPr>
          <w:rFonts w:ascii="Times New Roman" w:eastAsia="Times New Roman" w:hAnsi="Times New Roman"/>
          <w:lang w:val="sl-SI"/>
        </w:rPr>
        <w:t xml:space="preserve">odpoved </w:t>
      </w:r>
      <w:r w:rsidRPr="003F10B7">
        <w:rPr>
          <w:rFonts w:ascii="Times New Roman" w:eastAsia="Times New Roman" w:hAnsi="Times New Roman"/>
          <w:lang w:val="sl-SI"/>
        </w:rPr>
        <w:t xml:space="preserve">ledvic, </w:t>
      </w:r>
      <w:r w:rsidR="00A900C3" w:rsidRPr="003F10B7">
        <w:rPr>
          <w:rFonts w:ascii="Times New Roman" w:eastAsia="Times New Roman" w:hAnsi="Times New Roman"/>
          <w:lang w:val="sl-SI"/>
        </w:rPr>
        <w:t xml:space="preserve">možganska </w:t>
      </w:r>
      <w:r w:rsidRPr="003F10B7">
        <w:rPr>
          <w:rFonts w:ascii="Times New Roman" w:eastAsia="Times New Roman" w:hAnsi="Times New Roman"/>
          <w:lang w:val="sl-SI"/>
        </w:rPr>
        <w:t>kap ali slepota. Visok krvni tlak običajno ne povzroča simptomov, dokler se ne pojavijo okvare. Torej je potrebno krvni tlak redno meriti, da bi lahko preverili, ali je v normalnem območju.</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b/>
          <w:lang w:val="sl-SI"/>
        </w:rPr>
        <w:t xml:space="preserve">Zdravilo MicardisPlus je namenjeno za </w:t>
      </w:r>
      <w:r w:rsidRPr="003F10B7">
        <w:rPr>
          <w:rFonts w:ascii="Times New Roman" w:eastAsia="Times New Roman" w:hAnsi="Times New Roman"/>
          <w:lang w:val="sl-SI"/>
        </w:rPr>
        <w:t>zdravljenje visokega krvnega tlaka (esencialne hipertenzije) pri odraslih, pri katerih s samim zdravilom MicardisPlus 80 mg/12,5 mg krvnega tlaka ne moremo primerno uravnati ali za bolnike, ki jemljejo telmisartan in hidroklorotiazid posebej in imajo ustaljen krvni tlak.</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tabs>
          <w:tab w:val="left" w:pos="540"/>
        </w:tabs>
        <w:spacing w:after="0" w:line="240" w:lineRule="auto"/>
        <w:ind w:left="567" w:hanging="567"/>
        <w:rPr>
          <w:rFonts w:ascii="Times New Roman" w:eastAsia="Times New Roman" w:hAnsi="Times New Roman"/>
          <w:b/>
          <w:lang w:val="sl-SI"/>
        </w:rPr>
      </w:pPr>
      <w:r w:rsidRPr="003F10B7">
        <w:rPr>
          <w:rFonts w:ascii="Times New Roman" w:eastAsia="Times New Roman" w:hAnsi="Times New Roman"/>
          <w:b/>
          <w:lang w:val="sl-SI"/>
        </w:rPr>
        <w:t>2.</w:t>
      </w:r>
      <w:r w:rsidRPr="003F10B7">
        <w:rPr>
          <w:rFonts w:ascii="Times New Roman" w:eastAsia="Times New Roman" w:hAnsi="Times New Roman"/>
          <w:b/>
          <w:lang w:val="sl-SI"/>
        </w:rPr>
        <w:tab/>
        <w:t>Kaj morate vedeti, preden boste vzeli zdravilo MicardisPlus</w:t>
      </w:r>
      <w:r w:rsidRPr="003F10B7" w:rsidDel="00433DEA">
        <w:rPr>
          <w:rFonts w:ascii="Times New Roman" w:eastAsia="Times New Roman" w:hAnsi="Times New Roman"/>
          <w:b/>
          <w:lang w:val="sl-SI"/>
        </w:rPr>
        <w:t xml:space="preserve"> </w:t>
      </w:r>
    </w:p>
    <w:p w:rsidR="00B51F96" w:rsidRPr="003F10B7" w:rsidRDefault="00B51F96" w:rsidP="00216B0A">
      <w:pPr>
        <w:keepNext/>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b/>
          <w:lang w:val="sl-SI"/>
        </w:rPr>
      </w:pPr>
      <w:r w:rsidRPr="003F10B7">
        <w:rPr>
          <w:rFonts w:ascii="Times New Roman" w:eastAsia="Times New Roman" w:hAnsi="Times New Roman"/>
          <w:b/>
          <w:lang w:val="sl-SI"/>
        </w:rPr>
        <w:t>Ne jemljite zdravila MicardisPlus</w:t>
      </w:r>
    </w:p>
    <w:p w:rsidR="00B51F96" w:rsidRPr="003F10B7" w:rsidRDefault="00B51F96" w:rsidP="009D6644">
      <w:pPr>
        <w:numPr>
          <w:ilvl w:val="0"/>
          <w:numId w:val="4"/>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če ste alergični na telmisartan ali katero koli sestavino tega zdravila (navedeno v poglavju 6),</w:t>
      </w:r>
    </w:p>
    <w:p w:rsidR="00B51F96" w:rsidRPr="003F10B7" w:rsidRDefault="00B51F96" w:rsidP="009D6644">
      <w:pPr>
        <w:numPr>
          <w:ilvl w:val="0"/>
          <w:numId w:val="4"/>
        </w:numPr>
        <w:tabs>
          <w:tab w:val="clear" w:pos="360"/>
          <w:tab w:val="num" w:pos="540"/>
        </w:tabs>
        <w:spacing w:after="0" w:line="240" w:lineRule="auto"/>
        <w:ind w:left="540" w:hanging="540"/>
        <w:rPr>
          <w:rFonts w:ascii="Times New Roman" w:eastAsia="Times New Roman" w:hAnsi="Times New Roman"/>
          <w:lang w:val="sl-SI"/>
        </w:rPr>
      </w:pPr>
      <w:r w:rsidRPr="003F10B7">
        <w:rPr>
          <w:rFonts w:ascii="Times New Roman" w:eastAsia="MS Mincho" w:hAnsi="Times New Roman"/>
          <w:lang w:val="sl-SI" w:eastAsia="ja-JP"/>
        </w:rPr>
        <w:t>če ste alergični na hidroklorotiazid ali katerokoli drugo sulfonamidno zdravilo,</w:t>
      </w:r>
    </w:p>
    <w:p w:rsidR="00B51F96" w:rsidRPr="003F10B7" w:rsidRDefault="00B51F96" w:rsidP="009D6644">
      <w:pPr>
        <w:numPr>
          <w:ilvl w:val="0"/>
          <w:numId w:val="4"/>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če ste noseči več kot 3 mesece (zdravilu MicardisPlus se je bolje izogibati tudi v zgodnji nosečnosti – glejte poglavje o nosečnosti),</w:t>
      </w:r>
    </w:p>
    <w:p w:rsidR="00B51F96" w:rsidRPr="003F10B7" w:rsidRDefault="00B51F96" w:rsidP="009D6644">
      <w:pPr>
        <w:numPr>
          <w:ilvl w:val="0"/>
          <w:numId w:val="4"/>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če imate hude jetrne težave, kot sta holestaza ali zapora žolčevoda (težave z odtekanjem žolča iz</w:t>
      </w:r>
      <w:r w:rsidR="00AF4BCE" w:rsidRPr="003F10B7">
        <w:rPr>
          <w:rFonts w:ascii="Times New Roman" w:eastAsia="Times New Roman" w:hAnsi="Times New Roman"/>
          <w:lang w:val="sl-SI"/>
        </w:rPr>
        <w:t xml:space="preserve"> jeter in</w:t>
      </w:r>
      <w:r w:rsidRPr="003F10B7">
        <w:rPr>
          <w:rFonts w:ascii="Times New Roman" w:eastAsia="Times New Roman" w:hAnsi="Times New Roman"/>
          <w:lang w:val="sl-SI"/>
        </w:rPr>
        <w:t xml:space="preserve"> žolčnika), ali katerokoli drugo hudo jetrno bolezen;</w:t>
      </w:r>
    </w:p>
    <w:p w:rsidR="00B51F96" w:rsidRPr="003F10B7" w:rsidRDefault="00B51F96" w:rsidP="009D6644">
      <w:pPr>
        <w:numPr>
          <w:ilvl w:val="0"/>
          <w:numId w:val="4"/>
        </w:numPr>
        <w:tabs>
          <w:tab w:val="clear" w:pos="360"/>
        </w:tabs>
        <w:spacing w:after="0" w:line="240" w:lineRule="auto"/>
        <w:ind w:left="567" w:hanging="567"/>
        <w:rPr>
          <w:rFonts w:ascii="Times New Roman" w:eastAsia="Times New Roman" w:hAnsi="Times New Roman"/>
          <w:lang w:val="sl-SI"/>
        </w:rPr>
      </w:pPr>
      <w:r w:rsidRPr="003F10B7">
        <w:rPr>
          <w:rFonts w:ascii="Times New Roman" w:eastAsia="Times New Roman" w:hAnsi="Times New Roman"/>
          <w:lang w:val="sl-SI"/>
        </w:rPr>
        <w:t>če imate hudo ledvično bolezen,</w:t>
      </w:r>
    </w:p>
    <w:p w:rsidR="00AF4BCE" w:rsidRPr="003F10B7" w:rsidRDefault="00B51F96" w:rsidP="009D6644">
      <w:pPr>
        <w:numPr>
          <w:ilvl w:val="0"/>
          <w:numId w:val="4"/>
        </w:numPr>
        <w:tabs>
          <w:tab w:val="clear" w:pos="360"/>
          <w:tab w:val="num" w:pos="540"/>
        </w:tabs>
        <w:spacing w:after="0" w:line="240" w:lineRule="auto"/>
        <w:ind w:left="540" w:hanging="540"/>
        <w:rPr>
          <w:rFonts w:ascii="Times New Roman" w:eastAsia="Times New Roman" w:hAnsi="Times New Roman"/>
          <w:lang w:val="sl-SI"/>
        </w:rPr>
      </w:pPr>
      <w:r w:rsidRPr="003F10B7">
        <w:rPr>
          <w:rFonts w:ascii="Times New Roman" w:eastAsia="Times New Roman" w:hAnsi="Times New Roman"/>
          <w:lang w:val="sl-SI"/>
        </w:rPr>
        <w:t>če vaš zdravnik odkrije, da imate nizko raven kalija ali visoko raven kalcija v krvi in da tega stanja zdravljenje ne izboljša.</w:t>
      </w:r>
    </w:p>
    <w:p w:rsidR="00AF4BCE" w:rsidRPr="003F10B7" w:rsidRDefault="00AF4BCE" w:rsidP="009D6644">
      <w:pPr>
        <w:numPr>
          <w:ilvl w:val="0"/>
          <w:numId w:val="4"/>
        </w:numPr>
        <w:tabs>
          <w:tab w:val="clear" w:pos="360"/>
          <w:tab w:val="num" w:pos="567"/>
        </w:tabs>
        <w:spacing w:after="0" w:line="240" w:lineRule="auto"/>
        <w:ind w:left="567" w:hanging="567"/>
        <w:rPr>
          <w:rFonts w:ascii="Times New Roman" w:hAnsi="Times New Roman"/>
          <w:lang w:val="sl-SI"/>
        </w:rPr>
      </w:pPr>
      <w:r w:rsidRPr="003F10B7">
        <w:rPr>
          <w:rFonts w:ascii="Times New Roman" w:hAnsi="Times New Roman"/>
          <w:lang w:val="sl-SI"/>
        </w:rPr>
        <w:t xml:space="preserve">če imate sladkorno bolezen ali okvaro delovanja </w:t>
      </w:r>
      <w:r w:rsidR="00714E71" w:rsidRPr="003F10B7">
        <w:rPr>
          <w:rFonts w:ascii="Times New Roman" w:hAnsi="Times New Roman"/>
          <w:lang w:val="sl-SI"/>
        </w:rPr>
        <w:t xml:space="preserve">ledvic </w:t>
      </w:r>
      <w:r w:rsidRPr="003F10B7">
        <w:rPr>
          <w:rFonts w:ascii="Times New Roman" w:hAnsi="Times New Roman"/>
          <w:lang w:val="sl-SI"/>
        </w:rPr>
        <w:t>in se zdravite z zdravilom</w:t>
      </w:r>
      <w:r w:rsidR="003A692E" w:rsidRPr="003F10B7">
        <w:rPr>
          <w:rFonts w:ascii="Times New Roman" w:hAnsi="Times New Roman"/>
          <w:lang w:val="sl-SI"/>
        </w:rPr>
        <w:t xml:space="preserve"> za znižanje krvnega tlaka, ki vsebuje aliskiren</w:t>
      </w:r>
      <w:r w:rsidRPr="003F10B7">
        <w:rPr>
          <w:rFonts w:ascii="Times New Roman" w:hAnsi="Times New Roman"/>
          <w:lang w:val="sl-SI"/>
        </w:rPr>
        <w: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Če imate katero od naštetih stanj, povejte zdravniku ali farmacevtu preden boste vzeli zdravilo MicardisPlus.</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216B0A">
      <w:pPr>
        <w:keepNext/>
        <w:spacing w:after="0" w:line="240" w:lineRule="auto"/>
        <w:rPr>
          <w:rFonts w:ascii="Times New Roman" w:eastAsia="Times New Roman" w:hAnsi="Times New Roman"/>
          <w:b/>
          <w:lang w:val="sl-SI"/>
        </w:rPr>
      </w:pPr>
      <w:r w:rsidRPr="003F10B7">
        <w:rPr>
          <w:rFonts w:ascii="Times New Roman" w:eastAsia="Times New Roman" w:hAnsi="Times New Roman"/>
          <w:b/>
          <w:lang w:val="sl-SI"/>
        </w:rPr>
        <w:t>Opozorila in previdnostni ukrepi</w:t>
      </w:r>
    </w:p>
    <w:p w:rsidR="00B51F96" w:rsidRPr="003F10B7" w:rsidRDefault="00740CC5"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Pred začetkom jemanja zdravila MicardisPlus o</w:t>
      </w:r>
      <w:r w:rsidR="00B51F96" w:rsidRPr="003F10B7">
        <w:rPr>
          <w:rFonts w:ascii="Times New Roman" w:eastAsia="Times New Roman" w:hAnsi="Times New Roman"/>
          <w:lang w:val="sl-SI"/>
        </w:rPr>
        <w:t>bvestite svojega zdravnika, če imate ali ste kadar</w:t>
      </w:r>
      <w:r w:rsidR="00B33531" w:rsidRPr="003F10B7">
        <w:rPr>
          <w:rFonts w:ascii="Times New Roman" w:eastAsia="Times New Roman" w:hAnsi="Times New Roman"/>
          <w:lang w:val="sl-SI"/>
        </w:rPr>
        <w:t xml:space="preserve"> </w:t>
      </w:r>
      <w:r w:rsidR="00B51F96" w:rsidRPr="003F10B7">
        <w:rPr>
          <w:rFonts w:ascii="Times New Roman" w:eastAsia="Times New Roman" w:hAnsi="Times New Roman"/>
          <w:lang w:val="sl-SI"/>
        </w:rPr>
        <w:t>koli imeli katero</w:t>
      </w:r>
      <w:r w:rsidR="00B33531" w:rsidRPr="003F10B7">
        <w:rPr>
          <w:rFonts w:ascii="Times New Roman" w:eastAsia="Times New Roman" w:hAnsi="Times New Roman"/>
          <w:lang w:val="sl-SI"/>
        </w:rPr>
        <w:t xml:space="preserve"> </w:t>
      </w:r>
      <w:r w:rsidR="00B51F96" w:rsidRPr="003F10B7">
        <w:rPr>
          <w:rFonts w:ascii="Times New Roman" w:eastAsia="Times New Roman" w:hAnsi="Times New Roman"/>
          <w:lang w:val="sl-SI"/>
        </w:rPr>
        <w:t>koli od naslednjih bolezenskih stanj ali bolezni:</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 xml:space="preserve">nizek krvni tlak (hipotenzija), ki se pojavi, če ste dehidrirani (prevelika izguba vode </w:t>
      </w:r>
      <w:r w:rsidR="00A900C3" w:rsidRPr="003F10B7">
        <w:rPr>
          <w:rFonts w:ascii="Times New Roman" w:eastAsia="MS Mincho" w:hAnsi="Times New Roman"/>
          <w:lang w:val="sl-SI" w:eastAsia="ja-JP"/>
        </w:rPr>
        <w:t>iz</w:t>
      </w:r>
      <w:r w:rsidRPr="003F10B7">
        <w:rPr>
          <w:rFonts w:ascii="Times New Roman" w:eastAsia="MS Mincho" w:hAnsi="Times New Roman"/>
          <w:lang w:val="sl-SI" w:eastAsia="ja-JP"/>
        </w:rPr>
        <w:t xml:space="preserve"> teles</w:t>
      </w:r>
      <w:r w:rsidR="00A900C3" w:rsidRPr="003F10B7">
        <w:rPr>
          <w:rFonts w:ascii="Times New Roman" w:eastAsia="MS Mincho" w:hAnsi="Times New Roman"/>
          <w:lang w:val="sl-SI" w:eastAsia="ja-JP"/>
        </w:rPr>
        <w:t>a</w:t>
      </w:r>
      <w:r w:rsidRPr="003F10B7">
        <w:rPr>
          <w:rFonts w:ascii="Times New Roman" w:eastAsia="MS Mincho" w:hAnsi="Times New Roman"/>
          <w:lang w:val="sl-SI" w:eastAsia="ja-JP"/>
        </w:rPr>
        <w:t>), ali pomanjkanje soli zaradi diuretičnega zdravljenja (tablet za odvajanje vode), diet</w:t>
      </w:r>
      <w:r w:rsidR="00A900C3" w:rsidRPr="003F10B7">
        <w:rPr>
          <w:rFonts w:ascii="Times New Roman" w:eastAsia="MS Mincho" w:hAnsi="Times New Roman"/>
          <w:lang w:val="sl-SI" w:eastAsia="ja-JP"/>
        </w:rPr>
        <w:t>e</w:t>
      </w:r>
      <w:r w:rsidRPr="003F10B7">
        <w:rPr>
          <w:rFonts w:ascii="Times New Roman" w:eastAsia="MS Mincho" w:hAnsi="Times New Roman"/>
          <w:lang w:val="sl-SI" w:eastAsia="ja-JP"/>
        </w:rPr>
        <w:t xml:space="preserve"> z majhno vsebnostjo soli, drisk</w:t>
      </w:r>
      <w:r w:rsidR="00A900C3" w:rsidRPr="003F10B7">
        <w:rPr>
          <w:rFonts w:ascii="Times New Roman" w:eastAsia="MS Mincho" w:hAnsi="Times New Roman"/>
          <w:lang w:val="sl-SI" w:eastAsia="ja-JP"/>
        </w:rPr>
        <w:t>e</w:t>
      </w:r>
      <w:r w:rsidRPr="003F10B7">
        <w:rPr>
          <w:rFonts w:ascii="Times New Roman" w:eastAsia="MS Mincho" w:hAnsi="Times New Roman"/>
          <w:lang w:val="sl-SI" w:eastAsia="ja-JP"/>
        </w:rPr>
        <w:t>, ste bruhali ali imeli hemodializo;</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ledvično bolezen ali presajeno ledvico,</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stenozo ledvične arterije (zožitev krvnih žil v eni ali obeh ledvicah),</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jetrno bolezen,</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težave s srcem,</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sladkorno bolezen,</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protin,</w:t>
      </w:r>
    </w:p>
    <w:p w:rsidR="00B51F96"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zvišano raven aldosterona (zadrževanje vode in soli v telesu ter neravnovesje različnih mineralov v krvi),</w:t>
      </w:r>
    </w:p>
    <w:p w:rsidR="00C93DBA" w:rsidRPr="003F10B7" w:rsidRDefault="00B51F96"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sistemski eritematozni lupus (poimenovan tudi ''lupus'' ali ''</w:t>
      </w:r>
      <w:smartTag w:uri="urn:schemas-microsoft-com:office:smarttags" w:element="stockticker">
        <w:r w:rsidRPr="003F10B7">
          <w:rPr>
            <w:rFonts w:ascii="Times New Roman" w:eastAsia="MS Mincho" w:hAnsi="Times New Roman"/>
            <w:lang w:val="sl-SI" w:eastAsia="ja-JP"/>
          </w:rPr>
          <w:t>SLE</w:t>
        </w:r>
      </w:smartTag>
      <w:r w:rsidRPr="003F10B7">
        <w:rPr>
          <w:rFonts w:ascii="Times New Roman" w:eastAsia="MS Mincho" w:hAnsi="Times New Roman"/>
          <w:lang w:val="sl-SI" w:eastAsia="ja-JP"/>
        </w:rPr>
        <w:t>''), bolezen, pri kateri telesni imunski sistem napade telo</w:t>
      </w:r>
      <w:r w:rsidR="00C93DBA" w:rsidRPr="003F10B7">
        <w:rPr>
          <w:rFonts w:ascii="Times New Roman" w:eastAsia="MS Mincho" w:hAnsi="Times New Roman"/>
          <w:lang w:val="sl-SI" w:eastAsia="ja-JP"/>
        </w:rPr>
        <w:t>,</w:t>
      </w:r>
    </w:p>
    <w:p w:rsidR="00B51F96" w:rsidRPr="003F10B7" w:rsidRDefault="00C93DBA" w:rsidP="009D6644">
      <w:pPr>
        <w:numPr>
          <w:ilvl w:val="0"/>
          <w:numId w:val="7"/>
        </w:num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 xml:space="preserve">učinkovina hidroklorotiazid lahko povzroči neobičajno reakcijo, katere  posledica sta  poslabšan vid in očesna bolečina. Oba sta lahko tudi simptoma </w:t>
      </w:r>
      <w:r w:rsidR="00AC4F90" w:rsidRPr="003F10B7">
        <w:rPr>
          <w:rFonts w:ascii="Times New Roman" w:eastAsia="MS Mincho" w:hAnsi="Times New Roman"/>
          <w:lang w:val="sl-SI" w:eastAsia="ja-JP"/>
        </w:rPr>
        <w:t xml:space="preserve">kopičenja tekočine v žilni plasti očesa (kar povzroči odstop žilnice) ali </w:t>
      </w:r>
      <w:r w:rsidRPr="003F10B7">
        <w:rPr>
          <w:rFonts w:ascii="Times New Roman" w:eastAsia="MS Mincho" w:hAnsi="Times New Roman"/>
          <w:lang w:val="sl-SI" w:eastAsia="ja-JP"/>
        </w:rPr>
        <w:t>zvišan</w:t>
      </w:r>
      <w:r w:rsidR="00A900C3" w:rsidRPr="003F10B7">
        <w:rPr>
          <w:rFonts w:ascii="Times New Roman" w:eastAsia="MS Mincho" w:hAnsi="Times New Roman"/>
          <w:lang w:val="sl-SI" w:eastAsia="ja-JP"/>
        </w:rPr>
        <w:t>ega</w:t>
      </w:r>
      <w:r w:rsidRPr="003F10B7">
        <w:rPr>
          <w:rFonts w:ascii="Times New Roman" w:eastAsia="MS Mincho" w:hAnsi="Times New Roman"/>
          <w:lang w:val="sl-SI" w:eastAsia="ja-JP"/>
        </w:rPr>
        <w:t xml:space="preserve"> očesnega tlaka, ki se pojavita nekaj ur do nekaj tednov po začetku jemanja zdravila MicardisPlus. Brez zdravljenja lahko pride do trajne </w:t>
      </w:r>
      <w:r w:rsidR="00AF4BCE" w:rsidRPr="003F10B7">
        <w:rPr>
          <w:rFonts w:ascii="Times New Roman" w:eastAsia="MS Mincho" w:hAnsi="Times New Roman"/>
          <w:lang w:val="sl-SI" w:eastAsia="ja-JP"/>
        </w:rPr>
        <w:t>okvare</w:t>
      </w:r>
      <w:r w:rsidRPr="003F10B7">
        <w:rPr>
          <w:rFonts w:ascii="Times New Roman" w:eastAsia="MS Mincho" w:hAnsi="Times New Roman"/>
          <w:lang w:val="sl-SI" w:eastAsia="ja-JP"/>
        </w:rPr>
        <w:t xml:space="preserve"> vida</w:t>
      </w:r>
      <w:r w:rsidR="00695462" w:rsidRPr="003F10B7">
        <w:rPr>
          <w:rFonts w:ascii="Times New Roman" w:eastAsia="MS Mincho" w:hAnsi="Times New Roman"/>
          <w:lang w:val="sl-SI" w:eastAsia="ja-JP"/>
        </w:rPr>
        <w:t>;</w:t>
      </w:r>
    </w:p>
    <w:p w:rsidR="00695462" w:rsidRPr="003F10B7" w:rsidRDefault="00695462" w:rsidP="009D6644">
      <w:pPr>
        <w:numPr>
          <w:ilvl w:val="0"/>
          <w:numId w:val="7"/>
        </w:numPr>
        <w:spacing w:after="0" w:line="240" w:lineRule="auto"/>
        <w:rPr>
          <w:rFonts w:ascii="Times New Roman" w:eastAsia="MS Mincho" w:hAnsi="Times New Roman"/>
          <w:lang w:val="sl-SI" w:eastAsia="ja-JP"/>
        </w:rPr>
      </w:pPr>
      <w:bookmarkStart w:id="13" w:name="_Hlk527368488"/>
      <w:r w:rsidRPr="003F10B7">
        <w:rPr>
          <w:rFonts w:ascii="Times New Roman" w:eastAsia="MS Mincho" w:hAnsi="Times New Roman"/>
          <w:lang w:val="sl-SI" w:eastAsia="ja-JP"/>
        </w:rPr>
        <w:t>če ste imeli kožnega raka ali če se vam med zdravljenjem pojavijo nepričakovane kožne spremembe. Zdravljenje s hidroklorotiazidom, še posebej na dolgi rok z velikimi odmerki, lahko poveča tveganje za razvoj nekaterih vrst kožnega raka ali raka ustnice (nemelanomski kožni rak). Med jemanjem zdravila MicardisPlus zaščitite kožo pred izpostavljenostjo soncu in UV-žarkom</w:t>
      </w:r>
      <w:bookmarkEnd w:id="13"/>
      <w:r w:rsidRPr="003F10B7">
        <w:rPr>
          <w:rFonts w:ascii="Times New Roman" w:eastAsia="MS Mincho" w:hAnsi="Times New Roman"/>
          <w:lang w:val="sl-SI" w:eastAsia="ja-JP"/>
        </w:rPr>
        <w:t>.</w:t>
      </w:r>
    </w:p>
    <w:p w:rsidR="00B51F96" w:rsidRPr="003F10B7" w:rsidRDefault="00B51F96" w:rsidP="00B51F96">
      <w:pPr>
        <w:spacing w:after="0" w:line="240" w:lineRule="auto"/>
        <w:rPr>
          <w:rFonts w:ascii="Times New Roman" w:eastAsia="MS Mincho" w:hAnsi="Times New Roman"/>
          <w:lang w:val="sl-SI" w:eastAsia="ja-JP"/>
        </w:rPr>
      </w:pPr>
    </w:p>
    <w:p w:rsidR="00AF4BCE" w:rsidRPr="003F10B7" w:rsidRDefault="00BD72A4" w:rsidP="003A692E">
      <w:pPr>
        <w:pStyle w:val="BodytextAgency"/>
        <w:spacing w:after="0" w:line="240" w:lineRule="auto"/>
        <w:rPr>
          <w:rFonts w:ascii="Times New Roman" w:eastAsia="Times New Roman" w:hAnsi="Times New Roman"/>
          <w:sz w:val="22"/>
          <w:szCs w:val="22"/>
          <w:lang w:val="sl-SI" w:eastAsia="en-US"/>
        </w:rPr>
      </w:pPr>
      <w:r w:rsidRPr="003F10B7">
        <w:rPr>
          <w:rFonts w:ascii="Times New Roman" w:eastAsia="Times New Roman" w:hAnsi="Times New Roman"/>
          <w:sz w:val="22"/>
          <w:szCs w:val="22"/>
          <w:lang w:val="sl-SI" w:eastAsia="en-US"/>
        </w:rPr>
        <w:t>Pred začetkom jemanja zdravila MicardisPlus se p</w:t>
      </w:r>
      <w:r w:rsidR="00AF4BCE" w:rsidRPr="003F10B7">
        <w:rPr>
          <w:rFonts w:ascii="Times New Roman" w:eastAsia="Times New Roman" w:hAnsi="Times New Roman"/>
          <w:sz w:val="22"/>
          <w:szCs w:val="22"/>
          <w:lang w:val="sl-SI" w:eastAsia="en-US"/>
        </w:rPr>
        <w:t>osvetujte z zdravnikom:</w:t>
      </w:r>
    </w:p>
    <w:p w:rsidR="003A692E" w:rsidRPr="003F10B7" w:rsidRDefault="003A692E" w:rsidP="009D6644">
      <w:pPr>
        <w:numPr>
          <w:ilvl w:val="0"/>
          <w:numId w:val="16"/>
        </w:numPr>
        <w:spacing w:after="0" w:line="260" w:lineRule="exact"/>
        <w:rPr>
          <w:rFonts w:ascii="Times New Roman" w:eastAsia="Times New Roman" w:hAnsi="Times New Roman"/>
          <w:lang w:val="sl-SI"/>
        </w:rPr>
      </w:pPr>
      <w:r w:rsidRPr="003F10B7">
        <w:rPr>
          <w:rFonts w:ascii="Times New Roman" w:eastAsia="Times New Roman" w:hAnsi="Times New Roman"/>
          <w:lang w:val="sl-SI"/>
        </w:rPr>
        <w:t>če jemljete katero od naslednjih zdravil, ki se uporabljajo za zdravljenje visokega krvnega tlaka:</w:t>
      </w:r>
    </w:p>
    <w:p w:rsidR="003A692E" w:rsidRPr="003F10B7" w:rsidRDefault="003A692E" w:rsidP="0068406A">
      <w:pPr>
        <w:tabs>
          <w:tab w:val="left" w:pos="567"/>
        </w:tabs>
        <w:spacing w:after="0" w:line="240" w:lineRule="auto"/>
        <w:ind w:left="567"/>
        <w:rPr>
          <w:rFonts w:ascii="Times New Roman" w:eastAsia="Times New Roman" w:hAnsi="Times New Roman"/>
          <w:iCs/>
          <w:lang w:val="sl-SI"/>
        </w:rPr>
      </w:pPr>
      <w:r w:rsidRPr="003F10B7">
        <w:rPr>
          <w:rFonts w:ascii="Times New Roman" w:eastAsia="Times New Roman" w:hAnsi="Times New Roman"/>
          <w:iCs/>
          <w:lang w:val="sl-SI"/>
        </w:rPr>
        <w:t>- zaviralec ACE (na primer enalapril, lizinopril ali ramipril), zlasti če imate kakšne težave z ledvicami, ki so povezane s sladkorno boleznijo</w:t>
      </w:r>
      <w:r w:rsidR="004977F9" w:rsidRPr="003F10B7">
        <w:rPr>
          <w:rFonts w:ascii="Times New Roman" w:eastAsia="Times New Roman" w:hAnsi="Times New Roman"/>
          <w:iCs/>
          <w:lang w:val="sl-SI"/>
        </w:rPr>
        <w:t>,</w:t>
      </w:r>
    </w:p>
    <w:p w:rsidR="003A692E" w:rsidRPr="003F10B7" w:rsidRDefault="003A692E" w:rsidP="0068406A">
      <w:pPr>
        <w:tabs>
          <w:tab w:val="left" w:pos="567"/>
        </w:tabs>
        <w:spacing w:after="0" w:line="240" w:lineRule="auto"/>
        <w:ind w:left="567"/>
        <w:rPr>
          <w:rFonts w:ascii="Times New Roman" w:eastAsia="Times New Roman" w:hAnsi="Times New Roman"/>
          <w:iCs/>
          <w:lang w:val="sl-SI"/>
        </w:rPr>
      </w:pPr>
      <w:r w:rsidRPr="003F10B7">
        <w:rPr>
          <w:rFonts w:ascii="Times New Roman" w:eastAsia="Times New Roman" w:hAnsi="Times New Roman"/>
          <w:iCs/>
          <w:lang w:val="sl-SI"/>
        </w:rPr>
        <w:t>- aliskiren.</w:t>
      </w:r>
    </w:p>
    <w:p w:rsidR="003A692E" w:rsidRPr="003F10B7" w:rsidRDefault="003A692E" w:rsidP="0068406A">
      <w:pPr>
        <w:tabs>
          <w:tab w:val="left" w:pos="567"/>
        </w:tabs>
        <w:spacing w:after="0" w:line="240" w:lineRule="auto"/>
        <w:ind w:left="567"/>
        <w:rPr>
          <w:rFonts w:ascii="Times New Roman" w:eastAsia="Times New Roman" w:hAnsi="Times New Roman"/>
          <w:iCs/>
          <w:lang w:val="sl-SI"/>
        </w:rPr>
      </w:pPr>
      <w:r w:rsidRPr="003F10B7">
        <w:rPr>
          <w:rFonts w:ascii="Times New Roman" w:eastAsia="Times New Roman" w:hAnsi="Times New Roman"/>
          <w:iCs/>
          <w:lang w:val="sl-SI"/>
        </w:rPr>
        <w:t>Zdravnik vam bo morda v rednih presledkih kontroliral delovanje ledvic, krvni tlak in količino elektrolitov (npr. kalija) v krvi. Glejte tudi informacije pod naslovom “Ne jemljite zdravila MicardisPlus”.</w:t>
      </w:r>
    </w:p>
    <w:p w:rsidR="00AF4BCE" w:rsidRPr="003F10B7" w:rsidRDefault="00AF4BCE" w:rsidP="009D6644">
      <w:pPr>
        <w:numPr>
          <w:ilvl w:val="0"/>
          <w:numId w:val="16"/>
        </w:numPr>
        <w:spacing w:after="0" w:line="240" w:lineRule="auto"/>
        <w:rPr>
          <w:rFonts w:ascii="Times New Roman" w:hAnsi="Times New Roman"/>
          <w:lang w:val="sl-SI"/>
        </w:rPr>
      </w:pPr>
      <w:r w:rsidRPr="003F10B7">
        <w:rPr>
          <w:rFonts w:ascii="Times New Roman" w:hAnsi="Times New Roman"/>
          <w:lang w:val="sl-SI"/>
        </w:rPr>
        <w:t>če jemljete digoksin.</w:t>
      </w:r>
    </w:p>
    <w:p w:rsidR="00AF4BCE" w:rsidRPr="003F10B7" w:rsidRDefault="00AF4BCE" w:rsidP="00AF4BCE">
      <w:pPr>
        <w:spacing w:after="0" w:line="240" w:lineRule="auto"/>
        <w:ind w:left="567"/>
        <w:rPr>
          <w:rFonts w:ascii="Times New Roman" w:hAnsi="Times New Roman"/>
          <w:lang w:val="sl-SI"/>
        </w:rPr>
      </w:pPr>
    </w:p>
    <w:p w:rsidR="00B51F96" w:rsidRPr="003F10B7" w:rsidRDefault="00B51F96" w:rsidP="00B51F96">
      <w:pPr>
        <w:tabs>
          <w:tab w:val="left" w:pos="567"/>
        </w:tabs>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Zdravniku morate povedati, če mislite, da ste noseči ali </w:t>
      </w:r>
      <w:r w:rsidRPr="003F10B7">
        <w:rPr>
          <w:rFonts w:ascii="Times New Roman" w:eastAsia="Times New Roman" w:hAnsi="Times New Roman"/>
          <w:u w:val="single"/>
          <w:lang w:val="sl-SI"/>
        </w:rPr>
        <w:t>če načrtujete nosečnost</w:t>
      </w:r>
      <w:r w:rsidRPr="003F10B7">
        <w:rPr>
          <w:rFonts w:ascii="Times New Roman" w:eastAsia="Times New Roman" w:hAnsi="Times New Roman"/>
          <w:lang w:val="sl-SI"/>
        </w:rPr>
        <w:t>. Uporaba zdravila MicardisPlus ni priporočljiva v zgodnjem obdobju nosečnosti</w:t>
      </w:r>
      <w:r w:rsidRPr="003F10B7">
        <w:rPr>
          <w:rFonts w:ascii="Times New Roman" w:eastAsia="MS Mincho" w:hAnsi="Times New Roman"/>
          <w:lang w:val="sl-SI" w:eastAsia="ja-JP"/>
        </w:rPr>
        <w:t xml:space="preserve"> in ga ne smete jemati, če ste noseči več kot 3 mesece, ker lahko v tem obdobju resno škoduje vašemu otroku (glejte poglavje o nosečnosti).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Zdravljenje s hidroklorotiazidom lahko povzroči neravnovesje elektrolitov v telesu. Značilni simptomi neravnovesja tekočine ali elektrolitov so suha usta, šibkost, letargija, dremavost, nemir, mišična bolečina ali krči, slabost (siljenje na bruhanje), bruhanje, utrujene mišice in nenormalno hitro bitje srca (več kot 100 utripov na minuto). Če opazite katerikoli pojav od naštetih, obvestite svojega zdravnika.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Svojega zdravnika prav tako obvestite, če se poveča občutljivost kože na sončne žarke in se znaki sončnih opeklin (rdečica, srbenje, oteklina, mehurji) pojavijo prej kot običajno.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Če boste operirani ali boste dobili anestetike, morate zdravniku povedati, da jemljete zdravilo MicardisPlus.</w:t>
      </w:r>
    </w:p>
    <w:p w:rsidR="00B51F96" w:rsidRPr="003F10B7" w:rsidRDefault="00B51F96" w:rsidP="00B51F96">
      <w:pPr>
        <w:spacing w:after="0" w:line="240" w:lineRule="auto"/>
        <w:rPr>
          <w:rFonts w:ascii="Times New Roman" w:eastAsia="MS Mincho" w:hAnsi="Times New Roman"/>
          <w:lang w:val="sl-SI" w:eastAsia="ja-JP"/>
        </w:rPr>
      </w:pPr>
    </w:p>
    <w:p w:rsidR="00B51F96" w:rsidRPr="003F10B7" w:rsidRDefault="00B51F96" w:rsidP="00B51F96">
      <w:p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Zdravilo MicardisPlus lahko pri črni rasi manj učinkovito znižuje krvni tlak.</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A71FF">
      <w:pPr>
        <w:keepNext/>
        <w:keepLines/>
        <w:widowControl w:val="0"/>
        <w:spacing w:after="0" w:line="240" w:lineRule="auto"/>
        <w:rPr>
          <w:rFonts w:ascii="Times New Roman" w:eastAsia="Times New Roman" w:hAnsi="Times New Roman"/>
          <w:b/>
          <w:lang w:val="sl-SI"/>
        </w:rPr>
      </w:pPr>
      <w:r w:rsidRPr="003F10B7">
        <w:rPr>
          <w:rFonts w:ascii="Times New Roman" w:eastAsia="Times New Roman" w:hAnsi="Times New Roman"/>
          <w:b/>
          <w:lang w:val="sl-SI"/>
        </w:rPr>
        <w:t>Otroci in mladostniki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Uporabe zdravila MicardisPlus pri otrocih in mladostnikih do 18. leta ne priporočamo.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402095">
      <w:pPr>
        <w:keepNext/>
        <w:keepLines/>
        <w:widowControl w:val="0"/>
        <w:spacing w:after="0" w:line="240" w:lineRule="auto"/>
        <w:rPr>
          <w:rFonts w:ascii="Times New Roman" w:eastAsia="Times New Roman" w:hAnsi="Times New Roman"/>
          <w:b/>
          <w:lang w:val="sl-SI"/>
        </w:rPr>
      </w:pPr>
      <w:r w:rsidRPr="003F10B7">
        <w:rPr>
          <w:rFonts w:ascii="Times New Roman" w:eastAsia="Times New Roman" w:hAnsi="Times New Roman"/>
          <w:b/>
          <w:lang w:val="sl-SI"/>
        </w:rPr>
        <w:t>Druga zdravila in zdravilo MicardisPlus</w:t>
      </w:r>
    </w:p>
    <w:p w:rsidR="00B51F96" w:rsidRPr="003F10B7" w:rsidRDefault="00B51F96" w:rsidP="00402095">
      <w:pPr>
        <w:keepNext/>
        <w:keepLines/>
        <w:widowControl w:val="0"/>
        <w:spacing w:after="0" w:line="240" w:lineRule="auto"/>
        <w:rPr>
          <w:rFonts w:ascii="Times New Roman" w:eastAsia="Times New Roman" w:hAnsi="Times New Roman"/>
          <w:b/>
          <w:lang w:val="sl-SI"/>
        </w:rPr>
      </w:pPr>
    </w:p>
    <w:p w:rsidR="00FC302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Obvestite zdravnika ali farmacevta, če jemljete, ste pred kratkim jemali ali pa boste morda začeli jemati katero koli drugo zdravilo. Zdravnik bo morda moral spremeniti odmerek teh zdravil ali uvesti druge previdnostne ukrepe. V nekaterih primerih boste morali katero od teh zdravil prenehati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jemati. To velja zlasti za spodaj našteta zdravila, ki jih jemljete hkrati z zdravilom MicardisPlus:</w:t>
      </w:r>
    </w:p>
    <w:p w:rsidR="00B51F96" w:rsidRPr="003F10B7" w:rsidRDefault="00B51F96"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z litijem za zdravljenje nekaterih oblik depresije</w:t>
      </w:r>
      <w:r w:rsidR="00FD4CC0" w:rsidRPr="003F10B7">
        <w:rPr>
          <w:rFonts w:ascii="Times New Roman" w:eastAsia="Times New Roman" w:hAnsi="Times New Roman"/>
          <w:lang w:val="sl-SI"/>
        </w:rPr>
        <w:t>;</w:t>
      </w:r>
    </w:p>
    <w:p w:rsidR="00B51F96" w:rsidRPr="003F10B7" w:rsidRDefault="00B51F96"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ki jih povezujejo z znižanjem krvne ravni kalija (hipokaliemijo), kot so drugi diuretiki (tablete za odvajanje vode), odvajala (npr. ricinusovo olje), kortikosteroidi (npr. prednizon), ACTH (hormon), amfotericin (antimikotik), karbenoksolon (</w:t>
      </w:r>
      <w:r w:rsidR="00A900C3" w:rsidRPr="003F10B7">
        <w:rPr>
          <w:rFonts w:ascii="Times New Roman" w:eastAsia="Times New Roman" w:hAnsi="Times New Roman"/>
          <w:lang w:val="sl-SI"/>
        </w:rPr>
        <w:t xml:space="preserve">zdravilo </w:t>
      </w:r>
      <w:r w:rsidRPr="003F10B7">
        <w:rPr>
          <w:rFonts w:ascii="Times New Roman" w:eastAsia="Times New Roman" w:hAnsi="Times New Roman"/>
          <w:lang w:val="sl-SI"/>
        </w:rPr>
        <w:t>za zdravljenje razjed v ustih), natrijev penicilin G (antibiotik) in salicilna kislina in njeni derivati;</w:t>
      </w:r>
    </w:p>
    <w:p w:rsidR="00B51F96" w:rsidRPr="003F10B7" w:rsidRDefault="00637BE8"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 xml:space="preserve">zdravila, ki lahko povečajo raven kalija v krvi, kot so </w:t>
      </w:r>
      <w:r w:rsidR="00B51F96" w:rsidRPr="003F10B7">
        <w:rPr>
          <w:rFonts w:ascii="Times New Roman" w:eastAsia="Times New Roman" w:hAnsi="Times New Roman"/>
          <w:lang w:val="sl-SI"/>
        </w:rPr>
        <w:t>diuretiki, ki zadržujejo kalij;</w:t>
      </w:r>
      <w:r w:rsidR="003F77C6" w:rsidRPr="003F10B7">
        <w:rPr>
          <w:rFonts w:ascii="Times New Roman" w:eastAsia="Times New Roman" w:hAnsi="Times New Roman"/>
          <w:lang w:val="sl-SI"/>
        </w:rPr>
        <w:t xml:space="preserve"> </w:t>
      </w:r>
      <w:r w:rsidR="00714E71" w:rsidRPr="003F10B7">
        <w:rPr>
          <w:rFonts w:ascii="Times New Roman" w:eastAsia="Times New Roman" w:hAnsi="Times New Roman"/>
          <w:lang w:val="sl-SI"/>
        </w:rPr>
        <w:t>dodatki</w:t>
      </w:r>
      <w:r w:rsidR="00B51F96" w:rsidRPr="003F10B7">
        <w:rPr>
          <w:rFonts w:ascii="Times New Roman" w:eastAsia="Times New Roman" w:hAnsi="Times New Roman"/>
          <w:lang w:val="sl-SI"/>
        </w:rPr>
        <w:t xml:space="preserve"> kalij</w:t>
      </w:r>
      <w:r w:rsidR="00714E71" w:rsidRPr="003F10B7">
        <w:rPr>
          <w:rFonts w:ascii="Times New Roman" w:eastAsia="Times New Roman" w:hAnsi="Times New Roman"/>
          <w:lang w:val="sl-SI"/>
        </w:rPr>
        <w:t>a</w:t>
      </w:r>
      <w:r w:rsidR="00B51F96" w:rsidRPr="003F10B7">
        <w:rPr>
          <w:rFonts w:ascii="Times New Roman" w:eastAsia="Times New Roman" w:hAnsi="Times New Roman"/>
          <w:lang w:val="sl-SI"/>
        </w:rPr>
        <w:t xml:space="preserve">, nadomestki soli s kalijem, zaviralci </w:t>
      </w:r>
      <w:smartTag w:uri="urn:schemas-microsoft-com:office:smarttags" w:element="stockticker">
        <w:r w:rsidR="00B51F96" w:rsidRPr="003F10B7">
          <w:rPr>
            <w:rFonts w:ascii="Times New Roman" w:eastAsia="Times New Roman" w:hAnsi="Times New Roman"/>
            <w:lang w:val="sl-SI"/>
          </w:rPr>
          <w:t>ACE</w:t>
        </w:r>
      </w:smartTag>
      <w:r w:rsidR="00B51F96" w:rsidRPr="003F10B7">
        <w:rPr>
          <w:rFonts w:ascii="Times New Roman" w:eastAsia="Times New Roman" w:hAnsi="Times New Roman"/>
          <w:lang w:val="sl-SI"/>
        </w:rPr>
        <w:t xml:space="preserve">, </w:t>
      </w:r>
      <w:r w:rsidRPr="003F10B7">
        <w:rPr>
          <w:rFonts w:ascii="Times New Roman" w:eastAsia="Times New Roman" w:hAnsi="Times New Roman"/>
          <w:lang w:val="sl-SI"/>
        </w:rPr>
        <w:t>ciklosporin (imunosupresivno zdravilo) in druga zdravila, na primer natrijev heparinat (antikoagulacijsko zdravilo)</w:t>
      </w:r>
      <w:r w:rsidR="003F77C6" w:rsidRPr="003F10B7">
        <w:rPr>
          <w:rFonts w:ascii="Times New Roman" w:eastAsia="Times New Roman" w:hAnsi="Times New Roman"/>
          <w:lang w:val="sl-SI"/>
        </w:rPr>
        <w:t>;</w:t>
      </w:r>
    </w:p>
    <w:p w:rsidR="00FD4CC0" w:rsidRPr="003F10B7" w:rsidRDefault="00FD4CC0"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na delovanje katerih vpliva sprememba ravni kalija v krvi, kot so zdravila za srce (npr. digoksin) ali zdravila za zdravljenje motenj srčnega ritma (npr. kinidin, disopiramid</w:t>
      </w:r>
      <w:r w:rsidR="00637BE8" w:rsidRPr="003F10B7">
        <w:rPr>
          <w:rFonts w:ascii="Times New Roman" w:eastAsia="Times New Roman" w:hAnsi="Times New Roman"/>
          <w:lang w:val="sl-SI"/>
        </w:rPr>
        <w:t>, amiodaron, sotalol</w:t>
      </w:r>
      <w:r w:rsidRPr="003F10B7">
        <w:rPr>
          <w:rFonts w:ascii="Times New Roman" w:eastAsia="Times New Roman" w:hAnsi="Times New Roman"/>
          <w:lang w:val="sl-SI"/>
        </w:rPr>
        <w:t>), zdravila za zdravljenje duševnih motenj (npr. tioridazin, klorpromazin, levomepromazin) in nekatera druga zdravila, na primer nekateri antibiotiki (npr. sparfloksacin, pentamidin) ali zdravila za zdravljenje alergijskih reakcij (npr. terfenadin);</w:t>
      </w:r>
    </w:p>
    <w:p w:rsidR="00FD4CC0" w:rsidRPr="003F10B7" w:rsidRDefault="00FD4CC0"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za zdravljenje sladkorne bolezni (insulini ali peroralna zdravila, kot je metformin);</w:t>
      </w:r>
    </w:p>
    <w:p w:rsidR="00FD4CC0" w:rsidRPr="003F10B7" w:rsidRDefault="00FD4CC0"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holestiramin in kolestipol, zdravili za znižanje ravni maščob v krvi;</w:t>
      </w:r>
    </w:p>
    <w:p w:rsidR="00FD4CC0" w:rsidRPr="003F10B7" w:rsidRDefault="00FD4CC0"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za zvišanje krvnega tlaka, kot je noradrenalin;</w:t>
      </w:r>
    </w:p>
    <w:p w:rsidR="00FD4CC0" w:rsidRPr="003F10B7" w:rsidRDefault="00FD4CC0"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zdravila, ki sproščajo mišice, kot je tubokuranin;</w:t>
      </w:r>
    </w:p>
    <w:p w:rsidR="00FD4CC0" w:rsidRPr="003F10B7" w:rsidRDefault="00FD4CC0"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nadomestki kalcija</w:t>
      </w:r>
      <w:r w:rsidR="006C03B5" w:rsidRPr="003F10B7">
        <w:rPr>
          <w:rFonts w:ascii="Times New Roman" w:eastAsia="Times New Roman" w:hAnsi="Times New Roman"/>
          <w:lang w:val="sl-SI"/>
        </w:rPr>
        <w:t xml:space="preserve"> in/ali nadomestki vitamina D</w:t>
      </w:r>
      <w:r w:rsidRPr="003F10B7">
        <w:rPr>
          <w:rFonts w:ascii="Times New Roman" w:eastAsia="Times New Roman" w:hAnsi="Times New Roman"/>
          <w:lang w:val="sl-SI"/>
        </w:rPr>
        <w:t>;</w:t>
      </w:r>
    </w:p>
    <w:p w:rsidR="00FD4CC0" w:rsidRPr="003F10B7" w:rsidRDefault="00FD4CC0"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antiholinergična zdravila (zdravila za zdravljenje različnih obolenj, na primer krčev v prebavilih, krčev sečnega mehurja, astme, potovalne slabosti, mišičnih krčev, Parkinsonove bolezni, in za uporabo pri anesteziji), kot sta atropin in biperiden;</w:t>
      </w:r>
    </w:p>
    <w:p w:rsidR="00FD4CC0" w:rsidRPr="003F10B7" w:rsidRDefault="00FD4CC0"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amantadin (zdravilo za zdravljenje Parkinsonove bolezni, s katerim zdravijo ali preprečujejo tudi nekatere bolezni, ki jih povzročajo virusi);</w:t>
      </w:r>
    </w:p>
    <w:p w:rsidR="007E2B3F" w:rsidRPr="003F10B7" w:rsidRDefault="00B51F96" w:rsidP="009D6644">
      <w:pPr>
        <w:numPr>
          <w:ilvl w:val="0"/>
          <w:numId w:val="8"/>
        </w:numPr>
        <w:spacing w:after="0" w:line="240" w:lineRule="auto"/>
        <w:ind w:hanging="648"/>
        <w:rPr>
          <w:rFonts w:ascii="Times New Roman" w:eastAsia="Times New Roman" w:hAnsi="Times New Roman"/>
          <w:lang w:val="sl-SI"/>
        </w:rPr>
      </w:pPr>
      <w:r w:rsidRPr="003F10B7">
        <w:rPr>
          <w:rFonts w:ascii="Times New Roman" w:eastAsia="Times New Roman" w:hAnsi="Times New Roman"/>
          <w:lang w:val="sl-SI"/>
        </w:rPr>
        <w:t xml:space="preserve">druga zdravila za zdravljenje visokega krvnega tlaka, </w:t>
      </w:r>
      <w:r w:rsidR="006C03B5" w:rsidRPr="003F10B7">
        <w:rPr>
          <w:rFonts w:ascii="Times New Roman" w:eastAsia="Times New Roman" w:hAnsi="Times New Roman"/>
          <w:lang w:val="sl-SI"/>
        </w:rPr>
        <w:t>kortiko</w:t>
      </w:r>
      <w:r w:rsidRPr="003F10B7">
        <w:rPr>
          <w:rFonts w:ascii="Times New Roman" w:eastAsia="Times New Roman" w:hAnsi="Times New Roman"/>
          <w:lang w:val="sl-SI"/>
        </w:rPr>
        <w:t>steroidi, protibolečinska zdravila</w:t>
      </w:r>
      <w:r w:rsidR="006C03B5" w:rsidRPr="003F10B7">
        <w:rPr>
          <w:rFonts w:ascii="Times New Roman" w:eastAsia="Times New Roman" w:hAnsi="Times New Roman"/>
          <w:lang w:val="sl-SI"/>
        </w:rPr>
        <w:t xml:space="preserve"> (kot so nesteroidni antirevmatiki [NSAR])</w:t>
      </w:r>
      <w:r w:rsidRPr="003F10B7">
        <w:rPr>
          <w:rFonts w:ascii="Times New Roman" w:eastAsia="Times New Roman" w:hAnsi="Times New Roman"/>
          <w:lang w:val="sl-SI"/>
        </w:rPr>
        <w:t>, zdravila za zdravljenje raka, protina ali artritisa</w:t>
      </w:r>
      <w:r w:rsidR="00FD4CC0" w:rsidRPr="003F10B7">
        <w:rPr>
          <w:rFonts w:ascii="Times New Roman" w:eastAsia="Times New Roman" w:hAnsi="Times New Roman"/>
          <w:lang w:val="sl-SI"/>
        </w:rPr>
        <w:t>;</w:t>
      </w:r>
    </w:p>
    <w:p w:rsidR="007E2B3F" w:rsidRPr="003F10B7" w:rsidRDefault="003A692E" w:rsidP="009D6644">
      <w:pPr>
        <w:numPr>
          <w:ilvl w:val="0"/>
          <w:numId w:val="8"/>
        </w:numPr>
        <w:spacing w:after="0" w:line="240" w:lineRule="auto"/>
        <w:ind w:hanging="648"/>
        <w:rPr>
          <w:rFonts w:ascii="Times New Roman" w:hAnsi="Times New Roman"/>
          <w:lang w:val="sl-SI"/>
        </w:rPr>
      </w:pPr>
      <w:r w:rsidRPr="003F10B7">
        <w:rPr>
          <w:rFonts w:ascii="Times New Roman" w:hAnsi="Times New Roman"/>
          <w:lang w:val="sl-SI"/>
        </w:rPr>
        <w:t>zaviralec ACE ali aliskiren (glejte tudi informacije pod naslovoma "Ne jemljite zdravila MicardisPlus" in "Opozorila in previdnostni ukrepi")</w:t>
      </w:r>
      <w:r w:rsidR="00FD4CC0" w:rsidRPr="003F10B7">
        <w:rPr>
          <w:rFonts w:ascii="Times New Roman" w:hAnsi="Times New Roman"/>
          <w:lang w:val="sl-SI"/>
        </w:rPr>
        <w:t>;</w:t>
      </w:r>
    </w:p>
    <w:p w:rsidR="00B51F96" w:rsidRPr="003F10B7" w:rsidRDefault="007E2B3F" w:rsidP="009D6644">
      <w:pPr>
        <w:numPr>
          <w:ilvl w:val="0"/>
          <w:numId w:val="8"/>
        </w:numPr>
        <w:spacing w:after="0" w:line="240" w:lineRule="auto"/>
        <w:ind w:hanging="648"/>
        <w:rPr>
          <w:rFonts w:ascii="Times New Roman" w:hAnsi="Times New Roman"/>
          <w:lang w:val="sl-SI"/>
        </w:rPr>
      </w:pPr>
      <w:r w:rsidRPr="003F10B7">
        <w:rPr>
          <w:rFonts w:ascii="Times New Roman" w:hAnsi="Times New Roman"/>
          <w:lang w:val="sl-SI"/>
        </w:rPr>
        <w:t>digoksin.</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Zdravilo MicardisPlus lahko poveča </w:t>
      </w:r>
      <w:r w:rsidR="007E2B3F" w:rsidRPr="003F10B7">
        <w:rPr>
          <w:rFonts w:ascii="Times New Roman" w:hAnsi="Times New Roman"/>
          <w:lang w:val="sl-SI" w:eastAsia="de-DE"/>
        </w:rPr>
        <w:t>antihipertenzivni</w:t>
      </w:r>
      <w:r w:rsidR="007E2B3F" w:rsidRPr="003F10B7">
        <w:rPr>
          <w:rFonts w:ascii="Times New Roman" w:eastAsia="Times New Roman" w:hAnsi="Times New Roman"/>
          <w:lang w:val="sl-SI"/>
        </w:rPr>
        <w:t xml:space="preserve"> </w:t>
      </w:r>
      <w:r w:rsidRPr="003F10B7">
        <w:rPr>
          <w:rFonts w:ascii="Times New Roman" w:eastAsia="Times New Roman" w:hAnsi="Times New Roman"/>
          <w:lang w:val="sl-SI"/>
        </w:rPr>
        <w:t xml:space="preserve">učinek drugih zdravil, ki znižujejo krvni tlak, </w:t>
      </w:r>
      <w:r w:rsidR="007E2B3F" w:rsidRPr="003F10B7">
        <w:rPr>
          <w:rFonts w:ascii="Times New Roman" w:hAnsi="Times New Roman"/>
          <w:lang w:val="sl-SI"/>
        </w:rPr>
        <w:t>ali zdravil z možnim antihipertenzivnim učinkom (npr. baklofen, amifostin). P</w:t>
      </w:r>
      <w:r w:rsidR="007E2B3F" w:rsidRPr="003F10B7">
        <w:rPr>
          <w:rFonts w:ascii="Times New Roman" w:hAnsi="Times New Roman"/>
          <w:lang w:val="sl-SI" w:eastAsia="de-DE"/>
        </w:rPr>
        <w:t>oleg tega lahko nizek krvni tlak dodatno znižajo alkohol, barbiturati, narkotiki ali antidepresivi. Ta učinek boste opazili kot omotico med vstajanjem.</w:t>
      </w:r>
      <w:r w:rsidR="007E2B3F" w:rsidRPr="003F10B7">
        <w:rPr>
          <w:rFonts w:ascii="Times New Roman" w:hAnsi="Times New Roman"/>
          <w:lang w:val="sl-SI"/>
        </w:rPr>
        <w:t xml:space="preserve"> Z zdravnikom</w:t>
      </w:r>
      <w:r w:rsidRPr="003F10B7">
        <w:rPr>
          <w:rFonts w:ascii="Times New Roman" w:eastAsia="Times New Roman" w:hAnsi="Times New Roman"/>
          <w:lang w:val="sl-SI"/>
        </w:rPr>
        <w:t xml:space="preserve"> se morate posvetovati, ali je treba med jemanjem zdravila MicardisPlus prilagoditi odmerek vašega drugega zdravila.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120" w:line="240" w:lineRule="auto"/>
        <w:rPr>
          <w:rFonts w:ascii="Times New Roman" w:eastAsia="Times New Roman" w:hAnsi="Times New Roman"/>
          <w:lang w:val="sl-SI"/>
        </w:rPr>
      </w:pPr>
      <w:r w:rsidRPr="003F10B7">
        <w:rPr>
          <w:rFonts w:ascii="Times New Roman" w:eastAsia="Times New Roman" w:hAnsi="Times New Roman"/>
          <w:lang w:val="sl-SI"/>
        </w:rPr>
        <w:t xml:space="preserve">Učinek zdravila MicardisPlus se lahko zmanjša, če jemljete NSAR (nesteroidne antirevmatike, npr. </w:t>
      </w:r>
      <w:r w:rsidR="00714E71" w:rsidRPr="003F10B7">
        <w:rPr>
          <w:rFonts w:ascii="Times New Roman" w:eastAsia="Times New Roman" w:hAnsi="Times New Roman"/>
          <w:lang w:val="sl-SI"/>
        </w:rPr>
        <w:t>acetilsalicilno kislino</w:t>
      </w:r>
      <w:r w:rsidRPr="003F10B7">
        <w:rPr>
          <w:rFonts w:ascii="Times New Roman" w:eastAsia="Times New Roman" w:hAnsi="Times New Roman"/>
          <w:lang w:val="sl-SI"/>
        </w:rPr>
        <w:t xml:space="preserve">ali ibuprofen). </w:t>
      </w:r>
    </w:p>
    <w:p w:rsidR="00B51F96" w:rsidRPr="003F10B7" w:rsidRDefault="00B51F96" w:rsidP="00B51F96">
      <w:pPr>
        <w:spacing w:after="0" w:line="240" w:lineRule="auto"/>
        <w:rPr>
          <w:rFonts w:ascii="Times New Roman" w:eastAsia="Times New Roman" w:hAnsi="Times New Roman"/>
          <w:lang w:val="sl-SI"/>
        </w:rPr>
      </w:pPr>
    </w:p>
    <w:p w:rsidR="00FD4CC0" w:rsidRPr="003F10B7" w:rsidRDefault="00FD4CC0" w:rsidP="00FD4CC0">
      <w:pPr>
        <w:keepNext/>
        <w:keepLines/>
        <w:spacing w:after="0" w:line="240" w:lineRule="auto"/>
        <w:rPr>
          <w:rFonts w:ascii="Times New Roman" w:eastAsia="Times New Roman" w:hAnsi="Times New Roman"/>
          <w:b/>
          <w:bCs/>
          <w:lang w:val="sl-SI"/>
        </w:rPr>
      </w:pPr>
      <w:r w:rsidRPr="003F10B7">
        <w:rPr>
          <w:rFonts w:ascii="Times New Roman" w:eastAsia="Times New Roman" w:hAnsi="Times New Roman"/>
          <w:b/>
          <w:bCs/>
          <w:lang w:val="sl-SI"/>
        </w:rPr>
        <w:t>Zdravilo MicardisPlus skupaj s hrano in alkoholom</w:t>
      </w:r>
    </w:p>
    <w:p w:rsidR="00137117" w:rsidRPr="003F10B7" w:rsidRDefault="00137117" w:rsidP="00FD4CC0">
      <w:pPr>
        <w:keepNext/>
        <w:keepLines/>
        <w:spacing w:after="0" w:line="240" w:lineRule="auto"/>
        <w:rPr>
          <w:rFonts w:ascii="Times New Roman" w:eastAsia="Times New Roman" w:hAnsi="Times New Roman"/>
          <w:b/>
          <w:bCs/>
          <w:lang w:val="sl-SI"/>
        </w:rPr>
      </w:pPr>
    </w:p>
    <w:p w:rsidR="00FD4CC0" w:rsidRPr="003F10B7" w:rsidRDefault="00FD4CC0" w:rsidP="00216B0A">
      <w:pPr>
        <w:keepNext/>
        <w:spacing w:after="0" w:line="240" w:lineRule="auto"/>
        <w:rPr>
          <w:rFonts w:ascii="Times New Roman" w:eastAsia="Times New Roman" w:hAnsi="Times New Roman"/>
          <w:lang w:val="sl-SI"/>
        </w:rPr>
      </w:pPr>
      <w:r w:rsidRPr="003F10B7">
        <w:rPr>
          <w:rFonts w:ascii="Times New Roman" w:eastAsia="Times New Roman" w:hAnsi="Times New Roman"/>
          <w:lang w:val="sl-SI"/>
        </w:rPr>
        <w:t>Zdravilo MicardisPlus lahko jemljete s hrano ali na tešče.</w:t>
      </w:r>
    </w:p>
    <w:p w:rsidR="00FD4CC0" w:rsidRPr="003F10B7" w:rsidRDefault="00FD4CC0" w:rsidP="00FD4CC0">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Izogibajte se pitju alkohola, dokler se o tem ne pogovorite s svojim zdravnikom. Alkohol vam lahko dodatno zniža krvni tlak ali poveča verjetnost, da boste omotični ali se počutili slabotno. </w:t>
      </w:r>
    </w:p>
    <w:p w:rsidR="00FD4CC0" w:rsidRPr="003F10B7" w:rsidRDefault="00FD4CC0" w:rsidP="00B51F96">
      <w:pPr>
        <w:spacing w:after="0" w:line="240" w:lineRule="auto"/>
        <w:rPr>
          <w:rFonts w:ascii="Times New Roman" w:eastAsia="Times New Roman" w:hAnsi="Times New Roman"/>
          <w:b/>
          <w:lang w:val="sl-SI"/>
        </w:rPr>
      </w:pPr>
    </w:p>
    <w:p w:rsidR="00B51F96" w:rsidRPr="003F10B7" w:rsidRDefault="00B51F96" w:rsidP="00021283">
      <w:pPr>
        <w:keepNext/>
        <w:keepLines/>
        <w:spacing w:after="0" w:line="240" w:lineRule="auto"/>
        <w:rPr>
          <w:rFonts w:ascii="Times New Roman" w:eastAsia="Times New Roman" w:hAnsi="Times New Roman"/>
          <w:b/>
          <w:lang w:val="sl-SI"/>
        </w:rPr>
      </w:pPr>
      <w:r w:rsidRPr="003F10B7">
        <w:rPr>
          <w:rFonts w:ascii="Times New Roman" w:eastAsia="Times New Roman" w:hAnsi="Times New Roman"/>
          <w:b/>
          <w:lang w:val="sl-SI"/>
        </w:rPr>
        <w:t>Nosečnost in dojenje</w:t>
      </w:r>
    </w:p>
    <w:p w:rsidR="00B51F96" w:rsidRPr="003F10B7" w:rsidRDefault="00B51F96" w:rsidP="00021283">
      <w:pPr>
        <w:keepNext/>
        <w:keepLines/>
        <w:spacing w:after="0" w:line="240" w:lineRule="auto"/>
        <w:rPr>
          <w:rFonts w:ascii="Times New Roman" w:eastAsia="Times New Roman" w:hAnsi="Times New Roman"/>
          <w:b/>
          <w:lang w:val="sl-SI"/>
        </w:rPr>
      </w:pPr>
    </w:p>
    <w:p w:rsidR="00B51F96" w:rsidRPr="003F10B7" w:rsidRDefault="00B51F96" w:rsidP="00021283">
      <w:pPr>
        <w:keepNext/>
        <w:keepLines/>
        <w:tabs>
          <w:tab w:val="left" w:pos="567"/>
        </w:tabs>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Nosečnost</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Zdravniku morate povedati, če mislite, da ste noseči ali </w:t>
      </w:r>
      <w:r w:rsidRPr="003F10B7">
        <w:rPr>
          <w:rFonts w:ascii="Times New Roman" w:eastAsia="Times New Roman" w:hAnsi="Times New Roman"/>
          <w:u w:val="single"/>
          <w:lang w:val="sl-SI"/>
        </w:rPr>
        <w:t>če načrtujete nosečnost</w:t>
      </w:r>
      <w:r w:rsidRPr="003F10B7">
        <w:rPr>
          <w:rFonts w:ascii="Times New Roman" w:eastAsia="Times New Roman" w:hAnsi="Times New Roman"/>
          <w:lang w:val="sl-SI"/>
        </w:rPr>
        <w:t xml:space="preserve">. Zdravnik vam bo praviloma svetoval, da zdravilo MicardisPlus prenehate jemati, preden boste zanosili ali takoj, ko boste vedeli, da ste noseči, in vam svetoval, da namesto zdravila MicardisPlus jemljete drugo zdravilo. Zdravila MicardisPlus </w:t>
      </w:r>
      <w:r w:rsidR="00264AC9" w:rsidRPr="003F10B7">
        <w:rPr>
          <w:rFonts w:ascii="Times New Roman" w:eastAsia="Times New Roman" w:hAnsi="Times New Roman"/>
          <w:lang w:val="sl-SI"/>
        </w:rPr>
        <w:t>med</w:t>
      </w:r>
      <w:r w:rsidRPr="003F10B7">
        <w:rPr>
          <w:rFonts w:ascii="Times New Roman" w:eastAsia="Times New Roman" w:hAnsi="Times New Roman"/>
          <w:lang w:val="sl-SI"/>
        </w:rPr>
        <w:t xml:space="preserve"> nosečnost</w:t>
      </w:r>
      <w:r w:rsidR="00264AC9" w:rsidRPr="003F10B7">
        <w:rPr>
          <w:rFonts w:ascii="Times New Roman" w:eastAsia="Times New Roman" w:hAnsi="Times New Roman"/>
          <w:lang w:val="sl-SI"/>
        </w:rPr>
        <w:t>jo</w:t>
      </w:r>
      <w:r w:rsidRPr="003F10B7">
        <w:rPr>
          <w:rFonts w:ascii="Times New Roman" w:eastAsia="Times New Roman" w:hAnsi="Times New Roman"/>
          <w:lang w:val="sl-SI"/>
        </w:rPr>
        <w:t xml:space="preserve"> ne priporočajo; ne smete pa ga jemati, ko boste noseči več kot 3 mesece, ker lahko po tretjem mesecu nosečnosti resno škoduje vašemu otroku.</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021283">
      <w:pPr>
        <w:keepNext/>
        <w:keepLines/>
        <w:spacing w:after="0" w:line="240" w:lineRule="auto"/>
        <w:rPr>
          <w:rFonts w:ascii="Times New Roman" w:eastAsia="Times New Roman" w:hAnsi="Times New Roman"/>
          <w:u w:val="single"/>
          <w:lang w:val="sl-SI"/>
        </w:rPr>
      </w:pPr>
      <w:r w:rsidRPr="003F10B7">
        <w:rPr>
          <w:rFonts w:ascii="Times New Roman" w:eastAsia="Times New Roman" w:hAnsi="Times New Roman"/>
          <w:u w:val="single"/>
          <w:lang w:val="sl-SI"/>
        </w:rPr>
        <w:t>Dojenje</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Povejte zdravniku, če dojite ali nameravate začeti dojiti. Zdravila MicardisPlus ne priporočajo materam, ki dojijo. Če boste želeli dojiti, bo zdravnik za vas izbral drugo zdravilo</w:t>
      </w:r>
      <w:r w:rsidR="00264AC9" w:rsidRPr="003F10B7">
        <w:rPr>
          <w:rFonts w:ascii="Times New Roman" w:eastAsia="Times New Roman" w:hAnsi="Times New Roman"/>
          <w:lang w:val="sl-SI"/>
        </w:rPr>
        <w:t>.</w:t>
      </w:r>
    </w:p>
    <w:p w:rsidR="00173E90" w:rsidRPr="003F10B7" w:rsidRDefault="00173E90"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b/>
          <w:noProof/>
          <w:lang w:val="sl-SI"/>
        </w:rPr>
      </w:pPr>
      <w:r w:rsidRPr="003F10B7">
        <w:rPr>
          <w:rFonts w:ascii="Times New Roman" w:eastAsia="Times New Roman" w:hAnsi="Times New Roman"/>
          <w:b/>
          <w:noProof/>
          <w:lang w:val="sl-SI"/>
        </w:rPr>
        <w:t>Vpliv na sposobnost upravljanja vozil in strojev</w:t>
      </w:r>
    </w:p>
    <w:p w:rsidR="00B51F96" w:rsidRPr="003F10B7" w:rsidRDefault="00B51F96" w:rsidP="00B51F96">
      <w:pPr>
        <w:spacing w:after="0" w:line="240" w:lineRule="auto"/>
        <w:rPr>
          <w:rFonts w:ascii="Times New Roman" w:eastAsia="Times New Roman" w:hAnsi="Times New Roman"/>
          <w:b/>
          <w:noProof/>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Nekateri ljudje so med zdravljenjem z zdravilom MicardisPlus omotični ali utrujeni. Če ste omotični ali utrujeni, ne vozite ali upravljajte strojev.</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b/>
          <w:lang w:val="sl-SI" w:eastAsia="de-DE"/>
        </w:rPr>
      </w:pPr>
      <w:r w:rsidRPr="003F10B7">
        <w:rPr>
          <w:rFonts w:ascii="Times New Roman" w:eastAsia="Times New Roman" w:hAnsi="Times New Roman"/>
          <w:b/>
          <w:lang w:val="sl-SI"/>
        </w:rPr>
        <w:t xml:space="preserve">Zdravilo </w:t>
      </w:r>
      <w:r w:rsidRPr="003F10B7">
        <w:rPr>
          <w:rFonts w:ascii="Times New Roman" w:eastAsia="Times New Roman" w:hAnsi="Times New Roman"/>
          <w:b/>
          <w:lang w:val="sl-SI" w:eastAsia="de-DE"/>
        </w:rPr>
        <w:t xml:space="preserve">MicardisPlus vsebuje mlečni sladkor (laktozo) in sorbitol.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Če nekaterih sladkorjev ne prenašate, se pred uporabo zdravila MicardisPlus posvetujte s svojim zdravnikom.</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68406A">
      <w:pPr>
        <w:keepNext/>
        <w:keepLines/>
        <w:widowControl w:val="0"/>
        <w:tabs>
          <w:tab w:val="left" w:pos="540"/>
        </w:tabs>
        <w:spacing w:after="0" w:line="240" w:lineRule="auto"/>
        <w:ind w:left="567" w:hanging="567"/>
        <w:rPr>
          <w:rFonts w:ascii="Times New Roman" w:eastAsia="Times New Roman" w:hAnsi="Times New Roman"/>
          <w:b/>
          <w:lang w:val="sl-SI"/>
        </w:rPr>
      </w:pPr>
      <w:r w:rsidRPr="003F10B7">
        <w:rPr>
          <w:rFonts w:ascii="Times New Roman" w:eastAsia="Times New Roman" w:hAnsi="Times New Roman"/>
          <w:b/>
          <w:lang w:val="sl-SI"/>
        </w:rPr>
        <w:t>3.</w:t>
      </w:r>
      <w:r w:rsidRPr="003F10B7">
        <w:rPr>
          <w:rFonts w:ascii="Times New Roman" w:eastAsia="Times New Roman" w:hAnsi="Times New Roman"/>
          <w:b/>
          <w:lang w:val="sl-SI"/>
        </w:rPr>
        <w:tab/>
        <w:t>Kako jemati zdravilo MicardisPlus</w:t>
      </w:r>
      <w:r w:rsidRPr="003F10B7" w:rsidDel="00433DEA">
        <w:rPr>
          <w:rFonts w:ascii="Times New Roman" w:eastAsia="Times New Roman" w:hAnsi="Times New Roman"/>
          <w:b/>
          <w:lang w:val="sl-SI"/>
        </w:rPr>
        <w:t xml:space="preserve"> </w:t>
      </w:r>
    </w:p>
    <w:p w:rsidR="00B51F96" w:rsidRPr="003F10B7" w:rsidRDefault="00B51F96" w:rsidP="00402095">
      <w:pPr>
        <w:keepNext/>
        <w:keepLines/>
        <w:widowControl w:val="0"/>
        <w:spacing w:after="0" w:line="240" w:lineRule="auto"/>
        <w:rPr>
          <w:rFonts w:ascii="Times New Roman" w:eastAsia="Times New Roman" w:hAnsi="Times New Roman"/>
          <w:lang w:val="sl-SI"/>
        </w:rPr>
      </w:pPr>
    </w:p>
    <w:p w:rsidR="00B51F96" w:rsidRPr="003F10B7" w:rsidRDefault="00FA2B2D"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Pri jemanju tega zdravila n</w:t>
      </w:r>
      <w:r w:rsidR="00B51F96" w:rsidRPr="003F10B7">
        <w:rPr>
          <w:rFonts w:ascii="Times New Roman" w:eastAsia="Times New Roman" w:hAnsi="Times New Roman"/>
          <w:lang w:val="sl-SI"/>
        </w:rPr>
        <w:t xml:space="preserve">atančno upoštevajte </w:t>
      </w:r>
      <w:r w:rsidR="00583E8D" w:rsidRPr="003F10B7">
        <w:rPr>
          <w:rFonts w:ascii="Times New Roman" w:eastAsia="Times New Roman" w:hAnsi="Times New Roman"/>
          <w:lang w:val="sl-SI"/>
        </w:rPr>
        <w:t>navodila zdravnika</w:t>
      </w:r>
      <w:r w:rsidR="00B51F96" w:rsidRPr="003F10B7">
        <w:rPr>
          <w:rFonts w:ascii="Times New Roman" w:eastAsia="Times New Roman" w:hAnsi="Times New Roman"/>
          <w:lang w:val="sl-SI"/>
        </w:rPr>
        <w:t xml:space="preserve">. Če ste negotovi, se posvetujte </w:t>
      </w:r>
      <w:r w:rsidR="00583E8D" w:rsidRPr="003F10B7">
        <w:rPr>
          <w:rFonts w:ascii="Times New Roman" w:eastAsia="Times New Roman" w:hAnsi="Times New Roman"/>
          <w:lang w:val="sl-SI"/>
        </w:rPr>
        <w:t>z</w:t>
      </w:r>
      <w:r w:rsidR="00B51F96" w:rsidRPr="003F10B7">
        <w:rPr>
          <w:rFonts w:ascii="Times New Roman" w:eastAsia="Times New Roman" w:hAnsi="Times New Roman"/>
          <w:lang w:val="sl-SI"/>
        </w:rPr>
        <w:t xml:space="preserve"> zdravnikom ali farmacevtom.</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Priporočeni odmerek je ena tableta na dan. Poskusite tablete jemati vsak dan ob isti uri. Zdravilo MicardisPlus lahko jemljete s hrano ali brez. Tablete morate pogoltniti z nekaj vode ali brezalkoholne pijače. Zdravilo MicardisPlus morate jemati vsak dan, dokler vam ga bo zdravnik predpisoval.</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Če imate motnje </w:t>
      </w:r>
      <w:r w:rsidR="006C5ABD" w:rsidRPr="003F10B7">
        <w:rPr>
          <w:rFonts w:ascii="Times New Roman" w:eastAsia="Times New Roman" w:hAnsi="Times New Roman"/>
          <w:lang w:val="sl-SI"/>
        </w:rPr>
        <w:t xml:space="preserve">v </w:t>
      </w:r>
      <w:r w:rsidRPr="003F10B7">
        <w:rPr>
          <w:rFonts w:ascii="Times New Roman" w:eastAsia="Times New Roman" w:hAnsi="Times New Roman"/>
          <w:lang w:val="sl-SI"/>
        </w:rPr>
        <w:t>delovanj</w:t>
      </w:r>
      <w:r w:rsidR="006C5ABD" w:rsidRPr="003F10B7">
        <w:rPr>
          <w:rFonts w:ascii="Times New Roman" w:eastAsia="Times New Roman" w:hAnsi="Times New Roman"/>
          <w:lang w:val="sl-SI"/>
        </w:rPr>
        <w:t>u jeter</w:t>
      </w:r>
      <w:r w:rsidRPr="003F10B7">
        <w:rPr>
          <w:rFonts w:ascii="Times New Roman" w:eastAsia="Times New Roman" w:hAnsi="Times New Roman"/>
          <w:lang w:val="sl-SI"/>
        </w:rPr>
        <w:t>, običajni odmerek ne sme prekoračiti 40 mg/12,5 mg 1-krat na dan.</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b/>
          <w:lang w:val="sl-SI"/>
        </w:rPr>
        <w:t>Če ste vzeli večji odmerek zdravila MicardisPlus, kot bi smeli</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eastAsia="sl-SI"/>
        </w:rPr>
        <w:t xml:space="preserve">Če pomotoma vzamete preveč tablet, </w:t>
      </w:r>
      <w:r w:rsidR="00FD4CC0" w:rsidRPr="003F10B7">
        <w:rPr>
          <w:rFonts w:ascii="Times New Roman" w:eastAsia="Times New Roman" w:hAnsi="Times New Roman"/>
          <w:lang w:val="sl-SI"/>
        </w:rPr>
        <w:t>se lahko pojavijo simptomi,</w:t>
      </w:r>
      <w:r w:rsidR="00EE178F" w:rsidRPr="003F10B7">
        <w:rPr>
          <w:rFonts w:ascii="Times New Roman" w:eastAsia="Times New Roman" w:hAnsi="Times New Roman"/>
          <w:lang w:val="sl-SI"/>
        </w:rPr>
        <w:t xml:space="preserve"> kot so</w:t>
      </w:r>
      <w:r w:rsidR="006C03B5" w:rsidRPr="003F10B7">
        <w:rPr>
          <w:rFonts w:ascii="Times New Roman" w:eastAsia="Times New Roman" w:hAnsi="Times New Roman"/>
          <w:lang w:val="sl-SI"/>
        </w:rPr>
        <w:t xml:space="preserve"> nizek krvni tlak in pospešen srčni utrip. V poročilih navajajo še počasen srčni utrip, omotico, bruhanje in zmanjšano ledvično delovanje, tudi ledvično odpoved. Zaradi hidroklorotiazida v zdravilu se lahko znatno znižata krvni tlak in raven kalija v krvi, kar lahko povzroči siljenje na bruhanje, zaspanost in mišične krče</w:t>
      </w:r>
      <w:r w:rsidR="00A94F2A" w:rsidRPr="003F10B7">
        <w:rPr>
          <w:rFonts w:ascii="Times New Roman" w:hAnsi="Times New Roman"/>
          <w:lang w:val="sl-SI"/>
        </w:rPr>
        <w:t xml:space="preserve"> </w:t>
      </w:r>
      <w:r w:rsidR="00D126E6" w:rsidRPr="003F10B7">
        <w:rPr>
          <w:rFonts w:ascii="Times New Roman" w:eastAsia="Times New Roman" w:hAnsi="Times New Roman"/>
          <w:lang w:val="sl-SI"/>
        </w:rPr>
        <w:t xml:space="preserve">in/ali </w:t>
      </w:r>
      <w:r w:rsidR="00A94F2A" w:rsidRPr="003F10B7">
        <w:rPr>
          <w:rFonts w:ascii="Times New Roman" w:eastAsia="Times New Roman" w:hAnsi="Times New Roman"/>
          <w:lang w:val="sl-SI"/>
        </w:rPr>
        <w:t>neenakomerno bitje srca v povezavi s sočasno uporabo zdravil, na primer digitalisa ali nekaterih zdravil za zdravljenje aritmije</w:t>
      </w:r>
      <w:r w:rsidR="00FD4CC0" w:rsidRPr="003F10B7">
        <w:rPr>
          <w:rFonts w:ascii="Times New Roman" w:eastAsia="Times New Roman" w:hAnsi="Times New Roman"/>
          <w:lang w:val="sl-SI"/>
        </w:rPr>
        <w:t xml:space="preserve">. </w:t>
      </w:r>
      <w:r w:rsidR="00FD4CC0" w:rsidRPr="003F10B7">
        <w:rPr>
          <w:rFonts w:ascii="Times New Roman" w:eastAsia="Times New Roman" w:hAnsi="Times New Roman"/>
          <w:lang w:val="sl-SI" w:eastAsia="sl-SI"/>
        </w:rPr>
        <w:t xml:space="preserve">Nemudoma </w:t>
      </w:r>
      <w:r w:rsidRPr="003F10B7">
        <w:rPr>
          <w:rFonts w:ascii="Times New Roman" w:eastAsia="Times New Roman" w:hAnsi="Times New Roman"/>
          <w:lang w:val="sl-SI" w:eastAsia="sl-SI"/>
        </w:rPr>
        <w:t xml:space="preserve">morate poklicati svojega zdravnika, farmacevta ali oddelek za nujno pomoč v najbližji bolnišnici. </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b/>
          <w:lang w:val="sl-SI" w:eastAsia="sl-SI"/>
        </w:rPr>
      </w:pPr>
      <w:r w:rsidRPr="003F10B7">
        <w:rPr>
          <w:rFonts w:ascii="Times New Roman" w:eastAsia="Times New Roman" w:hAnsi="Times New Roman"/>
          <w:b/>
          <w:lang w:val="sl-SI" w:eastAsia="sl-SI"/>
        </w:rPr>
        <w:t>Če ste pozabili vzeti zdravilo MicardisPlus</w:t>
      </w:r>
    </w:p>
    <w:p w:rsidR="00B51F96" w:rsidRPr="003F10B7" w:rsidRDefault="00B51F96" w:rsidP="00B51F96">
      <w:pPr>
        <w:spacing w:after="0" w:line="240" w:lineRule="auto"/>
        <w:rPr>
          <w:rFonts w:ascii="Times New Roman" w:eastAsia="Times New Roman" w:hAnsi="Times New Roman"/>
          <w:b/>
          <w:lang w:val="sl-SI" w:eastAsia="sl-SI"/>
        </w:rPr>
      </w:pPr>
      <w:r w:rsidRPr="003F10B7">
        <w:rPr>
          <w:rFonts w:ascii="Times New Roman" w:eastAsia="Times New Roman" w:hAnsi="Times New Roman"/>
          <w:lang w:val="sl-SI" w:eastAsia="sl-SI"/>
        </w:rPr>
        <w:t xml:space="preserve">Če pozabite vzeti odmerek zdravila, naj vas ne skrbi. Vzemite ga takoj, ko se spomnite, in z jemanjem nadaljujte kot običajno. Če tablete ves dan ne vzamete, vzemite naslednji dan običajni odmerek. </w:t>
      </w:r>
      <w:r w:rsidRPr="003F10B7">
        <w:rPr>
          <w:rFonts w:ascii="Times New Roman" w:eastAsia="Times New Roman" w:hAnsi="Times New Roman"/>
          <w:b/>
          <w:i/>
          <w:lang w:val="sl-SI" w:eastAsia="sl-SI"/>
        </w:rPr>
        <w:t>Ne</w:t>
      </w:r>
      <w:r w:rsidRPr="003F10B7">
        <w:rPr>
          <w:rFonts w:ascii="Times New Roman" w:eastAsia="Times New Roman" w:hAnsi="Times New Roman"/>
          <w:b/>
          <w:lang w:val="sl-SI" w:eastAsia="sl-SI"/>
        </w:rPr>
        <w:t xml:space="preserve"> </w:t>
      </w:r>
      <w:r w:rsidRPr="003F10B7">
        <w:rPr>
          <w:rFonts w:ascii="Times New Roman" w:eastAsia="Times New Roman" w:hAnsi="Times New Roman"/>
          <w:lang w:val="sl-SI" w:eastAsia="sl-SI"/>
        </w:rPr>
        <w:t>vzemite</w:t>
      </w:r>
      <w:r w:rsidRPr="003F10B7">
        <w:rPr>
          <w:rFonts w:ascii="Times New Roman" w:eastAsia="Times New Roman" w:hAnsi="Times New Roman"/>
          <w:b/>
          <w:lang w:val="sl-SI" w:eastAsia="sl-SI"/>
        </w:rPr>
        <w:t xml:space="preserve"> </w:t>
      </w:r>
      <w:r w:rsidRPr="003F10B7">
        <w:rPr>
          <w:rFonts w:ascii="Times New Roman" w:eastAsia="Times New Roman" w:hAnsi="Times New Roman"/>
          <w:lang w:val="sl-SI" w:eastAsia="sl-SI"/>
        </w:rPr>
        <w:t>dvojnega odmerka, če ste pozabili vzeti prejšn</w:t>
      </w:r>
      <w:r w:rsidR="005F326C" w:rsidRPr="003F10B7">
        <w:rPr>
          <w:rFonts w:ascii="Times New Roman" w:eastAsia="Times New Roman" w:hAnsi="Times New Roman"/>
          <w:lang w:val="sl-SI" w:eastAsia="sl-SI"/>
        </w:rPr>
        <w:t>je odmerke</w:t>
      </w:r>
      <w:r w:rsidRPr="003F10B7">
        <w:rPr>
          <w:rFonts w:ascii="Times New Roman" w:eastAsia="Times New Roman" w:hAnsi="Times New Roman"/>
          <w:lang w:val="sl-SI" w:eastAsia="sl-SI"/>
        </w:rPr>
        <w:t>.</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numPr>
          <w:ilvl w:val="12"/>
          <w:numId w:val="0"/>
        </w:numPr>
        <w:spacing w:after="0" w:line="240" w:lineRule="auto"/>
        <w:ind w:right="-2"/>
        <w:rPr>
          <w:rFonts w:ascii="Times New Roman" w:eastAsia="Times New Roman" w:hAnsi="Times New Roman"/>
          <w:noProof/>
          <w:lang w:val="sl-SI"/>
        </w:rPr>
      </w:pPr>
      <w:r w:rsidRPr="003F10B7">
        <w:rPr>
          <w:rFonts w:ascii="Times New Roman" w:eastAsia="Times New Roman" w:hAnsi="Times New Roman"/>
          <w:noProof/>
          <w:lang w:val="sl-SI"/>
        </w:rPr>
        <w:t xml:space="preserve">Če imate dodatna vprašanja o uporabi zdravila, se posvetujte </w:t>
      </w:r>
      <w:r w:rsidR="005F326C" w:rsidRPr="003F10B7">
        <w:rPr>
          <w:rFonts w:ascii="Times New Roman" w:eastAsia="Times New Roman" w:hAnsi="Times New Roman"/>
          <w:noProof/>
          <w:lang w:val="sl-SI"/>
        </w:rPr>
        <w:t>z</w:t>
      </w:r>
      <w:r w:rsidRPr="003F10B7">
        <w:rPr>
          <w:rFonts w:ascii="Times New Roman" w:eastAsia="Times New Roman" w:hAnsi="Times New Roman"/>
          <w:noProof/>
          <w:lang w:val="sl-SI"/>
        </w:rPr>
        <w:t xml:space="preserve"> zdravnikom ali farmacevtom.</w:t>
      </w:r>
    </w:p>
    <w:p w:rsidR="00B51F96" w:rsidRPr="003F10B7" w:rsidRDefault="00B51F96" w:rsidP="00B51F96">
      <w:pPr>
        <w:numPr>
          <w:ilvl w:val="12"/>
          <w:numId w:val="0"/>
        </w:numPr>
        <w:spacing w:after="0" w:line="240" w:lineRule="auto"/>
        <w:ind w:right="-2"/>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8902E3" w:rsidP="0068406A">
      <w:pPr>
        <w:keepNext/>
        <w:keepLines/>
        <w:spacing w:after="0" w:line="240" w:lineRule="auto"/>
        <w:ind w:left="567" w:hanging="567"/>
        <w:rPr>
          <w:rFonts w:ascii="Times New Roman" w:eastAsia="Times New Roman" w:hAnsi="Times New Roman"/>
          <w:b/>
          <w:lang w:val="sl-SI" w:eastAsia="sl-SI"/>
        </w:rPr>
      </w:pPr>
      <w:r w:rsidRPr="003F10B7">
        <w:rPr>
          <w:rFonts w:ascii="Times New Roman" w:eastAsia="Times New Roman" w:hAnsi="Times New Roman"/>
          <w:b/>
          <w:lang w:val="sl-SI" w:eastAsia="sl-SI"/>
        </w:rPr>
        <w:t>4.</w:t>
      </w:r>
      <w:r w:rsidRPr="003F10B7">
        <w:rPr>
          <w:rFonts w:ascii="Times New Roman" w:eastAsia="Times New Roman" w:hAnsi="Times New Roman"/>
          <w:b/>
          <w:lang w:val="sl-SI" w:eastAsia="sl-SI"/>
        </w:rPr>
        <w:tab/>
      </w:r>
      <w:r w:rsidR="005F326C" w:rsidRPr="003F10B7">
        <w:rPr>
          <w:rFonts w:ascii="Times New Roman" w:eastAsia="Times New Roman" w:hAnsi="Times New Roman"/>
          <w:b/>
          <w:lang w:val="sl-SI" w:eastAsia="sl-SI"/>
        </w:rPr>
        <w:t>Možni neželeni učinki</w:t>
      </w:r>
    </w:p>
    <w:p w:rsidR="00B51F96" w:rsidRPr="003F10B7" w:rsidRDefault="00B51F96" w:rsidP="0068406A">
      <w:pPr>
        <w:keepNext/>
        <w:keepLines/>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eastAsia="sl-SI"/>
        </w:rPr>
      </w:pPr>
      <w:r w:rsidRPr="003F10B7">
        <w:rPr>
          <w:rFonts w:ascii="Times New Roman" w:eastAsia="Times New Roman" w:hAnsi="Times New Roman"/>
          <w:lang w:val="sl-SI" w:eastAsia="sl-SI"/>
        </w:rPr>
        <w:t xml:space="preserve">Kot vsa zdravila ima lahko tudi to zdravilo neželene učinke, ki pa se ne pojavijo pri vseh bolnikih. </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6E3A2C">
      <w:pPr>
        <w:keepNext/>
        <w:keepLines/>
        <w:spacing w:after="0" w:line="240" w:lineRule="auto"/>
        <w:rPr>
          <w:rFonts w:ascii="Times New Roman" w:eastAsia="Times New Roman" w:hAnsi="Times New Roman"/>
          <w:b/>
          <w:bCs/>
          <w:lang w:val="sl-SI" w:eastAsia="it-IT"/>
        </w:rPr>
      </w:pPr>
      <w:r w:rsidRPr="003F10B7">
        <w:rPr>
          <w:rFonts w:ascii="Times New Roman" w:eastAsia="Times New Roman" w:hAnsi="Times New Roman"/>
          <w:b/>
          <w:bCs/>
          <w:lang w:val="sl-SI" w:eastAsia="it-IT"/>
        </w:rPr>
        <w:t>Nekateri neželeni učinki so lahko resni in zahtevajo takojšnjo zdravstveno oskrbo:</w:t>
      </w:r>
    </w:p>
    <w:p w:rsidR="005653CE" w:rsidRPr="003F10B7" w:rsidRDefault="005653CE" w:rsidP="006E3A2C">
      <w:pPr>
        <w:keepNext/>
        <w:keepLines/>
        <w:spacing w:after="0" w:line="240" w:lineRule="auto"/>
        <w:rPr>
          <w:rFonts w:ascii="Times New Roman" w:eastAsia="Times New Roman" w:hAnsi="Times New Roman"/>
          <w:b/>
          <w:bCs/>
          <w:lang w:val="sl-SI" w:eastAsia="it-IT"/>
        </w:rPr>
      </w:pPr>
    </w:p>
    <w:p w:rsidR="00B51F96" w:rsidRPr="003F10B7" w:rsidRDefault="00B51F96" w:rsidP="006E3A2C">
      <w:pPr>
        <w:keepNext/>
        <w:keepLines/>
        <w:spacing w:after="0" w:line="240" w:lineRule="auto"/>
        <w:rPr>
          <w:rFonts w:ascii="Times New Roman" w:eastAsia="Times New Roman" w:hAnsi="Times New Roman"/>
          <w:bCs/>
          <w:lang w:val="sl-SI" w:eastAsia="it-IT"/>
        </w:rPr>
      </w:pPr>
      <w:r w:rsidRPr="003F10B7">
        <w:rPr>
          <w:rFonts w:ascii="Times New Roman" w:eastAsia="Times New Roman" w:hAnsi="Times New Roman"/>
          <w:bCs/>
          <w:lang w:val="sl-SI" w:eastAsia="it-IT"/>
        </w:rPr>
        <w:t>Nemudoma morate obiskati zdravnika, če se pojavi kateri od naslednjih simptomov:</w:t>
      </w:r>
    </w:p>
    <w:p w:rsidR="00B51F96" w:rsidRPr="003F10B7" w:rsidRDefault="00B51F96" w:rsidP="006E3A2C">
      <w:pPr>
        <w:keepNext/>
        <w:keepLines/>
        <w:spacing w:after="0" w:line="240" w:lineRule="auto"/>
        <w:rPr>
          <w:rFonts w:ascii="Times New Roman" w:eastAsia="Times New Roman" w:hAnsi="Times New Roman"/>
          <w:bCs/>
          <w:lang w:val="sl-SI" w:eastAsia="it-IT"/>
        </w:rPr>
      </w:pPr>
    </w:p>
    <w:p w:rsidR="00B51F96" w:rsidRPr="003F10B7" w:rsidRDefault="00B51F96" w:rsidP="00B51F96">
      <w:pPr>
        <w:spacing w:after="0" w:line="240" w:lineRule="auto"/>
        <w:rPr>
          <w:rFonts w:ascii="Times New Roman" w:eastAsia="Times New Roman" w:hAnsi="Times New Roman"/>
          <w:bCs/>
          <w:lang w:val="sl-SI" w:eastAsia="it-IT"/>
        </w:rPr>
      </w:pPr>
      <w:r w:rsidRPr="003F10B7">
        <w:rPr>
          <w:rFonts w:ascii="Times New Roman" w:eastAsia="Times New Roman" w:hAnsi="Times New Roman"/>
          <w:lang w:val="sl-SI"/>
        </w:rPr>
        <w:t xml:space="preserve">Sepsa* (pogosto poimenovana tudi </w:t>
      </w:r>
      <w:r w:rsidRPr="003F10B7">
        <w:rPr>
          <w:rFonts w:ascii="Times New Roman" w:eastAsia="Times New Roman" w:hAnsi="Times New Roman"/>
          <w:i/>
          <w:lang w:val="sl-SI"/>
        </w:rPr>
        <w:t>zastrupitev krvi</w:t>
      </w:r>
      <w:r w:rsidRPr="003F10B7">
        <w:rPr>
          <w:rFonts w:ascii="Times New Roman" w:eastAsia="Times New Roman" w:hAnsi="Times New Roman"/>
          <w:lang w:val="sl-SI"/>
        </w:rPr>
        <w:t>), je huda okužba, pri kateri pride v vsem telesu do vne</w:t>
      </w:r>
      <w:r w:rsidR="00971311" w:rsidRPr="003F10B7">
        <w:rPr>
          <w:rFonts w:ascii="Times New Roman" w:eastAsia="Times New Roman" w:hAnsi="Times New Roman"/>
          <w:lang w:val="sl-SI"/>
        </w:rPr>
        <w:t>tnega odziva in je lahko usodna;</w:t>
      </w:r>
      <w:r w:rsidRPr="003F10B7">
        <w:rPr>
          <w:rFonts w:ascii="Times New Roman" w:eastAsia="Times New Roman" w:hAnsi="Times New Roman"/>
          <w:lang w:val="sl-SI"/>
        </w:rPr>
        <w:t xml:space="preserve"> hitro otekanje kože in sluznice (angioedem)</w:t>
      </w:r>
      <w:r w:rsidR="00FD4CC0" w:rsidRPr="003F10B7">
        <w:rPr>
          <w:rFonts w:ascii="Times New Roman" w:eastAsia="Times New Roman" w:hAnsi="Times New Roman"/>
          <w:lang w:val="sl-SI"/>
        </w:rPr>
        <w:t>, mehurje in luščenje vrhnjega kožnega sloja (toksična epidermalna nekroliza);</w:t>
      </w:r>
      <w:r w:rsidRPr="003F10B7">
        <w:rPr>
          <w:rFonts w:ascii="Times New Roman" w:eastAsia="Times New Roman" w:hAnsi="Times New Roman"/>
          <w:bCs/>
          <w:lang w:val="sl-SI" w:eastAsia="it-IT"/>
        </w:rPr>
        <w:t xml:space="preserve"> ti neželeni učinki so redki </w:t>
      </w:r>
      <w:r w:rsidRPr="003F10B7">
        <w:rPr>
          <w:rFonts w:ascii="Times New Roman" w:eastAsia="MS Mincho" w:hAnsi="Times New Roman"/>
          <w:lang w:val="sl-SI" w:eastAsia="ja-JP"/>
        </w:rPr>
        <w:t>(pojavijo se lahko pri največ 1 od 1.000 bolnikov)</w:t>
      </w:r>
      <w:r w:rsidR="00FD4CC0" w:rsidRPr="003F10B7">
        <w:rPr>
          <w:rFonts w:ascii="Times New Roman" w:eastAsia="Times New Roman" w:hAnsi="Times New Roman"/>
          <w:lang w:val="sl-SI"/>
        </w:rPr>
        <w:t xml:space="preserve"> ali neznane pogostnosti (toksična epidermalna nekroliza),</w:t>
      </w:r>
      <w:r w:rsidRPr="003F10B7">
        <w:rPr>
          <w:rFonts w:ascii="Times New Roman" w:eastAsia="Times New Roman" w:hAnsi="Times New Roman"/>
          <w:bCs/>
          <w:lang w:val="sl-SI" w:eastAsia="it-IT"/>
        </w:rPr>
        <w:t xml:space="preserve"> toda zelo resni, zato morajo bolniki takoj prenehati z jemanjem zdravila in nemudoma poiskati zdravniško pomoč. Brez zdravljenja so lahko usodni za bolnika. Kljub temu, da so povečano pojavnost opazili pri samostojni uporabi telmisartana, je med jemanjem zdravila MicardisPlus ni možno izključiti.</w:t>
      </w:r>
    </w:p>
    <w:p w:rsidR="00B51F96" w:rsidRPr="003F10B7" w:rsidRDefault="00B51F96" w:rsidP="00B51F96">
      <w:pPr>
        <w:spacing w:after="0" w:line="240" w:lineRule="auto"/>
        <w:rPr>
          <w:rFonts w:ascii="Times New Roman" w:eastAsia="Times New Roman" w:hAnsi="Times New Roman"/>
          <w:bCs/>
          <w:lang w:val="sl-SI" w:eastAsia="it-IT"/>
        </w:rPr>
      </w:pPr>
    </w:p>
    <w:p w:rsidR="00B51F96" w:rsidRPr="003F10B7" w:rsidRDefault="00B51F96" w:rsidP="00021283">
      <w:pPr>
        <w:keepNext/>
        <w:keepLines/>
        <w:spacing w:after="0" w:line="240" w:lineRule="auto"/>
        <w:rPr>
          <w:rFonts w:ascii="Times New Roman" w:eastAsia="Times New Roman" w:hAnsi="Times New Roman"/>
          <w:b/>
          <w:bCs/>
          <w:lang w:val="sl-SI" w:eastAsia="it-IT"/>
        </w:rPr>
      </w:pPr>
      <w:r w:rsidRPr="003F10B7">
        <w:rPr>
          <w:rFonts w:ascii="Times New Roman" w:eastAsia="Times New Roman" w:hAnsi="Times New Roman"/>
          <w:b/>
          <w:bCs/>
          <w:lang w:val="sl-SI" w:eastAsia="it-IT"/>
        </w:rPr>
        <w:t>Možni neželeni učinki zdravila MicardisPlus so:</w:t>
      </w:r>
    </w:p>
    <w:p w:rsidR="00B51F96" w:rsidRPr="003F10B7" w:rsidRDefault="00B51F96" w:rsidP="00021283">
      <w:pPr>
        <w:keepNext/>
        <w:keepLines/>
        <w:spacing w:after="0" w:line="240" w:lineRule="auto"/>
        <w:rPr>
          <w:rFonts w:ascii="Times New Roman" w:eastAsia="Times New Roman" w:hAnsi="Times New Roman"/>
          <w:bCs/>
          <w:lang w:val="sl-SI" w:eastAsia="it-IT"/>
        </w:rPr>
      </w:pPr>
    </w:p>
    <w:p w:rsidR="00B51F96" w:rsidRPr="003F10B7" w:rsidRDefault="00B51F96" w:rsidP="00021283">
      <w:pPr>
        <w:keepNext/>
        <w:keepLines/>
        <w:spacing w:after="0" w:line="240" w:lineRule="auto"/>
        <w:rPr>
          <w:rFonts w:ascii="Times New Roman" w:eastAsia="MS Mincho" w:hAnsi="Times New Roman"/>
          <w:lang w:val="sl-SI" w:eastAsia="ja-JP"/>
        </w:rPr>
      </w:pPr>
      <w:r w:rsidRPr="003F10B7">
        <w:rPr>
          <w:rFonts w:ascii="Times New Roman" w:eastAsia="MS Mincho" w:hAnsi="Times New Roman"/>
          <w:u w:val="single"/>
          <w:lang w:val="sl-SI" w:eastAsia="ja-JP"/>
        </w:rPr>
        <w:t>Pogosti neželeni učinki</w:t>
      </w:r>
      <w:r w:rsidRPr="003F10B7">
        <w:rPr>
          <w:rFonts w:ascii="Times New Roman" w:eastAsia="MS Mincho" w:hAnsi="Times New Roman"/>
          <w:lang w:val="sl-SI" w:eastAsia="ja-JP"/>
        </w:rPr>
        <w:t xml:space="preserve"> (pojavijo se lahko pri največ 1 od 10 bolnikov): </w:t>
      </w:r>
    </w:p>
    <w:p w:rsidR="00B51F96" w:rsidRPr="003F10B7" w:rsidRDefault="00B51F96" w:rsidP="00B51F96">
      <w:p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omotica.</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021283">
      <w:pPr>
        <w:keepNext/>
        <w:keepLines/>
        <w:spacing w:after="0" w:line="240" w:lineRule="auto"/>
        <w:rPr>
          <w:rFonts w:ascii="Times New Roman" w:eastAsia="MS Mincho" w:hAnsi="Times New Roman"/>
          <w:lang w:val="sl-SI" w:eastAsia="ja-JP"/>
        </w:rPr>
      </w:pPr>
      <w:r w:rsidRPr="003F10B7">
        <w:rPr>
          <w:rFonts w:ascii="Times New Roman" w:eastAsia="MS Mincho" w:hAnsi="Times New Roman"/>
          <w:u w:val="single"/>
          <w:lang w:val="sl-SI" w:eastAsia="ja-JP"/>
        </w:rPr>
        <w:t>Občasni neželeni učinki</w:t>
      </w:r>
      <w:r w:rsidRPr="003F10B7">
        <w:rPr>
          <w:rFonts w:ascii="Times New Roman" w:eastAsia="MS Mincho" w:hAnsi="Times New Roman"/>
          <w:lang w:val="sl-SI" w:eastAsia="ja-JP"/>
        </w:rPr>
        <w:t xml:space="preserve"> (pojavijo se lahko pri največ 1 od 100 bolnikov):</w:t>
      </w:r>
      <w:r w:rsidRPr="003F10B7">
        <w:rPr>
          <w:rFonts w:ascii="Times New Roman" w:eastAsia="MS Mincho" w:hAnsi="Times New Roman"/>
          <w:u w:val="single"/>
          <w:lang w:val="sl-SI" w:eastAsia="ja-JP"/>
        </w:rPr>
        <w:t xml:space="preserve"> </w:t>
      </w:r>
    </w:p>
    <w:p w:rsidR="00B51F96" w:rsidRPr="003F10B7" w:rsidRDefault="00B51F96" w:rsidP="00B51F96">
      <w:p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 xml:space="preserve">znižana raven kalija v krvi, tesnoba, omedlevanje (sinkopa), ščemenje, mravljinci (parestezija), vrtoglavica, hiter srčni utrip (tahikardija), motnje srčnega ritma, nizek krvni tlak, nenadno znižanje krvnega tlaka med vstajanjem, zasoplost (dispneja), driska, suha usta, napenjanje, bolečina v hrbtu, mišični krč, bolečina v mišicah, erektilna disfunkcija (nezmožnost erekcije ali vzdrževanja erekcije), bolečina v prsnem košu, povečana raven sečne kisline v krvi. </w:t>
      </w:r>
    </w:p>
    <w:p w:rsidR="00B51F96" w:rsidRPr="003F10B7" w:rsidRDefault="00B51F96" w:rsidP="00B51F96">
      <w:pPr>
        <w:spacing w:after="0" w:line="240" w:lineRule="auto"/>
        <w:rPr>
          <w:rFonts w:ascii="Times New Roman" w:eastAsia="MS Mincho" w:hAnsi="Times New Roman"/>
          <w:lang w:val="sl-SI" w:eastAsia="ja-JP"/>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Redki neželeni učinki</w:t>
      </w:r>
      <w:r w:rsidRPr="003F10B7">
        <w:rPr>
          <w:rFonts w:ascii="Times New Roman" w:eastAsia="Times New Roman" w:hAnsi="Times New Roman"/>
          <w:lang w:val="sl-SI"/>
        </w:rPr>
        <w:t xml:space="preserve"> </w:t>
      </w:r>
      <w:r w:rsidRPr="003F10B7">
        <w:rPr>
          <w:rFonts w:ascii="Times New Roman" w:eastAsia="MS Mincho" w:hAnsi="Times New Roman"/>
          <w:lang w:val="sl-SI" w:eastAsia="ja-JP"/>
        </w:rPr>
        <w:t>(pojavijo se lahko pri največ 1 od 1.000 bolnikov)</w:t>
      </w:r>
      <w:r w:rsidRPr="003F10B7">
        <w:rPr>
          <w:rFonts w:ascii="Times New Roman" w:eastAsia="Times New Roman" w:hAnsi="Times New Roman"/>
          <w:lang w:val="sl-SI"/>
        </w:rPr>
        <w:t xml:space="preserve">: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pljučno vnetje (bronhitis), aktiviranje ali poslabšanje sistemskega eritematoznega lupusa (bolezni, pri kateri telo napade človekov lastni imunski sistem, kar povzroči bolečine v sklepih, kožni izpuščaj in vročino), angina, vnetje sinusov, občutek žalosti (depresija), težave z uspavanjem (nespečnost), motnje vida, težave z dihanjem, trebušna bolečina, zaprtje, spahovanje (dispepsija), slabo počutje</w:t>
      </w:r>
      <w:r w:rsidR="005840BA" w:rsidRPr="003F10B7">
        <w:rPr>
          <w:rFonts w:ascii="Times New Roman" w:eastAsia="Times New Roman" w:hAnsi="Times New Roman"/>
          <w:lang w:val="sl-SI"/>
        </w:rPr>
        <w:t xml:space="preserve"> (bruhanje)</w:t>
      </w:r>
      <w:r w:rsidRPr="003F10B7">
        <w:rPr>
          <w:rFonts w:ascii="Times New Roman" w:eastAsia="Times New Roman" w:hAnsi="Times New Roman"/>
          <w:lang w:val="sl-SI"/>
        </w:rPr>
        <w:t xml:space="preserve">, želodčno vnetje (gastritis), motnje </w:t>
      </w:r>
      <w:r w:rsidR="006C5ABD" w:rsidRPr="003F10B7">
        <w:rPr>
          <w:rFonts w:ascii="Times New Roman" w:eastAsia="Times New Roman" w:hAnsi="Times New Roman"/>
          <w:lang w:val="sl-SI"/>
        </w:rPr>
        <w:t xml:space="preserve">v </w:t>
      </w:r>
      <w:r w:rsidRPr="003F10B7">
        <w:rPr>
          <w:rFonts w:ascii="Times New Roman" w:eastAsia="Times New Roman" w:hAnsi="Times New Roman"/>
          <w:lang w:val="sl-SI"/>
        </w:rPr>
        <w:t>delovanj</w:t>
      </w:r>
      <w:r w:rsidR="006C5ABD" w:rsidRPr="003F10B7">
        <w:rPr>
          <w:rFonts w:ascii="Times New Roman" w:eastAsia="Times New Roman" w:hAnsi="Times New Roman"/>
          <w:lang w:val="sl-SI"/>
        </w:rPr>
        <w:t>u jeter</w:t>
      </w:r>
      <w:r w:rsidRPr="003F10B7">
        <w:rPr>
          <w:rFonts w:ascii="Times New Roman" w:eastAsia="Times New Roman" w:hAnsi="Times New Roman"/>
          <w:lang w:val="sl-SI"/>
        </w:rPr>
        <w:t xml:space="preserve"> (pri japonskih bolnikih obstaja večja verjetnost </w:t>
      </w:r>
      <w:r w:rsidR="005653CE" w:rsidRPr="003F10B7">
        <w:rPr>
          <w:rFonts w:ascii="Times New Roman" w:eastAsia="Times New Roman" w:hAnsi="Times New Roman"/>
          <w:lang w:val="sl-SI"/>
        </w:rPr>
        <w:t xml:space="preserve">pojavljanja </w:t>
      </w:r>
      <w:r w:rsidRPr="003F10B7">
        <w:rPr>
          <w:rFonts w:ascii="Times New Roman" w:eastAsia="Times New Roman" w:hAnsi="Times New Roman"/>
          <w:lang w:val="sl-SI"/>
        </w:rPr>
        <w:t>te</w:t>
      </w:r>
      <w:r w:rsidR="005840BA" w:rsidRPr="003F10B7">
        <w:rPr>
          <w:rFonts w:ascii="Times New Roman" w:eastAsia="Times New Roman" w:hAnsi="Times New Roman"/>
          <w:lang w:val="sl-SI"/>
        </w:rPr>
        <w:t>ga</w:t>
      </w:r>
      <w:r w:rsidRPr="003F10B7">
        <w:rPr>
          <w:rFonts w:ascii="Times New Roman" w:eastAsia="Times New Roman" w:hAnsi="Times New Roman"/>
          <w:lang w:val="sl-SI"/>
        </w:rPr>
        <w:t xml:space="preserve"> neželen</w:t>
      </w:r>
      <w:r w:rsidR="005840BA" w:rsidRPr="003F10B7">
        <w:rPr>
          <w:rFonts w:ascii="Times New Roman" w:eastAsia="Times New Roman" w:hAnsi="Times New Roman"/>
          <w:lang w:val="sl-SI"/>
        </w:rPr>
        <w:t>ega</w:t>
      </w:r>
      <w:r w:rsidRPr="003F10B7">
        <w:rPr>
          <w:rFonts w:ascii="Times New Roman" w:eastAsia="Times New Roman" w:hAnsi="Times New Roman"/>
          <w:lang w:val="sl-SI"/>
        </w:rPr>
        <w:t xml:space="preserve"> učink</w:t>
      </w:r>
      <w:r w:rsidR="005840BA" w:rsidRPr="003F10B7">
        <w:rPr>
          <w:rFonts w:ascii="Times New Roman" w:eastAsia="Times New Roman" w:hAnsi="Times New Roman"/>
          <w:lang w:val="sl-SI"/>
        </w:rPr>
        <w:t>a</w:t>
      </w:r>
      <w:r w:rsidRPr="003F10B7">
        <w:rPr>
          <w:rFonts w:ascii="Times New Roman" w:eastAsia="Times New Roman" w:hAnsi="Times New Roman"/>
          <w:lang w:val="sl-SI"/>
        </w:rPr>
        <w:t xml:space="preserve">), rdečica na koži (eritem), alergijske reakcije, na primer srbenje ali izpuščaj; povečano znojenje, urtikarija, bolečine v sklepih (artralgija) in v okončinah, mišični krči, gripi podobna bolezen, bolečina, nizka raven natrija, </w:t>
      </w:r>
      <w:r w:rsidR="006C5ABD" w:rsidRPr="003F10B7">
        <w:rPr>
          <w:rFonts w:ascii="Times New Roman" w:eastAsia="Times New Roman" w:hAnsi="Times New Roman"/>
          <w:lang w:val="sl-SI"/>
        </w:rPr>
        <w:t xml:space="preserve">zvišane </w:t>
      </w:r>
      <w:r w:rsidRPr="003F10B7">
        <w:rPr>
          <w:rFonts w:ascii="Times New Roman" w:eastAsia="Times New Roman" w:hAnsi="Times New Roman"/>
          <w:lang w:val="sl-SI"/>
        </w:rPr>
        <w:t>ravni kreatinina, jetrnih encimov ali kreatin-fosfokinaze v krvi.</w:t>
      </w:r>
    </w:p>
    <w:p w:rsidR="00B51F96" w:rsidRPr="003F10B7" w:rsidRDefault="00B51F96" w:rsidP="00B51F96">
      <w:pPr>
        <w:spacing w:after="0" w:line="240" w:lineRule="auto"/>
        <w:rPr>
          <w:rFonts w:ascii="Times New Roman" w:eastAsia="MS Mincho" w:hAnsi="Times New Roman"/>
          <w:lang w:val="sl-SI" w:eastAsia="ja-JP"/>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Neželeni učinki, o katerih so poročali za eno od posameznih sestavin, se lahko pojavijo tudi pri zdravilu MicardisPlus, četudi jih v kliničnem preskušanju tega zdravila niso zasledili.</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ind w:left="568" w:hanging="568"/>
        <w:rPr>
          <w:rFonts w:ascii="Times New Roman" w:eastAsia="Times New Roman" w:hAnsi="Times New Roman"/>
          <w:b/>
          <w:u w:val="single"/>
          <w:lang w:val="sl-SI" w:eastAsia="sl-SI"/>
        </w:rPr>
      </w:pPr>
      <w:r w:rsidRPr="003F10B7">
        <w:rPr>
          <w:rFonts w:ascii="Times New Roman" w:eastAsia="Times New Roman" w:hAnsi="Times New Roman"/>
          <w:b/>
          <w:u w:val="single"/>
          <w:lang w:val="sl-SI" w:eastAsia="sl-SI"/>
        </w:rPr>
        <w:t>Telmisartan</w:t>
      </w:r>
    </w:p>
    <w:p w:rsidR="00B51F96" w:rsidRPr="003F10B7" w:rsidRDefault="00B51F96" w:rsidP="00B51F96">
      <w:pPr>
        <w:spacing w:after="0" w:line="240" w:lineRule="auto"/>
        <w:ind w:left="568" w:hanging="568"/>
        <w:rPr>
          <w:rFonts w:ascii="Times New Roman" w:eastAsia="Times New Roman" w:hAnsi="Times New Roman"/>
          <w:lang w:val="sl-SI" w:eastAsia="sl-SI"/>
        </w:rPr>
      </w:pPr>
      <w:r w:rsidRPr="003F10B7">
        <w:rPr>
          <w:rFonts w:ascii="Times New Roman" w:eastAsia="Times New Roman" w:hAnsi="Times New Roman"/>
          <w:lang w:val="sl-SI" w:eastAsia="sl-SI"/>
        </w:rPr>
        <w:t>Pri bolnikih, ki so jemali samo telmisartan, so poročali še o naslednjih neželenih učinkih:</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Občasni neželeni učinki</w:t>
      </w:r>
      <w:r w:rsidRPr="003F10B7">
        <w:rPr>
          <w:rFonts w:ascii="Times New Roman" w:eastAsia="Times New Roman" w:hAnsi="Times New Roman"/>
          <w:lang w:val="sl-SI"/>
        </w:rPr>
        <w:t xml:space="preserve"> </w:t>
      </w:r>
      <w:r w:rsidRPr="003F10B7">
        <w:rPr>
          <w:rFonts w:ascii="Times New Roman" w:eastAsia="MS Mincho" w:hAnsi="Times New Roman"/>
          <w:lang w:val="sl-SI" w:eastAsia="ja-JP"/>
        </w:rPr>
        <w:t>(pojavijo se lahko pri največ 1 od 100 bolnikov)</w:t>
      </w:r>
      <w:r w:rsidRPr="003F10B7">
        <w:rPr>
          <w:rFonts w:ascii="Times New Roman" w:eastAsia="Times New Roman" w:hAnsi="Times New Roman"/>
          <w:lang w:val="sl-SI"/>
        </w:rPr>
        <w:t xml:space="preserve">: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okužba zgornjih dihal (npr.</w:t>
      </w:r>
      <w:r w:rsidR="006C5ABD" w:rsidRPr="003F10B7">
        <w:rPr>
          <w:rFonts w:ascii="Times New Roman" w:eastAsia="Times New Roman" w:hAnsi="Times New Roman"/>
          <w:lang w:val="sl-SI"/>
        </w:rPr>
        <w:t xml:space="preserve"> boleče žrelo</w:t>
      </w:r>
      <w:r w:rsidRPr="003F10B7">
        <w:rPr>
          <w:rFonts w:ascii="Times New Roman" w:eastAsia="Times New Roman" w:hAnsi="Times New Roman"/>
          <w:lang w:val="sl-SI"/>
        </w:rPr>
        <w:t>, vnetje sinusov, prehlad), okužbe sečil, pomanjkanje rdečih krvničk (anemija), visoka raven kalija, počasen srčni utrip (bradikardija), ledvična okvara, tudi akutna ledvična odpoved; oslabelost, kašelj.</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u w:val="single"/>
          <w:lang w:val="sl-SI"/>
        </w:rPr>
        <w:t>Redki neželeni učinki</w:t>
      </w:r>
      <w:r w:rsidRPr="003F10B7">
        <w:rPr>
          <w:rFonts w:ascii="Times New Roman" w:eastAsia="Times New Roman" w:hAnsi="Times New Roman"/>
          <w:lang w:val="sl-SI"/>
        </w:rPr>
        <w:t xml:space="preserve"> </w:t>
      </w:r>
      <w:r w:rsidRPr="003F10B7">
        <w:rPr>
          <w:rFonts w:ascii="Times New Roman" w:eastAsia="MS Mincho" w:hAnsi="Times New Roman"/>
          <w:lang w:val="sl-SI" w:eastAsia="ja-JP"/>
        </w:rPr>
        <w:t>(pojavijo se lahko pri največ 1 od 1.000 bolnikov)</w:t>
      </w:r>
      <w:r w:rsidRPr="003F10B7">
        <w:rPr>
          <w:rFonts w:ascii="Times New Roman" w:eastAsia="Times New Roman" w:hAnsi="Times New Roman"/>
          <w:lang w:val="sl-SI"/>
        </w:rPr>
        <w:t xml:space="preserve">: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majhno število trombocitov (trombocitopenija), povečan</w:t>
      </w:r>
      <w:r w:rsidR="00A900C3" w:rsidRPr="003F10B7">
        <w:rPr>
          <w:rFonts w:ascii="Times New Roman" w:eastAsia="Times New Roman" w:hAnsi="Times New Roman"/>
          <w:lang w:val="sl-SI"/>
        </w:rPr>
        <w:t>o</w:t>
      </w:r>
      <w:r w:rsidRPr="003F10B7">
        <w:rPr>
          <w:rFonts w:ascii="Times New Roman" w:eastAsia="Times New Roman" w:hAnsi="Times New Roman"/>
          <w:lang w:val="sl-SI"/>
        </w:rPr>
        <w:t xml:space="preserve"> števil</w:t>
      </w:r>
      <w:r w:rsidR="00A900C3" w:rsidRPr="003F10B7">
        <w:rPr>
          <w:rFonts w:ascii="Times New Roman" w:eastAsia="Times New Roman" w:hAnsi="Times New Roman"/>
          <w:lang w:val="sl-SI"/>
        </w:rPr>
        <w:t>o</w:t>
      </w:r>
      <w:r w:rsidRPr="003F10B7">
        <w:rPr>
          <w:rFonts w:ascii="Times New Roman" w:eastAsia="Times New Roman" w:hAnsi="Times New Roman"/>
          <w:lang w:val="sl-SI"/>
        </w:rPr>
        <w:t xml:space="preserve"> nekaterih belih krvničk (eozinofilija), resne alergijske reakcije (npr. preobčutljivost, anafilaktična reakcija, medikamentni izpuščaj), nizka raven krvnega sladkorja (pri bolnikih s sladkorno boleznijo), želodčne težave, ekcem (kožna bolezen), artroza, vnetje kit, znižana raven hemoglobina (krvne beljakovine), zaspanost.</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MS Mincho" w:hAnsi="Times New Roman"/>
          <w:u w:val="single"/>
          <w:lang w:val="sl-SI" w:eastAsia="ja-JP"/>
        </w:rPr>
      </w:pPr>
      <w:r w:rsidRPr="003F10B7">
        <w:rPr>
          <w:rFonts w:ascii="Times New Roman" w:eastAsia="MS Mincho" w:hAnsi="Times New Roman"/>
          <w:u w:val="single"/>
          <w:lang w:val="sl-SI" w:eastAsia="ja-JP"/>
        </w:rPr>
        <w:t>Zelo redki neželeni učinki</w:t>
      </w:r>
      <w:r w:rsidRPr="003F10B7">
        <w:rPr>
          <w:rFonts w:ascii="Times New Roman" w:eastAsia="MS Mincho" w:hAnsi="Times New Roman"/>
          <w:lang w:val="sl-SI" w:eastAsia="ja-JP"/>
        </w:rPr>
        <w:t xml:space="preserve"> (pojavijo se lahko pri največ 1 od 10.000 bolnikov):</w:t>
      </w:r>
    </w:p>
    <w:p w:rsidR="00B51F96" w:rsidRPr="003F10B7" w:rsidRDefault="00B51F96" w:rsidP="00B51F96">
      <w:p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Progresivno brazgotinjenje pljučnega tkiva (intersticijska pljučna bolezen)**</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Morebiti gre za naključje ali pa je pojav povezan z mehanizmom, ki še ni znan.</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Poročali so o primerih progresivnega brazgotinjenja pljučnega tkiva med jemanjem telmisartana, vendar ni znano ali je vzrok telmisartan.</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021283">
      <w:pPr>
        <w:keepNext/>
        <w:keepLines/>
        <w:spacing w:after="0" w:line="240" w:lineRule="auto"/>
        <w:rPr>
          <w:rFonts w:ascii="Times New Roman" w:eastAsia="Times New Roman" w:hAnsi="Times New Roman"/>
          <w:b/>
          <w:u w:val="single"/>
          <w:lang w:val="sl-SI"/>
        </w:rPr>
      </w:pPr>
      <w:r w:rsidRPr="003F10B7">
        <w:rPr>
          <w:rFonts w:ascii="Times New Roman" w:eastAsia="Times New Roman" w:hAnsi="Times New Roman"/>
          <w:b/>
          <w:u w:val="single"/>
          <w:lang w:val="sl-SI"/>
        </w:rPr>
        <w:t>Hidroklorotiazid</w:t>
      </w:r>
    </w:p>
    <w:p w:rsidR="00B51F96" w:rsidRPr="003F10B7" w:rsidRDefault="00B51F96" w:rsidP="00021283">
      <w:pPr>
        <w:keepNext/>
        <w:keepLines/>
        <w:spacing w:after="0" w:line="240" w:lineRule="auto"/>
        <w:rPr>
          <w:rFonts w:ascii="Times New Roman" w:eastAsia="Times New Roman" w:hAnsi="Times New Roman"/>
          <w:lang w:val="sl-SI"/>
        </w:rPr>
      </w:pPr>
      <w:r w:rsidRPr="003F10B7">
        <w:rPr>
          <w:rFonts w:ascii="Times New Roman" w:eastAsia="Times New Roman" w:hAnsi="Times New Roman"/>
          <w:lang w:val="sl-SI"/>
        </w:rPr>
        <w:t>Pri bolnikih, ki so jemali samo hidroklorotiazid, so poročali še o naslednjih neželenih učinkih:</w:t>
      </w:r>
    </w:p>
    <w:p w:rsidR="00B51F96" w:rsidRPr="003F10B7" w:rsidRDefault="00B51F96" w:rsidP="00021283">
      <w:pPr>
        <w:keepNext/>
        <w:keepLines/>
        <w:spacing w:after="0" w:line="240" w:lineRule="auto"/>
        <w:rPr>
          <w:rFonts w:ascii="Times New Roman" w:eastAsia="Times New Roman" w:hAnsi="Times New Roman"/>
          <w:lang w:val="sl-SI" w:eastAsia="sl-SI"/>
        </w:rPr>
      </w:pPr>
    </w:p>
    <w:p w:rsidR="00084941" w:rsidRPr="003F10B7" w:rsidRDefault="00084941" w:rsidP="00084941">
      <w:pPr>
        <w:keepNext/>
        <w:keepLines/>
        <w:spacing w:after="0" w:line="240" w:lineRule="auto"/>
        <w:rPr>
          <w:rFonts w:ascii="Times New Roman" w:eastAsia="Times New Roman" w:hAnsi="Times New Roman"/>
          <w:u w:val="single"/>
          <w:lang w:val="sl-SI" w:eastAsia="sl-SI"/>
        </w:rPr>
      </w:pPr>
      <w:r w:rsidRPr="003F10B7">
        <w:rPr>
          <w:rFonts w:ascii="Times New Roman" w:eastAsia="Times New Roman" w:hAnsi="Times New Roman"/>
          <w:u w:val="single"/>
          <w:lang w:val="sl-SI" w:eastAsia="sl-SI"/>
        </w:rPr>
        <w:t>Pogosti neželeni učinki (lahko se pojavijo pri največ 1 od 10 bolnikov):</w:t>
      </w:r>
    </w:p>
    <w:p w:rsidR="00084941" w:rsidRPr="003F10B7" w:rsidRDefault="00084941" w:rsidP="00084941">
      <w:pPr>
        <w:keepNext/>
        <w:keepLines/>
        <w:spacing w:after="0" w:line="240" w:lineRule="auto"/>
        <w:rPr>
          <w:rFonts w:ascii="Times New Roman" w:eastAsia="Times New Roman" w:hAnsi="Times New Roman"/>
          <w:lang w:val="sl-SI" w:eastAsia="sl-SI"/>
        </w:rPr>
      </w:pPr>
      <w:r w:rsidRPr="003F10B7">
        <w:rPr>
          <w:rFonts w:ascii="Times New Roman" w:eastAsia="Times New Roman" w:hAnsi="Times New Roman"/>
          <w:lang w:val="sl-SI" w:eastAsia="sl-SI"/>
        </w:rPr>
        <w:t>slabost (navzea), nizka raven magnezija v krvi.</w:t>
      </w:r>
    </w:p>
    <w:p w:rsidR="00084941" w:rsidRPr="003F10B7" w:rsidRDefault="00084941" w:rsidP="00084941">
      <w:pPr>
        <w:keepNext/>
        <w:keepLines/>
        <w:spacing w:after="0" w:line="240" w:lineRule="auto"/>
        <w:rPr>
          <w:rFonts w:ascii="Times New Roman" w:eastAsia="Times New Roman" w:hAnsi="Times New Roman"/>
          <w:lang w:val="sl-SI" w:eastAsia="sl-SI"/>
        </w:rPr>
      </w:pPr>
    </w:p>
    <w:p w:rsidR="00084941" w:rsidRPr="003F10B7" w:rsidRDefault="00084941" w:rsidP="00084941">
      <w:pPr>
        <w:keepNext/>
        <w:keepLines/>
        <w:spacing w:after="0" w:line="240" w:lineRule="auto"/>
        <w:rPr>
          <w:rFonts w:ascii="Times New Roman" w:eastAsia="Times New Roman" w:hAnsi="Times New Roman"/>
          <w:u w:val="single"/>
          <w:lang w:val="sl-SI" w:eastAsia="sl-SI"/>
        </w:rPr>
      </w:pPr>
      <w:r w:rsidRPr="003F10B7">
        <w:rPr>
          <w:rFonts w:ascii="Times New Roman" w:eastAsia="Times New Roman" w:hAnsi="Times New Roman"/>
          <w:u w:val="single"/>
          <w:lang w:val="sl-SI" w:eastAsia="sl-SI"/>
        </w:rPr>
        <w:t>Redki neželeni učinki (lahko se pojavijo pri največ 1 od 1</w:t>
      </w:r>
      <w:r w:rsidR="00F2641D" w:rsidRPr="003F10B7">
        <w:rPr>
          <w:rFonts w:ascii="Times New Roman" w:eastAsia="Times New Roman" w:hAnsi="Times New Roman"/>
          <w:u w:val="single"/>
          <w:lang w:val="sl-SI" w:eastAsia="sl-SI"/>
        </w:rPr>
        <w:t>.</w:t>
      </w:r>
      <w:r w:rsidRPr="003F10B7">
        <w:rPr>
          <w:rFonts w:ascii="Times New Roman" w:eastAsia="Times New Roman" w:hAnsi="Times New Roman"/>
          <w:u w:val="single"/>
          <w:lang w:val="sl-SI" w:eastAsia="sl-SI"/>
        </w:rPr>
        <w:t>000 bolnikov):</w:t>
      </w:r>
    </w:p>
    <w:p w:rsidR="00084941" w:rsidRPr="003F10B7" w:rsidRDefault="00084941" w:rsidP="00084941">
      <w:pPr>
        <w:keepNext/>
        <w:keepLines/>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zmanjšanje števila trombocitov, kar poveča tveganje za krvavitve ali nastanek modric (majhne vijoličnordeče lise na koži ali drugih tkivih, ki jih povzroča krvavitev), visoka raven kalcija v krvi, glavobol.</w:t>
      </w:r>
    </w:p>
    <w:p w:rsidR="00084941" w:rsidRPr="003F10B7" w:rsidRDefault="00084941" w:rsidP="00084941">
      <w:pPr>
        <w:keepNext/>
        <w:keepLines/>
        <w:spacing w:after="0" w:line="240" w:lineRule="auto"/>
        <w:rPr>
          <w:rFonts w:ascii="Times New Roman" w:eastAsia="MS Mincho" w:hAnsi="Times New Roman"/>
          <w:lang w:val="sl-SI" w:eastAsia="ja-JP"/>
        </w:rPr>
      </w:pPr>
    </w:p>
    <w:p w:rsidR="00084941" w:rsidRPr="003F10B7" w:rsidRDefault="00084941" w:rsidP="00084941">
      <w:pPr>
        <w:keepNext/>
        <w:keepLines/>
        <w:spacing w:after="0" w:line="240" w:lineRule="auto"/>
        <w:rPr>
          <w:rFonts w:ascii="Times New Roman" w:eastAsia="Times New Roman" w:hAnsi="Times New Roman"/>
          <w:u w:val="single"/>
          <w:lang w:val="sl-SI" w:eastAsia="sl-SI"/>
        </w:rPr>
      </w:pPr>
      <w:r w:rsidRPr="003F10B7">
        <w:rPr>
          <w:rFonts w:ascii="Times New Roman" w:eastAsia="Times New Roman" w:hAnsi="Times New Roman"/>
          <w:u w:val="single"/>
          <w:lang w:val="sl-SI" w:eastAsia="sl-SI"/>
        </w:rPr>
        <w:t>Zelo redki neželeni učinki (lahko se pojavijo pri največ 1 od 10.000 bolnikov):</w:t>
      </w:r>
    </w:p>
    <w:p w:rsidR="00084941" w:rsidRPr="003F10B7" w:rsidRDefault="00627E0A" w:rsidP="00084941">
      <w:pPr>
        <w:keepNext/>
        <w:keepLines/>
        <w:spacing w:after="0" w:line="240" w:lineRule="auto"/>
        <w:rPr>
          <w:rFonts w:ascii="Times New Roman" w:eastAsia="Times New Roman" w:hAnsi="Times New Roman"/>
          <w:lang w:val="sl-SI" w:eastAsia="sl-SI"/>
        </w:rPr>
      </w:pPr>
      <w:r w:rsidRPr="003F10B7">
        <w:rPr>
          <w:rFonts w:ascii="Times New Roman" w:eastAsia="MS Mincho" w:hAnsi="Times New Roman"/>
          <w:lang w:val="sl-SI" w:eastAsia="ja-JP"/>
        </w:rPr>
        <w:t>povišan p</w:t>
      </w:r>
      <w:r w:rsidR="00084941" w:rsidRPr="003F10B7">
        <w:rPr>
          <w:rFonts w:ascii="Times New Roman" w:eastAsia="MS Mincho" w:hAnsi="Times New Roman"/>
          <w:lang w:val="sl-SI" w:eastAsia="ja-JP"/>
        </w:rPr>
        <w:t>H (porušeno ravnovesje med kislino in bazo) zaradi nizke ravni klorida v krvi.</w:t>
      </w:r>
    </w:p>
    <w:p w:rsidR="00084941" w:rsidRPr="003F10B7" w:rsidRDefault="00084941" w:rsidP="00021283">
      <w:pPr>
        <w:keepNext/>
        <w:keepLines/>
        <w:spacing w:after="0" w:line="240" w:lineRule="auto"/>
        <w:rPr>
          <w:rFonts w:ascii="Times New Roman" w:eastAsia="Times New Roman" w:hAnsi="Times New Roman"/>
          <w:lang w:val="sl-SI" w:eastAsia="sl-SI"/>
        </w:rPr>
      </w:pPr>
    </w:p>
    <w:p w:rsidR="00B51F96" w:rsidRPr="003F10B7" w:rsidRDefault="00B51F96" w:rsidP="00021283">
      <w:pPr>
        <w:keepNext/>
        <w:keepLines/>
        <w:spacing w:after="0" w:line="240" w:lineRule="auto"/>
        <w:rPr>
          <w:rFonts w:ascii="Times New Roman" w:eastAsia="MS Mincho" w:hAnsi="Times New Roman"/>
          <w:lang w:val="sl-SI" w:eastAsia="ja-JP"/>
        </w:rPr>
      </w:pPr>
      <w:r w:rsidRPr="003F10B7">
        <w:rPr>
          <w:rFonts w:ascii="Times New Roman" w:eastAsia="Times New Roman" w:hAnsi="Times New Roman"/>
          <w:u w:val="single"/>
          <w:lang w:val="sl-SI"/>
        </w:rPr>
        <w:t>Neželeni učinki neznane pogost</w:t>
      </w:r>
      <w:r w:rsidR="00A900C3" w:rsidRPr="003F10B7">
        <w:rPr>
          <w:rFonts w:ascii="Times New Roman" w:eastAsia="Times New Roman" w:hAnsi="Times New Roman"/>
          <w:u w:val="single"/>
          <w:lang w:val="sl-SI"/>
        </w:rPr>
        <w:t>n</w:t>
      </w:r>
      <w:r w:rsidRPr="003F10B7">
        <w:rPr>
          <w:rFonts w:ascii="Times New Roman" w:eastAsia="Times New Roman" w:hAnsi="Times New Roman"/>
          <w:u w:val="single"/>
          <w:lang w:val="sl-SI"/>
        </w:rPr>
        <w:t>osti (ni mogoče oceniti iz razpoložljivih podatkov):</w:t>
      </w:r>
      <w:r w:rsidRPr="003F10B7">
        <w:rPr>
          <w:rFonts w:ascii="Times New Roman" w:eastAsia="MS Mincho" w:hAnsi="Times New Roman"/>
          <w:lang w:val="sl-SI" w:eastAsia="ja-JP"/>
        </w:rPr>
        <w:t xml:space="preserve"> </w:t>
      </w:r>
    </w:p>
    <w:p w:rsidR="00B51F96" w:rsidRPr="003F10B7" w:rsidRDefault="00B51F96" w:rsidP="00B51F96">
      <w:pPr>
        <w:spacing w:after="0" w:line="240" w:lineRule="auto"/>
        <w:rPr>
          <w:rFonts w:ascii="Times New Roman" w:eastAsia="MS Mincho" w:hAnsi="Times New Roman"/>
          <w:lang w:val="sl-SI" w:eastAsia="ja-JP"/>
        </w:rPr>
      </w:pPr>
      <w:r w:rsidRPr="003F10B7">
        <w:rPr>
          <w:rFonts w:ascii="Times New Roman" w:eastAsia="MS Mincho" w:hAnsi="Times New Roman"/>
          <w:lang w:val="sl-SI" w:eastAsia="ja-JP"/>
        </w:rPr>
        <w:t xml:space="preserve">vnetje žleze slinavke, </w:t>
      </w:r>
      <w:bookmarkStart w:id="14" w:name="_Hlk527368521"/>
      <w:r w:rsidR="00D33B82" w:rsidRPr="003F10B7">
        <w:rPr>
          <w:rFonts w:ascii="Times New Roman" w:eastAsia="MS Mincho" w:hAnsi="Times New Roman"/>
          <w:lang w:val="sl-SI" w:eastAsia="ja-JP"/>
        </w:rPr>
        <w:t xml:space="preserve">kožni rak in rak ustnice (nemelanomski kožni rak), </w:t>
      </w:r>
      <w:bookmarkEnd w:id="14"/>
      <w:r w:rsidRPr="003F10B7">
        <w:rPr>
          <w:rFonts w:ascii="Times New Roman" w:eastAsia="MS Mincho" w:hAnsi="Times New Roman"/>
          <w:lang w:val="sl-SI" w:eastAsia="ja-JP"/>
        </w:rPr>
        <w:t xml:space="preserve">zmanjšanje števila </w:t>
      </w:r>
      <w:r w:rsidR="005F326C" w:rsidRPr="003F10B7">
        <w:rPr>
          <w:rFonts w:ascii="Times New Roman" w:eastAsia="MS Mincho" w:hAnsi="Times New Roman"/>
          <w:lang w:val="sl-SI" w:eastAsia="ja-JP"/>
        </w:rPr>
        <w:t xml:space="preserve">(ali celo pomanjkanje) </w:t>
      </w:r>
      <w:r w:rsidRPr="003F10B7">
        <w:rPr>
          <w:rFonts w:ascii="Times New Roman" w:eastAsia="MS Mincho" w:hAnsi="Times New Roman"/>
          <w:lang w:val="sl-SI" w:eastAsia="ja-JP"/>
        </w:rPr>
        <w:t>krvnih celic, tudi majhno število rdečih in belih krvničk;</w:t>
      </w:r>
      <w:r w:rsidR="005F326C" w:rsidRPr="003F10B7">
        <w:rPr>
          <w:rFonts w:ascii="Times New Roman" w:eastAsia="MS Mincho" w:hAnsi="Times New Roman"/>
          <w:lang w:val="sl-SI" w:eastAsia="ja-JP"/>
        </w:rPr>
        <w:t xml:space="preserve"> </w:t>
      </w:r>
      <w:r w:rsidRPr="003F10B7">
        <w:rPr>
          <w:rFonts w:ascii="Times New Roman" w:eastAsia="MS Mincho" w:hAnsi="Times New Roman"/>
          <w:lang w:val="sl-SI" w:eastAsia="ja-JP"/>
        </w:rPr>
        <w:t xml:space="preserve">resne alergijske reakcije (npr. preobčutljivost, anafilaktična reakcija), zmanjšan tek ali izguba teka, nemir, vrtoglavica, zamegljen vid ali rumenkasta obarvanost, </w:t>
      </w:r>
      <w:r w:rsidR="00E931C6" w:rsidRPr="003F10B7">
        <w:rPr>
          <w:rFonts w:ascii="Times New Roman" w:eastAsia="MS Mincho" w:hAnsi="Times New Roman"/>
          <w:lang w:val="sl-SI" w:eastAsia="ja-JP"/>
        </w:rPr>
        <w:t>poslab</w:t>
      </w:r>
      <w:r w:rsidR="00352477" w:rsidRPr="003F10B7">
        <w:rPr>
          <w:rFonts w:ascii="Times New Roman" w:eastAsia="MS Mincho" w:hAnsi="Times New Roman"/>
          <w:lang w:val="sl-SI" w:eastAsia="ja-JP"/>
        </w:rPr>
        <w:t xml:space="preserve">šan vid in očesna bolečina (možna znaka </w:t>
      </w:r>
      <w:r w:rsidR="00AC4F90" w:rsidRPr="003F10B7">
        <w:rPr>
          <w:rFonts w:ascii="Times New Roman" w:eastAsia="MS Mincho" w:hAnsi="Times New Roman"/>
          <w:lang w:val="sl-SI" w:eastAsia="ja-JP"/>
        </w:rPr>
        <w:t xml:space="preserve">kopičenja tekočine v žilni plasti očesa (kar povzroči odstop žilnice) ali </w:t>
      </w:r>
      <w:r w:rsidR="005A2EA3" w:rsidRPr="003F10B7">
        <w:rPr>
          <w:rFonts w:ascii="Times New Roman" w:eastAsia="MS Mincho" w:hAnsi="Times New Roman"/>
          <w:lang w:val="sl-SI" w:eastAsia="ja-JP"/>
        </w:rPr>
        <w:t xml:space="preserve">akutne miopije ali </w:t>
      </w:r>
      <w:r w:rsidR="00352477" w:rsidRPr="003F10B7">
        <w:rPr>
          <w:rFonts w:ascii="Times New Roman" w:eastAsia="MS Mincho" w:hAnsi="Times New Roman"/>
          <w:lang w:val="sl-SI" w:eastAsia="ja-JP"/>
        </w:rPr>
        <w:t xml:space="preserve">akutnega glavkoma zaprtega zakotja), </w:t>
      </w:r>
      <w:r w:rsidRPr="003F10B7">
        <w:rPr>
          <w:rFonts w:ascii="Times New Roman" w:eastAsia="MS Mincho" w:hAnsi="Times New Roman"/>
          <w:lang w:val="sl-SI" w:eastAsia="ja-JP"/>
        </w:rPr>
        <w:t xml:space="preserve">vnetje žil (nekrotizirajoči vaskulitis), vnetje trebušne slinavke, želodčne težave, porumenelost kože ali oči (zlatenica), </w:t>
      </w:r>
      <w:r w:rsidRPr="003F10B7">
        <w:rPr>
          <w:rFonts w:ascii="Times New Roman" w:eastAsia="Times New Roman" w:hAnsi="Times New Roman"/>
          <w:lang w:val="sl-SI"/>
        </w:rPr>
        <w:t xml:space="preserve">lupusu podoben sindrom (bolezensko stanje, ki je podobno sistemskemu eritematoznemu lupusu, pri kateri telo napade človekov lastni imunski sistem), </w:t>
      </w:r>
      <w:r w:rsidRPr="003F10B7">
        <w:rPr>
          <w:rFonts w:ascii="Times New Roman" w:eastAsia="MS Mincho" w:hAnsi="Times New Roman"/>
          <w:lang w:val="sl-SI" w:eastAsia="ja-JP"/>
        </w:rPr>
        <w:t xml:space="preserve">kožne motnje, kot so vnetje žil v koži; povečana občutljivost za sončno svetlobo, </w:t>
      </w:r>
      <w:r w:rsidR="005F326C" w:rsidRPr="003F10B7">
        <w:rPr>
          <w:rFonts w:ascii="Times New Roman" w:eastAsia="MS Mincho" w:hAnsi="Times New Roman"/>
          <w:lang w:val="sl-SI" w:eastAsia="ja-JP"/>
        </w:rPr>
        <w:t xml:space="preserve">izpuščaj, </w:t>
      </w:r>
      <w:r w:rsidR="00EF5D8F" w:rsidRPr="003F10B7">
        <w:rPr>
          <w:rFonts w:ascii="Times New Roman" w:eastAsia="MS Mincho" w:hAnsi="Times New Roman"/>
          <w:lang w:val="sl-SI" w:eastAsia="ja-JP"/>
        </w:rPr>
        <w:t>pordelost kože</w:t>
      </w:r>
      <w:r w:rsidR="005F326C" w:rsidRPr="003F10B7">
        <w:rPr>
          <w:rFonts w:ascii="Times New Roman" w:eastAsia="MS Mincho" w:hAnsi="Times New Roman"/>
          <w:lang w:val="sl-SI" w:eastAsia="ja-JP"/>
        </w:rPr>
        <w:t xml:space="preserve">, pojav mehurčkov na ustnicah, očeh ali v ustih, luščenje kože, povišana telesna temperatura (možen znak za multiformni eritem), </w:t>
      </w:r>
      <w:r w:rsidRPr="003F10B7">
        <w:rPr>
          <w:rFonts w:ascii="Times New Roman" w:eastAsia="MS Mincho" w:hAnsi="Times New Roman"/>
          <w:lang w:val="sl-SI" w:eastAsia="ja-JP"/>
        </w:rPr>
        <w:t xml:space="preserve">oslabelost, vnetje ledvic ali okvara ledvičnega delovanja, sladkor v urinu (glikozurija), zvišana telesna temperatura, moteno elektrolitsko ravnovesje, visoka raven holesterola, zmanjšan krvni volumen, povečana raven glukoze </w:t>
      </w:r>
      <w:r w:rsidR="006C03B5" w:rsidRPr="003F10B7">
        <w:rPr>
          <w:rFonts w:ascii="Times New Roman" w:eastAsia="MS Mincho" w:hAnsi="Times New Roman"/>
          <w:lang w:val="sl-SI" w:eastAsia="ja-JP"/>
        </w:rPr>
        <w:t>v krvi</w:t>
      </w:r>
      <w:r w:rsidR="00EA04EA" w:rsidRPr="003F10B7">
        <w:rPr>
          <w:rFonts w:ascii="Times New Roman" w:eastAsia="MS Mincho" w:hAnsi="Times New Roman"/>
          <w:lang w:val="sl-SI" w:eastAsia="ja-JP"/>
        </w:rPr>
        <w:t>,</w:t>
      </w:r>
      <w:r w:rsidR="006C03B5" w:rsidRPr="003F10B7">
        <w:rPr>
          <w:rFonts w:ascii="Times New Roman" w:eastAsia="MS Mincho" w:hAnsi="Times New Roman"/>
          <w:lang w:val="sl-SI" w:eastAsia="ja-JP"/>
        </w:rPr>
        <w:t xml:space="preserve"> </w:t>
      </w:r>
      <w:r w:rsidR="00EA04EA" w:rsidRPr="003F10B7">
        <w:rPr>
          <w:rFonts w:ascii="Times New Roman" w:eastAsia="MS Mincho" w:hAnsi="Times New Roman"/>
          <w:lang w:val="sl-SI" w:eastAsia="ja-JP"/>
        </w:rPr>
        <w:t>težave pri uravnavanju ravni</w:t>
      </w:r>
      <w:r w:rsidR="00027596" w:rsidRPr="003F10B7">
        <w:rPr>
          <w:rFonts w:ascii="Times New Roman" w:eastAsia="MS Mincho" w:hAnsi="Times New Roman"/>
          <w:lang w:val="sl-SI" w:eastAsia="ja-JP"/>
        </w:rPr>
        <w:t xml:space="preserve"> glukoze</w:t>
      </w:r>
      <w:r w:rsidR="00EA04EA" w:rsidRPr="003F10B7">
        <w:rPr>
          <w:rFonts w:ascii="Times New Roman" w:eastAsia="MS Mincho" w:hAnsi="Times New Roman"/>
          <w:lang w:val="sl-SI" w:eastAsia="ja-JP"/>
        </w:rPr>
        <w:t xml:space="preserve"> v krvi ali urinu pri bolnikih s sladkorno boleznijo,</w:t>
      </w:r>
      <w:r w:rsidR="006C03B5" w:rsidRPr="003F10B7">
        <w:rPr>
          <w:rFonts w:ascii="Times New Roman" w:eastAsia="MS Mincho" w:hAnsi="Times New Roman"/>
          <w:lang w:val="sl-SI" w:eastAsia="ja-JP"/>
        </w:rPr>
        <w:t xml:space="preserve"> </w:t>
      </w:r>
      <w:r w:rsidRPr="003F10B7">
        <w:rPr>
          <w:rFonts w:ascii="Times New Roman" w:eastAsia="MS Mincho" w:hAnsi="Times New Roman"/>
          <w:lang w:val="sl-SI" w:eastAsia="ja-JP"/>
        </w:rPr>
        <w:t>ali maščob v krvi.</w:t>
      </w:r>
    </w:p>
    <w:p w:rsidR="00B51F96" w:rsidRPr="003F10B7" w:rsidRDefault="00B51F96" w:rsidP="00B51F96">
      <w:pPr>
        <w:spacing w:after="0" w:line="240" w:lineRule="auto"/>
        <w:rPr>
          <w:rFonts w:ascii="Times New Roman" w:eastAsia="Times New Roman" w:hAnsi="Times New Roman"/>
          <w:lang w:val="sl-SI" w:eastAsia="sl-SI"/>
        </w:rPr>
      </w:pPr>
    </w:p>
    <w:p w:rsidR="00C4641D" w:rsidRPr="003F10B7" w:rsidRDefault="00C4641D" w:rsidP="00C4641D">
      <w:pPr>
        <w:numPr>
          <w:ilvl w:val="12"/>
          <w:numId w:val="0"/>
        </w:numPr>
        <w:spacing w:after="0" w:line="240" w:lineRule="auto"/>
        <w:ind w:right="-2"/>
        <w:jc w:val="both"/>
        <w:rPr>
          <w:rFonts w:ascii="Times New Roman" w:eastAsia="Times New Roman" w:hAnsi="Times New Roman"/>
          <w:b/>
          <w:noProof/>
          <w:lang w:val="sl-SI"/>
        </w:rPr>
      </w:pPr>
      <w:r w:rsidRPr="003F10B7">
        <w:rPr>
          <w:rFonts w:ascii="Times New Roman" w:eastAsia="Times New Roman" w:hAnsi="Times New Roman"/>
          <w:b/>
          <w:noProof/>
          <w:lang w:val="sl-SI"/>
        </w:rPr>
        <w:t>Poročanje o neželenih učinkih</w:t>
      </w:r>
    </w:p>
    <w:p w:rsidR="00C4641D" w:rsidRPr="003F10B7" w:rsidRDefault="00C4641D" w:rsidP="00C4641D">
      <w:pPr>
        <w:numPr>
          <w:ilvl w:val="12"/>
          <w:numId w:val="0"/>
        </w:numPr>
        <w:spacing w:after="0" w:line="240" w:lineRule="auto"/>
        <w:ind w:right="-2"/>
        <w:rPr>
          <w:rFonts w:ascii="Times New Roman" w:eastAsia="Times New Roman" w:hAnsi="Times New Roman"/>
          <w:noProof/>
          <w:lang w:val="sl-SI"/>
        </w:rPr>
      </w:pPr>
      <w:r w:rsidRPr="003F10B7">
        <w:rPr>
          <w:rFonts w:ascii="Times New Roman" w:eastAsia="Times New Roman" w:hAnsi="Times New Roman"/>
          <w:noProof/>
          <w:lang w:val="sl-SI"/>
        </w:rPr>
        <w:t>Če opazite kater</w:t>
      </w:r>
      <w:r w:rsidR="005F326C" w:rsidRPr="003F10B7">
        <w:rPr>
          <w:rFonts w:ascii="Times New Roman" w:eastAsia="Times New Roman" w:hAnsi="Times New Roman"/>
          <w:noProof/>
          <w:lang w:val="sl-SI"/>
        </w:rPr>
        <w:t>ega</w:t>
      </w:r>
      <w:r w:rsidRPr="003F10B7">
        <w:rPr>
          <w:rFonts w:ascii="Times New Roman" w:eastAsia="Times New Roman" w:hAnsi="Times New Roman"/>
          <w:noProof/>
          <w:lang w:val="sl-SI"/>
        </w:rPr>
        <w:t xml:space="preserve"> koli </w:t>
      </w:r>
      <w:r w:rsidR="005F326C" w:rsidRPr="003F10B7">
        <w:rPr>
          <w:rFonts w:ascii="Times New Roman" w:eastAsia="Times New Roman" w:hAnsi="Times New Roman"/>
          <w:noProof/>
          <w:lang w:val="sl-SI"/>
        </w:rPr>
        <w:t xml:space="preserve">izmed </w:t>
      </w:r>
      <w:r w:rsidRPr="003F10B7">
        <w:rPr>
          <w:rFonts w:ascii="Times New Roman" w:eastAsia="Times New Roman" w:hAnsi="Times New Roman"/>
          <w:noProof/>
          <w:lang w:val="sl-SI"/>
        </w:rPr>
        <w:t>neželeni</w:t>
      </w:r>
      <w:r w:rsidR="005F326C" w:rsidRPr="003F10B7">
        <w:rPr>
          <w:rFonts w:ascii="Times New Roman" w:eastAsia="Times New Roman" w:hAnsi="Times New Roman"/>
          <w:noProof/>
          <w:lang w:val="sl-SI"/>
        </w:rPr>
        <w:t>h</w:t>
      </w:r>
      <w:r w:rsidRPr="003F10B7">
        <w:rPr>
          <w:rFonts w:ascii="Times New Roman" w:eastAsia="Times New Roman" w:hAnsi="Times New Roman"/>
          <w:noProof/>
          <w:lang w:val="sl-SI"/>
        </w:rPr>
        <w:t xml:space="preserve"> učin</w:t>
      </w:r>
      <w:r w:rsidR="005F326C" w:rsidRPr="003F10B7">
        <w:rPr>
          <w:rFonts w:ascii="Times New Roman" w:eastAsia="Times New Roman" w:hAnsi="Times New Roman"/>
          <w:noProof/>
          <w:lang w:val="sl-SI"/>
        </w:rPr>
        <w:t>kov</w:t>
      </w:r>
      <w:r w:rsidRPr="003F10B7">
        <w:rPr>
          <w:rFonts w:ascii="Times New Roman" w:eastAsia="Times New Roman" w:hAnsi="Times New Roman"/>
          <w:noProof/>
          <w:lang w:val="sl-SI"/>
        </w:rPr>
        <w:t xml:space="preserve">, se posvetujte z zdravnikom ali farmacevtom. Posvetujte se tudi, če opazite neželene učinke, ki niso navedeni v tem navodilu. O neželenih učinkih lahko poročate tudi neposredno na </w:t>
      </w:r>
      <w:r w:rsidRPr="003F10B7">
        <w:rPr>
          <w:rFonts w:ascii="Times New Roman" w:eastAsia="Times New Roman" w:hAnsi="Times New Roman"/>
          <w:noProof/>
          <w:highlight w:val="lightGray"/>
          <w:lang w:val="sl-SI"/>
        </w:rPr>
        <w:t xml:space="preserve">nacionalni center za poročanje, ki je naveden v </w:t>
      </w:r>
      <w:hyperlink r:id="rId34" w:history="1">
        <w:r w:rsidRPr="003F10B7">
          <w:rPr>
            <w:rStyle w:val="Hyperlink"/>
            <w:rFonts w:ascii="Times New Roman" w:eastAsia="Times New Roman" w:hAnsi="Times New Roman"/>
            <w:noProof/>
            <w:highlight w:val="lightGray"/>
            <w:lang w:val="sl-SI"/>
          </w:rPr>
          <w:t>Prilo</w:t>
        </w:r>
        <w:r w:rsidRPr="003F10B7">
          <w:rPr>
            <w:rStyle w:val="Hyperlink"/>
            <w:rFonts w:ascii="Times New Roman" w:eastAsia="Times New Roman" w:hAnsi="Times New Roman"/>
            <w:noProof/>
            <w:highlight w:val="lightGray"/>
            <w:lang w:val="sl-SI"/>
          </w:rPr>
          <w:t>g</w:t>
        </w:r>
        <w:r w:rsidRPr="003F10B7">
          <w:rPr>
            <w:rStyle w:val="Hyperlink"/>
            <w:rFonts w:ascii="Times New Roman" w:eastAsia="Times New Roman" w:hAnsi="Times New Roman"/>
            <w:noProof/>
            <w:highlight w:val="lightGray"/>
            <w:lang w:val="sl-SI"/>
          </w:rPr>
          <w:t>i</w:t>
        </w:r>
        <w:r w:rsidR="00B807B7" w:rsidRPr="003F10B7">
          <w:rPr>
            <w:rStyle w:val="Hyperlink"/>
            <w:rFonts w:ascii="Times New Roman" w:eastAsia="Times New Roman" w:hAnsi="Times New Roman"/>
            <w:noProof/>
            <w:highlight w:val="lightGray"/>
            <w:lang w:val="sl-SI"/>
          </w:rPr>
          <w:t> </w:t>
        </w:r>
        <w:r w:rsidRPr="003F10B7">
          <w:rPr>
            <w:rStyle w:val="Hyperlink"/>
            <w:rFonts w:ascii="Times New Roman" w:eastAsia="Times New Roman" w:hAnsi="Times New Roman"/>
            <w:noProof/>
            <w:highlight w:val="lightGray"/>
            <w:lang w:val="sl-SI"/>
          </w:rPr>
          <w:t>V</w:t>
        </w:r>
      </w:hyperlink>
      <w:r w:rsidRPr="003F10B7">
        <w:rPr>
          <w:rFonts w:ascii="Times New Roman" w:eastAsia="Times New Roman" w:hAnsi="Times New Roman"/>
          <w:noProof/>
          <w:lang w:val="sl-SI"/>
        </w:rPr>
        <w:t>. S tem, ko poročate o neželenih učinkih, lahko prispevate k zagotovitvi več informacij o varnosti tega zdravila.</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8902E3" w:rsidP="0068406A">
      <w:pPr>
        <w:keepNext/>
        <w:keepLines/>
        <w:widowControl w:val="0"/>
        <w:spacing w:after="0" w:line="240" w:lineRule="auto"/>
        <w:ind w:left="567" w:hanging="567"/>
        <w:rPr>
          <w:rFonts w:ascii="Times New Roman" w:eastAsia="Times New Roman" w:hAnsi="Times New Roman"/>
          <w:b/>
          <w:lang w:val="sl-SI" w:eastAsia="sl-SI"/>
        </w:rPr>
      </w:pPr>
      <w:r w:rsidRPr="003F10B7">
        <w:rPr>
          <w:rFonts w:ascii="Times New Roman" w:eastAsia="Times New Roman" w:hAnsi="Times New Roman"/>
          <w:b/>
          <w:lang w:val="sl-SI" w:eastAsia="sl-SI"/>
        </w:rPr>
        <w:t>5.</w:t>
      </w:r>
      <w:r w:rsidRPr="003F10B7">
        <w:rPr>
          <w:rFonts w:ascii="Times New Roman" w:eastAsia="Times New Roman" w:hAnsi="Times New Roman"/>
          <w:b/>
          <w:lang w:val="sl-SI" w:eastAsia="sl-SI"/>
        </w:rPr>
        <w:tab/>
      </w:r>
      <w:r w:rsidR="00B51F96" w:rsidRPr="003F10B7">
        <w:rPr>
          <w:rFonts w:ascii="Times New Roman" w:eastAsia="Times New Roman" w:hAnsi="Times New Roman"/>
          <w:b/>
          <w:lang w:val="sl-SI" w:eastAsia="sl-SI"/>
        </w:rPr>
        <w:t>Shranjevanje zdravila MicardisPlus</w:t>
      </w:r>
    </w:p>
    <w:p w:rsidR="00B51F96" w:rsidRPr="003F10B7" w:rsidRDefault="00B51F96" w:rsidP="00402095">
      <w:pPr>
        <w:keepNext/>
        <w:keepLines/>
        <w:widowControl w:val="0"/>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eastAsia="sl-SI"/>
        </w:rPr>
      </w:pPr>
      <w:r w:rsidRPr="003F10B7">
        <w:rPr>
          <w:rFonts w:ascii="Times New Roman" w:eastAsia="Times New Roman" w:hAnsi="Times New Roman"/>
          <w:lang w:val="sl-SI" w:eastAsia="sl-SI"/>
        </w:rPr>
        <w:t>Zdravilo shranjujte nedosegljivo otrokom!</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numPr>
          <w:ilvl w:val="12"/>
          <w:numId w:val="0"/>
        </w:numPr>
        <w:spacing w:after="0" w:line="240" w:lineRule="auto"/>
        <w:ind w:right="-2"/>
        <w:rPr>
          <w:rFonts w:ascii="Times New Roman" w:eastAsia="Times New Roman" w:hAnsi="Times New Roman"/>
          <w:noProof/>
          <w:lang w:val="sl-SI"/>
        </w:rPr>
      </w:pPr>
      <w:r w:rsidRPr="003F10B7">
        <w:rPr>
          <w:rFonts w:ascii="Times New Roman" w:eastAsia="Times New Roman" w:hAnsi="Times New Roman"/>
          <w:noProof/>
          <w:lang w:val="sl-SI"/>
        </w:rPr>
        <w:t>Tega zdravila ne smete uporabljati po datumu izteka roka uporab</w:t>
      </w:r>
      <w:r w:rsidR="00C30FDE" w:rsidRPr="003F10B7">
        <w:rPr>
          <w:rFonts w:ascii="Times New Roman" w:eastAsia="Times New Roman" w:hAnsi="Times New Roman"/>
          <w:noProof/>
          <w:lang w:val="sl-SI"/>
        </w:rPr>
        <w:t>nosti, ki je naveden na škatli</w:t>
      </w:r>
      <w:r w:rsidRPr="003F10B7">
        <w:rPr>
          <w:rFonts w:ascii="Times New Roman" w:eastAsia="Times New Roman" w:hAnsi="Times New Roman"/>
          <w:noProof/>
          <w:lang w:val="sl-SI"/>
        </w:rPr>
        <w:t xml:space="preserve"> poleg oznake EXP. </w:t>
      </w:r>
      <w:r w:rsidR="00FB2591" w:rsidRPr="003F10B7">
        <w:rPr>
          <w:rFonts w:ascii="Times New Roman" w:eastAsia="Times New Roman" w:hAnsi="Times New Roman"/>
          <w:noProof/>
          <w:lang w:val="sl-SI"/>
        </w:rPr>
        <w:t>Rok upor</w:t>
      </w:r>
      <w:r w:rsidR="009550CD" w:rsidRPr="003F10B7">
        <w:rPr>
          <w:rFonts w:ascii="Times New Roman" w:eastAsia="Times New Roman" w:hAnsi="Times New Roman"/>
          <w:noProof/>
          <w:lang w:val="sl-SI"/>
        </w:rPr>
        <w:t>a</w:t>
      </w:r>
      <w:r w:rsidR="00FB2591" w:rsidRPr="003F10B7">
        <w:rPr>
          <w:rFonts w:ascii="Times New Roman" w:eastAsia="Times New Roman" w:hAnsi="Times New Roman"/>
          <w:noProof/>
          <w:lang w:val="sl-SI"/>
        </w:rPr>
        <w:t>bnosti zdravila se izteče</w:t>
      </w:r>
      <w:r w:rsidRPr="003F10B7">
        <w:rPr>
          <w:rFonts w:ascii="Times New Roman" w:eastAsia="Times New Roman" w:hAnsi="Times New Roman"/>
          <w:noProof/>
          <w:lang w:val="sl-SI"/>
        </w:rPr>
        <w:t xml:space="preserve"> na zadnji dan navedenega meseca.</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eastAsia="sl-SI"/>
        </w:rPr>
        <w:t>Za shranjevanje zdravila ni posebnih temperaturnih omejitev. Zdravilo shranjujte v originalni ovojnini za zagotovitev zaščite pred vlago.</w:t>
      </w:r>
      <w:r w:rsidR="005A2EA3" w:rsidRPr="003F10B7">
        <w:rPr>
          <w:rFonts w:ascii="Times New Roman" w:eastAsia="Times New Roman" w:hAnsi="Times New Roman"/>
          <w:lang w:val="sl-SI"/>
        </w:rPr>
        <w:t xml:space="preserve"> Tableto zdravila Micardis</w:t>
      </w:r>
      <w:r w:rsidR="00647B1E" w:rsidRPr="003F10B7">
        <w:rPr>
          <w:rFonts w:ascii="Times New Roman" w:eastAsia="Times New Roman" w:hAnsi="Times New Roman"/>
          <w:lang w:val="sl-SI"/>
        </w:rPr>
        <w:t>Plus</w:t>
      </w:r>
      <w:r w:rsidR="005A2EA3" w:rsidRPr="003F10B7">
        <w:rPr>
          <w:rFonts w:ascii="Times New Roman" w:eastAsia="Times New Roman" w:hAnsi="Times New Roman"/>
          <w:lang w:val="sl-SI"/>
        </w:rPr>
        <w:t xml:space="preserve"> vzemite iz pretisnega omota tik, preden jo boste zaužili.</w:t>
      </w:r>
    </w:p>
    <w:p w:rsidR="00B51F96" w:rsidRPr="003F10B7" w:rsidRDefault="00B51F96" w:rsidP="00B51F96">
      <w:pPr>
        <w:spacing w:after="0" w:line="240" w:lineRule="auto"/>
        <w:rPr>
          <w:rFonts w:ascii="Times New Roman" w:eastAsia="Times New Roman" w:hAnsi="Times New Roman"/>
          <w:lang w:val="sl-SI" w:eastAsia="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Občasno se lahko zunanji sloj pretisnega omota loči od notranjega sloja med pretisnimi žepki. Če se to zgodi, ni treba storiti ničesar.</w:t>
      </w:r>
    </w:p>
    <w:p w:rsidR="005653CE" w:rsidRPr="003F10B7" w:rsidRDefault="005653CE" w:rsidP="00B51F96">
      <w:pPr>
        <w:spacing w:after="0" w:line="240" w:lineRule="auto"/>
        <w:rPr>
          <w:rFonts w:ascii="Times New Roman" w:eastAsia="Times New Roman" w:hAnsi="Times New Roman"/>
          <w:lang w:val="sl-SI"/>
        </w:rPr>
      </w:pPr>
    </w:p>
    <w:p w:rsidR="00B51F96" w:rsidRPr="003F10B7" w:rsidRDefault="00B51F96" w:rsidP="00B51F96">
      <w:pPr>
        <w:numPr>
          <w:ilvl w:val="12"/>
          <w:numId w:val="0"/>
        </w:numPr>
        <w:spacing w:after="0" w:line="240" w:lineRule="auto"/>
        <w:ind w:right="-2"/>
        <w:rPr>
          <w:rFonts w:ascii="Times New Roman" w:eastAsia="Times New Roman" w:hAnsi="Times New Roman"/>
          <w:noProof/>
          <w:lang w:val="sl-SI"/>
        </w:rPr>
      </w:pPr>
      <w:r w:rsidRPr="003F10B7">
        <w:rPr>
          <w:rFonts w:ascii="Times New Roman" w:eastAsia="Times New Roman" w:hAnsi="Times New Roman"/>
          <w:noProof/>
          <w:lang w:val="sl-SI"/>
        </w:rPr>
        <w:t xml:space="preserve">Zdravila ne smete odvreči v odpadne vode ali med gospodinjske odpadke. O načinu odstranjevanja zdravila, ki ga ne </w:t>
      </w:r>
      <w:r w:rsidR="00583E8D" w:rsidRPr="003F10B7">
        <w:rPr>
          <w:rFonts w:ascii="Times New Roman" w:eastAsia="Times New Roman" w:hAnsi="Times New Roman"/>
          <w:noProof/>
          <w:lang w:val="sl-SI"/>
        </w:rPr>
        <w:t xml:space="preserve">uporabljate </w:t>
      </w:r>
      <w:r w:rsidRPr="003F10B7">
        <w:rPr>
          <w:rFonts w:ascii="Times New Roman" w:eastAsia="Times New Roman" w:hAnsi="Times New Roman"/>
          <w:noProof/>
          <w:lang w:val="sl-SI"/>
        </w:rPr>
        <w:t>več, se posvetujte s farmacevtom. Taki ukrepi pomagajo varovati okolje.</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B51F96" w:rsidP="0068406A">
      <w:pPr>
        <w:keepNext/>
        <w:keepLines/>
        <w:tabs>
          <w:tab w:val="left" w:pos="540"/>
        </w:tabs>
        <w:spacing w:after="0" w:line="240" w:lineRule="auto"/>
        <w:ind w:left="567" w:hanging="567"/>
        <w:rPr>
          <w:rFonts w:ascii="Times New Roman" w:eastAsia="Times New Roman" w:hAnsi="Times New Roman"/>
          <w:b/>
          <w:lang w:val="sl-SI"/>
        </w:rPr>
      </w:pPr>
      <w:r w:rsidRPr="003F10B7">
        <w:rPr>
          <w:rFonts w:ascii="Times New Roman" w:eastAsia="Times New Roman" w:hAnsi="Times New Roman"/>
          <w:b/>
          <w:lang w:val="sl-SI"/>
        </w:rPr>
        <w:t>6.</w:t>
      </w:r>
      <w:r w:rsidRPr="003F10B7">
        <w:rPr>
          <w:rFonts w:ascii="Times New Roman" w:eastAsia="Times New Roman" w:hAnsi="Times New Roman"/>
          <w:b/>
          <w:lang w:val="sl-SI"/>
        </w:rPr>
        <w:tab/>
        <w:t>Vsebina pakiranja in dodatne informacije</w:t>
      </w:r>
      <w:r w:rsidRPr="003F10B7" w:rsidDel="007F752D">
        <w:rPr>
          <w:rFonts w:ascii="Times New Roman" w:eastAsia="Times New Roman" w:hAnsi="Times New Roman"/>
          <w:b/>
          <w:lang w:val="sl-SI"/>
        </w:rPr>
        <w:t xml:space="preserve"> </w:t>
      </w:r>
    </w:p>
    <w:p w:rsidR="00B51F96" w:rsidRPr="003F10B7" w:rsidRDefault="00B51F96" w:rsidP="0068406A">
      <w:pPr>
        <w:keepNext/>
        <w:keepLines/>
        <w:spacing w:after="0" w:line="240" w:lineRule="auto"/>
        <w:rPr>
          <w:rFonts w:ascii="Times New Roman" w:eastAsia="Times New Roman" w:hAnsi="Times New Roman"/>
          <w:lang w:val="sl-SI"/>
        </w:rPr>
      </w:pPr>
    </w:p>
    <w:p w:rsidR="00B51F96" w:rsidRPr="003F10B7" w:rsidRDefault="00B51F96" w:rsidP="0068406A">
      <w:pPr>
        <w:keepNext/>
        <w:keepLines/>
        <w:spacing w:after="0" w:line="240" w:lineRule="auto"/>
        <w:ind w:left="567" w:hanging="567"/>
        <w:rPr>
          <w:rFonts w:ascii="Times New Roman" w:eastAsia="Times New Roman" w:hAnsi="Times New Roman"/>
          <w:b/>
          <w:lang w:val="sl-SI" w:eastAsia="sl-SI"/>
        </w:rPr>
      </w:pPr>
      <w:r w:rsidRPr="003F10B7">
        <w:rPr>
          <w:rFonts w:ascii="Times New Roman" w:eastAsia="Times New Roman" w:hAnsi="Times New Roman"/>
          <w:b/>
          <w:lang w:val="sl-SI" w:eastAsia="sl-SI"/>
        </w:rPr>
        <w:t xml:space="preserve">Kaj vsebuje zdravilo MicardisPlus </w:t>
      </w:r>
    </w:p>
    <w:p w:rsidR="00B51F96" w:rsidRPr="003F10B7" w:rsidRDefault="00EA7638" w:rsidP="00B51F96">
      <w:pPr>
        <w:tabs>
          <w:tab w:val="left" w:pos="567"/>
        </w:tabs>
        <w:spacing w:after="0" w:line="240" w:lineRule="auto"/>
        <w:rPr>
          <w:rFonts w:ascii="Times New Roman" w:eastAsia="Times New Roman" w:hAnsi="Times New Roman"/>
          <w:lang w:val="sl-SI"/>
        </w:rPr>
      </w:pPr>
      <w:r w:rsidRPr="003F10B7">
        <w:rPr>
          <w:rFonts w:ascii="Times New Roman" w:eastAsia="Times New Roman" w:hAnsi="Times New Roman"/>
          <w:lang w:val="sl-SI"/>
        </w:rPr>
        <w:t>U</w:t>
      </w:r>
      <w:r w:rsidR="00B51F96" w:rsidRPr="003F10B7">
        <w:rPr>
          <w:rFonts w:ascii="Times New Roman" w:eastAsia="Times New Roman" w:hAnsi="Times New Roman"/>
          <w:lang w:val="sl-SI"/>
        </w:rPr>
        <w:t>činkovini sta telmisartan in hidroklorotiazid. Ena tableta vsebuje 80 mg telmisartana in 25 mg hidroklorotiazida.</w:t>
      </w:r>
    </w:p>
    <w:p w:rsidR="00B51F96" w:rsidRPr="003F10B7" w:rsidRDefault="00B51F96" w:rsidP="00B51F96">
      <w:pPr>
        <w:tabs>
          <w:tab w:val="left" w:pos="567"/>
        </w:tabs>
        <w:spacing w:after="0" w:line="240" w:lineRule="auto"/>
        <w:rPr>
          <w:rFonts w:ascii="Times New Roman" w:eastAsia="Times New Roman" w:hAnsi="Times New Roman"/>
          <w:lang w:val="sl-SI"/>
        </w:rPr>
      </w:pPr>
    </w:p>
    <w:p w:rsidR="00B51F96" w:rsidRPr="003F10B7" w:rsidRDefault="00A900C3" w:rsidP="00B51F96">
      <w:pPr>
        <w:tabs>
          <w:tab w:val="left" w:pos="567"/>
        </w:tabs>
        <w:spacing w:after="0" w:line="240" w:lineRule="auto"/>
        <w:rPr>
          <w:rFonts w:ascii="Times New Roman" w:eastAsia="Times New Roman" w:hAnsi="Times New Roman"/>
          <w:lang w:val="sl-SI"/>
        </w:rPr>
      </w:pPr>
      <w:r w:rsidRPr="003F10B7">
        <w:rPr>
          <w:rFonts w:ascii="Times New Roman" w:eastAsia="Times New Roman" w:hAnsi="Times New Roman"/>
          <w:lang w:val="sl-SI"/>
        </w:rPr>
        <w:t>Druge sestavine zdravila</w:t>
      </w:r>
      <w:r w:rsidR="00B51F96" w:rsidRPr="003F10B7">
        <w:rPr>
          <w:rFonts w:ascii="Times New Roman" w:eastAsia="Times New Roman" w:hAnsi="Times New Roman"/>
          <w:lang w:val="sl-SI"/>
        </w:rPr>
        <w:t xml:space="preserve"> so laktoza monohidrat, magnezijev stearat, koruzni škrob, meglumin, mikrokristalna celuloza, povidon, rumen železov oksid (E172), natrijev hidroksid, natrijev karboksimetilškrob (vrsta A) in sorbitol (E420).</w:t>
      </w:r>
    </w:p>
    <w:p w:rsidR="00B51F96" w:rsidRPr="003F10B7" w:rsidRDefault="00B51F96" w:rsidP="00B51F96">
      <w:pPr>
        <w:tabs>
          <w:tab w:val="left" w:pos="567"/>
        </w:tabs>
        <w:spacing w:after="0" w:line="240" w:lineRule="auto"/>
        <w:rPr>
          <w:rFonts w:ascii="Times New Roman" w:eastAsia="Times New Roman" w:hAnsi="Times New Roman"/>
          <w:lang w:val="sl-SI"/>
        </w:rPr>
      </w:pPr>
    </w:p>
    <w:p w:rsidR="00B51F96" w:rsidRPr="003F10B7" w:rsidRDefault="00B51F96" w:rsidP="00B51F96">
      <w:pPr>
        <w:numPr>
          <w:ilvl w:val="12"/>
          <w:numId w:val="0"/>
        </w:numPr>
        <w:spacing w:after="0" w:line="240" w:lineRule="auto"/>
        <w:ind w:right="-2"/>
        <w:rPr>
          <w:rFonts w:ascii="Times New Roman" w:eastAsia="Times New Roman" w:hAnsi="Times New Roman"/>
          <w:b/>
          <w:bCs/>
          <w:noProof/>
          <w:lang w:val="sl-SI"/>
        </w:rPr>
      </w:pPr>
      <w:r w:rsidRPr="003F10B7">
        <w:rPr>
          <w:rFonts w:ascii="Times New Roman" w:eastAsia="Times New Roman" w:hAnsi="Times New Roman"/>
          <w:b/>
          <w:bCs/>
          <w:noProof/>
          <w:lang w:val="sl-SI"/>
        </w:rPr>
        <w:t>Izgled zdravila MicardisPlus in vsebina pakiranja</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Tablete zdravila MicardisPlus 80 mg/25 mg so rumene in bele, </w:t>
      </w:r>
      <w:r w:rsidR="00F301B1" w:rsidRPr="003F10B7">
        <w:rPr>
          <w:rFonts w:ascii="Times New Roman" w:hAnsi="Times New Roman"/>
          <w:lang w:val="sl-SI"/>
        </w:rPr>
        <w:t>podolgovate</w:t>
      </w:r>
      <w:r w:rsidRPr="003F10B7">
        <w:rPr>
          <w:rFonts w:ascii="Times New Roman" w:eastAsia="Times New Roman" w:hAnsi="Times New Roman"/>
          <w:lang w:val="sl-SI"/>
        </w:rPr>
        <w:t>, dvoslojne, z vtisnjenim znakom podjetja in kodno številko 'H9'.</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Zdravilo MicardisPlus je na voljo v pretisnih omotih po 14, 28, 56, 84, 98 tablet ali pretisnih omotih za enkratni odmerek po 28 x 1, 30 x 1 ali 90 x 1 tableta. </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Vsa navedena pakiranja </w:t>
      </w:r>
      <w:r w:rsidR="006C5ABD" w:rsidRPr="003F10B7">
        <w:rPr>
          <w:rFonts w:ascii="Times New Roman" w:eastAsia="Times New Roman" w:hAnsi="Times New Roman"/>
          <w:lang w:val="sl-SI"/>
        </w:rPr>
        <w:t xml:space="preserve">v vaši državi morda </w:t>
      </w:r>
      <w:r w:rsidRPr="003F10B7">
        <w:rPr>
          <w:rFonts w:ascii="Times New Roman" w:eastAsia="Times New Roman" w:hAnsi="Times New Roman"/>
          <w:lang w:val="sl-SI"/>
        </w:rPr>
        <w:t>niso na voljo.</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sectPr w:rsidR="00B51F96" w:rsidRPr="003F10B7" w:rsidSect="00E72C1C">
          <w:footerReference w:type="even" r:id="rId35"/>
          <w:footerReference w:type="default" r:id="rId36"/>
          <w:footerReference w:type="first" r:id="rId37"/>
          <w:pgSz w:w="11906" w:h="16838" w:code="9"/>
          <w:pgMar w:top="1134" w:right="1418" w:bottom="1134" w:left="1418" w:header="737" w:footer="737" w:gutter="0"/>
          <w:cols w:space="708"/>
          <w:titlePg/>
        </w:sectPr>
      </w:pPr>
    </w:p>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Imetnik dovoljenja za promet z zdravilom</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Boehringer Ingelheim International GmbH</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Binger Str. 173</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D-55216 Ingelheim am Rhein</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Nemčija</w:t>
      </w: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Izdelovalec</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Boehringer Ingelheim Pharma GmbH &amp; Co. KG</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Binger Str. 173</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 xml:space="preserve">D- 55216 Ingelheim am Rhein </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Nemčija</w:t>
      </w:r>
    </w:p>
    <w:p w:rsidR="00B51F96" w:rsidRPr="003F10B7" w:rsidRDefault="00B51F96" w:rsidP="00B51F96">
      <w:pPr>
        <w:spacing w:after="0" w:line="240" w:lineRule="auto"/>
        <w:rPr>
          <w:rFonts w:ascii="Times New Roman" w:eastAsia="Times New Roman" w:hAnsi="Times New Roman"/>
          <w:lang w:val="sl-SI"/>
        </w:rPr>
        <w:sectPr w:rsidR="00B51F96" w:rsidRPr="003F10B7" w:rsidSect="00E72C1C">
          <w:footerReference w:type="even" r:id="rId38"/>
          <w:footerReference w:type="default" r:id="rId39"/>
          <w:footerReference w:type="first" r:id="rId40"/>
          <w:type w:val="continuous"/>
          <w:pgSz w:w="11906" w:h="16838" w:code="9"/>
          <w:pgMar w:top="1134" w:right="1418" w:bottom="1134" w:left="1418" w:header="737" w:footer="737" w:gutter="0"/>
          <w:cols w:num="2" w:space="709"/>
          <w:titlePg/>
        </w:sectPr>
      </w:pPr>
    </w:p>
    <w:p w:rsidR="00B51F96" w:rsidRPr="003F10B7" w:rsidRDefault="00B51F96"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sectPr w:rsidR="00B51F96" w:rsidRPr="003F10B7" w:rsidSect="00E72C1C">
          <w:type w:val="continuous"/>
          <w:pgSz w:w="11906" w:h="16838" w:code="9"/>
          <w:pgMar w:top="1134" w:right="1418" w:bottom="1134" w:left="1418" w:header="737" w:footer="737" w:gutter="0"/>
          <w:cols w:num="2" w:space="26" w:equalWidth="0">
            <w:col w:w="4181" w:space="708"/>
            <w:col w:w="4181"/>
          </w:cols>
          <w:titlePg/>
        </w:sectPr>
      </w:pPr>
    </w:p>
    <w:p w:rsidR="00C332CC" w:rsidRPr="003F10B7" w:rsidRDefault="00C332CC" w:rsidP="00C332CC">
      <w:pPr>
        <w:spacing w:after="0" w:line="240" w:lineRule="auto"/>
        <w:rPr>
          <w:rFonts w:ascii="Times New Roman" w:eastAsia="Times New Roman" w:hAnsi="Times New Roman"/>
          <w:lang w:val="sl-SI"/>
        </w:rPr>
      </w:pPr>
    </w:p>
    <w:p w:rsidR="00C332CC" w:rsidRPr="003F10B7" w:rsidRDefault="00C332CC" w:rsidP="00C332CC">
      <w:pPr>
        <w:spacing w:after="0" w:line="240" w:lineRule="auto"/>
        <w:rPr>
          <w:rFonts w:ascii="Times New Roman" w:eastAsia="Times New Roman" w:hAnsi="Times New Roman"/>
          <w:lang w:val="sl-SI"/>
        </w:rPr>
      </w:pPr>
    </w:p>
    <w:p w:rsidR="00C332CC" w:rsidRPr="003F10B7" w:rsidRDefault="00C332CC" w:rsidP="00C332CC">
      <w:pPr>
        <w:spacing w:after="0" w:line="240" w:lineRule="auto"/>
        <w:rPr>
          <w:rFonts w:ascii="Times New Roman" w:eastAsia="Times New Roman" w:hAnsi="Times New Roman"/>
          <w:lang w:val="sl-SI"/>
        </w:rPr>
      </w:pPr>
    </w:p>
    <w:p w:rsidR="00C332CC" w:rsidRPr="003F10B7" w:rsidRDefault="00C332CC" w:rsidP="00C332CC">
      <w:pPr>
        <w:spacing w:after="0" w:line="240" w:lineRule="auto"/>
        <w:rPr>
          <w:rFonts w:ascii="Times New Roman" w:eastAsia="Times New Roman" w:hAnsi="Times New Roman"/>
          <w:lang w:val="sl-SI"/>
        </w:rPr>
      </w:pPr>
    </w:p>
    <w:p w:rsidR="00C332CC" w:rsidRPr="003F10B7" w:rsidRDefault="00C332CC" w:rsidP="00C332CC">
      <w:pPr>
        <w:spacing w:after="0" w:line="240" w:lineRule="auto"/>
        <w:rPr>
          <w:rFonts w:ascii="Times New Roman" w:eastAsia="Times New Roman" w:hAnsi="Times New Roman"/>
          <w:lang w:val="sl-SI"/>
        </w:rPr>
      </w:pPr>
    </w:p>
    <w:p w:rsidR="00C332CC" w:rsidRPr="003F10B7" w:rsidRDefault="00C332CC" w:rsidP="00C332CC">
      <w:pPr>
        <w:spacing w:after="0" w:line="240" w:lineRule="auto"/>
        <w:rPr>
          <w:rFonts w:ascii="Times New Roman" w:eastAsia="Times New Roman" w:hAnsi="Times New Roman"/>
          <w:lang w:val="sl-SI"/>
        </w:rPr>
      </w:pPr>
    </w:p>
    <w:p w:rsidR="00C332CC" w:rsidRPr="003F10B7" w:rsidRDefault="00C332CC" w:rsidP="00C332CC">
      <w:pPr>
        <w:spacing w:after="0" w:line="240" w:lineRule="auto"/>
        <w:rPr>
          <w:rFonts w:ascii="Times New Roman" w:eastAsia="Times New Roman" w:hAnsi="Times New Roman"/>
          <w:lang w:val="sl-SI"/>
        </w:rPr>
      </w:pPr>
    </w:p>
    <w:p w:rsidR="00C332CC" w:rsidRPr="003F10B7" w:rsidRDefault="00C332CC" w:rsidP="00C332CC">
      <w:pPr>
        <w:spacing w:after="0" w:line="240" w:lineRule="auto"/>
        <w:rPr>
          <w:rFonts w:ascii="Times New Roman" w:eastAsia="Times New Roman" w:hAnsi="Times New Roman"/>
          <w:lang w:val="sl-SI"/>
        </w:rPr>
      </w:pPr>
    </w:p>
    <w:p w:rsidR="00C332CC" w:rsidRPr="003F10B7" w:rsidRDefault="00C332CC" w:rsidP="00C332CC">
      <w:pPr>
        <w:spacing w:after="0" w:line="240" w:lineRule="auto"/>
        <w:rPr>
          <w:rFonts w:ascii="Times New Roman" w:eastAsia="Times New Roman" w:hAnsi="Times New Roman"/>
          <w:lang w:val="sl-SI"/>
        </w:rPr>
      </w:pPr>
    </w:p>
    <w:p w:rsidR="00C332CC" w:rsidRPr="003F10B7" w:rsidRDefault="00C332CC" w:rsidP="00C332CC">
      <w:pPr>
        <w:spacing w:after="0" w:line="240" w:lineRule="auto"/>
        <w:rPr>
          <w:rFonts w:ascii="Times New Roman" w:eastAsia="Times New Roman" w:hAnsi="Times New Roman"/>
          <w:lang w:val="sl-SI"/>
        </w:rPr>
      </w:pPr>
    </w:p>
    <w:p w:rsidR="00C332CC" w:rsidRPr="003F10B7" w:rsidRDefault="00C332CC" w:rsidP="00C332CC">
      <w:pPr>
        <w:spacing w:after="0" w:line="240" w:lineRule="auto"/>
        <w:rPr>
          <w:rFonts w:ascii="Times New Roman" w:eastAsia="Times New Roman" w:hAnsi="Times New Roman"/>
          <w:lang w:val="sl-SI"/>
        </w:rPr>
      </w:pPr>
    </w:p>
    <w:p w:rsidR="00C332CC" w:rsidRPr="003F10B7" w:rsidRDefault="00C332CC" w:rsidP="00C332CC">
      <w:pPr>
        <w:spacing w:after="0" w:line="240" w:lineRule="auto"/>
        <w:rPr>
          <w:rFonts w:ascii="Times New Roman" w:eastAsia="Times New Roman" w:hAnsi="Times New Roman"/>
          <w:lang w:val="sl-SI"/>
        </w:rPr>
      </w:pPr>
    </w:p>
    <w:p w:rsidR="00C332CC" w:rsidRPr="003F10B7" w:rsidRDefault="00C332CC" w:rsidP="00C332CC">
      <w:pPr>
        <w:spacing w:after="0" w:line="240" w:lineRule="auto"/>
        <w:rPr>
          <w:rFonts w:ascii="Times New Roman" w:eastAsia="Times New Roman" w:hAnsi="Times New Roman"/>
          <w:lang w:val="sl-SI"/>
        </w:rPr>
      </w:pPr>
    </w:p>
    <w:p w:rsidR="00C332CC" w:rsidRPr="003F10B7" w:rsidRDefault="00C332CC" w:rsidP="00C332CC">
      <w:pPr>
        <w:spacing w:after="0" w:line="240" w:lineRule="auto"/>
        <w:rPr>
          <w:rFonts w:ascii="Times New Roman" w:eastAsia="Times New Roman" w:hAnsi="Times New Roman"/>
          <w:lang w:val="sl-SI"/>
        </w:rPr>
      </w:pPr>
      <w:r w:rsidRPr="003F10B7">
        <w:rPr>
          <w:rFonts w:ascii="Times New Roman" w:eastAsia="Times New Roman" w:hAnsi="Times New Roman"/>
          <w:lang w:val="sl-SI"/>
        </w:rPr>
        <w:t>in</w:t>
      </w:r>
    </w:p>
    <w:p w:rsidR="00C332CC" w:rsidRPr="003F10B7" w:rsidRDefault="00C332CC" w:rsidP="00C332CC">
      <w:pPr>
        <w:spacing w:after="0" w:line="240" w:lineRule="auto"/>
        <w:rPr>
          <w:rFonts w:ascii="Times New Roman" w:eastAsia="Times New Roman" w:hAnsi="Times New Roman"/>
          <w:lang w:val="sl-SI"/>
        </w:rPr>
      </w:pPr>
    </w:p>
    <w:p w:rsidR="00C332CC" w:rsidRPr="003F10B7" w:rsidRDefault="00C332CC" w:rsidP="00C332CC">
      <w:pPr>
        <w:autoSpaceDE w:val="0"/>
        <w:autoSpaceDN w:val="0"/>
        <w:adjustRightInd w:val="0"/>
        <w:spacing w:after="0" w:line="240" w:lineRule="auto"/>
        <w:rPr>
          <w:rFonts w:ascii="Times New Roman" w:eastAsia="Times New Roman" w:hAnsi="Times New Roman"/>
          <w:lang w:val="sl-SI" w:eastAsia="de-DE"/>
        </w:rPr>
      </w:pPr>
      <w:r w:rsidRPr="003F10B7">
        <w:rPr>
          <w:rFonts w:ascii="Times New Roman" w:eastAsia="Times New Roman" w:hAnsi="Times New Roman"/>
          <w:lang w:val="sl-SI" w:eastAsia="de-DE"/>
        </w:rPr>
        <w:t xml:space="preserve">Boehringer Ingelheim Ellas A.E. </w:t>
      </w:r>
    </w:p>
    <w:p w:rsidR="00C332CC" w:rsidRPr="003F10B7" w:rsidRDefault="00C332CC" w:rsidP="00C332CC">
      <w:pPr>
        <w:autoSpaceDE w:val="0"/>
        <w:autoSpaceDN w:val="0"/>
        <w:adjustRightInd w:val="0"/>
        <w:spacing w:after="0" w:line="240" w:lineRule="auto"/>
        <w:rPr>
          <w:rFonts w:ascii="Times New Roman" w:eastAsia="Times New Roman" w:hAnsi="Times New Roman"/>
          <w:lang w:val="sl-SI" w:eastAsia="de-DE"/>
        </w:rPr>
      </w:pPr>
      <w:r w:rsidRPr="003F10B7">
        <w:rPr>
          <w:rFonts w:ascii="Times New Roman" w:eastAsia="Times New Roman" w:hAnsi="Times New Roman"/>
          <w:lang w:val="sl-SI" w:eastAsia="de-DE"/>
        </w:rPr>
        <w:t xml:space="preserve">5th km Paiania – Markopoulo </w:t>
      </w:r>
    </w:p>
    <w:p w:rsidR="00C332CC" w:rsidRPr="003F10B7" w:rsidRDefault="00C332CC" w:rsidP="00C332CC">
      <w:pPr>
        <w:autoSpaceDE w:val="0"/>
        <w:autoSpaceDN w:val="0"/>
        <w:adjustRightInd w:val="0"/>
        <w:spacing w:after="0" w:line="240" w:lineRule="auto"/>
        <w:rPr>
          <w:rFonts w:ascii="Times New Roman" w:eastAsia="Times New Roman" w:hAnsi="Times New Roman"/>
          <w:lang w:val="sl-SI" w:eastAsia="de-DE"/>
        </w:rPr>
      </w:pPr>
      <w:r w:rsidRPr="003F10B7">
        <w:rPr>
          <w:rFonts w:ascii="Times New Roman" w:eastAsia="Times New Roman" w:hAnsi="Times New Roman"/>
          <w:lang w:val="sl-SI" w:eastAsia="de-DE"/>
        </w:rPr>
        <w:t>Koropi Attiki, 19400</w:t>
      </w:r>
    </w:p>
    <w:p w:rsidR="00C332CC" w:rsidRPr="003F10B7" w:rsidRDefault="00C332CC" w:rsidP="00C332CC">
      <w:pPr>
        <w:numPr>
          <w:ilvl w:val="12"/>
          <w:numId w:val="0"/>
        </w:numPr>
        <w:spacing w:after="0" w:line="240" w:lineRule="auto"/>
        <w:rPr>
          <w:rFonts w:ascii="Times New Roman" w:eastAsia="Times New Roman" w:hAnsi="Times New Roman"/>
          <w:lang w:val="sl-SI"/>
        </w:rPr>
      </w:pPr>
      <w:r w:rsidRPr="003F10B7">
        <w:rPr>
          <w:rFonts w:ascii="Times New Roman" w:eastAsia="Times New Roman" w:hAnsi="Times New Roman"/>
          <w:lang w:val="sl-SI"/>
        </w:rPr>
        <w:t>Grčija</w:t>
      </w:r>
    </w:p>
    <w:p w:rsidR="00C332CC" w:rsidRPr="003F10B7" w:rsidRDefault="00C332CC" w:rsidP="00C332CC">
      <w:pPr>
        <w:numPr>
          <w:ilvl w:val="12"/>
          <w:numId w:val="0"/>
        </w:numPr>
        <w:spacing w:after="0" w:line="240" w:lineRule="auto"/>
        <w:rPr>
          <w:rFonts w:ascii="Times New Roman" w:eastAsia="Times New Roman" w:hAnsi="Times New Roman"/>
          <w:lang w:val="sl-SI"/>
        </w:rPr>
      </w:pPr>
    </w:p>
    <w:p w:rsidR="00C332CC" w:rsidRPr="003F10B7" w:rsidRDefault="00C332CC" w:rsidP="00C332CC">
      <w:pPr>
        <w:numPr>
          <w:ilvl w:val="12"/>
          <w:numId w:val="0"/>
        </w:numPr>
        <w:spacing w:after="0" w:line="240" w:lineRule="auto"/>
        <w:rPr>
          <w:rFonts w:ascii="Times New Roman" w:eastAsia="Times New Roman" w:hAnsi="Times New Roman"/>
          <w:lang w:val="sl-SI"/>
        </w:rPr>
      </w:pPr>
      <w:r w:rsidRPr="003F10B7">
        <w:rPr>
          <w:rFonts w:ascii="Times New Roman" w:eastAsia="Times New Roman" w:hAnsi="Times New Roman"/>
          <w:lang w:val="sl-SI"/>
        </w:rPr>
        <w:t>in</w:t>
      </w:r>
    </w:p>
    <w:p w:rsidR="00C332CC" w:rsidRPr="003F10B7" w:rsidRDefault="00C332CC" w:rsidP="00C332CC">
      <w:pPr>
        <w:numPr>
          <w:ilvl w:val="12"/>
          <w:numId w:val="0"/>
        </w:numPr>
        <w:spacing w:after="0" w:line="240" w:lineRule="auto"/>
        <w:rPr>
          <w:rFonts w:ascii="Times New Roman" w:eastAsia="Times New Roman" w:hAnsi="Times New Roman"/>
          <w:lang w:val="sl-SI"/>
        </w:rPr>
      </w:pPr>
    </w:p>
    <w:p w:rsidR="00C332CC" w:rsidRPr="003F10B7" w:rsidRDefault="00C332CC" w:rsidP="00C332CC">
      <w:pPr>
        <w:spacing w:after="0" w:line="240" w:lineRule="auto"/>
        <w:rPr>
          <w:rFonts w:ascii="Times New Roman" w:eastAsia="Times New Roman" w:hAnsi="Times New Roman"/>
          <w:lang w:val="sl-SI"/>
        </w:rPr>
      </w:pPr>
      <w:r w:rsidRPr="003F10B7">
        <w:rPr>
          <w:rFonts w:ascii="Times New Roman" w:eastAsia="Times New Roman" w:hAnsi="Times New Roman"/>
          <w:lang w:val="sl-SI"/>
        </w:rPr>
        <w:t>Rottendorf Pharma GmbH</w:t>
      </w:r>
    </w:p>
    <w:p w:rsidR="00C332CC" w:rsidRPr="003F10B7" w:rsidRDefault="00C332CC" w:rsidP="00C332CC">
      <w:pPr>
        <w:spacing w:after="0" w:line="240" w:lineRule="auto"/>
        <w:rPr>
          <w:rFonts w:ascii="Times New Roman" w:eastAsia="Times New Roman" w:hAnsi="Times New Roman"/>
          <w:lang w:val="sl-SI"/>
        </w:rPr>
      </w:pPr>
      <w:r w:rsidRPr="003F10B7">
        <w:rPr>
          <w:rFonts w:ascii="Times New Roman" w:eastAsia="Times New Roman" w:hAnsi="Times New Roman"/>
          <w:lang w:val="sl-SI"/>
        </w:rPr>
        <w:t>Ostenfelder Straße 51 - 61</w:t>
      </w:r>
    </w:p>
    <w:p w:rsidR="00C332CC" w:rsidRPr="003F10B7" w:rsidRDefault="00C332CC" w:rsidP="00C332CC">
      <w:pPr>
        <w:spacing w:after="0" w:line="240" w:lineRule="auto"/>
        <w:rPr>
          <w:rFonts w:ascii="Times New Roman" w:eastAsia="Times New Roman" w:hAnsi="Times New Roman"/>
          <w:lang w:val="sl-SI"/>
        </w:rPr>
      </w:pPr>
      <w:r w:rsidRPr="003F10B7">
        <w:rPr>
          <w:rFonts w:ascii="Times New Roman" w:eastAsia="Times New Roman" w:hAnsi="Times New Roman"/>
          <w:lang w:val="sl-SI"/>
        </w:rPr>
        <w:t>D-59320 Ennigerloh</w:t>
      </w:r>
    </w:p>
    <w:p w:rsidR="00C332CC" w:rsidRPr="003F10B7" w:rsidRDefault="00C332CC" w:rsidP="00C332CC">
      <w:pPr>
        <w:numPr>
          <w:ilvl w:val="12"/>
          <w:numId w:val="0"/>
        </w:numPr>
        <w:spacing w:after="0" w:line="240" w:lineRule="auto"/>
        <w:rPr>
          <w:rFonts w:ascii="Times New Roman" w:eastAsia="Times New Roman" w:hAnsi="Times New Roman"/>
          <w:lang w:val="sl-SI"/>
        </w:rPr>
      </w:pPr>
      <w:r w:rsidRPr="003F10B7">
        <w:rPr>
          <w:rFonts w:ascii="Times New Roman" w:eastAsia="Times New Roman" w:hAnsi="Times New Roman"/>
          <w:lang w:val="sl-SI"/>
        </w:rPr>
        <w:t>Nemčija</w:t>
      </w:r>
    </w:p>
    <w:p w:rsidR="00B51F96" w:rsidRPr="003F10B7" w:rsidRDefault="00B51F96" w:rsidP="00B51F96">
      <w:pPr>
        <w:numPr>
          <w:ilvl w:val="12"/>
          <w:numId w:val="0"/>
        </w:numPr>
        <w:spacing w:after="0" w:line="240" w:lineRule="auto"/>
        <w:rPr>
          <w:rFonts w:ascii="Times New Roman" w:eastAsia="Times New Roman" w:hAnsi="Times New Roman"/>
          <w:lang w:val="sl-SI"/>
        </w:rPr>
        <w:sectPr w:rsidR="00B51F96" w:rsidRPr="003F10B7" w:rsidSect="00E72C1C">
          <w:type w:val="continuous"/>
          <w:pgSz w:w="11906" w:h="16838" w:code="9"/>
          <w:pgMar w:top="1134" w:right="1418" w:bottom="1134" w:left="1418" w:header="737" w:footer="737" w:gutter="0"/>
          <w:cols w:num="2" w:space="708"/>
          <w:titlePg/>
        </w:sectPr>
      </w:pPr>
    </w:p>
    <w:p w:rsidR="00B51F96" w:rsidRPr="003F10B7" w:rsidRDefault="00B51F96" w:rsidP="00B51F96">
      <w:pPr>
        <w:numPr>
          <w:ilvl w:val="12"/>
          <w:numId w:val="0"/>
        </w:num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lang w:val="sl-SI"/>
        </w:rPr>
        <w:sectPr w:rsidR="00B51F96" w:rsidRPr="003F10B7" w:rsidSect="00E72C1C">
          <w:type w:val="continuous"/>
          <w:pgSz w:w="11906" w:h="16838" w:code="9"/>
          <w:pgMar w:top="1134" w:right="1418" w:bottom="1134" w:left="1418" w:header="737" w:footer="737" w:gutter="0"/>
          <w:cols w:num="2" w:space="26" w:equalWidth="0">
            <w:col w:w="4181" w:space="708"/>
            <w:col w:w="4181"/>
          </w:cols>
          <w:titlePg/>
        </w:sectPr>
      </w:pPr>
    </w:p>
    <w:p w:rsidR="00B51F96" w:rsidRPr="003F10B7" w:rsidRDefault="00B51F96" w:rsidP="00B51F96">
      <w:pPr>
        <w:numPr>
          <w:ilvl w:val="12"/>
          <w:numId w:val="0"/>
        </w:numPr>
        <w:spacing w:after="0" w:line="240" w:lineRule="auto"/>
        <w:ind w:right="-2"/>
        <w:rPr>
          <w:rFonts w:ascii="Times New Roman" w:eastAsia="Times New Roman" w:hAnsi="Times New Roman"/>
          <w:noProof/>
          <w:lang w:val="sl-SI"/>
        </w:rPr>
      </w:pP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lang w:val="sl-SI"/>
        </w:rPr>
        <w:t>Za vse morebitne nadaljn</w:t>
      </w:r>
      <w:r w:rsidR="00713D42" w:rsidRPr="003F10B7">
        <w:rPr>
          <w:rFonts w:ascii="Times New Roman" w:eastAsia="Times New Roman" w:hAnsi="Times New Roman"/>
          <w:lang w:val="sl-SI"/>
        </w:rPr>
        <w:t>j</w:t>
      </w:r>
      <w:r w:rsidRPr="003F10B7">
        <w:rPr>
          <w:rFonts w:ascii="Times New Roman" w:eastAsia="Times New Roman" w:hAnsi="Times New Roman"/>
          <w:lang w:val="sl-SI"/>
        </w:rPr>
        <w:t>e informacije o tem zdravilu se lahko obrnete na predstavništvo imetnika dovoljenja za promet z zdravilom.</w:t>
      </w:r>
    </w:p>
    <w:p w:rsidR="00100EE5" w:rsidRPr="003F10B7" w:rsidRDefault="00100EE5" w:rsidP="00B51F96">
      <w:pPr>
        <w:spacing w:after="0" w:line="240" w:lineRule="auto"/>
        <w:rPr>
          <w:rFonts w:ascii="Times New Roman" w:eastAsia="Times New Roman" w:hAnsi="Times New Roman"/>
          <w:lang w:val="sl-SI"/>
        </w:rPr>
      </w:pPr>
    </w:p>
    <w:tbl>
      <w:tblPr>
        <w:tblW w:w="9356" w:type="dxa"/>
        <w:tblLayout w:type="fixed"/>
        <w:tblLook w:val="01E0" w:firstRow="1" w:lastRow="1" w:firstColumn="1" w:lastColumn="1" w:noHBand="0" w:noVBand="0"/>
      </w:tblPr>
      <w:tblGrid>
        <w:gridCol w:w="6"/>
        <w:gridCol w:w="4675"/>
        <w:gridCol w:w="4675"/>
      </w:tblGrid>
      <w:tr w:rsidR="00100EE5" w:rsidRPr="003F10B7" w:rsidTr="00CD401D">
        <w:trPr>
          <w:gridBefore w:val="1"/>
          <w:wBefore w:w="6" w:type="dxa"/>
        </w:trPr>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België/Belgique/Belgien</w:t>
            </w:r>
          </w:p>
          <w:p w:rsidR="00100EE5" w:rsidRPr="003F10B7" w:rsidRDefault="00100EE5" w:rsidP="00CD401D">
            <w:pPr>
              <w:spacing w:after="0" w:line="240" w:lineRule="auto"/>
              <w:ind w:right="34"/>
              <w:rPr>
                <w:rFonts w:ascii="Times New Roman" w:hAnsi="Times New Roman"/>
                <w:noProof/>
                <w:lang w:val="sl-SI"/>
              </w:rPr>
            </w:pPr>
            <w:r w:rsidRPr="003F10B7">
              <w:rPr>
                <w:rFonts w:ascii="Times New Roman" w:eastAsia="MS Mincho" w:hAnsi="Times New Roman"/>
                <w:lang w:val="sl-SI" w:eastAsia="ja-JP"/>
              </w:rPr>
              <w:t>SCS Boehringer Ingelheim Comm.V</w:t>
            </w:r>
            <w:r w:rsidRPr="003F10B7">
              <w:rPr>
                <w:rFonts w:ascii="Times New Roman" w:hAnsi="Times New Roman"/>
                <w:lang w:val="sl-SI" w:eastAsia="ja-JP"/>
              </w:rPr>
              <w:t xml:space="preserve"> </w:t>
            </w:r>
            <w:r w:rsidRPr="003F10B7">
              <w:rPr>
                <w:rFonts w:ascii="Times New Roman" w:hAnsi="Times New Roman"/>
                <w:lang w:val="sl-SI" w:eastAsia="ja-JP"/>
              </w:rPr>
              <w:br/>
              <w:t>Tél/Tel: +32 2 773 33 11</w:t>
            </w:r>
          </w:p>
        </w:tc>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bCs/>
                <w:noProof/>
                <w:lang w:val="sl-SI"/>
              </w:rPr>
              <w:t>Lietuva</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RCV GmbH &amp; Co KG</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Lietuvos filialas</w:t>
            </w:r>
          </w:p>
          <w:p w:rsidR="00100EE5" w:rsidRPr="003F10B7" w:rsidRDefault="00100EE5" w:rsidP="00CD401D">
            <w:pPr>
              <w:spacing w:after="0" w:line="240" w:lineRule="auto"/>
              <w:rPr>
                <w:rFonts w:ascii="Times New Roman" w:hAnsi="Times New Roman"/>
                <w:lang w:val="sl-SI"/>
              </w:rPr>
            </w:pPr>
            <w:r w:rsidRPr="003F10B7">
              <w:rPr>
                <w:rFonts w:ascii="Times New Roman" w:hAnsi="Times New Roman"/>
                <w:lang w:val="sl-SI" w:eastAsia="ja-JP"/>
              </w:rPr>
              <w:t>Tel.: +370 37 473922</w:t>
            </w:r>
          </w:p>
          <w:p w:rsidR="00100EE5" w:rsidRPr="003F10B7" w:rsidRDefault="00100EE5" w:rsidP="00CD401D">
            <w:pPr>
              <w:autoSpaceDE w:val="0"/>
              <w:autoSpaceDN w:val="0"/>
              <w:adjustRightInd w:val="0"/>
              <w:spacing w:after="0" w:line="240" w:lineRule="auto"/>
              <w:rPr>
                <w:rFonts w:ascii="Times New Roman" w:hAnsi="Times New Roman"/>
                <w:noProof/>
                <w:lang w:val="sl-SI"/>
              </w:rPr>
            </w:pPr>
          </w:p>
        </w:tc>
      </w:tr>
      <w:tr w:rsidR="00100EE5" w:rsidRPr="003F10B7" w:rsidTr="00CD401D">
        <w:trPr>
          <w:gridBefore w:val="1"/>
          <w:wBefore w:w="6" w:type="dxa"/>
        </w:trPr>
        <w:tc>
          <w:tcPr>
            <w:tcW w:w="4675" w:type="dxa"/>
          </w:tcPr>
          <w:p w:rsidR="00100EE5" w:rsidRPr="003F10B7" w:rsidRDefault="00100EE5" w:rsidP="00CD401D">
            <w:pPr>
              <w:autoSpaceDE w:val="0"/>
              <w:autoSpaceDN w:val="0"/>
              <w:adjustRightInd w:val="0"/>
              <w:spacing w:after="0" w:line="240" w:lineRule="auto"/>
              <w:rPr>
                <w:rFonts w:ascii="Times New Roman" w:hAnsi="Times New Roman"/>
                <w:b/>
                <w:bCs/>
                <w:lang w:val="sl-SI"/>
              </w:rPr>
            </w:pPr>
            <w:r w:rsidRPr="003F10B7">
              <w:rPr>
                <w:rFonts w:ascii="Times New Roman" w:hAnsi="Times New Roman"/>
                <w:b/>
                <w:bCs/>
                <w:lang w:val="sl-SI"/>
              </w:rPr>
              <w:t>България</w:t>
            </w:r>
          </w:p>
          <w:p w:rsidR="00100EE5" w:rsidRPr="003F10B7" w:rsidRDefault="00100EE5" w:rsidP="00CD401D">
            <w:pPr>
              <w:spacing w:after="0" w:line="240" w:lineRule="auto"/>
              <w:rPr>
                <w:rFonts w:ascii="Times New Roman" w:hAnsi="Times New Roman"/>
                <w:lang w:val="sl-SI"/>
              </w:rPr>
            </w:pPr>
            <w:r w:rsidRPr="003F10B7">
              <w:rPr>
                <w:rFonts w:ascii="Times New Roman" w:eastAsia="MS Mincho" w:hAnsi="Times New Roman"/>
                <w:lang w:val="sl-SI" w:eastAsia="ja-JP"/>
              </w:rPr>
              <w:t>Бьорингер Ингелхайм РЦВ ГмбХ и Ко. КГ - клон България</w:t>
            </w:r>
          </w:p>
          <w:p w:rsidR="00100EE5" w:rsidRPr="003F10B7" w:rsidRDefault="00100EE5" w:rsidP="00CD401D">
            <w:pPr>
              <w:autoSpaceDE w:val="0"/>
              <w:autoSpaceDN w:val="0"/>
              <w:adjustRightInd w:val="0"/>
              <w:spacing w:after="0" w:line="240" w:lineRule="auto"/>
              <w:rPr>
                <w:rFonts w:ascii="Times New Roman" w:hAnsi="Times New Roman"/>
                <w:lang w:val="sl-SI"/>
              </w:rPr>
            </w:pPr>
            <w:r w:rsidRPr="003F10B7">
              <w:rPr>
                <w:rFonts w:ascii="Times New Roman" w:eastAsia="MS Mincho" w:hAnsi="Times New Roman"/>
                <w:lang w:val="sl-SI" w:eastAsia="ja-JP"/>
              </w:rPr>
              <w:t>Тел: +359 2 958 79 98</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Luxembourg/Luxemburg</w:t>
            </w:r>
          </w:p>
          <w:p w:rsidR="00100EE5" w:rsidRPr="003F10B7" w:rsidRDefault="00100EE5" w:rsidP="00CD401D">
            <w:pPr>
              <w:spacing w:after="0" w:line="240" w:lineRule="auto"/>
              <w:rPr>
                <w:rFonts w:ascii="Times New Roman" w:hAnsi="Times New Roman"/>
                <w:lang w:val="sl-SI" w:eastAsia="ja-JP"/>
              </w:rPr>
            </w:pPr>
            <w:r w:rsidRPr="003F10B7">
              <w:rPr>
                <w:rFonts w:ascii="Times New Roman" w:eastAsia="MS Mincho" w:hAnsi="Times New Roman"/>
                <w:lang w:val="sl-SI" w:eastAsia="ja-JP"/>
              </w:rPr>
              <w:t>SCS Boehringer Ingelheim Comm.V</w:t>
            </w:r>
            <w:r w:rsidRPr="003F10B7">
              <w:rPr>
                <w:rFonts w:ascii="Times New Roman" w:hAnsi="Times New Roman"/>
                <w:lang w:val="sl-SI" w:eastAsia="ja-JP"/>
              </w:rPr>
              <w:t xml:space="preserve"> </w:t>
            </w:r>
            <w:r w:rsidRPr="003F10B7">
              <w:rPr>
                <w:rFonts w:ascii="Times New Roman" w:hAnsi="Times New Roman"/>
                <w:lang w:val="sl-SI" w:eastAsia="ja-JP"/>
              </w:rPr>
              <w:br/>
              <w:t>Tél/Tel: +32 2 773 33 11</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r>
      <w:tr w:rsidR="00100EE5" w:rsidRPr="003F10B7" w:rsidTr="00CD401D">
        <w:trPr>
          <w:gridBefore w:val="1"/>
          <w:wBefore w:w="6" w:type="dxa"/>
          <w:trHeight w:val="1031"/>
        </w:trPr>
        <w:tc>
          <w:tcPr>
            <w:tcW w:w="4675" w:type="dxa"/>
          </w:tcPr>
          <w:p w:rsidR="00100EE5" w:rsidRPr="003F10B7" w:rsidRDefault="00100EE5" w:rsidP="00CD401D">
            <w:pPr>
              <w:tabs>
                <w:tab w:val="left" w:pos="-720"/>
              </w:tabs>
              <w:suppressAutoHyphens/>
              <w:spacing w:after="0" w:line="240" w:lineRule="auto"/>
              <w:rPr>
                <w:rFonts w:ascii="Times New Roman" w:hAnsi="Times New Roman"/>
                <w:noProof/>
                <w:lang w:val="sl-SI"/>
              </w:rPr>
            </w:pPr>
            <w:r w:rsidRPr="003F10B7">
              <w:rPr>
                <w:rFonts w:ascii="Times New Roman" w:hAnsi="Times New Roman"/>
                <w:b/>
                <w:noProof/>
                <w:lang w:val="sl-SI"/>
              </w:rPr>
              <w:t>Česká republika</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spol. s r.o.</w:t>
            </w:r>
          </w:p>
          <w:p w:rsidR="00100EE5" w:rsidRPr="003F10B7" w:rsidRDefault="00100EE5" w:rsidP="00CD401D">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Tel: +420 234 655 111</w:t>
            </w:r>
          </w:p>
        </w:tc>
        <w:tc>
          <w:tcPr>
            <w:tcW w:w="4675" w:type="dxa"/>
          </w:tcPr>
          <w:p w:rsidR="00100EE5" w:rsidRPr="003F10B7" w:rsidRDefault="00100EE5" w:rsidP="00CD401D">
            <w:pPr>
              <w:spacing w:after="0" w:line="240" w:lineRule="auto"/>
              <w:rPr>
                <w:rFonts w:ascii="Times New Roman" w:hAnsi="Times New Roman"/>
                <w:b/>
                <w:noProof/>
                <w:lang w:val="sl-SI"/>
              </w:rPr>
            </w:pPr>
            <w:r w:rsidRPr="003F10B7">
              <w:rPr>
                <w:rFonts w:ascii="Times New Roman" w:hAnsi="Times New Roman"/>
                <w:b/>
                <w:noProof/>
                <w:lang w:val="sl-SI"/>
              </w:rPr>
              <w:t>Magyarország</w:t>
            </w:r>
          </w:p>
          <w:p w:rsidR="00100EE5" w:rsidRPr="003F10B7" w:rsidRDefault="00100EE5" w:rsidP="00CD401D">
            <w:pPr>
              <w:tabs>
                <w:tab w:val="left" w:pos="-720"/>
              </w:tabs>
              <w:suppressAutoHyphens/>
              <w:spacing w:after="0" w:line="240" w:lineRule="auto"/>
              <w:rPr>
                <w:rFonts w:ascii="Times New Roman" w:hAnsi="Times New Roman"/>
                <w:lang w:val="sl-SI" w:eastAsia="de-DE"/>
              </w:rPr>
            </w:pPr>
            <w:r w:rsidRPr="003F10B7">
              <w:rPr>
                <w:rFonts w:ascii="Times New Roman" w:hAnsi="Times New Roman"/>
                <w:lang w:val="sl-SI" w:eastAsia="de-DE"/>
              </w:rPr>
              <w:t xml:space="preserve">Boehringer Ingelheim RCV GmbH &amp; Co KG </w:t>
            </w:r>
          </w:p>
          <w:p w:rsidR="00100EE5" w:rsidRPr="003F10B7" w:rsidRDefault="00100EE5" w:rsidP="00CD401D">
            <w:pPr>
              <w:spacing w:after="0" w:line="240" w:lineRule="auto"/>
              <w:rPr>
                <w:rFonts w:ascii="Times New Roman" w:hAnsi="Times New Roman"/>
                <w:b/>
                <w:noProof/>
                <w:lang w:val="sl-SI"/>
              </w:rPr>
            </w:pPr>
            <w:r w:rsidRPr="003F10B7">
              <w:rPr>
                <w:rFonts w:ascii="Times New Roman" w:hAnsi="Times New Roman"/>
                <w:lang w:val="sl-SI" w:eastAsia="de-DE"/>
              </w:rPr>
              <w:t>Magyarországi Fióktelepe</w:t>
            </w:r>
            <w:r w:rsidRPr="003F10B7">
              <w:rPr>
                <w:rFonts w:ascii="Times New Roman" w:hAnsi="Times New Roman"/>
                <w:lang w:val="sl-SI" w:eastAsia="de-DE"/>
              </w:rPr>
              <w:br/>
              <w:t>Tel.: +36 1 299 8900</w:t>
            </w:r>
          </w:p>
          <w:p w:rsidR="00100EE5" w:rsidRPr="003F10B7" w:rsidRDefault="00100EE5" w:rsidP="00CD401D">
            <w:pPr>
              <w:spacing w:after="0" w:line="240" w:lineRule="auto"/>
              <w:rPr>
                <w:rFonts w:ascii="Times New Roman" w:hAnsi="Times New Roman"/>
                <w:noProof/>
                <w:lang w:val="sl-SI"/>
              </w:rPr>
            </w:pPr>
          </w:p>
        </w:tc>
      </w:tr>
      <w:tr w:rsidR="00100EE5" w:rsidRPr="003F10B7" w:rsidTr="00CD401D">
        <w:trPr>
          <w:gridBefore w:val="1"/>
          <w:wBefore w:w="6" w:type="dxa"/>
        </w:trPr>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Danmark</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Danmark A/S</w:t>
            </w:r>
          </w:p>
          <w:p w:rsidR="00100EE5" w:rsidRPr="003F10B7" w:rsidRDefault="00100EE5" w:rsidP="00CD401D">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 xml:space="preserve">Tlf: +45 39 15 88 </w:t>
            </w:r>
            <w:r w:rsidR="00C4641D" w:rsidRPr="003F10B7">
              <w:rPr>
                <w:rFonts w:ascii="Times New Roman" w:hAnsi="Times New Roman"/>
                <w:lang w:val="sl-SI" w:eastAsia="ja-JP"/>
              </w:rPr>
              <w:t>88</w:t>
            </w:r>
          </w:p>
        </w:tc>
        <w:tc>
          <w:tcPr>
            <w:tcW w:w="4675" w:type="dxa"/>
          </w:tcPr>
          <w:p w:rsidR="00100EE5" w:rsidRPr="003F10B7" w:rsidRDefault="00100EE5" w:rsidP="00CD401D">
            <w:pPr>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Malta</w:t>
            </w:r>
          </w:p>
          <w:p w:rsidR="002706EA" w:rsidRPr="003F10B7" w:rsidRDefault="002706EA" w:rsidP="00AD2DF9">
            <w:pPr>
              <w:spacing w:after="0" w:line="240" w:lineRule="auto"/>
              <w:rPr>
                <w:rFonts w:ascii="Times New Roman" w:hAnsi="Times New Roman"/>
                <w:lang w:val="sl-SI" w:eastAsia="ja-JP"/>
              </w:rPr>
            </w:pPr>
            <w:r w:rsidRPr="003F10B7">
              <w:rPr>
                <w:rFonts w:ascii="Times New Roman" w:hAnsi="Times New Roman"/>
                <w:lang w:val="sl-SI" w:eastAsia="ja-JP"/>
              </w:rPr>
              <w:t>Boehringer Ingelheim Ireland Ltd.</w:t>
            </w:r>
          </w:p>
          <w:p w:rsidR="00100EE5" w:rsidRPr="003F10B7" w:rsidRDefault="002706EA" w:rsidP="002706EA">
            <w:pPr>
              <w:spacing w:after="0" w:line="240" w:lineRule="auto"/>
              <w:rPr>
                <w:rFonts w:ascii="Times New Roman" w:hAnsi="Times New Roman"/>
                <w:lang w:val="sl-SI" w:eastAsia="ja-JP"/>
              </w:rPr>
            </w:pPr>
            <w:r w:rsidRPr="003F10B7">
              <w:rPr>
                <w:rFonts w:ascii="Times New Roman" w:hAnsi="Times New Roman"/>
                <w:lang w:val="sl-SI" w:eastAsia="ja-JP"/>
              </w:rPr>
              <w:t>Tel: +353 1 295 9620</w:t>
            </w:r>
          </w:p>
          <w:p w:rsidR="00100EE5" w:rsidRPr="003F10B7" w:rsidRDefault="00100EE5" w:rsidP="00CD401D">
            <w:pPr>
              <w:spacing w:after="0" w:line="240" w:lineRule="auto"/>
              <w:rPr>
                <w:rFonts w:ascii="Times New Roman" w:hAnsi="Times New Roman"/>
                <w:noProof/>
                <w:lang w:val="sl-SI"/>
              </w:rPr>
            </w:pPr>
          </w:p>
        </w:tc>
      </w:tr>
      <w:tr w:rsidR="00100EE5" w:rsidRPr="003F10B7" w:rsidTr="00CD401D">
        <w:trPr>
          <w:gridBefore w:val="1"/>
          <w:wBefore w:w="6" w:type="dxa"/>
        </w:trPr>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Deutschland</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Pharma GmbH &amp; Co. KG</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Tel: +49 (0) 800 / 77 90 900</w:t>
            </w:r>
          </w:p>
        </w:tc>
        <w:tc>
          <w:tcPr>
            <w:tcW w:w="4675" w:type="dxa"/>
          </w:tcPr>
          <w:p w:rsidR="00100EE5" w:rsidRPr="003F10B7" w:rsidRDefault="00100EE5" w:rsidP="00CD401D">
            <w:pPr>
              <w:suppressAutoHyphens/>
              <w:spacing w:after="0" w:line="240" w:lineRule="auto"/>
              <w:rPr>
                <w:rFonts w:ascii="Times New Roman" w:hAnsi="Times New Roman"/>
                <w:noProof/>
                <w:lang w:val="sl-SI"/>
              </w:rPr>
            </w:pPr>
            <w:r w:rsidRPr="003F10B7">
              <w:rPr>
                <w:rFonts w:ascii="Times New Roman" w:hAnsi="Times New Roman"/>
                <w:b/>
                <w:noProof/>
                <w:lang w:val="sl-SI"/>
              </w:rPr>
              <w:t>Nederland</w:t>
            </w:r>
          </w:p>
          <w:p w:rsidR="00100EE5" w:rsidRPr="003F10B7" w:rsidRDefault="00100EE5" w:rsidP="00CD401D">
            <w:pPr>
              <w:spacing w:after="0" w:line="240" w:lineRule="auto"/>
              <w:rPr>
                <w:rFonts w:ascii="Times New Roman" w:hAnsi="Times New Roman"/>
                <w:lang w:val="sl-SI" w:eastAsia="ja-JP"/>
              </w:rPr>
            </w:pPr>
            <w:r w:rsidRPr="003F10B7">
              <w:rPr>
                <w:rFonts w:ascii="Times New Roman" w:hAnsi="Times New Roman"/>
                <w:lang w:val="sl-SI" w:eastAsia="ja-JP"/>
              </w:rPr>
              <w:t>Boehringer Ingelheim b.v.</w:t>
            </w:r>
          </w:p>
          <w:p w:rsidR="00100EE5" w:rsidRPr="003F10B7" w:rsidRDefault="00100EE5" w:rsidP="00CD401D">
            <w:pPr>
              <w:spacing w:after="0" w:line="240" w:lineRule="auto"/>
              <w:rPr>
                <w:rFonts w:ascii="Times New Roman" w:hAnsi="Times New Roman"/>
                <w:lang w:val="sl-SI" w:eastAsia="ja-JP"/>
              </w:rPr>
            </w:pPr>
            <w:r w:rsidRPr="003F10B7">
              <w:rPr>
                <w:rFonts w:ascii="Times New Roman" w:hAnsi="Times New Roman"/>
                <w:lang w:val="sl-SI" w:eastAsia="ja-JP"/>
              </w:rPr>
              <w:t>Tel: +31  (0) 800 22 55 889</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r>
      <w:tr w:rsidR="00100EE5" w:rsidRPr="003F10B7" w:rsidTr="00CD401D">
        <w:trPr>
          <w:gridBefore w:val="1"/>
          <w:wBefore w:w="6" w:type="dxa"/>
        </w:trPr>
        <w:tc>
          <w:tcPr>
            <w:tcW w:w="4675" w:type="dxa"/>
          </w:tcPr>
          <w:p w:rsidR="00100EE5" w:rsidRPr="003F10B7" w:rsidRDefault="00100EE5" w:rsidP="00CD401D">
            <w:pPr>
              <w:tabs>
                <w:tab w:val="left" w:pos="-720"/>
              </w:tabs>
              <w:suppressAutoHyphens/>
              <w:spacing w:after="0" w:line="240" w:lineRule="auto"/>
              <w:rPr>
                <w:rFonts w:ascii="Times New Roman" w:hAnsi="Times New Roman"/>
                <w:b/>
                <w:bCs/>
                <w:noProof/>
                <w:lang w:val="sl-SI"/>
              </w:rPr>
            </w:pPr>
            <w:r w:rsidRPr="003F10B7">
              <w:rPr>
                <w:rFonts w:ascii="Times New Roman" w:hAnsi="Times New Roman"/>
                <w:b/>
                <w:bCs/>
                <w:noProof/>
                <w:lang w:val="sl-SI"/>
              </w:rPr>
              <w:t>Eesti</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RCV GmbH &amp; Co KG</w:t>
            </w:r>
          </w:p>
          <w:p w:rsidR="00100EE5" w:rsidRPr="003F10B7" w:rsidRDefault="00100EE5" w:rsidP="00CD401D">
            <w:pPr>
              <w:tabs>
                <w:tab w:val="left" w:pos="-720"/>
              </w:tabs>
              <w:suppressAutoHyphens/>
              <w:spacing w:after="0" w:line="240" w:lineRule="auto"/>
              <w:rPr>
                <w:rFonts w:ascii="Times New Roman" w:hAnsi="Times New Roman"/>
                <w:lang w:val="sl-SI" w:eastAsia="de-DE"/>
              </w:rPr>
            </w:pPr>
            <w:r w:rsidRPr="003F10B7">
              <w:rPr>
                <w:rFonts w:ascii="Times New Roman" w:hAnsi="Times New Roman"/>
                <w:lang w:val="sl-SI" w:eastAsia="de-DE"/>
              </w:rPr>
              <w:t>Eesti Filiaal</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Tel: +372 612 8000</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Norge</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Norway KS</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Tlf: +47 66 76 13 00</w:t>
            </w:r>
          </w:p>
          <w:p w:rsidR="00100EE5" w:rsidRPr="003F10B7" w:rsidRDefault="00100EE5" w:rsidP="00CD401D">
            <w:pPr>
              <w:spacing w:after="0" w:line="240" w:lineRule="auto"/>
              <w:rPr>
                <w:rFonts w:ascii="Times New Roman" w:hAnsi="Times New Roman"/>
                <w:noProof/>
                <w:lang w:val="sl-SI"/>
              </w:rPr>
            </w:pPr>
          </w:p>
        </w:tc>
      </w:tr>
      <w:tr w:rsidR="00100EE5" w:rsidRPr="003F10B7" w:rsidTr="00CD401D">
        <w:trPr>
          <w:gridBefore w:val="1"/>
          <w:wBefore w:w="6" w:type="dxa"/>
        </w:trPr>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Ελλάδα</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Ellas A.E.</w:t>
            </w:r>
          </w:p>
          <w:p w:rsidR="00100EE5" w:rsidRPr="003F10B7" w:rsidRDefault="00100EE5" w:rsidP="00CD401D">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Tηλ: +30 2 10 89 06 300</w:t>
            </w:r>
          </w:p>
        </w:tc>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bCs/>
                <w:noProof/>
                <w:lang w:val="sl-SI"/>
              </w:rPr>
              <w:t>Österreich</w:t>
            </w:r>
          </w:p>
          <w:p w:rsidR="00100EE5" w:rsidRPr="003F10B7" w:rsidRDefault="00100EE5" w:rsidP="00CD401D">
            <w:pPr>
              <w:autoSpaceDE w:val="0"/>
              <w:autoSpaceDN w:val="0"/>
              <w:adjustRightInd w:val="0"/>
              <w:spacing w:after="0" w:line="240" w:lineRule="auto"/>
              <w:rPr>
                <w:rFonts w:ascii="Times New Roman" w:hAnsi="Times New Roman"/>
                <w:lang w:val="sl-SI" w:eastAsia="de-DE"/>
              </w:rPr>
            </w:pPr>
            <w:r w:rsidRPr="003F10B7">
              <w:rPr>
                <w:rFonts w:ascii="Times New Roman" w:hAnsi="Times New Roman"/>
                <w:lang w:val="sl-SI" w:eastAsia="de-DE"/>
              </w:rPr>
              <w:t>Boehringer Ingelheim RCV GmbH &amp; Co KG</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de-DE"/>
              </w:rPr>
              <w:t xml:space="preserve">Tel: </w:t>
            </w:r>
            <w:r w:rsidR="00D33B82" w:rsidRPr="003F10B7">
              <w:rPr>
                <w:rFonts w:ascii="Times New Roman" w:hAnsi="Times New Roman"/>
                <w:lang w:val="sl-SI" w:eastAsia="de-DE"/>
              </w:rPr>
              <w:t>+43 1 80 105-7870</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r>
      <w:tr w:rsidR="00100EE5" w:rsidRPr="003F10B7" w:rsidTr="00CD401D">
        <w:tc>
          <w:tcPr>
            <w:tcW w:w="4681" w:type="dxa"/>
            <w:gridSpan w:val="2"/>
          </w:tcPr>
          <w:p w:rsidR="00100EE5" w:rsidRPr="003F10B7" w:rsidRDefault="00100EE5" w:rsidP="00CD401D">
            <w:pPr>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España</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España S.A.</w:t>
            </w:r>
          </w:p>
          <w:p w:rsidR="00100EE5" w:rsidRPr="003F10B7" w:rsidRDefault="00100EE5" w:rsidP="00CD401D">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Tel: +34 93 404 51 00</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c>
          <w:tcPr>
            <w:tcW w:w="4675" w:type="dxa"/>
          </w:tcPr>
          <w:p w:rsidR="00100EE5" w:rsidRPr="003F10B7" w:rsidRDefault="00100EE5" w:rsidP="00CD401D">
            <w:pPr>
              <w:tabs>
                <w:tab w:val="left" w:pos="-720"/>
                <w:tab w:val="left" w:pos="4536"/>
              </w:tabs>
              <w:suppressAutoHyphens/>
              <w:spacing w:after="0" w:line="240" w:lineRule="auto"/>
              <w:rPr>
                <w:rFonts w:ascii="Times New Roman" w:hAnsi="Times New Roman"/>
                <w:b/>
                <w:bCs/>
                <w:i/>
                <w:iCs/>
                <w:noProof/>
                <w:lang w:val="sl-SI"/>
              </w:rPr>
            </w:pPr>
            <w:r w:rsidRPr="003F10B7">
              <w:rPr>
                <w:rFonts w:ascii="Times New Roman" w:hAnsi="Times New Roman"/>
                <w:b/>
                <w:noProof/>
                <w:lang w:val="sl-SI"/>
              </w:rPr>
              <w:t>Polska</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Sp.zo.o.</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Tel.: +48 22 699 0 699</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r>
      <w:tr w:rsidR="00100EE5" w:rsidRPr="003F10B7" w:rsidTr="00CD401D">
        <w:tc>
          <w:tcPr>
            <w:tcW w:w="4681" w:type="dxa"/>
            <w:gridSpan w:val="2"/>
          </w:tcPr>
          <w:p w:rsidR="00100EE5" w:rsidRPr="003F10B7" w:rsidRDefault="00100EE5" w:rsidP="00CD401D">
            <w:pPr>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France</w:t>
            </w:r>
          </w:p>
          <w:p w:rsidR="00100EE5" w:rsidRPr="003F10B7" w:rsidRDefault="00100EE5" w:rsidP="00CD401D">
            <w:pPr>
              <w:spacing w:after="0" w:line="240" w:lineRule="auto"/>
              <w:rPr>
                <w:rFonts w:ascii="Times New Roman" w:hAnsi="Times New Roman"/>
                <w:lang w:val="sl-SI" w:eastAsia="ja-JP"/>
              </w:rPr>
            </w:pPr>
            <w:r w:rsidRPr="003F10B7">
              <w:rPr>
                <w:rFonts w:ascii="Times New Roman" w:hAnsi="Times New Roman"/>
                <w:lang w:val="sl-SI" w:eastAsia="ja-JP"/>
              </w:rPr>
              <w:t>Boehringer Ingelheim France S.A.S.</w:t>
            </w:r>
          </w:p>
          <w:p w:rsidR="00100EE5" w:rsidRPr="003F10B7" w:rsidRDefault="00100EE5" w:rsidP="00CD401D">
            <w:pPr>
              <w:spacing w:after="0" w:line="240" w:lineRule="auto"/>
              <w:rPr>
                <w:rFonts w:ascii="Times New Roman" w:hAnsi="Times New Roman"/>
                <w:b/>
                <w:noProof/>
                <w:lang w:val="sl-SI"/>
              </w:rPr>
            </w:pPr>
            <w:r w:rsidRPr="003F10B7">
              <w:rPr>
                <w:rFonts w:ascii="Times New Roman" w:hAnsi="Times New Roman"/>
                <w:lang w:val="sl-SI" w:eastAsia="ja-JP"/>
              </w:rPr>
              <w:t>Tél: +33 3 26 50 45 33</w:t>
            </w:r>
          </w:p>
        </w:tc>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Portugal</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 xml:space="preserve">Boehringer Ingelheim, </w:t>
            </w:r>
            <w:r w:rsidR="00502102" w:rsidRPr="003F10B7">
              <w:rPr>
                <w:rFonts w:ascii="Times New Roman" w:hAnsi="Times New Roman"/>
                <w:lang w:val="sl-SI" w:eastAsia="ja-JP"/>
              </w:rPr>
              <w:t xml:space="preserve">Unipessoal, </w:t>
            </w:r>
            <w:r w:rsidRPr="003F10B7">
              <w:rPr>
                <w:rFonts w:ascii="Times New Roman" w:hAnsi="Times New Roman"/>
                <w:lang w:val="sl-SI" w:eastAsia="ja-JP"/>
              </w:rPr>
              <w:t>Lda.</w:t>
            </w:r>
          </w:p>
          <w:p w:rsidR="00100EE5" w:rsidRPr="003F10B7" w:rsidRDefault="00100EE5" w:rsidP="00CD401D">
            <w:pPr>
              <w:tabs>
                <w:tab w:val="left" w:pos="-720"/>
              </w:tabs>
              <w:suppressAutoHyphens/>
              <w:spacing w:after="0" w:line="240" w:lineRule="auto"/>
              <w:rPr>
                <w:rFonts w:ascii="Times New Roman" w:hAnsi="Times New Roman"/>
                <w:lang w:val="sl-SI"/>
              </w:rPr>
            </w:pPr>
            <w:r w:rsidRPr="003F10B7">
              <w:rPr>
                <w:rFonts w:ascii="Times New Roman" w:hAnsi="Times New Roman"/>
                <w:lang w:val="sl-SI" w:eastAsia="ja-JP"/>
              </w:rPr>
              <w:t>Tel: +351 21 313 53 00</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r>
      <w:tr w:rsidR="00100EE5" w:rsidRPr="003F10B7" w:rsidTr="00CD401D">
        <w:tc>
          <w:tcPr>
            <w:tcW w:w="4681" w:type="dxa"/>
            <w:gridSpan w:val="2"/>
          </w:tcPr>
          <w:p w:rsidR="00100EE5" w:rsidRPr="003F10B7" w:rsidRDefault="00100EE5" w:rsidP="00100EE5">
            <w:pPr>
              <w:pStyle w:val="HeadNoNum1"/>
              <w:rPr>
                <w:noProof w:val="0"/>
                <w:szCs w:val="22"/>
                <w:lang w:val="sl-SI"/>
              </w:rPr>
            </w:pPr>
            <w:r w:rsidRPr="003F10B7">
              <w:rPr>
                <w:noProof w:val="0"/>
                <w:szCs w:val="22"/>
                <w:lang w:val="sl-SI"/>
              </w:rPr>
              <w:t>Hrvatska</w:t>
            </w:r>
          </w:p>
          <w:p w:rsidR="00100EE5" w:rsidRPr="003F10B7" w:rsidRDefault="00100EE5" w:rsidP="00100EE5">
            <w:pPr>
              <w:pStyle w:val="HeadNoNum1"/>
              <w:rPr>
                <w:b w:val="0"/>
                <w:noProof w:val="0"/>
                <w:szCs w:val="22"/>
                <w:lang w:val="sl-SI"/>
              </w:rPr>
            </w:pPr>
            <w:r w:rsidRPr="003F10B7">
              <w:rPr>
                <w:b w:val="0"/>
                <w:noProof w:val="0"/>
                <w:szCs w:val="22"/>
                <w:lang w:val="sl-SI"/>
              </w:rPr>
              <w:t>Boehringer Ingelheim Zagreb d.o.o.</w:t>
            </w:r>
          </w:p>
          <w:p w:rsidR="00100EE5" w:rsidRPr="003F10B7" w:rsidRDefault="00100EE5" w:rsidP="00100EE5">
            <w:pPr>
              <w:pStyle w:val="HeadNoNum1"/>
              <w:rPr>
                <w:b w:val="0"/>
                <w:noProof w:val="0"/>
                <w:szCs w:val="22"/>
                <w:lang w:val="sl-SI"/>
              </w:rPr>
            </w:pPr>
            <w:r w:rsidRPr="003F10B7">
              <w:rPr>
                <w:b w:val="0"/>
                <w:noProof w:val="0"/>
                <w:szCs w:val="22"/>
                <w:lang w:val="sl-SI"/>
              </w:rPr>
              <w:t>Tel: +385 1 2444 600</w:t>
            </w:r>
          </w:p>
          <w:p w:rsidR="00100EE5" w:rsidRPr="003F10B7" w:rsidRDefault="00100EE5" w:rsidP="00100EE5">
            <w:pPr>
              <w:pStyle w:val="HeadNoNum1"/>
              <w:rPr>
                <w:b w:val="0"/>
                <w:szCs w:val="22"/>
                <w:lang w:val="sl-SI"/>
              </w:rPr>
            </w:pPr>
          </w:p>
        </w:tc>
        <w:tc>
          <w:tcPr>
            <w:tcW w:w="4675" w:type="dxa"/>
          </w:tcPr>
          <w:p w:rsidR="00100EE5" w:rsidRPr="003F10B7" w:rsidRDefault="00100EE5" w:rsidP="00CD401D">
            <w:pPr>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România</w:t>
            </w:r>
          </w:p>
          <w:p w:rsidR="00100EE5" w:rsidRPr="003F10B7" w:rsidRDefault="00100EE5" w:rsidP="00CD401D">
            <w:pPr>
              <w:spacing w:after="0" w:line="240" w:lineRule="auto"/>
              <w:rPr>
                <w:rFonts w:ascii="Times New Roman" w:hAnsi="Times New Roman"/>
                <w:lang w:val="sl-SI"/>
              </w:rPr>
            </w:pPr>
            <w:r w:rsidRPr="003F10B7">
              <w:rPr>
                <w:rFonts w:ascii="Times New Roman" w:hAnsi="Times New Roman"/>
                <w:lang w:val="sl-SI"/>
              </w:rPr>
              <w:t>Boehringer Ingelheim RCV GmbH &amp; Co KG Viena - Sucursala Bucuresti</w:t>
            </w:r>
          </w:p>
          <w:p w:rsidR="00100EE5" w:rsidRPr="003F10B7" w:rsidRDefault="00100EE5" w:rsidP="00CD401D">
            <w:pPr>
              <w:spacing w:after="0" w:line="240" w:lineRule="auto"/>
              <w:rPr>
                <w:rFonts w:ascii="Times New Roman" w:hAnsi="Times New Roman"/>
                <w:lang w:val="sl-SI"/>
              </w:rPr>
            </w:pPr>
            <w:r w:rsidRPr="003F10B7">
              <w:rPr>
                <w:rFonts w:ascii="Times New Roman" w:hAnsi="Times New Roman"/>
                <w:lang w:val="sl-SI"/>
              </w:rPr>
              <w:t>Tel: +40 21 3022800</w:t>
            </w:r>
          </w:p>
          <w:p w:rsidR="00100EE5" w:rsidRPr="003F10B7" w:rsidRDefault="00100EE5" w:rsidP="00CD401D">
            <w:pPr>
              <w:tabs>
                <w:tab w:val="left" w:pos="-720"/>
                <w:tab w:val="left" w:pos="4536"/>
              </w:tabs>
              <w:suppressAutoHyphens/>
              <w:spacing w:after="0" w:line="240" w:lineRule="auto"/>
              <w:rPr>
                <w:rFonts w:ascii="Times New Roman" w:hAnsi="Times New Roman"/>
                <w:b/>
                <w:noProof/>
                <w:lang w:val="sl-SI"/>
              </w:rPr>
            </w:pPr>
          </w:p>
        </w:tc>
      </w:tr>
      <w:tr w:rsidR="00100EE5" w:rsidRPr="003F10B7" w:rsidTr="00CD401D">
        <w:tc>
          <w:tcPr>
            <w:tcW w:w="4681" w:type="dxa"/>
            <w:gridSpan w:val="2"/>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noProof/>
                <w:lang w:val="sl-SI"/>
              </w:rPr>
              <w:br w:type="page"/>
            </w:r>
            <w:r w:rsidRPr="003F10B7">
              <w:rPr>
                <w:rFonts w:ascii="Times New Roman" w:hAnsi="Times New Roman"/>
                <w:b/>
                <w:noProof/>
                <w:lang w:val="sl-SI"/>
              </w:rPr>
              <w:t>Ireland</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Ireland Ltd.</w:t>
            </w:r>
          </w:p>
          <w:p w:rsidR="00100EE5" w:rsidRPr="003F10B7" w:rsidRDefault="00100EE5" w:rsidP="00CD401D">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Tel: +353 1 295 9620</w:t>
            </w:r>
          </w:p>
        </w:tc>
        <w:tc>
          <w:tcPr>
            <w:tcW w:w="4675" w:type="dxa"/>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Slovenija</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RCV GmbH &amp; Co KG</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Podružnica Ljubljana</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Tel: +386 1 586 40 00</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r>
      <w:tr w:rsidR="00100EE5" w:rsidRPr="003F10B7" w:rsidTr="00CD401D">
        <w:tc>
          <w:tcPr>
            <w:tcW w:w="4681" w:type="dxa"/>
            <w:gridSpan w:val="2"/>
          </w:tcPr>
          <w:p w:rsidR="00100EE5" w:rsidRPr="003F10B7" w:rsidRDefault="00100EE5" w:rsidP="00CD401D">
            <w:pPr>
              <w:keepNext/>
              <w:keepLines/>
              <w:spacing w:after="0" w:line="240" w:lineRule="auto"/>
              <w:rPr>
                <w:rFonts w:ascii="Times New Roman" w:hAnsi="Times New Roman"/>
                <w:b/>
                <w:noProof/>
                <w:lang w:val="sl-SI"/>
              </w:rPr>
            </w:pPr>
            <w:r w:rsidRPr="003F10B7">
              <w:rPr>
                <w:rFonts w:ascii="Times New Roman" w:hAnsi="Times New Roman"/>
                <w:b/>
                <w:noProof/>
                <w:lang w:val="sl-SI"/>
              </w:rPr>
              <w:t>Ísland</w:t>
            </w:r>
          </w:p>
          <w:p w:rsidR="00100EE5" w:rsidRPr="003F10B7" w:rsidRDefault="00100EE5" w:rsidP="00CD401D">
            <w:pPr>
              <w:keepNext/>
              <w:keepLines/>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Vistor hf.</w:t>
            </w:r>
          </w:p>
          <w:p w:rsidR="00100EE5" w:rsidRPr="003F10B7" w:rsidRDefault="00100EE5" w:rsidP="00CD401D">
            <w:pPr>
              <w:keepNext/>
              <w:keepLines/>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rPr>
              <w:t>Sími</w:t>
            </w:r>
            <w:r w:rsidR="00170A63" w:rsidRPr="003F10B7">
              <w:rPr>
                <w:rFonts w:ascii="Times New Roman" w:hAnsi="Times New Roman"/>
                <w:lang w:val="sl-SI"/>
              </w:rPr>
              <w:t>/</w:t>
            </w:r>
            <w:r w:rsidRPr="003F10B7">
              <w:rPr>
                <w:rFonts w:ascii="Times New Roman" w:hAnsi="Times New Roman"/>
                <w:lang w:val="sl-SI" w:eastAsia="ja-JP"/>
              </w:rPr>
              <w:t>Tel: +354 535 7000</w:t>
            </w:r>
          </w:p>
          <w:p w:rsidR="00100EE5" w:rsidRPr="003F10B7" w:rsidRDefault="00100EE5" w:rsidP="00CD401D">
            <w:pPr>
              <w:keepNext/>
              <w:keepLines/>
              <w:tabs>
                <w:tab w:val="left" w:pos="-720"/>
              </w:tabs>
              <w:suppressAutoHyphens/>
              <w:spacing w:after="0" w:line="240" w:lineRule="auto"/>
              <w:rPr>
                <w:rFonts w:ascii="Times New Roman" w:hAnsi="Times New Roman"/>
                <w:noProof/>
                <w:lang w:val="sl-SI"/>
              </w:rPr>
            </w:pPr>
          </w:p>
        </w:tc>
        <w:tc>
          <w:tcPr>
            <w:tcW w:w="4675" w:type="dxa"/>
          </w:tcPr>
          <w:p w:rsidR="00100EE5" w:rsidRPr="003F10B7" w:rsidRDefault="00100EE5" w:rsidP="00CD401D">
            <w:pPr>
              <w:keepNext/>
              <w:keepLines/>
              <w:tabs>
                <w:tab w:val="left" w:pos="-720"/>
              </w:tabs>
              <w:suppressAutoHyphens/>
              <w:spacing w:after="0" w:line="240" w:lineRule="auto"/>
              <w:rPr>
                <w:rFonts w:ascii="Times New Roman" w:hAnsi="Times New Roman"/>
                <w:b/>
                <w:noProof/>
                <w:lang w:val="sl-SI"/>
              </w:rPr>
            </w:pPr>
            <w:r w:rsidRPr="003F10B7">
              <w:rPr>
                <w:rFonts w:ascii="Times New Roman" w:hAnsi="Times New Roman"/>
                <w:b/>
                <w:noProof/>
                <w:lang w:val="sl-SI"/>
              </w:rPr>
              <w:t>Slovenská republika</w:t>
            </w:r>
          </w:p>
          <w:p w:rsidR="00100EE5" w:rsidRPr="003F10B7" w:rsidRDefault="00100EE5" w:rsidP="00CD401D">
            <w:pPr>
              <w:keepNext/>
              <w:keepLines/>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RCV GmbH &amp; Co KG</w:t>
            </w:r>
          </w:p>
          <w:p w:rsidR="00100EE5" w:rsidRPr="003F10B7" w:rsidRDefault="00100EE5" w:rsidP="00CD401D">
            <w:pPr>
              <w:keepNext/>
              <w:keepLines/>
              <w:tabs>
                <w:tab w:val="left" w:pos="-720"/>
              </w:tabs>
              <w:suppressAutoHyphens/>
              <w:spacing w:after="0" w:line="240" w:lineRule="auto"/>
              <w:rPr>
                <w:rFonts w:ascii="Times New Roman" w:hAnsi="Times New Roman"/>
                <w:lang w:val="sl-SI" w:eastAsia="de-DE"/>
              </w:rPr>
            </w:pPr>
            <w:r w:rsidRPr="003F10B7">
              <w:rPr>
                <w:rFonts w:ascii="Times New Roman" w:hAnsi="Times New Roman"/>
                <w:lang w:val="sl-SI" w:eastAsia="de-DE"/>
              </w:rPr>
              <w:t>organizačná zložka</w:t>
            </w:r>
          </w:p>
          <w:p w:rsidR="00100EE5" w:rsidRPr="003F10B7" w:rsidRDefault="00100EE5" w:rsidP="00CD401D">
            <w:pPr>
              <w:keepNext/>
              <w:keepLines/>
              <w:tabs>
                <w:tab w:val="left" w:pos="-720"/>
              </w:tabs>
              <w:suppressAutoHyphens/>
              <w:spacing w:after="0" w:line="240" w:lineRule="auto"/>
              <w:rPr>
                <w:rFonts w:ascii="Times New Roman" w:hAnsi="Times New Roman"/>
                <w:lang w:val="sl-SI" w:eastAsia="de-DE"/>
              </w:rPr>
            </w:pPr>
            <w:r w:rsidRPr="003F10B7">
              <w:rPr>
                <w:rFonts w:ascii="Times New Roman" w:hAnsi="Times New Roman"/>
                <w:lang w:val="sl-SI" w:eastAsia="de-DE"/>
              </w:rPr>
              <w:t>Tel: +421 2 5810 1211</w:t>
            </w:r>
          </w:p>
          <w:p w:rsidR="00100EE5" w:rsidRPr="003F10B7" w:rsidRDefault="00100EE5" w:rsidP="00CD401D">
            <w:pPr>
              <w:keepNext/>
              <w:keepLines/>
              <w:tabs>
                <w:tab w:val="left" w:pos="-720"/>
              </w:tabs>
              <w:suppressAutoHyphens/>
              <w:spacing w:after="0" w:line="240" w:lineRule="auto"/>
              <w:rPr>
                <w:rFonts w:ascii="Times New Roman" w:hAnsi="Times New Roman"/>
                <w:b/>
                <w:noProof/>
                <w:lang w:val="sl-SI"/>
              </w:rPr>
            </w:pPr>
          </w:p>
        </w:tc>
      </w:tr>
      <w:tr w:rsidR="00100EE5" w:rsidRPr="003F10B7" w:rsidTr="00CD401D">
        <w:tc>
          <w:tcPr>
            <w:tcW w:w="4681" w:type="dxa"/>
            <w:gridSpan w:val="2"/>
          </w:tcPr>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b/>
                <w:noProof/>
                <w:lang w:val="sl-SI"/>
              </w:rPr>
              <w:t>Italia</w:t>
            </w:r>
          </w:p>
          <w:p w:rsidR="00100EE5" w:rsidRPr="003F10B7" w:rsidRDefault="00100EE5" w:rsidP="00CD401D">
            <w:pPr>
              <w:spacing w:after="0" w:line="240" w:lineRule="auto"/>
              <w:rPr>
                <w:rFonts w:ascii="Times New Roman" w:hAnsi="Times New Roman"/>
                <w:lang w:val="sl-SI" w:eastAsia="ja-JP"/>
              </w:rPr>
            </w:pPr>
            <w:r w:rsidRPr="003F10B7">
              <w:rPr>
                <w:rFonts w:ascii="Times New Roman" w:hAnsi="Times New Roman"/>
                <w:lang w:val="sl-SI" w:eastAsia="ja-JP"/>
              </w:rPr>
              <w:t>Boehringer Ingelheim Italia S.p.A.</w:t>
            </w:r>
          </w:p>
          <w:p w:rsidR="00100EE5" w:rsidRPr="003F10B7" w:rsidRDefault="00100EE5" w:rsidP="00CD401D">
            <w:pPr>
              <w:spacing w:after="0" w:line="240" w:lineRule="auto"/>
              <w:rPr>
                <w:rFonts w:ascii="Times New Roman" w:hAnsi="Times New Roman"/>
                <w:b/>
                <w:noProof/>
                <w:lang w:val="sl-SI"/>
              </w:rPr>
            </w:pPr>
            <w:r w:rsidRPr="003F10B7">
              <w:rPr>
                <w:rFonts w:ascii="Times New Roman" w:hAnsi="Times New Roman"/>
                <w:lang w:val="sl-SI" w:eastAsia="ja-JP"/>
              </w:rPr>
              <w:t>Tel: +39 02 5355 1</w:t>
            </w:r>
          </w:p>
        </w:tc>
        <w:tc>
          <w:tcPr>
            <w:tcW w:w="4675" w:type="dxa"/>
          </w:tcPr>
          <w:p w:rsidR="00100EE5" w:rsidRPr="003F10B7" w:rsidRDefault="00100EE5" w:rsidP="00CD401D">
            <w:pPr>
              <w:tabs>
                <w:tab w:val="left" w:pos="-720"/>
                <w:tab w:val="left" w:pos="4536"/>
              </w:tabs>
              <w:suppressAutoHyphens/>
              <w:spacing w:after="0" w:line="240" w:lineRule="auto"/>
              <w:rPr>
                <w:rFonts w:ascii="Times New Roman" w:hAnsi="Times New Roman"/>
                <w:noProof/>
                <w:lang w:val="sl-SI"/>
              </w:rPr>
            </w:pPr>
            <w:r w:rsidRPr="003F10B7">
              <w:rPr>
                <w:rFonts w:ascii="Times New Roman" w:hAnsi="Times New Roman"/>
                <w:b/>
                <w:noProof/>
                <w:lang w:val="sl-SI"/>
              </w:rPr>
              <w:t>Suomi/Finland</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Finland Ky</w:t>
            </w:r>
          </w:p>
          <w:p w:rsidR="00100EE5" w:rsidRPr="003F10B7" w:rsidRDefault="00100EE5" w:rsidP="00CD401D">
            <w:pPr>
              <w:tabs>
                <w:tab w:val="left" w:pos="-720"/>
              </w:tabs>
              <w:suppressAutoHyphens/>
              <w:spacing w:after="0" w:line="240" w:lineRule="auto"/>
              <w:jc w:val="both"/>
              <w:rPr>
                <w:rFonts w:ascii="Times New Roman" w:hAnsi="Times New Roman"/>
                <w:noProof/>
                <w:lang w:val="sl-SI"/>
              </w:rPr>
            </w:pPr>
            <w:r w:rsidRPr="003F10B7">
              <w:rPr>
                <w:rFonts w:ascii="Times New Roman" w:hAnsi="Times New Roman"/>
                <w:lang w:val="sl-SI" w:eastAsia="ja-JP"/>
              </w:rPr>
              <w:t>Puh/Tel: +358 10 3102 800</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r>
      <w:tr w:rsidR="00100EE5" w:rsidRPr="003F10B7" w:rsidTr="00CD401D">
        <w:tc>
          <w:tcPr>
            <w:tcW w:w="4681" w:type="dxa"/>
            <w:gridSpan w:val="2"/>
          </w:tcPr>
          <w:p w:rsidR="00100EE5" w:rsidRPr="003F10B7" w:rsidRDefault="00100EE5" w:rsidP="00CD401D">
            <w:pPr>
              <w:keepNext/>
              <w:keepLines/>
              <w:spacing w:after="0" w:line="240" w:lineRule="auto"/>
              <w:rPr>
                <w:rFonts w:ascii="Times New Roman" w:hAnsi="Times New Roman"/>
                <w:b/>
                <w:noProof/>
                <w:lang w:val="sl-SI"/>
              </w:rPr>
            </w:pPr>
            <w:r w:rsidRPr="003F10B7">
              <w:rPr>
                <w:rFonts w:ascii="Times New Roman" w:hAnsi="Times New Roman"/>
                <w:b/>
                <w:noProof/>
                <w:lang w:val="sl-SI"/>
              </w:rPr>
              <w:t>Κύπρος</w:t>
            </w:r>
          </w:p>
          <w:p w:rsidR="00100EE5" w:rsidRPr="003F10B7" w:rsidRDefault="00100EE5" w:rsidP="00CD401D">
            <w:pPr>
              <w:keepNext/>
              <w:keepLines/>
              <w:spacing w:after="0" w:line="240" w:lineRule="auto"/>
              <w:rPr>
                <w:rFonts w:ascii="Times New Roman" w:hAnsi="Times New Roman"/>
                <w:lang w:val="sl-SI" w:eastAsia="ja-JP"/>
              </w:rPr>
            </w:pPr>
            <w:r w:rsidRPr="003F10B7">
              <w:rPr>
                <w:rFonts w:ascii="Times New Roman" w:hAnsi="Times New Roman"/>
                <w:lang w:val="sl-SI" w:eastAsia="ja-JP"/>
              </w:rPr>
              <w:t>Boehringer Ingelheim Ellas A.E.</w:t>
            </w:r>
          </w:p>
          <w:p w:rsidR="00100EE5" w:rsidRPr="003F10B7" w:rsidRDefault="00100EE5" w:rsidP="00CD401D">
            <w:pPr>
              <w:keepNext/>
              <w:keepLines/>
              <w:spacing w:after="0" w:line="240" w:lineRule="auto"/>
              <w:rPr>
                <w:rFonts w:ascii="Times New Roman" w:hAnsi="Times New Roman"/>
                <w:b/>
                <w:noProof/>
                <w:lang w:val="sl-SI"/>
              </w:rPr>
            </w:pPr>
            <w:r w:rsidRPr="003F10B7">
              <w:rPr>
                <w:rFonts w:ascii="Times New Roman" w:hAnsi="Times New Roman"/>
                <w:lang w:val="sl-SI" w:eastAsia="ja-JP"/>
              </w:rPr>
              <w:t>Tηλ: +30 2 10 89 06 300</w:t>
            </w:r>
          </w:p>
        </w:tc>
        <w:tc>
          <w:tcPr>
            <w:tcW w:w="4675" w:type="dxa"/>
          </w:tcPr>
          <w:p w:rsidR="00100EE5" w:rsidRPr="003F10B7" w:rsidRDefault="00100EE5" w:rsidP="00CD401D">
            <w:pPr>
              <w:keepNext/>
              <w:keepLines/>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Sverige</w:t>
            </w:r>
          </w:p>
          <w:p w:rsidR="00100EE5" w:rsidRPr="003F10B7" w:rsidRDefault="00100EE5" w:rsidP="00CD401D">
            <w:pPr>
              <w:keepNext/>
              <w:keepLines/>
              <w:tabs>
                <w:tab w:val="left" w:pos="-720"/>
                <w:tab w:val="left" w:pos="4536"/>
              </w:tabs>
              <w:suppressAutoHyphens/>
              <w:spacing w:after="0" w:line="240" w:lineRule="auto"/>
              <w:rPr>
                <w:rFonts w:ascii="Times New Roman" w:hAnsi="Times New Roman"/>
                <w:lang w:val="sl-SI" w:eastAsia="ja-JP"/>
              </w:rPr>
            </w:pPr>
            <w:r w:rsidRPr="003F10B7">
              <w:rPr>
                <w:rFonts w:ascii="Times New Roman" w:hAnsi="Times New Roman"/>
                <w:lang w:val="sl-SI" w:eastAsia="ja-JP"/>
              </w:rPr>
              <w:t>Boehringer Ingelheim AB</w:t>
            </w:r>
          </w:p>
          <w:p w:rsidR="00100EE5" w:rsidRPr="003F10B7" w:rsidRDefault="00100EE5" w:rsidP="00CD401D">
            <w:pPr>
              <w:keepNext/>
              <w:keepLines/>
              <w:tabs>
                <w:tab w:val="left" w:pos="-720"/>
                <w:tab w:val="left" w:pos="4536"/>
              </w:tabs>
              <w:suppressAutoHyphens/>
              <w:spacing w:after="0" w:line="240" w:lineRule="auto"/>
              <w:rPr>
                <w:rFonts w:ascii="Times New Roman" w:hAnsi="Times New Roman"/>
                <w:lang w:val="sl-SI" w:eastAsia="ja-JP"/>
              </w:rPr>
            </w:pPr>
            <w:r w:rsidRPr="003F10B7">
              <w:rPr>
                <w:rFonts w:ascii="Times New Roman" w:hAnsi="Times New Roman"/>
                <w:lang w:val="sl-SI" w:eastAsia="ja-JP"/>
              </w:rPr>
              <w:t>Tel: +46 8 721 21 00</w:t>
            </w:r>
          </w:p>
          <w:p w:rsidR="00100EE5" w:rsidRPr="003F10B7" w:rsidRDefault="00100EE5" w:rsidP="00CD401D">
            <w:pPr>
              <w:keepNext/>
              <w:keepLines/>
              <w:tabs>
                <w:tab w:val="left" w:pos="-720"/>
                <w:tab w:val="left" w:pos="4536"/>
              </w:tabs>
              <w:suppressAutoHyphens/>
              <w:spacing w:after="0" w:line="240" w:lineRule="auto"/>
              <w:rPr>
                <w:rFonts w:ascii="Times New Roman" w:hAnsi="Times New Roman"/>
                <w:b/>
                <w:noProof/>
                <w:lang w:val="sl-SI"/>
              </w:rPr>
            </w:pPr>
          </w:p>
        </w:tc>
      </w:tr>
      <w:tr w:rsidR="00100EE5" w:rsidRPr="003F10B7" w:rsidTr="00CD401D">
        <w:tc>
          <w:tcPr>
            <w:tcW w:w="4681" w:type="dxa"/>
            <w:gridSpan w:val="2"/>
          </w:tcPr>
          <w:p w:rsidR="00100EE5" w:rsidRPr="003F10B7" w:rsidRDefault="00100EE5" w:rsidP="00CD401D">
            <w:pPr>
              <w:spacing w:after="0" w:line="240" w:lineRule="auto"/>
              <w:rPr>
                <w:rFonts w:ascii="Times New Roman" w:hAnsi="Times New Roman"/>
                <w:b/>
                <w:noProof/>
                <w:lang w:val="sl-SI"/>
              </w:rPr>
            </w:pPr>
            <w:r w:rsidRPr="003F10B7">
              <w:rPr>
                <w:rFonts w:ascii="Times New Roman" w:hAnsi="Times New Roman"/>
                <w:b/>
                <w:noProof/>
                <w:lang w:val="sl-SI"/>
              </w:rPr>
              <w:t>Latvija</w:t>
            </w:r>
          </w:p>
          <w:p w:rsidR="00100EE5" w:rsidRPr="003F10B7" w:rsidRDefault="00100EE5" w:rsidP="00CD401D">
            <w:pPr>
              <w:tabs>
                <w:tab w:val="left" w:pos="-720"/>
              </w:tabs>
              <w:suppressAutoHyphens/>
              <w:spacing w:after="0" w:line="240" w:lineRule="auto"/>
              <w:rPr>
                <w:rFonts w:ascii="Times New Roman" w:hAnsi="Times New Roman"/>
                <w:lang w:val="sl-SI"/>
              </w:rPr>
            </w:pPr>
            <w:r w:rsidRPr="003F10B7">
              <w:rPr>
                <w:rFonts w:ascii="Times New Roman" w:hAnsi="Times New Roman"/>
                <w:lang w:val="sl-SI" w:eastAsia="ja-JP"/>
              </w:rPr>
              <w:t xml:space="preserve">Boehringer Ingelheim </w:t>
            </w:r>
            <w:r w:rsidRPr="003F10B7">
              <w:rPr>
                <w:rFonts w:ascii="Times New Roman" w:hAnsi="Times New Roman"/>
                <w:lang w:val="sl-SI"/>
              </w:rPr>
              <w:t>RCV GmbH &amp; Co KG</w:t>
            </w:r>
          </w:p>
          <w:p w:rsidR="00100EE5" w:rsidRPr="003F10B7" w:rsidRDefault="00100EE5" w:rsidP="00CD401D">
            <w:pPr>
              <w:tabs>
                <w:tab w:val="left" w:pos="-720"/>
              </w:tabs>
              <w:suppressAutoHyphens/>
              <w:spacing w:after="0" w:line="240" w:lineRule="auto"/>
              <w:rPr>
                <w:rFonts w:ascii="Times New Roman" w:hAnsi="Times New Roman"/>
                <w:lang w:val="sl-SI" w:eastAsia="ja-JP"/>
              </w:rPr>
            </w:pPr>
            <w:r w:rsidRPr="003F10B7">
              <w:rPr>
                <w:rFonts w:ascii="Times New Roman" w:hAnsi="Times New Roman"/>
                <w:lang w:val="sl-SI"/>
              </w:rPr>
              <w:t xml:space="preserve">Latvijas filiāle </w:t>
            </w:r>
          </w:p>
          <w:p w:rsidR="00100EE5" w:rsidRPr="003F10B7" w:rsidRDefault="00100EE5" w:rsidP="00CD401D">
            <w:pPr>
              <w:tabs>
                <w:tab w:val="left" w:pos="-720"/>
              </w:tabs>
              <w:suppressAutoHyphens/>
              <w:spacing w:after="0" w:line="240" w:lineRule="auto"/>
              <w:rPr>
                <w:rFonts w:ascii="Times New Roman" w:hAnsi="Times New Roman"/>
                <w:noProof/>
                <w:lang w:val="sl-SI"/>
              </w:rPr>
            </w:pPr>
            <w:r w:rsidRPr="003F10B7">
              <w:rPr>
                <w:rFonts w:ascii="Times New Roman" w:hAnsi="Times New Roman"/>
                <w:lang w:val="sl-SI" w:eastAsia="ja-JP"/>
              </w:rPr>
              <w:t>Tel: +371 67 240 011</w:t>
            </w:r>
          </w:p>
          <w:p w:rsidR="00100EE5" w:rsidRPr="003F10B7" w:rsidRDefault="00100EE5" w:rsidP="00CD401D">
            <w:pPr>
              <w:tabs>
                <w:tab w:val="left" w:pos="-720"/>
              </w:tabs>
              <w:suppressAutoHyphens/>
              <w:spacing w:after="0" w:line="240" w:lineRule="auto"/>
              <w:rPr>
                <w:rFonts w:ascii="Times New Roman" w:hAnsi="Times New Roman"/>
                <w:noProof/>
                <w:lang w:val="sl-SI"/>
              </w:rPr>
            </w:pPr>
          </w:p>
        </w:tc>
        <w:tc>
          <w:tcPr>
            <w:tcW w:w="4675" w:type="dxa"/>
          </w:tcPr>
          <w:p w:rsidR="00100EE5" w:rsidRPr="003F10B7" w:rsidRDefault="00100EE5" w:rsidP="00CD401D">
            <w:pPr>
              <w:tabs>
                <w:tab w:val="left" w:pos="-720"/>
                <w:tab w:val="left" w:pos="4536"/>
              </w:tabs>
              <w:suppressAutoHyphens/>
              <w:spacing w:after="0" w:line="240" w:lineRule="auto"/>
              <w:rPr>
                <w:rFonts w:ascii="Times New Roman" w:hAnsi="Times New Roman"/>
                <w:b/>
                <w:noProof/>
                <w:lang w:val="sl-SI"/>
              </w:rPr>
            </w:pPr>
            <w:r w:rsidRPr="003F10B7">
              <w:rPr>
                <w:rFonts w:ascii="Times New Roman" w:hAnsi="Times New Roman"/>
                <w:b/>
                <w:noProof/>
                <w:lang w:val="sl-SI"/>
              </w:rPr>
              <w:t>United Kingdom</w:t>
            </w:r>
          </w:p>
          <w:p w:rsidR="00100EE5" w:rsidRPr="003F10B7" w:rsidRDefault="00100EE5" w:rsidP="00CD401D">
            <w:pPr>
              <w:spacing w:after="0" w:line="240" w:lineRule="auto"/>
              <w:rPr>
                <w:rFonts w:ascii="Times New Roman" w:hAnsi="Times New Roman"/>
                <w:lang w:val="sl-SI" w:eastAsia="ja-JP"/>
              </w:rPr>
            </w:pPr>
            <w:r w:rsidRPr="003F10B7">
              <w:rPr>
                <w:rFonts w:ascii="Times New Roman" w:hAnsi="Times New Roman"/>
                <w:lang w:val="sl-SI" w:eastAsia="ja-JP"/>
              </w:rPr>
              <w:t>Boehringer Ingelheim Ltd.</w:t>
            </w:r>
          </w:p>
          <w:p w:rsidR="00100EE5" w:rsidRPr="003F10B7" w:rsidRDefault="00100EE5" w:rsidP="00CD401D">
            <w:pPr>
              <w:spacing w:after="0" w:line="240" w:lineRule="auto"/>
              <w:rPr>
                <w:rFonts w:ascii="Times New Roman" w:hAnsi="Times New Roman"/>
                <w:noProof/>
                <w:lang w:val="sl-SI"/>
              </w:rPr>
            </w:pPr>
            <w:r w:rsidRPr="003F10B7">
              <w:rPr>
                <w:rFonts w:ascii="Times New Roman" w:hAnsi="Times New Roman"/>
                <w:lang w:val="sl-SI" w:eastAsia="ja-JP"/>
              </w:rPr>
              <w:t>Tel: +44 1344 424 600</w:t>
            </w:r>
          </w:p>
        </w:tc>
      </w:tr>
    </w:tbl>
    <w:p w:rsidR="00100EE5" w:rsidRPr="003F10B7" w:rsidRDefault="00100EE5" w:rsidP="00B51F96">
      <w:pPr>
        <w:spacing w:after="0" w:line="240" w:lineRule="auto"/>
        <w:rPr>
          <w:rFonts w:ascii="Times New Roman" w:eastAsia="Times New Roman" w:hAnsi="Times New Roman"/>
          <w:lang w:val="sl-SI"/>
        </w:rPr>
      </w:pPr>
    </w:p>
    <w:p w:rsidR="00B51F96" w:rsidRPr="003F10B7" w:rsidRDefault="00B51F96"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 xml:space="preserve">Navodilo je bilo nazadnje revidirano </w:t>
      </w:r>
      <w:r w:rsidR="00FB2FC4" w:rsidRPr="003F10B7">
        <w:rPr>
          <w:rFonts w:ascii="Times New Roman" w:eastAsia="Times New Roman" w:hAnsi="Times New Roman"/>
          <w:b/>
          <w:lang w:val="sl-SI"/>
        </w:rPr>
        <w:t>dne</w:t>
      </w:r>
    </w:p>
    <w:p w:rsidR="00B51F96" w:rsidRPr="003F10B7" w:rsidRDefault="00B51F96" w:rsidP="00B51F96">
      <w:pPr>
        <w:spacing w:after="0" w:line="240" w:lineRule="auto"/>
        <w:rPr>
          <w:rFonts w:ascii="Times New Roman" w:eastAsia="Times New Roman" w:hAnsi="Times New Roman"/>
          <w:b/>
          <w:lang w:val="sl-SI"/>
        </w:rPr>
      </w:pPr>
    </w:p>
    <w:p w:rsidR="00B51F96" w:rsidRPr="003F10B7" w:rsidRDefault="00EA7638" w:rsidP="00B51F96">
      <w:pPr>
        <w:spacing w:after="0" w:line="240" w:lineRule="auto"/>
        <w:rPr>
          <w:rFonts w:ascii="Times New Roman" w:eastAsia="Times New Roman" w:hAnsi="Times New Roman"/>
          <w:b/>
          <w:lang w:val="sl-SI"/>
        </w:rPr>
      </w:pPr>
      <w:r w:rsidRPr="003F10B7">
        <w:rPr>
          <w:rFonts w:ascii="Times New Roman" w:eastAsia="Times New Roman" w:hAnsi="Times New Roman"/>
          <w:b/>
          <w:lang w:val="sl-SI"/>
        </w:rPr>
        <w:t>Drugi viri informacij</w:t>
      </w:r>
    </w:p>
    <w:p w:rsidR="00B51F96" w:rsidRPr="003F10B7" w:rsidRDefault="00B51F96" w:rsidP="00B51F96">
      <w:pPr>
        <w:spacing w:after="0" w:line="240" w:lineRule="auto"/>
        <w:rPr>
          <w:rFonts w:ascii="Times New Roman" w:eastAsia="Times New Roman" w:hAnsi="Times New Roman"/>
          <w:lang w:val="sl-SI"/>
        </w:rPr>
      </w:pPr>
      <w:r w:rsidRPr="003F10B7">
        <w:rPr>
          <w:rFonts w:ascii="Times New Roman" w:eastAsia="Times New Roman" w:hAnsi="Times New Roman"/>
          <w:iCs/>
          <w:noProof/>
          <w:lang w:val="sl-SI"/>
        </w:rPr>
        <w:t>Podrobne informacije o zdravilu so objavljene na spletni strani Evropske agencije za zdravila</w:t>
      </w:r>
      <w:r w:rsidRPr="003F10B7">
        <w:rPr>
          <w:rFonts w:ascii="Times New Roman" w:eastAsia="Times New Roman" w:hAnsi="Times New Roman"/>
          <w:noProof/>
          <w:lang w:val="sl-SI"/>
        </w:rPr>
        <w:t xml:space="preserve"> </w:t>
      </w:r>
      <w:hyperlink r:id="rId41" w:history="1">
        <w:r w:rsidRPr="003F10B7">
          <w:rPr>
            <w:rFonts w:ascii="Times New Roman" w:eastAsia="Times New Roman" w:hAnsi="Times New Roman"/>
            <w:noProof/>
            <w:color w:val="0000FF"/>
            <w:u w:val="single"/>
            <w:lang w:val="sl-SI"/>
          </w:rPr>
          <w:t>http://w</w:t>
        </w:r>
        <w:r w:rsidRPr="003F10B7">
          <w:rPr>
            <w:rFonts w:ascii="Times New Roman" w:eastAsia="Times New Roman" w:hAnsi="Times New Roman"/>
            <w:noProof/>
            <w:color w:val="0000FF"/>
            <w:u w:val="single"/>
            <w:lang w:val="sl-SI"/>
          </w:rPr>
          <w:t>w</w:t>
        </w:r>
        <w:r w:rsidRPr="003F10B7">
          <w:rPr>
            <w:rFonts w:ascii="Times New Roman" w:eastAsia="Times New Roman" w:hAnsi="Times New Roman"/>
            <w:noProof/>
            <w:color w:val="0000FF"/>
            <w:u w:val="single"/>
            <w:lang w:val="sl-SI"/>
          </w:rPr>
          <w:t>w.ema.</w:t>
        </w:r>
        <w:r w:rsidRPr="003F10B7">
          <w:rPr>
            <w:rFonts w:ascii="Times New Roman" w:eastAsia="Times New Roman" w:hAnsi="Times New Roman"/>
            <w:noProof/>
            <w:color w:val="0000FF"/>
            <w:u w:val="single"/>
            <w:lang w:val="sl-SI"/>
          </w:rPr>
          <w:t>e</w:t>
        </w:r>
        <w:r w:rsidRPr="003F10B7">
          <w:rPr>
            <w:rFonts w:ascii="Times New Roman" w:eastAsia="Times New Roman" w:hAnsi="Times New Roman"/>
            <w:noProof/>
            <w:color w:val="0000FF"/>
            <w:u w:val="single"/>
            <w:lang w:val="sl-SI"/>
          </w:rPr>
          <w:t>uropa.eu/</w:t>
        </w:r>
      </w:hyperlink>
      <w:r w:rsidR="00EA7638" w:rsidRPr="003F10B7">
        <w:rPr>
          <w:rFonts w:ascii="Times New Roman" w:eastAsia="Times New Roman" w:hAnsi="Times New Roman"/>
          <w:lang w:val="sl-SI"/>
        </w:rPr>
        <w:t>.</w:t>
      </w:r>
    </w:p>
    <w:p w:rsidR="00F5620B" w:rsidRPr="003F10B7" w:rsidRDefault="00F5620B" w:rsidP="00021283">
      <w:pPr>
        <w:tabs>
          <w:tab w:val="left" w:pos="708"/>
        </w:tabs>
        <w:spacing w:after="0" w:line="240" w:lineRule="auto"/>
        <w:rPr>
          <w:rFonts w:ascii="Times New Roman" w:hAnsi="Times New Roman"/>
          <w:lang w:val="sl-SI"/>
        </w:rPr>
      </w:pPr>
    </w:p>
    <w:sectPr w:rsidR="00F5620B" w:rsidRPr="003F10B7" w:rsidSect="00930ED2">
      <w:footerReference w:type="even" r:id="rId42"/>
      <w:footerReference w:type="default" r:id="rId43"/>
      <w:pgSz w:w="11907" w:h="16839" w:code="9"/>
      <w:pgMar w:top="1134" w:right="1418" w:bottom="1134" w:left="1418" w:header="708" w:footer="708" w:gutter="0"/>
      <w:cols w:space="708" w:equalWidth="0">
        <w:col w:w="907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464" w:rsidRDefault="00BD1464">
      <w:pPr>
        <w:spacing w:after="0" w:line="240" w:lineRule="auto"/>
      </w:pPr>
      <w:r>
        <w:separator/>
      </w:r>
    </w:p>
  </w:endnote>
  <w:endnote w:type="continuationSeparator" w:id="0">
    <w:p w:rsidR="00BD1464" w:rsidRDefault="00BD1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Default="003418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73</w:t>
    </w:r>
    <w:r>
      <w:rPr>
        <w:rStyle w:val="PageNumber"/>
      </w:rPr>
      <w:fldChar w:fldCharType="end"/>
    </w:r>
  </w:p>
  <w:p w:rsidR="00341865" w:rsidRDefault="0034186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Default="003418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73</w:t>
    </w:r>
    <w:r>
      <w:rPr>
        <w:rStyle w:val="PageNumber"/>
      </w:rPr>
      <w:fldChar w:fldCharType="end"/>
    </w:r>
  </w:p>
  <w:p w:rsidR="00341865" w:rsidRDefault="0034186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Pr="00943C89" w:rsidRDefault="00341865">
    <w:pPr>
      <w:pStyle w:val="Footer"/>
      <w:framePr w:wrap="around" w:vAnchor="text" w:hAnchor="margin" w:xAlign="center" w:y="1"/>
      <w:rPr>
        <w:rStyle w:val="PageNumber"/>
        <w:rFonts w:ascii="Arial" w:hAnsi="Arial" w:cs="Arial"/>
        <w:sz w:val="16"/>
        <w:szCs w:val="16"/>
      </w:rPr>
    </w:pPr>
    <w:r w:rsidRPr="00943C89">
      <w:rPr>
        <w:rStyle w:val="PageNumber"/>
        <w:rFonts w:ascii="Arial" w:hAnsi="Arial" w:cs="Arial"/>
        <w:sz w:val="16"/>
        <w:szCs w:val="16"/>
      </w:rPr>
      <w:fldChar w:fldCharType="begin"/>
    </w:r>
    <w:r w:rsidRPr="00943C89">
      <w:rPr>
        <w:rStyle w:val="PageNumber"/>
        <w:rFonts w:ascii="Arial" w:hAnsi="Arial" w:cs="Arial"/>
        <w:sz w:val="16"/>
        <w:szCs w:val="16"/>
      </w:rPr>
      <w:instrText xml:space="preserve">PAGE  </w:instrText>
    </w:r>
    <w:r w:rsidRPr="00943C89">
      <w:rPr>
        <w:rStyle w:val="PageNumber"/>
        <w:rFonts w:ascii="Arial" w:hAnsi="Arial" w:cs="Arial"/>
        <w:sz w:val="16"/>
        <w:szCs w:val="16"/>
      </w:rPr>
      <w:fldChar w:fldCharType="separate"/>
    </w:r>
    <w:r w:rsidR="00C332CC">
      <w:rPr>
        <w:rStyle w:val="PageNumber"/>
        <w:rFonts w:ascii="Arial" w:hAnsi="Arial" w:cs="Arial"/>
        <w:noProof/>
        <w:sz w:val="16"/>
        <w:szCs w:val="16"/>
      </w:rPr>
      <w:t>77</w:t>
    </w:r>
    <w:r w:rsidRPr="00943C89">
      <w:rPr>
        <w:rStyle w:val="PageNumber"/>
        <w:rFonts w:ascii="Arial" w:hAnsi="Arial" w:cs="Arial"/>
        <w:sz w:val="16"/>
        <w:szCs w:val="16"/>
      </w:rPr>
      <w:fldChar w:fldCharType="end"/>
    </w:r>
  </w:p>
  <w:p w:rsidR="00341865" w:rsidRDefault="0034186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Pr="005B0EF9" w:rsidRDefault="00341865">
    <w:pPr>
      <w:pStyle w:val="Footer"/>
      <w:jc w:val="center"/>
      <w:rPr>
        <w:rFonts w:ascii="Arial" w:hAnsi="Arial" w:cs="Arial"/>
        <w:sz w:val="16"/>
        <w:szCs w:val="16"/>
      </w:rPr>
    </w:pPr>
    <w:r w:rsidRPr="005B0EF9">
      <w:rPr>
        <w:rStyle w:val="PageNumber"/>
        <w:rFonts w:ascii="Arial" w:hAnsi="Arial" w:cs="Arial"/>
        <w:sz w:val="16"/>
        <w:szCs w:val="16"/>
      </w:rPr>
      <w:fldChar w:fldCharType="begin"/>
    </w:r>
    <w:r w:rsidRPr="005B0EF9">
      <w:rPr>
        <w:rStyle w:val="PageNumber"/>
        <w:rFonts w:ascii="Arial" w:hAnsi="Arial" w:cs="Arial"/>
        <w:sz w:val="16"/>
        <w:szCs w:val="16"/>
      </w:rPr>
      <w:instrText xml:space="preserve"> PAGE </w:instrText>
    </w:r>
    <w:r w:rsidRPr="005B0EF9">
      <w:rPr>
        <w:rStyle w:val="PageNumber"/>
        <w:rFonts w:ascii="Arial" w:hAnsi="Arial" w:cs="Arial"/>
        <w:sz w:val="16"/>
        <w:szCs w:val="16"/>
      </w:rPr>
      <w:fldChar w:fldCharType="separate"/>
    </w:r>
    <w:r>
      <w:rPr>
        <w:rStyle w:val="PageNumber"/>
        <w:rFonts w:ascii="Arial" w:hAnsi="Arial" w:cs="Arial"/>
        <w:noProof/>
        <w:sz w:val="16"/>
        <w:szCs w:val="16"/>
      </w:rPr>
      <w:t>91</w:t>
    </w:r>
    <w:r w:rsidRPr="005B0EF9">
      <w:rPr>
        <w:rStyle w:val="PageNumber"/>
        <w:rFonts w:ascii="Arial" w:hAnsi="Arial" w:cs="Arial"/>
        <w:sz w:val="16"/>
        <w:szCs w:val="16"/>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Default="003418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73</w:t>
    </w:r>
    <w:r>
      <w:rPr>
        <w:rStyle w:val="PageNumber"/>
      </w:rPr>
      <w:fldChar w:fldCharType="end"/>
    </w:r>
  </w:p>
  <w:p w:rsidR="00341865" w:rsidRDefault="00341865">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Pr="00943C89" w:rsidRDefault="00341865">
    <w:pPr>
      <w:pStyle w:val="Footer"/>
      <w:framePr w:wrap="around" w:vAnchor="text" w:hAnchor="margin" w:xAlign="center" w:y="1"/>
      <w:rPr>
        <w:rStyle w:val="PageNumber"/>
        <w:rFonts w:ascii="Arial" w:hAnsi="Arial" w:cs="Arial"/>
        <w:sz w:val="16"/>
        <w:szCs w:val="16"/>
      </w:rPr>
    </w:pPr>
    <w:r w:rsidRPr="00943C89">
      <w:rPr>
        <w:rStyle w:val="PageNumber"/>
        <w:rFonts w:ascii="Arial" w:hAnsi="Arial" w:cs="Arial"/>
        <w:sz w:val="16"/>
        <w:szCs w:val="16"/>
      </w:rPr>
      <w:fldChar w:fldCharType="begin"/>
    </w:r>
    <w:r w:rsidRPr="00943C89">
      <w:rPr>
        <w:rStyle w:val="PageNumber"/>
        <w:rFonts w:ascii="Arial" w:hAnsi="Arial" w:cs="Arial"/>
        <w:sz w:val="16"/>
        <w:szCs w:val="16"/>
      </w:rPr>
      <w:instrText xml:space="preserve">PAGE  </w:instrText>
    </w:r>
    <w:r w:rsidRPr="00943C89">
      <w:rPr>
        <w:rStyle w:val="PageNumber"/>
        <w:rFonts w:ascii="Arial" w:hAnsi="Arial" w:cs="Arial"/>
        <w:sz w:val="16"/>
        <w:szCs w:val="16"/>
      </w:rPr>
      <w:fldChar w:fldCharType="separate"/>
    </w:r>
    <w:r w:rsidR="003F10B7">
      <w:rPr>
        <w:rStyle w:val="PageNumber"/>
        <w:rFonts w:ascii="Arial" w:hAnsi="Arial" w:cs="Arial"/>
        <w:noProof/>
        <w:sz w:val="16"/>
        <w:szCs w:val="16"/>
      </w:rPr>
      <w:t>78</w:t>
    </w:r>
    <w:r w:rsidRPr="00943C89">
      <w:rPr>
        <w:rStyle w:val="PageNumber"/>
        <w:rFonts w:ascii="Arial" w:hAnsi="Arial" w:cs="Arial"/>
        <w:sz w:val="16"/>
        <w:szCs w:val="16"/>
      </w:rPr>
      <w:fldChar w:fldCharType="end"/>
    </w:r>
  </w:p>
  <w:p w:rsidR="00341865" w:rsidRDefault="00341865">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Pr="005B0EF9" w:rsidRDefault="00341865">
    <w:pPr>
      <w:pStyle w:val="Footer"/>
      <w:jc w:val="center"/>
      <w:rPr>
        <w:rFonts w:ascii="Arial" w:hAnsi="Arial" w:cs="Arial"/>
        <w:sz w:val="16"/>
        <w:szCs w:val="16"/>
      </w:rPr>
    </w:pPr>
    <w:r w:rsidRPr="005B0EF9">
      <w:rPr>
        <w:rStyle w:val="PageNumber"/>
        <w:rFonts w:ascii="Arial" w:hAnsi="Arial" w:cs="Arial"/>
        <w:sz w:val="16"/>
        <w:szCs w:val="16"/>
      </w:rPr>
      <w:fldChar w:fldCharType="begin"/>
    </w:r>
    <w:r w:rsidRPr="005B0EF9">
      <w:rPr>
        <w:rStyle w:val="PageNumber"/>
        <w:rFonts w:ascii="Arial" w:hAnsi="Arial" w:cs="Arial"/>
        <w:sz w:val="16"/>
        <w:szCs w:val="16"/>
      </w:rPr>
      <w:instrText xml:space="preserve"> PAGE </w:instrText>
    </w:r>
    <w:r w:rsidRPr="005B0EF9">
      <w:rPr>
        <w:rStyle w:val="PageNumber"/>
        <w:rFonts w:ascii="Arial" w:hAnsi="Arial" w:cs="Arial"/>
        <w:sz w:val="16"/>
        <w:szCs w:val="16"/>
      </w:rPr>
      <w:fldChar w:fldCharType="separate"/>
    </w:r>
    <w:r w:rsidR="003F10B7">
      <w:rPr>
        <w:rStyle w:val="PageNumber"/>
        <w:rFonts w:ascii="Arial" w:hAnsi="Arial" w:cs="Arial"/>
        <w:noProof/>
        <w:sz w:val="16"/>
        <w:szCs w:val="16"/>
      </w:rPr>
      <w:t>77</w:t>
    </w:r>
    <w:r w:rsidRPr="005B0EF9">
      <w:rPr>
        <w:rStyle w:val="PageNumber"/>
        <w:rFonts w:ascii="Arial" w:hAnsi="Arial" w:cs="Arial"/>
        <w:sz w:val="16"/>
        <w:szCs w:val="16"/>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Default="003418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73</w:t>
    </w:r>
    <w:r>
      <w:rPr>
        <w:rStyle w:val="PageNumber"/>
      </w:rPr>
      <w:fldChar w:fldCharType="end"/>
    </w:r>
  </w:p>
  <w:p w:rsidR="00341865" w:rsidRDefault="00341865">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Pr="00943C89" w:rsidRDefault="00341865">
    <w:pPr>
      <w:pStyle w:val="Footer"/>
      <w:framePr w:wrap="around" w:vAnchor="text" w:hAnchor="margin" w:xAlign="center" w:y="1"/>
      <w:rPr>
        <w:rStyle w:val="PageNumber"/>
        <w:rFonts w:ascii="Arial" w:hAnsi="Arial" w:cs="Arial"/>
        <w:sz w:val="16"/>
        <w:szCs w:val="16"/>
      </w:rPr>
    </w:pPr>
    <w:r w:rsidRPr="00943C89">
      <w:rPr>
        <w:rStyle w:val="PageNumber"/>
        <w:rFonts w:ascii="Arial" w:hAnsi="Arial" w:cs="Arial"/>
        <w:sz w:val="16"/>
        <w:szCs w:val="16"/>
      </w:rPr>
      <w:fldChar w:fldCharType="begin"/>
    </w:r>
    <w:r w:rsidRPr="00943C89">
      <w:rPr>
        <w:rStyle w:val="PageNumber"/>
        <w:rFonts w:ascii="Arial" w:hAnsi="Arial" w:cs="Arial"/>
        <w:sz w:val="16"/>
        <w:szCs w:val="16"/>
      </w:rPr>
      <w:instrText xml:space="preserve">PAGE  </w:instrText>
    </w:r>
    <w:r w:rsidRPr="00943C89">
      <w:rPr>
        <w:rStyle w:val="PageNumber"/>
        <w:rFonts w:ascii="Arial" w:hAnsi="Arial" w:cs="Arial"/>
        <w:sz w:val="16"/>
        <w:szCs w:val="16"/>
      </w:rPr>
      <w:fldChar w:fldCharType="separate"/>
    </w:r>
    <w:r>
      <w:rPr>
        <w:rStyle w:val="PageNumber"/>
        <w:rFonts w:ascii="Arial" w:hAnsi="Arial" w:cs="Arial"/>
        <w:noProof/>
        <w:sz w:val="16"/>
        <w:szCs w:val="16"/>
      </w:rPr>
      <w:t>100</w:t>
    </w:r>
    <w:r w:rsidRPr="00943C89">
      <w:rPr>
        <w:rStyle w:val="PageNumber"/>
        <w:rFonts w:ascii="Arial" w:hAnsi="Arial" w:cs="Arial"/>
        <w:sz w:val="16"/>
        <w:szCs w:val="16"/>
      </w:rPr>
      <w:fldChar w:fldCharType="end"/>
    </w:r>
  </w:p>
  <w:p w:rsidR="00341865" w:rsidRDefault="00341865">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Pr="005B0EF9" w:rsidRDefault="00341865">
    <w:pPr>
      <w:pStyle w:val="Footer"/>
      <w:jc w:val="center"/>
      <w:rPr>
        <w:rFonts w:ascii="Arial" w:hAnsi="Arial" w:cs="Arial"/>
        <w:sz w:val="16"/>
        <w:szCs w:val="16"/>
      </w:rPr>
    </w:pPr>
    <w:r w:rsidRPr="005B0EF9">
      <w:rPr>
        <w:rStyle w:val="PageNumber"/>
        <w:rFonts w:ascii="Arial" w:hAnsi="Arial" w:cs="Arial"/>
        <w:sz w:val="16"/>
        <w:szCs w:val="16"/>
      </w:rPr>
      <w:fldChar w:fldCharType="begin"/>
    </w:r>
    <w:r w:rsidRPr="005B0EF9">
      <w:rPr>
        <w:rStyle w:val="PageNumber"/>
        <w:rFonts w:ascii="Arial" w:hAnsi="Arial" w:cs="Arial"/>
        <w:sz w:val="16"/>
        <w:szCs w:val="16"/>
      </w:rPr>
      <w:instrText xml:space="preserve"> PAGE </w:instrText>
    </w:r>
    <w:r w:rsidRPr="005B0EF9">
      <w:rPr>
        <w:rStyle w:val="PageNumber"/>
        <w:rFonts w:ascii="Arial" w:hAnsi="Arial" w:cs="Arial"/>
        <w:sz w:val="16"/>
        <w:szCs w:val="16"/>
      </w:rPr>
      <w:fldChar w:fldCharType="separate"/>
    </w:r>
    <w:r>
      <w:rPr>
        <w:rStyle w:val="PageNumber"/>
        <w:rFonts w:ascii="Arial" w:hAnsi="Arial" w:cs="Arial"/>
        <w:noProof/>
        <w:sz w:val="16"/>
        <w:szCs w:val="16"/>
      </w:rPr>
      <w:t>68</w:t>
    </w:r>
    <w:r w:rsidRPr="005B0EF9">
      <w:rPr>
        <w:rStyle w:val="PageNumber"/>
        <w:rFonts w:ascii="Arial" w:hAnsi="Arial" w:cs="Arial"/>
        <w:sz w:val="16"/>
        <w:szCs w:val="16"/>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Default="003418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41865" w:rsidRDefault="00341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Pr="009647D3" w:rsidRDefault="009647D3" w:rsidP="009647D3">
    <w:pPr>
      <w:pStyle w:val="Footer"/>
      <w:jc w:val="center"/>
      <w:rPr>
        <w:rFonts w:ascii="Arial" w:hAnsi="Arial" w:cs="Arial"/>
        <w:sz w:val="16"/>
        <w:szCs w:val="16"/>
      </w:rPr>
    </w:pPr>
    <w:r w:rsidRPr="009647D3">
      <w:rPr>
        <w:rFonts w:ascii="Arial" w:hAnsi="Arial" w:cs="Arial"/>
        <w:sz w:val="16"/>
        <w:szCs w:val="16"/>
      </w:rPr>
      <w:fldChar w:fldCharType="begin"/>
    </w:r>
    <w:r w:rsidRPr="009647D3">
      <w:rPr>
        <w:rFonts w:ascii="Arial" w:hAnsi="Arial" w:cs="Arial"/>
        <w:sz w:val="16"/>
        <w:szCs w:val="16"/>
      </w:rPr>
      <w:instrText>PAGE   \* MERGEFORMAT</w:instrText>
    </w:r>
    <w:r w:rsidRPr="009647D3">
      <w:rPr>
        <w:rFonts w:ascii="Arial" w:hAnsi="Arial" w:cs="Arial"/>
        <w:sz w:val="16"/>
        <w:szCs w:val="16"/>
      </w:rPr>
      <w:fldChar w:fldCharType="separate"/>
    </w:r>
    <w:r w:rsidR="002E54E6" w:rsidRPr="002E54E6">
      <w:rPr>
        <w:rFonts w:ascii="Arial" w:hAnsi="Arial" w:cs="Arial"/>
        <w:noProof/>
        <w:sz w:val="16"/>
        <w:szCs w:val="16"/>
        <w:lang w:val="de-DE"/>
      </w:rPr>
      <w:t>2</w:t>
    </w:r>
    <w:r w:rsidRPr="009647D3">
      <w:rPr>
        <w:rFonts w:ascii="Arial" w:hAnsi="Arial" w:cs="Arial"/>
        <w:sz w:val="16"/>
        <w:szCs w:val="16"/>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Default="00341865">
    <w:pPr>
      <w:pStyle w:val="Footer"/>
      <w:framePr w:wrap="around" w:vAnchor="text" w:hAnchor="margin" w:xAlign="center" w:y="1"/>
      <w:rPr>
        <w:rStyle w:val="PageNumber"/>
        <w:rFonts w:ascii="Arial" w:hAnsi="Arial"/>
        <w:sz w:val="16"/>
      </w:rPr>
    </w:pPr>
    <w:r>
      <w:rPr>
        <w:rStyle w:val="PageNumber"/>
        <w:rFonts w:ascii="Arial" w:hAnsi="Arial"/>
        <w:sz w:val="16"/>
      </w:rPr>
      <w:fldChar w:fldCharType="begin"/>
    </w:r>
    <w:r>
      <w:rPr>
        <w:rStyle w:val="PageNumber"/>
        <w:rFonts w:ascii="Arial" w:hAnsi="Arial"/>
        <w:sz w:val="16"/>
      </w:rPr>
      <w:instrText xml:space="preserve">PAGE  </w:instrText>
    </w:r>
    <w:r>
      <w:rPr>
        <w:rStyle w:val="PageNumber"/>
        <w:rFonts w:ascii="Arial" w:hAnsi="Arial"/>
        <w:sz w:val="16"/>
      </w:rPr>
      <w:fldChar w:fldCharType="separate"/>
    </w:r>
    <w:r w:rsidR="003F10B7">
      <w:rPr>
        <w:rStyle w:val="PageNumber"/>
        <w:rFonts w:ascii="Arial" w:hAnsi="Arial"/>
        <w:noProof/>
        <w:sz w:val="16"/>
      </w:rPr>
      <w:t>87</w:t>
    </w:r>
    <w:r>
      <w:rPr>
        <w:rStyle w:val="PageNumber"/>
        <w:rFonts w:ascii="Arial" w:hAnsi="Arial"/>
        <w:sz w:val="16"/>
      </w:rPr>
      <w:fldChar w:fldCharType="end"/>
    </w:r>
  </w:p>
  <w:p w:rsidR="00341865" w:rsidRDefault="003418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Pr="005B0EF9" w:rsidRDefault="00341865">
    <w:pPr>
      <w:pStyle w:val="Footer"/>
      <w:jc w:val="center"/>
      <w:rPr>
        <w:rFonts w:ascii="Arial" w:hAnsi="Arial" w:cs="Arial"/>
        <w:sz w:val="16"/>
        <w:szCs w:val="16"/>
      </w:rPr>
    </w:pPr>
    <w:r w:rsidRPr="005B0EF9">
      <w:rPr>
        <w:rStyle w:val="PageNumber"/>
        <w:rFonts w:ascii="Arial" w:hAnsi="Arial" w:cs="Arial"/>
        <w:sz w:val="16"/>
        <w:szCs w:val="16"/>
      </w:rPr>
      <w:fldChar w:fldCharType="begin"/>
    </w:r>
    <w:r w:rsidRPr="005B0EF9">
      <w:rPr>
        <w:rStyle w:val="PageNumber"/>
        <w:rFonts w:ascii="Arial" w:hAnsi="Arial" w:cs="Arial"/>
        <w:sz w:val="16"/>
        <w:szCs w:val="16"/>
      </w:rPr>
      <w:instrText xml:space="preserve"> PAGE </w:instrText>
    </w:r>
    <w:r w:rsidRPr="005B0EF9">
      <w:rPr>
        <w:rStyle w:val="PageNumber"/>
        <w:rFonts w:ascii="Arial" w:hAnsi="Arial" w:cs="Arial"/>
        <w:sz w:val="16"/>
        <w:szCs w:val="16"/>
      </w:rPr>
      <w:fldChar w:fldCharType="separate"/>
    </w:r>
    <w:r w:rsidR="002E54E6">
      <w:rPr>
        <w:rStyle w:val="PageNumber"/>
        <w:rFonts w:ascii="Arial" w:hAnsi="Arial" w:cs="Arial"/>
        <w:noProof/>
        <w:sz w:val="16"/>
        <w:szCs w:val="16"/>
      </w:rPr>
      <w:t>1</w:t>
    </w:r>
    <w:r w:rsidRPr="005B0EF9">
      <w:rPr>
        <w:rStyle w:val="PageNumber"/>
        <w:rFonts w:ascii="Arial" w:hAnsi="Arial" w:cs="Arial"/>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Default="003418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73</w:t>
    </w:r>
    <w:r>
      <w:rPr>
        <w:rStyle w:val="PageNumber"/>
      </w:rPr>
      <w:fldChar w:fldCharType="end"/>
    </w:r>
  </w:p>
  <w:p w:rsidR="00341865" w:rsidRDefault="0034186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Default="00341865">
    <w:pPr>
      <w:pStyle w:val="Footer"/>
      <w:framePr w:wrap="around" w:vAnchor="text" w:hAnchor="margin" w:xAlign="center" w:y="1"/>
      <w:rPr>
        <w:rStyle w:val="PageNumber"/>
        <w:rFonts w:ascii="Helvetica" w:hAnsi="Helvetica"/>
        <w:sz w:val="16"/>
        <w:szCs w:val="16"/>
      </w:rPr>
    </w:pPr>
    <w:r>
      <w:rPr>
        <w:rStyle w:val="PageNumber"/>
        <w:rFonts w:ascii="Helvetica" w:hAnsi="Helvetica"/>
        <w:sz w:val="16"/>
        <w:szCs w:val="16"/>
      </w:rPr>
      <w:fldChar w:fldCharType="begin"/>
    </w:r>
    <w:r>
      <w:rPr>
        <w:rStyle w:val="PageNumber"/>
        <w:rFonts w:ascii="Helvetica" w:hAnsi="Helvetica"/>
        <w:sz w:val="16"/>
        <w:szCs w:val="16"/>
      </w:rPr>
      <w:instrText xml:space="preserve">PAGE  </w:instrText>
    </w:r>
    <w:r>
      <w:rPr>
        <w:rStyle w:val="PageNumber"/>
        <w:rFonts w:ascii="Helvetica" w:hAnsi="Helvetica"/>
        <w:sz w:val="16"/>
        <w:szCs w:val="16"/>
      </w:rPr>
      <w:fldChar w:fldCharType="separate"/>
    </w:r>
    <w:r>
      <w:rPr>
        <w:rStyle w:val="PageNumber"/>
        <w:rFonts w:ascii="Helvetica" w:hAnsi="Helvetica"/>
        <w:noProof/>
        <w:sz w:val="16"/>
        <w:szCs w:val="16"/>
      </w:rPr>
      <w:t>82</w:t>
    </w:r>
    <w:r>
      <w:rPr>
        <w:rStyle w:val="PageNumber"/>
        <w:rFonts w:ascii="Helvetica" w:hAnsi="Helvetica"/>
        <w:sz w:val="16"/>
        <w:szCs w:val="16"/>
      </w:rPr>
      <w:fldChar w:fldCharType="end"/>
    </w:r>
  </w:p>
  <w:p w:rsidR="00341865" w:rsidRDefault="0034186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Default="00341865">
    <w:pPr>
      <w:pStyle w:val="Footer"/>
      <w:jc w:val="center"/>
      <w:rPr>
        <w:rFonts w:ascii="Helvetica" w:hAnsi="Helvetica"/>
        <w:sz w:val="16"/>
        <w:szCs w:val="16"/>
      </w:rPr>
    </w:pPr>
    <w:r>
      <w:rPr>
        <w:rStyle w:val="PageNumber"/>
        <w:rFonts w:ascii="Helvetica" w:hAnsi="Helvetica"/>
        <w:sz w:val="16"/>
        <w:szCs w:val="16"/>
      </w:rPr>
      <w:fldChar w:fldCharType="begin"/>
    </w:r>
    <w:r>
      <w:rPr>
        <w:rStyle w:val="PageNumber"/>
        <w:rFonts w:ascii="Helvetica" w:hAnsi="Helvetica"/>
        <w:sz w:val="16"/>
        <w:szCs w:val="16"/>
      </w:rPr>
      <w:instrText xml:space="preserve"> PAGE </w:instrText>
    </w:r>
    <w:r>
      <w:rPr>
        <w:rStyle w:val="PageNumber"/>
        <w:rFonts w:ascii="Helvetica" w:hAnsi="Helvetica"/>
        <w:sz w:val="16"/>
        <w:szCs w:val="16"/>
      </w:rPr>
      <w:fldChar w:fldCharType="separate"/>
    </w:r>
    <w:r>
      <w:rPr>
        <w:rStyle w:val="PageNumber"/>
        <w:rFonts w:ascii="Helvetica" w:hAnsi="Helvetica"/>
        <w:noProof/>
        <w:sz w:val="16"/>
        <w:szCs w:val="16"/>
      </w:rPr>
      <w:t>82</w:t>
    </w:r>
    <w:r>
      <w:rPr>
        <w:rStyle w:val="PageNumber"/>
        <w:rFonts w:ascii="Helvetica" w:hAnsi="Helvetica"/>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Default="003418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73</w:t>
    </w:r>
    <w:r>
      <w:rPr>
        <w:rStyle w:val="PageNumber"/>
      </w:rPr>
      <w:fldChar w:fldCharType="end"/>
    </w:r>
  </w:p>
  <w:p w:rsidR="00341865" w:rsidRDefault="00341865">
    <w:pPr>
      <w:pStyle w:val="Footer"/>
    </w:pPr>
  </w:p>
  <w:p w:rsidR="00EF3B21" w:rsidRDefault="00EF3B21"/>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Pr="00943C89" w:rsidRDefault="00341865">
    <w:pPr>
      <w:pStyle w:val="Footer"/>
      <w:framePr w:wrap="around" w:vAnchor="text" w:hAnchor="margin" w:xAlign="center" w:y="1"/>
      <w:rPr>
        <w:rStyle w:val="PageNumber"/>
        <w:rFonts w:ascii="Arial" w:hAnsi="Arial" w:cs="Arial"/>
        <w:sz w:val="16"/>
        <w:szCs w:val="16"/>
      </w:rPr>
    </w:pPr>
    <w:r w:rsidRPr="00943C89">
      <w:rPr>
        <w:rStyle w:val="PageNumber"/>
        <w:rFonts w:ascii="Arial" w:hAnsi="Arial" w:cs="Arial"/>
        <w:sz w:val="16"/>
        <w:szCs w:val="16"/>
      </w:rPr>
      <w:fldChar w:fldCharType="begin"/>
    </w:r>
    <w:r w:rsidRPr="00943C89">
      <w:rPr>
        <w:rStyle w:val="PageNumber"/>
        <w:rFonts w:ascii="Arial" w:hAnsi="Arial" w:cs="Arial"/>
        <w:sz w:val="16"/>
        <w:szCs w:val="16"/>
      </w:rPr>
      <w:instrText xml:space="preserve">PAGE  </w:instrText>
    </w:r>
    <w:r w:rsidRPr="00943C89">
      <w:rPr>
        <w:rStyle w:val="PageNumber"/>
        <w:rFonts w:ascii="Arial" w:hAnsi="Arial" w:cs="Arial"/>
        <w:sz w:val="16"/>
        <w:szCs w:val="16"/>
      </w:rPr>
      <w:fldChar w:fldCharType="separate"/>
    </w:r>
    <w:r w:rsidR="003F10B7">
      <w:rPr>
        <w:rStyle w:val="PageNumber"/>
        <w:rFonts w:ascii="Arial" w:hAnsi="Arial" w:cs="Arial"/>
        <w:noProof/>
        <w:sz w:val="16"/>
        <w:szCs w:val="16"/>
      </w:rPr>
      <w:t>69</w:t>
    </w:r>
    <w:r w:rsidRPr="00943C89">
      <w:rPr>
        <w:rStyle w:val="PageNumber"/>
        <w:rFonts w:ascii="Arial" w:hAnsi="Arial" w:cs="Arial"/>
        <w:sz w:val="16"/>
        <w:szCs w:val="16"/>
      </w:rPr>
      <w:fldChar w:fldCharType="end"/>
    </w:r>
  </w:p>
  <w:p w:rsidR="00341865" w:rsidRDefault="00341865">
    <w:pPr>
      <w:pStyle w:val="Footer"/>
    </w:pPr>
  </w:p>
  <w:p w:rsidR="00EF3B21" w:rsidRDefault="00EF3B21"/>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865" w:rsidRPr="005B0EF9" w:rsidRDefault="00341865">
    <w:pPr>
      <w:pStyle w:val="Footer"/>
      <w:jc w:val="center"/>
      <w:rPr>
        <w:rFonts w:ascii="Arial" w:hAnsi="Arial" w:cs="Arial"/>
        <w:sz w:val="16"/>
        <w:szCs w:val="16"/>
      </w:rPr>
    </w:pPr>
    <w:r w:rsidRPr="005B0EF9">
      <w:rPr>
        <w:rStyle w:val="PageNumber"/>
        <w:rFonts w:ascii="Arial" w:hAnsi="Arial" w:cs="Arial"/>
        <w:sz w:val="16"/>
        <w:szCs w:val="16"/>
      </w:rPr>
      <w:fldChar w:fldCharType="begin"/>
    </w:r>
    <w:r w:rsidRPr="005B0EF9">
      <w:rPr>
        <w:rStyle w:val="PageNumber"/>
        <w:rFonts w:ascii="Arial" w:hAnsi="Arial" w:cs="Arial"/>
        <w:sz w:val="16"/>
        <w:szCs w:val="16"/>
      </w:rPr>
      <w:instrText xml:space="preserve"> PAGE </w:instrText>
    </w:r>
    <w:r w:rsidRPr="005B0EF9">
      <w:rPr>
        <w:rStyle w:val="PageNumber"/>
        <w:rFonts w:ascii="Arial" w:hAnsi="Arial" w:cs="Arial"/>
        <w:sz w:val="16"/>
        <w:szCs w:val="16"/>
      </w:rPr>
      <w:fldChar w:fldCharType="separate"/>
    </w:r>
    <w:r w:rsidR="003F10B7">
      <w:rPr>
        <w:rStyle w:val="PageNumber"/>
        <w:rFonts w:ascii="Arial" w:hAnsi="Arial" w:cs="Arial"/>
        <w:noProof/>
        <w:sz w:val="16"/>
        <w:szCs w:val="16"/>
      </w:rPr>
      <w:t>68</w:t>
    </w:r>
    <w:r w:rsidRPr="005B0EF9">
      <w:rPr>
        <w:rStyle w:val="PageNumber"/>
        <w:rFonts w:ascii="Arial" w:hAnsi="Arial" w:cs="Arial"/>
        <w:sz w:val="16"/>
        <w:szCs w:val="16"/>
      </w:rPr>
      <w:fldChar w:fldCharType="end"/>
    </w:r>
  </w:p>
  <w:p w:rsidR="00EF3B21" w:rsidRDefault="00EF3B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464" w:rsidRDefault="00BD1464">
      <w:pPr>
        <w:spacing w:after="0" w:line="240" w:lineRule="auto"/>
      </w:pPr>
      <w:r>
        <w:separator/>
      </w:r>
    </w:p>
  </w:footnote>
  <w:footnote w:type="continuationSeparator" w:id="0">
    <w:p w:rsidR="00BD1464" w:rsidRDefault="00BD1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201" w:rsidRDefault="006922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201" w:rsidRDefault="0069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201" w:rsidRDefault="006922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05AEA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EBC885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FE8C6D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4347D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EDC514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38EF7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B480B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B6BAC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A2C94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FA97E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485118B"/>
    <w:multiLevelType w:val="hybridMultilevel"/>
    <w:tmpl w:val="4AF04E3E"/>
    <w:lvl w:ilvl="0" w:tplc="F30EE344">
      <w:numFmt w:val="bullet"/>
      <w:lvlText w:val="-"/>
      <w:lvlJc w:val="left"/>
      <w:pPr>
        <w:tabs>
          <w:tab w:val="num" w:pos="360"/>
        </w:tabs>
        <w:ind w:left="360" w:hanging="360"/>
      </w:pPr>
      <w:rPr>
        <w:rFonts w:ascii="Times New Roman" w:eastAsia="Batang"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6B5C9D"/>
    <w:multiLevelType w:val="hybridMultilevel"/>
    <w:tmpl w:val="558E99F8"/>
    <w:lvl w:ilvl="0" w:tplc="6BAE4AD8">
      <w:numFmt w:val="bullet"/>
      <w:lvlText w:val="-"/>
      <w:lvlJc w:val="left"/>
      <w:pPr>
        <w:ind w:left="720" w:hanging="360"/>
      </w:pPr>
      <w:rPr>
        <w:rFonts w:ascii="Times New Roman" w:eastAsia="Times New Roman" w:hAnsi="Times New Roman"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06F23256"/>
    <w:multiLevelType w:val="hybridMultilevel"/>
    <w:tmpl w:val="B582F464"/>
    <w:lvl w:ilvl="0" w:tplc="FFFFFFFF">
      <w:start w:val="1"/>
      <w:numFmt w:val="bullet"/>
      <w:lvlText w:val=""/>
      <w:lvlJc w:val="left"/>
      <w:pPr>
        <w:tabs>
          <w:tab w:val="num" w:pos="720"/>
        </w:tabs>
        <w:ind w:left="720" w:hanging="360"/>
      </w:pPr>
      <w:rPr>
        <w:rFonts w:ascii="Symbol" w:hAnsi="Symbol" w:hint="default"/>
        <w:color w:val="auto"/>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4" w15:restartNumberingAfterBreak="0">
    <w:nsid w:val="0B80679F"/>
    <w:multiLevelType w:val="singleLevel"/>
    <w:tmpl w:val="233C31B0"/>
    <w:lvl w:ilvl="0">
      <w:start w:val="1"/>
      <w:numFmt w:val="bullet"/>
      <w:lvlText w:val=""/>
      <w:lvlJc w:val="left"/>
      <w:pPr>
        <w:tabs>
          <w:tab w:val="num" w:pos="360"/>
        </w:tabs>
        <w:ind w:left="360" w:hanging="360"/>
      </w:pPr>
      <w:rPr>
        <w:rFonts w:ascii="Symbol" w:hAnsi="Symbol" w:hint="default"/>
        <w:color w:val="auto"/>
        <w:sz w:val="20"/>
      </w:rPr>
    </w:lvl>
  </w:abstractNum>
  <w:abstractNum w:abstractNumId="15" w15:restartNumberingAfterBreak="0">
    <w:nsid w:val="1A560E9B"/>
    <w:multiLevelType w:val="multilevel"/>
    <w:tmpl w:val="F0D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02D93"/>
    <w:multiLevelType w:val="hybridMultilevel"/>
    <w:tmpl w:val="42669A4E"/>
    <w:lvl w:ilvl="0" w:tplc="6BAE4AD8">
      <w:numFmt w:val="bullet"/>
      <w:lvlText w:val="-"/>
      <w:lvlJc w:val="left"/>
      <w:pPr>
        <w:ind w:left="720" w:hanging="360"/>
      </w:pPr>
      <w:rPr>
        <w:rFonts w:ascii="Times New Roman" w:eastAsia="Times New Roman" w:hAnsi="Times New Roman"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237618F8"/>
    <w:multiLevelType w:val="hybridMultilevel"/>
    <w:tmpl w:val="1A8A8AB8"/>
    <w:lvl w:ilvl="0" w:tplc="FFFFFFFF">
      <w:start w:val="1"/>
      <w:numFmt w:val="bullet"/>
      <w:lvlText w:val=""/>
      <w:lvlJc w:val="left"/>
      <w:pPr>
        <w:tabs>
          <w:tab w:val="num" w:pos="720"/>
        </w:tabs>
        <w:ind w:left="720" w:hanging="360"/>
      </w:pPr>
      <w:rPr>
        <w:rFonts w:ascii="Symbol" w:hAnsi="Symbol" w:hint="default"/>
        <w:color w:val="auto"/>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8" w15:restartNumberingAfterBreak="0">
    <w:nsid w:val="365E707F"/>
    <w:multiLevelType w:val="singleLevel"/>
    <w:tmpl w:val="A2ECDB6C"/>
    <w:lvl w:ilvl="0">
      <w:start w:val="1"/>
      <w:numFmt w:val="bullet"/>
      <w:lvlText w:val=""/>
      <w:lvlJc w:val="left"/>
      <w:pPr>
        <w:tabs>
          <w:tab w:val="num" w:pos="567"/>
        </w:tabs>
        <w:ind w:left="567" w:hanging="567"/>
      </w:pPr>
      <w:rPr>
        <w:rFonts w:ascii="Symbol" w:hAnsi="Symbol" w:hint="default"/>
      </w:rPr>
    </w:lvl>
  </w:abstractNum>
  <w:abstractNum w:abstractNumId="19" w15:restartNumberingAfterBreak="0">
    <w:nsid w:val="4A293B95"/>
    <w:multiLevelType w:val="hybridMultilevel"/>
    <w:tmpl w:val="C216752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6C4CBF"/>
    <w:multiLevelType w:val="hybridMultilevel"/>
    <w:tmpl w:val="ED9898D4"/>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084A9C"/>
    <w:multiLevelType w:val="hybridMultilevel"/>
    <w:tmpl w:val="429E315A"/>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8871F4"/>
    <w:multiLevelType w:val="singleLevel"/>
    <w:tmpl w:val="233C31B0"/>
    <w:lvl w:ilvl="0">
      <w:start w:val="1"/>
      <w:numFmt w:val="bullet"/>
      <w:lvlText w:val=""/>
      <w:lvlJc w:val="left"/>
      <w:pPr>
        <w:tabs>
          <w:tab w:val="num" w:pos="360"/>
        </w:tabs>
        <w:ind w:left="360" w:hanging="360"/>
      </w:pPr>
      <w:rPr>
        <w:rFonts w:ascii="Symbol" w:hAnsi="Symbol" w:hint="default"/>
        <w:sz w:val="20"/>
      </w:rPr>
    </w:lvl>
  </w:abstractNum>
  <w:abstractNum w:abstractNumId="23" w15:restartNumberingAfterBreak="0">
    <w:nsid w:val="6F9337D0"/>
    <w:multiLevelType w:val="hybridMultilevel"/>
    <w:tmpl w:val="C8B2F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7"/>
  </w:num>
  <w:num w:numId="3">
    <w:abstractNumId w:val="13"/>
  </w:num>
  <w:num w:numId="4">
    <w:abstractNumId w:val="22"/>
  </w:num>
  <w:num w:numId="5">
    <w:abstractNumId w:val="15"/>
  </w:num>
  <w:num w:numId="6">
    <w:abstractNumId w:val="10"/>
    <w:lvlOverride w:ilvl="0">
      <w:lvl w:ilvl="0">
        <w:start w:val="1"/>
        <w:numFmt w:val="bullet"/>
        <w:lvlText w:val="-"/>
        <w:legacy w:legacy="1" w:legacySpace="0" w:legacyIndent="360"/>
        <w:lvlJc w:val="left"/>
        <w:pPr>
          <w:ind w:left="360" w:hanging="360"/>
        </w:pPr>
      </w:lvl>
    </w:lvlOverride>
  </w:num>
  <w:num w:numId="7">
    <w:abstractNumId w:val="11"/>
  </w:num>
  <w:num w:numId="8">
    <w:abstractNumId w:val="24"/>
  </w:num>
  <w:num w:numId="9">
    <w:abstractNumId w:val="20"/>
  </w:num>
  <w:num w:numId="10">
    <w:abstractNumId w:val="21"/>
  </w:num>
  <w:num w:numId="11">
    <w:abstractNumId w:val="19"/>
  </w:num>
  <w:num w:numId="12">
    <w:abstractNumId w:val="16"/>
  </w:num>
  <w:num w:numId="13">
    <w:abstractNumId w:val="12"/>
  </w:num>
  <w:num w:numId="14">
    <w:abstractNumId w:val="23"/>
  </w:num>
  <w:num w:numId="15">
    <w:abstractNumId w:val="10"/>
    <w:lvlOverride w:ilvl="0">
      <w:lvl w:ilvl="0">
        <w:start w:val="1"/>
        <w:numFmt w:val="bullet"/>
        <w:lvlText w:val=""/>
        <w:lvlJc w:val="left"/>
        <w:pPr>
          <w:ind w:left="360" w:hanging="360"/>
        </w:pPr>
        <w:rPr>
          <w:rFonts w:ascii="Symbol" w:hAnsi="Symbol" w:hint="default"/>
        </w:rPr>
      </w:lvl>
    </w:lvlOverride>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s-ES"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6" w:nlCheck="1" w:checkStyle="0"/>
  <w:activeWritingStyle w:appName="MSWord" w:lang="fr-FR" w:vendorID="64" w:dllVersion="6" w:nlCheck="1" w:checkStyle="0"/>
  <w:activeWritingStyle w:appName="MSWord" w:lang="fr-BE" w:vendorID="64" w:dllVersion="6" w:nlCheck="1" w:checkStyle="1"/>
  <w:activeWritingStyle w:appName="MSWord" w:lang="en-GB" w:vendorID="64" w:dllVersion="6" w:nlCheck="1" w:checkStyle="1"/>
  <w:activeWritingStyle w:appName="MSWord" w:lang="de-DE" w:vendorID="64" w:dllVersion="0" w:nlCheck="1" w:checkStyle="0"/>
  <w:activeWritingStyle w:appName="MSWord" w:lang="es-ES" w:vendorID="64" w:dllVersion="0" w:nlCheck="1" w:checkStyle="0"/>
  <w:activeWritingStyle w:appName="MSWord" w:lang="en-US" w:vendorID="64" w:dllVersion="0" w:nlCheck="1" w:checkStyle="0"/>
  <w:activeWritingStyle w:appName="MSWord" w:lang="fr-BE" w:vendorID="64" w:dllVersion="0" w:nlCheck="1" w:checkStyle="0"/>
  <w:activeWritingStyle w:appName="MSWord" w:lang="en-GB" w:vendorID="64" w:dllVersion="0" w:nlCheck="1" w:checkStyle="0"/>
  <w:activeWritingStyle w:appName="MSWord" w:lang="it-IT"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de-DE" w:vendorID="64" w:dllVersion="131078" w:nlCheck="1" w:checkStyle="1"/>
  <w:doNotTrackMoves/>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F96"/>
    <w:rsid w:val="000030BE"/>
    <w:rsid w:val="00005238"/>
    <w:rsid w:val="00010BC4"/>
    <w:rsid w:val="00021283"/>
    <w:rsid w:val="00027596"/>
    <w:rsid w:val="0003171B"/>
    <w:rsid w:val="00045BFD"/>
    <w:rsid w:val="000479B4"/>
    <w:rsid w:val="00051954"/>
    <w:rsid w:val="0005447B"/>
    <w:rsid w:val="00075DAF"/>
    <w:rsid w:val="00076ECA"/>
    <w:rsid w:val="00084941"/>
    <w:rsid w:val="00084FB0"/>
    <w:rsid w:val="00090581"/>
    <w:rsid w:val="00092924"/>
    <w:rsid w:val="00092B7C"/>
    <w:rsid w:val="00092CF2"/>
    <w:rsid w:val="000A0AE1"/>
    <w:rsid w:val="000A32D3"/>
    <w:rsid w:val="000A40BF"/>
    <w:rsid w:val="000C017E"/>
    <w:rsid w:val="000E24E1"/>
    <w:rsid w:val="000E3F37"/>
    <w:rsid w:val="000E76FE"/>
    <w:rsid w:val="000F2C97"/>
    <w:rsid w:val="000F7225"/>
    <w:rsid w:val="000F78D0"/>
    <w:rsid w:val="00100EE5"/>
    <w:rsid w:val="001017C4"/>
    <w:rsid w:val="00101B61"/>
    <w:rsid w:val="00105D4E"/>
    <w:rsid w:val="00107AFC"/>
    <w:rsid w:val="001212EF"/>
    <w:rsid w:val="00122F0F"/>
    <w:rsid w:val="0013336D"/>
    <w:rsid w:val="001340F2"/>
    <w:rsid w:val="00137117"/>
    <w:rsid w:val="001441A3"/>
    <w:rsid w:val="00145216"/>
    <w:rsid w:val="00150305"/>
    <w:rsid w:val="0016284E"/>
    <w:rsid w:val="00167879"/>
    <w:rsid w:val="00170A63"/>
    <w:rsid w:val="00173E90"/>
    <w:rsid w:val="00176F6C"/>
    <w:rsid w:val="00186D2D"/>
    <w:rsid w:val="00192683"/>
    <w:rsid w:val="001A525B"/>
    <w:rsid w:val="001A79FB"/>
    <w:rsid w:val="001B2027"/>
    <w:rsid w:val="001C167D"/>
    <w:rsid w:val="001D1925"/>
    <w:rsid w:val="001F048B"/>
    <w:rsid w:val="001F18A8"/>
    <w:rsid w:val="002140AC"/>
    <w:rsid w:val="002158E1"/>
    <w:rsid w:val="00216B0A"/>
    <w:rsid w:val="00217330"/>
    <w:rsid w:val="0022271F"/>
    <w:rsid w:val="002368FD"/>
    <w:rsid w:val="00247C9B"/>
    <w:rsid w:val="002559B9"/>
    <w:rsid w:val="00264AC9"/>
    <w:rsid w:val="002706EA"/>
    <w:rsid w:val="0027635D"/>
    <w:rsid w:val="0028504F"/>
    <w:rsid w:val="00293E6D"/>
    <w:rsid w:val="002A0EB7"/>
    <w:rsid w:val="002A7653"/>
    <w:rsid w:val="002B542A"/>
    <w:rsid w:val="002C28B7"/>
    <w:rsid w:val="002C6346"/>
    <w:rsid w:val="002D5002"/>
    <w:rsid w:val="002E29D0"/>
    <w:rsid w:val="002E324A"/>
    <w:rsid w:val="002E4580"/>
    <w:rsid w:val="002E54E6"/>
    <w:rsid w:val="002F4007"/>
    <w:rsid w:val="002F5769"/>
    <w:rsid w:val="002F6370"/>
    <w:rsid w:val="002F7B93"/>
    <w:rsid w:val="0031038F"/>
    <w:rsid w:val="003155A6"/>
    <w:rsid w:val="00317C61"/>
    <w:rsid w:val="003400FB"/>
    <w:rsid w:val="00341865"/>
    <w:rsid w:val="003428CE"/>
    <w:rsid w:val="0034488A"/>
    <w:rsid w:val="00352477"/>
    <w:rsid w:val="00357DF9"/>
    <w:rsid w:val="00363FFE"/>
    <w:rsid w:val="003645DD"/>
    <w:rsid w:val="00364ECA"/>
    <w:rsid w:val="003669CC"/>
    <w:rsid w:val="00371BF7"/>
    <w:rsid w:val="003742EF"/>
    <w:rsid w:val="00391183"/>
    <w:rsid w:val="00392199"/>
    <w:rsid w:val="00392B96"/>
    <w:rsid w:val="00396959"/>
    <w:rsid w:val="003A59FA"/>
    <w:rsid w:val="003A692E"/>
    <w:rsid w:val="003C114F"/>
    <w:rsid w:val="003D2ACA"/>
    <w:rsid w:val="003E0794"/>
    <w:rsid w:val="003E4431"/>
    <w:rsid w:val="003E6982"/>
    <w:rsid w:val="003F10B7"/>
    <w:rsid w:val="003F77C6"/>
    <w:rsid w:val="00402095"/>
    <w:rsid w:val="00412971"/>
    <w:rsid w:val="00414668"/>
    <w:rsid w:val="00425133"/>
    <w:rsid w:val="00431883"/>
    <w:rsid w:val="00431970"/>
    <w:rsid w:val="00436ECA"/>
    <w:rsid w:val="00446D47"/>
    <w:rsid w:val="00447472"/>
    <w:rsid w:val="004504D0"/>
    <w:rsid w:val="004609BC"/>
    <w:rsid w:val="00470F8F"/>
    <w:rsid w:val="004710E5"/>
    <w:rsid w:val="00473514"/>
    <w:rsid w:val="00481C0B"/>
    <w:rsid w:val="004839B4"/>
    <w:rsid w:val="004977F9"/>
    <w:rsid w:val="004A763A"/>
    <w:rsid w:val="004B065E"/>
    <w:rsid w:val="004C3B0A"/>
    <w:rsid w:val="004D51C7"/>
    <w:rsid w:val="004F2924"/>
    <w:rsid w:val="004F4AA0"/>
    <w:rsid w:val="00502102"/>
    <w:rsid w:val="00511051"/>
    <w:rsid w:val="00516FF6"/>
    <w:rsid w:val="005255F1"/>
    <w:rsid w:val="005459A4"/>
    <w:rsid w:val="0054705E"/>
    <w:rsid w:val="00551834"/>
    <w:rsid w:val="00563386"/>
    <w:rsid w:val="005653CE"/>
    <w:rsid w:val="005654FF"/>
    <w:rsid w:val="00574214"/>
    <w:rsid w:val="00583E8D"/>
    <w:rsid w:val="005840BA"/>
    <w:rsid w:val="00590443"/>
    <w:rsid w:val="0059396F"/>
    <w:rsid w:val="00594378"/>
    <w:rsid w:val="00594693"/>
    <w:rsid w:val="00595B18"/>
    <w:rsid w:val="005A2EA3"/>
    <w:rsid w:val="005B2384"/>
    <w:rsid w:val="005B2DAC"/>
    <w:rsid w:val="005C757F"/>
    <w:rsid w:val="005D19D9"/>
    <w:rsid w:val="005D5CC7"/>
    <w:rsid w:val="005F0390"/>
    <w:rsid w:val="005F326C"/>
    <w:rsid w:val="00600DE1"/>
    <w:rsid w:val="006107D2"/>
    <w:rsid w:val="006131F8"/>
    <w:rsid w:val="006249DA"/>
    <w:rsid w:val="00625B6C"/>
    <w:rsid w:val="00627E0A"/>
    <w:rsid w:val="00634ED7"/>
    <w:rsid w:val="00636F61"/>
    <w:rsid w:val="006371F8"/>
    <w:rsid w:val="00637BE8"/>
    <w:rsid w:val="00640F46"/>
    <w:rsid w:val="006417CC"/>
    <w:rsid w:val="00641DC8"/>
    <w:rsid w:val="00647B1E"/>
    <w:rsid w:val="006507EA"/>
    <w:rsid w:val="00667219"/>
    <w:rsid w:val="006766D8"/>
    <w:rsid w:val="00677211"/>
    <w:rsid w:val="0068406A"/>
    <w:rsid w:val="00686998"/>
    <w:rsid w:val="00692201"/>
    <w:rsid w:val="00694796"/>
    <w:rsid w:val="00695192"/>
    <w:rsid w:val="00695462"/>
    <w:rsid w:val="00696D02"/>
    <w:rsid w:val="00696D37"/>
    <w:rsid w:val="006A0668"/>
    <w:rsid w:val="006A6F22"/>
    <w:rsid w:val="006B3A15"/>
    <w:rsid w:val="006C03B5"/>
    <w:rsid w:val="006C2052"/>
    <w:rsid w:val="006C5ABD"/>
    <w:rsid w:val="006D034B"/>
    <w:rsid w:val="006D30BA"/>
    <w:rsid w:val="006D7169"/>
    <w:rsid w:val="006E3A2C"/>
    <w:rsid w:val="006F184C"/>
    <w:rsid w:val="006F69C1"/>
    <w:rsid w:val="00713D42"/>
    <w:rsid w:val="00714E71"/>
    <w:rsid w:val="0073143B"/>
    <w:rsid w:val="00733D77"/>
    <w:rsid w:val="00733F3A"/>
    <w:rsid w:val="00740CC5"/>
    <w:rsid w:val="007444DA"/>
    <w:rsid w:val="007662CD"/>
    <w:rsid w:val="00766F62"/>
    <w:rsid w:val="00770C1F"/>
    <w:rsid w:val="007742D8"/>
    <w:rsid w:val="00783830"/>
    <w:rsid w:val="007852B1"/>
    <w:rsid w:val="007922E1"/>
    <w:rsid w:val="0079256A"/>
    <w:rsid w:val="007A15F2"/>
    <w:rsid w:val="007C6038"/>
    <w:rsid w:val="007D3C43"/>
    <w:rsid w:val="007D6C21"/>
    <w:rsid w:val="007D7ADE"/>
    <w:rsid w:val="007E2B3F"/>
    <w:rsid w:val="007E51B3"/>
    <w:rsid w:val="007E7C7E"/>
    <w:rsid w:val="007F1D93"/>
    <w:rsid w:val="007F361E"/>
    <w:rsid w:val="007F4EC3"/>
    <w:rsid w:val="008122A5"/>
    <w:rsid w:val="00822C2B"/>
    <w:rsid w:val="00823CF6"/>
    <w:rsid w:val="00832414"/>
    <w:rsid w:val="0085356E"/>
    <w:rsid w:val="00856DFB"/>
    <w:rsid w:val="00880370"/>
    <w:rsid w:val="00880904"/>
    <w:rsid w:val="008858C0"/>
    <w:rsid w:val="00886851"/>
    <w:rsid w:val="008902E3"/>
    <w:rsid w:val="008B37A3"/>
    <w:rsid w:val="008B5387"/>
    <w:rsid w:val="008C2718"/>
    <w:rsid w:val="008C4BC7"/>
    <w:rsid w:val="008D685D"/>
    <w:rsid w:val="008D71AE"/>
    <w:rsid w:val="00900F98"/>
    <w:rsid w:val="00903377"/>
    <w:rsid w:val="0090620E"/>
    <w:rsid w:val="00920287"/>
    <w:rsid w:val="0093078B"/>
    <w:rsid w:val="00930ED2"/>
    <w:rsid w:val="00930F14"/>
    <w:rsid w:val="00931BF8"/>
    <w:rsid w:val="00931F7F"/>
    <w:rsid w:val="009324E3"/>
    <w:rsid w:val="009366D0"/>
    <w:rsid w:val="00942336"/>
    <w:rsid w:val="00942B06"/>
    <w:rsid w:val="009550CD"/>
    <w:rsid w:val="009647D3"/>
    <w:rsid w:val="00971311"/>
    <w:rsid w:val="009778E5"/>
    <w:rsid w:val="00980CA8"/>
    <w:rsid w:val="0098432D"/>
    <w:rsid w:val="00992183"/>
    <w:rsid w:val="00996459"/>
    <w:rsid w:val="009976A0"/>
    <w:rsid w:val="009B0EDD"/>
    <w:rsid w:val="009B6415"/>
    <w:rsid w:val="009B6ABE"/>
    <w:rsid w:val="009C0998"/>
    <w:rsid w:val="009D3BA5"/>
    <w:rsid w:val="009D4BA0"/>
    <w:rsid w:val="009D6644"/>
    <w:rsid w:val="009E52ED"/>
    <w:rsid w:val="009F55AA"/>
    <w:rsid w:val="00A04464"/>
    <w:rsid w:val="00A12860"/>
    <w:rsid w:val="00A13156"/>
    <w:rsid w:val="00A156F6"/>
    <w:rsid w:val="00A409BF"/>
    <w:rsid w:val="00A453D0"/>
    <w:rsid w:val="00A5095D"/>
    <w:rsid w:val="00A54F8F"/>
    <w:rsid w:val="00A649A7"/>
    <w:rsid w:val="00A8011F"/>
    <w:rsid w:val="00A81204"/>
    <w:rsid w:val="00A814FB"/>
    <w:rsid w:val="00A81620"/>
    <w:rsid w:val="00A900C3"/>
    <w:rsid w:val="00A90584"/>
    <w:rsid w:val="00A9154A"/>
    <w:rsid w:val="00A920A5"/>
    <w:rsid w:val="00A94F2A"/>
    <w:rsid w:val="00AA12F5"/>
    <w:rsid w:val="00AA64B9"/>
    <w:rsid w:val="00AA6664"/>
    <w:rsid w:val="00AA7C93"/>
    <w:rsid w:val="00AB1967"/>
    <w:rsid w:val="00AB2F88"/>
    <w:rsid w:val="00AC4F90"/>
    <w:rsid w:val="00AC5E11"/>
    <w:rsid w:val="00AD2DF9"/>
    <w:rsid w:val="00AE1FD9"/>
    <w:rsid w:val="00AF4BCE"/>
    <w:rsid w:val="00B02B3D"/>
    <w:rsid w:val="00B064D1"/>
    <w:rsid w:val="00B219EE"/>
    <w:rsid w:val="00B2324E"/>
    <w:rsid w:val="00B26ECD"/>
    <w:rsid w:val="00B33531"/>
    <w:rsid w:val="00B367D8"/>
    <w:rsid w:val="00B36B94"/>
    <w:rsid w:val="00B36E06"/>
    <w:rsid w:val="00B3742A"/>
    <w:rsid w:val="00B46689"/>
    <w:rsid w:val="00B51F96"/>
    <w:rsid w:val="00B71ECF"/>
    <w:rsid w:val="00B807B7"/>
    <w:rsid w:val="00B845D5"/>
    <w:rsid w:val="00B86AAF"/>
    <w:rsid w:val="00B9562F"/>
    <w:rsid w:val="00BA4663"/>
    <w:rsid w:val="00BA71FF"/>
    <w:rsid w:val="00BB24B2"/>
    <w:rsid w:val="00BD1464"/>
    <w:rsid w:val="00BD72A4"/>
    <w:rsid w:val="00BE2C25"/>
    <w:rsid w:val="00BE2F78"/>
    <w:rsid w:val="00BF1955"/>
    <w:rsid w:val="00C0005D"/>
    <w:rsid w:val="00C21E6D"/>
    <w:rsid w:val="00C22E1C"/>
    <w:rsid w:val="00C24530"/>
    <w:rsid w:val="00C25ED6"/>
    <w:rsid w:val="00C30378"/>
    <w:rsid w:val="00C30FDE"/>
    <w:rsid w:val="00C332CC"/>
    <w:rsid w:val="00C35FCB"/>
    <w:rsid w:val="00C4641D"/>
    <w:rsid w:val="00C60B2B"/>
    <w:rsid w:val="00C704E8"/>
    <w:rsid w:val="00C823EA"/>
    <w:rsid w:val="00C916EC"/>
    <w:rsid w:val="00C93DBA"/>
    <w:rsid w:val="00C94C36"/>
    <w:rsid w:val="00C9779A"/>
    <w:rsid w:val="00CA0E89"/>
    <w:rsid w:val="00CB7DC4"/>
    <w:rsid w:val="00CC23C7"/>
    <w:rsid w:val="00CD24EC"/>
    <w:rsid w:val="00CD401D"/>
    <w:rsid w:val="00CF4C33"/>
    <w:rsid w:val="00CF6CBD"/>
    <w:rsid w:val="00D00199"/>
    <w:rsid w:val="00D126E6"/>
    <w:rsid w:val="00D177DE"/>
    <w:rsid w:val="00D24794"/>
    <w:rsid w:val="00D33B82"/>
    <w:rsid w:val="00D35830"/>
    <w:rsid w:val="00D41400"/>
    <w:rsid w:val="00D4388A"/>
    <w:rsid w:val="00D441F1"/>
    <w:rsid w:val="00D45F34"/>
    <w:rsid w:val="00D479DF"/>
    <w:rsid w:val="00D5565C"/>
    <w:rsid w:val="00D66AD6"/>
    <w:rsid w:val="00D826DB"/>
    <w:rsid w:val="00D96D39"/>
    <w:rsid w:val="00DA77A7"/>
    <w:rsid w:val="00DC1CF0"/>
    <w:rsid w:val="00DC29AC"/>
    <w:rsid w:val="00DC37EC"/>
    <w:rsid w:val="00DC4777"/>
    <w:rsid w:val="00DC6FB4"/>
    <w:rsid w:val="00DD0EDE"/>
    <w:rsid w:val="00DD501B"/>
    <w:rsid w:val="00DE4B14"/>
    <w:rsid w:val="00DE72CD"/>
    <w:rsid w:val="00DF1708"/>
    <w:rsid w:val="00DF6FC8"/>
    <w:rsid w:val="00E041A2"/>
    <w:rsid w:val="00E140D5"/>
    <w:rsid w:val="00E166B3"/>
    <w:rsid w:val="00E17393"/>
    <w:rsid w:val="00E204F3"/>
    <w:rsid w:val="00E235EF"/>
    <w:rsid w:val="00E248F4"/>
    <w:rsid w:val="00E459DA"/>
    <w:rsid w:val="00E5362F"/>
    <w:rsid w:val="00E71A82"/>
    <w:rsid w:val="00E72C1C"/>
    <w:rsid w:val="00E72FBC"/>
    <w:rsid w:val="00E7424A"/>
    <w:rsid w:val="00E773EB"/>
    <w:rsid w:val="00E87140"/>
    <w:rsid w:val="00E909D9"/>
    <w:rsid w:val="00E91C98"/>
    <w:rsid w:val="00E91EB9"/>
    <w:rsid w:val="00E931C6"/>
    <w:rsid w:val="00EA04EA"/>
    <w:rsid w:val="00EA1491"/>
    <w:rsid w:val="00EA1ACD"/>
    <w:rsid w:val="00EA7638"/>
    <w:rsid w:val="00EB7F1A"/>
    <w:rsid w:val="00EC2895"/>
    <w:rsid w:val="00EC7F3B"/>
    <w:rsid w:val="00EE178F"/>
    <w:rsid w:val="00EE238D"/>
    <w:rsid w:val="00EE298C"/>
    <w:rsid w:val="00EE781A"/>
    <w:rsid w:val="00EF3B21"/>
    <w:rsid w:val="00EF5D8F"/>
    <w:rsid w:val="00EF6D73"/>
    <w:rsid w:val="00F041C4"/>
    <w:rsid w:val="00F06CC7"/>
    <w:rsid w:val="00F11B44"/>
    <w:rsid w:val="00F12FD9"/>
    <w:rsid w:val="00F219B2"/>
    <w:rsid w:val="00F2641D"/>
    <w:rsid w:val="00F267A6"/>
    <w:rsid w:val="00F301B1"/>
    <w:rsid w:val="00F31EE1"/>
    <w:rsid w:val="00F417D3"/>
    <w:rsid w:val="00F43992"/>
    <w:rsid w:val="00F502B4"/>
    <w:rsid w:val="00F5620B"/>
    <w:rsid w:val="00F65110"/>
    <w:rsid w:val="00F66BDA"/>
    <w:rsid w:val="00F7187C"/>
    <w:rsid w:val="00F72742"/>
    <w:rsid w:val="00F76546"/>
    <w:rsid w:val="00F768BE"/>
    <w:rsid w:val="00F81DE1"/>
    <w:rsid w:val="00F82974"/>
    <w:rsid w:val="00F841B7"/>
    <w:rsid w:val="00F87874"/>
    <w:rsid w:val="00F9185C"/>
    <w:rsid w:val="00F91CE1"/>
    <w:rsid w:val="00F94F13"/>
    <w:rsid w:val="00F97C82"/>
    <w:rsid w:val="00FA2B2D"/>
    <w:rsid w:val="00FA7F42"/>
    <w:rsid w:val="00FB0FF9"/>
    <w:rsid w:val="00FB2591"/>
    <w:rsid w:val="00FB2FC4"/>
    <w:rsid w:val="00FB3523"/>
    <w:rsid w:val="00FC3026"/>
    <w:rsid w:val="00FD0255"/>
    <w:rsid w:val="00FD4CC0"/>
    <w:rsid w:val="00FD4DB2"/>
    <w:rsid w:val="00FE0FA6"/>
    <w:rsid w:val="00FE7D0C"/>
    <w:rsid w:val="00FF6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AE15E5B2-43E4-4A28-BA9C-A860DD99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941"/>
    <w:pPr>
      <w:spacing w:after="200" w:line="276" w:lineRule="auto"/>
    </w:pPr>
    <w:rPr>
      <w:sz w:val="22"/>
      <w:szCs w:val="22"/>
      <w:lang w:val="de-DE" w:eastAsia="en-US"/>
    </w:rPr>
  </w:style>
  <w:style w:type="paragraph" w:styleId="Heading1">
    <w:name w:val="heading 1"/>
    <w:basedOn w:val="Normal"/>
    <w:next w:val="Normal"/>
    <w:link w:val="Heading1Char"/>
    <w:uiPriority w:val="9"/>
    <w:qFormat/>
    <w:rsid w:val="00B51F96"/>
    <w:pPr>
      <w:keepNext/>
      <w:spacing w:after="0" w:line="240" w:lineRule="auto"/>
      <w:outlineLvl w:val="0"/>
    </w:pPr>
    <w:rPr>
      <w:rFonts w:ascii="Times New Roman" w:eastAsia="Times New Roman" w:hAnsi="Times New Roman"/>
      <w:b/>
      <w:sz w:val="20"/>
      <w:szCs w:val="20"/>
      <w:u w:val="single"/>
      <w:lang w:val="sl-SI" w:eastAsia="sl-SI"/>
    </w:rPr>
  </w:style>
  <w:style w:type="paragraph" w:styleId="Heading2">
    <w:name w:val="heading 2"/>
    <w:basedOn w:val="Normal"/>
    <w:next w:val="Normal"/>
    <w:link w:val="Heading2Char"/>
    <w:uiPriority w:val="9"/>
    <w:qFormat/>
    <w:rsid w:val="00B51F96"/>
    <w:pPr>
      <w:keepNext/>
      <w:spacing w:after="0" w:line="240" w:lineRule="auto"/>
      <w:outlineLvl w:val="1"/>
    </w:pPr>
    <w:rPr>
      <w:rFonts w:ascii="Times New Roman" w:eastAsia="Times New Roman" w:hAnsi="Times New Roman"/>
      <w:sz w:val="20"/>
      <w:szCs w:val="20"/>
      <w:u w:val="single"/>
      <w:lang w:val="sl-SI" w:eastAsia="sl-SI"/>
    </w:rPr>
  </w:style>
  <w:style w:type="paragraph" w:styleId="Heading3">
    <w:name w:val="heading 3"/>
    <w:basedOn w:val="Normal"/>
    <w:next w:val="Normal"/>
    <w:link w:val="Heading3Char"/>
    <w:uiPriority w:val="9"/>
    <w:semiHidden/>
    <w:unhideWhenUsed/>
    <w:qFormat/>
    <w:rsid w:val="0093078B"/>
    <w:pPr>
      <w:keepNext/>
      <w:spacing w:before="240" w:after="60"/>
      <w:outlineLvl w:val="2"/>
    </w:pPr>
    <w:rPr>
      <w:rFonts w:ascii="Cambria" w:eastAsia="SimSun" w:hAnsi="Cambria"/>
      <w:b/>
      <w:bCs/>
      <w:sz w:val="26"/>
      <w:szCs w:val="26"/>
    </w:rPr>
  </w:style>
  <w:style w:type="paragraph" w:styleId="Heading4">
    <w:name w:val="heading 4"/>
    <w:basedOn w:val="Normal"/>
    <w:next w:val="Normal"/>
    <w:link w:val="Heading4Char"/>
    <w:uiPriority w:val="9"/>
    <w:semiHidden/>
    <w:unhideWhenUsed/>
    <w:qFormat/>
    <w:rsid w:val="0093078B"/>
    <w:pPr>
      <w:keepNext/>
      <w:spacing w:before="240" w:after="60"/>
      <w:outlineLvl w:val="3"/>
    </w:pPr>
    <w:rPr>
      <w:rFonts w:eastAsia="SimSun" w:cs="Arial"/>
      <w:b/>
      <w:bCs/>
      <w:sz w:val="28"/>
      <w:szCs w:val="28"/>
    </w:rPr>
  </w:style>
  <w:style w:type="paragraph" w:styleId="Heading5">
    <w:name w:val="heading 5"/>
    <w:basedOn w:val="Normal"/>
    <w:next w:val="Normal"/>
    <w:link w:val="Heading5Char"/>
    <w:uiPriority w:val="9"/>
    <w:semiHidden/>
    <w:unhideWhenUsed/>
    <w:qFormat/>
    <w:rsid w:val="0093078B"/>
    <w:pPr>
      <w:spacing w:before="240" w:after="60"/>
      <w:outlineLvl w:val="4"/>
    </w:pPr>
    <w:rPr>
      <w:rFonts w:eastAsia="SimSun" w:cs="Arial"/>
      <w:b/>
      <w:bCs/>
      <w:i/>
      <w:iCs/>
      <w:sz w:val="26"/>
      <w:szCs w:val="26"/>
    </w:rPr>
  </w:style>
  <w:style w:type="paragraph" w:styleId="Heading6">
    <w:name w:val="heading 6"/>
    <w:basedOn w:val="Normal"/>
    <w:next w:val="Normal"/>
    <w:link w:val="Heading6Char"/>
    <w:uiPriority w:val="9"/>
    <w:semiHidden/>
    <w:unhideWhenUsed/>
    <w:qFormat/>
    <w:rsid w:val="0093078B"/>
    <w:pPr>
      <w:spacing w:before="240" w:after="60"/>
      <w:outlineLvl w:val="5"/>
    </w:pPr>
    <w:rPr>
      <w:rFonts w:eastAsia="SimSun" w:cs="Arial"/>
      <w:b/>
      <w:bCs/>
    </w:rPr>
  </w:style>
  <w:style w:type="paragraph" w:styleId="Heading7">
    <w:name w:val="heading 7"/>
    <w:basedOn w:val="Normal"/>
    <w:next w:val="Normal"/>
    <w:link w:val="Heading7Char"/>
    <w:uiPriority w:val="9"/>
    <w:semiHidden/>
    <w:unhideWhenUsed/>
    <w:qFormat/>
    <w:rsid w:val="0093078B"/>
    <w:pPr>
      <w:spacing w:before="240" w:after="60"/>
      <w:outlineLvl w:val="6"/>
    </w:pPr>
    <w:rPr>
      <w:rFonts w:eastAsia="SimSun" w:cs="Arial"/>
      <w:sz w:val="24"/>
      <w:szCs w:val="24"/>
    </w:rPr>
  </w:style>
  <w:style w:type="paragraph" w:styleId="Heading8">
    <w:name w:val="heading 8"/>
    <w:basedOn w:val="Normal"/>
    <w:next w:val="Normal"/>
    <w:link w:val="Heading8Char"/>
    <w:uiPriority w:val="9"/>
    <w:semiHidden/>
    <w:unhideWhenUsed/>
    <w:qFormat/>
    <w:rsid w:val="0093078B"/>
    <w:pPr>
      <w:spacing w:before="240" w:after="60"/>
      <w:outlineLvl w:val="7"/>
    </w:pPr>
    <w:rPr>
      <w:rFonts w:eastAsia="SimSun" w:cs="Arial"/>
      <w:i/>
      <w:iCs/>
      <w:sz w:val="24"/>
      <w:szCs w:val="24"/>
    </w:rPr>
  </w:style>
  <w:style w:type="paragraph" w:styleId="Heading9">
    <w:name w:val="heading 9"/>
    <w:basedOn w:val="Normal"/>
    <w:next w:val="Normal"/>
    <w:link w:val="Heading9Char"/>
    <w:uiPriority w:val="9"/>
    <w:semiHidden/>
    <w:unhideWhenUsed/>
    <w:qFormat/>
    <w:rsid w:val="0093078B"/>
    <w:pPr>
      <w:spacing w:before="240" w:after="60"/>
      <w:outlineLvl w:val="8"/>
    </w:pPr>
    <w:rPr>
      <w:rFonts w:ascii="Cambria" w:eastAsia="SimSu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51F96"/>
    <w:rPr>
      <w:rFonts w:ascii="Times New Roman" w:eastAsia="Times New Roman" w:hAnsi="Times New Roman" w:cs="Times New Roman"/>
      <w:b/>
      <w:szCs w:val="20"/>
      <w:u w:val="single"/>
      <w:lang w:val="sl-SI" w:eastAsia="sl-SI"/>
    </w:rPr>
  </w:style>
  <w:style w:type="character" w:customStyle="1" w:styleId="Heading2Char">
    <w:name w:val="Heading 2 Char"/>
    <w:link w:val="Heading2"/>
    <w:uiPriority w:val="9"/>
    <w:rsid w:val="00B51F96"/>
    <w:rPr>
      <w:rFonts w:ascii="Times New Roman" w:eastAsia="Times New Roman" w:hAnsi="Times New Roman" w:cs="Times New Roman"/>
      <w:szCs w:val="20"/>
      <w:u w:val="single"/>
      <w:lang w:val="sl-SI" w:eastAsia="sl-SI"/>
    </w:rPr>
  </w:style>
  <w:style w:type="paragraph" w:styleId="BodyText">
    <w:name w:val="Body Text"/>
    <w:basedOn w:val="Normal"/>
    <w:link w:val="BodyTextChar"/>
    <w:uiPriority w:val="99"/>
    <w:rsid w:val="00B51F96"/>
    <w:pPr>
      <w:spacing w:after="0" w:line="240" w:lineRule="auto"/>
    </w:pPr>
    <w:rPr>
      <w:rFonts w:ascii="Times New Roman" w:eastAsia="Times New Roman" w:hAnsi="Times New Roman"/>
      <w:sz w:val="20"/>
      <w:szCs w:val="20"/>
      <w:lang w:val="sl-SI" w:eastAsia="sl-SI"/>
    </w:rPr>
  </w:style>
  <w:style w:type="character" w:customStyle="1" w:styleId="BodyTextChar">
    <w:name w:val="Body Text Char"/>
    <w:link w:val="BodyText"/>
    <w:uiPriority w:val="99"/>
    <w:rsid w:val="00B51F96"/>
    <w:rPr>
      <w:rFonts w:ascii="Times New Roman" w:eastAsia="Times New Roman" w:hAnsi="Times New Roman" w:cs="Times New Roman"/>
      <w:sz w:val="20"/>
      <w:szCs w:val="20"/>
      <w:lang w:val="sl-SI" w:eastAsia="sl-SI"/>
    </w:rPr>
  </w:style>
  <w:style w:type="paragraph" w:styleId="BodyTextIndent">
    <w:name w:val="Body Text Indent"/>
    <w:basedOn w:val="Normal"/>
    <w:link w:val="BodyTextIndentChar"/>
    <w:uiPriority w:val="99"/>
    <w:rsid w:val="00B51F96"/>
    <w:pPr>
      <w:spacing w:after="0" w:line="240" w:lineRule="auto"/>
      <w:ind w:left="568" w:hanging="568"/>
    </w:pPr>
    <w:rPr>
      <w:rFonts w:ascii="Times New Roman" w:eastAsia="Times New Roman" w:hAnsi="Times New Roman"/>
      <w:b/>
      <w:sz w:val="20"/>
      <w:szCs w:val="20"/>
      <w:lang w:val="en-GB" w:eastAsia="sl-SI"/>
    </w:rPr>
  </w:style>
  <w:style w:type="character" w:customStyle="1" w:styleId="BodyTextIndentChar">
    <w:name w:val="Body Text Indent Char"/>
    <w:link w:val="BodyTextIndent"/>
    <w:uiPriority w:val="99"/>
    <w:rsid w:val="00B51F96"/>
    <w:rPr>
      <w:rFonts w:ascii="Times New Roman" w:eastAsia="Times New Roman" w:hAnsi="Times New Roman" w:cs="Times New Roman"/>
      <w:b/>
      <w:sz w:val="20"/>
      <w:szCs w:val="20"/>
      <w:lang w:val="en-GB" w:eastAsia="sl-SI"/>
    </w:rPr>
  </w:style>
  <w:style w:type="paragraph" w:styleId="EndnoteText">
    <w:name w:val="endnote text"/>
    <w:basedOn w:val="Normal"/>
    <w:link w:val="EndnoteTextChar"/>
    <w:uiPriority w:val="99"/>
    <w:semiHidden/>
    <w:rsid w:val="00B51F96"/>
    <w:pPr>
      <w:tabs>
        <w:tab w:val="left" w:pos="567"/>
      </w:tabs>
      <w:spacing w:after="0" w:line="240" w:lineRule="auto"/>
    </w:pPr>
    <w:rPr>
      <w:rFonts w:ascii="Times New Roman" w:eastAsia="Times New Roman" w:hAnsi="Times New Roman"/>
      <w:sz w:val="20"/>
      <w:szCs w:val="20"/>
      <w:lang w:val="en-GB" w:eastAsia="x-none"/>
    </w:rPr>
  </w:style>
  <w:style w:type="character" w:customStyle="1" w:styleId="EndnoteTextChar">
    <w:name w:val="Endnote Text Char"/>
    <w:link w:val="EndnoteText"/>
    <w:uiPriority w:val="99"/>
    <w:semiHidden/>
    <w:rsid w:val="00B51F96"/>
    <w:rPr>
      <w:rFonts w:ascii="Times New Roman" w:eastAsia="Times New Roman" w:hAnsi="Times New Roman" w:cs="Times New Roman"/>
      <w:szCs w:val="20"/>
      <w:lang w:val="en-GB"/>
    </w:rPr>
  </w:style>
  <w:style w:type="paragraph" w:styleId="Footer">
    <w:name w:val="footer"/>
    <w:basedOn w:val="Normal"/>
    <w:link w:val="FooterChar"/>
    <w:uiPriority w:val="99"/>
    <w:rsid w:val="00B51F96"/>
    <w:pPr>
      <w:tabs>
        <w:tab w:val="center" w:pos="4703"/>
        <w:tab w:val="right" w:pos="9406"/>
      </w:tabs>
      <w:spacing w:after="0" w:line="240" w:lineRule="auto"/>
    </w:pPr>
    <w:rPr>
      <w:rFonts w:ascii="Times New Roman" w:eastAsia="Times New Roman" w:hAnsi="Times New Roman"/>
      <w:sz w:val="24"/>
      <w:szCs w:val="20"/>
      <w:lang w:val="en-GB" w:eastAsia="sl-SI"/>
    </w:rPr>
  </w:style>
  <w:style w:type="character" w:customStyle="1" w:styleId="FooterChar">
    <w:name w:val="Footer Char"/>
    <w:link w:val="Footer"/>
    <w:uiPriority w:val="99"/>
    <w:rsid w:val="00B51F96"/>
    <w:rPr>
      <w:rFonts w:ascii="Times New Roman" w:eastAsia="Times New Roman" w:hAnsi="Times New Roman" w:cs="Times New Roman"/>
      <w:sz w:val="24"/>
      <w:szCs w:val="20"/>
      <w:lang w:val="en-GB" w:eastAsia="sl-SI"/>
    </w:rPr>
  </w:style>
  <w:style w:type="character" w:styleId="PageNumber">
    <w:name w:val="page number"/>
    <w:uiPriority w:val="99"/>
    <w:rsid w:val="00B51F96"/>
    <w:rPr>
      <w:rFonts w:cs="Times New Roman"/>
    </w:rPr>
  </w:style>
  <w:style w:type="paragraph" w:styleId="Header">
    <w:name w:val="header"/>
    <w:basedOn w:val="Normal"/>
    <w:link w:val="HeaderChar"/>
    <w:uiPriority w:val="99"/>
    <w:rsid w:val="00B51F96"/>
    <w:pPr>
      <w:tabs>
        <w:tab w:val="center" w:pos="4536"/>
        <w:tab w:val="right" w:pos="9072"/>
      </w:tabs>
      <w:spacing w:after="0" w:line="240" w:lineRule="auto"/>
    </w:pPr>
    <w:rPr>
      <w:rFonts w:ascii="Times New Roman" w:eastAsia="Times New Roman" w:hAnsi="Times New Roman"/>
      <w:sz w:val="24"/>
      <w:szCs w:val="20"/>
      <w:lang w:val="en-GB" w:eastAsia="sl-SI"/>
    </w:rPr>
  </w:style>
  <w:style w:type="character" w:customStyle="1" w:styleId="HeaderChar">
    <w:name w:val="Header Char"/>
    <w:link w:val="Header"/>
    <w:uiPriority w:val="99"/>
    <w:rsid w:val="00B51F96"/>
    <w:rPr>
      <w:rFonts w:ascii="Times New Roman" w:eastAsia="Times New Roman" w:hAnsi="Times New Roman" w:cs="Times New Roman"/>
      <w:sz w:val="24"/>
      <w:szCs w:val="20"/>
      <w:lang w:val="en-GB" w:eastAsia="sl-SI"/>
    </w:rPr>
  </w:style>
  <w:style w:type="character" w:customStyle="1" w:styleId="BalloonTextChar">
    <w:name w:val="Balloon Text Char"/>
    <w:link w:val="BalloonText"/>
    <w:uiPriority w:val="99"/>
    <w:semiHidden/>
    <w:rsid w:val="00B51F96"/>
    <w:rPr>
      <w:rFonts w:ascii="Tahoma" w:eastAsia="Times New Roman" w:hAnsi="Tahoma" w:cs="Tahoma"/>
      <w:sz w:val="16"/>
      <w:szCs w:val="16"/>
    </w:rPr>
  </w:style>
  <w:style w:type="paragraph" w:styleId="BalloonText">
    <w:name w:val="Balloon Text"/>
    <w:basedOn w:val="Normal"/>
    <w:link w:val="BalloonTextChar"/>
    <w:uiPriority w:val="99"/>
    <w:semiHidden/>
    <w:rsid w:val="00B51F96"/>
    <w:pPr>
      <w:spacing w:after="0" w:line="240" w:lineRule="auto"/>
    </w:pPr>
    <w:rPr>
      <w:rFonts w:ascii="Tahoma" w:eastAsia="Times New Roman" w:hAnsi="Tahoma"/>
      <w:sz w:val="16"/>
      <w:szCs w:val="16"/>
      <w:lang w:val="x-none" w:eastAsia="x-none"/>
    </w:rPr>
  </w:style>
  <w:style w:type="character" w:customStyle="1" w:styleId="CommentTextChar">
    <w:name w:val="Comment Text Char"/>
    <w:link w:val="CommentText"/>
    <w:uiPriority w:val="99"/>
    <w:semiHidden/>
    <w:rsid w:val="00B51F96"/>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rsid w:val="00B51F96"/>
    <w:pPr>
      <w:spacing w:after="0" w:line="240" w:lineRule="auto"/>
    </w:pPr>
    <w:rPr>
      <w:rFonts w:ascii="Times New Roman" w:eastAsia="Times New Roman" w:hAnsi="Times New Roman"/>
      <w:sz w:val="20"/>
      <w:szCs w:val="20"/>
      <w:lang w:val="x-none" w:eastAsia="x-none"/>
    </w:rPr>
  </w:style>
  <w:style w:type="character" w:customStyle="1" w:styleId="CommentSubjectChar">
    <w:name w:val="Comment Subject Char"/>
    <w:link w:val="CommentSubject"/>
    <w:uiPriority w:val="99"/>
    <w:semiHidden/>
    <w:rsid w:val="00B51F96"/>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rsid w:val="00B51F96"/>
    <w:rPr>
      <w:b/>
      <w:bCs/>
    </w:rPr>
  </w:style>
  <w:style w:type="character" w:styleId="Hyperlink">
    <w:name w:val="Hyperlink"/>
    <w:rsid w:val="00B51F96"/>
    <w:rPr>
      <w:rFonts w:cs="Times New Roman"/>
      <w:color w:val="0000FF"/>
      <w:u w:val="single"/>
    </w:rPr>
  </w:style>
  <w:style w:type="paragraph" w:styleId="BodyText2">
    <w:name w:val="Body Text 2"/>
    <w:basedOn w:val="Normal"/>
    <w:link w:val="BodyText2Char"/>
    <w:uiPriority w:val="99"/>
    <w:rsid w:val="00B51F96"/>
    <w:pPr>
      <w:spacing w:after="120" w:line="480" w:lineRule="auto"/>
    </w:pPr>
    <w:rPr>
      <w:rFonts w:ascii="Times New Roman" w:eastAsia="Times New Roman" w:hAnsi="Times New Roman"/>
      <w:sz w:val="24"/>
      <w:szCs w:val="24"/>
      <w:lang w:val="x-none" w:eastAsia="x-none"/>
    </w:rPr>
  </w:style>
  <w:style w:type="character" w:customStyle="1" w:styleId="BodyText2Char">
    <w:name w:val="Body Text 2 Char"/>
    <w:link w:val="BodyText2"/>
    <w:uiPriority w:val="99"/>
    <w:rsid w:val="00B51F96"/>
    <w:rPr>
      <w:rFonts w:ascii="Times New Roman" w:eastAsia="Times New Roman" w:hAnsi="Times New Roman" w:cs="Times New Roman"/>
      <w:sz w:val="24"/>
      <w:szCs w:val="24"/>
    </w:rPr>
  </w:style>
  <w:style w:type="paragraph" w:customStyle="1" w:styleId="listssp">
    <w:name w:val="list:ssp"/>
    <w:basedOn w:val="Normal"/>
    <w:rsid w:val="00B51F96"/>
    <w:pPr>
      <w:spacing w:after="0" w:line="240" w:lineRule="auto"/>
    </w:pPr>
    <w:rPr>
      <w:rFonts w:ascii="Times New Roman" w:eastAsia="Times New Roman" w:hAnsi="Times New Roman"/>
      <w:sz w:val="24"/>
      <w:szCs w:val="20"/>
      <w:lang w:val="sl-SI"/>
    </w:rPr>
  </w:style>
  <w:style w:type="paragraph" w:styleId="BodyText3">
    <w:name w:val="Body Text 3"/>
    <w:basedOn w:val="Normal"/>
    <w:link w:val="BodyText3Char"/>
    <w:uiPriority w:val="99"/>
    <w:rsid w:val="00B51F96"/>
    <w:pPr>
      <w:spacing w:after="120" w:line="240" w:lineRule="auto"/>
    </w:pPr>
    <w:rPr>
      <w:rFonts w:ascii="Times New Roman" w:eastAsia="Times New Roman" w:hAnsi="Times New Roman"/>
      <w:sz w:val="16"/>
      <w:szCs w:val="16"/>
      <w:lang w:val="x-none" w:eastAsia="x-none"/>
    </w:rPr>
  </w:style>
  <w:style w:type="character" w:customStyle="1" w:styleId="BodyText3Char">
    <w:name w:val="Body Text 3 Char"/>
    <w:link w:val="BodyText3"/>
    <w:uiPriority w:val="99"/>
    <w:rsid w:val="00B51F96"/>
    <w:rPr>
      <w:rFonts w:ascii="Times New Roman" w:eastAsia="Times New Roman" w:hAnsi="Times New Roman" w:cs="Times New Roman"/>
      <w:sz w:val="16"/>
      <w:szCs w:val="16"/>
    </w:rPr>
  </w:style>
  <w:style w:type="paragraph" w:styleId="DocumentMap">
    <w:name w:val="Document Map"/>
    <w:basedOn w:val="Normal"/>
    <w:link w:val="DocumentMapChar"/>
    <w:uiPriority w:val="99"/>
    <w:semiHidden/>
    <w:rsid w:val="00B51F96"/>
    <w:pPr>
      <w:shd w:val="clear" w:color="auto" w:fill="000080"/>
      <w:spacing w:after="0" w:line="240" w:lineRule="auto"/>
    </w:pPr>
    <w:rPr>
      <w:rFonts w:ascii="Tahoma" w:eastAsia="Times New Roman" w:hAnsi="Tahoma"/>
      <w:sz w:val="24"/>
      <w:szCs w:val="24"/>
      <w:lang w:val="x-none" w:eastAsia="x-none"/>
    </w:rPr>
  </w:style>
  <w:style w:type="character" w:customStyle="1" w:styleId="DocumentMapChar">
    <w:name w:val="Document Map Char"/>
    <w:link w:val="DocumentMap"/>
    <w:uiPriority w:val="99"/>
    <w:semiHidden/>
    <w:rsid w:val="00B51F96"/>
    <w:rPr>
      <w:rFonts w:ascii="Tahoma" w:eastAsia="Times New Roman" w:hAnsi="Tahoma" w:cs="Tahoma"/>
      <w:sz w:val="24"/>
      <w:szCs w:val="24"/>
      <w:shd w:val="clear" w:color="auto" w:fill="000080"/>
    </w:rPr>
  </w:style>
  <w:style w:type="paragraph" w:customStyle="1" w:styleId="Default">
    <w:name w:val="Default"/>
    <w:rsid w:val="00B51F96"/>
    <w:pPr>
      <w:autoSpaceDE w:val="0"/>
      <w:autoSpaceDN w:val="0"/>
      <w:adjustRightInd w:val="0"/>
    </w:pPr>
    <w:rPr>
      <w:rFonts w:ascii="Times New Roman" w:eastAsia="Times New Roman" w:hAnsi="Times New Roman"/>
      <w:color w:val="000000"/>
      <w:sz w:val="24"/>
      <w:szCs w:val="24"/>
      <w:lang w:val="de-DE" w:eastAsia="de-DE"/>
    </w:rPr>
  </w:style>
  <w:style w:type="paragraph" w:styleId="PlainText">
    <w:name w:val="Plain Text"/>
    <w:basedOn w:val="Normal"/>
    <w:link w:val="PlainTextChar"/>
    <w:uiPriority w:val="99"/>
    <w:unhideWhenUsed/>
    <w:rsid w:val="00B51F96"/>
    <w:pPr>
      <w:spacing w:after="0" w:line="240" w:lineRule="auto"/>
    </w:pPr>
    <w:rPr>
      <w:rFonts w:ascii="Consolas" w:eastAsia="Times New Roman" w:hAnsi="Consolas"/>
      <w:sz w:val="21"/>
      <w:szCs w:val="21"/>
      <w:lang w:val="x-none" w:eastAsia="x-none"/>
    </w:rPr>
  </w:style>
  <w:style w:type="character" w:customStyle="1" w:styleId="PlainTextChar">
    <w:name w:val="Plain Text Char"/>
    <w:link w:val="PlainText"/>
    <w:uiPriority w:val="99"/>
    <w:rsid w:val="00B51F96"/>
    <w:rPr>
      <w:rFonts w:ascii="Consolas" w:eastAsia="Times New Roman" w:hAnsi="Consolas" w:cs="Times New Roman"/>
      <w:sz w:val="21"/>
      <w:szCs w:val="21"/>
    </w:rPr>
  </w:style>
  <w:style w:type="paragraph" w:styleId="ListParagraph">
    <w:name w:val="List Paragraph"/>
    <w:basedOn w:val="Normal"/>
    <w:uiPriority w:val="34"/>
    <w:qFormat/>
    <w:rsid w:val="00B51F96"/>
    <w:pPr>
      <w:spacing w:after="0" w:line="240" w:lineRule="auto"/>
      <w:ind w:left="720"/>
      <w:contextualSpacing/>
    </w:pPr>
    <w:rPr>
      <w:rFonts w:ascii="Times New Roman" w:eastAsia="Times New Roman" w:hAnsi="Times New Roman"/>
      <w:sz w:val="24"/>
      <w:szCs w:val="24"/>
    </w:rPr>
  </w:style>
  <w:style w:type="paragraph" w:customStyle="1" w:styleId="BodytextAgency">
    <w:name w:val="Body text (Agency)"/>
    <w:basedOn w:val="Normal"/>
    <w:link w:val="BodytextAgencyChar"/>
    <w:rsid w:val="00AA64B9"/>
    <w:pPr>
      <w:spacing w:after="140" w:line="280" w:lineRule="atLeast"/>
    </w:pPr>
    <w:rPr>
      <w:rFonts w:ascii="Verdana" w:eastAsia="Verdana" w:hAnsi="Verdana"/>
      <w:sz w:val="18"/>
      <w:szCs w:val="18"/>
      <w:lang w:val="en-GB" w:eastAsia="en-GB"/>
    </w:rPr>
  </w:style>
  <w:style w:type="character" w:customStyle="1" w:styleId="BodytextAgencyChar">
    <w:name w:val="Body text (Agency) Char"/>
    <w:link w:val="BodytextAgency"/>
    <w:rsid w:val="00AA64B9"/>
    <w:rPr>
      <w:rFonts w:ascii="Verdana" w:eastAsia="Verdana" w:hAnsi="Verdana" w:cs="Verdana"/>
      <w:sz w:val="18"/>
      <w:szCs w:val="18"/>
      <w:lang w:val="en-GB" w:eastAsia="en-GB"/>
    </w:rPr>
  </w:style>
  <w:style w:type="character" w:styleId="CommentReference">
    <w:name w:val="annotation reference"/>
    <w:uiPriority w:val="99"/>
    <w:semiHidden/>
    <w:unhideWhenUsed/>
    <w:rsid w:val="009B6ABE"/>
    <w:rPr>
      <w:sz w:val="16"/>
      <w:szCs w:val="16"/>
    </w:rPr>
  </w:style>
  <w:style w:type="paragraph" w:customStyle="1" w:styleId="HeadNoNum1">
    <w:name w:val="HeadNoNum1"/>
    <w:next w:val="Normal"/>
    <w:rsid w:val="00100EE5"/>
    <w:pPr>
      <w:suppressAutoHyphens/>
      <w:ind w:left="567" w:hanging="567"/>
    </w:pPr>
    <w:rPr>
      <w:rFonts w:ascii="Times New Roman" w:eastAsia="Times New Roman" w:hAnsi="Times New Roman"/>
      <w:b/>
      <w:noProof/>
      <w:sz w:val="22"/>
      <w:lang w:eastAsia="en-US"/>
    </w:rPr>
  </w:style>
  <w:style w:type="paragraph" w:styleId="Revision">
    <w:name w:val="Revision"/>
    <w:hidden/>
    <w:uiPriority w:val="99"/>
    <w:semiHidden/>
    <w:rsid w:val="00634ED7"/>
    <w:rPr>
      <w:sz w:val="22"/>
      <w:szCs w:val="22"/>
      <w:lang w:val="de-DE" w:eastAsia="en-US"/>
    </w:rPr>
  </w:style>
  <w:style w:type="paragraph" w:customStyle="1" w:styleId="QRD1">
    <w:name w:val="QRD1"/>
    <w:basedOn w:val="Normal"/>
    <w:link w:val="QRD1Zchn"/>
    <w:qFormat/>
    <w:rsid w:val="00F66BDA"/>
    <w:pPr>
      <w:spacing w:after="0" w:line="240" w:lineRule="auto"/>
      <w:jc w:val="center"/>
      <w:outlineLvl w:val="0"/>
    </w:pPr>
    <w:rPr>
      <w:rFonts w:ascii="Times New Roman" w:eastAsia="Times New Roman" w:hAnsi="Times New Roman"/>
      <w:b/>
      <w:szCs w:val="24"/>
      <w:lang w:val="sl-SI"/>
    </w:rPr>
  </w:style>
  <w:style w:type="paragraph" w:customStyle="1" w:styleId="QRD2">
    <w:name w:val="QRD2"/>
    <w:basedOn w:val="Normal"/>
    <w:link w:val="QRD2Zchn"/>
    <w:qFormat/>
    <w:rsid w:val="00F66BDA"/>
    <w:pPr>
      <w:spacing w:after="0" w:line="240" w:lineRule="auto"/>
      <w:ind w:left="567" w:hanging="567"/>
      <w:jc w:val="both"/>
      <w:outlineLvl w:val="0"/>
    </w:pPr>
    <w:rPr>
      <w:rFonts w:ascii="Times New Roman" w:eastAsia="Times New Roman" w:hAnsi="Times New Roman"/>
      <w:b/>
      <w:lang w:val="es-ES"/>
    </w:rPr>
  </w:style>
  <w:style w:type="character" w:customStyle="1" w:styleId="QRD1Zchn">
    <w:name w:val="QRD1 Zchn"/>
    <w:link w:val="QRD1"/>
    <w:rsid w:val="00F66BDA"/>
    <w:rPr>
      <w:rFonts w:ascii="Times New Roman" w:eastAsia="Times New Roman" w:hAnsi="Times New Roman"/>
      <w:b/>
      <w:sz w:val="22"/>
      <w:szCs w:val="24"/>
      <w:lang w:val="sl-SI" w:eastAsia="en-US" w:bidi="ar-SA"/>
    </w:rPr>
  </w:style>
  <w:style w:type="paragraph" w:styleId="FootnoteText">
    <w:name w:val="footnote text"/>
    <w:basedOn w:val="Normal"/>
    <w:link w:val="FootnoteTextChar"/>
    <w:rsid w:val="00AA7C93"/>
    <w:pPr>
      <w:spacing w:after="0" w:line="240" w:lineRule="auto"/>
    </w:pPr>
    <w:rPr>
      <w:rFonts w:ascii="Verdana" w:eastAsia="Times New Roman" w:hAnsi="Verdana"/>
      <w:sz w:val="15"/>
      <w:szCs w:val="20"/>
      <w:lang w:val="en-GB" w:eastAsia="fr-LU"/>
    </w:rPr>
  </w:style>
  <w:style w:type="character" w:customStyle="1" w:styleId="QRD2Zchn">
    <w:name w:val="QRD2 Zchn"/>
    <w:link w:val="QRD2"/>
    <w:rsid w:val="00F66BDA"/>
    <w:rPr>
      <w:rFonts w:ascii="Times New Roman" w:eastAsia="Times New Roman" w:hAnsi="Times New Roman"/>
      <w:b/>
      <w:sz w:val="22"/>
      <w:szCs w:val="22"/>
      <w:lang w:val="es-ES" w:eastAsia="en-US" w:bidi="ar-SA"/>
    </w:rPr>
  </w:style>
  <w:style w:type="character" w:customStyle="1" w:styleId="FootnoteTextChar">
    <w:name w:val="Footnote Text Char"/>
    <w:link w:val="FootnoteText"/>
    <w:rsid w:val="00AA7C93"/>
    <w:rPr>
      <w:rFonts w:ascii="Verdana" w:eastAsia="Times New Roman" w:hAnsi="Verdana"/>
      <w:sz w:val="15"/>
      <w:lang w:eastAsia="fr-LU"/>
    </w:rPr>
  </w:style>
  <w:style w:type="character" w:styleId="FootnoteReference">
    <w:name w:val="footnote reference"/>
    <w:rsid w:val="00AA7C93"/>
    <w:rPr>
      <w:rFonts w:ascii="Verdana" w:hAnsi="Verdana"/>
      <w:vertAlign w:val="superscript"/>
    </w:rPr>
  </w:style>
  <w:style w:type="paragraph" w:customStyle="1" w:styleId="No-numheading1Agency">
    <w:name w:val="No-num heading 1 (Agency)"/>
    <w:basedOn w:val="Normal"/>
    <w:next w:val="BodytextAgency"/>
    <w:rsid w:val="00AA7C93"/>
    <w:pPr>
      <w:keepNext/>
      <w:spacing w:before="280" w:after="220" w:line="240" w:lineRule="auto"/>
      <w:outlineLvl w:val="0"/>
    </w:pPr>
    <w:rPr>
      <w:rFonts w:ascii="Verdana" w:eastAsia="Times New Roman" w:hAnsi="Verdana"/>
      <w:b/>
      <w:kern w:val="32"/>
      <w:sz w:val="27"/>
      <w:szCs w:val="20"/>
      <w:lang w:val="en-GB" w:eastAsia="fr-LU"/>
    </w:rPr>
  </w:style>
  <w:style w:type="paragraph" w:customStyle="1" w:styleId="No-numheading2Agency">
    <w:name w:val="No-num heading 2 (Agency)"/>
    <w:basedOn w:val="Normal"/>
    <w:next w:val="BodytextAgency"/>
    <w:rsid w:val="00AA7C93"/>
    <w:pPr>
      <w:keepNext/>
      <w:spacing w:before="280" w:after="220" w:line="240" w:lineRule="auto"/>
      <w:outlineLvl w:val="1"/>
    </w:pPr>
    <w:rPr>
      <w:rFonts w:ascii="Verdana" w:eastAsia="Times New Roman" w:hAnsi="Verdana"/>
      <w:b/>
      <w:i/>
      <w:kern w:val="32"/>
      <w:szCs w:val="20"/>
      <w:lang w:val="en-GB" w:eastAsia="fr-LU"/>
    </w:rPr>
  </w:style>
  <w:style w:type="paragraph" w:customStyle="1" w:styleId="NormalAgency">
    <w:name w:val="Normal (Agency)"/>
    <w:link w:val="NormalAgencyChar"/>
    <w:rsid w:val="00AA7C93"/>
    <w:rPr>
      <w:rFonts w:ascii="Verdana" w:eastAsia="Times New Roman" w:hAnsi="Verdana"/>
      <w:sz w:val="18"/>
      <w:lang w:eastAsia="fr-LU"/>
    </w:rPr>
  </w:style>
  <w:style w:type="character" w:customStyle="1" w:styleId="NormalAgencyChar">
    <w:name w:val="Normal (Agency) Char"/>
    <w:link w:val="NormalAgency"/>
    <w:rsid w:val="00AA7C93"/>
    <w:rPr>
      <w:rFonts w:ascii="Verdana" w:eastAsia="Times New Roman" w:hAnsi="Verdana"/>
      <w:sz w:val="18"/>
      <w:lang w:eastAsia="fr-LU"/>
    </w:rPr>
  </w:style>
  <w:style w:type="paragraph" w:customStyle="1" w:styleId="news-date">
    <w:name w:val="news-date"/>
    <w:basedOn w:val="Normal"/>
    <w:rsid w:val="00AA7C93"/>
    <w:pPr>
      <w:spacing w:before="100" w:beforeAutospacing="1" w:after="100" w:afterAutospacing="1" w:line="240" w:lineRule="auto"/>
    </w:pPr>
    <w:rPr>
      <w:rFonts w:ascii="Times New Roman" w:eastAsia="Times New Roman" w:hAnsi="Times New Roman"/>
      <w:sz w:val="24"/>
      <w:szCs w:val="20"/>
      <w:lang w:val="en-GB" w:eastAsia="fr-LU"/>
    </w:rPr>
  </w:style>
  <w:style w:type="character" w:styleId="FollowedHyperlink">
    <w:name w:val="FollowedHyperlink"/>
    <w:uiPriority w:val="99"/>
    <w:semiHidden/>
    <w:unhideWhenUsed/>
    <w:rsid w:val="00B807B7"/>
    <w:rPr>
      <w:color w:val="800080"/>
      <w:u w:val="single"/>
    </w:rPr>
  </w:style>
  <w:style w:type="paragraph" w:styleId="TableofFigures">
    <w:name w:val="table of figures"/>
    <w:basedOn w:val="Normal"/>
    <w:next w:val="Normal"/>
    <w:uiPriority w:val="99"/>
    <w:semiHidden/>
    <w:unhideWhenUsed/>
    <w:rsid w:val="0093078B"/>
  </w:style>
  <w:style w:type="paragraph" w:styleId="Salutation">
    <w:name w:val="Salutation"/>
    <w:basedOn w:val="Normal"/>
    <w:next w:val="Normal"/>
    <w:link w:val="SalutationChar"/>
    <w:uiPriority w:val="99"/>
    <w:semiHidden/>
    <w:unhideWhenUsed/>
    <w:rsid w:val="0093078B"/>
  </w:style>
  <w:style w:type="character" w:customStyle="1" w:styleId="SalutationChar">
    <w:name w:val="Salutation Char"/>
    <w:link w:val="Salutation"/>
    <w:uiPriority w:val="99"/>
    <w:semiHidden/>
    <w:rsid w:val="0093078B"/>
    <w:rPr>
      <w:sz w:val="22"/>
      <w:szCs w:val="22"/>
      <w:lang w:eastAsia="en-US"/>
    </w:rPr>
  </w:style>
  <w:style w:type="paragraph" w:styleId="ListBullet">
    <w:name w:val="List Bullet"/>
    <w:basedOn w:val="Normal"/>
    <w:uiPriority w:val="99"/>
    <w:semiHidden/>
    <w:unhideWhenUsed/>
    <w:rsid w:val="0093078B"/>
    <w:pPr>
      <w:numPr>
        <w:numId w:val="17"/>
      </w:numPr>
      <w:contextualSpacing/>
    </w:pPr>
  </w:style>
  <w:style w:type="paragraph" w:styleId="ListBullet2">
    <w:name w:val="List Bullet 2"/>
    <w:basedOn w:val="Normal"/>
    <w:uiPriority w:val="99"/>
    <w:semiHidden/>
    <w:unhideWhenUsed/>
    <w:rsid w:val="0093078B"/>
    <w:pPr>
      <w:numPr>
        <w:numId w:val="18"/>
      </w:numPr>
      <w:contextualSpacing/>
    </w:pPr>
  </w:style>
  <w:style w:type="paragraph" w:styleId="ListBullet3">
    <w:name w:val="List Bullet 3"/>
    <w:basedOn w:val="Normal"/>
    <w:uiPriority w:val="99"/>
    <w:semiHidden/>
    <w:unhideWhenUsed/>
    <w:rsid w:val="0093078B"/>
    <w:pPr>
      <w:numPr>
        <w:numId w:val="19"/>
      </w:numPr>
      <w:contextualSpacing/>
    </w:pPr>
  </w:style>
  <w:style w:type="paragraph" w:styleId="ListBullet4">
    <w:name w:val="List Bullet 4"/>
    <w:basedOn w:val="Normal"/>
    <w:uiPriority w:val="99"/>
    <w:semiHidden/>
    <w:unhideWhenUsed/>
    <w:rsid w:val="0093078B"/>
    <w:pPr>
      <w:numPr>
        <w:numId w:val="20"/>
      </w:numPr>
      <w:contextualSpacing/>
    </w:pPr>
  </w:style>
  <w:style w:type="paragraph" w:styleId="ListBullet5">
    <w:name w:val="List Bullet 5"/>
    <w:basedOn w:val="Normal"/>
    <w:uiPriority w:val="99"/>
    <w:semiHidden/>
    <w:unhideWhenUsed/>
    <w:rsid w:val="0093078B"/>
    <w:pPr>
      <w:numPr>
        <w:numId w:val="21"/>
      </w:numPr>
      <w:contextualSpacing/>
    </w:pPr>
  </w:style>
  <w:style w:type="paragraph" w:styleId="Caption">
    <w:name w:val="caption"/>
    <w:basedOn w:val="Normal"/>
    <w:next w:val="Normal"/>
    <w:uiPriority w:val="35"/>
    <w:semiHidden/>
    <w:unhideWhenUsed/>
    <w:qFormat/>
    <w:rsid w:val="0093078B"/>
    <w:rPr>
      <w:b/>
      <w:bCs/>
      <w:sz w:val="20"/>
      <w:szCs w:val="20"/>
    </w:rPr>
  </w:style>
  <w:style w:type="paragraph" w:styleId="BlockText">
    <w:name w:val="Block Text"/>
    <w:basedOn w:val="Normal"/>
    <w:uiPriority w:val="99"/>
    <w:semiHidden/>
    <w:unhideWhenUsed/>
    <w:rsid w:val="0093078B"/>
    <w:pPr>
      <w:spacing w:after="120"/>
      <w:ind w:left="1440" w:right="1440"/>
    </w:pPr>
  </w:style>
  <w:style w:type="paragraph" w:styleId="Date">
    <w:name w:val="Date"/>
    <w:basedOn w:val="Normal"/>
    <w:next w:val="Normal"/>
    <w:link w:val="DateChar"/>
    <w:uiPriority w:val="99"/>
    <w:semiHidden/>
    <w:unhideWhenUsed/>
    <w:rsid w:val="0093078B"/>
  </w:style>
  <w:style w:type="character" w:customStyle="1" w:styleId="DateChar">
    <w:name w:val="Date Char"/>
    <w:link w:val="Date"/>
    <w:uiPriority w:val="99"/>
    <w:semiHidden/>
    <w:rsid w:val="0093078B"/>
    <w:rPr>
      <w:sz w:val="22"/>
      <w:szCs w:val="22"/>
      <w:lang w:eastAsia="en-US"/>
    </w:rPr>
  </w:style>
  <w:style w:type="paragraph" w:styleId="E-mailSignature">
    <w:name w:val="E-mail Signature"/>
    <w:basedOn w:val="Normal"/>
    <w:link w:val="E-mailSignatureChar"/>
    <w:uiPriority w:val="99"/>
    <w:semiHidden/>
    <w:unhideWhenUsed/>
    <w:rsid w:val="0093078B"/>
  </w:style>
  <w:style w:type="character" w:customStyle="1" w:styleId="E-mailSignatureChar">
    <w:name w:val="E-mail Signature Char"/>
    <w:link w:val="E-mailSignature"/>
    <w:uiPriority w:val="99"/>
    <w:semiHidden/>
    <w:rsid w:val="0093078B"/>
    <w:rPr>
      <w:sz w:val="22"/>
      <w:szCs w:val="22"/>
      <w:lang w:eastAsia="en-US"/>
    </w:rPr>
  </w:style>
  <w:style w:type="paragraph" w:styleId="NoteHeading">
    <w:name w:val="Note Heading"/>
    <w:basedOn w:val="Normal"/>
    <w:next w:val="Normal"/>
    <w:link w:val="NoteHeadingChar"/>
    <w:uiPriority w:val="99"/>
    <w:semiHidden/>
    <w:unhideWhenUsed/>
    <w:rsid w:val="0093078B"/>
  </w:style>
  <w:style w:type="character" w:customStyle="1" w:styleId="NoteHeadingChar">
    <w:name w:val="Note Heading Char"/>
    <w:link w:val="NoteHeading"/>
    <w:uiPriority w:val="99"/>
    <w:semiHidden/>
    <w:rsid w:val="0093078B"/>
    <w:rPr>
      <w:sz w:val="22"/>
      <w:szCs w:val="22"/>
      <w:lang w:eastAsia="en-US"/>
    </w:rPr>
  </w:style>
  <w:style w:type="paragraph" w:styleId="Closing">
    <w:name w:val="Closing"/>
    <w:basedOn w:val="Normal"/>
    <w:link w:val="ClosingChar"/>
    <w:uiPriority w:val="99"/>
    <w:semiHidden/>
    <w:unhideWhenUsed/>
    <w:rsid w:val="0093078B"/>
    <w:pPr>
      <w:ind w:left="4252"/>
    </w:pPr>
  </w:style>
  <w:style w:type="character" w:customStyle="1" w:styleId="ClosingChar">
    <w:name w:val="Closing Char"/>
    <w:link w:val="Closing"/>
    <w:uiPriority w:val="99"/>
    <w:semiHidden/>
    <w:rsid w:val="0093078B"/>
    <w:rPr>
      <w:sz w:val="22"/>
      <w:szCs w:val="22"/>
      <w:lang w:eastAsia="en-US"/>
    </w:rPr>
  </w:style>
  <w:style w:type="paragraph" w:styleId="HTMLAddress">
    <w:name w:val="HTML Address"/>
    <w:basedOn w:val="Normal"/>
    <w:link w:val="HTMLAddressChar"/>
    <w:uiPriority w:val="99"/>
    <w:semiHidden/>
    <w:unhideWhenUsed/>
    <w:rsid w:val="0093078B"/>
    <w:rPr>
      <w:i/>
      <w:iCs/>
    </w:rPr>
  </w:style>
  <w:style w:type="character" w:customStyle="1" w:styleId="HTMLAddressChar">
    <w:name w:val="HTML Address Char"/>
    <w:link w:val="HTMLAddress"/>
    <w:uiPriority w:val="99"/>
    <w:semiHidden/>
    <w:rsid w:val="0093078B"/>
    <w:rPr>
      <w:i/>
      <w:iCs/>
      <w:sz w:val="22"/>
      <w:szCs w:val="22"/>
      <w:lang w:eastAsia="en-US"/>
    </w:rPr>
  </w:style>
  <w:style w:type="paragraph" w:styleId="HTMLPreformatted">
    <w:name w:val="HTML Preformatted"/>
    <w:basedOn w:val="Normal"/>
    <w:link w:val="HTMLPreformattedChar"/>
    <w:uiPriority w:val="99"/>
    <w:semiHidden/>
    <w:unhideWhenUsed/>
    <w:rsid w:val="0093078B"/>
    <w:rPr>
      <w:rFonts w:ascii="Courier New" w:hAnsi="Courier New" w:cs="Courier New"/>
      <w:sz w:val="20"/>
      <w:szCs w:val="20"/>
    </w:rPr>
  </w:style>
  <w:style w:type="character" w:customStyle="1" w:styleId="HTMLPreformattedChar">
    <w:name w:val="HTML Preformatted Char"/>
    <w:link w:val="HTMLPreformatted"/>
    <w:uiPriority w:val="99"/>
    <w:semiHidden/>
    <w:rsid w:val="0093078B"/>
    <w:rPr>
      <w:rFonts w:ascii="Courier New" w:hAnsi="Courier New" w:cs="Courier New"/>
      <w:lang w:eastAsia="en-US"/>
    </w:rPr>
  </w:style>
  <w:style w:type="paragraph" w:styleId="Index1">
    <w:name w:val="index 1"/>
    <w:basedOn w:val="Normal"/>
    <w:next w:val="Normal"/>
    <w:autoRedefine/>
    <w:uiPriority w:val="99"/>
    <w:semiHidden/>
    <w:unhideWhenUsed/>
    <w:rsid w:val="0093078B"/>
    <w:pPr>
      <w:ind w:left="220" w:hanging="220"/>
    </w:pPr>
  </w:style>
  <w:style w:type="paragraph" w:styleId="Index2">
    <w:name w:val="index 2"/>
    <w:basedOn w:val="Normal"/>
    <w:next w:val="Normal"/>
    <w:autoRedefine/>
    <w:uiPriority w:val="99"/>
    <w:semiHidden/>
    <w:unhideWhenUsed/>
    <w:rsid w:val="0093078B"/>
    <w:pPr>
      <w:ind w:left="440" w:hanging="220"/>
    </w:pPr>
  </w:style>
  <w:style w:type="paragraph" w:styleId="Index3">
    <w:name w:val="index 3"/>
    <w:basedOn w:val="Normal"/>
    <w:next w:val="Normal"/>
    <w:autoRedefine/>
    <w:uiPriority w:val="99"/>
    <w:semiHidden/>
    <w:unhideWhenUsed/>
    <w:rsid w:val="0093078B"/>
    <w:pPr>
      <w:ind w:left="660" w:hanging="220"/>
    </w:pPr>
  </w:style>
  <w:style w:type="paragraph" w:styleId="Index4">
    <w:name w:val="index 4"/>
    <w:basedOn w:val="Normal"/>
    <w:next w:val="Normal"/>
    <w:autoRedefine/>
    <w:uiPriority w:val="99"/>
    <w:semiHidden/>
    <w:unhideWhenUsed/>
    <w:rsid w:val="0093078B"/>
    <w:pPr>
      <w:ind w:left="880" w:hanging="220"/>
    </w:pPr>
  </w:style>
  <w:style w:type="paragraph" w:styleId="Index5">
    <w:name w:val="index 5"/>
    <w:basedOn w:val="Normal"/>
    <w:next w:val="Normal"/>
    <w:autoRedefine/>
    <w:uiPriority w:val="99"/>
    <w:semiHidden/>
    <w:unhideWhenUsed/>
    <w:rsid w:val="0093078B"/>
    <w:pPr>
      <w:ind w:left="1100" w:hanging="220"/>
    </w:pPr>
  </w:style>
  <w:style w:type="paragraph" w:styleId="Index6">
    <w:name w:val="index 6"/>
    <w:basedOn w:val="Normal"/>
    <w:next w:val="Normal"/>
    <w:autoRedefine/>
    <w:uiPriority w:val="99"/>
    <w:semiHidden/>
    <w:unhideWhenUsed/>
    <w:rsid w:val="0093078B"/>
    <w:pPr>
      <w:ind w:left="1320" w:hanging="220"/>
    </w:pPr>
  </w:style>
  <w:style w:type="paragraph" w:styleId="Index7">
    <w:name w:val="index 7"/>
    <w:basedOn w:val="Normal"/>
    <w:next w:val="Normal"/>
    <w:autoRedefine/>
    <w:uiPriority w:val="99"/>
    <w:semiHidden/>
    <w:unhideWhenUsed/>
    <w:rsid w:val="0093078B"/>
    <w:pPr>
      <w:ind w:left="1540" w:hanging="220"/>
    </w:pPr>
  </w:style>
  <w:style w:type="paragraph" w:styleId="Index8">
    <w:name w:val="index 8"/>
    <w:basedOn w:val="Normal"/>
    <w:next w:val="Normal"/>
    <w:autoRedefine/>
    <w:uiPriority w:val="99"/>
    <w:semiHidden/>
    <w:unhideWhenUsed/>
    <w:rsid w:val="0093078B"/>
    <w:pPr>
      <w:ind w:left="1760" w:hanging="220"/>
    </w:pPr>
  </w:style>
  <w:style w:type="paragraph" w:styleId="Index9">
    <w:name w:val="index 9"/>
    <w:basedOn w:val="Normal"/>
    <w:next w:val="Normal"/>
    <w:autoRedefine/>
    <w:uiPriority w:val="99"/>
    <w:semiHidden/>
    <w:unhideWhenUsed/>
    <w:rsid w:val="0093078B"/>
    <w:pPr>
      <w:ind w:left="1980" w:hanging="220"/>
    </w:pPr>
  </w:style>
  <w:style w:type="paragraph" w:styleId="IndexHeading">
    <w:name w:val="index heading"/>
    <w:basedOn w:val="Normal"/>
    <w:next w:val="Index1"/>
    <w:uiPriority w:val="99"/>
    <w:semiHidden/>
    <w:unhideWhenUsed/>
    <w:rsid w:val="0093078B"/>
    <w:rPr>
      <w:rFonts w:ascii="Cambria" w:eastAsia="SimSun" w:hAnsi="Cambria"/>
      <w:b/>
      <w:bCs/>
    </w:rPr>
  </w:style>
  <w:style w:type="paragraph" w:styleId="TOCHeading">
    <w:name w:val="TOC Heading"/>
    <w:basedOn w:val="Heading1"/>
    <w:next w:val="Normal"/>
    <w:uiPriority w:val="39"/>
    <w:semiHidden/>
    <w:unhideWhenUsed/>
    <w:qFormat/>
    <w:rsid w:val="0093078B"/>
    <w:pPr>
      <w:spacing w:before="240" w:after="60" w:line="276" w:lineRule="auto"/>
      <w:outlineLvl w:val="9"/>
    </w:pPr>
    <w:rPr>
      <w:rFonts w:ascii="Cambria" w:eastAsia="SimSun" w:hAnsi="Cambria"/>
      <w:bCs/>
      <w:kern w:val="32"/>
      <w:sz w:val="32"/>
      <w:szCs w:val="32"/>
      <w:u w:val="none"/>
      <w:lang w:val="de-DE" w:eastAsia="en-US"/>
    </w:rPr>
  </w:style>
  <w:style w:type="paragraph" w:styleId="IntenseQuote">
    <w:name w:val="Intense Quote"/>
    <w:basedOn w:val="Normal"/>
    <w:next w:val="Normal"/>
    <w:link w:val="IntenseQuoteChar"/>
    <w:uiPriority w:val="30"/>
    <w:qFormat/>
    <w:rsid w:val="0093078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3078B"/>
    <w:rPr>
      <w:b/>
      <w:bCs/>
      <w:i/>
      <w:iCs/>
      <w:color w:val="4F81BD"/>
      <w:sz w:val="22"/>
      <w:szCs w:val="22"/>
      <w:lang w:eastAsia="en-US"/>
    </w:rPr>
  </w:style>
  <w:style w:type="paragraph" w:styleId="NoSpacing">
    <w:name w:val="No Spacing"/>
    <w:uiPriority w:val="1"/>
    <w:qFormat/>
    <w:rsid w:val="0093078B"/>
    <w:rPr>
      <w:sz w:val="22"/>
      <w:szCs w:val="22"/>
      <w:lang w:val="de-DE" w:eastAsia="en-US"/>
    </w:rPr>
  </w:style>
  <w:style w:type="paragraph" w:styleId="List">
    <w:name w:val="List"/>
    <w:basedOn w:val="Normal"/>
    <w:uiPriority w:val="99"/>
    <w:semiHidden/>
    <w:unhideWhenUsed/>
    <w:rsid w:val="0093078B"/>
    <w:pPr>
      <w:ind w:left="283" w:hanging="283"/>
      <w:contextualSpacing/>
    </w:pPr>
  </w:style>
  <w:style w:type="paragraph" w:styleId="List2">
    <w:name w:val="List 2"/>
    <w:basedOn w:val="Normal"/>
    <w:uiPriority w:val="99"/>
    <w:semiHidden/>
    <w:unhideWhenUsed/>
    <w:rsid w:val="0093078B"/>
    <w:pPr>
      <w:ind w:left="566" w:hanging="283"/>
      <w:contextualSpacing/>
    </w:pPr>
  </w:style>
  <w:style w:type="paragraph" w:styleId="List3">
    <w:name w:val="List 3"/>
    <w:basedOn w:val="Normal"/>
    <w:uiPriority w:val="99"/>
    <w:semiHidden/>
    <w:unhideWhenUsed/>
    <w:rsid w:val="0093078B"/>
    <w:pPr>
      <w:ind w:left="849" w:hanging="283"/>
      <w:contextualSpacing/>
    </w:pPr>
  </w:style>
  <w:style w:type="paragraph" w:styleId="List4">
    <w:name w:val="List 4"/>
    <w:basedOn w:val="Normal"/>
    <w:uiPriority w:val="99"/>
    <w:semiHidden/>
    <w:unhideWhenUsed/>
    <w:rsid w:val="0093078B"/>
    <w:pPr>
      <w:ind w:left="1132" w:hanging="283"/>
      <w:contextualSpacing/>
    </w:pPr>
  </w:style>
  <w:style w:type="paragraph" w:styleId="List5">
    <w:name w:val="List 5"/>
    <w:basedOn w:val="Normal"/>
    <w:uiPriority w:val="99"/>
    <w:semiHidden/>
    <w:unhideWhenUsed/>
    <w:rsid w:val="0093078B"/>
    <w:pPr>
      <w:ind w:left="1415" w:hanging="283"/>
      <w:contextualSpacing/>
    </w:pPr>
  </w:style>
  <w:style w:type="paragraph" w:styleId="ListContinue">
    <w:name w:val="List Continue"/>
    <w:basedOn w:val="Normal"/>
    <w:uiPriority w:val="99"/>
    <w:semiHidden/>
    <w:unhideWhenUsed/>
    <w:rsid w:val="0093078B"/>
    <w:pPr>
      <w:spacing w:after="120"/>
      <w:ind w:left="283"/>
      <w:contextualSpacing/>
    </w:pPr>
  </w:style>
  <w:style w:type="paragraph" w:styleId="ListContinue2">
    <w:name w:val="List Continue 2"/>
    <w:basedOn w:val="Normal"/>
    <w:uiPriority w:val="99"/>
    <w:semiHidden/>
    <w:unhideWhenUsed/>
    <w:rsid w:val="0093078B"/>
    <w:pPr>
      <w:spacing w:after="120"/>
      <w:ind w:left="566"/>
      <w:contextualSpacing/>
    </w:pPr>
  </w:style>
  <w:style w:type="paragraph" w:styleId="ListContinue3">
    <w:name w:val="List Continue 3"/>
    <w:basedOn w:val="Normal"/>
    <w:uiPriority w:val="99"/>
    <w:semiHidden/>
    <w:unhideWhenUsed/>
    <w:rsid w:val="0093078B"/>
    <w:pPr>
      <w:spacing w:after="120"/>
      <w:ind w:left="849"/>
      <w:contextualSpacing/>
    </w:pPr>
  </w:style>
  <w:style w:type="paragraph" w:styleId="ListContinue4">
    <w:name w:val="List Continue 4"/>
    <w:basedOn w:val="Normal"/>
    <w:uiPriority w:val="99"/>
    <w:semiHidden/>
    <w:unhideWhenUsed/>
    <w:rsid w:val="0093078B"/>
    <w:pPr>
      <w:spacing w:after="120"/>
      <w:ind w:left="1132"/>
      <w:contextualSpacing/>
    </w:pPr>
  </w:style>
  <w:style w:type="paragraph" w:styleId="ListContinue5">
    <w:name w:val="List Continue 5"/>
    <w:basedOn w:val="Normal"/>
    <w:uiPriority w:val="99"/>
    <w:semiHidden/>
    <w:unhideWhenUsed/>
    <w:rsid w:val="0093078B"/>
    <w:pPr>
      <w:spacing w:after="120"/>
      <w:ind w:left="1415"/>
      <w:contextualSpacing/>
    </w:pPr>
  </w:style>
  <w:style w:type="paragraph" w:styleId="ListNumber">
    <w:name w:val="List Number"/>
    <w:basedOn w:val="Normal"/>
    <w:uiPriority w:val="99"/>
    <w:semiHidden/>
    <w:unhideWhenUsed/>
    <w:rsid w:val="0093078B"/>
    <w:pPr>
      <w:numPr>
        <w:numId w:val="22"/>
      </w:numPr>
      <w:contextualSpacing/>
    </w:pPr>
  </w:style>
  <w:style w:type="paragraph" w:styleId="ListNumber2">
    <w:name w:val="List Number 2"/>
    <w:basedOn w:val="Normal"/>
    <w:uiPriority w:val="99"/>
    <w:semiHidden/>
    <w:unhideWhenUsed/>
    <w:rsid w:val="0093078B"/>
    <w:pPr>
      <w:numPr>
        <w:numId w:val="23"/>
      </w:numPr>
      <w:contextualSpacing/>
    </w:pPr>
  </w:style>
  <w:style w:type="paragraph" w:styleId="ListNumber3">
    <w:name w:val="List Number 3"/>
    <w:basedOn w:val="Normal"/>
    <w:uiPriority w:val="99"/>
    <w:semiHidden/>
    <w:unhideWhenUsed/>
    <w:rsid w:val="0093078B"/>
    <w:pPr>
      <w:numPr>
        <w:numId w:val="24"/>
      </w:numPr>
      <w:contextualSpacing/>
    </w:pPr>
  </w:style>
  <w:style w:type="paragraph" w:styleId="ListNumber4">
    <w:name w:val="List Number 4"/>
    <w:basedOn w:val="Normal"/>
    <w:uiPriority w:val="99"/>
    <w:semiHidden/>
    <w:unhideWhenUsed/>
    <w:rsid w:val="0093078B"/>
    <w:pPr>
      <w:numPr>
        <w:numId w:val="25"/>
      </w:numPr>
      <w:contextualSpacing/>
    </w:pPr>
  </w:style>
  <w:style w:type="paragraph" w:styleId="ListNumber5">
    <w:name w:val="List Number 5"/>
    <w:basedOn w:val="Normal"/>
    <w:uiPriority w:val="99"/>
    <w:semiHidden/>
    <w:unhideWhenUsed/>
    <w:rsid w:val="0093078B"/>
    <w:pPr>
      <w:numPr>
        <w:numId w:val="26"/>
      </w:numPr>
      <w:contextualSpacing/>
    </w:pPr>
  </w:style>
  <w:style w:type="paragraph" w:styleId="Bibliography">
    <w:name w:val="Bibliography"/>
    <w:basedOn w:val="Normal"/>
    <w:next w:val="Normal"/>
    <w:uiPriority w:val="37"/>
    <w:semiHidden/>
    <w:unhideWhenUsed/>
    <w:rsid w:val="0093078B"/>
  </w:style>
  <w:style w:type="paragraph" w:styleId="MacroText">
    <w:name w:val="macro"/>
    <w:link w:val="MacroTextChar"/>
    <w:uiPriority w:val="99"/>
    <w:semiHidden/>
    <w:unhideWhenUsed/>
    <w:rsid w:val="0093078B"/>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de-DE" w:eastAsia="en-US"/>
    </w:rPr>
  </w:style>
  <w:style w:type="character" w:customStyle="1" w:styleId="MacroTextChar">
    <w:name w:val="Macro Text Char"/>
    <w:link w:val="MacroText"/>
    <w:uiPriority w:val="99"/>
    <w:semiHidden/>
    <w:rsid w:val="0093078B"/>
    <w:rPr>
      <w:rFonts w:ascii="Courier New" w:hAnsi="Courier New" w:cs="Courier New"/>
      <w:lang w:eastAsia="en-US"/>
    </w:rPr>
  </w:style>
  <w:style w:type="paragraph" w:styleId="MessageHeader">
    <w:name w:val="Message Header"/>
    <w:basedOn w:val="Normal"/>
    <w:link w:val="MessageHeaderChar"/>
    <w:uiPriority w:val="99"/>
    <w:semiHidden/>
    <w:unhideWhenUsed/>
    <w:rsid w:val="0093078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SimSun" w:hAnsi="Cambria"/>
      <w:sz w:val="24"/>
      <w:szCs w:val="24"/>
    </w:rPr>
  </w:style>
  <w:style w:type="character" w:customStyle="1" w:styleId="MessageHeaderChar">
    <w:name w:val="Message Header Char"/>
    <w:link w:val="MessageHeader"/>
    <w:uiPriority w:val="99"/>
    <w:semiHidden/>
    <w:rsid w:val="0093078B"/>
    <w:rPr>
      <w:rFonts w:ascii="Cambria" w:eastAsia="SimSun" w:hAnsi="Cambria" w:cs="Times New Roman"/>
      <w:sz w:val="24"/>
      <w:szCs w:val="24"/>
      <w:shd w:val="pct20" w:color="auto" w:fill="auto"/>
      <w:lang w:eastAsia="en-US"/>
    </w:rPr>
  </w:style>
  <w:style w:type="paragraph" w:styleId="TableofAuthorities">
    <w:name w:val="table of authorities"/>
    <w:basedOn w:val="Normal"/>
    <w:next w:val="Normal"/>
    <w:uiPriority w:val="99"/>
    <w:semiHidden/>
    <w:unhideWhenUsed/>
    <w:rsid w:val="0093078B"/>
    <w:pPr>
      <w:ind w:left="220" w:hanging="220"/>
    </w:pPr>
  </w:style>
  <w:style w:type="paragraph" w:styleId="TOAHeading">
    <w:name w:val="toa heading"/>
    <w:basedOn w:val="Normal"/>
    <w:next w:val="Normal"/>
    <w:uiPriority w:val="99"/>
    <w:semiHidden/>
    <w:unhideWhenUsed/>
    <w:rsid w:val="0093078B"/>
    <w:pPr>
      <w:spacing w:before="120"/>
    </w:pPr>
    <w:rPr>
      <w:rFonts w:ascii="Cambria" w:eastAsia="SimSun" w:hAnsi="Cambria"/>
      <w:b/>
      <w:bCs/>
      <w:sz w:val="24"/>
      <w:szCs w:val="24"/>
    </w:rPr>
  </w:style>
  <w:style w:type="paragraph" w:styleId="NormalWeb">
    <w:name w:val="Normal (Web)"/>
    <w:basedOn w:val="Normal"/>
    <w:uiPriority w:val="99"/>
    <w:semiHidden/>
    <w:unhideWhenUsed/>
    <w:rsid w:val="0093078B"/>
    <w:rPr>
      <w:rFonts w:ascii="Times New Roman" w:hAnsi="Times New Roman"/>
      <w:sz w:val="24"/>
      <w:szCs w:val="24"/>
    </w:rPr>
  </w:style>
  <w:style w:type="paragraph" w:styleId="NormalIndent">
    <w:name w:val="Normal Indent"/>
    <w:basedOn w:val="Normal"/>
    <w:uiPriority w:val="99"/>
    <w:semiHidden/>
    <w:unhideWhenUsed/>
    <w:rsid w:val="0093078B"/>
    <w:pPr>
      <w:ind w:left="708"/>
    </w:pPr>
  </w:style>
  <w:style w:type="paragraph" w:styleId="BodyTextIndent2">
    <w:name w:val="Body Text Indent 2"/>
    <w:basedOn w:val="Normal"/>
    <w:link w:val="BodyTextIndent2Char"/>
    <w:uiPriority w:val="99"/>
    <w:semiHidden/>
    <w:unhideWhenUsed/>
    <w:rsid w:val="0093078B"/>
    <w:pPr>
      <w:spacing w:after="120" w:line="480" w:lineRule="auto"/>
      <w:ind w:left="283"/>
    </w:pPr>
  </w:style>
  <w:style w:type="character" w:customStyle="1" w:styleId="BodyTextIndent2Char">
    <w:name w:val="Body Text Indent 2 Char"/>
    <w:link w:val="BodyTextIndent2"/>
    <w:uiPriority w:val="99"/>
    <w:semiHidden/>
    <w:rsid w:val="0093078B"/>
    <w:rPr>
      <w:sz w:val="22"/>
      <w:szCs w:val="22"/>
      <w:lang w:eastAsia="en-US"/>
    </w:rPr>
  </w:style>
  <w:style w:type="paragraph" w:styleId="BodyTextIndent3">
    <w:name w:val="Body Text Indent 3"/>
    <w:basedOn w:val="Normal"/>
    <w:link w:val="BodyTextIndent3Char"/>
    <w:uiPriority w:val="99"/>
    <w:semiHidden/>
    <w:unhideWhenUsed/>
    <w:rsid w:val="0093078B"/>
    <w:pPr>
      <w:spacing w:after="120"/>
      <w:ind w:left="283"/>
    </w:pPr>
    <w:rPr>
      <w:sz w:val="16"/>
      <w:szCs w:val="16"/>
    </w:rPr>
  </w:style>
  <w:style w:type="character" w:customStyle="1" w:styleId="BodyTextIndent3Char">
    <w:name w:val="Body Text Indent 3 Char"/>
    <w:link w:val="BodyTextIndent3"/>
    <w:uiPriority w:val="99"/>
    <w:semiHidden/>
    <w:rsid w:val="0093078B"/>
    <w:rPr>
      <w:sz w:val="16"/>
      <w:szCs w:val="16"/>
      <w:lang w:eastAsia="en-US"/>
    </w:rPr>
  </w:style>
  <w:style w:type="paragraph" w:styleId="BodyTextFirstIndent">
    <w:name w:val="Body Text First Indent"/>
    <w:basedOn w:val="BodyText"/>
    <w:link w:val="BodyTextFirstIndentChar"/>
    <w:uiPriority w:val="99"/>
    <w:semiHidden/>
    <w:unhideWhenUsed/>
    <w:rsid w:val="0093078B"/>
    <w:pPr>
      <w:spacing w:after="120" w:line="276" w:lineRule="auto"/>
      <w:ind w:firstLine="210"/>
    </w:pPr>
    <w:rPr>
      <w:rFonts w:ascii="Calibri" w:eastAsia="Calibri" w:hAnsi="Calibri"/>
      <w:sz w:val="22"/>
      <w:szCs w:val="22"/>
      <w:lang w:val="de-DE" w:eastAsia="en-US"/>
    </w:rPr>
  </w:style>
  <w:style w:type="character" w:customStyle="1" w:styleId="BodyTextFirstIndentChar">
    <w:name w:val="Body Text First Indent Char"/>
    <w:link w:val="BodyTextFirstIndent"/>
    <w:uiPriority w:val="99"/>
    <w:semiHidden/>
    <w:rsid w:val="0093078B"/>
    <w:rPr>
      <w:rFonts w:ascii="Times New Roman" w:eastAsia="Times New Roman" w:hAnsi="Times New Roman" w:cs="Times New Roman"/>
      <w:sz w:val="22"/>
      <w:szCs w:val="22"/>
      <w:lang w:val="sl-SI" w:eastAsia="en-US"/>
    </w:rPr>
  </w:style>
  <w:style w:type="paragraph" w:styleId="BodyTextFirstIndent2">
    <w:name w:val="Body Text First Indent 2"/>
    <w:basedOn w:val="BodyTextIndent"/>
    <w:link w:val="BodyTextFirstIndent2Char"/>
    <w:uiPriority w:val="99"/>
    <w:semiHidden/>
    <w:unhideWhenUsed/>
    <w:rsid w:val="0093078B"/>
    <w:pPr>
      <w:spacing w:after="120" w:line="276" w:lineRule="auto"/>
      <w:ind w:left="283" w:firstLine="210"/>
    </w:pPr>
    <w:rPr>
      <w:rFonts w:ascii="Calibri" w:eastAsia="Calibri" w:hAnsi="Calibri"/>
      <w:b w:val="0"/>
      <w:sz w:val="22"/>
      <w:szCs w:val="22"/>
      <w:lang w:val="de-DE" w:eastAsia="en-US"/>
    </w:rPr>
  </w:style>
  <w:style w:type="character" w:customStyle="1" w:styleId="BodyTextFirstIndent2Char">
    <w:name w:val="Body Text First Indent 2 Char"/>
    <w:link w:val="BodyTextFirstIndent2"/>
    <w:uiPriority w:val="99"/>
    <w:semiHidden/>
    <w:rsid w:val="0093078B"/>
    <w:rPr>
      <w:rFonts w:ascii="Times New Roman" w:eastAsia="Times New Roman" w:hAnsi="Times New Roman" w:cs="Times New Roman"/>
      <w:b w:val="0"/>
      <w:sz w:val="22"/>
      <w:szCs w:val="22"/>
      <w:lang w:val="en-GB" w:eastAsia="en-US"/>
    </w:rPr>
  </w:style>
  <w:style w:type="paragraph" w:styleId="Title">
    <w:name w:val="Title"/>
    <w:basedOn w:val="Normal"/>
    <w:next w:val="Normal"/>
    <w:link w:val="TitleChar"/>
    <w:uiPriority w:val="10"/>
    <w:qFormat/>
    <w:rsid w:val="0093078B"/>
    <w:pPr>
      <w:spacing w:before="240" w:after="60"/>
      <w:jc w:val="center"/>
      <w:outlineLvl w:val="0"/>
    </w:pPr>
    <w:rPr>
      <w:rFonts w:ascii="Cambria" w:eastAsia="SimSun" w:hAnsi="Cambria"/>
      <w:b/>
      <w:bCs/>
      <w:kern w:val="28"/>
      <w:sz w:val="32"/>
      <w:szCs w:val="32"/>
    </w:rPr>
  </w:style>
  <w:style w:type="character" w:customStyle="1" w:styleId="TitleChar">
    <w:name w:val="Title Char"/>
    <w:link w:val="Title"/>
    <w:uiPriority w:val="10"/>
    <w:rsid w:val="0093078B"/>
    <w:rPr>
      <w:rFonts w:ascii="Cambria" w:eastAsia="SimSun" w:hAnsi="Cambria" w:cs="Times New Roman"/>
      <w:b/>
      <w:bCs/>
      <w:kern w:val="28"/>
      <w:sz w:val="32"/>
      <w:szCs w:val="32"/>
      <w:lang w:eastAsia="en-US"/>
    </w:rPr>
  </w:style>
  <w:style w:type="character" w:customStyle="1" w:styleId="Heading3Char">
    <w:name w:val="Heading 3 Char"/>
    <w:link w:val="Heading3"/>
    <w:uiPriority w:val="9"/>
    <w:semiHidden/>
    <w:rsid w:val="0093078B"/>
    <w:rPr>
      <w:rFonts w:ascii="Cambria" w:eastAsia="SimSun" w:hAnsi="Cambria" w:cs="Times New Roman"/>
      <w:b/>
      <w:bCs/>
      <w:sz w:val="26"/>
      <w:szCs w:val="26"/>
      <w:lang w:eastAsia="en-US"/>
    </w:rPr>
  </w:style>
  <w:style w:type="character" w:customStyle="1" w:styleId="Heading4Char">
    <w:name w:val="Heading 4 Char"/>
    <w:link w:val="Heading4"/>
    <w:uiPriority w:val="9"/>
    <w:semiHidden/>
    <w:rsid w:val="0093078B"/>
    <w:rPr>
      <w:rFonts w:ascii="Calibri" w:eastAsia="SimSun" w:hAnsi="Calibri" w:cs="Arial"/>
      <w:b/>
      <w:bCs/>
      <w:sz w:val="28"/>
      <w:szCs w:val="28"/>
      <w:lang w:eastAsia="en-US"/>
    </w:rPr>
  </w:style>
  <w:style w:type="character" w:customStyle="1" w:styleId="Heading5Char">
    <w:name w:val="Heading 5 Char"/>
    <w:link w:val="Heading5"/>
    <w:uiPriority w:val="9"/>
    <w:semiHidden/>
    <w:rsid w:val="0093078B"/>
    <w:rPr>
      <w:rFonts w:ascii="Calibri" w:eastAsia="SimSun" w:hAnsi="Calibri" w:cs="Arial"/>
      <w:b/>
      <w:bCs/>
      <w:i/>
      <w:iCs/>
      <w:sz w:val="26"/>
      <w:szCs w:val="26"/>
      <w:lang w:eastAsia="en-US"/>
    </w:rPr>
  </w:style>
  <w:style w:type="character" w:customStyle="1" w:styleId="Heading6Char">
    <w:name w:val="Heading 6 Char"/>
    <w:link w:val="Heading6"/>
    <w:uiPriority w:val="9"/>
    <w:semiHidden/>
    <w:rsid w:val="0093078B"/>
    <w:rPr>
      <w:rFonts w:ascii="Calibri" w:eastAsia="SimSun" w:hAnsi="Calibri" w:cs="Arial"/>
      <w:b/>
      <w:bCs/>
      <w:sz w:val="22"/>
      <w:szCs w:val="22"/>
      <w:lang w:eastAsia="en-US"/>
    </w:rPr>
  </w:style>
  <w:style w:type="character" w:customStyle="1" w:styleId="Heading7Char">
    <w:name w:val="Heading 7 Char"/>
    <w:link w:val="Heading7"/>
    <w:uiPriority w:val="9"/>
    <w:semiHidden/>
    <w:rsid w:val="0093078B"/>
    <w:rPr>
      <w:rFonts w:ascii="Calibri" w:eastAsia="SimSun" w:hAnsi="Calibri" w:cs="Arial"/>
      <w:sz w:val="24"/>
      <w:szCs w:val="24"/>
      <w:lang w:eastAsia="en-US"/>
    </w:rPr>
  </w:style>
  <w:style w:type="character" w:customStyle="1" w:styleId="Heading8Char">
    <w:name w:val="Heading 8 Char"/>
    <w:link w:val="Heading8"/>
    <w:uiPriority w:val="9"/>
    <w:semiHidden/>
    <w:rsid w:val="0093078B"/>
    <w:rPr>
      <w:rFonts w:ascii="Calibri" w:eastAsia="SimSun" w:hAnsi="Calibri" w:cs="Arial"/>
      <w:i/>
      <w:iCs/>
      <w:sz w:val="24"/>
      <w:szCs w:val="24"/>
      <w:lang w:eastAsia="en-US"/>
    </w:rPr>
  </w:style>
  <w:style w:type="character" w:customStyle="1" w:styleId="Heading9Char">
    <w:name w:val="Heading 9 Char"/>
    <w:link w:val="Heading9"/>
    <w:uiPriority w:val="9"/>
    <w:semiHidden/>
    <w:rsid w:val="0093078B"/>
    <w:rPr>
      <w:rFonts w:ascii="Cambria" w:eastAsia="SimSun" w:hAnsi="Cambria" w:cs="Times New Roman"/>
      <w:sz w:val="22"/>
      <w:szCs w:val="22"/>
      <w:lang w:eastAsia="en-US"/>
    </w:rPr>
  </w:style>
  <w:style w:type="paragraph" w:styleId="EnvelopeReturn">
    <w:name w:val="envelope return"/>
    <w:basedOn w:val="Normal"/>
    <w:uiPriority w:val="99"/>
    <w:semiHidden/>
    <w:unhideWhenUsed/>
    <w:rsid w:val="0093078B"/>
    <w:rPr>
      <w:rFonts w:ascii="Cambria" w:eastAsia="SimSun" w:hAnsi="Cambria"/>
      <w:sz w:val="20"/>
      <w:szCs w:val="20"/>
    </w:rPr>
  </w:style>
  <w:style w:type="paragraph" w:styleId="EnvelopeAddress">
    <w:name w:val="envelope address"/>
    <w:basedOn w:val="Normal"/>
    <w:uiPriority w:val="99"/>
    <w:semiHidden/>
    <w:unhideWhenUsed/>
    <w:rsid w:val="0093078B"/>
    <w:pPr>
      <w:framePr w:w="4320" w:h="2160" w:hRule="exact" w:hSpace="141" w:wrap="auto" w:hAnchor="page" w:xAlign="center" w:yAlign="bottom"/>
      <w:ind w:left="1"/>
    </w:pPr>
    <w:rPr>
      <w:rFonts w:ascii="Cambria" w:eastAsia="SimSun" w:hAnsi="Cambria"/>
      <w:sz w:val="24"/>
      <w:szCs w:val="24"/>
    </w:rPr>
  </w:style>
  <w:style w:type="paragraph" w:styleId="Signature">
    <w:name w:val="Signature"/>
    <w:basedOn w:val="Normal"/>
    <w:link w:val="SignatureChar"/>
    <w:uiPriority w:val="99"/>
    <w:semiHidden/>
    <w:unhideWhenUsed/>
    <w:rsid w:val="0093078B"/>
    <w:pPr>
      <w:ind w:left="4252"/>
    </w:pPr>
  </w:style>
  <w:style w:type="character" w:customStyle="1" w:styleId="SignatureChar">
    <w:name w:val="Signature Char"/>
    <w:link w:val="Signature"/>
    <w:uiPriority w:val="99"/>
    <w:semiHidden/>
    <w:rsid w:val="0093078B"/>
    <w:rPr>
      <w:sz w:val="22"/>
      <w:szCs w:val="22"/>
      <w:lang w:eastAsia="en-US"/>
    </w:rPr>
  </w:style>
  <w:style w:type="paragraph" w:styleId="Subtitle">
    <w:name w:val="Subtitle"/>
    <w:basedOn w:val="Normal"/>
    <w:next w:val="Normal"/>
    <w:link w:val="SubtitleChar"/>
    <w:uiPriority w:val="11"/>
    <w:qFormat/>
    <w:rsid w:val="0093078B"/>
    <w:pPr>
      <w:spacing w:after="60"/>
      <w:jc w:val="center"/>
      <w:outlineLvl w:val="1"/>
    </w:pPr>
    <w:rPr>
      <w:rFonts w:ascii="Cambria" w:eastAsia="SimSun" w:hAnsi="Cambria"/>
      <w:sz w:val="24"/>
      <w:szCs w:val="24"/>
    </w:rPr>
  </w:style>
  <w:style w:type="character" w:customStyle="1" w:styleId="SubtitleChar">
    <w:name w:val="Subtitle Char"/>
    <w:link w:val="Subtitle"/>
    <w:uiPriority w:val="11"/>
    <w:rsid w:val="0093078B"/>
    <w:rPr>
      <w:rFonts w:ascii="Cambria" w:eastAsia="SimSun" w:hAnsi="Cambria" w:cs="Times New Roman"/>
      <w:sz w:val="24"/>
      <w:szCs w:val="24"/>
      <w:lang w:eastAsia="en-US"/>
    </w:rPr>
  </w:style>
  <w:style w:type="paragraph" w:styleId="TOC1">
    <w:name w:val="toc 1"/>
    <w:basedOn w:val="Normal"/>
    <w:next w:val="Normal"/>
    <w:autoRedefine/>
    <w:uiPriority w:val="39"/>
    <w:semiHidden/>
    <w:unhideWhenUsed/>
    <w:rsid w:val="0093078B"/>
  </w:style>
  <w:style w:type="paragraph" w:styleId="TOC2">
    <w:name w:val="toc 2"/>
    <w:basedOn w:val="Normal"/>
    <w:next w:val="Normal"/>
    <w:autoRedefine/>
    <w:uiPriority w:val="39"/>
    <w:semiHidden/>
    <w:unhideWhenUsed/>
    <w:rsid w:val="0093078B"/>
    <w:pPr>
      <w:ind w:left="220"/>
    </w:pPr>
  </w:style>
  <w:style w:type="paragraph" w:styleId="TOC3">
    <w:name w:val="toc 3"/>
    <w:basedOn w:val="Normal"/>
    <w:next w:val="Normal"/>
    <w:autoRedefine/>
    <w:uiPriority w:val="39"/>
    <w:semiHidden/>
    <w:unhideWhenUsed/>
    <w:rsid w:val="0093078B"/>
    <w:pPr>
      <w:ind w:left="440"/>
    </w:pPr>
  </w:style>
  <w:style w:type="paragraph" w:styleId="TOC4">
    <w:name w:val="toc 4"/>
    <w:basedOn w:val="Normal"/>
    <w:next w:val="Normal"/>
    <w:autoRedefine/>
    <w:uiPriority w:val="39"/>
    <w:semiHidden/>
    <w:unhideWhenUsed/>
    <w:rsid w:val="0093078B"/>
    <w:pPr>
      <w:ind w:left="660"/>
    </w:pPr>
  </w:style>
  <w:style w:type="paragraph" w:styleId="TOC5">
    <w:name w:val="toc 5"/>
    <w:basedOn w:val="Normal"/>
    <w:next w:val="Normal"/>
    <w:autoRedefine/>
    <w:uiPriority w:val="39"/>
    <w:semiHidden/>
    <w:unhideWhenUsed/>
    <w:rsid w:val="0093078B"/>
    <w:pPr>
      <w:ind w:left="880"/>
    </w:pPr>
  </w:style>
  <w:style w:type="paragraph" w:styleId="TOC6">
    <w:name w:val="toc 6"/>
    <w:basedOn w:val="Normal"/>
    <w:next w:val="Normal"/>
    <w:autoRedefine/>
    <w:uiPriority w:val="39"/>
    <w:semiHidden/>
    <w:unhideWhenUsed/>
    <w:rsid w:val="0093078B"/>
    <w:pPr>
      <w:ind w:left="1100"/>
    </w:pPr>
  </w:style>
  <w:style w:type="paragraph" w:styleId="TOC7">
    <w:name w:val="toc 7"/>
    <w:basedOn w:val="Normal"/>
    <w:next w:val="Normal"/>
    <w:autoRedefine/>
    <w:uiPriority w:val="39"/>
    <w:semiHidden/>
    <w:unhideWhenUsed/>
    <w:rsid w:val="0093078B"/>
    <w:pPr>
      <w:ind w:left="1320"/>
    </w:pPr>
  </w:style>
  <w:style w:type="paragraph" w:styleId="TOC8">
    <w:name w:val="toc 8"/>
    <w:basedOn w:val="Normal"/>
    <w:next w:val="Normal"/>
    <w:autoRedefine/>
    <w:uiPriority w:val="39"/>
    <w:semiHidden/>
    <w:unhideWhenUsed/>
    <w:rsid w:val="0093078B"/>
    <w:pPr>
      <w:ind w:left="1540"/>
    </w:pPr>
  </w:style>
  <w:style w:type="paragraph" w:styleId="TOC9">
    <w:name w:val="toc 9"/>
    <w:basedOn w:val="Normal"/>
    <w:next w:val="Normal"/>
    <w:autoRedefine/>
    <w:uiPriority w:val="39"/>
    <w:semiHidden/>
    <w:unhideWhenUsed/>
    <w:rsid w:val="0093078B"/>
    <w:pPr>
      <w:ind w:left="1760"/>
    </w:pPr>
  </w:style>
  <w:style w:type="paragraph" w:styleId="Quote">
    <w:name w:val="Quote"/>
    <w:basedOn w:val="Normal"/>
    <w:next w:val="Normal"/>
    <w:link w:val="QuoteChar"/>
    <w:uiPriority w:val="29"/>
    <w:qFormat/>
    <w:rsid w:val="0093078B"/>
    <w:rPr>
      <w:i/>
      <w:iCs/>
      <w:color w:val="000000"/>
    </w:rPr>
  </w:style>
  <w:style w:type="character" w:customStyle="1" w:styleId="QuoteChar">
    <w:name w:val="Quote Char"/>
    <w:link w:val="Quote"/>
    <w:uiPriority w:val="29"/>
    <w:rsid w:val="0093078B"/>
    <w:rPr>
      <w:i/>
      <w:iCs/>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189279">
      <w:bodyDiv w:val="1"/>
      <w:marLeft w:val="0"/>
      <w:marRight w:val="0"/>
      <w:marTop w:val="0"/>
      <w:marBottom w:val="0"/>
      <w:divBdr>
        <w:top w:val="none" w:sz="0" w:space="0" w:color="auto"/>
        <w:left w:val="none" w:sz="0" w:space="0" w:color="auto"/>
        <w:bottom w:val="none" w:sz="0" w:space="0" w:color="auto"/>
        <w:right w:val="none" w:sz="0" w:space="0" w:color="auto"/>
      </w:divBdr>
    </w:div>
    <w:div w:id="20774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1.xml"/><Relationship Id="rId26" Type="http://schemas.openxmlformats.org/officeDocument/2006/relationships/footer" Target="footer8.xml"/><Relationship Id="rId39" Type="http://schemas.openxmlformats.org/officeDocument/2006/relationships/footer" Target="footer17.xm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hyperlink" Target="http://www.ema.europa.eu/docs/en_GB/document_library/Template_or_form/2013/03/WC500139752.doc" TargetMode="External"/><Relationship Id="rId42" Type="http://schemas.openxmlformats.org/officeDocument/2006/relationships/footer" Target="footer19.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eader" Target="header2.xml"/><Relationship Id="rId25" Type="http://schemas.openxmlformats.org/officeDocument/2006/relationships/footer" Target="footer7.xml"/><Relationship Id="rId33" Type="http://schemas.openxmlformats.org/officeDocument/2006/relationships/hyperlink" Target="http://www.ema.europa.eu/" TargetMode="External"/><Relationship Id="rId38" Type="http://schemas.openxmlformats.org/officeDocument/2006/relationships/footer" Target="footer16.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yperlink" Target="http://www.ema.europa.eu/docs/en_GB/document_library/Template_or_form/2013/03/WC500139752.doc" TargetMode="External"/><Relationship Id="rId41"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6.xml"/><Relationship Id="rId32" Type="http://schemas.openxmlformats.org/officeDocument/2006/relationships/footer" Target="footer12.xml"/><Relationship Id="rId37" Type="http://schemas.openxmlformats.org/officeDocument/2006/relationships/footer" Target="footer15.xml"/><Relationship Id="rId40" Type="http://schemas.openxmlformats.org/officeDocument/2006/relationships/footer" Target="footer18.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5.xml"/><Relationship Id="rId28" Type="http://schemas.openxmlformats.org/officeDocument/2006/relationships/hyperlink" Target="http://www.ema.europa.eu/" TargetMode="External"/><Relationship Id="rId36" Type="http://schemas.openxmlformats.org/officeDocument/2006/relationships/footer" Target="footer14.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footer" Target="footer11.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oter" Target="footer4.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footer" Target="footer13.xml"/><Relationship Id="rId43"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F86AA-18A1-4F06-8334-E5D31D13D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3FA7EC-108F-4850-B200-67F7420C3B78}">
  <ds:schemaRefs>
    <ds:schemaRef ds:uri="http://schemas.microsoft.com/sharepoint/v3/contenttype/forms"/>
  </ds:schemaRefs>
</ds:datastoreItem>
</file>

<file path=customXml/itemProps3.xml><?xml version="1.0" encoding="utf-8"?>
<ds:datastoreItem xmlns:ds="http://schemas.openxmlformats.org/officeDocument/2006/customXml" ds:itemID="{3CD078E8-FB47-4FF0-A790-A764B8B4D1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AE5218-3982-4289-8CB8-DB6E879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29027</Words>
  <Characters>165458</Characters>
  <Application>Microsoft Office Word</Application>
  <DocSecurity>0</DocSecurity>
  <Lines>1378</Lines>
  <Paragraphs>388</Paragraphs>
  <ScaleCrop>false</ScaleCrop>
  <HeadingPairs>
    <vt:vector size="6" baseType="variant">
      <vt:variant>
        <vt:lpstr>Title</vt:lpstr>
      </vt:variant>
      <vt:variant>
        <vt:i4>1</vt:i4>
      </vt:variant>
      <vt:variant>
        <vt:lpstr>Titel</vt:lpstr>
      </vt:variant>
      <vt:variant>
        <vt:i4>1</vt:i4>
      </vt:variant>
      <vt:variant>
        <vt:lpstr>Naslov</vt:lpstr>
      </vt:variant>
      <vt:variant>
        <vt:i4>1</vt:i4>
      </vt:variant>
    </vt:vector>
  </HeadingPairs>
  <TitlesOfParts>
    <vt:vector size="3" baseType="lpstr">
      <vt:lpstr>MicardisPlus, INN-telmisartan/hydrochlorothiazide</vt:lpstr>
      <vt:lpstr>MicardisPlus, INN-telmisartan/hydrochlorothiazide</vt:lpstr>
      <vt:lpstr>MicardisPlus, INN-telmisartan/hydrochlorothiazide</vt:lpstr>
    </vt:vector>
  </TitlesOfParts>
  <Company>Boehringer Ingelheim</Company>
  <LinksUpToDate>false</LinksUpToDate>
  <CharactersWithSpaces>194097</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cp:lastModifiedBy>Voutsas Achilleas</cp:lastModifiedBy>
  <cp:revision>2</cp:revision>
  <cp:lastPrinted>2015-12-14T11:32:00Z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M_Version">
    <vt:lpwstr>CURRENT,1.0</vt:lpwstr>
  </property>
  <property fmtid="{D5CDD505-2E9C-101B-9397-08002B2CF9AE}" pid="4" name="DM_Name">
    <vt:lpwstr>emea-combined-h413sl</vt:lpwstr>
  </property>
  <property fmtid="{D5CDD505-2E9C-101B-9397-08002B2CF9AE}" pid="5" name="DM_Creation_Date">
    <vt:lpwstr>04/07/2014 11:47:41</vt:lpwstr>
  </property>
  <property fmtid="{D5CDD505-2E9C-101B-9397-08002B2CF9AE}" pid="6" name="DM_Modify_Date">
    <vt:lpwstr>04/07/2014 11:47:41</vt:lpwstr>
  </property>
  <property fmtid="{D5CDD505-2E9C-101B-9397-08002B2CF9AE}" pid="7" name="DM_Creator_Name">
    <vt:lpwstr>Zbrzeska Ewa</vt:lpwstr>
  </property>
  <property fmtid="{D5CDD505-2E9C-101B-9397-08002B2CF9AE}" pid="8" name="DM_Modifier_Name">
    <vt:lpwstr>Zbrzeska Ewa</vt:lpwstr>
  </property>
  <property fmtid="{D5CDD505-2E9C-101B-9397-08002B2CF9AE}" pid="9" name="DM_Type">
    <vt:lpwstr>emea_document</vt:lpwstr>
  </property>
  <property fmtid="{D5CDD505-2E9C-101B-9397-08002B2CF9AE}" pid="10" name="DM_DocRefId">
    <vt:lpwstr>EMA/410409/2014</vt:lpwstr>
  </property>
  <property fmtid="{D5CDD505-2E9C-101B-9397-08002B2CF9AE}" pid="11" name="DM_Category">
    <vt:lpwstr>Product Information</vt:lpwstr>
  </property>
  <property fmtid="{D5CDD505-2E9C-101B-9397-08002B2CF9AE}" pid="12" name="DM_Path">
    <vt:lpwstr>/01. Evaluation of Medicines/Referrals/H - Article 31/RAS acting agents - 1370/07 Translations/07 Translations to EC/Boehringer Ingelheim/MicardisPlus/Word version</vt:lpwstr>
  </property>
  <property fmtid="{D5CDD505-2E9C-101B-9397-08002B2CF9AE}" pid="13" name="DM_emea_doc_ref_id">
    <vt:lpwstr>EMA/410409/2014</vt:lpwstr>
  </property>
  <property fmtid="{D5CDD505-2E9C-101B-9397-08002B2CF9AE}" pid="14" name="DM_Modifer_Name">
    <vt:lpwstr>Zbrzeska Ewa</vt:lpwstr>
  </property>
  <property fmtid="{D5CDD505-2E9C-101B-9397-08002B2CF9AE}" pid="15" name="DM_Modified_Date">
    <vt:lpwstr>04/07/2014 11:47:41</vt:lpwstr>
  </property>
  <property fmtid="{D5CDD505-2E9C-101B-9397-08002B2CF9AE}" pid="16" name="MSIP_Label_0eea11ca-d417-4147-80ed-01a58412c458_Enabled">
    <vt:lpwstr>true</vt:lpwstr>
  </property>
  <property fmtid="{D5CDD505-2E9C-101B-9397-08002B2CF9AE}" pid="17" name="MSIP_Label_0eea11ca-d417-4147-80ed-01a58412c458_SetDate">
    <vt:lpwstr>2021-06-03T23:49:20Z</vt:lpwstr>
  </property>
  <property fmtid="{D5CDD505-2E9C-101B-9397-08002B2CF9AE}" pid="18" name="MSIP_Label_0eea11ca-d417-4147-80ed-01a58412c458_Method">
    <vt:lpwstr>Standard</vt:lpwstr>
  </property>
  <property fmtid="{D5CDD505-2E9C-101B-9397-08002B2CF9AE}" pid="19" name="MSIP_Label_0eea11ca-d417-4147-80ed-01a58412c458_Name">
    <vt:lpwstr>0eea11ca-d417-4147-80ed-01a58412c458</vt:lpwstr>
  </property>
  <property fmtid="{D5CDD505-2E9C-101B-9397-08002B2CF9AE}" pid="20" name="MSIP_Label_0eea11ca-d417-4147-80ed-01a58412c458_SiteId">
    <vt:lpwstr>bc9dc15c-61bc-4f03-b60b-e5b6d8922839</vt:lpwstr>
  </property>
  <property fmtid="{D5CDD505-2E9C-101B-9397-08002B2CF9AE}" pid="21" name="MSIP_Label_0eea11ca-d417-4147-80ed-01a58412c458_ActionId">
    <vt:lpwstr>e57d3ec6-24b9-4b4c-bd2e-2e89737f7390</vt:lpwstr>
  </property>
  <property fmtid="{D5CDD505-2E9C-101B-9397-08002B2CF9AE}" pid="22" name="MSIP_Label_0eea11ca-d417-4147-80ed-01a58412c458_ContentBits">
    <vt:lpwstr>2</vt:lpwstr>
  </property>
</Properties>
</file>