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EB7" w:rsidRPr="00B03F15" w:rsidRDefault="00D86EB7" w:rsidP="00496272">
      <w:pPr>
        <w:widowControl w:val="0"/>
        <w:tabs>
          <w:tab w:val="clear" w:pos="567"/>
        </w:tabs>
        <w:jc w:val="center"/>
        <w:rPr>
          <w:b/>
          <w:noProof/>
          <w:szCs w:val="22"/>
        </w:rPr>
      </w:pPr>
      <w:bookmarkStart w:id="0" w:name="_GoBack"/>
      <w:bookmarkEnd w:id="0"/>
    </w:p>
    <w:p w:rsidR="00812D16" w:rsidRPr="00B03F15" w:rsidRDefault="00812D16" w:rsidP="00496272">
      <w:pPr>
        <w:jc w:val="center"/>
        <w:outlineLvl w:val="0"/>
        <w:rPr>
          <w:b/>
          <w:noProof/>
        </w:rPr>
      </w:pPr>
    </w:p>
    <w:p w:rsidR="00812D16" w:rsidRPr="00B03F15" w:rsidRDefault="00812D16" w:rsidP="00496272">
      <w:pPr>
        <w:jc w:val="center"/>
        <w:outlineLvl w:val="0"/>
        <w:rPr>
          <w:b/>
          <w:noProof/>
        </w:rPr>
      </w:pPr>
    </w:p>
    <w:p w:rsidR="00812D16" w:rsidRPr="00B03F15" w:rsidRDefault="00812D16" w:rsidP="00496272">
      <w:pPr>
        <w:jc w:val="center"/>
        <w:outlineLvl w:val="0"/>
        <w:rPr>
          <w:b/>
          <w:noProof/>
        </w:rPr>
      </w:pPr>
    </w:p>
    <w:p w:rsidR="00812D16" w:rsidRPr="00B03F15" w:rsidRDefault="00812D16" w:rsidP="00496272">
      <w:pPr>
        <w:jc w:val="center"/>
        <w:outlineLvl w:val="0"/>
        <w:rPr>
          <w:b/>
          <w:noProof/>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b/>
          <w:noProof/>
          <w:szCs w:val="22"/>
        </w:rPr>
      </w:pPr>
    </w:p>
    <w:p w:rsidR="00812D16" w:rsidRPr="00B03F15" w:rsidRDefault="00812D16" w:rsidP="00496272">
      <w:pPr>
        <w:tabs>
          <w:tab w:val="left" w:pos="-1440"/>
          <w:tab w:val="left" w:pos="-720"/>
        </w:tabs>
        <w:jc w:val="center"/>
        <w:rPr>
          <w:noProof/>
          <w:szCs w:val="22"/>
        </w:rPr>
      </w:pPr>
      <w:r w:rsidRPr="00B03F15">
        <w:rPr>
          <w:b/>
          <w:noProof/>
          <w:szCs w:val="22"/>
        </w:rPr>
        <w:t>BILAG I</w:t>
      </w:r>
    </w:p>
    <w:p w:rsidR="00812D16" w:rsidRPr="00B03F15" w:rsidRDefault="00812D16" w:rsidP="00496272">
      <w:pPr>
        <w:tabs>
          <w:tab w:val="left" w:pos="-1440"/>
          <w:tab w:val="left" w:pos="-720"/>
        </w:tabs>
        <w:jc w:val="center"/>
        <w:rPr>
          <w:noProof/>
          <w:szCs w:val="22"/>
        </w:rPr>
      </w:pPr>
    </w:p>
    <w:p w:rsidR="00812D16" w:rsidRPr="00B03F15" w:rsidRDefault="00812D16" w:rsidP="00496272">
      <w:pPr>
        <w:pStyle w:val="TitleA"/>
      </w:pPr>
      <w:r w:rsidRPr="00B03F15">
        <w:t>PRODUKTRESUMÉ</w:t>
      </w:r>
    </w:p>
    <w:p w:rsidR="00812D16" w:rsidRPr="00B03F15" w:rsidRDefault="00812D16" w:rsidP="00496272">
      <w:pPr>
        <w:tabs>
          <w:tab w:val="left" w:pos="-1440"/>
          <w:tab w:val="left" w:pos="-720"/>
        </w:tabs>
        <w:jc w:val="center"/>
        <w:rPr>
          <w:noProof/>
          <w:szCs w:val="22"/>
        </w:rPr>
      </w:pPr>
    </w:p>
    <w:p w:rsidR="00125174" w:rsidRPr="00B03F15" w:rsidRDefault="00812D16" w:rsidP="00496272">
      <w:pPr>
        <w:widowControl w:val="0"/>
        <w:rPr>
          <w:b/>
          <w:noProof/>
          <w:szCs w:val="22"/>
        </w:rPr>
      </w:pPr>
      <w:r w:rsidRPr="00B03F15">
        <w:br w:type="page"/>
      </w:r>
    </w:p>
    <w:p w:rsidR="00130F80" w:rsidRPr="00B03F15" w:rsidRDefault="00130F80" w:rsidP="00496272">
      <w:pPr>
        <w:widowControl w:val="0"/>
        <w:rPr>
          <w:b/>
          <w:noProof/>
          <w:szCs w:val="22"/>
        </w:rPr>
      </w:pPr>
    </w:p>
    <w:p w:rsidR="00812D16" w:rsidRPr="00B03F15" w:rsidRDefault="00812D16" w:rsidP="00496272">
      <w:pPr>
        <w:widowControl w:val="0"/>
        <w:rPr>
          <w:noProof/>
          <w:szCs w:val="22"/>
        </w:rPr>
      </w:pPr>
      <w:r w:rsidRPr="00B03F15">
        <w:rPr>
          <w:b/>
          <w:noProof/>
          <w:szCs w:val="22"/>
        </w:rPr>
        <w:t>1.</w:t>
      </w:r>
      <w:r w:rsidRPr="00B03F15">
        <w:tab/>
      </w:r>
      <w:r w:rsidRPr="00B03F15">
        <w:rPr>
          <w:b/>
          <w:noProof/>
          <w:szCs w:val="22"/>
        </w:rPr>
        <w:t>LÆGEMIDLETS NAVN</w:t>
      </w:r>
    </w:p>
    <w:p w:rsidR="00F25477" w:rsidRPr="00B03F15" w:rsidRDefault="00F25477" w:rsidP="00496272">
      <w:pPr>
        <w:widowControl w:val="0"/>
        <w:rPr>
          <w:noProof/>
          <w:szCs w:val="22"/>
        </w:rPr>
      </w:pPr>
    </w:p>
    <w:p w:rsidR="0003335D" w:rsidRPr="00B03F15" w:rsidRDefault="00D07116" w:rsidP="00496272">
      <w:pPr>
        <w:autoSpaceDE w:val="0"/>
        <w:autoSpaceDN w:val="0"/>
        <w:adjustRightInd w:val="0"/>
        <w:jc w:val="both"/>
        <w:rPr>
          <w:noProof/>
          <w:color w:val="000000"/>
          <w:szCs w:val="22"/>
        </w:rPr>
      </w:pPr>
      <w:r w:rsidRPr="00B03F15">
        <w:rPr>
          <w:noProof/>
          <w:color w:val="000000"/>
          <w:szCs w:val="22"/>
        </w:rPr>
        <w:t>Ovaleap 300</w:t>
      </w:r>
      <w:r w:rsidR="00D22CF8" w:rsidRPr="00B03F15">
        <w:rPr>
          <w:noProof/>
          <w:color w:val="000000"/>
          <w:szCs w:val="22"/>
        </w:rPr>
        <w:t> IE</w:t>
      </w:r>
      <w:r w:rsidRPr="00B03F15">
        <w:rPr>
          <w:noProof/>
          <w:color w:val="000000"/>
          <w:szCs w:val="22"/>
        </w:rPr>
        <w:t>/0,5 ml injektionsvæske, opløsning</w:t>
      </w:r>
    </w:p>
    <w:p w:rsidR="00CE4EE2" w:rsidRPr="00B03F15" w:rsidRDefault="00CE4EE2" w:rsidP="00CE4EE2">
      <w:pPr>
        <w:rPr>
          <w:iCs/>
          <w:noProof/>
          <w:szCs w:val="22"/>
        </w:rPr>
      </w:pPr>
      <w:r w:rsidRPr="00B03F15">
        <w:rPr>
          <w:iCs/>
          <w:noProof/>
          <w:szCs w:val="22"/>
        </w:rPr>
        <w:t>Ovaleap 450 IE/0,75 ml injektionsvæske, opløsning</w:t>
      </w:r>
    </w:p>
    <w:p w:rsidR="00CE4EE2" w:rsidRPr="00B03F15" w:rsidRDefault="00CE4EE2" w:rsidP="00CE4EE2">
      <w:pPr>
        <w:rPr>
          <w:iCs/>
          <w:noProof/>
          <w:szCs w:val="22"/>
        </w:rPr>
      </w:pPr>
      <w:r w:rsidRPr="00B03F15">
        <w:rPr>
          <w:iCs/>
          <w:noProof/>
          <w:szCs w:val="22"/>
        </w:rPr>
        <w:t>Ovaleap 900 IE/1,5 ml injektionsvæske, opløsning</w:t>
      </w:r>
    </w:p>
    <w:p w:rsidR="00812D16" w:rsidRPr="00B03F15" w:rsidRDefault="00812D16" w:rsidP="00496272">
      <w:pPr>
        <w:rPr>
          <w:iCs/>
          <w:noProof/>
          <w:szCs w:val="22"/>
        </w:rPr>
      </w:pPr>
    </w:p>
    <w:p w:rsidR="00812D16" w:rsidRPr="00B03F15" w:rsidRDefault="00812D16" w:rsidP="00496272">
      <w:pPr>
        <w:rPr>
          <w:iCs/>
          <w:noProof/>
          <w:szCs w:val="22"/>
        </w:rPr>
      </w:pPr>
    </w:p>
    <w:p w:rsidR="00812D16" w:rsidRPr="00B03F15" w:rsidRDefault="00812D16" w:rsidP="00496272">
      <w:pPr>
        <w:widowControl w:val="0"/>
        <w:rPr>
          <w:noProof/>
          <w:szCs w:val="22"/>
        </w:rPr>
      </w:pPr>
      <w:r w:rsidRPr="00B03F15">
        <w:rPr>
          <w:b/>
          <w:noProof/>
          <w:szCs w:val="22"/>
        </w:rPr>
        <w:t>2.</w:t>
      </w:r>
      <w:r w:rsidRPr="00B03F15">
        <w:tab/>
      </w:r>
      <w:r w:rsidRPr="00B03F15">
        <w:rPr>
          <w:b/>
          <w:noProof/>
          <w:szCs w:val="22"/>
        </w:rPr>
        <w:t>KVALITATIV OG KVANTITATIV SAMMENSÆTNING</w:t>
      </w:r>
    </w:p>
    <w:p w:rsidR="0003335D" w:rsidRPr="00B03F15" w:rsidRDefault="0003335D" w:rsidP="00496272">
      <w:pPr>
        <w:rPr>
          <w:noProof/>
          <w:szCs w:val="22"/>
        </w:rPr>
      </w:pPr>
    </w:p>
    <w:p w:rsidR="0003335D" w:rsidRPr="00B03F15" w:rsidRDefault="0003335D" w:rsidP="00496272">
      <w:pPr>
        <w:tabs>
          <w:tab w:val="clear" w:pos="567"/>
        </w:tabs>
        <w:rPr>
          <w:noProof/>
          <w:color w:val="000000"/>
          <w:szCs w:val="22"/>
        </w:rPr>
      </w:pPr>
      <w:r w:rsidRPr="00B03F15">
        <w:rPr>
          <w:noProof/>
          <w:color w:val="000000"/>
          <w:szCs w:val="22"/>
        </w:rPr>
        <w:t>Hver ml opløsning indeholder 600</w:t>
      </w:r>
      <w:r w:rsidR="00D22CF8" w:rsidRPr="00B03F15">
        <w:rPr>
          <w:noProof/>
          <w:color w:val="000000"/>
          <w:szCs w:val="22"/>
        </w:rPr>
        <w:t> IE</w:t>
      </w:r>
      <w:r w:rsidRPr="00B03F15">
        <w:rPr>
          <w:noProof/>
          <w:color w:val="000000"/>
          <w:szCs w:val="22"/>
        </w:rPr>
        <w:t xml:space="preserve"> </w:t>
      </w:r>
      <w:r w:rsidR="00125174" w:rsidRPr="00B03F15">
        <w:rPr>
          <w:noProof/>
          <w:color w:val="000000"/>
          <w:szCs w:val="22"/>
        </w:rPr>
        <w:t>(svarende til 44</w:t>
      </w:r>
      <w:r w:rsidR="00CD2B81" w:rsidRPr="00B03F15">
        <w:rPr>
          <w:noProof/>
          <w:color w:val="000000"/>
          <w:szCs w:val="22"/>
        </w:rPr>
        <w:t> </w:t>
      </w:r>
      <w:r w:rsidR="00125174" w:rsidRPr="00B03F15">
        <w:rPr>
          <w:noProof/>
          <w:color w:val="000000"/>
          <w:szCs w:val="22"/>
        </w:rPr>
        <w:t xml:space="preserve">mikrogram) </w:t>
      </w:r>
      <w:r w:rsidRPr="00B03F15">
        <w:rPr>
          <w:noProof/>
          <w:color w:val="000000"/>
          <w:szCs w:val="22"/>
        </w:rPr>
        <w:t>follitropin alfa</w:t>
      </w:r>
      <w:r w:rsidR="00BD16EA" w:rsidRPr="00B03F15">
        <w:rPr>
          <w:noProof/>
          <w:color w:val="000000"/>
          <w:szCs w:val="22"/>
        </w:rPr>
        <w:t>*</w:t>
      </w:r>
      <w:r w:rsidRPr="00B03F15">
        <w:rPr>
          <w:noProof/>
          <w:color w:val="000000"/>
          <w:szCs w:val="22"/>
        </w:rPr>
        <w:t>.</w:t>
      </w:r>
    </w:p>
    <w:p w:rsidR="00CE4EE2" w:rsidRPr="00B03F15" w:rsidRDefault="00CE4EE2" w:rsidP="00496272">
      <w:pPr>
        <w:tabs>
          <w:tab w:val="clear" w:pos="567"/>
        </w:tabs>
        <w:rPr>
          <w:noProof/>
          <w:color w:val="000000"/>
          <w:szCs w:val="22"/>
        </w:rPr>
      </w:pPr>
    </w:p>
    <w:p w:rsidR="00CE4EE2" w:rsidRPr="00B03F15" w:rsidRDefault="00CE4EE2" w:rsidP="00CE4EE2">
      <w:pPr>
        <w:rPr>
          <w:iCs/>
          <w:noProof/>
          <w:szCs w:val="22"/>
          <w:u w:val="single"/>
        </w:rPr>
      </w:pPr>
      <w:r w:rsidRPr="00B03F15">
        <w:rPr>
          <w:iCs/>
          <w:noProof/>
          <w:szCs w:val="22"/>
          <w:u w:val="single"/>
        </w:rPr>
        <w:t>Ovaleap 300 IE/0,5 ml injektionsvæske, opløsning</w:t>
      </w:r>
    </w:p>
    <w:p w:rsidR="0003335D" w:rsidRPr="00B03F15" w:rsidRDefault="0003335D" w:rsidP="00496272">
      <w:pPr>
        <w:tabs>
          <w:tab w:val="clear" w:pos="567"/>
        </w:tabs>
        <w:rPr>
          <w:noProof/>
          <w:color w:val="000000"/>
          <w:szCs w:val="22"/>
        </w:rPr>
      </w:pPr>
      <w:r w:rsidRPr="00B03F15">
        <w:rPr>
          <w:noProof/>
          <w:color w:val="000000"/>
          <w:szCs w:val="22"/>
        </w:rPr>
        <w:t>Hver cylinderampul indeholder 300</w:t>
      </w:r>
      <w:r w:rsidR="00D22CF8" w:rsidRPr="00B03F15">
        <w:rPr>
          <w:noProof/>
          <w:color w:val="000000"/>
          <w:szCs w:val="22"/>
        </w:rPr>
        <w:t> IE</w:t>
      </w:r>
      <w:r w:rsidRPr="00B03F15">
        <w:rPr>
          <w:noProof/>
          <w:color w:val="000000"/>
          <w:szCs w:val="22"/>
        </w:rPr>
        <w:t xml:space="preserve"> </w:t>
      </w:r>
      <w:r w:rsidR="00125174" w:rsidRPr="00B03F15">
        <w:rPr>
          <w:noProof/>
          <w:color w:val="000000"/>
          <w:szCs w:val="22"/>
        </w:rPr>
        <w:t>(svarende til 22</w:t>
      </w:r>
      <w:r w:rsidR="00CD2B81" w:rsidRPr="00B03F15">
        <w:rPr>
          <w:noProof/>
          <w:color w:val="000000"/>
          <w:szCs w:val="22"/>
        </w:rPr>
        <w:t> </w:t>
      </w:r>
      <w:r w:rsidR="00125174" w:rsidRPr="00B03F15">
        <w:rPr>
          <w:noProof/>
          <w:color w:val="000000"/>
          <w:szCs w:val="22"/>
        </w:rPr>
        <w:t xml:space="preserve">mikrogram) </w:t>
      </w:r>
      <w:r w:rsidRPr="00B03F15">
        <w:rPr>
          <w:noProof/>
          <w:color w:val="000000"/>
          <w:szCs w:val="22"/>
        </w:rPr>
        <w:t>follitropin alfa i 0,5</w:t>
      </w:r>
      <w:r w:rsidR="00E81A52" w:rsidRPr="00B03F15">
        <w:rPr>
          <w:noProof/>
          <w:color w:val="000000"/>
          <w:szCs w:val="22"/>
        </w:rPr>
        <w:t> </w:t>
      </w:r>
      <w:r w:rsidRPr="00B03F15">
        <w:rPr>
          <w:noProof/>
          <w:color w:val="000000"/>
          <w:szCs w:val="22"/>
        </w:rPr>
        <w:t>ml injektionsvæske, opløsning.</w:t>
      </w:r>
    </w:p>
    <w:p w:rsidR="0003335D" w:rsidRPr="00B03F15" w:rsidRDefault="0003335D" w:rsidP="00496272">
      <w:pPr>
        <w:tabs>
          <w:tab w:val="clear" w:pos="567"/>
        </w:tabs>
        <w:rPr>
          <w:noProof/>
          <w:color w:val="000000"/>
          <w:szCs w:val="22"/>
        </w:rPr>
      </w:pPr>
    </w:p>
    <w:p w:rsidR="00CE4EE2" w:rsidRPr="00B03F15" w:rsidRDefault="00CE4EE2" w:rsidP="00CE4EE2">
      <w:pPr>
        <w:rPr>
          <w:iCs/>
          <w:noProof/>
          <w:szCs w:val="22"/>
          <w:u w:val="single"/>
        </w:rPr>
      </w:pPr>
      <w:r w:rsidRPr="00B03F15">
        <w:rPr>
          <w:iCs/>
          <w:noProof/>
          <w:szCs w:val="22"/>
          <w:u w:val="single"/>
        </w:rPr>
        <w:t>Ovaleap 450 IE/0,75 ml injektionsvæske, opløsning</w:t>
      </w:r>
    </w:p>
    <w:p w:rsidR="00CE4EE2" w:rsidRPr="00B03F15" w:rsidRDefault="00CE4EE2" w:rsidP="00CE4EE2">
      <w:pPr>
        <w:tabs>
          <w:tab w:val="clear" w:pos="567"/>
        </w:tabs>
        <w:rPr>
          <w:noProof/>
          <w:color w:val="000000"/>
          <w:szCs w:val="22"/>
        </w:rPr>
      </w:pPr>
      <w:r w:rsidRPr="00B03F15">
        <w:rPr>
          <w:noProof/>
          <w:color w:val="000000"/>
          <w:szCs w:val="22"/>
        </w:rPr>
        <w:t>Hver cylinderampul indeholder 450 IE (svarende til 33 mikrogram) follitropin alfa i 0,75 ml injektionsvæske, opløsning.</w:t>
      </w:r>
    </w:p>
    <w:p w:rsidR="00CE4EE2" w:rsidRPr="00B03F15" w:rsidRDefault="00CE4EE2" w:rsidP="00CE4EE2">
      <w:pPr>
        <w:rPr>
          <w:iCs/>
          <w:noProof/>
          <w:szCs w:val="22"/>
          <w:u w:val="single"/>
        </w:rPr>
      </w:pPr>
    </w:p>
    <w:p w:rsidR="00CE4EE2" w:rsidRPr="00B03F15" w:rsidRDefault="00CE4EE2" w:rsidP="00CE4EE2">
      <w:pPr>
        <w:rPr>
          <w:iCs/>
          <w:noProof/>
          <w:szCs w:val="22"/>
          <w:u w:val="single"/>
        </w:rPr>
      </w:pPr>
      <w:r w:rsidRPr="00B03F15">
        <w:rPr>
          <w:iCs/>
          <w:noProof/>
          <w:szCs w:val="22"/>
          <w:u w:val="single"/>
        </w:rPr>
        <w:t>Ovaleap 900 IE/1,5 ml injektionsvæske, opløsning</w:t>
      </w:r>
    </w:p>
    <w:p w:rsidR="00CE4EE2" w:rsidRPr="00B03F15" w:rsidRDefault="00CE4EE2" w:rsidP="00CE4EE2">
      <w:pPr>
        <w:tabs>
          <w:tab w:val="clear" w:pos="567"/>
        </w:tabs>
        <w:rPr>
          <w:noProof/>
          <w:color w:val="000000"/>
          <w:szCs w:val="22"/>
        </w:rPr>
      </w:pPr>
      <w:r w:rsidRPr="00B03F15">
        <w:rPr>
          <w:noProof/>
          <w:color w:val="000000"/>
          <w:szCs w:val="22"/>
        </w:rPr>
        <w:t>Hver cylinderampul indeholder 900 IE (svarende til 66 mikrogram) follitropin alfa i 1,5 ml injektionsvæske, opløsning.</w:t>
      </w:r>
    </w:p>
    <w:p w:rsidR="00CE4EE2" w:rsidRPr="00B03F15" w:rsidRDefault="00CE4EE2" w:rsidP="00496272">
      <w:pPr>
        <w:tabs>
          <w:tab w:val="clear" w:pos="567"/>
        </w:tabs>
        <w:rPr>
          <w:noProof/>
          <w:color w:val="000000"/>
          <w:szCs w:val="22"/>
        </w:rPr>
      </w:pPr>
    </w:p>
    <w:p w:rsidR="0003335D" w:rsidRPr="00B03F15" w:rsidRDefault="00125174" w:rsidP="00496272">
      <w:pPr>
        <w:widowControl w:val="0"/>
        <w:tabs>
          <w:tab w:val="clear" w:pos="567"/>
        </w:tabs>
        <w:rPr>
          <w:bCs/>
          <w:color w:val="000000"/>
          <w:szCs w:val="22"/>
        </w:rPr>
      </w:pPr>
      <w:r w:rsidRPr="00B03F15">
        <w:rPr>
          <w:noProof/>
          <w:color w:val="000000"/>
          <w:szCs w:val="22"/>
        </w:rPr>
        <w:t>*</w:t>
      </w:r>
      <w:r w:rsidR="0003335D" w:rsidRPr="00B03F15">
        <w:rPr>
          <w:noProof/>
          <w:color w:val="000000"/>
          <w:szCs w:val="22"/>
        </w:rPr>
        <w:t>Follitropin alfa</w:t>
      </w:r>
      <w:r w:rsidR="0003335D" w:rsidRPr="00B03F15">
        <w:rPr>
          <w:bCs/>
          <w:color w:val="000000"/>
          <w:szCs w:val="22"/>
        </w:rPr>
        <w:t xml:space="preserve"> (rekombinant humant follikel</w:t>
      </w:r>
      <w:r w:rsidR="0003335D" w:rsidRPr="00B03F15">
        <w:noBreakHyphen/>
      </w:r>
      <w:r w:rsidR="0003335D" w:rsidRPr="00B03F15">
        <w:rPr>
          <w:bCs/>
          <w:color w:val="000000"/>
          <w:szCs w:val="22"/>
        </w:rPr>
        <w:t>stimulerende hormon [r</w:t>
      </w:r>
      <w:r w:rsidR="0003335D" w:rsidRPr="00B03F15">
        <w:noBreakHyphen/>
      </w:r>
      <w:r w:rsidR="0003335D" w:rsidRPr="00B03F15">
        <w:rPr>
          <w:bCs/>
          <w:color w:val="000000"/>
          <w:szCs w:val="22"/>
        </w:rPr>
        <w:t>hFSH]) er produceret i ovarieceller fra kinesisk hamster (CHO DHFR</w:t>
      </w:r>
      <w:r w:rsidR="0003335D" w:rsidRPr="00B03F15">
        <w:rPr>
          <w:bCs/>
          <w:color w:val="000000"/>
          <w:szCs w:val="22"/>
          <w:vertAlign w:val="superscript"/>
        </w:rPr>
        <w:t>-</w:t>
      </w:r>
      <w:r w:rsidR="0003335D" w:rsidRPr="00B03F15">
        <w:rPr>
          <w:noProof/>
          <w:color w:val="000000"/>
          <w:szCs w:val="22"/>
        </w:rPr>
        <w:t>) ved rekombinant DNA</w:t>
      </w:r>
      <w:r w:rsidR="001C6038" w:rsidRPr="00B03F15">
        <w:rPr>
          <w:noProof/>
          <w:color w:val="000000"/>
          <w:szCs w:val="22"/>
        </w:rPr>
        <w:noBreakHyphen/>
      </w:r>
      <w:r w:rsidR="0003335D" w:rsidRPr="00B03F15">
        <w:rPr>
          <w:noProof/>
          <w:color w:val="000000"/>
          <w:szCs w:val="22"/>
        </w:rPr>
        <w:t>teknologi.</w:t>
      </w:r>
    </w:p>
    <w:p w:rsidR="0003335D" w:rsidRPr="00B03F15" w:rsidRDefault="0003335D" w:rsidP="00496272">
      <w:pPr>
        <w:widowControl w:val="0"/>
        <w:tabs>
          <w:tab w:val="clear" w:pos="567"/>
        </w:tabs>
        <w:rPr>
          <w:bCs/>
          <w:noProof/>
          <w:color w:val="000000"/>
          <w:szCs w:val="22"/>
        </w:rPr>
      </w:pPr>
    </w:p>
    <w:p w:rsidR="00FD100E" w:rsidRPr="00B03F15" w:rsidRDefault="00FD100E" w:rsidP="00496272">
      <w:pPr>
        <w:tabs>
          <w:tab w:val="clear" w:pos="567"/>
        </w:tabs>
        <w:outlineLvl w:val="0"/>
        <w:rPr>
          <w:noProof/>
          <w:color w:val="000000"/>
          <w:szCs w:val="22"/>
          <w:u w:val="single"/>
        </w:rPr>
      </w:pPr>
      <w:r w:rsidRPr="00B03F15">
        <w:rPr>
          <w:noProof/>
          <w:color w:val="000000"/>
          <w:szCs w:val="22"/>
          <w:u w:val="single"/>
        </w:rPr>
        <w:t>Hjælpestof(fer), som behandleren skal være opmærksom på:</w:t>
      </w:r>
    </w:p>
    <w:p w:rsidR="00FD100E" w:rsidRPr="00B03F15" w:rsidRDefault="00FD100E" w:rsidP="00496272">
      <w:pPr>
        <w:tabs>
          <w:tab w:val="clear" w:pos="567"/>
        </w:tabs>
        <w:outlineLvl w:val="0"/>
        <w:rPr>
          <w:noProof/>
          <w:color w:val="000000"/>
          <w:szCs w:val="22"/>
        </w:rPr>
      </w:pPr>
      <w:r w:rsidRPr="00B03F15">
        <w:rPr>
          <w:noProof/>
          <w:color w:val="000000"/>
          <w:szCs w:val="22"/>
        </w:rPr>
        <w:t>Ovaleap indeholder 0,02 mg pr. ml benzalkoniumchlorid</w:t>
      </w:r>
    </w:p>
    <w:p w:rsidR="00FD100E" w:rsidRPr="00B03F15" w:rsidRDefault="00FD100E" w:rsidP="00496272">
      <w:pPr>
        <w:tabs>
          <w:tab w:val="clear" w:pos="567"/>
        </w:tabs>
        <w:outlineLvl w:val="0"/>
        <w:rPr>
          <w:noProof/>
          <w:color w:val="000000"/>
          <w:szCs w:val="22"/>
        </w:rPr>
      </w:pPr>
      <w:r w:rsidRPr="00B03F15">
        <w:rPr>
          <w:noProof/>
          <w:color w:val="000000"/>
          <w:szCs w:val="22"/>
        </w:rPr>
        <w:t>Ovaleap indeholder 10,0 mg pr. ml benzylalkohol</w:t>
      </w:r>
    </w:p>
    <w:p w:rsidR="00FD100E" w:rsidRPr="00B03F15" w:rsidRDefault="00FD100E" w:rsidP="00496272">
      <w:pPr>
        <w:tabs>
          <w:tab w:val="clear" w:pos="567"/>
        </w:tabs>
        <w:outlineLvl w:val="0"/>
        <w:rPr>
          <w:noProof/>
          <w:color w:val="000000"/>
          <w:szCs w:val="22"/>
        </w:rPr>
      </w:pPr>
    </w:p>
    <w:p w:rsidR="0003335D" w:rsidRPr="00B03F15" w:rsidRDefault="0083598A" w:rsidP="00496272">
      <w:pPr>
        <w:tabs>
          <w:tab w:val="clear" w:pos="567"/>
        </w:tabs>
        <w:outlineLvl w:val="0"/>
        <w:rPr>
          <w:noProof/>
          <w:color w:val="000000"/>
          <w:szCs w:val="22"/>
        </w:rPr>
      </w:pPr>
      <w:r w:rsidRPr="00B03F15">
        <w:rPr>
          <w:noProof/>
          <w:color w:val="000000"/>
          <w:szCs w:val="22"/>
        </w:rPr>
        <w:t>Alle hjælpestoffer er anført under pkt.</w:t>
      </w:r>
      <w:r w:rsidR="00D22CF8" w:rsidRPr="00B03F15">
        <w:rPr>
          <w:noProof/>
          <w:color w:val="000000"/>
          <w:szCs w:val="22"/>
        </w:rPr>
        <w:t> </w:t>
      </w:r>
      <w:r w:rsidRPr="00B03F15">
        <w:rPr>
          <w:noProof/>
          <w:color w:val="000000"/>
          <w:szCs w:val="22"/>
        </w:rPr>
        <w:t>6.1.</w:t>
      </w:r>
    </w:p>
    <w:p w:rsidR="0003335D" w:rsidRPr="00B03F15" w:rsidRDefault="0003335D" w:rsidP="00496272">
      <w:pPr>
        <w:rPr>
          <w:noProof/>
          <w:szCs w:val="22"/>
        </w:rPr>
      </w:pPr>
    </w:p>
    <w:p w:rsidR="00812D16" w:rsidRPr="00B03F15" w:rsidRDefault="00812D16" w:rsidP="00496272">
      <w:pPr>
        <w:rPr>
          <w:noProof/>
          <w:szCs w:val="22"/>
        </w:rPr>
      </w:pPr>
    </w:p>
    <w:p w:rsidR="00812D16" w:rsidRPr="00B03F15" w:rsidRDefault="00812D16" w:rsidP="00496272">
      <w:pPr>
        <w:ind w:left="567" w:hanging="567"/>
        <w:rPr>
          <w:caps/>
          <w:noProof/>
          <w:szCs w:val="22"/>
        </w:rPr>
      </w:pPr>
      <w:r w:rsidRPr="00B03F15">
        <w:rPr>
          <w:b/>
          <w:noProof/>
          <w:szCs w:val="22"/>
        </w:rPr>
        <w:t>3.</w:t>
      </w:r>
      <w:r w:rsidRPr="00B03F15">
        <w:tab/>
      </w:r>
      <w:r w:rsidRPr="00B03F15">
        <w:rPr>
          <w:b/>
          <w:noProof/>
          <w:szCs w:val="22"/>
        </w:rPr>
        <w:t>LÆGEMIDDELFORM</w:t>
      </w:r>
    </w:p>
    <w:p w:rsidR="0003335D" w:rsidRPr="00B03F15" w:rsidRDefault="0003335D" w:rsidP="00496272">
      <w:pPr>
        <w:autoSpaceDE w:val="0"/>
        <w:autoSpaceDN w:val="0"/>
        <w:adjustRightInd w:val="0"/>
        <w:jc w:val="both"/>
        <w:rPr>
          <w:noProof/>
          <w:szCs w:val="22"/>
        </w:rPr>
      </w:pPr>
    </w:p>
    <w:p w:rsidR="0003335D" w:rsidRPr="00B03F15" w:rsidRDefault="0003335D" w:rsidP="00496272">
      <w:pPr>
        <w:autoSpaceDE w:val="0"/>
        <w:autoSpaceDN w:val="0"/>
        <w:adjustRightInd w:val="0"/>
        <w:jc w:val="both"/>
        <w:rPr>
          <w:noProof/>
          <w:color w:val="000000"/>
          <w:szCs w:val="22"/>
        </w:rPr>
      </w:pPr>
      <w:r w:rsidRPr="00B03F15">
        <w:rPr>
          <w:noProof/>
          <w:color w:val="000000"/>
          <w:szCs w:val="22"/>
        </w:rPr>
        <w:t>Injektionsvæske, opløsning (injektion).</w:t>
      </w:r>
    </w:p>
    <w:p w:rsidR="0003335D" w:rsidRPr="00B03F15" w:rsidRDefault="0003335D" w:rsidP="00496272">
      <w:pPr>
        <w:tabs>
          <w:tab w:val="clear" w:pos="567"/>
        </w:tabs>
        <w:rPr>
          <w:noProof/>
          <w:color w:val="000000"/>
          <w:szCs w:val="22"/>
        </w:rPr>
      </w:pPr>
    </w:p>
    <w:p w:rsidR="0003335D" w:rsidRPr="00B03F15" w:rsidRDefault="0003335D" w:rsidP="00496272">
      <w:pPr>
        <w:tabs>
          <w:tab w:val="clear" w:pos="567"/>
        </w:tabs>
        <w:rPr>
          <w:noProof/>
          <w:color w:val="000000"/>
          <w:szCs w:val="22"/>
        </w:rPr>
      </w:pPr>
      <w:r w:rsidRPr="00B03F15">
        <w:rPr>
          <w:noProof/>
          <w:color w:val="000000"/>
          <w:szCs w:val="22"/>
        </w:rPr>
        <w:t>Klar, farveløs opløsning.</w:t>
      </w:r>
    </w:p>
    <w:p w:rsidR="0003335D" w:rsidRPr="00B03F15" w:rsidRDefault="0003335D" w:rsidP="00496272">
      <w:pPr>
        <w:tabs>
          <w:tab w:val="clear" w:pos="567"/>
        </w:tabs>
        <w:rPr>
          <w:noProof/>
          <w:color w:val="000000"/>
          <w:szCs w:val="22"/>
        </w:rPr>
      </w:pPr>
    </w:p>
    <w:p w:rsidR="0003335D" w:rsidRPr="00B03F15" w:rsidRDefault="0003335D" w:rsidP="00496272">
      <w:pPr>
        <w:tabs>
          <w:tab w:val="clear" w:pos="567"/>
        </w:tabs>
        <w:rPr>
          <w:noProof/>
          <w:color w:val="000000"/>
          <w:szCs w:val="22"/>
        </w:rPr>
      </w:pPr>
      <w:r w:rsidRPr="00B03F15">
        <w:rPr>
          <w:noProof/>
          <w:color w:val="000000"/>
          <w:szCs w:val="22"/>
        </w:rPr>
        <w:t>Injektionsvæsken har en pH</w:t>
      </w:r>
      <w:r w:rsidR="001C6038" w:rsidRPr="00B03F15">
        <w:rPr>
          <w:noProof/>
          <w:color w:val="000000"/>
          <w:szCs w:val="22"/>
        </w:rPr>
        <w:noBreakHyphen/>
      </w:r>
      <w:r w:rsidRPr="00B03F15">
        <w:rPr>
          <w:noProof/>
          <w:color w:val="000000"/>
          <w:szCs w:val="22"/>
        </w:rPr>
        <w:t>værdi på 6,8</w:t>
      </w:r>
      <w:r w:rsidR="001C6038" w:rsidRPr="00B03F15">
        <w:rPr>
          <w:noProof/>
          <w:color w:val="000000"/>
          <w:szCs w:val="22"/>
        </w:rPr>
        <w:noBreakHyphen/>
      </w:r>
      <w:r w:rsidRPr="00B03F15">
        <w:rPr>
          <w:noProof/>
          <w:color w:val="000000"/>
          <w:szCs w:val="22"/>
        </w:rPr>
        <w:t>7,2.</w:t>
      </w:r>
    </w:p>
    <w:p w:rsidR="0003335D" w:rsidRPr="00B03F15" w:rsidRDefault="0003335D" w:rsidP="00496272">
      <w:pPr>
        <w:autoSpaceDE w:val="0"/>
        <w:autoSpaceDN w:val="0"/>
        <w:adjustRightInd w:val="0"/>
        <w:jc w:val="both"/>
        <w:rPr>
          <w:noProof/>
          <w:szCs w:val="22"/>
        </w:rPr>
      </w:pPr>
    </w:p>
    <w:p w:rsidR="00812D16" w:rsidRPr="00B03F15" w:rsidRDefault="00812D16" w:rsidP="00496272">
      <w:pPr>
        <w:rPr>
          <w:noProof/>
          <w:szCs w:val="22"/>
        </w:rPr>
      </w:pPr>
    </w:p>
    <w:p w:rsidR="00812D16" w:rsidRPr="00B03F15" w:rsidRDefault="00812D16" w:rsidP="008906B7">
      <w:pPr>
        <w:keepNext/>
        <w:ind w:left="567" w:hanging="567"/>
        <w:rPr>
          <w:caps/>
          <w:noProof/>
          <w:szCs w:val="22"/>
        </w:rPr>
      </w:pPr>
      <w:r w:rsidRPr="00B03F15">
        <w:rPr>
          <w:b/>
          <w:caps/>
          <w:noProof/>
          <w:szCs w:val="22"/>
        </w:rPr>
        <w:lastRenderedPageBreak/>
        <w:t>4.</w:t>
      </w:r>
      <w:r w:rsidRPr="00B03F15">
        <w:tab/>
      </w:r>
      <w:r w:rsidRPr="00B03F15">
        <w:rPr>
          <w:b/>
          <w:noProof/>
          <w:szCs w:val="22"/>
        </w:rPr>
        <w:t>KLINISKE OPLYSNINGER</w:t>
      </w:r>
    </w:p>
    <w:p w:rsidR="00812D16" w:rsidRPr="00B03F15" w:rsidRDefault="00812D16" w:rsidP="008906B7">
      <w:pPr>
        <w:keepNext/>
        <w:rPr>
          <w:noProof/>
          <w:szCs w:val="22"/>
        </w:rPr>
      </w:pPr>
    </w:p>
    <w:p w:rsidR="00812D16" w:rsidRPr="00B03F15" w:rsidRDefault="00812D16" w:rsidP="008906B7">
      <w:pPr>
        <w:keepNext/>
        <w:ind w:left="567" w:hanging="567"/>
        <w:outlineLvl w:val="0"/>
        <w:rPr>
          <w:noProof/>
          <w:szCs w:val="22"/>
        </w:rPr>
      </w:pPr>
      <w:r w:rsidRPr="00B03F15">
        <w:rPr>
          <w:b/>
          <w:noProof/>
          <w:szCs w:val="22"/>
        </w:rPr>
        <w:t>4.1</w:t>
      </w:r>
      <w:r w:rsidRPr="00B03F15">
        <w:tab/>
      </w:r>
      <w:r w:rsidRPr="00B03F15">
        <w:rPr>
          <w:b/>
          <w:noProof/>
          <w:szCs w:val="22"/>
        </w:rPr>
        <w:t>Terapeutiske indikationer</w:t>
      </w:r>
    </w:p>
    <w:p w:rsidR="00F25477" w:rsidRPr="00B03F15" w:rsidRDefault="00F25477" w:rsidP="008906B7">
      <w:pPr>
        <w:keepNext/>
        <w:tabs>
          <w:tab w:val="clear" w:pos="567"/>
        </w:tabs>
        <w:rPr>
          <w:noProof/>
          <w:color w:val="000000"/>
          <w:szCs w:val="22"/>
        </w:rPr>
      </w:pPr>
    </w:p>
    <w:p w:rsidR="00A67A61" w:rsidRPr="00B03F15" w:rsidRDefault="00A67A61" w:rsidP="00496272">
      <w:pPr>
        <w:keepNext/>
        <w:tabs>
          <w:tab w:val="clear" w:pos="567"/>
        </w:tabs>
        <w:rPr>
          <w:iCs/>
          <w:noProof/>
          <w:color w:val="000000"/>
          <w:szCs w:val="22"/>
          <w:u w:val="single"/>
        </w:rPr>
      </w:pPr>
      <w:r w:rsidRPr="00B03F15">
        <w:rPr>
          <w:iCs/>
          <w:noProof/>
          <w:color w:val="000000"/>
          <w:szCs w:val="22"/>
          <w:u w:val="single"/>
        </w:rPr>
        <w:t>Voksne kvinder</w:t>
      </w:r>
    </w:p>
    <w:p w:rsidR="00A67A61" w:rsidRPr="00B03F15" w:rsidRDefault="00A67A61" w:rsidP="00496272">
      <w:pPr>
        <w:keepNext/>
        <w:tabs>
          <w:tab w:val="clear" w:pos="567"/>
        </w:tabs>
        <w:ind w:left="567" w:hanging="567"/>
        <w:rPr>
          <w:noProof/>
          <w:color w:val="000000"/>
          <w:szCs w:val="22"/>
        </w:rPr>
      </w:pPr>
    </w:p>
    <w:p w:rsidR="00D43E3D" w:rsidRPr="00B03F15" w:rsidRDefault="00A67A61" w:rsidP="00496272">
      <w:pPr>
        <w:keepNext/>
        <w:numPr>
          <w:ilvl w:val="0"/>
          <w:numId w:val="27"/>
        </w:numPr>
        <w:tabs>
          <w:tab w:val="clear" w:pos="567"/>
        </w:tabs>
        <w:ind w:left="567" w:hanging="567"/>
        <w:rPr>
          <w:noProof/>
          <w:color w:val="000000"/>
          <w:szCs w:val="22"/>
        </w:rPr>
      </w:pPr>
      <w:r w:rsidRPr="00B03F15">
        <w:rPr>
          <w:noProof/>
          <w:color w:val="000000"/>
          <w:szCs w:val="22"/>
        </w:rPr>
        <w:t>Behandling af anovulation (inkl. polycystisk ovariesyndrom) hos kvinder, som ikke har reageret på behandling med clomifencitrat.</w:t>
      </w:r>
    </w:p>
    <w:p w:rsidR="00D43E3D" w:rsidRPr="00B03F15" w:rsidRDefault="00A67A61" w:rsidP="00496272">
      <w:pPr>
        <w:keepNext/>
        <w:numPr>
          <w:ilvl w:val="0"/>
          <w:numId w:val="27"/>
        </w:numPr>
        <w:tabs>
          <w:tab w:val="clear" w:pos="567"/>
        </w:tabs>
        <w:ind w:left="567" w:hanging="567"/>
        <w:rPr>
          <w:noProof/>
          <w:color w:val="000000"/>
          <w:szCs w:val="22"/>
        </w:rPr>
      </w:pPr>
      <w:r w:rsidRPr="00B03F15">
        <w:rPr>
          <w:noProof/>
          <w:color w:val="000000"/>
          <w:szCs w:val="22"/>
        </w:rPr>
        <w:t xml:space="preserve">Stimulation af multipel follikeludvikling hos kvinder, som gennemgår assisteret reproduktionsteknologi (ART) såsom </w:t>
      </w:r>
      <w:r w:rsidRPr="00B03F15">
        <w:rPr>
          <w:i/>
          <w:iCs/>
          <w:noProof/>
          <w:color w:val="000000"/>
          <w:szCs w:val="22"/>
        </w:rPr>
        <w:t xml:space="preserve">in vitro </w:t>
      </w:r>
      <w:r w:rsidRPr="00B03F15">
        <w:rPr>
          <w:noProof/>
          <w:color w:val="000000"/>
          <w:szCs w:val="22"/>
        </w:rPr>
        <w:t>befrugtning (IVF), ”gamete intra</w:t>
      </w:r>
      <w:r w:rsidR="002F1155" w:rsidRPr="00B03F15">
        <w:rPr>
          <w:noProof/>
          <w:color w:val="000000"/>
          <w:szCs w:val="22"/>
        </w:rPr>
        <w:noBreakHyphen/>
      </w:r>
      <w:r w:rsidRPr="00B03F15">
        <w:rPr>
          <w:noProof/>
          <w:color w:val="000000"/>
          <w:szCs w:val="22"/>
        </w:rPr>
        <w:t>fallopian transfer” og ”zygote intra</w:t>
      </w:r>
      <w:r w:rsidRPr="00B03F15">
        <w:noBreakHyphen/>
      </w:r>
      <w:r w:rsidRPr="00B03F15">
        <w:rPr>
          <w:noProof/>
          <w:color w:val="000000"/>
          <w:szCs w:val="22"/>
        </w:rPr>
        <w:t>fallopian transfer”.</w:t>
      </w:r>
    </w:p>
    <w:p w:rsidR="00A67A61" w:rsidRPr="00B03F15" w:rsidRDefault="00D07116" w:rsidP="00496272">
      <w:pPr>
        <w:keepNext/>
        <w:numPr>
          <w:ilvl w:val="0"/>
          <w:numId w:val="27"/>
        </w:numPr>
        <w:tabs>
          <w:tab w:val="clear" w:pos="567"/>
        </w:tabs>
        <w:ind w:left="567" w:hanging="567"/>
        <w:rPr>
          <w:noProof/>
          <w:color w:val="000000"/>
          <w:szCs w:val="22"/>
        </w:rPr>
      </w:pPr>
      <w:r w:rsidRPr="00B03F15">
        <w:rPr>
          <w:noProof/>
          <w:color w:val="000000"/>
          <w:szCs w:val="22"/>
        </w:rPr>
        <w:t>Ovaleap sammen med en luteiniserende hormon (LH) opløsning anbefales til stimulation af follikeludvikling hos kvinder med svær mangel af LH og FSH. Disse patienter er i kliniske studier blevet identif</w:t>
      </w:r>
      <w:r w:rsidR="00212CA5" w:rsidRPr="00B03F15">
        <w:rPr>
          <w:noProof/>
          <w:color w:val="000000"/>
          <w:szCs w:val="22"/>
        </w:rPr>
        <w:t>iceret med et endogent LH–serum</w:t>
      </w:r>
      <w:r w:rsidRPr="00B03F15">
        <w:rPr>
          <w:noProof/>
          <w:color w:val="000000"/>
          <w:szCs w:val="22"/>
        </w:rPr>
        <w:t>niveau på &lt;</w:t>
      </w:r>
      <w:r w:rsidR="001C6038" w:rsidRPr="00B03F15">
        <w:rPr>
          <w:noProof/>
          <w:color w:val="000000"/>
          <w:szCs w:val="22"/>
        </w:rPr>
        <w:t> </w:t>
      </w:r>
      <w:r w:rsidRPr="00B03F15">
        <w:rPr>
          <w:noProof/>
          <w:color w:val="000000"/>
          <w:szCs w:val="22"/>
        </w:rPr>
        <w:t>1,2</w:t>
      </w:r>
      <w:r w:rsidR="00D22CF8" w:rsidRPr="00B03F15">
        <w:rPr>
          <w:noProof/>
          <w:color w:val="000000"/>
          <w:szCs w:val="22"/>
        </w:rPr>
        <w:t> IE</w:t>
      </w:r>
      <w:r w:rsidRPr="00B03F15">
        <w:rPr>
          <w:noProof/>
          <w:color w:val="000000"/>
          <w:szCs w:val="22"/>
        </w:rPr>
        <w:t>/l.</w:t>
      </w:r>
    </w:p>
    <w:p w:rsidR="00A67A61" w:rsidRPr="00B03F15" w:rsidRDefault="00A67A61" w:rsidP="00496272">
      <w:pPr>
        <w:tabs>
          <w:tab w:val="clear" w:pos="567"/>
        </w:tabs>
        <w:rPr>
          <w:noProof/>
          <w:color w:val="000000"/>
          <w:szCs w:val="22"/>
        </w:rPr>
      </w:pPr>
    </w:p>
    <w:p w:rsidR="00A67A61" w:rsidRPr="00B03F15" w:rsidRDefault="00A67A61" w:rsidP="00496272">
      <w:pPr>
        <w:keepNext/>
        <w:tabs>
          <w:tab w:val="clear" w:pos="567"/>
        </w:tabs>
        <w:rPr>
          <w:iCs/>
          <w:noProof/>
          <w:color w:val="000000"/>
          <w:szCs w:val="22"/>
          <w:u w:val="single"/>
        </w:rPr>
      </w:pPr>
      <w:r w:rsidRPr="00B03F15">
        <w:rPr>
          <w:iCs/>
          <w:noProof/>
          <w:color w:val="000000"/>
          <w:szCs w:val="22"/>
          <w:u w:val="single"/>
        </w:rPr>
        <w:t>Voksne mænd</w:t>
      </w:r>
    </w:p>
    <w:p w:rsidR="00A67A61" w:rsidRPr="00B03F15" w:rsidRDefault="00A67A61" w:rsidP="00496272">
      <w:pPr>
        <w:keepNext/>
        <w:tabs>
          <w:tab w:val="clear" w:pos="567"/>
        </w:tabs>
        <w:ind w:left="567" w:hanging="567"/>
        <w:rPr>
          <w:noProof/>
          <w:color w:val="000000"/>
          <w:szCs w:val="22"/>
        </w:rPr>
      </w:pPr>
    </w:p>
    <w:p w:rsidR="00A67A61" w:rsidRPr="00B03F15" w:rsidRDefault="00D07116" w:rsidP="00496272">
      <w:pPr>
        <w:keepNext/>
        <w:numPr>
          <w:ilvl w:val="0"/>
          <w:numId w:val="27"/>
        </w:numPr>
        <w:tabs>
          <w:tab w:val="clear" w:pos="567"/>
        </w:tabs>
        <w:ind w:left="567" w:hanging="567"/>
        <w:rPr>
          <w:noProof/>
          <w:color w:val="000000"/>
          <w:szCs w:val="22"/>
        </w:rPr>
      </w:pPr>
      <w:r w:rsidRPr="00B03F15">
        <w:rPr>
          <w:noProof/>
          <w:color w:val="000000"/>
          <w:szCs w:val="22"/>
        </w:rPr>
        <w:t>Ovaleap anvendes i kombination med behandling med humant choriongonadotropin (hCG) til stimulation af spermatogenesen hos mænd, som har medfødt eller erhvervet hypogonadotrop hypogonadisme.</w:t>
      </w:r>
    </w:p>
    <w:p w:rsidR="0003335D" w:rsidRPr="00B03F15" w:rsidRDefault="0003335D" w:rsidP="00496272">
      <w:pPr>
        <w:rPr>
          <w:noProof/>
          <w:szCs w:val="22"/>
        </w:rPr>
      </w:pPr>
    </w:p>
    <w:p w:rsidR="00812D16" w:rsidRPr="00B03F15" w:rsidRDefault="00855481" w:rsidP="00496272">
      <w:pPr>
        <w:keepNext/>
        <w:keepLines/>
        <w:outlineLvl w:val="0"/>
        <w:rPr>
          <w:b/>
          <w:noProof/>
          <w:szCs w:val="22"/>
        </w:rPr>
      </w:pPr>
      <w:r w:rsidRPr="00B03F15">
        <w:rPr>
          <w:b/>
          <w:noProof/>
          <w:szCs w:val="22"/>
        </w:rPr>
        <w:t>4.2</w:t>
      </w:r>
      <w:r w:rsidRPr="00B03F15">
        <w:tab/>
      </w:r>
      <w:r w:rsidRPr="00B03F15">
        <w:rPr>
          <w:b/>
          <w:noProof/>
          <w:szCs w:val="22"/>
        </w:rPr>
        <w:t>Dosering og administration</w:t>
      </w:r>
    </w:p>
    <w:p w:rsidR="00F25477" w:rsidRPr="00B03F15" w:rsidRDefault="00F25477" w:rsidP="00496272">
      <w:pPr>
        <w:keepNext/>
        <w:keepLines/>
        <w:rPr>
          <w:i/>
          <w:noProof/>
          <w:szCs w:val="22"/>
        </w:rPr>
      </w:pPr>
    </w:p>
    <w:p w:rsidR="0003335D" w:rsidRPr="00B03F15" w:rsidRDefault="0003335D" w:rsidP="00496272">
      <w:pPr>
        <w:keepNext/>
        <w:keepLines/>
        <w:tabs>
          <w:tab w:val="clear" w:pos="567"/>
        </w:tabs>
        <w:outlineLvl w:val="0"/>
        <w:rPr>
          <w:noProof/>
          <w:color w:val="000000"/>
          <w:szCs w:val="22"/>
        </w:rPr>
      </w:pPr>
      <w:r w:rsidRPr="00B03F15">
        <w:rPr>
          <w:noProof/>
          <w:color w:val="000000"/>
          <w:szCs w:val="22"/>
        </w:rPr>
        <w:t>Behandling med follitropin alfa skal administreres under opsyn af en læge, som har erfaring inden for behandling af fertilitetsforstyrrelser.</w:t>
      </w:r>
    </w:p>
    <w:p w:rsidR="0003335D" w:rsidRPr="00B03F15" w:rsidRDefault="0003335D" w:rsidP="00496272">
      <w:pPr>
        <w:tabs>
          <w:tab w:val="clear" w:pos="567"/>
        </w:tabs>
        <w:outlineLvl w:val="0"/>
        <w:rPr>
          <w:noProof/>
          <w:color w:val="000000"/>
          <w:szCs w:val="22"/>
        </w:rPr>
      </w:pPr>
    </w:p>
    <w:p w:rsidR="0003335D" w:rsidRPr="00B03F15" w:rsidRDefault="0003335D" w:rsidP="00496272">
      <w:pPr>
        <w:tabs>
          <w:tab w:val="clear" w:pos="567"/>
        </w:tabs>
        <w:outlineLvl w:val="0"/>
        <w:rPr>
          <w:noProof/>
          <w:color w:val="000000"/>
          <w:szCs w:val="22"/>
          <w:u w:val="single"/>
        </w:rPr>
      </w:pPr>
      <w:r w:rsidRPr="00B03F15">
        <w:rPr>
          <w:noProof/>
          <w:color w:val="000000"/>
          <w:szCs w:val="22"/>
          <w:u w:val="single"/>
        </w:rPr>
        <w:t>Dosering</w:t>
      </w:r>
    </w:p>
    <w:p w:rsidR="0003335D" w:rsidRPr="00B03F15" w:rsidRDefault="0003335D" w:rsidP="00496272">
      <w:pPr>
        <w:tabs>
          <w:tab w:val="clear" w:pos="567"/>
        </w:tabs>
        <w:outlineLvl w:val="0"/>
        <w:rPr>
          <w:noProof/>
          <w:color w:val="000000"/>
          <w:szCs w:val="22"/>
        </w:rPr>
      </w:pPr>
    </w:p>
    <w:p w:rsidR="0003335D" w:rsidRPr="00B03F15" w:rsidRDefault="0003335D" w:rsidP="00496272">
      <w:pPr>
        <w:tabs>
          <w:tab w:val="clear" w:pos="567"/>
        </w:tabs>
        <w:outlineLvl w:val="0"/>
        <w:rPr>
          <w:noProof/>
          <w:color w:val="000000"/>
          <w:szCs w:val="22"/>
        </w:rPr>
      </w:pPr>
      <w:r w:rsidRPr="00B03F15">
        <w:rPr>
          <w:noProof/>
          <w:color w:val="000000"/>
          <w:szCs w:val="22"/>
        </w:rPr>
        <w:t>Dosisanbefalingerne for follitropin alfa er de samme som for FSH</w:t>
      </w:r>
      <w:r w:rsidR="00EA3841" w:rsidRPr="00B03F15">
        <w:rPr>
          <w:noProof/>
          <w:color w:val="000000"/>
          <w:szCs w:val="22"/>
        </w:rPr>
        <w:t xml:space="preserve"> udvundet fra urin</w:t>
      </w:r>
      <w:r w:rsidRPr="00B03F15">
        <w:rPr>
          <w:noProof/>
          <w:color w:val="000000"/>
          <w:szCs w:val="22"/>
        </w:rPr>
        <w:t xml:space="preserve">. Kliniske vurderinger </w:t>
      </w:r>
      <w:r w:rsidR="00812BE5" w:rsidRPr="00B03F15">
        <w:rPr>
          <w:noProof/>
          <w:color w:val="000000"/>
          <w:szCs w:val="22"/>
        </w:rPr>
        <w:t xml:space="preserve">af follitropin alfa </w:t>
      </w:r>
      <w:r w:rsidRPr="00B03F15">
        <w:rPr>
          <w:noProof/>
          <w:color w:val="000000"/>
          <w:szCs w:val="22"/>
        </w:rPr>
        <w:t>tyder på, at de daglige doser, administrationsregimer og monitoreringsprocedurer bør være de samme som bruges i aktuel behandling med lægemidler, der indeholder FSH</w:t>
      </w:r>
      <w:r w:rsidR="008E58D7" w:rsidRPr="00B03F15">
        <w:rPr>
          <w:noProof/>
          <w:color w:val="000000"/>
          <w:szCs w:val="22"/>
        </w:rPr>
        <w:t xml:space="preserve"> udvundet fra urin</w:t>
      </w:r>
      <w:r w:rsidR="00D30F9E" w:rsidRPr="00B03F15">
        <w:t xml:space="preserve"> </w:t>
      </w:r>
      <w:r w:rsidRPr="00B03F15">
        <w:rPr>
          <w:noProof/>
          <w:color w:val="000000"/>
          <w:szCs w:val="22"/>
        </w:rPr>
        <w:t>(u</w:t>
      </w:r>
      <w:r w:rsidR="00D22CF8" w:rsidRPr="00B03F15">
        <w:rPr>
          <w:noProof/>
          <w:color w:val="000000"/>
          <w:szCs w:val="22"/>
        </w:rPr>
        <w:noBreakHyphen/>
      </w:r>
      <w:r w:rsidRPr="00B03F15">
        <w:rPr>
          <w:noProof/>
          <w:color w:val="000000"/>
          <w:szCs w:val="22"/>
        </w:rPr>
        <w:t>FSH). Det anbefales, at man holder fast ved den anbefalede startdosis, som er angivet nedenfor.</w:t>
      </w:r>
    </w:p>
    <w:p w:rsidR="0003335D" w:rsidRPr="00B03F15" w:rsidRDefault="0003335D" w:rsidP="00496272">
      <w:pPr>
        <w:tabs>
          <w:tab w:val="clear" w:pos="567"/>
        </w:tabs>
        <w:outlineLvl w:val="0"/>
        <w:rPr>
          <w:noProof/>
          <w:color w:val="000000"/>
          <w:szCs w:val="22"/>
        </w:rPr>
      </w:pPr>
    </w:p>
    <w:p w:rsidR="0003335D" w:rsidRPr="00B03F15" w:rsidRDefault="0003335D" w:rsidP="00496272">
      <w:pPr>
        <w:tabs>
          <w:tab w:val="clear" w:pos="567"/>
        </w:tabs>
        <w:outlineLvl w:val="0"/>
        <w:rPr>
          <w:noProof/>
          <w:color w:val="000000"/>
          <w:szCs w:val="22"/>
        </w:rPr>
      </w:pPr>
      <w:r w:rsidRPr="00B03F15">
        <w:rPr>
          <w:noProof/>
          <w:color w:val="000000"/>
          <w:szCs w:val="22"/>
        </w:rPr>
        <w:t>Sammenlignende kliniske studier har vist, at patienter gennemsnitligt har brug for en lavere kumulativ dosis og kortere behandlingsvarighed med follitropin alfa sammenlignet med u</w:t>
      </w:r>
      <w:r w:rsidR="00417A56" w:rsidRPr="00B03F15">
        <w:rPr>
          <w:noProof/>
          <w:color w:val="000000"/>
          <w:szCs w:val="22"/>
        </w:rPr>
        <w:noBreakHyphen/>
      </w:r>
      <w:r w:rsidRPr="00B03F15">
        <w:rPr>
          <w:noProof/>
          <w:color w:val="000000"/>
          <w:szCs w:val="22"/>
        </w:rPr>
        <w:t>FSH. Derfor anses det for hensigtmæssigt at give en lavere total dosis af follitropin alfa end normalt anvendt ved u</w:t>
      </w:r>
      <w:r w:rsidR="001C6038" w:rsidRPr="00B03F15">
        <w:rPr>
          <w:noProof/>
          <w:color w:val="000000"/>
          <w:szCs w:val="22"/>
        </w:rPr>
        <w:noBreakHyphen/>
      </w:r>
      <w:r w:rsidRPr="00B03F15">
        <w:rPr>
          <w:noProof/>
          <w:color w:val="000000"/>
          <w:szCs w:val="22"/>
        </w:rPr>
        <w:t xml:space="preserve">FSH, ikke kun med henblik på at optimere follikeludviklingen, men også for at minimere risikoen for uønsket ovariehyperstimulation </w:t>
      </w:r>
      <w:r w:rsidR="00812BE5" w:rsidRPr="00B03F15">
        <w:rPr>
          <w:noProof/>
          <w:color w:val="000000"/>
          <w:szCs w:val="22"/>
        </w:rPr>
        <w:t>(</w:t>
      </w:r>
      <w:r w:rsidRPr="00B03F15">
        <w:rPr>
          <w:noProof/>
          <w:color w:val="000000"/>
          <w:szCs w:val="22"/>
        </w:rPr>
        <w:t>se pkt</w:t>
      </w:r>
      <w:r w:rsidR="001C6038" w:rsidRPr="00B03F15">
        <w:rPr>
          <w:noProof/>
          <w:color w:val="000000"/>
          <w:szCs w:val="22"/>
        </w:rPr>
        <w:t> </w:t>
      </w:r>
      <w:r w:rsidRPr="00B03F15">
        <w:rPr>
          <w:noProof/>
          <w:color w:val="000000"/>
          <w:szCs w:val="22"/>
        </w:rPr>
        <w:t>5.1</w:t>
      </w:r>
      <w:r w:rsidR="00812BE5" w:rsidRPr="00B03F15">
        <w:rPr>
          <w:noProof/>
          <w:color w:val="000000"/>
          <w:szCs w:val="22"/>
        </w:rPr>
        <w:t>)</w:t>
      </w:r>
      <w:r w:rsidRPr="00B03F15">
        <w:rPr>
          <w:noProof/>
          <w:color w:val="000000"/>
          <w:szCs w:val="22"/>
        </w:rPr>
        <w:t>.</w:t>
      </w:r>
    </w:p>
    <w:p w:rsidR="0003335D" w:rsidRPr="00B03F15" w:rsidRDefault="0003335D" w:rsidP="00496272">
      <w:pPr>
        <w:tabs>
          <w:tab w:val="clear" w:pos="567"/>
        </w:tabs>
        <w:outlineLvl w:val="0"/>
        <w:rPr>
          <w:iCs/>
          <w:noProof/>
          <w:color w:val="000000"/>
          <w:szCs w:val="22"/>
        </w:rPr>
      </w:pPr>
    </w:p>
    <w:p w:rsidR="00812BE5" w:rsidRPr="00B03F15" w:rsidRDefault="0003335D" w:rsidP="00496272">
      <w:pPr>
        <w:tabs>
          <w:tab w:val="clear" w:pos="567"/>
        </w:tabs>
        <w:outlineLvl w:val="0"/>
        <w:rPr>
          <w:i/>
          <w:noProof/>
          <w:color w:val="000000"/>
          <w:szCs w:val="22"/>
          <w:u w:val="single"/>
        </w:rPr>
      </w:pPr>
      <w:r w:rsidRPr="00B03F15">
        <w:rPr>
          <w:i/>
          <w:noProof/>
          <w:color w:val="000000"/>
          <w:szCs w:val="22"/>
          <w:u w:val="single"/>
        </w:rPr>
        <w:t>Kvinder med anovulation (inkl. polycystisk ovariesyndrom)</w:t>
      </w:r>
    </w:p>
    <w:p w:rsidR="0003335D" w:rsidRPr="00B03F15" w:rsidRDefault="0003335D" w:rsidP="00496272">
      <w:pPr>
        <w:tabs>
          <w:tab w:val="clear" w:pos="567"/>
        </w:tabs>
        <w:outlineLvl w:val="0"/>
        <w:rPr>
          <w:noProof/>
          <w:color w:val="000000"/>
          <w:szCs w:val="22"/>
        </w:rPr>
      </w:pPr>
      <w:r w:rsidRPr="00B03F15">
        <w:rPr>
          <w:noProof/>
          <w:color w:val="000000"/>
          <w:szCs w:val="22"/>
        </w:rPr>
        <w:t>Follitropin alfa kan gives som daglige injektioner. Hos kvinder med menstruation bør behandlingen påbegyndes inden for de første 7</w:t>
      </w:r>
      <w:r w:rsidR="001C6038" w:rsidRPr="00B03F15">
        <w:rPr>
          <w:noProof/>
          <w:color w:val="000000"/>
          <w:szCs w:val="22"/>
        </w:rPr>
        <w:t> </w:t>
      </w:r>
      <w:r w:rsidRPr="00B03F15">
        <w:rPr>
          <w:noProof/>
          <w:color w:val="000000"/>
          <w:szCs w:val="22"/>
        </w:rPr>
        <w:t>dage af menstruationscyklus.</w:t>
      </w:r>
    </w:p>
    <w:p w:rsidR="0003335D" w:rsidRPr="00B03F15" w:rsidRDefault="0003335D" w:rsidP="00496272">
      <w:pPr>
        <w:tabs>
          <w:tab w:val="clear" w:pos="567"/>
        </w:tabs>
        <w:outlineLvl w:val="0"/>
        <w:rPr>
          <w:noProof/>
          <w:color w:val="000000"/>
          <w:szCs w:val="22"/>
        </w:rPr>
      </w:pPr>
    </w:p>
    <w:p w:rsidR="0003335D" w:rsidRPr="00B03F15" w:rsidRDefault="0003335D" w:rsidP="00496272">
      <w:pPr>
        <w:tabs>
          <w:tab w:val="clear" w:pos="567"/>
        </w:tabs>
        <w:outlineLvl w:val="0"/>
        <w:rPr>
          <w:noProof/>
          <w:color w:val="000000"/>
          <w:szCs w:val="22"/>
        </w:rPr>
      </w:pPr>
      <w:r w:rsidRPr="00B03F15">
        <w:rPr>
          <w:noProof/>
          <w:color w:val="000000"/>
          <w:szCs w:val="22"/>
        </w:rPr>
        <w:t>En almindelig anvendt dosis starter med 75</w:t>
      </w:r>
      <w:r w:rsidRPr="00B03F15">
        <w:noBreakHyphen/>
      </w:r>
      <w:r w:rsidRPr="00B03F15">
        <w:rPr>
          <w:noProof/>
          <w:color w:val="000000"/>
          <w:szCs w:val="22"/>
        </w:rPr>
        <w:t>150</w:t>
      </w:r>
      <w:r w:rsidR="00D22CF8" w:rsidRPr="00B03F15">
        <w:rPr>
          <w:noProof/>
          <w:color w:val="000000"/>
          <w:szCs w:val="22"/>
        </w:rPr>
        <w:t> IE</w:t>
      </w:r>
      <w:r w:rsidRPr="00B03F15">
        <w:rPr>
          <w:noProof/>
          <w:color w:val="000000"/>
          <w:szCs w:val="22"/>
        </w:rPr>
        <w:t xml:space="preserve"> FSH dagligt. Dette kan øges fortrinsvist med37,5</w:t>
      </w:r>
      <w:r w:rsidR="00D22CF8" w:rsidRPr="00B03F15">
        <w:rPr>
          <w:noProof/>
          <w:color w:val="000000"/>
          <w:szCs w:val="22"/>
        </w:rPr>
        <w:t> IE</w:t>
      </w:r>
      <w:r w:rsidRPr="00B03F15">
        <w:rPr>
          <w:noProof/>
          <w:color w:val="000000"/>
          <w:szCs w:val="22"/>
        </w:rPr>
        <w:t xml:space="preserve"> eller med 75</w:t>
      </w:r>
      <w:r w:rsidR="00D22CF8" w:rsidRPr="00B03F15">
        <w:rPr>
          <w:noProof/>
          <w:color w:val="000000"/>
          <w:szCs w:val="22"/>
        </w:rPr>
        <w:t> IE</w:t>
      </w:r>
      <w:r w:rsidRPr="00B03F15">
        <w:rPr>
          <w:noProof/>
          <w:color w:val="000000"/>
          <w:szCs w:val="22"/>
        </w:rPr>
        <w:t xml:space="preserve"> med 7</w:t>
      </w:r>
      <w:r w:rsidR="001C6038" w:rsidRPr="00B03F15">
        <w:rPr>
          <w:noProof/>
          <w:color w:val="000000"/>
          <w:szCs w:val="22"/>
        </w:rPr>
        <w:t> </w:t>
      </w:r>
      <w:r w:rsidRPr="00B03F15">
        <w:rPr>
          <w:noProof/>
          <w:color w:val="000000"/>
          <w:szCs w:val="22"/>
        </w:rPr>
        <w:t>dage eller fortrinsvist med 14</w:t>
      </w:r>
      <w:r w:rsidR="001C6038" w:rsidRPr="00B03F15">
        <w:rPr>
          <w:noProof/>
          <w:color w:val="000000"/>
          <w:szCs w:val="22"/>
        </w:rPr>
        <w:t> </w:t>
      </w:r>
      <w:r w:rsidRPr="00B03F15">
        <w:rPr>
          <w:noProof/>
          <w:color w:val="000000"/>
          <w:szCs w:val="22"/>
        </w:rPr>
        <w:t>dages mellemrum hvis nødvendigt, for at opnå et tilstrækkeligt, men ikke for kraftigt respons. Behandlingen bør tilpasses den enkelte patients respons, vurderet ud fra måling af follikelstørrelse ved hjælp af ultralyd og/eller østrogensekretion. Den maksimale daglige dosis er normalt ikke større end 225</w:t>
      </w:r>
      <w:r w:rsidR="00D22CF8" w:rsidRPr="00B03F15">
        <w:rPr>
          <w:noProof/>
          <w:color w:val="000000"/>
          <w:szCs w:val="22"/>
        </w:rPr>
        <w:t> IE</w:t>
      </w:r>
      <w:r w:rsidRPr="00B03F15">
        <w:rPr>
          <w:noProof/>
          <w:color w:val="000000"/>
          <w:szCs w:val="22"/>
        </w:rPr>
        <w:t xml:space="preserve"> FSH. Hvis der ikke fremkommer et respons efter 4</w:t>
      </w:r>
      <w:r w:rsidR="001C6038" w:rsidRPr="00B03F15">
        <w:rPr>
          <w:noProof/>
          <w:color w:val="000000"/>
          <w:szCs w:val="22"/>
        </w:rPr>
        <w:t> </w:t>
      </w:r>
      <w:r w:rsidRPr="00B03F15">
        <w:rPr>
          <w:noProof/>
          <w:color w:val="000000"/>
          <w:szCs w:val="22"/>
        </w:rPr>
        <w:t>ugers behandling, skal den cyklus opgives, og patienten skal gennemgå yderligere evaluering, hvorefter hun evt. kan påbegynde en behandling med en større startdosis end i den afbrudte cyklus.</w:t>
      </w:r>
    </w:p>
    <w:p w:rsidR="0003335D" w:rsidRPr="00B03F15" w:rsidRDefault="0003335D" w:rsidP="00496272">
      <w:pPr>
        <w:tabs>
          <w:tab w:val="clear" w:pos="567"/>
        </w:tabs>
        <w:outlineLvl w:val="0"/>
        <w:rPr>
          <w:noProof/>
          <w:color w:val="000000"/>
          <w:szCs w:val="22"/>
        </w:rPr>
      </w:pPr>
    </w:p>
    <w:p w:rsidR="0003335D" w:rsidRPr="00B03F15" w:rsidRDefault="0003335D" w:rsidP="00496272">
      <w:pPr>
        <w:tabs>
          <w:tab w:val="clear" w:pos="567"/>
        </w:tabs>
        <w:outlineLvl w:val="0"/>
        <w:rPr>
          <w:noProof/>
          <w:color w:val="000000"/>
          <w:szCs w:val="22"/>
        </w:rPr>
      </w:pPr>
      <w:r w:rsidRPr="00B03F15">
        <w:rPr>
          <w:noProof/>
          <w:color w:val="000000"/>
          <w:szCs w:val="22"/>
        </w:rPr>
        <w:t>Når et optimalt respons er opnået, gives en enkelt injektion på 250</w:t>
      </w:r>
      <w:r w:rsidR="001C6038" w:rsidRPr="00B03F15">
        <w:rPr>
          <w:noProof/>
          <w:color w:val="000000"/>
          <w:szCs w:val="22"/>
        </w:rPr>
        <w:t> </w:t>
      </w:r>
      <w:r w:rsidRPr="00B03F15">
        <w:rPr>
          <w:noProof/>
          <w:color w:val="000000"/>
          <w:szCs w:val="22"/>
        </w:rPr>
        <w:t>mikrogram rekombinant humant choriongonadropin alfa (r</w:t>
      </w:r>
      <w:r w:rsidR="001C6038" w:rsidRPr="00B03F15">
        <w:rPr>
          <w:noProof/>
          <w:color w:val="000000"/>
          <w:szCs w:val="22"/>
        </w:rPr>
        <w:noBreakHyphen/>
      </w:r>
      <w:r w:rsidRPr="00B03F15">
        <w:rPr>
          <w:noProof/>
          <w:color w:val="000000"/>
          <w:szCs w:val="22"/>
        </w:rPr>
        <w:t>hCG) eller 5.000</w:t>
      </w:r>
      <w:r w:rsidR="00D22CF8" w:rsidRPr="00B03F15">
        <w:rPr>
          <w:noProof/>
          <w:color w:val="000000"/>
          <w:szCs w:val="22"/>
        </w:rPr>
        <w:t> IE</w:t>
      </w:r>
      <w:r w:rsidRPr="00B03F15">
        <w:rPr>
          <w:noProof/>
          <w:color w:val="000000"/>
          <w:szCs w:val="22"/>
        </w:rPr>
        <w:t xml:space="preserve"> hCG og op til 10.000</w:t>
      </w:r>
      <w:r w:rsidR="00D22CF8" w:rsidRPr="00B03F15">
        <w:rPr>
          <w:noProof/>
          <w:color w:val="000000"/>
          <w:szCs w:val="22"/>
        </w:rPr>
        <w:t> IE</w:t>
      </w:r>
      <w:r w:rsidRPr="00B03F15">
        <w:rPr>
          <w:noProof/>
          <w:color w:val="000000"/>
          <w:szCs w:val="22"/>
        </w:rPr>
        <w:t xml:space="preserve"> hCG 24</w:t>
      </w:r>
      <w:r w:rsidR="001C6038" w:rsidRPr="00B03F15">
        <w:rPr>
          <w:noProof/>
          <w:color w:val="000000"/>
          <w:szCs w:val="22"/>
        </w:rPr>
        <w:noBreakHyphen/>
      </w:r>
      <w:r w:rsidRPr="00B03F15">
        <w:rPr>
          <w:noProof/>
          <w:color w:val="000000"/>
          <w:szCs w:val="22"/>
        </w:rPr>
        <w:t>48</w:t>
      </w:r>
      <w:r w:rsidR="001C6038" w:rsidRPr="00B03F15">
        <w:rPr>
          <w:noProof/>
          <w:color w:val="000000"/>
          <w:szCs w:val="22"/>
        </w:rPr>
        <w:t> </w:t>
      </w:r>
      <w:r w:rsidRPr="00B03F15">
        <w:rPr>
          <w:noProof/>
          <w:color w:val="000000"/>
          <w:szCs w:val="22"/>
        </w:rPr>
        <w:t>timer efter den sidste follitropin alfa</w:t>
      </w:r>
      <w:r w:rsidR="001C6038" w:rsidRPr="00B03F15">
        <w:rPr>
          <w:noProof/>
          <w:color w:val="000000"/>
          <w:szCs w:val="22"/>
        </w:rPr>
        <w:noBreakHyphen/>
      </w:r>
      <w:r w:rsidRPr="00B03F15">
        <w:rPr>
          <w:noProof/>
          <w:color w:val="000000"/>
          <w:szCs w:val="22"/>
        </w:rPr>
        <w:t>injektion. Patienten bør have coitus på selve dagen og på dagen efter hCG indgivelsen. Alternativt kan intrauterin insemination (IUI) foretages.</w:t>
      </w:r>
    </w:p>
    <w:p w:rsidR="0003335D" w:rsidRPr="00B03F15" w:rsidRDefault="0003335D" w:rsidP="00496272">
      <w:pPr>
        <w:tabs>
          <w:tab w:val="clear" w:pos="567"/>
        </w:tabs>
        <w:outlineLvl w:val="0"/>
        <w:rPr>
          <w:noProof/>
          <w:color w:val="000000"/>
          <w:szCs w:val="22"/>
        </w:rPr>
      </w:pPr>
    </w:p>
    <w:p w:rsidR="0003335D" w:rsidRPr="00B03F15" w:rsidRDefault="0003335D" w:rsidP="00496272">
      <w:pPr>
        <w:tabs>
          <w:tab w:val="clear" w:pos="567"/>
        </w:tabs>
        <w:outlineLvl w:val="0"/>
        <w:rPr>
          <w:noProof/>
          <w:color w:val="000000"/>
          <w:szCs w:val="22"/>
        </w:rPr>
      </w:pPr>
      <w:r w:rsidRPr="00B03F15">
        <w:rPr>
          <w:noProof/>
          <w:color w:val="000000"/>
          <w:szCs w:val="22"/>
        </w:rPr>
        <w:t>Hvis et for kraftigt ovarielt respons opnås, bør behandlingen stoppes og hCG</w:t>
      </w:r>
      <w:r w:rsidR="002F1155" w:rsidRPr="00B03F15">
        <w:rPr>
          <w:noProof/>
          <w:color w:val="000000"/>
          <w:szCs w:val="22"/>
        </w:rPr>
        <w:noBreakHyphen/>
      </w:r>
      <w:r w:rsidRPr="00B03F15">
        <w:rPr>
          <w:noProof/>
          <w:color w:val="000000"/>
          <w:szCs w:val="22"/>
        </w:rPr>
        <w:t>injektionen seponeres (se pkt.</w:t>
      </w:r>
      <w:r w:rsidR="001C6038" w:rsidRPr="00B03F15">
        <w:rPr>
          <w:noProof/>
          <w:color w:val="000000"/>
          <w:szCs w:val="22"/>
        </w:rPr>
        <w:t> </w:t>
      </w:r>
      <w:r w:rsidRPr="00B03F15">
        <w:rPr>
          <w:noProof/>
          <w:color w:val="000000"/>
          <w:szCs w:val="22"/>
        </w:rPr>
        <w:t>4.4). Behandling bør genoptages i den næste cyklus på en lavere dosis end den forrige cyklus.</w:t>
      </w:r>
    </w:p>
    <w:p w:rsidR="0003335D" w:rsidRPr="00B03F15" w:rsidRDefault="0003335D" w:rsidP="00496272">
      <w:pPr>
        <w:tabs>
          <w:tab w:val="clear" w:pos="567"/>
        </w:tabs>
        <w:outlineLvl w:val="0"/>
        <w:rPr>
          <w:i/>
          <w:iCs/>
          <w:noProof/>
          <w:color w:val="000000"/>
          <w:szCs w:val="22"/>
        </w:rPr>
      </w:pPr>
    </w:p>
    <w:p w:rsidR="0003335D" w:rsidRPr="00B03F15" w:rsidRDefault="0003335D" w:rsidP="00496272">
      <w:pPr>
        <w:keepNext/>
        <w:tabs>
          <w:tab w:val="clear" w:pos="567"/>
        </w:tabs>
        <w:outlineLvl w:val="0"/>
        <w:rPr>
          <w:i/>
          <w:iCs/>
          <w:noProof/>
          <w:color w:val="000000"/>
          <w:szCs w:val="22"/>
          <w:u w:val="single"/>
        </w:rPr>
      </w:pPr>
      <w:r w:rsidRPr="00B03F15">
        <w:rPr>
          <w:i/>
          <w:iCs/>
          <w:noProof/>
          <w:color w:val="000000"/>
          <w:szCs w:val="22"/>
          <w:u w:val="single"/>
        </w:rPr>
        <w:t>Kvinder som gennemgår ovariestimulation med henblik på multipel follikeludvikling i forbindelse med in vitro fertilisation eller anden ART</w:t>
      </w:r>
    </w:p>
    <w:p w:rsidR="0003335D" w:rsidRPr="00B03F15" w:rsidRDefault="0003335D" w:rsidP="00496272">
      <w:pPr>
        <w:keepNext/>
        <w:tabs>
          <w:tab w:val="clear" w:pos="567"/>
        </w:tabs>
        <w:outlineLvl w:val="0"/>
        <w:rPr>
          <w:noProof/>
          <w:color w:val="000000"/>
          <w:szCs w:val="22"/>
        </w:rPr>
      </w:pPr>
      <w:r w:rsidRPr="00B03F15">
        <w:rPr>
          <w:noProof/>
          <w:color w:val="000000"/>
          <w:szCs w:val="22"/>
        </w:rPr>
        <w:t>En almindeligt anvendt dosering for superovulation omfatter administration af 150</w:t>
      </w:r>
      <w:r w:rsidRPr="00B03F15">
        <w:noBreakHyphen/>
      </w:r>
      <w:r w:rsidRPr="00B03F15">
        <w:rPr>
          <w:noProof/>
          <w:color w:val="000000"/>
          <w:szCs w:val="22"/>
        </w:rPr>
        <w:t>225</w:t>
      </w:r>
      <w:r w:rsidR="00D22CF8" w:rsidRPr="00B03F15">
        <w:rPr>
          <w:noProof/>
          <w:color w:val="000000"/>
          <w:szCs w:val="22"/>
        </w:rPr>
        <w:t> IE</w:t>
      </w:r>
      <w:r w:rsidRPr="00B03F15">
        <w:rPr>
          <w:noProof/>
          <w:color w:val="000000"/>
          <w:szCs w:val="22"/>
        </w:rPr>
        <w:t xml:space="preserve"> follitropin alfa pr. dag med start på dag</w:t>
      </w:r>
      <w:r w:rsidR="001C6038" w:rsidRPr="00B03F15">
        <w:rPr>
          <w:noProof/>
          <w:color w:val="000000"/>
          <w:szCs w:val="22"/>
        </w:rPr>
        <w:t> </w:t>
      </w:r>
      <w:r w:rsidRPr="00B03F15">
        <w:rPr>
          <w:noProof/>
          <w:color w:val="000000"/>
          <w:szCs w:val="22"/>
        </w:rPr>
        <w:t>2 eller 3 af cyklus. Behandlingen fortsætter med en dosis tilpasset patientens respons, sædvanligvis ikke højere end 450</w:t>
      </w:r>
      <w:r w:rsidR="00D22CF8" w:rsidRPr="00B03F15">
        <w:rPr>
          <w:noProof/>
          <w:color w:val="000000"/>
          <w:szCs w:val="22"/>
        </w:rPr>
        <w:t> IE</w:t>
      </w:r>
      <w:r w:rsidRPr="00B03F15">
        <w:rPr>
          <w:noProof/>
          <w:color w:val="000000"/>
          <w:szCs w:val="22"/>
        </w:rPr>
        <w:t>/dag, til tilstrækkelig follikeludvikling er opnået (vurderet ved kontrol af serumøstrogen og/eller ultralydsundersøgelse). Sædvanligvis opnås tilstrækkelig follikeludvikling i gennemsnit på den tiende behandlingsdag (interval 5</w:t>
      </w:r>
      <w:r w:rsidR="001C6038" w:rsidRPr="00B03F15">
        <w:rPr>
          <w:noProof/>
          <w:color w:val="000000"/>
          <w:szCs w:val="22"/>
        </w:rPr>
        <w:noBreakHyphen/>
      </w:r>
      <w:r w:rsidRPr="00B03F15">
        <w:rPr>
          <w:noProof/>
          <w:color w:val="000000"/>
          <w:szCs w:val="22"/>
        </w:rPr>
        <w:t>20</w:t>
      </w:r>
      <w:r w:rsidR="001C6038" w:rsidRPr="00B03F15">
        <w:rPr>
          <w:noProof/>
          <w:color w:val="000000"/>
          <w:szCs w:val="22"/>
        </w:rPr>
        <w:t> </w:t>
      </w:r>
      <w:r w:rsidRPr="00B03F15">
        <w:rPr>
          <w:noProof/>
          <w:color w:val="000000"/>
          <w:szCs w:val="22"/>
        </w:rPr>
        <w:t>dage).</w:t>
      </w:r>
    </w:p>
    <w:p w:rsidR="0003335D" w:rsidRPr="00B03F15" w:rsidRDefault="0003335D" w:rsidP="00496272">
      <w:pPr>
        <w:tabs>
          <w:tab w:val="clear" w:pos="567"/>
        </w:tabs>
        <w:outlineLvl w:val="0"/>
        <w:rPr>
          <w:noProof/>
          <w:color w:val="000000"/>
          <w:szCs w:val="22"/>
        </w:rPr>
      </w:pPr>
    </w:p>
    <w:p w:rsidR="0003335D" w:rsidRPr="00B03F15" w:rsidRDefault="0003335D" w:rsidP="00496272">
      <w:pPr>
        <w:tabs>
          <w:tab w:val="clear" w:pos="567"/>
        </w:tabs>
        <w:outlineLvl w:val="0"/>
        <w:rPr>
          <w:noProof/>
          <w:color w:val="000000"/>
          <w:szCs w:val="22"/>
        </w:rPr>
      </w:pPr>
      <w:r w:rsidRPr="00B03F15">
        <w:rPr>
          <w:noProof/>
          <w:color w:val="000000"/>
          <w:szCs w:val="22"/>
        </w:rPr>
        <w:t>En enkelt injektion på 250</w:t>
      </w:r>
      <w:r w:rsidR="001C6038" w:rsidRPr="00B03F15">
        <w:rPr>
          <w:noProof/>
          <w:color w:val="000000"/>
          <w:szCs w:val="22"/>
        </w:rPr>
        <w:t> </w:t>
      </w:r>
      <w:r w:rsidRPr="00B03F15">
        <w:rPr>
          <w:noProof/>
          <w:color w:val="000000"/>
          <w:szCs w:val="22"/>
        </w:rPr>
        <w:t>mikrogram r</w:t>
      </w:r>
      <w:r w:rsidR="001C6038" w:rsidRPr="00B03F15">
        <w:rPr>
          <w:noProof/>
          <w:color w:val="000000"/>
          <w:szCs w:val="22"/>
        </w:rPr>
        <w:noBreakHyphen/>
      </w:r>
      <w:r w:rsidRPr="00B03F15">
        <w:rPr>
          <w:noProof/>
          <w:color w:val="000000"/>
          <w:szCs w:val="22"/>
        </w:rPr>
        <w:t>hCG eller 5.000</w:t>
      </w:r>
      <w:r w:rsidR="00D22CF8" w:rsidRPr="00B03F15">
        <w:rPr>
          <w:noProof/>
          <w:color w:val="000000"/>
          <w:szCs w:val="22"/>
        </w:rPr>
        <w:t> IE</w:t>
      </w:r>
      <w:r w:rsidRPr="00B03F15">
        <w:rPr>
          <w:noProof/>
          <w:color w:val="000000"/>
          <w:szCs w:val="22"/>
        </w:rPr>
        <w:t xml:space="preserve"> og op til 10.000</w:t>
      </w:r>
      <w:r w:rsidR="00D22CF8" w:rsidRPr="00B03F15">
        <w:rPr>
          <w:noProof/>
          <w:color w:val="000000"/>
          <w:szCs w:val="22"/>
        </w:rPr>
        <w:t> IE</w:t>
      </w:r>
      <w:r w:rsidRPr="00B03F15">
        <w:rPr>
          <w:noProof/>
          <w:color w:val="000000"/>
          <w:szCs w:val="22"/>
        </w:rPr>
        <w:t xml:space="preserve"> hCG administreres 24</w:t>
      </w:r>
      <w:r w:rsidRPr="00B03F15">
        <w:noBreakHyphen/>
      </w:r>
      <w:r w:rsidRPr="00B03F15">
        <w:rPr>
          <w:noProof/>
          <w:color w:val="000000"/>
          <w:szCs w:val="22"/>
        </w:rPr>
        <w:t>48 timer efter sidste follitropin alfa</w:t>
      </w:r>
      <w:r w:rsidR="001C6038" w:rsidRPr="00B03F15">
        <w:rPr>
          <w:noProof/>
          <w:color w:val="000000"/>
          <w:szCs w:val="22"/>
        </w:rPr>
        <w:noBreakHyphen/>
      </w:r>
      <w:r w:rsidRPr="00B03F15">
        <w:rPr>
          <w:noProof/>
          <w:color w:val="000000"/>
          <w:szCs w:val="22"/>
        </w:rPr>
        <w:t>injektion for at inducere follikulær modning.</w:t>
      </w:r>
    </w:p>
    <w:p w:rsidR="0003335D" w:rsidRPr="00B03F15" w:rsidRDefault="0003335D" w:rsidP="00496272">
      <w:pPr>
        <w:tabs>
          <w:tab w:val="clear" w:pos="567"/>
        </w:tabs>
        <w:outlineLvl w:val="0"/>
        <w:rPr>
          <w:noProof/>
          <w:color w:val="000000"/>
          <w:szCs w:val="22"/>
        </w:rPr>
      </w:pPr>
    </w:p>
    <w:p w:rsidR="0003335D" w:rsidRPr="00B03F15" w:rsidRDefault="0003335D" w:rsidP="00496272">
      <w:pPr>
        <w:tabs>
          <w:tab w:val="clear" w:pos="567"/>
        </w:tabs>
        <w:outlineLvl w:val="0"/>
        <w:rPr>
          <w:noProof/>
          <w:color w:val="000000"/>
          <w:szCs w:val="22"/>
        </w:rPr>
      </w:pPr>
      <w:r w:rsidRPr="00B03F15">
        <w:rPr>
          <w:noProof/>
          <w:color w:val="000000"/>
          <w:szCs w:val="22"/>
        </w:rPr>
        <w:t>Nedregulering med en gonadotropin</w:t>
      </w:r>
      <w:r w:rsidRPr="00B03F15">
        <w:noBreakHyphen/>
      </w:r>
      <w:r w:rsidRPr="00B03F15">
        <w:rPr>
          <w:noProof/>
          <w:color w:val="000000"/>
          <w:szCs w:val="22"/>
        </w:rPr>
        <w:t>releasing hormon</w:t>
      </w:r>
      <w:r w:rsidR="001C6038" w:rsidRPr="00B03F15">
        <w:rPr>
          <w:noProof/>
          <w:color w:val="000000"/>
          <w:szCs w:val="22"/>
        </w:rPr>
        <w:noBreakHyphen/>
      </w:r>
      <w:r w:rsidRPr="00B03F15">
        <w:rPr>
          <w:noProof/>
          <w:color w:val="000000"/>
          <w:szCs w:val="22"/>
        </w:rPr>
        <w:t>(GnRH)</w:t>
      </w:r>
      <w:r w:rsidR="001C6038" w:rsidRPr="00B03F15">
        <w:rPr>
          <w:noProof/>
          <w:color w:val="000000"/>
          <w:szCs w:val="22"/>
        </w:rPr>
        <w:noBreakHyphen/>
      </w:r>
      <w:r w:rsidRPr="00B03F15">
        <w:rPr>
          <w:noProof/>
          <w:color w:val="000000"/>
          <w:szCs w:val="22"/>
        </w:rPr>
        <w:t xml:space="preserve">agonist eller </w:t>
      </w:r>
      <w:r w:rsidR="001C6038" w:rsidRPr="00B03F15">
        <w:rPr>
          <w:noProof/>
          <w:color w:val="000000"/>
          <w:szCs w:val="22"/>
        </w:rPr>
        <w:noBreakHyphen/>
      </w:r>
      <w:r w:rsidRPr="00B03F15">
        <w:rPr>
          <w:noProof/>
          <w:color w:val="000000"/>
          <w:szCs w:val="22"/>
        </w:rPr>
        <w:t>antagonist er nu almindeligt anvendt for at suprimere den endogene LH</w:t>
      </w:r>
      <w:r w:rsidR="002F1155" w:rsidRPr="00B03F15">
        <w:rPr>
          <w:noProof/>
          <w:color w:val="000000"/>
          <w:szCs w:val="22"/>
        </w:rPr>
        <w:noBreakHyphen/>
      </w:r>
      <w:r w:rsidRPr="00B03F15">
        <w:rPr>
          <w:noProof/>
          <w:color w:val="000000"/>
          <w:szCs w:val="22"/>
        </w:rPr>
        <w:t>stigning og for at kontrollere LH</w:t>
      </w:r>
      <w:r w:rsidR="00417A56" w:rsidRPr="00B03F15">
        <w:rPr>
          <w:noProof/>
          <w:color w:val="000000"/>
          <w:szCs w:val="22"/>
        </w:rPr>
        <w:noBreakHyphen/>
      </w:r>
      <w:r w:rsidRPr="00B03F15">
        <w:rPr>
          <w:noProof/>
          <w:color w:val="000000"/>
          <w:szCs w:val="22"/>
        </w:rPr>
        <w:t>niveauerne. Der påbegyndes normalt med follitropin alfa ca. 2</w:t>
      </w:r>
      <w:r w:rsidR="001C6038" w:rsidRPr="00B03F15">
        <w:rPr>
          <w:noProof/>
          <w:color w:val="000000"/>
          <w:szCs w:val="22"/>
        </w:rPr>
        <w:t> </w:t>
      </w:r>
      <w:r w:rsidRPr="00B03F15">
        <w:rPr>
          <w:noProof/>
          <w:color w:val="000000"/>
          <w:szCs w:val="22"/>
        </w:rPr>
        <w:t>uger efter starten af agonistbehandlingen, og der fortsættes med begge lægemidler til adækvat follikeludvikling er opnået. Man kan f.eks. efter to ugers behandling med en agonist, administrere 150</w:t>
      </w:r>
      <w:r w:rsidRPr="00B03F15">
        <w:noBreakHyphen/>
      </w:r>
      <w:r w:rsidRPr="00B03F15">
        <w:rPr>
          <w:noProof/>
          <w:color w:val="000000"/>
          <w:szCs w:val="22"/>
        </w:rPr>
        <w:t>225</w:t>
      </w:r>
      <w:r w:rsidR="00D22CF8" w:rsidRPr="00B03F15">
        <w:rPr>
          <w:noProof/>
          <w:color w:val="000000"/>
          <w:szCs w:val="22"/>
        </w:rPr>
        <w:t> IE</w:t>
      </w:r>
      <w:r w:rsidRPr="00B03F15">
        <w:rPr>
          <w:noProof/>
          <w:color w:val="000000"/>
          <w:szCs w:val="22"/>
        </w:rPr>
        <w:t xml:space="preserve"> follitropin alfa de 7</w:t>
      </w:r>
      <w:r w:rsidR="001C6038" w:rsidRPr="00B03F15">
        <w:rPr>
          <w:noProof/>
          <w:color w:val="000000"/>
          <w:szCs w:val="22"/>
        </w:rPr>
        <w:t> </w:t>
      </w:r>
      <w:r w:rsidRPr="00B03F15">
        <w:rPr>
          <w:noProof/>
          <w:color w:val="000000"/>
          <w:szCs w:val="22"/>
        </w:rPr>
        <w:t>første dage. Derefter justeres dosis efter det ovarielle respons.</w:t>
      </w:r>
    </w:p>
    <w:p w:rsidR="0003335D" w:rsidRPr="00B03F15" w:rsidRDefault="0003335D" w:rsidP="00496272">
      <w:pPr>
        <w:tabs>
          <w:tab w:val="clear" w:pos="567"/>
        </w:tabs>
        <w:outlineLvl w:val="0"/>
        <w:rPr>
          <w:noProof/>
          <w:color w:val="000000"/>
          <w:szCs w:val="22"/>
        </w:rPr>
      </w:pPr>
    </w:p>
    <w:p w:rsidR="0003335D" w:rsidRPr="00B03F15" w:rsidRDefault="0003335D" w:rsidP="00496272">
      <w:pPr>
        <w:tabs>
          <w:tab w:val="clear" w:pos="567"/>
        </w:tabs>
        <w:outlineLvl w:val="0"/>
        <w:rPr>
          <w:noProof/>
          <w:color w:val="000000"/>
          <w:szCs w:val="22"/>
        </w:rPr>
      </w:pPr>
      <w:r w:rsidRPr="00B03F15">
        <w:rPr>
          <w:noProof/>
          <w:color w:val="000000"/>
          <w:szCs w:val="22"/>
        </w:rPr>
        <w:t>Erfaringen med IVF viser at frekvensen for vellykket behandling sædvanligvis er stabil under de fire første forsøg og derefter gradvist aftager.</w:t>
      </w:r>
    </w:p>
    <w:p w:rsidR="0003335D" w:rsidRPr="00B03F15" w:rsidRDefault="0003335D" w:rsidP="00496272">
      <w:pPr>
        <w:tabs>
          <w:tab w:val="clear" w:pos="567"/>
        </w:tabs>
        <w:outlineLvl w:val="0"/>
        <w:rPr>
          <w:i/>
          <w:iCs/>
          <w:noProof/>
          <w:color w:val="000000"/>
          <w:szCs w:val="22"/>
        </w:rPr>
      </w:pPr>
    </w:p>
    <w:p w:rsidR="00812BE5" w:rsidRPr="00B03F15" w:rsidRDefault="0003335D" w:rsidP="00496272">
      <w:pPr>
        <w:tabs>
          <w:tab w:val="clear" w:pos="567"/>
        </w:tabs>
        <w:outlineLvl w:val="0"/>
        <w:rPr>
          <w:i/>
          <w:iCs/>
          <w:noProof/>
          <w:color w:val="000000"/>
          <w:szCs w:val="22"/>
          <w:u w:val="single"/>
        </w:rPr>
      </w:pPr>
      <w:r w:rsidRPr="00B03F15">
        <w:rPr>
          <w:i/>
          <w:iCs/>
          <w:noProof/>
          <w:color w:val="000000"/>
          <w:szCs w:val="22"/>
          <w:u w:val="single"/>
        </w:rPr>
        <w:t>Anovulatoriske kvinder grundet svær mangel af LH og FSH</w:t>
      </w:r>
    </w:p>
    <w:p w:rsidR="0003335D" w:rsidRPr="00B03F15" w:rsidRDefault="0003335D" w:rsidP="00496272">
      <w:pPr>
        <w:tabs>
          <w:tab w:val="clear" w:pos="567"/>
        </w:tabs>
        <w:outlineLvl w:val="0"/>
        <w:rPr>
          <w:noProof/>
          <w:color w:val="000000"/>
          <w:szCs w:val="22"/>
        </w:rPr>
      </w:pPr>
      <w:r w:rsidRPr="00B03F15">
        <w:rPr>
          <w:noProof/>
          <w:color w:val="000000"/>
          <w:szCs w:val="22"/>
        </w:rPr>
        <w:t>Hos kvinder med mangel på LH og FSH (hypogonadotrop hypogonadisme), er formålet med follitropin alfa</w:t>
      </w:r>
      <w:r w:rsidR="001C6038" w:rsidRPr="00B03F15">
        <w:rPr>
          <w:noProof/>
          <w:color w:val="000000"/>
          <w:szCs w:val="22"/>
        </w:rPr>
        <w:noBreakHyphen/>
      </w:r>
      <w:r w:rsidRPr="00B03F15">
        <w:rPr>
          <w:noProof/>
          <w:color w:val="000000"/>
          <w:szCs w:val="22"/>
        </w:rPr>
        <w:t>behandling i forbindelse med lutropin alfa at udvikle en enkelt Graafsk follikel fra hvilken en oocyt kan frigives efter administration af hCG. Follitropin alfa skal gives som en daglig injektion sammen med lutropin alfa. Da disse patienter er amenorréiske og har lav endogen østrogen sekretion, kan behandling påbegyndes når som helst.</w:t>
      </w:r>
    </w:p>
    <w:p w:rsidR="0003335D" w:rsidRPr="00B03F15" w:rsidRDefault="0003335D" w:rsidP="00496272">
      <w:pPr>
        <w:tabs>
          <w:tab w:val="clear" w:pos="567"/>
        </w:tabs>
        <w:outlineLvl w:val="0"/>
        <w:rPr>
          <w:noProof/>
          <w:color w:val="000000"/>
          <w:szCs w:val="22"/>
        </w:rPr>
      </w:pPr>
    </w:p>
    <w:p w:rsidR="0003335D" w:rsidRPr="00B03F15" w:rsidRDefault="0003335D" w:rsidP="00496272">
      <w:pPr>
        <w:tabs>
          <w:tab w:val="clear" w:pos="567"/>
        </w:tabs>
        <w:outlineLvl w:val="0"/>
        <w:rPr>
          <w:noProof/>
          <w:color w:val="000000"/>
          <w:szCs w:val="22"/>
        </w:rPr>
      </w:pPr>
      <w:r w:rsidRPr="00B03F15">
        <w:rPr>
          <w:noProof/>
          <w:color w:val="000000"/>
          <w:szCs w:val="22"/>
        </w:rPr>
        <w:t>Anbefalet dosering begynder med 75</w:t>
      </w:r>
      <w:r w:rsidR="00D22CF8" w:rsidRPr="00B03F15">
        <w:rPr>
          <w:noProof/>
          <w:color w:val="000000"/>
          <w:szCs w:val="22"/>
        </w:rPr>
        <w:t> IE</w:t>
      </w:r>
      <w:r w:rsidRPr="00B03F15">
        <w:rPr>
          <w:noProof/>
          <w:color w:val="000000"/>
          <w:szCs w:val="22"/>
        </w:rPr>
        <w:t xml:space="preserve"> lutropin alfa dagligt sammen med 75</w:t>
      </w:r>
      <w:r w:rsidRPr="00B03F15">
        <w:noBreakHyphen/>
      </w:r>
      <w:r w:rsidRPr="00B03F15">
        <w:rPr>
          <w:noProof/>
          <w:color w:val="000000"/>
          <w:szCs w:val="22"/>
        </w:rPr>
        <w:t>150</w:t>
      </w:r>
      <w:r w:rsidR="00D22CF8" w:rsidRPr="00B03F15">
        <w:rPr>
          <w:noProof/>
          <w:color w:val="000000"/>
          <w:szCs w:val="22"/>
        </w:rPr>
        <w:t> IE</w:t>
      </w:r>
      <w:r w:rsidRPr="00B03F15">
        <w:rPr>
          <w:noProof/>
          <w:color w:val="000000"/>
          <w:szCs w:val="22"/>
        </w:rPr>
        <w:t xml:space="preserve"> FSH. Behandlingen bør tilpasses den enkelte patients respons, vurderet ud fra måling af follikelstørrelse ved hjælp af ultralyd og østrogenrespons.</w:t>
      </w:r>
    </w:p>
    <w:p w:rsidR="0003335D" w:rsidRPr="00B03F15" w:rsidRDefault="0003335D" w:rsidP="00496272">
      <w:pPr>
        <w:tabs>
          <w:tab w:val="clear" w:pos="567"/>
        </w:tabs>
        <w:outlineLvl w:val="0"/>
        <w:rPr>
          <w:noProof/>
          <w:color w:val="000000"/>
          <w:szCs w:val="22"/>
        </w:rPr>
      </w:pPr>
    </w:p>
    <w:p w:rsidR="0003335D" w:rsidRPr="00B03F15" w:rsidRDefault="0003335D" w:rsidP="00496272">
      <w:pPr>
        <w:tabs>
          <w:tab w:val="clear" w:pos="567"/>
        </w:tabs>
        <w:outlineLvl w:val="0"/>
        <w:rPr>
          <w:noProof/>
          <w:color w:val="000000"/>
          <w:szCs w:val="22"/>
        </w:rPr>
      </w:pPr>
      <w:r w:rsidRPr="00B03F15">
        <w:rPr>
          <w:noProof/>
          <w:color w:val="000000"/>
          <w:szCs w:val="22"/>
        </w:rPr>
        <w:t>Hvis en øgning af FSH bliver nødvendig, bør dosisændring ske efter 7</w:t>
      </w:r>
      <w:r w:rsidRPr="00B03F15">
        <w:noBreakHyphen/>
      </w:r>
      <w:r w:rsidRPr="00B03F15">
        <w:rPr>
          <w:noProof/>
          <w:color w:val="000000"/>
          <w:szCs w:val="22"/>
        </w:rPr>
        <w:t>14 dages interval og helst med 37,5</w:t>
      </w:r>
      <w:r w:rsidRPr="00B03F15">
        <w:noBreakHyphen/>
      </w:r>
      <w:r w:rsidRPr="00B03F15">
        <w:rPr>
          <w:noProof/>
          <w:color w:val="000000"/>
          <w:szCs w:val="22"/>
        </w:rPr>
        <w:t>75</w:t>
      </w:r>
      <w:r w:rsidR="00D22CF8" w:rsidRPr="00B03F15">
        <w:rPr>
          <w:noProof/>
          <w:color w:val="000000"/>
          <w:szCs w:val="22"/>
        </w:rPr>
        <w:t> IE</w:t>
      </w:r>
      <w:r w:rsidRPr="00B03F15">
        <w:rPr>
          <w:noProof/>
          <w:color w:val="000000"/>
          <w:szCs w:val="22"/>
        </w:rPr>
        <w:t xml:space="preserve"> ad gangen. Det kan accepteres at forlænge stimulationstiden i en cyklus op til 5</w:t>
      </w:r>
      <w:r w:rsidR="001C6038" w:rsidRPr="00B03F15">
        <w:rPr>
          <w:noProof/>
          <w:color w:val="000000"/>
          <w:szCs w:val="22"/>
        </w:rPr>
        <w:t> </w:t>
      </w:r>
      <w:r w:rsidRPr="00B03F15">
        <w:rPr>
          <w:noProof/>
          <w:color w:val="000000"/>
          <w:szCs w:val="22"/>
        </w:rPr>
        <w:t>uger.</w:t>
      </w:r>
    </w:p>
    <w:p w:rsidR="0003335D" w:rsidRPr="00B03F15" w:rsidRDefault="0003335D" w:rsidP="00496272">
      <w:pPr>
        <w:tabs>
          <w:tab w:val="clear" w:pos="567"/>
        </w:tabs>
        <w:outlineLvl w:val="0"/>
        <w:rPr>
          <w:noProof/>
          <w:color w:val="000000"/>
          <w:szCs w:val="22"/>
        </w:rPr>
      </w:pPr>
    </w:p>
    <w:p w:rsidR="0003335D" w:rsidRPr="00B03F15" w:rsidRDefault="0003335D" w:rsidP="00496272">
      <w:pPr>
        <w:tabs>
          <w:tab w:val="clear" w:pos="567"/>
        </w:tabs>
        <w:outlineLvl w:val="0"/>
        <w:rPr>
          <w:noProof/>
          <w:color w:val="000000"/>
          <w:szCs w:val="22"/>
        </w:rPr>
      </w:pPr>
      <w:r w:rsidRPr="00B03F15">
        <w:rPr>
          <w:noProof/>
          <w:color w:val="000000"/>
          <w:szCs w:val="22"/>
        </w:rPr>
        <w:t>Når optimalt respons er opnået, gives en enkelt injektion af 250</w:t>
      </w:r>
      <w:r w:rsidR="00B30C4A" w:rsidRPr="00B03F15">
        <w:rPr>
          <w:noProof/>
          <w:color w:val="000000"/>
          <w:szCs w:val="22"/>
        </w:rPr>
        <w:t> </w:t>
      </w:r>
      <w:r w:rsidRPr="00B03F15">
        <w:rPr>
          <w:noProof/>
          <w:color w:val="000000"/>
          <w:szCs w:val="22"/>
        </w:rPr>
        <w:t>mikrogram r</w:t>
      </w:r>
      <w:r w:rsidRPr="00B03F15">
        <w:noBreakHyphen/>
      </w:r>
      <w:r w:rsidRPr="00B03F15">
        <w:rPr>
          <w:noProof/>
          <w:color w:val="000000"/>
          <w:szCs w:val="22"/>
        </w:rPr>
        <w:t>hCG eller 5.000</w:t>
      </w:r>
      <w:r w:rsidR="00D22CF8" w:rsidRPr="00B03F15">
        <w:rPr>
          <w:noProof/>
          <w:color w:val="000000"/>
          <w:szCs w:val="22"/>
        </w:rPr>
        <w:t> IE</w:t>
      </w:r>
      <w:r w:rsidRPr="00B03F15">
        <w:rPr>
          <w:noProof/>
          <w:color w:val="000000"/>
          <w:szCs w:val="22"/>
        </w:rPr>
        <w:t xml:space="preserve"> og op til 10.000</w:t>
      </w:r>
      <w:r w:rsidR="00D22CF8" w:rsidRPr="00B03F15">
        <w:rPr>
          <w:noProof/>
          <w:color w:val="000000"/>
          <w:szCs w:val="22"/>
        </w:rPr>
        <w:t> IE</w:t>
      </w:r>
      <w:r w:rsidRPr="00B03F15">
        <w:rPr>
          <w:noProof/>
          <w:color w:val="000000"/>
          <w:szCs w:val="22"/>
        </w:rPr>
        <w:t xml:space="preserve"> hCG, 24</w:t>
      </w:r>
      <w:r w:rsidRPr="00B03F15">
        <w:noBreakHyphen/>
      </w:r>
      <w:r w:rsidRPr="00B03F15">
        <w:rPr>
          <w:noProof/>
          <w:color w:val="000000"/>
          <w:szCs w:val="22"/>
        </w:rPr>
        <w:t>48 timer efter sidste follitropin alfa og lutropin alfa injektion. Patienten bør have coitus på selve dagen og på dagen efter hCG indgivelsen. Alternativt kan IUI foretages.</w:t>
      </w:r>
    </w:p>
    <w:p w:rsidR="0003335D" w:rsidRPr="00B03F15" w:rsidRDefault="0003335D" w:rsidP="00496272">
      <w:pPr>
        <w:tabs>
          <w:tab w:val="clear" w:pos="567"/>
        </w:tabs>
        <w:outlineLvl w:val="0"/>
        <w:rPr>
          <w:noProof/>
          <w:color w:val="000000"/>
          <w:szCs w:val="22"/>
        </w:rPr>
      </w:pPr>
    </w:p>
    <w:p w:rsidR="0003335D" w:rsidRPr="00B03F15" w:rsidRDefault="0003335D" w:rsidP="00496272">
      <w:pPr>
        <w:tabs>
          <w:tab w:val="clear" w:pos="567"/>
        </w:tabs>
        <w:outlineLvl w:val="0"/>
        <w:rPr>
          <w:noProof/>
          <w:color w:val="000000"/>
          <w:szCs w:val="22"/>
        </w:rPr>
      </w:pPr>
      <w:r w:rsidRPr="00B03F15">
        <w:rPr>
          <w:noProof/>
          <w:color w:val="000000"/>
          <w:szCs w:val="22"/>
        </w:rPr>
        <w:t>Lutealfasestøtte bør overvejes idet mangel af substanser med luteotrop aktivitet (LH/hCG) efter ovulation kan føre til for tidlig svigt af corpus luteum.</w:t>
      </w:r>
    </w:p>
    <w:p w:rsidR="0003335D" w:rsidRPr="00B03F15" w:rsidRDefault="0003335D" w:rsidP="00496272">
      <w:pPr>
        <w:tabs>
          <w:tab w:val="clear" w:pos="567"/>
        </w:tabs>
        <w:outlineLvl w:val="0"/>
        <w:rPr>
          <w:noProof/>
          <w:color w:val="000000"/>
          <w:szCs w:val="22"/>
        </w:rPr>
      </w:pPr>
    </w:p>
    <w:p w:rsidR="0003335D" w:rsidRPr="00B03F15" w:rsidRDefault="0003335D" w:rsidP="00496272">
      <w:pPr>
        <w:tabs>
          <w:tab w:val="clear" w:pos="567"/>
        </w:tabs>
        <w:outlineLvl w:val="0"/>
        <w:rPr>
          <w:noProof/>
          <w:color w:val="000000"/>
          <w:szCs w:val="22"/>
        </w:rPr>
      </w:pPr>
      <w:r w:rsidRPr="00B03F15">
        <w:rPr>
          <w:noProof/>
          <w:color w:val="000000"/>
          <w:szCs w:val="22"/>
        </w:rPr>
        <w:t>Hvis et for kraftigt ovarielt respons opnås, bør behandlingen stoppes og hCG</w:t>
      </w:r>
      <w:r w:rsidR="002F1155" w:rsidRPr="00B03F15">
        <w:rPr>
          <w:noProof/>
          <w:color w:val="000000"/>
          <w:szCs w:val="22"/>
        </w:rPr>
        <w:noBreakHyphen/>
      </w:r>
      <w:r w:rsidRPr="00B03F15">
        <w:rPr>
          <w:noProof/>
          <w:color w:val="000000"/>
          <w:szCs w:val="22"/>
        </w:rPr>
        <w:t>injektionen seponeres. Behandling bør genoptages i den næste cyklus med en lavere dosis FSH end i den forrige cyklus.</w:t>
      </w:r>
    </w:p>
    <w:p w:rsidR="0003335D" w:rsidRPr="00B03F15" w:rsidRDefault="0003335D" w:rsidP="00496272">
      <w:pPr>
        <w:tabs>
          <w:tab w:val="clear" w:pos="567"/>
        </w:tabs>
        <w:outlineLvl w:val="0"/>
        <w:rPr>
          <w:i/>
          <w:iCs/>
          <w:noProof/>
          <w:color w:val="000000"/>
          <w:szCs w:val="22"/>
        </w:rPr>
      </w:pPr>
    </w:p>
    <w:p w:rsidR="0003335D" w:rsidRPr="00B03F15" w:rsidRDefault="0003335D" w:rsidP="00496272">
      <w:pPr>
        <w:tabs>
          <w:tab w:val="clear" w:pos="567"/>
        </w:tabs>
        <w:outlineLvl w:val="0"/>
        <w:rPr>
          <w:i/>
          <w:iCs/>
          <w:noProof/>
          <w:color w:val="000000"/>
          <w:szCs w:val="22"/>
          <w:u w:val="single"/>
        </w:rPr>
      </w:pPr>
      <w:r w:rsidRPr="00B03F15">
        <w:rPr>
          <w:i/>
          <w:iCs/>
          <w:noProof/>
          <w:color w:val="000000"/>
          <w:szCs w:val="22"/>
          <w:u w:val="single"/>
        </w:rPr>
        <w:t>Mænd med hypogonadotrop hypogonadisme</w:t>
      </w:r>
    </w:p>
    <w:p w:rsidR="0003335D" w:rsidRPr="00B03F15" w:rsidRDefault="0003335D" w:rsidP="00496272">
      <w:pPr>
        <w:tabs>
          <w:tab w:val="clear" w:pos="567"/>
        </w:tabs>
        <w:outlineLvl w:val="0"/>
        <w:rPr>
          <w:noProof/>
          <w:color w:val="000000"/>
          <w:szCs w:val="22"/>
        </w:rPr>
      </w:pPr>
      <w:r w:rsidRPr="00B03F15">
        <w:rPr>
          <w:noProof/>
          <w:color w:val="000000"/>
          <w:szCs w:val="22"/>
        </w:rPr>
        <w:t>Follitropin alfa skal gives, samtidig med hCG, i doser på 150</w:t>
      </w:r>
      <w:r w:rsidR="00D22CF8" w:rsidRPr="00B03F15">
        <w:rPr>
          <w:noProof/>
          <w:color w:val="000000"/>
          <w:szCs w:val="22"/>
        </w:rPr>
        <w:t> IE</w:t>
      </w:r>
      <w:r w:rsidRPr="00B03F15">
        <w:rPr>
          <w:noProof/>
          <w:color w:val="000000"/>
          <w:szCs w:val="22"/>
        </w:rPr>
        <w:t xml:space="preserve"> 3 gange ugentligt i minimum 4 måneder. Hvis patienten efter denne periode ikke har responderet, kan kombinationsbehandling fortsættes; nuværende klinisk erfaring indikerer, at behandling i mindst 18</w:t>
      </w:r>
      <w:r w:rsidR="00B30C4A" w:rsidRPr="00B03F15">
        <w:rPr>
          <w:noProof/>
          <w:color w:val="000000"/>
          <w:szCs w:val="22"/>
        </w:rPr>
        <w:t> </w:t>
      </w:r>
      <w:r w:rsidRPr="00B03F15">
        <w:rPr>
          <w:noProof/>
          <w:color w:val="000000"/>
          <w:szCs w:val="22"/>
        </w:rPr>
        <w:t>måneder kan være nødvendigt for at fremme spermatogenesen.</w:t>
      </w:r>
    </w:p>
    <w:p w:rsidR="0003335D" w:rsidRPr="00B03F15" w:rsidRDefault="0003335D" w:rsidP="00496272">
      <w:pPr>
        <w:tabs>
          <w:tab w:val="clear" w:pos="567"/>
        </w:tabs>
        <w:outlineLvl w:val="0"/>
        <w:rPr>
          <w:noProof/>
          <w:color w:val="000000"/>
          <w:szCs w:val="22"/>
        </w:rPr>
      </w:pPr>
    </w:p>
    <w:p w:rsidR="0003335D" w:rsidRPr="00B03F15" w:rsidRDefault="0003335D" w:rsidP="00C74AAC">
      <w:pPr>
        <w:keepNext/>
        <w:tabs>
          <w:tab w:val="clear" w:pos="567"/>
        </w:tabs>
        <w:outlineLvl w:val="0"/>
        <w:rPr>
          <w:i/>
          <w:noProof/>
          <w:color w:val="000000"/>
          <w:szCs w:val="22"/>
          <w:u w:val="single"/>
        </w:rPr>
      </w:pPr>
      <w:r w:rsidRPr="00B03F15">
        <w:rPr>
          <w:i/>
          <w:noProof/>
          <w:color w:val="000000"/>
          <w:szCs w:val="22"/>
          <w:u w:val="single"/>
        </w:rPr>
        <w:lastRenderedPageBreak/>
        <w:t>Særlig population</w:t>
      </w:r>
    </w:p>
    <w:p w:rsidR="0003335D" w:rsidRPr="00B03F15" w:rsidRDefault="0003335D" w:rsidP="00496272">
      <w:pPr>
        <w:keepNext/>
        <w:tabs>
          <w:tab w:val="clear" w:pos="567"/>
        </w:tabs>
        <w:outlineLvl w:val="0"/>
        <w:rPr>
          <w:i/>
          <w:iCs/>
          <w:noProof/>
          <w:color w:val="000000"/>
          <w:szCs w:val="22"/>
        </w:rPr>
      </w:pPr>
    </w:p>
    <w:p w:rsidR="0003335D" w:rsidRPr="00B03F15" w:rsidRDefault="005D6862" w:rsidP="00496272">
      <w:pPr>
        <w:keepNext/>
        <w:tabs>
          <w:tab w:val="clear" w:pos="567"/>
        </w:tabs>
        <w:outlineLvl w:val="0"/>
        <w:rPr>
          <w:iCs/>
          <w:noProof/>
          <w:color w:val="000000"/>
          <w:szCs w:val="22"/>
          <w:u w:val="single"/>
        </w:rPr>
      </w:pPr>
      <w:r w:rsidRPr="00B03F15">
        <w:rPr>
          <w:iCs/>
          <w:noProof/>
          <w:color w:val="000000"/>
          <w:szCs w:val="22"/>
          <w:u w:val="single"/>
        </w:rPr>
        <w:t>Ældre</w:t>
      </w:r>
    </w:p>
    <w:p w:rsidR="0003335D" w:rsidRPr="00B03F15" w:rsidRDefault="0003335D" w:rsidP="00496272">
      <w:pPr>
        <w:tabs>
          <w:tab w:val="clear" w:pos="567"/>
        </w:tabs>
        <w:outlineLvl w:val="0"/>
        <w:rPr>
          <w:noProof/>
          <w:color w:val="000000"/>
          <w:szCs w:val="22"/>
        </w:rPr>
      </w:pPr>
      <w:r w:rsidRPr="00B03F15">
        <w:rPr>
          <w:noProof/>
          <w:color w:val="000000"/>
          <w:szCs w:val="22"/>
        </w:rPr>
        <w:t>De</w:t>
      </w:r>
      <w:r w:rsidR="008E58D7" w:rsidRPr="00B03F15">
        <w:rPr>
          <w:noProof/>
          <w:color w:val="000000"/>
          <w:szCs w:val="22"/>
        </w:rPr>
        <w:t>t</w:t>
      </w:r>
      <w:r w:rsidRPr="00B03F15">
        <w:rPr>
          <w:noProof/>
          <w:color w:val="000000"/>
          <w:szCs w:val="22"/>
        </w:rPr>
        <w:t xml:space="preserve"> er i</w:t>
      </w:r>
      <w:r w:rsidR="008E58D7" w:rsidRPr="00B03F15">
        <w:rPr>
          <w:noProof/>
          <w:color w:val="000000"/>
          <w:szCs w:val="22"/>
        </w:rPr>
        <w:t>kke</w:t>
      </w:r>
      <w:r w:rsidRPr="00B03F15">
        <w:rPr>
          <w:noProof/>
          <w:color w:val="000000"/>
          <w:szCs w:val="22"/>
        </w:rPr>
        <w:t xml:space="preserve"> relevant </w:t>
      </w:r>
      <w:r w:rsidR="008E58D7" w:rsidRPr="00B03F15">
        <w:rPr>
          <w:noProof/>
          <w:color w:val="000000"/>
          <w:szCs w:val="22"/>
        </w:rPr>
        <w:t>at anvende</w:t>
      </w:r>
      <w:r w:rsidRPr="00B03F15">
        <w:rPr>
          <w:noProof/>
          <w:color w:val="000000"/>
          <w:szCs w:val="22"/>
        </w:rPr>
        <w:t xml:space="preserve"> follitropin alfa hos </w:t>
      </w:r>
      <w:r w:rsidR="005D6862" w:rsidRPr="00B03F15">
        <w:rPr>
          <w:noProof/>
          <w:color w:val="000000"/>
          <w:szCs w:val="22"/>
        </w:rPr>
        <w:t xml:space="preserve">den </w:t>
      </w:r>
      <w:r w:rsidRPr="00B03F15">
        <w:rPr>
          <w:noProof/>
          <w:color w:val="000000"/>
          <w:szCs w:val="22"/>
        </w:rPr>
        <w:t>ældre</w:t>
      </w:r>
      <w:r w:rsidR="005D6862" w:rsidRPr="00B03F15">
        <w:rPr>
          <w:noProof/>
          <w:color w:val="000000"/>
          <w:szCs w:val="22"/>
        </w:rPr>
        <w:t xml:space="preserve"> population</w:t>
      </w:r>
      <w:r w:rsidRPr="00B03F15">
        <w:rPr>
          <w:noProof/>
          <w:color w:val="000000"/>
          <w:szCs w:val="22"/>
        </w:rPr>
        <w:t xml:space="preserve">. </w:t>
      </w:r>
      <w:r w:rsidR="008E58D7" w:rsidRPr="00B03F15">
        <w:rPr>
          <w:noProof/>
          <w:color w:val="000000"/>
          <w:szCs w:val="22"/>
        </w:rPr>
        <w:t>Follitropin alfas s</w:t>
      </w:r>
      <w:r w:rsidRPr="00B03F15">
        <w:rPr>
          <w:noProof/>
          <w:color w:val="000000"/>
          <w:szCs w:val="22"/>
        </w:rPr>
        <w:t>ikkerhed og virkning hos ældre patienter er ikke klarlagt.</w:t>
      </w:r>
    </w:p>
    <w:p w:rsidR="0003335D" w:rsidRPr="00B03F15" w:rsidRDefault="0003335D" w:rsidP="00496272">
      <w:pPr>
        <w:tabs>
          <w:tab w:val="clear" w:pos="567"/>
        </w:tabs>
        <w:outlineLvl w:val="0"/>
        <w:rPr>
          <w:i/>
          <w:iCs/>
          <w:noProof/>
          <w:color w:val="000000"/>
          <w:szCs w:val="22"/>
        </w:rPr>
      </w:pPr>
    </w:p>
    <w:p w:rsidR="0003335D" w:rsidRPr="00B03F15" w:rsidRDefault="0003335D" w:rsidP="00496272">
      <w:pPr>
        <w:tabs>
          <w:tab w:val="clear" w:pos="567"/>
        </w:tabs>
        <w:outlineLvl w:val="0"/>
        <w:rPr>
          <w:iCs/>
          <w:noProof/>
          <w:color w:val="000000"/>
          <w:szCs w:val="22"/>
          <w:u w:val="single"/>
        </w:rPr>
      </w:pPr>
      <w:r w:rsidRPr="00B03F15">
        <w:rPr>
          <w:iCs/>
          <w:noProof/>
          <w:color w:val="000000"/>
          <w:szCs w:val="22"/>
          <w:u w:val="single"/>
        </w:rPr>
        <w:t>Patienter med nedsat nyre- eller leverfunktion</w:t>
      </w:r>
    </w:p>
    <w:p w:rsidR="0003335D" w:rsidRPr="00B03F15" w:rsidRDefault="0003335D" w:rsidP="00496272">
      <w:pPr>
        <w:tabs>
          <w:tab w:val="clear" w:pos="567"/>
        </w:tabs>
        <w:outlineLvl w:val="0"/>
        <w:rPr>
          <w:noProof/>
          <w:color w:val="000000"/>
          <w:szCs w:val="22"/>
        </w:rPr>
      </w:pPr>
      <w:r w:rsidRPr="00B03F15">
        <w:rPr>
          <w:noProof/>
          <w:color w:val="000000"/>
          <w:szCs w:val="22"/>
        </w:rPr>
        <w:t>Sikkerhed, virkning og farmakokinetik ved brug af follitropin alfa hos patienter med nedsat nyre- eller leverfunktion er ikke klarlagt.</w:t>
      </w:r>
    </w:p>
    <w:p w:rsidR="0003335D" w:rsidRPr="00B03F15" w:rsidRDefault="0003335D" w:rsidP="00496272">
      <w:pPr>
        <w:tabs>
          <w:tab w:val="clear" w:pos="567"/>
        </w:tabs>
        <w:outlineLvl w:val="0"/>
        <w:rPr>
          <w:noProof/>
          <w:color w:val="000000"/>
          <w:szCs w:val="22"/>
        </w:rPr>
      </w:pPr>
    </w:p>
    <w:p w:rsidR="0003335D" w:rsidRPr="00B03F15" w:rsidRDefault="0003335D" w:rsidP="00496272">
      <w:pPr>
        <w:keepNext/>
        <w:keepLines/>
        <w:tabs>
          <w:tab w:val="clear" w:pos="567"/>
        </w:tabs>
        <w:outlineLvl w:val="0"/>
        <w:rPr>
          <w:noProof/>
          <w:color w:val="000000"/>
          <w:szCs w:val="22"/>
          <w:u w:val="single"/>
        </w:rPr>
      </w:pPr>
      <w:r w:rsidRPr="00B03F15">
        <w:rPr>
          <w:noProof/>
          <w:color w:val="000000"/>
          <w:szCs w:val="22"/>
          <w:u w:val="single"/>
        </w:rPr>
        <w:t>Pædiatrisk population</w:t>
      </w:r>
    </w:p>
    <w:p w:rsidR="0003335D" w:rsidRPr="00B03F15" w:rsidRDefault="0003335D" w:rsidP="00496272">
      <w:pPr>
        <w:keepNext/>
        <w:keepLines/>
        <w:tabs>
          <w:tab w:val="clear" w:pos="567"/>
        </w:tabs>
        <w:outlineLvl w:val="0"/>
        <w:rPr>
          <w:noProof/>
          <w:color w:val="000000"/>
          <w:szCs w:val="22"/>
        </w:rPr>
      </w:pPr>
      <w:r w:rsidRPr="00B03F15">
        <w:rPr>
          <w:noProof/>
          <w:color w:val="000000"/>
          <w:szCs w:val="22"/>
        </w:rPr>
        <w:t>De</w:t>
      </w:r>
      <w:r w:rsidR="008E58D7" w:rsidRPr="00B03F15">
        <w:rPr>
          <w:noProof/>
          <w:color w:val="000000"/>
          <w:szCs w:val="22"/>
        </w:rPr>
        <w:t>t</w:t>
      </w:r>
      <w:r w:rsidRPr="00B03F15">
        <w:rPr>
          <w:noProof/>
          <w:color w:val="000000"/>
          <w:szCs w:val="22"/>
        </w:rPr>
        <w:t xml:space="preserve"> er i</w:t>
      </w:r>
      <w:r w:rsidR="008E58D7" w:rsidRPr="00B03F15">
        <w:rPr>
          <w:noProof/>
          <w:color w:val="000000"/>
          <w:szCs w:val="22"/>
        </w:rPr>
        <w:t>kke</w:t>
      </w:r>
      <w:r w:rsidRPr="00B03F15">
        <w:rPr>
          <w:noProof/>
          <w:color w:val="000000"/>
          <w:szCs w:val="22"/>
        </w:rPr>
        <w:t xml:space="preserve"> relevant </w:t>
      </w:r>
      <w:r w:rsidR="008E58D7" w:rsidRPr="00B03F15">
        <w:rPr>
          <w:noProof/>
          <w:color w:val="000000"/>
          <w:szCs w:val="22"/>
        </w:rPr>
        <w:t>at anvende</w:t>
      </w:r>
      <w:r w:rsidRPr="00B03F15">
        <w:rPr>
          <w:noProof/>
          <w:color w:val="000000"/>
          <w:szCs w:val="22"/>
        </w:rPr>
        <w:t xml:space="preserve"> follitropin alfa </w:t>
      </w:r>
      <w:r w:rsidR="008E58D7" w:rsidRPr="00B03F15">
        <w:rPr>
          <w:noProof/>
          <w:color w:val="000000"/>
          <w:szCs w:val="22"/>
        </w:rPr>
        <w:t xml:space="preserve">hos </w:t>
      </w:r>
      <w:r w:rsidRPr="00B03F15">
        <w:rPr>
          <w:noProof/>
          <w:color w:val="000000"/>
          <w:szCs w:val="22"/>
        </w:rPr>
        <w:t>den pædiatriske population.</w:t>
      </w:r>
    </w:p>
    <w:p w:rsidR="0003335D" w:rsidRPr="00B03F15" w:rsidRDefault="0003335D" w:rsidP="00496272">
      <w:pPr>
        <w:tabs>
          <w:tab w:val="clear" w:pos="567"/>
        </w:tabs>
        <w:outlineLvl w:val="0"/>
        <w:rPr>
          <w:noProof/>
          <w:color w:val="000000"/>
          <w:szCs w:val="22"/>
        </w:rPr>
      </w:pPr>
    </w:p>
    <w:p w:rsidR="0003335D" w:rsidRPr="00B03F15" w:rsidRDefault="0003335D" w:rsidP="00496272">
      <w:pPr>
        <w:tabs>
          <w:tab w:val="clear" w:pos="567"/>
        </w:tabs>
        <w:outlineLvl w:val="0"/>
        <w:rPr>
          <w:i/>
          <w:noProof/>
          <w:color w:val="000000"/>
          <w:szCs w:val="22"/>
          <w:u w:val="single"/>
        </w:rPr>
      </w:pPr>
      <w:r w:rsidRPr="00B03F15">
        <w:rPr>
          <w:i/>
          <w:noProof/>
          <w:color w:val="000000"/>
          <w:szCs w:val="22"/>
          <w:u w:val="single"/>
        </w:rPr>
        <w:t>Administration</w:t>
      </w:r>
    </w:p>
    <w:p w:rsidR="0003335D" w:rsidRPr="00B03F15" w:rsidRDefault="0003335D" w:rsidP="00496272">
      <w:pPr>
        <w:tabs>
          <w:tab w:val="clear" w:pos="567"/>
        </w:tabs>
        <w:outlineLvl w:val="0"/>
        <w:rPr>
          <w:noProof/>
          <w:color w:val="000000"/>
          <w:szCs w:val="22"/>
        </w:rPr>
      </w:pPr>
    </w:p>
    <w:p w:rsidR="0003335D" w:rsidRPr="00B03F15" w:rsidRDefault="00D07116" w:rsidP="00496272">
      <w:pPr>
        <w:tabs>
          <w:tab w:val="clear" w:pos="567"/>
        </w:tabs>
        <w:outlineLvl w:val="0"/>
        <w:rPr>
          <w:noProof/>
          <w:color w:val="000000"/>
          <w:szCs w:val="22"/>
        </w:rPr>
      </w:pPr>
      <w:r w:rsidRPr="00B03F15">
        <w:rPr>
          <w:noProof/>
          <w:color w:val="000000"/>
          <w:szCs w:val="22"/>
        </w:rPr>
        <w:t>Ovaleap er beregnet til subkutan anvendelse. Den første injektion skal udføres under direkte medicinsk overvågning. Selvadministration bør kun udføres af patienter, som er motiverede, har modtaget tilstrækkelig instruktion, og som har mulighed for at konsultere kvalificeret fagpersonale.</w:t>
      </w:r>
    </w:p>
    <w:p w:rsidR="0003335D" w:rsidRPr="00B03F15" w:rsidRDefault="0003335D" w:rsidP="00496272">
      <w:pPr>
        <w:tabs>
          <w:tab w:val="clear" w:pos="567"/>
        </w:tabs>
        <w:outlineLvl w:val="0"/>
        <w:rPr>
          <w:noProof/>
          <w:color w:val="000000"/>
          <w:szCs w:val="22"/>
        </w:rPr>
      </w:pPr>
    </w:p>
    <w:p w:rsidR="0003335D" w:rsidRPr="00B03F15" w:rsidRDefault="0003335D" w:rsidP="00496272">
      <w:pPr>
        <w:tabs>
          <w:tab w:val="clear" w:pos="567"/>
        </w:tabs>
        <w:outlineLvl w:val="0"/>
        <w:rPr>
          <w:noProof/>
          <w:color w:val="000000"/>
          <w:szCs w:val="22"/>
        </w:rPr>
      </w:pPr>
      <w:r w:rsidRPr="00B03F15">
        <w:rPr>
          <w:noProof/>
          <w:color w:val="000000"/>
          <w:szCs w:val="22"/>
        </w:rPr>
        <w:t>Da flerdosis cylinderampul</w:t>
      </w:r>
      <w:r w:rsidR="00FD100E" w:rsidRPr="00B03F15">
        <w:rPr>
          <w:noProof/>
          <w:color w:val="000000"/>
          <w:szCs w:val="22"/>
        </w:rPr>
        <w:t>len</w:t>
      </w:r>
      <w:r w:rsidRPr="00B03F15">
        <w:rPr>
          <w:noProof/>
          <w:color w:val="000000"/>
          <w:szCs w:val="22"/>
        </w:rPr>
        <w:t xml:space="preserve"> er beregnet til flere injektioner, bør patienten modtage klar instruktion, for at undgå forkert brug af </w:t>
      </w:r>
      <w:r w:rsidR="00B9101D" w:rsidRPr="00B03F15">
        <w:rPr>
          <w:noProof/>
          <w:color w:val="000000"/>
          <w:szCs w:val="22"/>
        </w:rPr>
        <w:t>lægemidlet</w:t>
      </w:r>
      <w:r w:rsidRPr="00B03F15">
        <w:rPr>
          <w:noProof/>
          <w:color w:val="000000"/>
          <w:szCs w:val="22"/>
        </w:rPr>
        <w:t>.</w:t>
      </w:r>
    </w:p>
    <w:p w:rsidR="0003335D" w:rsidRPr="00B03F15" w:rsidRDefault="0003335D" w:rsidP="00496272">
      <w:pPr>
        <w:tabs>
          <w:tab w:val="clear" w:pos="567"/>
        </w:tabs>
        <w:outlineLvl w:val="0"/>
        <w:rPr>
          <w:noProof/>
          <w:color w:val="000000"/>
          <w:szCs w:val="22"/>
        </w:rPr>
      </w:pPr>
    </w:p>
    <w:p w:rsidR="0003335D" w:rsidRPr="00B03F15" w:rsidRDefault="004D7A6C" w:rsidP="00496272">
      <w:pPr>
        <w:tabs>
          <w:tab w:val="clear" w:pos="567"/>
        </w:tabs>
        <w:rPr>
          <w:noProof/>
          <w:color w:val="000000"/>
          <w:szCs w:val="22"/>
        </w:rPr>
      </w:pPr>
      <w:r w:rsidRPr="00B03F15">
        <w:rPr>
          <w:noProof/>
          <w:color w:val="000000"/>
          <w:szCs w:val="22"/>
        </w:rPr>
        <w:t>Ovaleap cylinderampullen er kun konstrueret til anvendelse sammen med Ovaleap Pen, som fås separat. For instruktioner om brug af</w:t>
      </w:r>
      <w:bookmarkStart w:id="1" w:name="OLE_LINK3"/>
      <w:r w:rsidRPr="00B03F15">
        <w:rPr>
          <w:noProof/>
          <w:color w:val="000000"/>
          <w:szCs w:val="22"/>
        </w:rPr>
        <w:t xml:space="preserve"> Ovaleap Pen</w:t>
      </w:r>
      <w:bookmarkEnd w:id="1"/>
      <w:r w:rsidRPr="00B03F15">
        <w:rPr>
          <w:noProof/>
          <w:color w:val="000000"/>
          <w:szCs w:val="22"/>
        </w:rPr>
        <w:t>, se pkt.</w:t>
      </w:r>
      <w:r w:rsidR="00D22CF8" w:rsidRPr="00B03F15">
        <w:rPr>
          <w:noProof/>
          <w:color w:val="000000"/>
          <w:szCs w:val="22"/>
        </w:rPr>
        <w:t> </w:t>
      </w:r>
      <w:r w:rsidRPr="00B03F15">
        <w:rPr>
          <w:noProof/>
          <w:color w:val="000000"/>
          <w:szCs w:val="22"/>
        </w:rPr>
        <w:t>6.6.</w:t>
      </w:r>
    </w:p>
    <w:p w:rsidR="0083598A" w:rsidRPr="00B03F15" w:rsidRDefault="0083598A" w:rsidP="00496272">
      <w:pPr>
        <w:tabs>
          <w:tab w:val="clear" w:pos="567"/>
        </w:tabs>
        <w:outlineLvl w:val="0"/>
        <w:rPr>
          <w:noProof/>
          <w:color w:val="000000"/>
          <w:szCs w:val="22"/>
        </w:rPr>
      </w:pPr>
    </w:p>
    <w:p w:rsidR="00812D16" w:rsidRPr="00B03F15" w:rsidRDefault="00812D16" w:rsidP="00496272">
      <w:pPr>
        <w:ind w:left="567" w:hanging="567"/>
        <w:rPr>
          <w:noProof/>
          <w:szCs w:val="22"/>
        </w:rPr>
      </w:pPr>
      <w:r w:rsidRPr="00B03F15">
        <w:rPr>
          <w:b/>
          <w:noProof/>
          <w:szCs w:val="22"/>
        </w:rPr>
        <w:t>4.3</w:t>
      </w:r>
      <w:r w:rsidRPr="00B03F15">
        <w:tab/>
      </w:r>
      <w:r w:rsidRPr="00B03F15">
        <w:rPr>
          <w:b/>
          <w:noProof/>
          <w:szCs w:val="22"/>
        </w:rPr>
        <w:t>Kontraindikationer</w:t>
      </w:r>
    </w:p>
    <w:p w:rsidR="00F25477" w:rsidRPr="00B03F15" w:rsidRDefault="00F25477" w:rsidP="00496272">
      <w:pPr>
        <w:rPr>
          <w:noProof/>
          <w:szCs w:val="22"/>
        </w:rPr>
      </w:pPr>
    </w:p>
    <w:p w:rsidR="00D43E3D" w:rsidRPr="00B03F15" w:rsidRDefault="0003335D" w:rsidP="00496272">
      <w:pPr>
        <w:numPr>
          <w:ilvl w:val="0"/>
          <w:numId w:val="27"/>
        </w:numPr>
        <w:tabs>
          <w:tab w:val="clear" w:pos="567"/>
        </w:tabs>
        <w:ind w:left="567" w:hanging="567"/>
        <w:rPr>
          <w:noProof/>
          <w:color w:val="000000"/>
          <w:szCs w:val="22"/>
        </w:rPr>
      </w:pPr>
      <w:r w:rsidRPr="00B03F15">
        <w:rPr>
          <w:noProof/>
          <w:color w:val="000000"/>
          <w:szCs w:val="22"/>
        </w:rPr>
        <w:t xml:space="preserve">Overfølsomhed over for det aktive stof </w:t>
      </w:r>
      <w:r w:rsidR="00D30F9E" w:rsidRPr="00B03F15">
        <w:rPr>
          <w:noProof/>
          <w:color w:val="000000"/>
          <w:szCs w:val="22"/>
        </w:rPr>
        <w:t xml:space="preserve">follitropin alfa, FSH </w:t>
      </w:r>
      <w:r w:rsidRPr="00B03F15">
        <w:rPr>
          <w:noProof/>
          <w:color w:val="000000"/>
          <w:szCs w:val="22"/>
        </w:rPr>
        <w:t>eller over for et eller flere af hjælpestofferne</w:t>
      </w:r>
      <w:r w:rsidRPr="00B03F15">
        <w:t xml:space="preserve"> </w:t>
      </w:r>
      <w:r w:rsidRPr="00B03F15">
        <w:rPr>
          <w:noProof/>
          <w:color w:val="000000"/>
          <w:szCs w:val="22"/>
        </w:rPr>
        <w:t>anført i pkt</w:t>
      </w:r>
      <w:r w:rsidR="00D22CF8" w:rsidRPr="00B03F15">
        <w:rPr>
          <w:noProof/>
          <w:color w:val="000000"/>
          <w:szCs w:val="22"/>
        </w:rPr>
        <w:t> </w:t>
      </w:r>
      <w:r w:rsidRPr="00B03F15">
        <w:rPr>
          <w:noProof/>
          <w:color w:val="000000"/>
          <w:szCs w:val="22"/>
        </w:rPr>
        <w:t>6.1</w:t>
      </w:r>
    </w:p>
    <w:p w:rsidR="00D43E3D" w:rsidRPr="00B03F15" w:rsidRDefault="0003335D" w:rsidP="00496272">
      <w:pPr>
        <w:numPr>
          <w:ilvl w:val="0"/>
          <w:numId w:val="27"/>
        </w:numPr>
        <w:tabs>
          <w:tab w:val="clear" w:pos="567"/>
        </w:tabs>
        <w:ind w:left="567" w:hanging="567"/>
        <w:rPr>
          <w:noProof/>
          <w:color w:val="000000"/>
          <w:szCs w:val="22"/>
        </w:rPr>
      </w:pPr>
      <w:r w:rsidRPr="00B03F15">
        <w:rPr>
          <w:noProof/>
          <w:color w:val="000000"/>
          <w:szCs w:val="22"/>
        </w:rPr>
        <w:t>tumor i hypotalamus eller hypofyse</w:t>
      </w:r>
    </w:p>
    <w:p w:rsidR="00D43E3D" w:rsidRPr="00B03F15" w:rsidRDefault="008E58D7" w:rsidP="00496272">
      <w:pPr>
        <w:numPr>
          <w:ilvl w:val="0"/>
          <w:numId w:val="27"/>
        </w:numPr>
        <w:tabs>
          <w:tab w:val="clear" w:pos="567"/>
        </w:tabs>
        <w:ind w:left="567" w:hanging="567"/>
        <w:rPr>
          <w:noProof/>
          <w:color w:val="000000"/>
          <w:szCs w:val="22"/>
        </w:rPr>
      </w:pPr>
      <w:r w:rsidRPr="00B03F15">
        <w:rPr>
          <w:noProof/>
          <w:color w:val="000000"/>
          <w:szCs w:val="22"/>
        </w:rPr>
        <w:t xml:space="preserve">forstørrede </w:t>
      </w:r>
      <w:r w:rsidR="0003335D" w:rsidRPr="00B03F15">
        <w:rPr>
          <w:noProof/>
          <w:color w:val="000000"/>
          <w:szCs w:val="22"/>
        </w:rPr>
        <w:t>ovarie</w:t>
      </w:r>
      <w:r w:rsidRPr="00B03F15">
        <w:rPr>
          <w:noProof/>
          <w:color w:val="000000"/>
          <w:szCs w:val="22"/>
        </w:rPr>
        <w:t>r</w:t>
      </w:r>
      <w:r w:rsidR="0003335D" w:rsidRPr="00B03F15">
        <w:rPr>
          <w:noProof/>
          <w:color w:val="000000"/>
          <w:szCs w:val="22"/>
        </w:rPr>
        <w:t xml:space="preserve"> eller ovariecyste, som ikke er forårsaget af polycystisk ovariesyndrom</w:t>
      </w:r>
    </w:p>
    <w:p w:rsidR="00D43E3D" w:rsidRPr="00B03F15" w:rsidRDefault="0003335D" w:rsidP="00496272">
      <w:pPr>
        <w:numPr>
          <w:ilvl w:val="0"/>
          <w:numId w:val="27"/>
        </w:numPr>
        <w:tabs>
          <w:tab w:val="clear" w:pos="567"/>
        </w:tabs>
        <w:ind w:left="567" w:hanging="567"/>
        <w:rPr>
          <w:noProof/>
          <w:color w:val="000000"/>
          <w:szCs w:val="22"/>
        </w:rPr>
      </w:pPr>
      <w:r w:rsidRPr="00B03F15">
        <w:rPr>
          <w:noProof/>
          <w:color w:val="000000"/>
          <w:szCs w:val="22"/>
        </w:rPr>
        <w:t>gynækologiske blødninger af ukendt ætiologi</w:t>
      </w:r>
    </w:p>
    <w:p w:rsidR="0003335D" w:rsidRPr="00B03F15" w:rsidRDefault="0003335D" w:rsidP="00496272">
      <w:pPr>
        <w:numPr>
          <w:ilvl w:val="0"/>
          <w:numId w:val="27"/>
        </w:numPr>
        <w:tabs>
          <w:tab w:val="clear" w:pos="567"/>
        </w:tabs>
        <w:ind w:left="567" w:hanging="567"/>
        <w:rPr>
          <w:noProof/>
          <w:color w:val="000000"/>
          <w:szCs w:val="22"/>
        </w:rPr>
      </w:pPr>
      <w:r w:rsidRPr="00B03F15">
        <w:rPr>
          <w:noProof/>
          <w:color w:val="000000"/>
          <w:szCs w:val="22"/>
        </w:rPr>
        <w:t>ovarie</w:t>
      </w:r>
      <w:r w:rsidR="00417A56" w:rsidRPr="00B03F15">
        <w:rPr>
          <w:noProof/>
          <w:color w:val="000000"/>
          <w:szCs w:val="22"/>
        </w:rPr>
        <w:noBreakHyphen/>
      </w:r>
      <w:r w:rsidRPr="00B03F15">
        <w:rPr>
          <w:noProof/>
          <w:color w:val="000000"/>
          <w:szCs w:val="22"/>
        </w:rPr>
        <w:t>, uterus</w:t>
      </w:r>
      <w:r w:rsidR="00417A56" w:rsidRPr="00B03F15">
        <w:rPr>
          <w:noProof/>
          <w:color w:val="000000"/>
          <w:szCs w:val="22"/>
        </w:rPr>
        <w:noBreakHyphen/>
      </w:r>
      <w:r w:rsidRPr="00B03F15">
        <w:rPr>
          <w:noProof/>
          <w:color w:val="000000"/>
          <w:szCs w:val="22"/>
        </w:rPr>
        <w:t xml:space="preserve"> eller mamma</w:t>
      </w:r>
      <w:r w:rsidR="008E58D7" w:rsidRPr="00B03F15">
        <w:rPr>
          <w:noProof/>
          <w:color w:val="000000"/>
          <w:szCs w:val="22"/>
        </w:rPr>
        <w:t>k</w:t>
      </w:r>
      <w:r w:rsidRPr="00B03F15">
        <w:rPr>
          <w:noProof/>
          <w:color w:val="000000"/>
          <w:szCs w:val="22"/>
        </w:rPr>
        <w:t>arcinom.</w:t>
      </w:r>
    </w:p>
    <w:p w:rsidR="0003335D" w:rsidRPr="00B03F15" w:rsidRDefault="0003335D" w:rsidP="00496272">
      <w:pPr>
        <w:tabs>
          <w:tab w:val="clear" w:pos="567"/>
        </w:tabs>
        <w:ind w:left="567" w:hanging="567"/>
        <w:rPr>
          <w:noProof/>
          <w:color w:val="000000"/>
          <w:szCs w:val="22"/>
        </w:rPr>
      </w:pPr>
    </w:p>
    <w:p w:rsidR="0003335D" w:rsidRPr="00B03F15" w:rsidRDefault="00D07116" w:rsidP="00496272">
      <w:pPr>
        <w:tabs>
          <w:tab w:val="clear" w:pos="567"/>
        </w:tabs>
        <w:ind w:left="567" w:hanging="567"/>
        <w:rPr>
          <w:noProof/>
          <w:color w:val="000000"/>
          <w:szCs w:val="22"/>
        </w:rPr>
      </w:pPr>
      <w:r w:rsidRPr="00B03F15">
        <w:rPr>
          <w:noProof/>
          <w:color w:val="000000"/>
          <w:szCs w:val="22"/>
        </w:rPr>
        <w:t>Ovaleap må ikke anvendes når effektivt respons ikke kan opnås, som for eksempel:</w:t>
      </w:r>
    </w:p>
    <w:p w:rsidR="00D43E3D" w:rsidRPr="00B03F15" w:rsidRDefault="0003335D" w:rsidP="00496272">
      <w:pPr>
        <w:numPr>
          <w:ilvl w:val="0"/>
          <w:numId w:val="27"/>
        </w:numPr>
        <w:tabs>
          <w:tab w:val="clear" w:pos="567"/>
        </w:tabs>
        <w:ind w:left="567" w:hanging="567"/>
        <w:rPr>
          <w:noProof/>
          <w:color w:val="000000"/>
          <w:szCs w:val="22"/>
        </w:rPr>
      </w:pPr>
      <w:r w:rsidRPr="00B03F15">
        <w:rPr>
          <w:noProof/>
          <w:color w:val="000000"/>
          <w:szCs w:val="22"/>
        </w:rPr>
        <w:t>primært ovariesvigt,</w:t>
      </w:r>
    </w:p>
    <w:p w:rsidR="00D43E3D" w:rsidRPr="00B03F15" w:rsidRDefault="0003335D" w:rsidP="00496272">
      <w:pPr>
        <w:numPr>
          <w:ilvl w:val="0"/>
          <w:numId w:val="27"/>
        </w:numPr>
        <w:tabs>
          <w:tab w:val="clear" w:pos="567"/>
        </w:tabs>
        <w:ind w:left="567" w:hanging="567"/>
        <w:rPr>
          <w:noProof/>
          <w:color w:val="000000"/>
          <w:szCs w:val="22"/>
        </w:rPr>
      </w:pPr>
      <w:r w:rsidRPr="00B03F15">
        <w:rPr>
          <w:noProof/>
          <w:color w:val="000000"/>
          <w:szCs w:val="22"/>
        </w:rPr>
        <w:t>malformation af gonaderne, uforenelig med graviditet,</w:t>
      </w:r>
    </w:p>
    <w:p w:rsidR="00D43E3D" w:rsidRPr="00B03F15" w:rsidRDefault="0003335D" w:rsidP="00496272">
      <w:pPr>
        <w:numPr>
          <w:ilvl w:val="0"/>
          <w:numId w:val="27"/>
        </w:numPr>
        <w:tabs>
          <w:tab w:val="clear" w:pos="567"/>
        </w:tabs>
        <w:ind w:left="567" w:hanging="567"/>
        <w:rPr>
          <w:noProof/>
          <w:color w:val="000000"/>
          <w:szCs w:val="22"/>
        </w:rPr>
      </w:pPr>
      <w:r w:rsidRPr="00B03F15">
        <w:rPr>
          <w:noProof/>
          <w:color w:val="000000"/>
          <w:szCs w:val="22"/>
        </w:rPr>
        <w:t>fibroide tumorer i uterus uforenelige med graviditet,</w:t>
      </w:r>
    </w:p>
    <w:p w:rsidR="0003335D" w:rsidRPr="00B03F15" w:rsidRDefault="0003335D" w:rsidP="00496272">
      <w:pPr>
        <w:numPr>
          <w:ilvl w:val="0"/>
          <w:numId w:val="27"/>
        </w:numPr>
        <w:tabs>
          <w:tab w:val="clear" w:pos="567"/>
        </w:tabs>
        <w:ind w:left="567" w:hanging="567"/>
        <w:rPr>
          <w:noProof/>
          <w:color w:val="000000"/>
          <w:szCs w:val="22"/>
        </w:rPr>
      </w:pPr>
      <w:r w:rsidRPr="00B03F15">
        <w:rPr>
          <w:noProof/>
          <w:color w:val="000000"/>
          <w:szCs w:val="22"/>
        </w:rPr>
        <w:t>primær testikelinsufficiens.</w:t>
      </w:r>
    </w:p>
    <w:p w:rsidR="0003335D" w:rsidRPr="00B03F15" w:rsidRDefault="0003335D" w:rsidP="00496272">
      <w:pPr>
        <w:rPr>
          <w:noProof/>
          <w:szCs w:val="22"/>
        </w:rPr>
      </w:pPr>
    </w:p>
    <w:p w:rsidR="00812D16" w:rsidRPr="00B03F15" w:rsidRDefault="00812D16" w:rsidP="00496272">
      <w:pPr>
        <w:ind w:left="567" w:hanging="567"/>
        <w:rPr>
          <w:b/>
          <w:noProof/>
          <w:szCs w:val="22"/>
        </w:rPr>
      </w:pPr>
      <w:r w:rsidRPr="00B03F15">
        <w:rPr>
          <w:b/>
          <w:noProof/>
          <w:szCs w:val="22"/>
        </w:rPr>
        <w:t>4.4</w:t>
      </w:r>
      <w:r w:rsidRPr="00B03F15">
        <w:tab/>
      </w:r>
      <w:r w:rsidRPr="00B03F15">
        <w:rPr>
          <w:b/>
          <w:noProof/>
          <w:szCs w:val="22"/>
        </w:rPr>
        <w:t>Særlige advarsler og forsigtighedsregler vedrørende brugen</w:t>
      </w:r>
    </w:p>
    <w:p w:rsidR="00812D16" w:rsidRPr="00B03F15" w:rsidRDefault="00812D16" w:rsidP="00496272">
      <w:pPr>
        <w:ind w:left="567" w:hanging="567"/>
        <w:rPr>
          <w:b/>
          <w:noProof/>
          <w:szCs w:val="22"/>
        </w:rPr>
      </w:pPr>
    </w:p>
    <w:p w:rsidR="00FD100E" w:rsidRPr="00B03F15" w:rsidRDefault="00FD100E" w:rsidP="00FD100E">
      <w:pPr>
        <w:rPr>
          <w:i/>
          <w:u w:val="single"/>
        </w:rPr>
      </w:pPr>
      <w:r w:rsidRPr="00B03F15">
        <w:rPr>
          <w:i/>
          <w:u w:val="single"/>
        </w:rPr>
        <w:t>Sporbarhed</w:t>
      </w:r>
    </w:p>
    <w:p w:rsidR="00FD100E" w:rsidRPr="00B03F15" w:rsidRDefault="00FD100E" w:rsidP="00FD100E">
      <w:r w:rsidRPr="00B03F15">
        <w:t>For at forbedre sporbarheden af biologiske lægemidler, skal handelsnavnet og batchnummeret for det administrerede lægemidlet klart angives i patientjournalen.</w:t>
      </w:r>
    </w:p>
    <w:p w:rsidR="00FD100E" w:rsidRPr="00B03F15" w:rsidRDefault="00FD100E" w:rsidP="00FD100E">
      <w:pPr>
        <w:tabs>
          <w:tab w:val="clear" w:pos="567"/>
        </w:tabs>
        <w:rPr>
          <w:noProof/>
          <w:color w:val="000000"/>
          <w:szCs w:val="22"/>
        </w:rPr>
      </w:pPr>
    </w:p>
    <w:p w:rsidR="00FD100E" w:rsidRPr="00B03F15" w:rsidRDefault="00FD100E" w:rsidP="00FD100E">
      <w:pPr>
        <w:tabs>
          <w:tab w:val="clear" w:pos="567"/>
        </w:tabs>
        <w:rPr>
          <w:i/>
          <w:noProof/>
          <w:color w:val="000000"/>
          <w:szCs w:val="22"/>
          <w:u w:val="single"/>
        </w:rPr>
      </w:pPr>
      <w:r w:rsidRPr="00B03F15">
        <w:rPr>
          <w:i/>
          <w:noProof/>
          <w:color w:val="000000"/>
          <w:szCs w:val="22"/>
          <w:u w:val="single"/>
        </w:rPr>
        <w:t>Generelt</w:t>
      </w:r>
    </w:p>
    <w:p w:rsidR="0003335D" w:rsidRPr="00B03F15" w:rsidRDefault="0003335D" w:rsidP="00496272">
      <w:pPr>
        <w:tabs>
          <w:tab w:val="clear" w:pos="567"/>
        </w:tabs>
        <w:rPr>
          <w:noProof/>
          <w:color w:val="000000"/>
          <w:szCs w:val="22"/>
        </w:rPr>
      </w:pPr>
      <w:r w:rsidRPr="00B03F15">
        <w:rPr>
          <w:noProof/>
          <w:color w:val="000000"/>
          <w:szCs w:val="22"/>
        </w:rPr>
        <w:t>Follitropin alfa er et potent gonadotropinpr</w:t>
      </w:r>
      <w:r w:rsidR="008E58D7" w:rsidRPr="00B03F15">
        <w:rPr>
          <w:noProof/>
          <w:color w:val="000000"/>
          <w:szCs w:val="22"/>
        </w:rPr>
        <w:t>æparat</w:t>
      </w:r>
      <w:r w:rsidRPr="00B03F15">
        <w:rPr>
          <w:noProof/>
          <w:color w:val="000000"/>
          <w:szCs w:val="22"/>
        </w:rPr>
        <w:t xml:space="preserve"> som kan fremkalde </w:t>
      </w:r>
      <w:r w:rsidR="008E58D7" w:rsidRPr="00B03F15">
        <w:rPr>
          <w:noProof/>
          <w:color w:val="000000"/>
          <w:szCs w:val="22"/>
        </w:rPr>
        <w:t xml:space="preserve">lette </w:t>
      </w:r>
      <w:r w:rsidRPr="00B03F15">
        <w:rPr>
          <w:noProof/>
          <w:color w:val="000000"/>
          <w:szCs w:val="22"/>
        </w:rPr>
        <w:t>til alvorlige bivirkninger, og bør derfor kun bruges af læger som er specialiseret i infertilitetsbehandling.</w:t>
      </w:r>
    </w:p>
    <w:p w:rsidR="0003335D" w:rsidRPr="00B03F15" w:rsidRDefault="0003335D" w:rsidP="00496272">
      <w:pPr>
        <w:tabs>
          <w:tab w:val="clear" w:pos="567"/>
        </w:tabs>
        <w:rPr>
          <w:noProof/>
          <w:color w:val="000000"/>
          <w:szCs w:val="22"/>
        </w:rPr>
      </w:pPr>
    </w:p>
    <w:p w:rsidR="0003335D" w:rsidRPr="00B03F15" w:rsidRDefault="0003335D" w:rsidP="009302D4">
      <w:pPr>
        <w:tabs>
          <w:tab w:val="clear" w:pos="567"/>
        </w:tabs>
        <w:rPr>
          <w:noProof/>
          <w:color w:val="000000"/>
          <w:szCs w:val="22"/>
        </w:rPr>
      </w:pPr>
      <w:r w:rsidRPr="00B03F15">
        <w:rPr>
          <w:noProof/>
          <w:color w:val="000000"/>
          <w:szCs w:val="22"/>
        </w:rPr>
        <w:t>Behandling med gonadotropiner er tidskrævende for lægen og øvrigt sundhedspersonale og kræver desuden adgang til særligt monitoreringsudstyr. Sikker og effektiv brug af follitropin alfa hos kvinder, kræver overvågning af ovarierespons via ultralyd alene eller helst i kombination med regelmæssig måling af serum</w:t>
      </w:r>
      <w:r w:rsidR="008E58D7" w:rsidRPr="00B03F15">
        <w:rPr>
          <w:noProof/>
          <w:color w:val="000000"/>
          <w:szCs w:val="22"/>
        </w:rPr>
        <w:t>e</w:t>
      </w:r>
      <w:r w:rsidRPr="00B03F15">
        <w:rPr>
          <w:noProof/>
          <w:color w:val="000000"/>
          <w:szCs w:val="22"/>
        </w:rPr>
        <w:t>stradiol. Der kan forekomme en vis grad af variation i respons på FSH</w:t>
      </w:r>
      <w:r w:rsidR="002F1155" w:rsidRPr="00B03F15">
        <w:rPr>
          <w:noProof/>
          <w:color w:val="000000"/>
          <w:szCs w:val="22"/>
        </w:rPr>
        <w:noBreakHyphen/>
      </w:r>
      <w:r w:rsidRPr="00B03F15">
        <w:rPr>
          <w:noProof/>
          <w:color w:val="000000"/>
          <w:szCs w:val="22"/>
        </w:rPr>
        <w:t>administration patienter imellem. Hos visse patienter ses dårligt respons på FSH og hos andre overeksponeret respons. Den laveste dosis i relation til behandlingsårsagen skal bruges til både mænd og kvinder.</w:t>
      </w:r>
    </w:p>
    <w:p w:rsidR="0003335D" w:rsidRPr="00B03F15" w:rsidRDefault="0003335D" w:rsidP="00496272">
      <w:pPr>
        <w:tabs>
          <w:tab w:val="clear" w:pos="567"/>
        </w:tabs>
        <w:rPr>
          <w:noProof/>
          <w:color w:val="000000"/>
          <w:szCs w:val="22"/>
        </w:rPr>
      </w:pPr>
    </w:p>
    <w:p w:rsidR="0003335D" w:rsidRPr="00B03F15" w:rsidRDefault="0003335D" w:rsidP="00496272">
      <w:pPr>
        <w:keepNext/>
        <w:tabs>
          <w:tab w:val="clear" w:pos="567"/>
        </w:tabs>
        <w:rPr>
          <w:i/>
          <w:noProof/>
          <w:color w:val="000000"/>
          <w:szCs w:val="22"/>
          <w:u w:val="single"/>
        </w:rPr>
      </w:pPr>
      <w:r w:rsidRPr="00B03F15">
        <w:rPr>
          <w:i/>
          <w:noProof/>
          <w:color w:val="000000"/>
          <w:szCs w:val="22"/>
          <w:u w:val="single"/>
        </w:rPr>
        <w:lastRenderedPageBreak/>
        <w:t>Porfyri</w:t>
      </w:r>
    </w:p>
    <w:p w:rsidR="0003335D" w:rsidRPr="00B03F15" w:rsidRDefault="0003335D" w:rsidP="00496272">
      <w:pPr>
        <w:keepNext/>
        <w:tabs>
          <w:tab w:val="clear" w:pos="567"/>
        </w:tabs>
        <w:rPr>
          <w:noProof/>
          <w:color w:val="000000"/>
          <w:szCs w:val="22"/>
        </w:rPr>
      </w:pPr>
    </w:p>
    <w:p w:rsidR="0003335D" w:rsidRPr="00B03F15" w:rsidRDefault="0003335D" w:rsidP="00496272">
      <w:pPr>
        <w:keepNext/>
        <w:tabs>
          <w:tab w:val="clear" w:pos="567"/>
        </w:tabs>
        <w:rPr>
          <w:noProof/>
          <w:color w:val="000000"/>
          <w:szCs w:val="22"/>
        </w:rPr>
      </w:pPr>
      <w:r w:rsidRPr="00B03F15">
        <w:rPr>
          <w:noProof/>
          <w:color w:val="000000"/>
          <w:szCs w:val="22"/>
        </w:rPr>
        <w:t>Patienter med porfyri eller med porfyri i familieanamnesen skal monitoreres nøje under behandlingen med follitropin alfa. Forværring eller første tegn på denne tilstand kan kræve ophør af behandlingen.</w:t>
      </w:r>
    </w:p>
    <w:p w:rsidR="0003335D" w:rsidRPr="00B03F15" w:rsidRDefault="0003335D" w:rsidP="00496272">
      <w:pPr>
        <w:tabs>
          <w:tab w:val="clear" w:pos="567"/>
        </w:tabs>
        <w:rPr>
          <w:noProof/>
          <w:color w:val="000000"/>
          <w:szCs w:val="22"/>
          <w:u w:val="single"/>
        </w:rPr>
      </w:pPr>
    </w:p>
    <w:p w:rsidR="0003335D" w:rsidRPr="00B03F15" w:rsidRDefault="0003335D" w:rsidP="00496272">
      <w:pPr>
        <w:tabs>
          <w:tab w:val="clear" w:pos="567"/>
        </w:tabs>
        <w:rPr>
          <w:i/>
          <w:noProof/>
          <w:color w:val="000000"/>
          <w:szCs w:val="22"/>
          <w:u w:val="single"/>
        </w:rPr>
      </w:pPr>
      <w:r w:rsidRPr="00B03F15">
        <w:rPr>
          <w:i/>
          <w:noProof/>
          <w:color w:val="000000"/>
          <w:szCs w:val="22"/>
          <w:u w:val="single"/>
        </w:rPr>
        <w:t>Behandling af kvinder</w:t>
      </w:r>
    </w:p>
    <w:p w:rsidR="0003335D" w:rsidRPr="00B03F15" w:rsidRDefault="0003335D" w:rsidP="00496272">
      <w:pPr>
        <w:tabs>
          <w:tab w:val="clear" w:pos="567"/>
        </w:tabs>
        <w:rPr>
          <w:noProof/>
          <w:color w:val="000000"/>
          <w:szCs w:val="22"/>
        </w:rPr>
      </w:pPr>
    </w:p>
    <w:p w:rsidR="0003335D" w:rsidRPr="00B03F15" w:rsidRDefault="0003335D" w:rsidP="00496272">
      <w:pPr>
        <w:tabs>
          <w:tab w:val="clear" w:pos="567"/>
        </w:tabs>
        <w:rPr>
          <w:noProof/>
          <w:color w:val="000000"/>
          <w:szCs w:val="22"/>
        </w:rPr>
      </w:pPr>
      <w:r w:rsidRPr="00B03F15">
        <w:rPr>
          <w:noProof/>
          <w:color w:val="000000"/>
          <w:szCs w:val="22"/>
        </w:rPr>
        <w:t>Før behandlingen begynder, bør det vurderes om parrets infertilitet er egnet til behandling og mulige kontraindikationer for graviditet vurderes. Specielt skal patienten undersøges for hypothyroidisme, adrenokortikalt svigt, hyperprolaktinæmi og adækvat behandling gives.</w:t>
      </w:r>
    </w:p>
    <w:p w:rsidR="0003335D" w:rsidRPr="00B03F15" w:rsidRDefault="0003335D" w:rsidP="00496272">
      <w:pPr>
        <w:tabs>
          <w:tab w:val="clear" w:pos="567"/>
        </w:tabs>
        <w:rPr>
          <w:noProof/>
          <w:color w:val="000000"/>
          <w:szCs w:val="22"/>
        </w:rPr>
      </w:pPr>
    </w:p>
    <w:p w:rsidR="0003335D" w:rsidRPr="00B03F15" w:rsidRDefault="008E58D7" w:rsidP="00496272">
      <w:pPr>
        <w:tabs>
          <w:tab w:val="clear" w:pos="567"/>
        </w:tabs>
        <w:rPr>
          <w:noProof/>
          <w:color w:val="000000"/>
          <w:szCs w:val="22"/>
        </w:rPr>
      </w:pPr>
      <w:r w:rsidRPr="00B03F15">
        <w:rPr>
          <w:noProof/>
          <w:color w:val="000000"/>
          <w:szCs w:val="22"/>
        </w:rPr>
        <w:t>P</w:t>
      </w:r>
      <w:r w:rsidR="0003335D" w:rsidRPr="00B03F15">
        <w:rPr>
          <w:noProof/>
          <w:color w:val="000000"/>
          <w:szCs w:val="22"/>
        </w:rPr>
        <w:t xml:space="preserve">atienter, som gennemgår stimulation af follikeludvikling, enten i forbindelse med ART eller behandling for anovulatorisk infertilitet, </w:t>
      </w:r>
      <w:r w:rsidRPr="00B03F15">
        <w:rPr>
          <w:noProof/>
          <w:color w:val="000000"/>
          <w:szCs w:val="22"/>
        </w:rPr>
        <w:t xml:space="preserve">har en </w:t>
      </w:r>
      <w:r w:rsidR="0003335D" w:rsidRPr="00B03F15">
        <w:rPr>
          <w:noProof/>
          <w:color w:val="000000"/>
          <w:szCs w:val="22"/>
        </w:rPr>
        <w:t>øge</w:t>
      </w:r>
      <w:r w:rsidRPr="00B03F15">
        <w:rPr>
          <w:noProof/>
          <w:color w:val="000000"/>
          <w:szCs w:val="22"/>
        </w:rPr>
        <w:t>t</w:t>
      </w:r>
      <w:r w:rsidR="0003335D" w:rsidRPr="00B03F15">
        <w:rPr>
          <w:noProof/>
          <w:color w:val="000000"/>
          <w:szCs w:val="22"/>
        </w:rPr>
        <w:t xml:space="preserve"> risiko for at udvikle </w:t>
      </w:r>
      <w:r w:rsidRPr="00B03F15">
        <w:rPr>
          <w:noProof/>
          <w:color w:val="000000"/>
          <w:szCs w:val="22"/>
        </w:rPr>
        <w:t xml:space="preserve">forstørrede </w:t>
      </w:r>
      <w:r w:rsidR="0003335D" w:rsidRPr="00B03F15">
        <w:rPr>
          <w:noProof/>
          <w:color w:val="000000"/>
          <w:szCs w:val="22"/>
        </w:rPr>
        <w:t>ovarie</w:t>
      </w:r>
      <w:r w:rsidRPr="00B03F15">
        <w:rPr>
          <w:noProof/>
          <w:color w:val="000000"/>
          <w:szCs w:val="22"/>
        </w:rPr>
        <w:t>r</w:t>
      </w:r>
      <w:r w:rsidR="0003335D" w:rsidRPr="00B03F15">
        <w:rPr>
          <w:noProof/>
          <w:color w:val="000000"/>
          <w:szCs w:val="22"/>
        </w:rPr>
        <w:t xml:space="preserve"> eller hyperstimul</w:t>
      </w:r>
      <w:r w:rsidRPr="00B03F15">
        <w:rPr>
          <w:noProof/>
          <w:color w:val="000000"/>
          <w:szCs w:val="22"/>
        </w:rPr>
        <w:t>ation</w:t>
      </w:r>
      <w:r w:rsidR="0003335D" w:rsidRPr="00B03F15">
        <w:rPr>
          <w:noProof/>
          <w:color w:val="000000"/>
          <w:szCs w:val="22"/>
        </w:rPr>
        <w:t>. Overholdelse af anbefalet follitropin alfa</w:t>
      </w:r>
      <w:r w:rsidR="00B30C4A" w:rsidRPr="00B03F15">
        <w:rPr>
          <w:noProof/>
          <w:color w:val="000000"/>
          <w:szCs w:val="22"/>
        </w:rPr>
        <w:noBreakHyphen/>
      </w:r>
      <w:r w:rsidR="0003335D" w:rsidRPr="00B03F15">
        <w:rPr>
          <w:noProof/>
          <w:color w:val="000000"/>
          <w:szCs w:val="22"/>
        </w:rPr>
        <w:t>dosis og administrationsregime samt nøje overvågning af behandlingen vil reducere risikoen for disse bivirkninger. Nøje bedømmelse af follikeludvikling og modning skal foretages af en læge med erfaring i dette.</w:t>
      </w:r>
    </w:p>
    <w:p w:rsidR="0003335D" w:rsidRPr="00B03F15" w:rsidRDefault="0003335D" w:rsidP="00496272">
      <w:pPr>
        <w:tabs>
          <w:tab w:val="clear" w:pos="567"/>
        </w:tabs>
        <w:rPr>
          <w:noProof/>
          <w:color w:val="000000"/>
          <w:szCs w:val="22"/>
        </w:rPr>
      </w:pPr>
    </w:p>
    <w:p w:rsidR="0003335D" w:rsidRPr="00B03F15" w:rsidRDefault="0003335D" w:rsidP="00496272">
      <w:pPr>
        <w:tabs>
          <w:tab w:val="clear" w:pos="567"/>
        </w:tabs>
        <w:rPr>
          <w:noProof/>
          <w:color w:val="000000"/>
          <w:szCs w:val="22"/>
        </w:rPr>
      </w:pPr>
      <w:r w:rsidRPr="00B03F15">
        <w:rPr>
          <w:noProof/>
          <w:color w:val="000000"/>
          <w:szCs w:val="22"/>
        </w:rPr>
        <w:t>I kliniske studier så man en øget ovariefølsomhed over for follitropin alfa, når det blev indgivet sammen med lutropin alfa. Hvis en øgning af FSH bliver nødvendig, bør dosisøgningen ske i 7</w:t>
      </w:r>
      <w:r w:rsidRPr="00B03F15">
        <w:noBreakHyphen/>
      </w:r>
      <w:r w:rsidRPr="00B03F15">
        <w:rPr>
          <w:noProof/>
          <w:color w:val="000000"/>
          <w:szCs w:val="22"/>
        </w:rPr>
        <w:t>14 dages intervaller og helst med 37,5</w:t>
      </w:r>
      <w:r w:rsidRPr="00B03F15">
        <w:noBreakHyphen/>
      </w:r>
      <w:r w:rsidRPr="00B03F15">
        <w:rPr>
          <w:noProof/>
          <w:color w:val="000000"/>
          <w:szCs w:val="22"/>
        </w:rPr>
        <w:t>75</w:t>
      </w:r>
      <w:r w:rsidR="00D22CF8" w:rsidRPr="00B03F15">
        <w:rPr>
          <w:noProof/>
          <w:color w:val="000000"/>
          <w:szCs w:val="22"/>
        </w:rPr>
        <w:t> IE</w:t>
      </w:r>
      <w:r w:rsidRPr="00B03F15">
        <w:rPr>
          <w:noProof/>
          <w:color w:val="000000"/>
          <w:szCs w:val="22"/>
        </w:rPr>
        <w:t xml:space="preserve"> ad gangen.</w:t>
      </w:r>
    </w:p>
    <w:p w:rsidR="0003335D" w:rsidRPr="00B03F15" w:rsidRDefault="0003335D" w:rsidP="00496272">
      <w:pPr>
        <w:tabs>
          <w:tab w:val="clear" w:pos="567"/>
        </w:tabs>
        <w:rPr>
          <w:noProof/>
          <w:color w:val="000000"/>
          <w:szCs w:val="22"/>
        </w:rPr>
      </w:pPr>
    </w:p>
    <w:p w:rsidR="0003335D" w:rsidRPr="00B03F15" w:rsidRDefault="0003335D" w:rsidP="00496272">
      <w:pPr>
        <w:tabs>
          <w:tab w:val="clear" w:pos="567"/>
        </w:tabs>
        <w:rPr>
          <w:noProof/>
          <w:color w:val="000000"/>
          <w:szCs w:val="22"/>
        </w:rPr>
      </w:pPr>
      <w:r w:rsidRPr="00B03F15">
        <w:rPr>
          <w:noProof/>
          <w:color w:val="000000"/>
          <w:szCs w:val="22"/>
        </w:rPr>
        <w:t>Der er ikke fortaget nogen direkte sammenligning mellem follitropin alfa/LH og humant menopausalt gonadotropin (hMG). Sammenligning med historiske data tyder på, at ovulationsraten med follitropin alfa/LH ligner den, der opnås med hMG.</w:t>
      </w:r>
    </w:p>
    <w:p w:rsidR="0003335D" w:rsidRPr="00B03F15" w:rsidRDefault="0003335D" w:rsidP="00496272">
      <w:pPr>
        <w:tabs>
          <w:tab w:val="clear" w:pos="567"/>
        </w:tabs>
        <w:rPr>
          <w:i/>
          <w:iCs/>
          <w:noProof/>
          <w:color w:val="000000"/>
          <w:szCs w:val="22"/>
        </w:rPr>
      </w:pPr>
    </w:p>
    <w:p w:rsidR="0003335D" w:rsidRPr="00B03F15" w:rsidRDefault="0003335D" w:rsidP="00496272">
      <w:pPr>
        <w:tabs>
          <w:tab w:val="clear" w:pos="567"/>
        </w:tabs>
        <w:rPr>
          <w:i/>
          <w:iCs/>
          <w:noProof/>
          <w:color w:val="000000"/>
          <w:szCs w:val="22"/>
        </w:rPr>
      </w:pPr>
      <w:r w:rsidRPr="00B03F15">
        <w:rPr>
          <w:i/>
          <w:iCs/>
          <w:noProof/>
          <w:color w:val="000000"/>
          <w:szCs w:val="22"/>
        </w:rPr>
        <w:t>Ovarielt hyperstimulationssyndrom (OHSS)</w:t>
      </w:r>
    </w:p>
    <w:p w:rsidR="0003335D" w:rsidRPr="00B03F15" w:rsidRDefault="0003335D" w:rsidP="009302D4">
      <w:pPr>
        <w:tabs>
          <w:tab w:val="clear" w:pos="567"/>
        </w:tabs>
        <w:rPr>
          <w:noProof/>
          <w:color w:val="000000"/>
          <w:szCs w:val="22"/>
        </w:rPr>
      </w:pPr>
      <w:r w:rsidRPr="00B03F15">
        <w:rPr>
          <w:noProof/>
          <w:color w:val="000000"/>
          <w:szCs w:val="22"/>
        </w:rPr>
        <w:t xml:space="preserve">En vis grad af </w:t>
      </w:r>
      <w:r w:rsidR="008E58D7" w:rsidRPr="00B03F15">
        <w:rPr>
          <w:noProof/>
          <w:color w:val="000000"/>
          <w:szCs w:val="22"/>
        </w:rPr>
        <w:t xml:space="preserve">forstørrede </w:t>
      </w:r>
      <w:r w:rsidRPr="00B03F15">
        <w:rPr>
          <w:noProof/>
          <w:color w:val="000000"/>
          <w:szCs w:val="22"/>
        </w:rPr>
        <w:t>ovarie</w:t>
      </w:r>
      <w:r w:rsidR="008E58D7" w:rsidRPr="00B03F15">
        <w:rPr>
          <w:noProof/>
          <w:color w:val="000000"/>
          <w:szCs w:val="22"/>
        </w:rPr>
        <w:t>r</w:t>
      </w:r>
      <w:r w:rsidRPr="00B03F15">
        <w:rPr>
          <w:noProof/>
          <w:color w:val="000000"/>
          <w:szCs w:val="22"/>
        </w:rPr>
        <w:t xml:space="preserve"> er en forventet effekt af kontrolleret ovariestimulation. Det ses hyppigere hos kvinder med polycystisk ovariesyndrom og aftager sædvanligvis uden behandling.</w:t>
      </w:r>
    </w:p>
    <w:p w:rsidR="0003335D" w:rsidRPr="00B03F15" w:rsidRDefault="0003335D" w:rsidP="00496272">
      <w:pPr>
        <w:tabs>
          <w:tab w:val="clear" w:pos="567"/>
        </w:tabs>
        <w:rPr>
          <w:noProof/>
          <w:color w:val="000000"/>
          <w:szCs w:val="22"/>
        </w:rPr>
      </w:pPr>
    </w:p>
    <w:p w:rsidR="0003335D" w:rsidRPr="00B03F15" w:rsidRDefault="0003335D" w:rsidP="00496272">
      <w:pPr>
        <w:tabs>
          <w:tab w:val="clear" w:pos="567"/>
        </w:tabs>
        <w:rPr>
          <w:noProof/>
          <w:color w:val="000000"/>
          <w:szCs w:val="22"/>
        </w:rPr>
      </w:pPr>
      <w:r w:rsidRPr="00B03F15">
        <w:rPr>
          <w:noProof/>
          <w:color w:val="000000"/>
          <w:szCs w:val="22"/>
        </w:rPr>
        <w:t xml:space="preserve">Til forskel fra ukompliceret </w:t>
      </w:r>
      <w:r w:rsidR="008E58D7" w:rsidRPr="00B03F15">
        <w:rPr>
          <w:noProof/>
          <w:color w:val="000000"/>
          <w:szCs w:val="22"/>
        </w:rPr>
        <w:t xml:space="preserve">forstørrede </w:t>
      </w:r>
      <w:r w:rsidRPr="00B03F15">
        <w:rPr>
          <w:noProof/>
          <w:color w:val="000000"/>
          <w:szCs w:val="22"/>
        </w:rPr>
        <w:t>ovarie</w:t>
      </w:r>
      <w:r w:rsidR="008E58D7" w:rsidRPr="00B03F15">
        <w:rPr>
          <w:noProof/>
          <w:color w:val="000000"/>
          <w:szCs w:val="22"/>
        </w:rPr>
        <w:t>r</w:t>
      </w:r>
      <w:r w:rsidRPr="00B03F15">
        <w:rPr>
          <w:noProof/>
          <w:color w:val="000000"/>
          <w:szCs w:val="22"/>
        </w:rPr>
        <w:t xml:space="preserve">, er OHSS er en tilstand, som manifesteres i stigende grader af alvorlighed. Ved OHSS ses markant </w:t>
      </w:r>
      <w:r w:rsidR="008E58D7" w:rsidRPr="00B03F15">
        <w:rPr>
          <w:noProof/>
          <w:color w:val="000000"/>
          <w:szCs w:val="22"/>
        </w:rPr>
        <w:t xml:space="preserve">forstørrede </w:t>
      </w:r>
      <w:r w:rsidRPr="00B03F15">
        <w:rPr>
          <w:noProof/>
          <w:color w:val="000000"/>
          <w:szCs w:val="22"/>
        </w:rPr>
        <w:t>ovarie</w:t>
      </w:r>
      <w:r w:rsidR="008E58D7" w:rsidRPr="00B03F15">
        <w:rPr>
          <w:noProof/>
          <w:color w:val="000000"/>
          <w:szCs w:val="22"/>
        </w:rPr>
        <w:t>r</w:t>
      </w:r>
      <w:r w:rsidRPr="00B03F15">
        <w:rPr>
          <w:noProof/>
          <w:color w:val="000000"/>
          <w:szCs w:val="22"/>
        </w:rPr>
        <w:t>, forhøjet serumniveau af kønssteroider og en øget vaskulær permeabilitet, hvilket kan resultere i en ophobning af væske i bughulen, lungerne og meget sjældent, i cavitas pericardialis.</w:t>
      </w:r>
    </w:p>
    <w:p w:rsidR="0003335D" w:rsidRPr="00B03F15" w:rsidRDefault="0003335D" w:rsidP="00496272">
      <w:pPr>
        <w:tabs>
          <w:tab w:val="clear" w:pos="567"/>
        </w:tabs>
        <w:rPr>
          <w:noProof/>
          <w:color w:val="000000"/>
          <w:szCs w:val="22"/>
        </w:rPr>
      </w:pPr>
    </w:p>
    <w:p w:rsidR="0003335D" w:rsidRPr="00B03F15" w:rsidRDefault="0003335D" w:rsidP="00496272">
      <w:pPr>
        <w:tabs>
          <w:tab w:val="clear" w:pos="567"/>
        </w:tabs>
        <w:rPr>
          <w:noProof/>
          <w:color w:val="000000"/>
          <w:szCs w:val="22"/>
        </w:rPr>
      </w:pPr>
      <w:r w:rsidRPr="00B03F15">
        <w:rPr>
          <w:noProof/>
          <w:color w:val="000000"/>
          <w:szCs w:val="22"/>
        </w:rPr>
        <w:t xml:space="preserve">Følgende symptomer kan ses ved alvorlige tilfælde af OHSS: smerter og udspiling af maven, alvorlig </w:t>
      </w:r>
      <w:r w:rsidR="008E58D7" w:rsidRPr="00B03F15">
        <w:rPr>
          <w:noProof/>
          <w:color w:val="000000"/>
          <w:szCs w:val="22"/>
        </w:rPr>
        <w:t xml:space="preserve">forstørrede </w:t>
      </w:r>
      <w:r w:rsidRPr="00B03F15">
        <w:rPr>
          <w:noProof/>
          <w:color w:val="000000"/>
          <w:szCs w:val="22"/>
        </w:rPr>
        <w:t>ovarie</w:t>
      </w:r>
      <w:r w:rsidR="008E58D7" w:rsidRPr="00B03F15">
        <w:rPr>
          <w:noProof/>
          <w:color w:val="000000"/>
          <w:szCs w:val="22"/>
        </w:rPr>
        <w:t>r</w:t>
      </w:r>
      <w:r w:rsidRPr="00B03F15">
        <w:rPr>
          <w:noProof/>
          <w:color w:val="000000"/>
          <w:szCs w:val="22"/>
        </w:rPr>
        <w:t>, vægtøgning, dyspnø, oligouri og gastrointestinale symptomer såsom kvalme, opkast</w:t>
      </w:r>
      <w:r w:rsidR="008E58D7" w:rsidRPr="00B03F15">
        <w:rPr>
          <w:noProof/>
          <w:color w:val="000000"/>
          <w:szCs w:val="22"/>
        </w:rPr>
        <w:t>ning</w:t>
      </w:r>
      <w:r w:rsidRPr="00B03F15">
        <w:rPr>
          <w:noProof/>
          <w:color w:val="000000"/>
          <w:szCs w:val="22"/>
        </w:rPr>
        <w:t xml:space="preserve"> og diarré. En klinisk undersøgelse kan påvise hypovolæmi, hæmokoncentration, elektrolyt</w:t>
      </w:r>
      <w:r w:rsidR="008E58D7" w:rsidRPr="00B03F15">
        <w:rPr>
          <w:noProof/>
          <w:color w:val="000000"/>
          <w:szCs w:val="22"/>
        </w:rPr>
        <w:t>forstyrrelser</w:t>
      </w:r>
      <w:r w:rsidRPr="00B03F15">
        <w:rPr>
          <w:noProof/>
          <w:color w:val="000000"/>
          <w:szCs w:val="22"/>
        </w:rPr>
        <w:t>, ascites, hæmoperitoneum, pleuraekssudat, hydrothorax eller akut pulmon</w:t>
      </w:r>
      <w:r w:rsidR="008E58D7" w:rsidRPr="00B03F15">
        <w:rPr>
          <w:noProof/>
          <w:color w:val="000000"/>
          <w:szCs w:val="22"/>
        </w:rPr>
        <w:t>al</w:t>
      </w:r>
      <w:r w:rsidR="00F77667" w:rsidRPr="00B03F15">
        <w:rPr>
          <w:noProof/>
          <w:color w:val="000000"/>
          <w:szCs w:val="22"/>
        </w:rPr>
        <w:t>t</w:t>
      </w:r>
      <w:r w:rsidRPr="00B03F15">
        <w:rPr>
          <w:noProof/>
          <w:color w:val="000000"/>
          <w:szCs w:val="22"/>
        </w:rPr>
        <w:t xml:space="preserve"> distress. Meget sjældent kan </w:t>
      </w:r>
      <w:r w:rsidR="008E58D7" w:rsidRPr="00B03F15">
        <w:rPr>
          <w:noProof/>
          <w:color w:val="000000"/>
          <w:szCs w:val="22"/>
        </w:rPr>
        <w:t xml:space="preserve">svær </w:t>
      </w:r>
      <w:r w:rsidRPr="00B03F15">
        <w:rPr>
          <w:noProof/>
          <w:color w:val="000000"/>
          <w:szCs w:val="22"/>
        </w:rPr>
        <w:t>OHSS blive kompliceret af ovarietorsion eller tromboemboliske hændelser, som f.eks. lungeemboli, iskæmisk slagtilfælde og myokardieinfarkt.</w:t>
      </w:r>
    </w:p>
    <w:p w:rsidR="0003335D" w:rsidRPr="00B03F15" w:rsidRDefault="0003335D" w:rsidP="00496272">
      <w:pPr>
        <w:tabs>
          <w:tab w:val="clear" w:pos="567"/>
        </w:tabs>
        <w:rPr>
          <w:noProof/>
          <w:color w:val="000000"/>
          <w:szCs w:val="22"/>
        </w:rPr>
      </w:pPr>
    </w:p>
    <w:p w:rsidR="0003335D" w:rsidRPr="00B03F15" w:rsidRDefault="0003335D" w:rsidP="00496272">
      <w:pPr>
        <w:tabs>
          <w:tab w:val="clear" w:pos="567"/>
        </w:tabs>
        <w:rPr>
          <w:noProof/>
          <w:color w:val="000000"/>
          <w:szCs w:val="22"/>
        </w:rPr>
      </w:pPr>
      <w:r w:rsidRPr="00B03F15">
        <w:rPr>
          <w:noProof/>
          <w:color w:val="000000"/>
          <w:szCs w:val="22"/>
        </w:rPr>
        <w:t>Uafhængige risikofaktorer for udvikling af OHSS inkluderer polycystisk ovariesyndrom, høj</w:t>
      </w:r>
      <w:r w:rsidR="008E58D7" w:rsidRPr="00B03F15">
        <w:rPr>
          <w:noProof/>
          <w:color w:val="000000"/>
          <w:szCs w:val="22"/>
        </w:rPr>
        <w:t>t</w:t>
      </w:r>
      <w:r w:rsidRPr="00B03F15">
        <w:rPr>
          <w:noProof/>
          <w:color w:val="000000"/>
          <w:szCs w:val="22"/>
        </w:rPr>
        <w:t xml:space="preserve"> absolut eller hurtigt stigende serum</w:t>
      </w:r>
      <w:r w:rsidR="008E58D7" w:rsidRPr="00B03F15">
        <w:rPr>
          <w:noProof/>
          <w:color w:val="000000"/>
          <w:szCs w:val="22"/>
        </w:rPr>
        <w:t>e</w:t>
      </w:r>
      <w:r w:rsidRPr="00B03F15">
        <w:rPr>
          <w:noProof/>
          <w:color w:val="000000"/>
          <w:szCs w:val="22"/>
        </w:rPr>
        <w:t xml:space="preserve">stradiol (f.eks. </w:t>
      </w:r>
      <w:r w:rsidR="00B30C4A" w:rsidRPr="00B03F15">
        <w:rPr>
          <w:noProof/>
          <w:color w:val="000000"/>
          <w:szCs w:val="22"/>
        </w:rPr>
        <w:t>&gt; </w:t>
      </w:r>
      <w:r w:rsidRPr="00B03F15">
        <w:rPr>
          <w:noProof/>
          <w:color w:val="000000"/>
          <w:szCs w:val="22"/>
        </w:rPr>
        <w:t>900</w:t>
      </w:r>
      <w:r w:rsidR="00B30C4A" w:rsidRPr="00B03F15">
        <w:rPr>
          <w:noProof/>
          <w:color w:val="000000"/>
          <w:szCs w:val="22"/>
        </w:rPr>
        <w:t> </w:t>
      </w:r>
      <w:r w:rsidRPr="00B03F15">
        <w:rPr>
          <w:noProof/>
          <w:color w:val="000000"/>
          <w:szCs w:val="22"/>
        </w:rPr>
        <w:t>p</w:t>
      </w:r>
      <w:r w:rsidR="008E58D7" w:rsidRPr="00B03F15">
        <w:rPr>
          <w:noProof/>
          <w:color w:val="000000"/>
          <w:szCs w:val="22"/>
        </w:rPr>
        <w:t>ico</w:t>
      </w:r>
      <w:r w:rsidRPr="00B03F15">
        <w:rPr>
          <w:noProof/>
          <w:color w:val="000000"/>
          <w:szCs w:val="22"/>
        </w:rPr>
        <w:t>g/ml eller &gt;</w:t>
      </w:r>
      <w:r w:rsidR="00B30C4A" w:rsidRPr="00B03F15">
        <w:rPr>
          <w:noProof/>
          <w:color w:val="000000"/>
          <w:szCs w:val="22"/>
        </w:rPr>
        <w:t> </w:t>
      </w:r>
      <w:r w:rsidRPr="00B03F15">
        <w:rPr>
          <w:noProof/>
          <w:color w:val="000000"/>
          <w:szCs w:val="22"/>
        </w:rPr>
        <w:t>3.300</w:t>
      </w:r>
      <w:r w:rsidR="00B30C4A" w:rsidRPr="00B03F15">
        <w:rPr>
          <w:noProof/>
          <w:color w:val="000000"/>
          <w:szCs w:val="22"/>
        </w:rPr>
        <w:t> </w:t>
      </w:r>
      <w:r w:rsidRPr="00B03F15">
        <w:rPr>
          <w:noProof/>
          <w:color w:val="000000"/>
          <w:szCs w:val="22"/>
        </w:rPr>
        <w:t>p</w:t>
      </w:r>
      <w:r w:rsidR="008E58D7" w:rsidRPr="00B03F15">
        <w:rPr>
          <w:noProof/>
          <w:color w:val="000000"/>
          <w:szCs w:val="22"/>
        </w:rPr>
        <w:t>ico</w:t>
      </w:r>
      <w:r w:rsidRPr="00B03F15">
        <w:rPr>
          <w:noProof/>
          <w:color w:val="000000"/>
          <w:szCs w:val="22"/>
        </w:rPr>
        <w:t>mol/l i anovulation; &gt;</w:t>
      </w:r>
      <w:r w:rsidR="00B30C4A" w:rsidRPr="00B03F15">
        <w:rPr>
          <w:noProof/>
          <w:color w:val="000000"/>
          <w:szCs w:val="22"/>
        </w:rPr>
        <w:t> </w:t>
      </w:r>
      <w:r w:rsidRPr="00B03F15">
        <w:rPr>
          <w:noProof/>
          <w:color w:val="000000"/>
          <w:szCs w:val="22"/>
        </w:rPr>
        <w:t>3.000</w:t>
      </w:r>
      <w:r w:rsidR="00B30C4A" w:rsidRPr="00B03F15">
        <w:rPr>
          <w:noProof/>
          <w:color w:val="000000"/>
          <w:szCs w:val="22"/>
        </w:rPr>
        <w:t> </w:t>
      </w:r>
      <w:r w:rsidRPr="00B03F15">
        <w:rPr>
          <w:noProof/>
          <w:color w:val="000000"/>
          <w:szCs w:val="22"/>
        </w:rPr>
        <w:t>p</w:t>
      </w:r>
      <w:r w:rsidR="008E58D7" w:rsidRPr="00B03F15">
        <w:rPr>
          <w:noProof/>
          <w:color w:val="000000"/>
          <w:szCs w:val="22"/>
        </w:rPr>
        <w:t>ico</w:t>
      </w:r>
      <w:r w:rsidRPr="00B03F15">
        <w:rPr>
          <w:noProof/>
          <w:color w:val="000000"/>
          <w:szCs w:val="22"/>
        </w:rPr>
        <w:t>g/ml eller &gt;</w:t>
      </w:r>
      <w:r w:rsidR="00B30C4A" w:rsidRPr="00B03F15">
        <w:rPr>
          <w:noProof/>
          <w:color w:val="000000"/>
          <w:szCs w:val="22"/>
        </w:rPr>
        <w:t> </w:t>
      </w:r>
      <w:r w:rsidRPr="00B03F15">
        <w:rPr>
          <w:noProof/>
          <w:color w:val="000000"/>
          <w:szCs w:val="22"/>
        </w:rPr>
        <w:t>11.000</w:t>
      </w:r>
      <w:r w:rsidR="00B30C4A" w:rsidRPr="00B03F15">
        <w:rPr>
          <w:noProof/>
          <w:color w:val="000000"/>
          <w:szCs w:val="22"/>
        </w:rPr>
        <w:t> </w:t>
      </w:r>
      <w:r w:rsidRPr="00B03F15">
        <w:rPr>
          <w:noProof/>
          <w:color w:val="000000"/>
          <w:szCs w:val="22"/>
        </w:rPr>
        <w:t>p</w:t>
      </w:r>
      <w:r w:rsidR="008E58D7" w:rsidRPr="00B03F15">
        <w:rPr>
          <w:noProof/>
          <w:color w:val="000000"/>
          <w:szCs w:val="22"/>
        </w:rPr>
        <w:t>ico</w:t>
      </w:r>
      <w:r w:rsidRPr="00B03F15">
        <w:rPr>
          <w:noProof/>
          <w:color w:val="000000"/>
          <w:szCs w:val="22"/>
        </w:rPr>
        <w:t>mol/l i ART) og et stort antal ovariefollikler under udvikling (f.eks. &gt;</w:t>
      </w:r>
      <w:r w:rsidR="00B30C4A" w:rsidRPr="00B03F15">
        <w:rPr>
          <w:noProof/>
          <w:color w:val="000000"/>
          <w:szCs w:val="22"/>
        </w:rPr>
        <w:t> </w:t>
      </w:r>
      <w:r w:rsidRPr="00B03F15">
        <w:rPr>
          <w:noProof/>
          <w:color w:val="000000"/>
          <w:szCs w:val="22"/>
        </w:rPr>
        <w:t>3</w:t>
      </w:r>
      <w:r w:rsidR="00B30C4A" w:rsidRPr="00B03F15">
        <w:rPr>
          <w:noProof/>
          <w:color w:val="000000"/>
          <w:szCs w:val="22"/>
        </w:rPr>
        <w:t> </w:t>
      </w:r>
      <w:r w:rsidRPr="00B03F15">
        <w:rPr>
          <w:noProof/>
          <w:color w:val="000000"/>
          <w:szCs w:val="22"/>
        </w:rPr>
        <w:t>follikler på ≥</w:t>
      </w:r>
      <w:r w:rsidR="00B30C4A" w:rsidRPr="00B03F15">
        <w:rPr>
          <w:noProof/>
          <w:color w:val="000000"/>
          <w:szCs w:val="22"/>
        </w:rPr>
        <w:t> </w:t>
      </w:r>
      <w:r w:rsidRPr="00B03F15">
        <w:rPr>
          <w:noProof/>
          <w:color w:val="000000"/>
          <w:szCs w:val="22"/>
        </w:rPr>
        <w:t>14</w:t>
      </w:r>
      <w:r w:rsidR="00B30C4A" w:rsidRPr="00B03F15">
        <w:rPr>
          <w:noProof/>
          <w:color w:val="000000"/>
          <w:szCs w:val="22"/>
        </w:rPr>
        <w:t> </w:t>
      </w:r>
      <w:r w:rsidRPr="00B03F15">
        <w:rPr>
          <w:noProof/>
          <w:color w:val="000000"/>
          <w:szCs w:val="22"/>
        </w:rPr>
        <w:t>mm i diameter i anovulation; ≥</w:t>
      </w:r>
      <w:r w:rsidR="00B30C4A" w:rsidRPr="00B03F15">
        <w:rPr>
          <w:noProof/>
          <w:color w:val="000000"/>
          <w:szCs w:val="22"/>
        </w:rPr>
        <w:t> </w:t>
      </w:r>
      <w:r w:rsidRPr="00B03F15">
        <w:rPr>
          <w:noProof/>
          <w:color w:val="000000"/>
          <w:szCs w:val="22"/>
        </w:rPr>
        <w:t>20</w:t>
      </w:r>
      <w:r w:rsidR="00B30C4A" w:rsidRPr="00B03F15">
        <w:rPr>
          <w:noProof/>
          <w:color w:val="000000"/>
          <w:szCs w:val="22"/>
        </w:rPr>
        <w:t> </w:t>
      </w:r>
      <w:r w:rsidRPr="00B03F15">
        <w:rPr>
          <w:noProof/>
          <w:color w:val="000000"/>
          <w:szCs w:val="22"/>
        </w:rPr>
        <w:t>follikler på ≥</w:t>
      </w:r>
      <w:r w:rsidR="00B30C4A" w:rsidRPr="00B03F15">
        <w:rPr>
          <w:noProof/>
          <w:color w:val="000000"/>
          <w:szCs w:val="22"/>
        </w:rPr>
        <w:t> </w:t>
      </w:r>
      <w:r w:rsidRPr="00B03F15">
        <w:rPr>
          <w:noProof/>
          <w:color w:val="000000"/>
          <w:szCs w:val="22"/>
        </w:rPr>
        <w:t>12</w:t>
      </w:r>
      <w:r w:rsidR="00B30C4A" w:rsidRPr="00B03F15">
        <w:rPr>
          <w:noProof/>
          <w:color w:val="000000"/>
          <w:szCs w:val="22"/>
        </w:rPr>
        <w:t> </w:t>
      </w:r>
      <w:r w:rsidRPr="00B03F15">
        <w:rPr>
          <w:noProof/>
          <w:color w:val="000000"/>
          <w:szCs w:val="22"/>
        </w:rPr>
        <w:t>mm i diameter i ART).</w:t>
      </w:r>
    </w:p>
    <w:p w:rsidR="0003335D" w:rsidRPr="00B03F15" w:rsidRDefault="0003335D" w:rsidP="00496272">
      <w:pPr>
        <w:tabs>
          <w:tab w:val="clear" w:pos="567"/>
        </w:tabs>
        <w:rPr>
          <w:noProof/>
          <w:color w:val="000000"/>
          <w:szCs w:val="22"/>
        </w:rPr>
      </w:pPr>
    </w:p>
    <w:p w:rsidR="0003335D" w:rsidRPr="00B03F15" w:rsidRDefault="0003335D" w:rsidP="00496272">
      <w:pPr>
        <w:tabs>
          <w:tab w:val="clear" w:pos="567"/>
        </w:tabs>
        <w:rPr>
          <w:noProof/>
          <w:color w:val="000000"/>
          <w:szCs w:val="22"/>
        </w:rPr>
      </w:pPr>
      <w:r w:rsidRPr="00B03F15">
        <w:rPr>
          <w:noProof/>
          <w:color w:val="000000"/>
          <w:szCs w:val="22"/>
        </w:rPr>
        <w:t>Overholdelse af anbefalet follitropin alfa-dosis og administrationsregime kan minimere risikoen for hyperstimulation af ovariet (se pkt.</w:t>
      </w:r>
      <w:r w:rsidR="00B30C4A" w:rsidRPr="00B03F15">
        <w:rPr>
          <w:noProof/>
          <w:color w:val="000000"/>
          <w:szCs w:val="22"/>
        </w:rPr>
        <w:t> </w:t>
      </w:r>
      <w:r w:rsidRPr="00B03F15">
        <w:rPr>
          <w:noProof/>
          <w:color w:val="000000"/>
          <w:szCs w:val="22"/>
        </w:rPr>
        <w:t xml:space="preserve">4.2 og 4.8). Monitorering af stimulationscyklusser med ultralydsscanning såvel som målinger af </w:t>
      </w:r>
      <w:r w:rsidR="008E58D7" w:rsidRPr="00B03F15">
        <w:rPr>
          <w:noProof/>
          <w:color w:val="000000"/>
          <w:szCs w:val="22"/>
        </w:rPr>
        <w:t>e</w:t>
      </w:r>
      <w:r w:rsidRPr="00B03F15">
        <w:rPr>
          <w:noProof/>
          <w:color w:val="000000"/>
          <w:szCs w:val="22"/>
        </w:rPr>
        <w:t>stradiol anbefales for tidlig identifikation af risikofaktorer.</w:t>
      </w:r>
    </w:p>
    <w:p w:rsidR="0003335D" w:rsidRPr="00B03F15" w:rsidRDefault="0003335D" w:rsidP="00496272">
      <w:pPr>
        <w:tabs>
          <w:tab w:val="clear" w:pos="567"/>
        </w:tabs>
        <w:rPr>
          <w:noProof/>
          <w:color w:val="000000"/>
          <w:szCs w:val="22"/>
        </w:rPr>
      </w:pPr>
    </w:p>
    <w:p w:rsidR="0003335D" w:rsidRPr="00B03F15" w:rsidRDefault="0003335D" w:rsidP="00496272">
      <w:pPr>
        <w:tabs>
          <w:tab w:val="clear" w:pos="567"/>
        </w:tabs>
        <w:rPr>
          <w:noProof/>
          <w:color w:val="000000"/>
          <w:szCs w:val="22"/>
        </w:rPr>
      </w:pPr>
      <w:r w:rsidRPr="00B03F15">
        <w:rPr>
          <w:noProof/>
          <w:color w:val="000000"/>
          <w:szCs w:val="22"/>
        </w:rPr>
        <w:t>Der er evidens, som antyder, at hCG spiller en vigtig rolle i udløsning af OHSS, og at syndromet kan være mere alvorligt og længerevarende, hvis graviditet opstår. Hvis der opstår tegn på hyperstimulation af ovariet, f.eks. serum</w:t>
      </w:r>
      <w:r w:rsidR="008E58D7" w:rsidRPr="00B03F15">
        <w:rPr>
          <w:noProof/>
          <w:color w:val="000000"/>
          <w:szCs w:val="22"/>
        </w:rPr>
        <w:t>e</w:t>
      </w:r>
      <w:r w:rsidRPr="00B03F15">
        <w:rPr>
          <w:noProof/>
          <w:color w:val="000000"/>
          <w:szCs w:val="22"/>
        </w:rPr>
        <w:t>stradiolniveau på &gt;</w:t>
      </w:r>
      <w:r w:rsidR="00B30C4A" w:rsidRPr="00B03F15">
        <w:rPr>
          <w:noProof/>
          <w:color w:val="000000"/>
          <w:szCs w:val="22"/>
        </w:rPr>
        <w:t> </w:t>
      </w:r>
      <w:r w:rsidRPr="00B03F15">
        <w:rPr>
          <w:noProof/>
          <w:color w:val="000000"/>
          <w:szCs w:val="22"/>
        </w:rPr>
        <w:t>5.500</w:t>
      </w:r>
      <w:r w:rsidR="00B30C4A" w:rsidRPr="00B03F15">
        <w:rPr>
          <w:noProof/>
          <w:color w:val="000000"/>
          <w:szCs w:val="22"/>
        </w:rPr>
        <w:t> </w:t>
      </w:r>
      <w:r w:rsidRPr="00B03F15">
        <w:rPr>
          <w:noProof/>
          <w:color w:val="000000"/>
          <w:szCs w:val="22"/>
        </w:rPr>
        <w:t>p</w:t>
      </w:r>
      <w:r w:rsidR="008E58D7" w:rsidRPr="00B03F15">
        <w:rPr>
          <w:noProof/>
          <w:color w:val="000000"/>
          <w:szCs w:val="22"/>
        </w:rPr>
        <w:t>ico</w:t>
      </w:r>
      <w:r w:rsidRPr="00B03F15">
        <w:rPr>
          <w:noProof/>
          <w:color w:val="000000"/>
          <w:szCs w:val="22"/>
        </w:rPr>
        <w:t>g/ml eller &gt;</w:t>
      </w:r>
      <w:r w:rsidR="00B30C4A" w:rsidRPr="00B03F15">
        <w:rPr>
          <w:noProof/>
          <w:color w:val="000000"/>
          <w:szCs w:val="22"/>
        </w:rPr>
        <w:t> </w:t>
      </w:r>
      <w:r w:rsidRPr="00B03F15">
        <w:rPr>
          <w:noProof/>
          <w:color w:val="000000"/>
          <w:szCs w:val="22"/>
        </w:rPr>
        <w:t>20.200</w:t>
      </w:r>
      <w:r w:rsidR="00B30C4A" w:rsidRPr="00B03F15">
        <w:rPr>
          <w:noProof/>
          <w:color w:val="000000"/>
          <w:szCs w:val="22"/>
        </w:rPr>
        <w:t> </w:t>
      </w:r>
      <w:r w:rsidRPr="00B03F15">
        <w:rPr>
          <w:noProof/>
          <w:color w:val="000000"/>
          <w:szCs w:val="22"/>
        </w:rPr>
        <w:t>p</w:t>
      </w:r>
      <w:r w:rsidR="008E58D7" w:rsidRPr="00B03F15">
        <w:rPr>
          <w:noProof/>
          <w:color w:val="000000"/>
          <w:szCs w:val="22"/>
        </w:rPr>
        <w:t>ico</w:t>
      </w:r>
      <w:r w:rsidRPr="00B03F15">
        <w:rPr>
          <w:noProof/>
          <w:color w:val="000000"/>
          <w:szCs w:val="22"/>
        </w:rPr>
        <w:t>mol/l og/eller ≥</w:t>
      </w:r>
      <w:r w:rsidR="00B30C4A" w:rsidRPr="00B03F15">
        <w:rPr>
          <w:noProof/>
          <w:color w:val="000000"/>
          <w:szCs w:val="22"/>
        </w:rPr>
        <w:t> </w:t>
      </w:r>
      <w:r w:rsidRPr="00B03F15">
        <w:rPr>
          <w:noProof/>
          <w:color w:val="000000"/>
          <w:szCs w:val="22"/>
        </w:rPr>
        <w:t>40</w:t>
      </w:r>
      <w:r w:rsidR="00B30C4A" w:rsidRPr="00B03F15">
        <w:rPr>
          <w:noProof/>
          <w:color w:val="000000"/>
          <w:szCs w:val="22"/>
        </w:rPr>
        <w:t> </w:t>
      </w:r>
      <w:r w:rsidRPr="00B03F15">
        <w:rPr>
          <w:noProof/>
          <w:color w:val="000000"/>
          <w:szCs w:val="22"/>
        </w:rPr>
        <w:t>follikler i alt, bør hCG seponeres og patienten tilrådes at afstå fra coitus eller bruge en sikker præventionsmetode i mindst 4</w:t>
      </w:r>
      <w:r w:rsidR="00B30C4A" w:rsidRPr="00B03F15">
        <w:rPr>
          <w:noProof/>
          <w:color w:val="000000"/>
          <w:szCs w:val="22"/>
        </w:rPr>
        <w:t> </w:t>
      </w:r>
      <w:r w:rsidRPr="00B03F15">
        <w:rPr>
          <w:noProof/>
          <w:color w:val="000000"/>
          <w:szCs w:val="22"/>
        </w:rPr>
        <w:t>dage. OHSS kan tiltage hurtigt (inden for 24</w:t>
      </w:r>
      <w:r w:rsidR="00B30C4A" w:rsidRPr="00B03F15">
        <w:rPr>
          <w:noProof/>
          <w:color w:val="000000"/>
          <w:szCs w:val="22"/>
        </w:rPr>
        <w:t> </w:t>
      </w:r>
      <w:r w:rsidRPr="00B03F15">
        <w:rPr>
          <w:noProof/>
          <w:color w:val="000000"/>
          <w:szCs w:val="22"/>
        </w:rPr>
        <w:t xml:space="preserve">timer) eller over flere dage og udvikle sig til en alvorlig medicinsk tilstand. Det sker oftest efter hormonbehandlingen </w:t>
      </w:r>
      <w:r w:rsidRPr="00B03F15">
        <w:rPr>
          <w:noProof/>
          <w:color w:val="000000"/>
          <w:szCs w:val="22"/>
        </w:rPr>
        <w:lastRenderedPageBreak/>
        <w:t>er seponeret, og når sit maksimum ca. 7 til 10</w:t>
      </w:r>
      <w:r w:rsidR="00B30C4A" w:rsidRPr="00B03F15">
        <w:rPr>
          <w:noProof/>
          <w:color w:val="000000"/>
          <w:szCs w:val="22"/>
        </w:rPr>
        <w:t> </w:t>
      </w:r>
      <w:r w:rsidRPr="00B03F15">
        <w:rPr>
          <w:noProof/>
          <w:color w:val="000000"/>
          <w:szCs w:val="22"/>
        </w:rPr>
        <w:t>dage efter behandling. Derfor skal patienten følges i mindst 2</w:t>
      </w:r>
      <w:r w:rsidR="00B30C4A" w:rsidRPr="00B03F15">
        <w:rPr>
          <w:noProof/>
          <w:color w:val="000000"/>
          <w:szCs w:val="22"/>
        </w:rPr>
        <w:t> </w:t>
      </w:r>
      <w:r w:rsidRPr="00B03F15">
        <w:rPr>
          <w:noProof/>
          <w:color w:val="000000"/>
          <w:szCs w:val="22"/>
        </w:rPr>
        <w:t>uger efter hCG administration.</w:t>
      </w:r>
    </w:p>
    <w:p w:rsidR="0003335D" w:rsidRPr="00B03F15" w:rsidRDefault="0003335D" w:rsidP="00496272">
      <w:pPr>
        <w:tabs>
          <w:tab w:val="clear" w:pos="567"/>
        </w:tabs>
        <w:rPr>
          <w:noProof/>
          <w:color w:val="000000"/>
          <w:szCs w:val="22"/>
        </w:rPr>
      </w:pPr>
    </w:p>
    <w:p w:rsidR="0003335D" w:rsidRPr="00B03F15" w:rsidRDefault="0003335D" w:rsidP="00496272">
      <w:pPr>
        <w:tabs>
          <w:tab w:val="clear" w:pos="567"/>
        </w:tabs>
        <w:rPr>
          <w:noProof/>
          <w:color w:val="000000"/>
          <w:szCs w:val="22"/>
        </w:rPr>
      </w:pPr>
      <w:r w:rsidRPr="00B03F15">
        <w:rPr>
          <w:noProof/>
          <w:color w:val="000000"/>
          <w:szCs w:val="22"/>
        </w:rPr>
        <w:t>Ved ART kan aspiration af alle follikler før ovulation reducere forekomsten af hyperstimulation.</w:t>
      </w:r>
    </w:p>
    <w:p w:rsidR="0003335D" w:rsidRPr="00B03F15" w:rsidRDefault="0003335D" w:rsidP="00496272">
      <w:pPr>
        <w:tabs>
          <w:tab w:val="clear" w:pos="567"/>
        </w:tabs>
        <w:rPr>
          <w:noProof/>
          <w:color w:val="000000"/>
          <w:szCs w:val="22"/>
        </w:rPr>
      </w:pPr>
    </w:p>
    <w:p w:rsidR="0003335D" w:rsidRPr="00B03F15" w:rsidRDefault="008E58D7" w:rsidP="00496272">
      <w:pPr>
        <w:tabs>
          <w:tab w:val="clear" w:pos="567"/>
        </w:tabs>
        <w:rPr>
          <w:noProof/>
          <w:color w:val="000000"/>
          <w:szCs w:val="22"/>
        </w:rPr>
      </w:pPr>
      <w:r w:rsidRPr="00B03F15">
        <w:rPr>
          <w:noProof/>
          <w:color w:val="000000"/>
          <w:szCs w:val="22"/>
        </w:rPr>
        <w:t>Let</w:t>
      </w:r>
      <w:r w:rsidR="0003335D" w:rsidRPr="00B03F15">
        <w:rPr>
          <w:noProof/>
          <w:color w:val="000000"/>
          <w:szCs w:val="22"/>
        </w:rPr>
        <w:t xml:space="preserve"> eller moderat OHSS forsvinder sædvanligvist spontant. Hvis </w:t>
      </w:r>
      <w:r w:rsidRPr="00B03F15">
        <w:rPr>
          <w:noProof/>
          <w:color w:val="000000"/>
          <w:szCs w:val="22"/>
        </w:rPr>
        <w:t xml:space="preserve">svær </w:t>
      </w:r>
      <w:r w:rsidR="0003335D" w:rsidRPr="00B03F15">
        <w:rPr>
          <w:noProof/>
          <w:color w:val="000000"/>
          <w:szCs w:val="22"/>
        </w:rPr>
        <w:t>OHSS opstår, skal evt. igangværende gonadotropinbehandling stoppes og patienten indlægges på hospital og passende behandling for OHSS påbegyndes.</w:t>
      </w:r>
    </w:p>
    <w:p w:rsidR="0003335D" w:rsidRPr="00B03F15" w:rsidRDefault="0003335D" w:rsidP="00496272">
      <w:pPr>
        <w:tabs>
          <w:tab w:val="clear" w:pos="567"/>
        </w:tabs>
        <w:rPr>
          <w:noProof/>
          <w:color w:val="000000"/>
          <w:szCs w:val="22"/>
        </w:rPr>
      </w:pPr>
    </w:p>
    <w:p w:rsidR="0003335D" w:rsidRPr="00B03F15" w:rsidRDefault="0003335D" w:rsidP="00496272">
      <w:pPr>
        <w:keepNext/>
        <w:keepLines/>
        <w:tabs>
          <w:tab w:val="clear" w:pos="567"/>
        </w:tabs>
        <w:rPr>
          <w:i/>
          <w:iCs/>
          <w:noProof/>
          <w:color w:val="000000"/>
          <w:szCs w:val="22"/>
        </w:rPr>
      </w:pPr>
      <w:r w:rsidRPr="00B03F15">
        <w:rPr>
          <w:i/>
          <w:iCs/>
          <w:noProof/>
          <w:color w:val="000000"/>
          <w:szCs w:val="22"/>
        </w:rPr>
        <w:t>Flerfoldsgraviditet</w:t>
      </w:r>
    </w:p>
    <w:p w:rsidR="0003335D" w:rsidRPr="00B03F15" w:rsidRDefault="0003335D" w:rsidP="00496272">
      <w:pPr>
        <w:keepNext/>
        <w:keepLines/>
        <w:tabs>
          <w:tab w:val="clear" w:pos="567"/>
        </w:tabs>
        <w:rPr>
          <w:noProof/>
          <w:color w:val="000000"/>
          <w:szCs w:val="22"/>
        </w:rPr>
      </w:pPr>
      <w:r w:rsidRPr="00B03F15">
        <w:rPr>
          <w:noProof/>
          <w:color w:val="000000"/>
          <w:szCs w:val="22"/>
        </w:rPr>
        <w:t>Patienter, der gennemgår ovalutionsinduktion, løber en forhøjet risiko for flerfoldsgraviditet sammenlignet med normal befrugtning. Størstedelen af flerfoldsfødsler er tvillinger. Flerfoldsgraviditet, især i mangefold, medfører en øget risiko for skadelig udfald for moder og foster.</w:t>
      </w:r>
    </w:p>
    <w:p w:rsidR="0003335D" w:rsidRPr="00B03F15" w:rsidRDefault="0003335D" w:rsidP="00496272">
      <w:pPr>
        <w:tabs>
          <w:tab w:val="clear" w:pos="567"/>
        </w:tabs>
        <w:rPr>
          <w:noProof/>
          <w:color w:val="000000"/>
          <w:szCs w:val="22"/>
        </w:rPr>
      </w:pPr>
    </w:p>
    <w:p w:rsidR="0003335D" w:rsidRPr="00B03F15" w:rsidRDefault="0003335D" w:rsidP="00496272">
      <w:pPr>
        <w:tabs>
          <w:tab w:val="clear" w:pos="567"/>
        </w:tabs>
        <w:rPr>
          <w:noProof/>
          <w:color w:val="000000"/>
          <w:szCs w:val="22"/>
        </w:rPr>
      </w:pPr>
      <w:r w:rsidRPr="00B03F15">
        <w:rPr>
          <w:noProof/>
          <w:color w:val="000000"/>
          <w:szCs w:val="22"/>
        </w:rPr>
        <w:t>For at mindske risikoen for flerfoldsgraviditet, anbefales nøje overvågning af ovariestimulationen.</w:t>
      </w:r>
    </w:p>
    <w:p w:rsidR="0003335D" w:rsidRPr="00B03F15" w:rsidRDefault="0003335D" w:rsidP="00496272">
      <w:pPr>
        <w:tabs>
          <w:tab w:val="clear" w:pos="567"/>
        </w:tabs>
        <w:rPr>
          <w:noProof/>
          <w:color w:val="000000"/>
          <w:szCs w:val="22"/>
        </w:rPr>
      </w:pPr>
    </w:p>
    <w:p w:rsidR="0003335D" w:rsidRPr="00B03F15" w:rsidRDefault="0003335D" w:rsidP="00496272">
      <w:pPr>
        <w:tabs>
          <w:tab w:val="clear" w:pos="567"/>
        </w:tabs>
        <w:rPr>
          <w:noProof/>
          <w:color w:val="000000"/>
          <w:szCs w:val="22"/>
        </w:rPr>
      </w:pPr>
      <w:r w:rsidRPr="00B03F15">
        <w:rPr>
          <w:noProof/>
          <w:color w:val="000000"/>
          <w:szCs w:val="22"/>
        </w:rPr>
        <w:t>Hos patienter, der gennemgår ART, er risikoen for flerfoldsgraviditet primært relateret til antallet af embryoer, der bliver tilbagelagt, deres kvalitet og patientens alder.</w:t>
      </w:r>
    </w:p>
    <w:p w:rsidR="0003335D" w:rsidRPr="00B03F15" w:rsidRDefault="0003335D" w:rsidP="00496272">
      <w:pPr>
        <w:tabs>
          <w:tab w:val="clear" w:pos="567"/>
        </w:tabs>
        <w:rPr>
          <w:noProof/>
          <w:color w:val="000000"/>
          <w:szCs w:val="22"/>
        </w:rPr>
      </w:pPr>
    </w:p>
    <w:p w:rsidR="0003335D" w:rsidRPr="00B03F15" w:rsidRDefault="0003335D" w:rsidP="00496272">
      <w:pPr>
        <w:tabs>
          <w:tab w:val="clear" w:pos="567"/>
        </w:tabs>
        <w:rPr>
          <w:noProof/>
          <w:color w:val="000000"/>
          <w:szCs w:val="22"/>
        </w:rPr>
      </w:pPr>
      <w:r w:rsidRPr="00B03F15">
        <w:rPr>
          <w:noProof/>
          <w:color w:val="000000"/>
          <w:szCs w:val="22"/>
        </w:rPr>
        <w:t>Patienten bør informeres om risikoen for flerfoldsgraviditet, før behandling påbegyndes.</w:t>
      </w:r>
    </w:p>
    <w:p w:rsidR="0003335D" w:rsidRPr="00B03F15" w:rsidRDefault="0003335D" w:rsidP="00496272">
      <w:pPr>
        <w:tabs>
          <w:tab w:val="clear" w:pos="567"/>
        </w:tabs>
        <w:rPr>
          <w:i/>
          <w:iCs/>
          <w:noProof/>
          <w:color w:val="000000"/>
          <w:szCs w:val="22"/>
        </w:rPr>
      </w:pPr>
    </w:p>
    <w:p w:rsidR="0003335D" w:rsidRPr="00B03F15" w:rsidRDefault="0003335D" w:rsidP="00496272">
      <w:pPr>
        <w:tabs>
          <w:tab w:val="clear" w:pos="567"/>
        </w:tabs>
        <w:rPr>
          <w:i/>
          <w:iCs/>
          <w:noProof/>
          <w:color w:val="000000"/>
          <w:szCs w:val="22"/>
        </w:rPr>
      </w:pPr>
      <w:r w:rsidRPr="00B03F15">
        <w:rPr>
          <w:i/>
          <w:iCs/>
          <w:noProof/>
          <w:color w:val="000000"/>
          <w:szCs w:val="22"/>
        </w:rPr>
        <w:t>Abort</w:t>
      </w:r>
    </w:p>
    <w:p w:rsidR="0003335D" w:rsidRPr="00B03F15" w:rsidRDefault="0003335D" w:rsidP="00496272">
      <w:pPr>
        <w:tabs>
          <w:tab w:val="clear" w:pos="567"/>
        </w:tabs>
        <w:rPr>
          <w:noProof/>
          <w:color w:val="000000"/>
          <w:szCs w:val="22"/>
        </w:rPr>
      </w:pPr>
      <w:r w:rsidRPr="00B03F15">
        <w:rPr>
          <w:noProof/>
          <w:color w:val="000000"/>
          <w:szCs w:val="22"/>
        </w:rPr>
        <w:t>Hyppigheden af abort i form af spontan abort eller provokeret abort er øget hos patienter, der er i stimulationsbehandling for ovulationsinduktion eller ART sammenlignet med naturlig befrugtning.</w:t>
      </w:r>
    </w:p>
    <w:p w:rsidR="0003335D" w:rsidRPr="00B03F15" w:rsidRDefault="0003335D" w:rsidP="00496272">
      <w:pPr>
        <w:tabs>
          <w:tab w:val="clear" w:pos="567"/>
        </w:tabs>
        <w:rPr>
          <w:i/>
          <w:iCs/>
          <w:noProof/>
          <w:color w:val="000000"/>
          <w:szCs w:val="22"/>
        </w:rPr>
      </w:pPr>
    </w:p>
    <w:p w:rsidR="0003335D" w:rsidRPr="00B03F15" w:rsidRDefault="0003335D" w:rsidP="00496272">
      <w:pPr>
        <w:tabs>
          <w:tab w:val="clear" w:pos="567"/>
        </w:tabs>
        <w:rPr>
          <w:i/>
          <w:iCs/>
          <w:noProof/>
          <w:color w:val="000000"/>
          <w:szCs w:val="22"/>
        </w:rPr>
      </w:pPr>
      <w:r w:rsidRPr="00B03F15">
        <w:rPr>
          <w:i/>
          <w:iCs/>
          <w:noProof/>
          <w:color w:val="000000"/>
          <w:szCs w:val="22"/>
        </w:rPr>
        <w:t>Ekstrauterin graviditet</w:t>
      </w:r>
    </w:p>
    <w:p w:rsidR="0003335D" w:rsidRPr="00B03F15" w:rsidRDefault="0003335D" w:rsidP="00496272">
      <w:pPr>
        <w:tabs>
          <w:tab w:val="clear" w:pos="567"/>
        </w:tabs>
        <w:rPr>
          <w:noProof/>
          <w:color w:val="000000"/>
          <w:szCs w:val="22"/>
        </w:rPr>
      </w:pPr>
      <w:r w:rsidRPr="00B03F15">
        <w:rPr>
          <w:noProof/>
          <w:color w:val="000000"/>
          <w:szCs w:val="22"/>
        </w:rPr>
        <w:t>Kvinder med tubar sygdom i deres anamnese løber øget risiko for ekstrauterin graviditet, uanset om graviditeten er opnået ved normal befrugtning eller fertilitetsbehandling. Hyppigheden af ekstrauterin graviditet efter ART blev rapporteret til at være højere end hos den generelle befolkning.</w:t>
      </w:r>
    </w:p>
    <w:p w:rsidR="0003335D" w:rsidRPr="00B03F15" w:rsidRDefault="0003335D" w:rsidP="00496272">
      <w:pPr>
        <w:tabs>
          <w:tab w:val="clear" w:pos="567"/>
        </w:tabs>
        <w:rPr>
          <w:i/>
          <w:iCs/>
          <w:noProof/>
          <w:color w:val="000000"/>
          <w:szCs w:val="22"/>
        </w:rPr>
      </w:pPr>
    </w:p>
    <w:p w:rsidR="0003335D" w:rsidRPr="00B03F15" w:rsidRDefault="0003335D" w:rsidP="00496272">
      <w:pPr>
        <w:tabs>
          <w:tab w:val="clear" w:pos="567"/>
        </w:tabs>
        <w:rPr>
          <w:i/>
          <w:iCs/>
          <w:noProof/>
          <w:color w:val="000000"/>
          <w:szCs w:val="22"/>
        </w:rPr>
      </w:pPr>
      <w:r w:rsidRPr="00B03F15">
        <w:rPr>
          <w:i/>
          <w:iCs/>
          <w:noProof/>
          <w:color w:val="000000"/>
          <w:szCs w:val="22"/>
        </w:rPr>
        <w:t>Reproduktionssystemstumorer</w:t>
      </w:r>
    </w:p>
    <w:p w:rsidR="0003335D" w:rsidRPr="00B03F15" w:rsidRDefault="0003335D" w:rsidP="00496272">
      <w:pPr>
        <w:tabs>
          <w:tab w:val="clear" w:pos="567"/>
        </w:tabs>
        <w:rPr>
          <w:noProof/>
          <w:color w:val="000000"/>
          <w:szCs w:val="22"/>
        </w:rPr>
      </w:pPr>
      <w:r w:rsidRPr="00B03F15">
        <w:rPr>
          <w:noProof/>
          <w:color w:val="000000"/>
          <w:szCs w:val="22"/>
        </w:rPr>
        <w:t>Der er rapporteret tilfælde af ovarie og reproduktionssystemstumorer, både benigne og maligne, hos kvinder der har gennemgået adskillige behandlinger for infertilitet. Det er ikke fastslået om behandling med gonadotropiner øger risikoen for disse typer af tumorer hos infertile kvinder.</w:t>
      </w:r>
    </w:p>
    <w:p w:rsidR="0003335D" w:rsidRPr="00B03F15" w:rsidRDefault="0003335D" w:rsidP="00496272">
      <w:pPr>
        <w:tabs>
          <w:tab w:val="clear" w:pos="567"/>
        </w:tabs>
        <w:rPr>
          <w:i/>
          <w:iCs/>
          <w:noProof/>
          <w:color w:val="000000"/>
          <w:szCs w:val="22"/>
        </w:rPr>
      </w:pPr>
    </w:p>
    <w:p w:rsidR="0003335D" w:rsidRPr="00B03F15" w:rsidRDefault="0003335D" w:rsidP="00496272">
      <w:pPr>
        <w:tabs>
          <w:tab w:val="clear" w:pos="567"/>
        </w:tabs>
        <w:rPr>
          <w:i/>
          <w:iCs/>
          <w:noProof/>
          <w:color w:val="000000"/>
          <w:szCs w:val="22"/>
        </w:rPr>
      </w:pPr>
      <w:r w:rsidRPr="00B03F15">
        <w:rPr>
          <w:i/>
          <w:iCs/>
          <w:noProof/>
          <w:color w:val="000000"/>
          <w:szCs w:val="22"/>
        </w:rPr>
        <w:t>Medfødte misdannelser</w:t>
      </w:r>
    </w:p>
    <w:p w:rsidR="0003335D" w:rsidRPr="00B03F15" w:rsidRDefault="0003335D" w:rsidP="00496272">
      <w:pPr>
        <w:tabs>
          <w:tab w:val="clear" w:pos="567"/>
        </w:tabs>
        <w:rPr>
          <w:noProof/>
          <w:color w:val="000000"/>
          <w:szCs w:val="22"/>
        </w:rPr>
      </w:pPr>
      <w:r w:rsidRPr="00B03F15">
        <w:rPr>
          <w:noProof/>
          <w:color w:val="000000"/>
          <w:szCs w:val="22"/>
        </w:rPr>
        <w:t>Frekvensen af medfødte misdannelser efter assisteret befrugtning kan være en anelse højere end efter spontan undfangelse. Årsagen til dette antages at være forskellen i forældrenes kendetegn (dvs. moderens alder, spermkvalitet) og flerfoldsgraviditet.</w:t>
      </w:r>
    </w:p>
    <w:p w:rsidR="0003335D" w:rsidRPr="00B03F15" w:rsidRDefault="0003335D" w:rsidP="00496272">
      <w:pPr>
        <w:tabs>
          <w:tab w:val="clear" w:pos="567"/>
        </w:tabs>
        <w:rPr>
          <w:i/>
          <w:iCs/>
          <w:noProof/>
          <w:color w:val="000000"/>
          <w:szCs w:val="22"/>
        </w:rPr>
      </w:pPr>
    </w:p>
    <w:p w:rsidR="0003335D" w:rsidRPr="00B03F15" w:rsidRDefault="0003335D" w:rsidP="00496272">
      <w:pPr>
        <w:tabs>
          <w:tab w:val="clear" w:pos="567"/>
        </w:tabs>
        <w:rPr>
          <w:i/>
          <w:iCs/>
          <w:noProof/>
          <w:color w:val="000000"/>
          <w:szCs w:val="22"/>
        </w:rPr>
      </w:pPr>
      <w:r w:rsidRPr="00B03F15">
        <w:rPr>
          <w:i/>
          <w:iCs/>
          <w:noProof/>
          <w:color w:val="000000"/>
          <w:szCs w:val="22"/>
        </w:rPr>
        <w:t>Tromboemboliske hændelser</w:t>
      </w:r>
    </w:p>
    <w:p w:rsidR="0003335D" w:rsidRPr="00B03F15" w:rsidRDefault="0003335D" w:rsidP="00496272">
      <w:pPr>
        <w:tabs>
          <w:tab w:val="clear" w:pos="567"/>
        </w:tabs>
        <w:rPr>
          <w:noProof/>
          <w:color w:val="000000"/>
          <w:szCs w:val="22"/>
        </w:rPr>
      </w:pPr>
      <w:r w:rsidRPr="00B03F15">
        <w:rPr>
          <w:noProof/>
          <w:color w:val="000000"/>
          <w:szCs w:val="22"/>
        </w:rPr>
        <w:t>Hos kvinder med nylig eller aktuel tromboembolisk sygdom eller med kendt risiko for tromboemboliske hændelser, f.eks. i den personlige eller i familieanamnesen, kan behandling med gonadotropiner øge risikoen for forværring eller forekomst af sådanne hændelser. Hos disse kvinder bør fordele ved gonadotropinbehandling opvejes over for risikoen. Det skal noteres, at graviditet i sig selv såvel som OHSS også øger risikoen for en tromboembolisk hændelse.</w:t>
      </w:r>
    </w:p>
    <w:p w:rsidR="006E27D7" w:rsidRPr="00B03F15" w:rsidRDefault="006E27D7">
      <w:pPr>
        <w:tabs>
          <w:tab w:val="clear" w:pos="567"/>
        </w:tabs>
        <w:rPr>
          <w:noProof/>
          <w:color w:val="000000"/>
          <w:szCs w:val="22"/>
        </w:rPr>
      </w:pPr>
      <w:r w:rsidRPr="00B03F15">
        <w:rPr>
          <w:noProof/>
          <w:color w:val="000000"/>
          <w:szCs w:val="22"/>
        </w:rPr>
        <w:br w:type="page"/>
      </w:r>
    </w:p>
    <w:p w:rsidR="0003335D" w:rsidRPr="00B03F15" w:rsidRDefault="0003335D" w:rsidP="00496272">
      <w:pPr>
        <w:tabs>
          <w:tab w:val="clear" w:pos="567"/>
        </w:tabs>
        <w:rPr>
          <w:noProof/>
          <w:color w:val="000000"/>
          <w:szCs w:val="22"/>
        </w:rPr>
      </w:pPr>
    </w:p>
    <w:p w:rsidR="0003335D" w:rsidRPr="00B03F15" w:rsidRDefault="0003335D" w:rsidP="00496272">
      <w:pPr>
        <w:tabs>
          <w:tab w:val="clear" w:pos="567"/>
        </w:tabs>
        <w:rPr>
          <w:i/>
          <w:noProof/>
          <w:color w:val="000000"/>
          <w:szCs w:val="22"/>
          <w:u w:val="single"/>
        </w:rPr>
      </w:pPr>
      <w:r w:rsidRPr="00B03F15">
        <w:rPr>
          <w:i/>
          <w:noProof/>
          <w:color w:val="000000"/>
          <w:szCs w:val="22"/>
          <w:u w:val="single"/>
        </w:rPr>
        <w:t>Behandling af mænd</w:t>
      </w:r>
    </w:p>
    <w:p w:rsidR="0003335D" w:rsidRPr="00B03F15" w:rsidRDefault="0003335D" w:rsidP="00496272">
      <w:pPr>
        <w:tabs>
          <w:tab w:val="clear" w:pos="567"/>
        </w:tabs>
        <w:rPr>
          <w:noProof/>
          <w:color w:val="000000"/>
          <w:szCs w:val="22"/>
        </w:rPr>
      </w:pPr>
    </w:p>
    <w:p w:rsidR="0003335D" w:rsidRPr="00B03F15" w:rsidRDefault="0003335D" w:rsidP="00496272">
      <w:pPr>
        <w:tabs>
          <w:tab w:val="clear" w:pos="567"/>
        </w:tabs>
        <w:rPr>
          <w:noProof/>
          <w:color w:val="000000"/>
          <w:szCs w:val="22"/>
        </w:rPr>
      </w:pPr>
      <w:r w:rsidRPr="00B03F15">
        <w:rPr>
          <w:noProof/>
          <w:color w:val="000000"/>
          <w:szCs w:val="22"/>
        </w:rPr>
        <w:t>Forhøjede endogene FSH</w:t>
      </w:r>
      <w:r w:rsidR="00417A56" w:rsidRPr="00B03F15">
        <w:rPr>
          <w:noProof/>
          <w:color w:val="000000"/>
          <w:szCs w:val="22"/>
        </w:rPr>
        <w:noBreakHyphen/>
      </w:r>
      <w:r w:rsidRPr="00B03F15">
        <w:rPr>
          <w:noProof/>
          <w:color w:val="000000"/>
          <w:szCs w:val="22"/>
        </w:rPr>
        <w:t>niveauer er tegn på primært testikelsvigt. Hos sådanne patienter er der ingen respons på behandling med follitropin alfa/hCG. Follitropin alfa må ikke anvendes, når der ikke kan opnås et effektivt respons.</w:t>
      </w:r>
    </w:p>
    <w:p w:rsidR="0003335D" w:rsidRPr="00B03F15" w:rsidRDefault="0003335D" w:rsidP="00496272">
      <w:pPr>
        <w:tabs>
          <w:tab w:val="clear" w:pos="567"/>
        </w:tabs>
        <w:rPr>
          <w:noProof/>
          <w:color w:val="000000"/>
          <w:szCs w:val="22"/>
        </w:rPr>
      </w:pPr>
    </w:p>
    <w:p w:rsidR="0003335D" w:rsidRPr="00B03F15" w:rsidRDefault="0003335D" w:rsidP="00496272">
      <w:pPr>
        <w:tabs>
          <w:tab w:val="clear" w:pos="567"/>
        </w:tabs>
        <w:rPr>
          <w:noProof/>
          <w:color w:val="000000"/>
          <w:szCs w:val="22"/>
        </w:rPr>
      </w:pPr>
      <w:r w:rsidRPr="00B03F15">
        <w:rPr>
          <w:noProof/>
          <w:color w:val="000000"/>
          <w:szCs w:val="22"/>
        </w:rPr>
        <w:t>Sædanalyse anbefales 4</w:t>
      </w:r>
      <w:r w:rsidR="00207DB5" w:rsidRPr="00B03F15">
        <w:rPr>
          <w:noProof/>
          <w:color w:val="000000"/>
          <w:szCs w:val="22"/>
        </w:rPr>
        <w:noBreakHyphen/>
      </w:r>
      <w:r w:rsidRPr="00B03F15">
        <w:rPr>
          <w:noProof/>
          <w:color w:val="000000"/>
          <w:szCs w:val="22"/>
        </w:rPr>
        <w:t>6</w:t>
      </w:r>
      <w:r w:rsidR="00207DB5" w:rsidRPr="00B03F15">
        <w:rPr>
          <w:noProof/>
          <w:color w:val="000000"/>
          <w:szCs w:val="22"/>
        </w:rPr>
        <w:t> </w:t>
      </w:r>
      <w:r w:rsidRPr="00B03F15">
        <w:rPr>
          <w:noProof/>
          <w:color w:val="000000"/>
          <w:szCs w:val="22"/>
        </w:rPr>
        <w:t>måneder efter behandlingens start som en del af vurderingen af behandlingsrespons.</w:t>
      </w:r>
    </w:p>
    <w:p w:rsidR="0003335D" w:rsidRPr="00B03F15" w:rsidRDefault="0003335D" w:rsidP="00496272">
      <w:pPr>
        <w:tabs>
          <w:tab w:val="clear" w:pos="567"/>
        </w:tabs>
        <w:rPr>
          <w:noProof/>
          <w:color w:val="000000"/>
          <w:szCs w:val="22"/>
        </w:rPr>
      </w:pPr>
    </w:p>
    <w:p w:rsidR="00FD100E" w:rsidRPr="00B03F15" w:rsidRDefault="00FD100E" w:rsidP="00FD100E">
      <w:pPr>
        <w:keepNext/>
        <w:keepLines/>
        <w:tabs>
          <w:tab w:val="clear" w:pos="567"/>
        </w:tabs>
        <w:rPr>
          <w:i/>
          <w:noProof/>
          <w:color w:val="000000"/>
          <w:szCs w:val="22"/>
          <w:u w:val="single"/>
        </w:rPr>
      </w:pPr>
      <w:r w:rsidRPr="00B03F15">
        <w:rPr>
          <w:bCs/>
          <w:i/>
          <w:noProof/>
          <w:szCs w:val="22"/>
          <w:u w:val="single"/>
        </w:rPr>
        <w:t>Benzalkoniumchlorid-indhold</w:t>
      </w:r>
    </w:p>
    <w:p w:rsidR="00FD100E" w:rsidRPr="00B03F15" w:rsidRDefault="00FD100E" w:rsidP="00FD100E">
      <w:pPr>
        <w:keepNext/>
        <w:keepLines/>
        <w:tabs>
          <w:tab w:val="clear" w:pos="567"/>
        </w:tabs>
        <w:rPr>
          <w:noProof/>
          <w:color w:val="000000"/>
          <w:szCs w:val="22"/>
        </w:rPr>
      </w:pPr>
      <w:r w:rsidRPr="00B03F15">
        <w:rPr>
          <w:noProof/>
          <w:color w:val="000000"/>
          <w:szCs w:val="22"/>
        </w:rPr>
        <w:t>Ovaleap indeholder 0,02 mg/ml benzalkoniumchlorid</w:t>
      </w:r>
    </w:p>
    <w:p w:rsidR="00FD100E" w:rsidRPr="00B03F15" w:rsidRDefault="00FD100E" w:rsidP="00FD100E">
      <w:pPr>
        <w:keepNext/>
        <w:keepLines/>
        <w:tabs>
          <w:tab w:val="clear" w:pos="567"/>
        </w:tabs>
        <w:rPr>
          <w:bCs/>
          <w:i/>
          <w:noProof/>
          <w:szCs w:val="22"/>
          <w:u w:val="single"/>
        </w:rPr>
      </w:pPr>
    </w:p>
    <w:p w:rsidR="00FD100E" w:rsidRPr="00B03F15" w:rsidRDefault="00FD100E" w:rsidP="00FD100E">
      <w:pPr>
        <w:keepNext/>
        <w:keepLines/>
        <w:tabs>
          <w:tab w:val="clear" w:pos="567"/>
        </w:tabs>
        <w:rPr>
          <w:i/>
          <w:noProof/>
          <w:szCs w:val="22"/>
          <w:u w:val="single"/>
        </w:rPr>
      </w:pPr>
      <w:r w:rsidRPr="00B03F15">
        <w:rPr>
          <w:bCs/>
          <w:i/>
          <w:noProof/>
          <w:szCs w:val="22"/>
          <w:u w:val="single"/>
        </w:rPr>
        <w:t>Benzylalkohol-indhold</w:t>
      </w:r>
    </w:p>
    <w:p w:rsidR="00FD100E" w:rsidRPr="00B03F15" w:rsidRDefault="00FD100E" w:rsidP="00FD100E">
      <w:pPr>
        <w:keepNext/>
        <w:keepLines/>
        <w:tabs>
          <w:tab w:val="clear" w:pos="567"/>
        </w:tabs>
      </w:pPr>
      <w:r w:rsidRPr="00B03F15">
        <w:rPr>
          <w:noProof/>
          <w:szCs w:val="22"/>
        </w:rPr>
        <w:t xml:space="preserve">Ovaleap indeholder </w:t>
      </w:r>
      <w:r w:rsidRPr="00B03F15">
        <w:t>10,0 mg pr. ml benzyl</w:t>
      </w:r>
      <w:r w:rsidR="00B9101D" w:rsidRPr="00B03F15">
        <w:t>alk</w:t>
      </w:r>
      <w:r w:rsidRPr="00B03F15">
        <w:t>ohol</w:t>
      </w:r>
    </w:p>
    <w:p w:rsidR="00FD100E" w:rsidRPr="00B03F15" w:rsidRDefault="00FD100E" w:rsidP="00FD100E">
      <w:pPr>
        <w:keepNext/>
        <w:keepLines/>
        <w:tabs>
          <w:tab w:val="clear" w:pos="567"/>
        </w:tabs>
        <w:rPr>
          <w:bCs/>
          <w:noProof/>
          <w:szCs w:val="22"/>
          <w:u w:val="single"/>
        </w:rPr>
      </w:pPr>
      <w:r w:rsidRPr="00B03F15">
        <w:rPr>
          <w:bCs/>
          <w:noProof/>
          <w:szCs w:val="22"/>
          <w:u w:val="single"/>
        </w:rPr>
        <w:t>Benzylalkohol kan medføre allergiske reaktioner.</w:t>
      </w:r>
    </w:p>
    <w:p w:rsidR="00FD100E" w:rsidRPr="00B03F15" w:rsidRDefault="002E3F46" w:rsidP="002E3F46">
      <w:pPr>
        <w:keepNext/>
        <w:keepLines/>
        <w:tabs>
          <w:tab w:val="clear" w:pos="567"/>
        </w:tabs>
        <w:rPr>
          <w:bCs/>
          <w:noProof/>
          <w:szCs w:val="22"/>
        </w:rPr>
      </w:pPr>
      <w:r w:rsidRPr="00B03F15">
        <w:rPr>
          <w:bCs/>
          <w:noProof/>
          <w:szCs w:val="22"/>
        </w:rPr>
        <w:t>Store mængder bør anvendes med forsigtighed og kun hvis nødvendigt, især hos personer med nedsat lever eller nedsat nyrefunktion, samt hos gravide eller ammende kvinder, på grund af risikoen for ophobning og toksicitet (metabolisk acidose).</w:t>
      </w:r>
    </w:p>
    <w:p w:rsidR="002E3F46" w:rsidRPr="00B03F15" w:rsidRDefault="002E3F46" w:rsidP="002E3F46">
      <w:pPr>
        <w:keepNext/>
        <w:keepLines/>
        <w:tabs>
          <w:tab w:val="clear" w:pos="567"/>
        </w:tabs>
        <w:rPr>
          <w:bCs/>
          <w:noProof/>
          <w:szCs w:val="22"/>
          <w:u w:val="single"/>
        </w:rPr>
      </w:pPr>
    </w:p>
    <w:p w:rsidR="0003335D" w:rsidRPr="00B03F15" w:rsidRDefault="00125174" w:rsidP="00496272">
      <w:pPr>
        <w:keepNext/>
        <w:keepLines/>
        <w:tabs>
          <w:tab w:val="clear" w:pos="567"/>
        </w:tabs>
        <w:rPr>
          <w:i/>
          <w:noProof/>
          <w:color w:val="000000"/>
          <w:szCs w:val="22"/>
          <w:u w:val="single"/>
        </w:rPr>
      </w:pPr>
      <w:r w:rsidRPr="00B03F15">
        <w:rPr>
          <w:i/>
          <w:noProof/>
          <w:color w:val="000000"/>
          <w:szCs w:val="22"/>
          <w:u w:val="single"/>
        </w:rPr>
        <w:t>Natriumindhold</w:t>
      </w:r>
    </w:p>
    <w:p w:rsidR="0003335D" w:rsidRPr="00B03F15" w:rsidRDefault="0003335D" w:rsidP="00496272">
      <w:pPr>
        <w:keepNext/>
        <w:keepLines/>
        <w:tabs>
          <w:tab w:val="clear" w:pos="567"/>
        </w:tabs>
        <w:rPr>
          <w:noProof/>
          <w:color w:val="000000"/>
          <w:szCs w:val="22"/>
        </w:rPr>
      </w:pPr>
    </w:p>
    <w:p w:rsidR="0003335D" w:rsidRPr="00B03F15" w:rsidRDefault="00D07116" w:rsidP="00496272">
      <w:pPr>
        <w:keepNext/>
        <w:keepLines/>
        <w:tabs>
          <w:tab w:val="clear" w:pos="567"/>
        </w:tabs>
        <w:rPr>
          <w:noProof/>
          <w:color w:val="000000"/>
          <w:szCs w:val="22"/>
        </w:rPr>
      </w:pPr>
      <w:r w:rsidRPr="00B03F15">
        <w:rPr>
          <w:noProof/>
          <w:color w:val="000000"/>
          <w:szCs w:val="22"/>
        </w:rPr>
        <w:t>Ovaleap indeholder mindre end 1 mmol (23</w:t>
      </w:r>
      <w:r w:rsidR="00207DB5" w:rsidRPr="00B03F15">
        <w:rPr>
          <w:noProof/>
          <w:color w:val="000000"/>
          <w:szCs w:val="22"/>
        </w:rPr>
        <w:t> </w:t>
      </w:r>
      <w:r w:rsidRPr="00B03F15">
        <w:rPr>
          <w:noProof/>
          <w:color w:val="000000"/>
          <w:szCs w:val="22"/>
        </w:rPr>
        <w:t>mg) natrium pr. dosis, dvs. den er i det væsentlige natrium</w:t>
      </w:r>
      <w:r w:rsidR="00DC2A8E" w:rsidRPr="00B03F15">
        <w:rPr>
          <w:noProof/>
          <w:color w:val="000000"/>
          <w:szCs w:val="22"/>
        </w:rPr>
        <w:t>-</w:t>
      </w:r>
      <w:r w:rsidRPr="00B03F15">
        <w:rPr>
          <w:noProof/>
          <w:color w:val="000000"/>
          <w:szCs w:val="22"/>
        </w:rPr>
        <w:t>fri.</w:t>
      </w:r>
    </w:p>
    <w:p w:rsidR="0003335D" w:rsidRPr="00B03F15" w:rsidRDefault="0003335D" w:rsidP="00496272">
      <w:pPr>
        <w:tabs>
          <w:tab w:val="clear" w:pos="567"/>
        </w:tabs>
        <w:rPr>
          <w:noProof/>
          <w:color w:val="000000"/>
          <w:szCs w:val="22"/>
        </w:rPr>
      </w:pPr>
    </w:p>
    <w:p w:rsidR="00812D16" w:rsidRPr="00B03F15" w:rsidRDefault="00812D16" w:rsidP="00496272">
      <w:pPr>
        <w:keepNext/>
        <w:keepLines/>
        <w:ind w:left="567" w:hanging="567"/>
        <w:outlineLvl w:val="0"/>
        <w:rPr>
          <w:noProof/>
          <w:szCs w:val="22"/>
        </w:rPr>
      </w:pPr>
      <w:r w:rsidRPr="00B03F15">
        <w:rPr>
          <w:b/>
          <w:noProof/>
          <w:szCs w:val="22"/>
        </w:rPr>
        <w:t>4.5</w:t>
      </w:r>
      <w:r w:rsidRPr="00B03F15">
        <w:tab/>
      </w:r>
      <w:r w:rsidRPr="00B03F15">
        <w:rPr>
          <w:b/>
          <w:noProof/>
          <w:szCs w:val="22"/>
        </w:rPr>
        <w:t>Interaktion med andre lægemidler og andre former for interaktion</w:t>
      </w:r>
    </w:p>
    <w:p w:rsidR="00812D16" w:rsidRPr="00B03F15" w:rsidRDefault="00812D16" w:rsidP="00496272">
      <w:pPr>
        <w:keepNext/>
        <w:keepLines/>
        <w:rPr>
          <w:noProof/>
          <w:szCs w:val="22"/>
        </w:rPr>
      </w:pPr>
    </w:p>
    <w:p w:rsidR="0003335D" w:rsidRPr="00B03F15" w:rsidRDefault="0003335D" w:rsidP="00496272">
      <w:pPr>
        <w:keepNext/>
        <w:keepLines/>
        <w:tabs>
          <w:tab w:val="clear" w:pos="567"/>
        </w:tabs>
        <w:rPr>
          <w:noProof/>
          <w:color w:val="000000"/>
          <w:szCs w:val="22"/>
        </w:rPr>
      </w:pPr>
      <w:r w:rsidRPr="00B03F15">
        <w:rPr>
          <w:noProof/>
          <w:color w:val="000000"/>
          <w:szCs w:val="22"/>
        </w:rPr>
        <w:t>Brug af follitropin alfa samtidig med andre ovulationsstimulerende lægemidler (hCG, clomifencitrat) kan forstærke follikelresponset, mens samtidig GnRH</w:t>
      </w:r>
      <w:r w:rsidR="002F1155" w:rsidRPr="00B03F15">
        <w:rPr>
          <w:noProof/>
          <w:color w:val="000000"/>
          <w:szCs w:val="22"/>
        </w:rPr>
        <w:noBreakHyphen/>
      </w:r>
      <w:r w:rsidRPr="00B03F15">
        <w:rPr>
          <w:noProof/>
          <w:color w:val="000000"/>
          <w:szCs w:val="22"/>
        </w:rPr>
        <w:t>agonist</w:t>
      </w:r>
      <w:r w:rsidR="00207DB5" w:rsidRPr="00B03F15">
        <w:rPr>
          <w:noProof/>
          <w:color w:val="000000"/>
          <w:szCs w:val="22"/>
        </w:rPr>
        <w:noBreakHyphen/>
      </w:r>
      <w:r w:rsidRPr="00B03F15">
        <w:rPr>
          <w:noProof/>
          <w:color w:val="000000"/>
          <w:szCs w:val="22"/>
        </w:rPr>
        <w:t xml:space="preserve"> eller antagonistinduceret hypofysedesensibilisering kan øge den dosis af follitropin alfa, der er nødvendig for at opnå et adækvat ovarierespons. Ingen klinisk signifikante interaktioner med andre lægemidler er rapporteret for follitropin alfa.</w:t>
      </w:r>
    </w:p>
    <w:p w:rsidR="0003335D" w:rsidRPr="00B03F15" w:rsidRDefault="0003335D" w:rsidP="00496272">
      <w:pPr>
        <w:rPr>
          <w:noProof/>
          <w:szCs w:val="22"/>
        </w:rPr>
      </w:pPr>
    </w:p>
    <w:p w:rsidR="00812D16" w:rsidRPr="00B03F15" w:rsidRDefault="00812D16" w:rsidP="00496272">
      <w:pPr>
        <w:ind w:left="567" w:hanging="567"/>
        <w:outlineLvl w:val="0"/>
        <w:rPr>
          <w:noProof/>
          <w:szCs w:val="22"/>
        </w:rPr>
      </w:pPr>
      <w:r w:rsidRPr="00B03F15">
        <w:rPr>
          <w:b/>
          <w:noProof/>
          <w:szCs w:val="22"/>
        </w:rPr>
        <w:t>4.6</w:t>
      </w:r>
      <w:r w:rsidRPr="00B03F15">
        <w:tab/>
      </w:r>
      <w:r w:rsidRPr="00B03F15">
        <w:rPr>
          <w:b/>
          <w:bCs/>
          <w:szCs w:val="22"/>
        </w:rPr>
        <w:t>Fertilitet, g</w:t>
      </w:r>
      <w:r w:rsidRPr="00B03F15">
        <w:rPr>
          <w:b/>
          <w:noProof/>
          <w:szCs w:val="22"/>
        </w:rPr>
        <w:t>raviditet og amning</w:t>
      </w:r>
    </w:p>
    <w:p w:rsidR="00AD7A57" w:rsidRPr="00B03F15" w:rsidRDefault="00AD7A57" w:rsidP="00496272">
      <w:pPr>
        <w:rPr>
          <w:i/>
          <w:noProof/>
          <w:szCs w:val="22"/>
        </w:rPr>
      </w:pPr>
    </w:p>
    <w:p w:rsidR="00AD7A57" w:rsidRPr="00B03F15" w:rsidRDefault="00AD7A57" w:rsidP="00496272">
      <w:pPr>
        <w:tabs>
          <w:tab w:val="clear" w:pos="567"/>
        </w:tabs>
        <w:rPr>
          <w:i/>
          <w:color w:val="000000"/>
          <w:szCs w:val="22"/>
          <w:u w:val="single"/>
        </w:rPr>
      </w:pPr>
      <w:r w:rsidRPr="00B03F15">
        <w:rPr>
          <w:i/>
          <w:color w:val="000000"/>
          <w:szCs w:val="22"/>
          <w:u w:val="single"/>
        </w:rPr>
        <w:t>Graviditet</w:t>
      </w:r>
    </w:p>
    <w:p w:rsidR="00AD7A57" w:rsidRPr="00B03F15" w:rsidRDefault="00AD7A57" w:rsidP="00496272">
      <w:pPr>
        <w:tabs>
          <w:tab w:val="clear" w:pos="567"/>
        </w:tabs>
        <w:rPr>
          <w:noProof/>
          <w:color w:val="000000"/>
          <w:szCs w:val="22"/>
        </w:rPr>
      </w:pPr>
    </w:p>
    <w:p w:rsidR="00AD7A57" w:rsidRPr="00B03F15" w:rsidRDefault="00AD7A57" w:rsidP="009302D4">
      <w:pPr>
        <w:tabs>
          <w:tab w:val="clear" w:pos="567"/>
        </w:tabs>
        <w:rPr>
          <w:noProof/>
          <w:color w:val="000000"/>
          <w:szCs w:val="22"/>
        </w:rPr>
      </w:pPr>
      <w:r w:rsidRPr="00B03F15">
        <w:rPr>
          <w:noProof/>
          <w:color w:val="000000"/>
          <w:szCs w:val="22"/>
        </w:rPr>
        <w:t xml:space="preserve">Der er ingen indikation for </w:t>
      </w:r>
      <w:r w:rsidR="003E4C4B" w:rsidRPr="00B03F15">
        <w:rPr>
          <w:noProof/>
          <w:color w:val="000000"/>
          <w:szCs w:val="22"/>
        </w:rPr>
        <w:t xml:space="preserve">anvendelse af </w:t>
      </w:r>
      <w:r w:rsidRPr="00B03F15">
        <w:rPr>
          <w:noProof/>
          <w:color w:val="000000"/>
          <w:szCs w:val="22"/>
        </w:rPr>
        <w:t>Ovaleap under graviditet</w:t>
      </w:r>
      <w:r w:rsidR="003E4C4B" w:rsidRPr="00B03F15">
        <w:rPr>
          <w:noProof/>
          <w:color w:val="000000"/>
          <w:szCs w:val="22"/>
        </w:rPr>
        <w:t>en</w:t>
      </w:r>
      <w:r w:rsidRPr="00B03F15">
        <w:rPr>
          <w:noProof/>
          <w:color w:val="000000"/>
          <w:szCs w:val="22"/>
        </w:rPr>
        <w:t xml:space="preserve">. Data fra </w:t>
      </w:r>
      <w:r w:rsidR="004429C0" w:rsidRPr="00B03F15">
        <w:rPr>
          <w:noProof/>
          <w:color w:val="000000"/>
          <w:szCs w:val="22"/>
        </w:rPr>
        <w:t>et begrænset antal eksponerede graviditeter</w:t>
      </w:r>
      <w:r w:rsidRPr="00B03F15">
        <w:rPr>
          <w:noProof/>
          <w:color w:val="000000"/>
          <w:szCs w:val="22"/>
        </w:rPr>
        <w:t xml:space="preserve"> (</w:t>
      </w:r>
      <w:r w:rsidR="003E4C4B" w:rsidRPr="00B03F15">
        <w:rPr>
          <w:noProof/>
          <w:color w:val="000000"/>
          <w:szCs w:val="22"/>
        </w:rPr>
        <w:t>mindre end</w:t>
      </w:r>
      <w:r w:rsidRPr="00B03F15">
        <w:rPr>
          <w:noProof/>
          <w:color w:val="000000"/>
          <w:szCs w:val="22"/>
        </w:rPr>
        <w:t xml:space="preserve"> 300 gravid</w:t>
      </w:r>
      <w:r w:rsidR="003E4C4B" w:rsidRPr="00B03F15">
        <w:rPr>
          <w:noProof/>
          <w:color w:val="000000"/>
          <w:szCs w:val="22"/>
        </w:rPr>
        <w:t>e forsøgspersoner</w:t>
      </w:r>
      <w:r w:rsidRPr="00B03F15">
        <w:rPr>
          <w:noProof/>
          <w:color w:val="000000"/>
          <w:szCs w:val="22"/>
        </w:rPr>
        <w:t>) indikerer i</w:t>
      </w:r>
      <w:r w:rsidR="003E4C4B" w:rsidRPr="00B03F15">
        <w:rPr>
          <w:noProof/>
          <w:color w:val="000000"/>
          <w:szCs w:val="22"/>
        </w:rPr>
        <w:t>ngen</w:t>
      </w:r>
      <w:r w:rsidRPr="00B03F15">
        <w:rPr>
          <w:noProof/>
          <w:color w:val="000000"/>
          <w:szCs w:val="22"/>
        </w:rPr>
        <w:t xml:space="preserve"> misdannelser eller føtal/neonatal toksicitet af follitropin alfa.</w:t>
      </w:r>
    </w:p>
    <w:p w:rsidR="00AD7A57" w:rsidRPr="00B03F15" w:rsidRDefault="00AD7A57" w:rsidP="00496272">
      <w:pPr>
        <w:tabs>
          <w:tab w:val="clear" w:pos="567"/>
        </w:tabs>
        <w:rPr>
          <w:noProof/>
          <w:color w:val="000000"/>
          <w:szCs w:val="22"/>
        </w:rPr>
      </w:pPr>
    </w:p>
    <w:p w:rsidR="00AD7A57" w:rsidRPr="00B03F15" w:rsidRDefault="00AD7A57" w:rsidP="009302D4">
      <w:pPr>
        <w:tabs>
          <w:tab w:val="clear" w:pos="567"/>
        </w:tabs>
        <w:rPr>
          <w:noProof/>
          <w:color w:val="000000"/>
          <w:szCs w:val="22"/>
        </w:rPr>
      </w:pPr>
      <w:r w:rsidRPr="00B03F15">
        <w:rPr>
          <w:noProof/>
          <w:color w:val="000000"/>
          <w:szCs w:val="22"/>
        </w:rPr>
        <w:t>Der er ikke observeret teratogen effekt i dyrestudier (se pkt.</w:t>
      </w:r>
      <w:r w:rsidR="00207DB5" w:rsidRPr="00B03F15">
        <w:rPr>
          <w:noProof/>
          <w:color w:val="000000"/>
          <w:szCs w:val="22"/>
        </w:rPr>
        <w:t> </w:t>
      </w:r>
      <w:r w:rsidRPr="00B03F15">
        <w:rPr>
          <w:noProof/>
          <w:color w:val="000000"/>
          <w:szCs w:val="22"/>
        </w:rPr>
        <w:t>5.3). Der foreligger ikke tilstrækkelige kliniske data til at udelukke teratogen effekt af follitropin alfa i tilfælde af eksponering under graviditet.</w:t>
      </w:r>
    </w:p>
    <w:p w:rsidR="00AD7A57" w:rsidRPr="00B03F15" w:rsidRDefault="00AD7A57" w:rsidP="00496272">
      <w:pPr>
        <w:tabs>
          <w:tab w:val="clear" w:pos="567"/>
        </w:tabs>
        <w:rPr>
          <w:noProof/>
          <w:color w:val="000000"/>
          <w:szCs w:val="22"/>
        </w:rPr>
      </w:pPr>
    </w:p>
    <w:p w:rsidR="00AD7A57" w:rsidRPr="00B03F15" w:rsidRDefault="00AD7A57" w:rsidP="00496272">
      <w:pPr>
        <w:tabs>
          <w:tab w:val="clear" w:pos="567"/>
        </w:tabs>
        <w:rPr>
          <w:i/>
          <w:noProof/>
          <w:color w:val="000000"/>
          <w:szCs w:val="22"/>
          <w:u w:val="single"/>
        </w:rPr>
      </w:pPr>
      <w:r w:rsidRPr="00B03F15">
        <w:rPr>
          <w:i/>
          <w:noProof/>
          <w:color w:val="000000"/>
          <w:szCs w:val="22"/>
          <w:u w:val="single"/>
        </w:rPr>
        <w:t>Amning</w:t>
      </w:r>
    </w:p>
    <w:p w:rsidR="00AD7A57" w:rsidRPr="00B03F15" w:rsidRDefault="00AD7A57" w:rsidP="00496272">
      <w:pPr>
        <w:tabs>
          <w:tab w:val="clear" w:pos="567"/>
        </w:tabs>
        <w:rPr>
          <w:noProof/>
          <w:color w:val="000000"/>
          <w:szCs w:val="22"/>
          <w:u w:val="single"/>
        </w:rPr>
      </w:pPr>
    </w:p>
    <w:p w:rsidR="00AD7A57" w:rsidRPr="00B03F15" w:rsidRDefault="00D07116" w:rsidP="009302D4">
      <w:pPr>
        <w:tabs>
          <w:tab w:val="clear" w:pos="567"/>
        </w:tabs>
        <w:rPr>
          <w:noProof/>
          <w:color w:val="000000"/>
          <w:szCs w:val="22"/>
        </w:rPr>
      </w:pPr>
      <w:r w:rsidRPr="00B03F15">
        <w:rPr>
          <w:noProof/>
          <w:color w:val="000000"/>
          <w:szCs w:val="22"/>
        </w:rPr>
        <w:t>Ovaleap er ikke indiceret til ammende kvinder.</w:t>
      </w:r>
    </w:p>
    <w:p w:rsidR="00AD7A57" w:rsidRPr="00B03F15" w:rsidRDefault="00AD7A57" w:rsidP="00496272">
      <w:pPr>
        <w:tabs>
          <w:tab w:val="clear" w:pos="567"/>
        </w:tabs>
        <w:rPr>
          <w:noProof/>
          <w:color w:val="000000"/>
          <w:szCs w:val="22"/>
        </w:rPr>
      </w:pPr>
    </w:p>
    <w:p w:rsidR="00AD7A57" w:rsidRPr="00B03F15" w:rsidRDefault="00AD7A57" w:rsidP="00496272">
      <w:pPr>
        <w:tabs>
          <w:tab w:val="clear" w:pos="567"/>
        </w:tabs>
        <w:rPr>
          <w:i/>
          <w:noProof/>
          <w:color w:val="000000"/>
          <w:szCs w:val="22"/>
          <w:u w:val="single"/>
        </w:rPr>
      </w:pPr>
      <w:r w:rsidRPr="00B03F15">
        <w:rPr>
          <w:i/>
          <w:noProof/>
          <w:color w:val="000000"/>
          <w:szCs w:val="22"/>
          <w:u w:val="single"/>
        </w:rPr>
        <w:t>Fertilitet</w:t>
      </w:r>
    </w:p>
    <w:p w:rsidR="00AD7A57" w:rsidRPr="00B03F15" w:rsidRDefault="00AD7A57" w:rsidP="00496272">
      <w:pPr>
        <w:tabs>
          <w:tab w:val="clear" w:pos="567"/>
        </w:tabs>
        <w:rPr>
          <w:noProof/>
          <w:color w:val="000000"/>
          <w:szCs w:val="22"/>
          <w:u w:val="single"/>
        </w:rPr>
      </w:pPr>
    </w:p>
    <w:p w:rsidR="00AD7A57" w:rsidRPr="00B03F15" w:rsidRDefault="00D07116" w:rsidP="00496272">
      <w:pPr>
        <w:tabs>
          <w:tab w:val="clear" w:pos="567"/>
        </w:tabs>
        <w:rPr>
          <w:noProof/>
          <w:color w:val="000000"/>
          <w:szCs w:val="22"/>
        </w:rPr>
      </w:pPr>
      <w:r w:rsidRPr="00B03F15">
        <w:rPr>
          <w:noProof/>
          <w:color w:val="000000"/>
          <w:szCs w:val="22"/>
        </w:rPr>
        <w:t>Ovaleap er indiceret til brug ved infertilitet (se pkt.</w:t>
      </w:r>
      <w:r w:rsidR="00207DB5" w:rsidRPr="00B03F15">
        <w:rPr>
          <w:noProof/>
          <w:color w:val="000000"/>
          <w:szCs w:val="22"/>
        </w:rPr>
        <w:t> </w:t>
      </w:r>
      <w:r w:rsidRPr="00B03F15">
        <w:rPr>
          <w:noProof/>
          <w:color w:val="000000"/>
          <w:szCs w:val="22"/>
        </w:rPr>
        <w:t>4.1).</w:t>
      </w:r>
    </w:p>
    <w:p w:rsidR="00AD7A57" w:rsidRPr="00B03F15" w:rsidRDefault="00AD7A57" w:rsidP="00496272">
      <w:pPr>
        <w:rPr>
          <w:i/>
          <w:noProof/>
          <w:szCs w:val="22"/>
        </w:rPr>
      </w:pPr>
    </w:p>
    <w:p w:rsidR="00812D16" w:rsidRPr="00B03F15" w:rsidRDefault="00812D16" w:rsidP="00496272">
      <w:pPr>
        <w:ind w:left="567" w:hanging="567"/>
        <w:outlineLvl w:val="0"/>
        <w:rPr>
          <w:noProof/>
          <w:szCs w:val="22"/>
        </w:rPr>
      </w:pPr>
      <w:r w:rsidRPr="00B03F15">
        <w:rPr>
          <w:b/>
          <w:noProof/>
          <w:szCs w:val="22"/>
        </w:rPr>
        <w:t>4.7</w:t>
      </w:r>
      <w:r w:rsidRPr="00B03F15">
        <w:tab/>
      </w:r>
      <w:r w:rsidRPr="00B03F15">
        <w:rPr>
          <w:b/>
          <w:noProof/>
          <w:szCs w:val="22"/>
        </w:rPr>
        <w:t xml:space="preserve">Virkning på evnen til at føre motorkøretøj </w:t>
      </w:r>
      <w:r w:rsidR="0003126D" w:rsidRPr="00B03F15">
        <w:rPr>
          <w:b/>
          <w:noProof/>
          <w:szCs w:val="22"/>
        </w:rPr>
        <w:t xml:space="preserve">og </w:t>
      </w:r>
      <w:r w:rsidRPr="00B03F15">
        <w:rPr>
          <w:b/>
          <w:noProof/>
          <w:szCs w:val="22"/>
        </w:rPr>
        <w:t>betjene maskiner</w:t>
      </w:r>
    </w:p>
    <w:p w:rsidR="00F25477" w:rsidRPr="00B03F15" w:rsidRDefault="00F25477" w:rsidP="00496272">
      <w:pPr>
        <w:rPr>
          <w:noProof/>
          <w:szCs w:val="22"/>
        </w:rPr>
      </w:pPr>
    </w:p>
    <w:p w:rsidR="00AD7A57" w:rsidRPr="00B03F15" w:rsidRDefault="00D07116" w:rsidP="00496272">
      <w:pPr>
        <w:rPr>
          <w:noProof/>
          <w:szCs w:val="22"/>
        </w:rPr>
      </w:pPr>
      <w:r w:rsidRPr="00B03F15">
        <w:rPr>
          <w:noProof/>
          <w:szCs w:val="22"/>
        </w:rPr>
        <w:t xml:space="preserve">Ovaleap påvirker ikke eller </w:t>
      </w:r>
      <w:r w:rsidR="009C6ACD" w:rsidRPr="00B03F15">
        <w:rPr>
          <w:noProof/>
          <w:szCs w:val="22"/>
        </w:rPr>
        <w:t xml:space="preserve">kun </w:t>
      </w:r>
      <w:r w:rsidRPr="00B03F15">
        <w:rPr>
          <w:noProof/>
          <w:szCs w:val="22"/>
        </w:rPr>
        <w:t xml:space="preserve">i ubetydelig grad evnen til at føre motorkøretøj </w:t>
      </w:r>
      <w:r w:rsidR="0003126D" w:rsidRPr="00B03F15">
        <w:rPr>
          <w:noProof/>
          <w:szCs w:val="22"/>
        </w:rPr>
        <w:t xml:space="preserve">og </w:t>
      </w:r>
      <w:r w:rsidRPr="00B03F15">
        <w:rPr>
          <w:noProof/>
          <w:szCs w:val="22"/>
        </w:rPr>
        <w:t>betjene maskiner.</w:t>
      </w:r>
    </w:p>
    <w:p w:rsidR="0017479A" w:rsidRPr="00B03F15" w:rsidRDefault="0017479A">
      <w:pPr>
        <w:tabs>
          <w:tab w:val="clear" w:pos="567"/>
        </w:tabs>
        <w:rPr>
          <w:noProof/>
          <w:szCs w:val="22"/>
        </w:rPr>
      </w:pPr>
      <w:r w:rsidRPr="00B03F15">
        <w:rPr>
          <w:noProof/>
          <w:szCs w:val="22"/>
        </w:rPr>
        <w:br w:type="page"/>
      </w:r>
    </w:p>
    <w:p w:rsidR="00AD7A57" w:rsidRPr="00B03F15" w:rsidRDefault="00AD7A57" w:rsidP="00496272">
      <w:pPr>
        <w:rPr>
          <w:noProof/>
          <w:szCs w:val="22"/>
        </w:rPr>
      </w:pPr>
    </w:p>
    <w:p w:rsidR="00812D16" w:rsidRPr="00B03F15" w:rsidRDefault="00855481" w:rsidP="00496272">
      <w:pPr>
        <w:outlineLvl w:val="0"/>
        <w:rPr>
          <w:b/>
          <w:noProof/>
          <w:szCs w:val="22"/>
        </w:rPr>
      </w:pPr>
      <w:r w:rsidRPr="00B03F15">
        <w:rPr>
          <w:b/>
          <w:noProof/>
          <w:szCs w:val="22"/>
        </w:rPr>
        <w:t>4.8</w:t>
      </w:r>
      <w:r w:rsidRPr="00B03F15">
        <w:tab/>
      </w:r>
      <w:r w:rsidRPr="00B03F15">
        <w:rPr>
          <w:b/>
          <w:noProof/>
          <w:szCs w:val="22"/>
        </w:rPr>
        <w:t>Bivirkninger</w:t>
      </w:r>
    </w:p>
    <w:p w:rsidR="00812D16" w:rsidRPr="00B03F15" w:rsidRDefault="00812D16" w:rsidP="00496272">
      <w:pPr>
        <w:autoSpaceDE w:val="0"/>
        <w:autoSpaceDN w:val="0"/>
        <w:adjustRightInd w:val="0"/>
        <w:jc w:val="both"/>
        <w:rPr>
          <w:noProof/>
          <w:szCs w:val="22"/>
        </w:rPr>
      </w:pPr>
    </w:p>
    <w:p w:rsidR="00736773" w:rsidRPr="00B03F15" w:rsidRDefault="00736773" w:rsidP="00496272">
      <w:pPr>
        <w:tabs>
          <w:tab w:val="clear" w:pos="567"/>
        </w:tabs>
        <w:rPr>
          <w:i/>
          <w:noProof/>
          <w:color w:val="000000"/>
          <w:szCs w:val="22"/>
          <w:u w:val="single"/>
        </w:rPr>
      </w:pPr>
      <w:r w:rsidRPr="00B03F15">
        <w:rPr>
          <w:i/>
          <w:noProof/>
          <w:color w:val="000000"/>
          <w:szCs w:val="22"/>
          <w:u w:val="single"/>
        </w:rPr>
        <w:t>Oversigt over sikkerhedsprofil</w:t>
      </w:r>
    </w:p>
    <w:p w:rsidR="00F4749D" w:rsidRPr="00B03F15" w:rsidRDefault="00F4749D" w:rsidP="00496272">
      <w:pPr>
        <w:tabs>
          <w:tab w:val="clear" w:pos="567"/>
        </w:tabs>
        <w:rPr>
          <w:noProof/>
          <w:color w:val="000000"/>
          <w:szCs w:val="22"/>
        </w:rPr>
      </w:pPr>
    </w:p>
    <w:p w:rsidR="00AD7A57" w:rsidRPr="00B03F15" w:rsidRDefault="00AD7A57" w:rsidP="00496272">
      <w:pPr>
        <w:tabs>
          <w:tab w:val="clear" w:pos="567"/>
        </w:tabs>
        <w:rPr>
          <w:noProof/>
          <w:color w:val="000000"/>
          <w:szCs w:val="22"/>
        </w:rPr>
      </w:pPr>
      <w:r w:rsidRPr="00B03F15">
        <w:rPr>
          <w:noProof/>
          <w:color w:val="000000"/>
          <w:szCs w:val="22"/>
        </w:rPr>
        <w:t>De hyppigst rapporterede bivirkninger er hovedpine, ovariecyster og lokale reaktioner på injektionsstedet (f.eks. smerte, erytem, hæmatom, hævelse og/eller irritation på injektionsstedet).</w:t>
      </w:r>
    </w:p>
    <w:p w:rsidR="00AD7A57" w:rsidRPr="00B03F15" w:rsidRDefault="00AD7A57" w:rsidP="00496272">
      <w:pPr>
        <w:tabs>
          <w:tab w:val="clear" w:pos="567"/>
        </w:tabs>
        <w:rPr>
          <w:noProof/>
          <w:color w:val="000000"/>
          <w:szCs w:val="22"/>
        </w:rPr>
      </w:pPr>
    </w:p>
    <w:p w:rsidR="00AD7A57" w:rsidRPr="00B03F15" w:rsidRDefault="008E58D7" w:rsidP="00496272">
      <w:pPr>
        <w:tabs>
          <w:tab w:val="clear" w:pos="567"/>
        </w:tabs>
        <w:rPr>
          <w:noProof/>
          <w:color w:val="000000"/>
          <w:szCs w:val="22"/>
        </w:rPr>
      </w:pPr>
      <w:r w:rsidRPr="00B03F15">
        <w:rPr>
          <w:noProof/>
          <w:color w:val="000000"/>
          <w:szCs w:val="22"/>
        </w:rPr>
        <w:t>Let</w:t>
      </w:r>
      <w:r w:rsidR="00AD7A57" w:rsidRPr="00B03F15">
        <w:rPr>
          <w:noProof/>
          <w:color w:val="000000"/>
          <w:szCs w:val="22"/>
        </w:rPr>
        <w:t xml:space="preserve"> eller moderat OHSS er blevet rapporteret </w:t>
      </w:r>
      <w:r w:rsidRPr="00B03F15">
        <w:rPr>
          <w:noProof/>
          <w:color w:val="000000"/>
          <w:szCs w:val="22"/>
        </w:rPr>
        <w:t>med hyppigheden ”</w:t>
      </w:r>
      <w:r w:rsidR="00AD7A57" w:rsidRPr="00B03F15">
        <w:rPr>
          <w:noProof/>
          <w:color w:val="000000"/>
          <w:szCs w:val="22"/>
        </w:rPr>
        <w:t xml:space="preserve"> almindelig</w:t>
      </w:r>
      <w:r w:rsidRPr="00B03F15">
        <w:rPr>
          <w:noProof/>
          <w:color w:val="000000"/>
          <w:szCs w:val="22"/>
        </w:rPr>
        <w:t>”</w:t>
      </w:r>
      <w:r w:rsidR="00AD7A57" w:rsidRPr="00B03F15">
        <w:rPr>
          <w:noProof/>
          <w:color w:val="000000"/>
          <w:szCs w:val="22"/>
        </w:rPr>
        <w:t xml:space="preserve"> og </w:t>
      </w:r>
      <w:r w:rsidRPr="00B03F15">
        <w:rPr>
          <w:noProof/>
          <w:color w:val="000000"/>
          <w:szCs w:val="22"/>
        </w:rPr>
        <w:t xml:space="preserve">skal </w:t>
      </w:r>
      <w:r w:rsidR="00AD7A57" w:rsidRPr="00B03F15">
        <w:rPr>
          <w:noProof/>
          <w:color w:val="000000"/>
          <w:szCs w:val="22"/>
        </w:rPr>
        <w:t xml:space="preserve">anses som en </w:t>
      </w:r>
      <w:r w:rsidRPr="00B03F15">
        <w:rPr>
          <w:noProof/>
          <w:color w:val="000000"/>
          <w:szCs w:val="22"/>
        </w:rPr>
        <w:t>farmakologisk betinget</w:t>
      </w:r>
      <w:r w:rsidR="00AD7A57" w:rsidRPr="00B03F15">
        <w:rPr>
          <w:noProof/>
          <w:color w:val="000000"/>
          <w:szCs w:val="22"/>
        </w:rPr>
        <w:t xml:space="preserve"> risiko ved stimulationsproceduren. </w:t>
      </w:r>
      <w:r w:rsidRPr="00B03F15">
        <w:rPr>
          <w:noProof/>
          <w:color w:val="000000"/>
          <w:szCs w:val="22"/>
        </w:rPr>
        <w:t>Svær</w:t>
      </w:r>
      <w:r w:rsidR="00AD7A57" w:rsidRPr="00B03F15">
        <w:rPr>
          <w:noProof/>
          <w:color w:val="000000"/>
          <w:szCs w:val="22"/>
        </w:rPr>
        <w:t xml:space="preserve"> OHSS er ikke almindelig (se pkt.</w:t>
      </w:r>
      <w:r w:rsidR="00170033" w:rsidRPr="00B03F15">
        <w:rPr>
          <w:noProof/>
          <w:color w:val="000000"/>
          <w:szCs w:val="22"/>
        </w:rPr>
        <w:t> </w:t>
      </w:r>
      <w:r w:rsidR="00AD7A57" w:rsidRPr="00B03F15">
        <w:rPr>
          <w:noProof/>
          <w:color w:val="000000"/>
          <w:szCs w:val="22"/>
        </w:rPr>
        <w:t>4.4).</w:t>
      </w:r>
    </w:p>
    <w:p w:rsidR="00AD7A57" w:rsidRPr="00B03F15" w:rsidRDefault="00AD7A57" w:rsidP="00496272">
      <w:pPr>
        <w:tabs>
          <w:tab w:val="clear" w:pos="567"/>
        </w:tabs>
        <w:rPr>
          <w:noProof/>
          <w:color w:val="000000"/>
          <w:szCs w:val="22"/>
        </w:rPr>
      </w:pPr>
    </w:p>
    <w:p w:rsidR="00AD7A57" w:rsidRPr="00B03F15" w:rsidRDefault="00AD7A57" w:rsidP="00496272">
      <w:pPr>
        <w:tabs>
          <w:tab w:val="clear" w:pos="567"/>
        </w:tabs>
        <w:rPr>
          <w:noProof/>
          <w:color w:val="000000"/>
          <w:szCs w:val="22"/>
        </w:rPr>
      </w:pPr>
      <w:r w:rsidRPr="00B03F15">
        <w:rPr>
          <w:noProof/>
          <w:color w:val="000000"/>
          <w:szCs w:val="22"/>
        </w:rPr>
        <w:t>Tromboemboli kan forekomme meget sjældent (se pkt.</w:t>
      </w:r>
      <w:r w:rsidR="00170033" w:rsidRPr="00B03F15">
        <w:rPr>
          <w:noProof/>
          <w:color w:val="000000"/>
          <w:szCs w:val="22"/>
        </w:rPr>
        <w:t> </w:t>
      </w:r>
      <w:r w:rsidRPr="00B03F15">
        <w:rPr>
          <w:noProof/>
          <w:color w:val="000000"/>
          <w:szCs w:val="22"/>
        </w:rPr>
        <w:t>4.4).</w:t>
      </w:r>
    </w:p>
    <w:p w:rsidR="00AD7A57" w:rsidRPr="00B03F15" w:rsidRDefault="00AD7A57" w:rsidP="00496272">
      <w:pPr>
        <w:tabs>
          <w:tab w:val="clear" w:pos="567"/>
        </w:tabs>
        <w:rPr>
          <w:noProof/>
          <w:color w:val="000000"/>
          <w:szCs w:val="22"/>
        </w:rPr>
      </w:pPr>
    </w:p>
    <w:p w:rsidR="00736773" w:rsidRPr="00B03F15" w:rsidRDefault="00736773" w:rsidP="00496272">
      <w:pPr>
        <w:tabs>
          <w:tab w:val="clear" w:pos="567"/>
        </w:tabs>
        <w:rPr>
          <w:i/>
          <w:noProof/>
          <w:color w:val="000000"/>
          <w:szCs w:val="22"/>
          <w:u w:val="single"/>
        </w:rPr>
      </w:pPr>
      <w:r w:rsidRPr="00B03F15">
        <w:rPr>
          <w:i/>
          <w:noProof/>
          <w:color w:val="000000"/>
          <w:szCs w:val="22"/>
          <w:u w:val="single"/>
        </w:rPr>
        <w:t>Liste over bivirkninger i tabelform</w:t>
      </w:r>
    </w:p>
    <w:p w:rsidR="00F4749D" w:rsidRPr="00B03F15" w:rsidRDefault="00DC2A8E" w:rsidP="00DC2A8E">
      <w:pPr>
        <w:tabs>
          <w:tab w:val="clear" w:pos="567"/>
        </w:tabs>
        <w:rPr>
          <w:noProof/>
          <w:color w:val="000000"/>
          <w:szCs w:val="22"/>
        </w:rPr>
      </w:pPr>
      <w:r w:rsidRPr="00B03F15">
        <w:rPr>
          <w:szCs w:val="22"/>
        </w:rPr>
        <w:t>Bivirkningerne er klassificeret efter hyppighed ved brug af den følgende konvention: meget almindelig (≥ 1/10), almindelig (≥ 1/100 til &lt; 1/10), ikke almindelig (≥ 1/1.000 til &lt; 1/100), sjælden (≥ 1/10.000 til &lt; 1/1.000), meget sjælden (&lt; 1/10.000) og ikke kendt (kan ikke estimeres ud fra forhåndenværende data). Inden for hver hyppighedsgru</w:t>
      </w:r>
      <w:r w:rsidR="00B9101D" w:rsidRPr="00B03F15">
        <w:rPr>
          <w:szCs w:val="22"/>
        </w:rPr>
        <w:t>ppe</w:t>
      </w:r>
      <w:r w:rsidRPr="00B03F15">
        <w:rPr>
          <w:szCs w:val="22"/>
        </w:rPr>
        <w:t xml:space="preserve"> er bivirkningerne anført efter alvorlighedsgrad. De mest alvorlige bivirkninger er anført først.</w:t>
      </w:r>
    </w:p>
    <w:p w:rsidR="00AD7A57" w:rsidRPr="00B03F15" w:rsidRDefault="00AD7A57" w:rsidP="00496272">
      <w:pPr>
        <w:tabs>
          <w:tab w:val="clear" w:pos="567"/>
        </w:tabs>
        <w:rPr>
          <w:noProof/>
          <w:color w:val="000000"/>
          <w:szCs w:val="22"/>
        </w:rPr>
      </w:pPr>
    </w:p>
    <w:p w:rsidR="00AD7A57" w:rsidRPr="00B03F15" w:rsidRDefault="00AD7A57" w:rsidP="003D06FF">
      <w:pPr>
        <w:keepNext/>
        <w:keepLines/>
        <w:tabs>
          <w:tab w:val="clear" w:pos="567"/>
        </w:tabs>
        <w:rPr>
          <w:i/>
          <w:noProof/>
          <w:color w:val="000000"/>
          <w:szCs w:val="22"/>
        </w:rPr>
      </w:pPr>
      <w:r w:rsidRPr="00B03F15">
        <w:rPr>
          <w:i/>
          <w:noProof/>
          <w:color w:val="000000"/>
          <w:szCs w:val="22"/>
        </w:rPr>
        <w:t>Behandling af kvinder</w:t>
      </w:r>
    </w:p>
    <w:p w:rsidR="00AD7A57" w:rsidRPr="00B03F15" w:rsidRDefault="00AD7A57" w:rsidP="009F563F">
      <w:pPr>
        <w:keepNext/>
        <w:keepLines/>
        <w:tabs>
          <w:tab w:val="clear" w:pos="567"/>
        </w:tabs>
        <w:ind w:left="1701" w:hanging="1701"/>
        <w:rPr>
          <w:noProof/>
          <w:color w:val="000000"/>
          <w:szCs w:val="22"/>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30"/>
        <w:gridCol w:w="2994"/>
        <w:gridCol w:w="3047"/>
      </w:tblGrid>
      <w:tr w:rsidR="00125174" w:rsidRPr="00B03F15">
        <w:tc>
          <w:tcPr>
            <w:tcW w:w="9212" w:type="dxa"/>
            <w:gridSpan w:val="3"/>
            <w:tcBorders>
              <w:top w:val="nil"/>
              <w:left w:val="nil"/>
              <w:bottom w:val="single" w:sz="4" w:space="0" w:color="auto"/>
              <w:right w:val="nil"/>
            </w:tcBorders>
            <w:shd w:val="clear" w:color="auto" w:fill="auto"/>
          </w:tcPr>
          <w:p w:rsidR="00125174" w:rsidRPr="00B03F15" w:rsidRDefault="00125174" w:rsidP="00125174">
            <w:pPr>
              <w:keepNext/>
              <w:keepLines/>
              <w:rPr>
                <w:b/>
              </w:rPr>
            </w:pPr>
            <w:r w:rsidRPr="00B03F15">
              <w:rPr>
                <w:b/>
              </w:rPr>
              <w:t>Tabel</w:t>
            </w:r>
            <w:r w:rsidR="00CD2B81" w:rsidRPr="00B03F15">
              <w:rPr>
                <w:b/>
              </w:rPr>
              <w:t> </w:t>
            </w:r>
            <w:r w:rsidRPr="00B03F15">
              <w:rPr>
                <w:b/>
              </w:rPr>
              <w:t>1: Bivirkninger hos kvinder</w:t>
            </w:r>
          </w:p>
        </w:tc>
      </w:tr>
      <w:tr w:rsidR="00125174" w:rsidRPr="00B03F15">
        <w:tc>
          <w:tcPr>
            <w:tcW w:w="3070" w:type="dxa"/>
            <w:tcBorders>
              <w:top w:val="single" w:sz="4" w:space="0" w:color="auto"/>
              <w:left w:val="single" w:sz="4" w:space="0" w:color="auto"/>
            </w:tcBorders>
            <w:shd w:val="clear" w:color="auto" w:fill="auto"/>
          </w:tcPr>
          <w:p w:rsidR="00125174" w:rsidRPr="00B03F15" w:rsidRDefault="00125174" w:rsidP="00125174">
            <w:pPr>
              <w:keepNext/>
              <w:keepLines/>
              <w:rPr>
                <w:b/>
              </w:rPr>
            </w:pPr>
            <w:r w:rsidRPr="00B03F15">
              <w:rPr>
                <w:b/>
              </w:rPr>
              <w:t>Systemorganklasse</w:t>
            </w:r>
          </w:p>
        </w:tc>
        <w:tc>
          <w:tcPr>
            <w:tcW w:w="3071" w:type="dxa"/>
            <w:tcBorders>
              <w:top w:val="single" w:sz="4" w:space="0" w:color="auto"/>
            </w:tcBorders>
            <w:shd w:val="clear" w:color="auto" w:fill="auto"/>
          </w:tcPr>
          <w:p w:rsidR="00125174" w:rsidRPr="00B03F15" w:rsidRDefault="00125174" w:rsidP="009C18F2">
            <w:pPr>
              <w:keepNext/>
              <w:keepLines/>
              <w:rPr>
                <w:b/>
              </w:rPr>
            </w:pPr>
            <w:r w:rsidRPr="00B03F15">
              <w:rPr>
                <w:b/>
              </w:rPr>
              <w:t>Hyppighed</w:t>
            </w:r>
          </w:p>
        </w:tc>
        <w:tc>
          <w:tcPr>
            <w:tcW w:w="3071" w:type="dxa"/>
            <w:tcBorders>
              <w:top w:val="single" w:sz="4" w:space="0" w:color="auto"/>
              <w:right w:val="single" w:sz="4" w:space="0" w:color="auto"/>
            </w:tcBorders>
            <w:shd w:val="clear" w:color="auto" w:fill="auto"/>
          </w:tcPr>
          <w:p w:rsidR="00125174" w:rsidRPr="00B03F15" w:rsidRDefault="00125174" w:rsidP="00125174">
            <w:pPr>
              <w:keepNext/>
              <w:keepLines/>
              <w:rPr>
                <w:b/>
              </w:rPr>
            </w:pPr>
            <w:r w:rsidRPr="00B03F15">
              <w:rPr>
                <w:b/>
              </w:rPr>
              <w:t>Bivirkning</w:t>
            </w:r>
          </w:p>
        </w:tc>
      </w:tr>
      <w:tr w:rsidR="00125174" w:rsidRPr="00B03F15">
        <w:tc>
          <w:tcPr>
            <w:tcW w:w="3070" w:type="dxa"/>
            <w:tcBorders>
              <w:top w:val="single" w:sz="4" w:space="0" w:color="auto"/>
              <w:left w:val="single" w:sz="4" w:space="0" w:color="auto"/>
            </w:tcBorders>
            <w:shd w:val="clear" w:color="auto" w:fill="auto"/>
          </w:tcPr>
          <w:p w:rsidR="00125174" w:rsidRPr="00B03F15" w:rsidRDefault="00125174" w:rsidP="00125174">
            <w:pPr>
              <w:keepNext/>
              <w:keepLines/>
              <w:tabs>
                <w:tab w:val="clear" w:pos="567"/>
              </w:tabs>
              <w:rPr>
                <w:i/>
              </w:rPr>
            </w:pPr>
            <w:r w:rsidRPr="00B03F15">
              <w:rPr>
                <w:i/>
                <w:szCs w:val="22"/>
              </w:rPr>
              <w:t>Immunsystemet</w:t>
            </w:r>
          </w:p>
        </w:tc>
        <w:tc>
          <w:tcPr>
            <w:tcW w:w="3071" w:type="dxa"/>
            <w:tcBorders>
              <w:top w:val="single" w:sz="4" w:space="0" w:color="auto"/>
            </w:tcBorders>
            <w:shd w:val="clear" w:color="auto" w:fill="auto"/>
          </w:tcPr>
          <w:p w:rsidR="00125174" w:rsidRPr="00B03F15" w:rsidRDefault="00125174" w:rsidP="00125174">
            <w:pPr>
              <w:keepNext/>
              <w:keepLines/>
            </w:pPr>
            <w:r w:rsidRPr="00B03F15">
              <w:rPr>
                <w:noProof/>
                <w:color w:val="000000"/>
                <w:szCs w:val="22"/>
              </w:rPr>
              <w:t>Meget sjælden</w:t>
            </w:r>
          </w:p>
        </w:tc>
        <w:tc>
          <w:tcPr>
            <w:tcW w:w="3071" w:type="dxa"/>
            <w:tcBorders>
              <w:top w:val="single" w:sz="4" w:space="0" w:color="auto"/>
              <w:right w:val="single" w:sz="4" w:space="0" w:color="auto"/>
            </w:tcBorders>
            <w:shd w:val="clear" w:color="auto" w:fill="auto"/>
          </w:tcPr>
          <w:p w:rsidR="00125174" w:rsidRPr="00B03F15" w:rsidRDefault="008E58D7" w:rsidP="008E58D7">
            <w:pPr>
              <w:keepNext/>
              <w:keepLines/>
            </w:pPr>
            <w:r w:rsidRPr="00B03F15">
              <w:rPr>
                <w:noProof/>
                <w:color w:val="000000"/>
                <w:szCs w:val="22"/>
              </w:rPr>
              <w:t>Lette</w:t>
            </w:r>
            <w:r w:rsidR="00125174" w:rsidRPr="00B03F15">
              <w:rPr>
                <w:noProof/>
                <w:color w:val="000000"/>
                <w:szCs w:val="22"/>
              </w:rPr>
              <w:t xml:space="preserve"> til alvorlige overfølsomhedsreaktioner inklusive anafylaktiske reaktioner og shock</w:t>
            </w:r>
          </w:p>
        </w:tc>
      </w:tr>
      <w:tr w:rsidR="00125174" w:rsidRPr="00B03F15">
        <w:tc>
          <w:tcPr>
            <w:tcW w:w="3070" w:type="dxa"/>
            <w:tcBorders>
              <w:top w:val="single" w:sz="4" w:space="0" w:color="auto"/>
              <w:left w:val="single" w:sz="4" w:space="0" w:color="auto"/>
            </w:tcBorders>
            <w:shd w:val="clear" w:color="auto" w:fill="auto"/>
          </w:tcPr>
          <w:p w:rsidR="00125174" w:rsidRPr="00B03F15" w:rsidRDefault="00125174" w:rsidP="00125174">
            <w:pPr>
              <w:keepNext/>
              <w:keepLines/>
              <w:tabs>
                <w:tab w:val="clear" w:pos="567"/>
              </w:tabs>
              <w:rPr>
                <w:i/>
                <w:szCs w:val="22"/>
              </w:rPr>
            </w:pPr>
            <w:r w:rsidRPr="00B03F15">
              <w:rPr>
                <w:i/>
                <w:szCs w:val="22"/>
              </w:rPr>
              <w:t>Nervesystemet</w:t>
            </w:r>
          </w:p>
        </w:tc>
        <w:tc>
          <w:tcPr>
            <w:tcW w:w="3071" w:type="dxa"/>
            <w:tcBorders>
              <w:top w:val="single" w:sz="4" w:space="0" w:color="auto"/>
            </w:tcBorders>
            <w:shd w:val="clear" w:color="auto" w:fill="auto"/>
          </w:tcPr>
          <w:p w:rsidR="00125174" w:rsidRPr="00B03F15" w:rsidRDefault="00125174" w:rsidP="009C18F2">
            <w:pPr>
              <w:keepNext/>
              <w:keepLines/>
            </w:pPr>
            <w:r w:rsidRPr="00B03F15">
              <w:rPr>
                <w:noProof/>
                <w:color w:val="000000"/>
                <w:szCs w:val="22"/>
              </w:rPr>
              <w:t>Meget almindelig</w:t>
            </w:r>
          </w:p>
        </w:tc>
        <w:tc>
          <w:tcPr>
            <w:tcW w:w="3071" w:type="dxa"/>
            <w:tcBorders>
              <w:top w:val="single" w:sz="4" w:space="0" w:color="auto"/>
              <w:right w:val="single" w:sz="4" w:space="0" w:color="auto"/>
            </w:tcBorders>
            <w:shd w:val="clear" w:color="auto" w:fill="auto"/>
          </w:tcPr>
          <w:p w:rsidR="00125174" w:rsidRPr="00B03F15" w:rsidRDefault="00125174" w:rsidP="00125174">
            <w:pPr>
              <w:keepNext/>
              <w:keepLines/>
              <w:tabs>
                <w:tab w:val="center" w:pos="1427"/>
              </w:tabs>
            </w:pPr>
            <w:r w:rsidRPr="00B03F15">
              <w:rPr>
                <w:noProof/>
                <w:color w:val="000000"/>
                <w:szCs w:val="22"/>
              </w:rPr>
              <w:t>Hovedpine</w:t>
            </w:r>
          </w:p>
        </w:tc>
      </w:tr>
      <w:tr w:rsidR="00125174" w:rsidRPr="00B03F15">
        <w:tc>
          <w:tcPr>
            <w:tcW w:w="3070" w:type="dxa"/>
            <w:tcBorders>
              <w:top w:val="single" w:sz="4" w:space="0" w:color="auto"/>
              <w:left w:val="single" w:sz="4" w:space="0" w:color="auto"/>
            </w:tcBorders>
            <w:shd w:val="clear" w:color="auto" w:fill="auto"/>
          </w:tcPr>
          <w:p w:rsidR="00125174" w:rsidRPr="00B03F15" w:rsidRDefault="00125174" w:rsidP="00125174">
            <w:pPr>
              <w:keepNext/>
              <w:keepLines/>
              <w:tabs>
                <w:tab w:val="clear" w:pos="567"/>
              </w:tabs>
              <w:rPr>
                <w:i/>
                <w:szCs w:val="22"/>
              </w:rPr>
            </w:pPr>
            <w:r w:rsidRPr="00B03F15">
              <w:rPr>
                <w:i/>
                <w:iCs/>
                <w:noProof/>
                <w:color w:val="000000"/>
                <w:szCs w:val="22"/>
              </w:rPr>
              <w:t>Vaskulære sygdomme</w:t>
            </w:r>
          </w:p>
        </w:tc>
        <w:tc>
          <w:tcPr>
            <w:tcW w:w="3071" w:type="dxa"/>
            <w:tcBorders>
              <w:top w:val="single" w:sz="4" w:space="0" w:color="auto"/>
            </w:tcBorders>
            <w:shd w:val="clear" w:color="auto" w:fill="auto"/>
          </w:tcPr>
          <w:p w:rsidR="00125174" w:rsidRPr="00B03F15" w:rsidRDefault="00125174" w:rsidP="009C18F2">
            <w:pPr>
              <w:keepNext/>
              <w:keepLines/>
              <w:rPr>
                <w:szCs w:val="22"/>
              </w:rPr>
            </w:pPr>
            <w:r w:rsidRPr="00B03F15">
              <w:rPr>
                <w:noProof/>
                <w:color w:val="000000"/>
                <w:szCs w:val="22"/>
              </w:rPr>
              <w:t>Meget sjælden</w:t>
            </w:r>
          </w:p>
        </w:tc>
        <w:tc>
          <w:tcPr>
            <w:tcW w:w="3071" w:type="dxa"/>
            <w:tcBorders>
              <w:top w:val="single" w:sz="4" w:space="0" w:color="auto"/>
              <w:right w:val="single" w:sz="4" w:space="0" w:color="auto"/>
            </w:tcBorders>
            <w:shd w:val="clear" w:color="auto" w:fill="auto"/>
          </w:tcPr>
          <w:p w:rsidR="00125174" w:rsidRPr="00B03F15" w:rsidRDefault="00125174" w:rsidP="008E58D7">
            <w:pPr>
              <w:keepNext/>
              <w:keepLines/>
              <w:tabs>
                <w:tab w:val="center" w:pos="1427"/>
              </w:tabs>
              <w:rPr>
                <w:szCs w:val="22"/>
              </w:rPr>
            </w:pPr>
            <w:r w:rsidRPr="00B03F15">
              <w:rPr>
                <w:noProof/>
                <w:color w:val="000000"/>
                <w:szCs w:val="22"/>
              </w:rPr>
              <w:t xml:space="preserve">Tromboemboli, </w:t>
            </w:r>
            <w:r w:rsidR="00CE4EE2" w:rsidRPr="00B03F15">
              <w:rPr>
                <w:noProof/>
                <w:color w:val="000000"/>
                <w:szCs w:val="22"/>
              </w:rPr>
              <w:t xml:space="preserve">(både i forbindelse med og </w:t>
            </w:r>
            <w:r w:rsidR="008E58D7" w:rsidRPr="00B03F15">
              <w:rPr>
                <w:noProof/>
                <w:color w:val="000000"/>
                <w:szCs w:val="22"/>
              </w:rPr>
              <w:t>uden samtidigt</w:t>
            </w:r>
            <w:r w:rsidR="00CE4EE2" w:rsidRPr="00B03F15">
              <w:rPr>
                <w:noProof/>
                <w:color w:val="000000"/>
                <w:szCs w:val="22"/>
              </w:rPr>
              <w:t xml:space="preserve"> </w:t>
            </w:r>
            <w:r w:rsidRPr="00B03F15">
              <w:rPr>
                <w:noProof/>
                <w:color w:val="000000"/>
                <w:szCs w:val="22"/>
              </w:rPr>
              <w:t>OHSS</w:t>
            </w:r>
          </w:p>
        </w:tc>
      </w:tr>
      <w:tr w:rsidR="00125174" w:rsidRPr="00B03F15">
        <w:tc>
          <w:tcPr>
            <w:tcW w:w="3070" w:type="dxa"/>
            <w:tcBorders>
              <w:top w:val="single" w:sz="4" w:space="0" w:color="auto"/>
              <w:left w:val="single" w:sz="4" w:space="0" w:color="auto"/>
            </w:tcBorders>
            <w:shd w:val="clear" w:color="auto" w:fill="auto"/>
          </w:tcPr>
          <w:p w:rsidR="00125174" w:rsidRPr="00B03F15" w:rsidRDefault="00125174" w:rsidP="009C18F2">
            <w:pPr>
              <w:keepNext/>
              <w:keepLines/>
              <w:tabs>
                <w:tab w:val="clear" w:pos="567"/>
              </w:tabs>
              <w:rPr>
                <w:i/>
                <w:szCs w:val="22"/>
              </w:rPr>
            </w:pPr>
            <w:r w:rsidRPr="00B03F15">
              <w:rPr>
                <w:i/>
                <w:iCs/>
                <w:noProof/>
                <w:color w:val="000000"/>
                <w:szCs w:val="22"/>
              </w:rPr>
              <w:t>Luftveje, thorax og mediastinum</w:t>
            </w:r>
          </w:p>
        </w:tc>
        <w:tc>
          <w:tcPr>
            <w:tcW w:w="3071" w:type="dxa"/>
            <w:tcBorders>
              <w:top w:val="single" w:sz="4" w:space="0" w:color="auto"/>
            </w:tcBorders>
            <w:shd w:val="clear" w:color="auto" w:fill="auto"/>
          </w:tcPr>
          <w:p w:rsidR="00125174" w:rsidRPr="00B03F15" w:rsidRDefault="00125174" w:rsidP="009C18F2">
            <w:pPr>
              <w:keepNext/>
              <w:keepLines/>
            </w:pPr>
            <w:r w:rsidRPr="00B03F15">
              <w:rPr>
                <w:noProof/>
                <w:color w:val="000000"/>
                <w:szCs w:val="22"/>
              </w:rPr>
              <w:t>Meget sjælden</w:t>
            </w:r>
          </w:p>
        </w:tc>
        <w:tc>
          <w:tcPr>
            <w:tcW w:w="3071" w:type="dxa"/>
            <w:tcBorders>
              <w:top w:val="single" w:sz="4" w:space="0" w:color="auto"/>
              <w:right w:val="single" w:sz="4" w:space="0" w:color="auto"/>
            </w:tcBorders>
            <w:shd w:val="clear" w:color="auto" w:fill="auto"/>
          </w:tcPr>
          <w:p w:rsidR="00125174" w:rsidRPr="00B03F15" w:rsidRDefault="00125174" w:rsidP="009C18F2">
            <w:pPr>
              <w:keepNext/>
              <w:keepLines/>
            </w:pPr>
            <w:r w:rsidRPr="00B03F15">
              <w:rPr>
                <w:noProof/>
                <w:color w:val="000000"/>
                <w:szCs w:val="22"/>
              </w:rPr>
              <w:t>E</w:t>
            </w:r>
            <w:r w:rsidR="008E58D7" w:rsidRPr="00B03F15">
              <w:rPr>
                <w:noProof/>
                <w:color w:val="000000"/>
                <w:szCs w:val="22"/>
              </w:rPr>
              <w:t>ks</w:t>
            </w:r>
            <w:r w:rsidRPr="00B03F15">
              <w:rPr>
                <w:noProof/>
                <w:color w:val="000000"/>
                <w:szCs w:val="22"/>
              </w:rPr>
              <w:t>acerbationer eller forværring af astma</w:t>
            </w:r>
          </w:p>
        </w:tc>
      </w:tr>
      <w:tr w:rsidR="00125174" w:rsidRPr="00B03F15">
        <w:tc>
          <w:tcPr>
            <w:tcW w:w="3070" w:type="dxa"/>
            <w:tcBorders>
              <w:top w:val="single" w:sz="4" w:space="0" w:color="auto"/>
              <w:left w:val="single" w:sz="4" w:space="0" w:color="auto"/>
            </w:tcBorders>
            <w:shd w:val="clear" w:color="auto" w:fill="auto"/>
          </w:tcPr>
          <w:p w:rsidR="00125174" w:rsidRPr="00B03F15" w:rsidRDefault="00125174" w:rsidP="00125174">
            <w:pPr>
              <w:keepNext/>
              <w:keepLines/>
              <w:rPr>
                <w:i/>
                <w:szCs w:val="22"/>
              </w:rPr>
            </w:pPr>
            <w:r w:rsidRPr="00B03F15">
              <w:rPr>
                <w:i/>
                <w:iCs/>
                <w:noProof/>
                <w:color w:val="000000"/>
                <w:szCs w:val="22"/>
              </w:rPr>
              <w:t>Mave-tarm-kanalen</w:t>
            </w:r>
          </w:p>
        </w:tc>
        <w:tc>
          <w:tcPr>
            <w:tcW w:w="3071" w:type="dxa"/>
            <w:tcBorders>
              <w:top w:val="single" w:sz="4" w:space="0" w:color="auto"/>
            </w:tcBorders>
            <w:shd w:val="clear" w:color="auto" w:fill="auto"/>
          </w:tcPr>
          <w:p w:rsidR="00125174" w:rsidRPr="00B03F15" w:rsidRDefault="00125174" w:rsidP="009C18F2">
            <w:pPr>
              <w:keepNext/>
              <w:keepLines/>
            </w:pPr>
            <w:r w:rsidRPr="00B03F15">
              <w:rPr>
                <w:noProof/>
                <w:color w:val="000000"/>
                <w:szCs w:val="22"/>
              </w:rPr>
              <w:t>Almindelig</w:t>
            </w:r>
          </w:p>
        </w:tc>
        <w:tc>
          <w:tcPr>
            <w:tcW w:w="3071" w:type="dxa"/>
            <w:tcBorders>
              <w:top w:val="single" w:sz="4" w:space="0" w:color="auto"/>
              <w:right w:val="single" w:sz="4" w:space="0" w:color="auto"/>
            </w:tcBorders>
            <w:shd w:val="clear" w:color="auto" w:fill="auto"/>
          </w:tcPr>
          <w:p w:rsidR="00125174" w:rsidRPr="00B03F15" w:rsidRDefault="008E58D7" w:rsidP="008E58D7">
            <w:pPr>
              <w:keepNext/>
              <w:keepLines/>
            </w:pPr>
            <w:r w:rsidRPr="00B03F15">
              <w:rPr>
                <w:noProof/>
                <w:color w:val="000000"/>
                <w:szCs w:val="22"/>
              </w:rPr>
              <w:t>Abdominalsmerter</w:t>
            </w:r>
            <w:r w:rsidR="00125174" w:rsidRPr="00B03F15">
              <w:rPr>
                <w:noProof/>
                <w:color w:val="000000"/>
                <w:szCs w:val="22"/>
              </w:rPr>
              <w:t xml:space="preserve">, oppustet </w:t>
            </w:r>
            <w:r w:rsidRPr="00B03F15">
              <w:rPr>
                <w:noProof/>
                <w:color w:val="000000"/>
                <w:szCs w:val="22"/>
              </w:rPr>
              <w:t>abdomen</w:t>
            </w:r>
            <w:r w:rsidR="00125174" w:rsidRPr="00B03F15">
              <w:rPr>
                <w:noProof/>
                <w:color w:val="000000"/>
                <w:szCs w:val="22"/>
              </w:rPr>
              <w:t xml:space="preserve">, </w:t>
            </w:r>
            <w:r w:rsidRPr="00B03F15">
              <w:rPr>
                <w:noProof/>
                <w:color w:val="000000"/>
                <w:szCs w:val="22"/>
              </w:rPr>
              <w:t>abdominalt ubehag</w:t>
            </w:r>
            <w:r w:rsidR="00125174" w:rsidRPr="00B03F15">
              <w:rPr>
                <w:noProof/>
                <w:color w:val="000000"/>
                <w:szCs w:val="22"/>
              </w:rPr>
              <w:t>, kvalme, opkastning, diarré</w:t>
            </w:r>
          </w:p>
        </w:tc>
      </w:tr>
      <w:tr w:rsidR="00125174" w:rsidRPr="00B03F15">
        <w:tc>
          <w:tcPr>
            <w:tcW w:w="3070" w:type="dxa"/>
            <w:vMerge w:val="restart"/>
            <w:tcBorders>
              <w:top w:val="single" w:sz="4" w:space="0" w:color="auto"/>
              <w:left w:val="single" w:sz="4" w:space="0" w:color="auto"/>
            </w:tcBorders>
            <w:shd w:val="clear" w:color="auto" w:fill="auto"/>
          </w:tcPr>
          <w:p w:rsidR="00125174" w:rsidRPr="00B03F15" w:rsidRDefault="00016396" w:rsidP="009C18F2">
            <w:pPr>
              <w:keepNext/>
              <w:keepLines/>
              <w:rPr>
                <w:i/>
                <w:iCs/>
                <w:noProof/>
                <w:color w:val="000000"/>
                <w:szCs w:val="22"/>
              </w:rPr>
            </w:pPr>
            <w:r w:rsidRPr="00B03F15">
              <w:rPr>
                <w:i/>
                <w:iCs/>
                <w:noProof/>
                <w:color w:val="000000"/>
                <w:szCs w:val="22"/>
              </w:rPr>
              <w:t>Det reproduktive system og mammae</w:t>
            </w:r>
          </w:p>
        </w:tc>
        <w:tc>
          <w:tcPr>
            <w:tcW w:w="3071" w:type="dxa"/>
            <w:tcBorders>
              <w:top w:val="single" w:sz="4" w:space="0" w:color="auto"/>
            </w:tcBorders>
            <w:shd w:val="clear" w:color="auto" w:fill="auto"/>
          </w:tcPr>
          <w:p w:rsidR="00125174" w:rsidRPr="00B03F15" w:rsidRDefault="00125174" w:rsidP="009C18F2">
            <w:pPr>
              <w:keepNext/>
              <w:keepLines/>
            </w:pPr>
            <w:r w:rsidRPr="00B03F15">
              <w:rPr>
                <w:noProof/>
                <w:color w:val="000000"/>
                <w:szCs w:val="22"/>
              </w:rPr>
              <w:t>Meget almindelig</w:t>
            </w:r>
          </w:p>
        </w:tc>
        <w:tc>
          <w:tcPr>
            <w:tcW w:w="3071" w:type="dxa"/>
            <w:tcBorders>
              <w:top w:val="single" w:sz="4" w:space="0" w:color="auto"/>
              <w:right w:val="single" w:sz="4" w:space="0" w:color="auto"/>
            </w:tcBorders>
            <w:shd w:val="clear" w:color="auto" w:fill="auto"/>
          </w:tcPr>
          <w:p w:rsidR="00125174" w:rsidRPr="00B03F15" w:rsidRDefault="00125174" w:rsidP="00016396">
            <w:pPr>
              <w:keepNext/>
              <w:keepLines/>
            </w:pPr>
            <w:r w:rsidRPr="00B03F15">
              <w:rPr>
                <w:noProof/>
                <w:color w:val="000000"/>
                <w:szCs w:val="22"/>
              </w:rPr>
              <w:t>Ovari</w:t>
            </w:r>
            <w:r w:rsidR="00016396" w:rsidRPr="00B03F15">
              <w:rPr>
                <w:noProof/>
                <w:color w:val="000000"/>
                <w:szCs w:val="22"/>
              </w:rPr>
              <w:t>ecyster</w:t>
            </w:r>
          </w:p>
        </w:tc>
      </w:tr>
      <w:tr w:rsidR="00125174" w:rsidRPr="00B03F15">
        <w:tc>
          <w:tcPr>
            <w:tcW w:w="3070" w:type="dxa"/>
            <w:vMerge/>
            <w:tcBorders>
              <w:left w:val="single" w:sz="4" w:space="0" w:color="auto"/>
            </w:tcBorders>
            <w:shd w:val="clear" w:color="auto" w:fill="auto"/>
          </w:tcPr>
          <w:p w:rsidR="00125174" w:rsidRPr="00B03F15" w:rsidRDefault="00125174" w:rsidP="009C18F2">
            <w:pPr>
              <w:keepNext/>
              <w:keepLines/>
              <w:rPr>
                <w:i/>
                <w:iCs/>
                <w:noProof/>
                <w:color w:val="000000"/>
                <w:szCs w:val="22"/>
              </w:rPr>
            </w:pPr>
          </w:p>
        </w:tc>
        <w:tc>
          <w:tcPr>
            <w:tcW w:w="3071" w:type="dxa"/>
            <w:tcBorders>
              <w:top w:val="single" w:sz="4" w:space="0" w:color="auto"/>
            </w:tcBorders>
            <w:shd w:val="clear" w:color="auto" w:fill="auto"/>
          </w:tcPr>
          <w:p w:rsidR="00125174" w:rsidRPr="00B03F15" w:rsidRDefault="00125174" w:rsidP="009C18F2">
            <w:pPr>
              <w:keepNext/>
              <w:keepLines/>
            </w:pPr>
            <w:r w:rsidRPr="00B03F15">
              <w:t>Almindelig</w:t>
            </w:r>
          </w:p>
        </w:tc>
        <w:tc>
          <w:tcPr>
            <w:tcW w:w="3071" w:type="dxa"/>
            <w:tcBorders>
              <w:top w:val="single" w:sz="4" w:space="0" w:color="auto"/>
              <w:right w:val="single" w:sz="4" w:space="0" w:color="auto"/>
            </w:tcBorders>
            <w:shd w:val="clear" w:color="auto" w:fill="auto"/>
          </w:tcPr>
          <w:p w:rsidR="00125174" w:rsidRPr="00B03F15" w:rsidRDefault="008E58D7" w:rsidP="008E58D7">
            <w:pPr>
              <w:keepNext/>
              <w:keepLines/>
            </w:pPr>
            <w:r w:rsidRPr="00B03F15">
              <w:rPr>
                <w:noProof/>
                <w:color w:val="000000"/>
                <w:szCs w:val="22"/>
              </w:rPr>
              <w:t>Let</w:t>
            </w:r>
            <w:r w:rsidR="00016396" w:rsidRPr="00B03F15">
              <w:rPr>
                <w:noProof/>
                <w:color w:val="000000"/>
                <w:szCs w:val="22"/>
              </w:rPr>
              <w:t xml:space="preserve"> eller moderat OHSS (inklusive associeret symptomatologi)</w:t>
            </w:r>
          </w:p>
        </w:tc>
      </w:tr>
      <w:tr w:rsidR="00125174" w:rsidRPr="00B03F15">
        <w:tc>
          <w:tcPr>
            <w:tcW w:w="3070" w:type="dxa"/>
            <w:vMerge/>
            <w:tcBorders>
              <w:left w:val="single" w:sz="4" w:space="0" w:color="auto"/>
            </w:tcBorders>
            <w:shd w:val="clear" w:color="auto" w:fill="auto"/>
          </w:tcPr>
          <w:p w:rsidR="00125174" w:rsidRPr="00B03F15" w:rsidRDefault="00125174" w:rsidP="009C18F2">
            <w:pPr>
              <w:keepNext/>
              <w:keepLines/>
              <w:rPr>
                <w:i/>
                <w:iCs/>
                <w:noProof/>
                <w:color w:val="000000"/>
                <w:szCs w:val="22"/>
              </w:rPr>
            </w:pPr>
          </w:p>
        </w:tc>
        <w:tc>
          <w:tcPr>
            <w:tcW w:w="3071" w:type="dxa"/>
            <w:tcBorders>
              <w:top w:val="single" w:sz="4" w:space="0" w:color="auto"/>
            </w:tcBorders>
            <w:shd w:val="clear" w:color="auto" w:fill="auto"/>
          </w:tcPr>
          <w:p w:rsidR="00125174" w:rsidRPr="00B03F15" w:rsidRDefault="00125174" w:rsidP="009C18F2">
            <w:pPr>
              <w:keepNext/>
              <w:keepLines/>
            </w:pPr>
            <w:r w:rsidRPr="00B03F15">
              <w:t>Ikke almindelig</w:t>
            </w:r>
          </w:p>
        </w:tc>
        <w:tc>
          <w:tcPr>
            <w:tcW w:w="3071" w:type="dxa"/>
            <w:tcBorders>
              <w:top w:val="single" w:sz="4" w:space="0" w:color="auto"/>
              <w:right w:val="single" w:sz="4" w:space="0" w:color="auto"/>
            </w:tcBorders>
            <w:shd w:val="clear" w:color="auto" w:fill="auto"/>
          </w:tcPr>
          <w:p w:rsidR="00125174" w:rsidRPr="00B03F15" w:rsidRDefault="008E58D7" w:rsidP="008E58D7">
            <w:pPr>
              <w:keepNext/>
              <w:keepLines/>
            </w:pPr>
            <w:r w:rsidRPr="00B03F15">
              <w:rPr>
                <w:noProof/>
                <w:color w:val="000000"/>
                <w:szCs w:val="22"/>
              </w:rPr>
              <w:t>Svær</w:t>
            </w:r>
            <w:r w:rsidR="00016396" w:rsidRPr="00B03F15">
              <w:rPr>
                <w:noProof/>
                <w:color w:val="000000"/>
                <w:szCs w:val="22"/>
              </w:rPr>
              <w:t xml:space="preserve"> OHSS </w:t>
            </w:r>
            <w:r w:rsidR="00125174" w:rsidRPr="00B03F15">
              <w:rPr>
                <w:noProof/>
                <w:color w:val="000000"/>
                <w:szCs w:val="22"/>
              </w:rPr>
              <w:t>(in</w:t>
            </w:r>
            <w:r w:rsidR="00016396" w:rsidRPr="00B03F15">
              <w:rPr>
                <w:noProof/>
                <w:color w:val="000000"/>
                <w:szCs w:val="22"/>
              </w:rPr>
              <w:t>klusive associeret symptomatologi</w:t>
            </w:r>
            <w:r w:rsidR="00125174" w:rsidRPr="00B03F15">
              <w:rPr>
                <w:noProof/>
                <w:color w:val="000000"/>
                <w:szCs w:val="22"/>
              </w:rPr>
              <w:t>) (se</w:t>
            </w:r>
            <w:r w:rsidR="00016396" w:rsidRPr="00B03F15">
              <w:rPr>
                <w:noProof/>
                <w:color w:val="000000"/>
                <w:szCs w:val="22"/>
              </w:rPr>
              <w:t xml:space="preserve"> pkt.</w:t>
            </w:r>
            <w:r w:rsidR="00CD2B81" w:rsidRPr="00B03F15">
              <w:rPr>
                <w:noProof/>
                <w:color w:val="000000"/>
                <w:szCs w:val="22"/>
              </w:rPr>
              <w:t> </w:t>
            </w:r>
            <w:r w:rsidR="00125174" w:rsidRPr="00B03F15">
              <w:rPr>
                <w:noProof/>
                <w:color w:val="000000"/>
                <w:szCs w:val="22"/>
              </w:rPr>
              <w:t>4.4)</w:t>
            </w:r>
          </w:p>
        </w:tc>
      </w:tr>
      <w:tr w:rsidR="00125174" w:rsidRPr="00B03F15">
        <w:tc>
          <w:tcPr>
            <w:tcW w:w="3070" w:type="dxa"/>
            <w:vMerge/>
            <w:tcBorders>
              <w:left w:val="single" w:sz="4" w:space="0" w:color="auto"/>
            </w:tcBorders>
            <w:shd w:val="clear" w:color="auto" w:fill="auto"/>
          </w:tcPr>
          <w:p w:rsidR="00125174" w:rsidRPr="00B03F15" w:rsidRDefault="00125174" w:rsidP="009C18F2">
            <w:pPr>
              <w:keepNext/>
              <w:keepLines/>
              <w:rPr>
                <w:i/>
                <w:iCs/>
                <w:noProof/>
                <w:color w:val="000000"/>
                <w:szCs w:val="22"/>
              </w:rPr>
            </w:pPr>
          </w:p>
        </w:tc>
        <w:tc>
          <w:tcPr>
            <w:tcW w:w="3071" w:type="dxa"/>
            <w:tcBorders>
              <w:top w:val="single" w:sz="4" w:space="0" w:color="auto"/>
            </w:tcBorders>
            <w:shd w:val="clear" w:color="auto" w:fill="auto"/>
          </w:tcPr>
          <w:p w:rsidR="00125174" w:rsidRPr="00B03F15" w:rsidRDefault="00125174" w:rsidP="009C18F2">
            <w:pPr>
              <w:keepNext/>
              <w:keepLines/>
            </w:pPr>
            <w:r w:rsidRPr="00B03F15">
              <w:rPr>
                <w:noProof/>
                <w:color w:val="000000"/>
                <w:szCs w:val="22"/>
              </w:rPr>
              <w:t>Sjælden</w:t>
            </w:r>
          </w:p>
        </w:tc>
        <w:tc>
          <w:tcPr>
            <w:tcW w:w="3071" w:type="dxa"/>
            <w:tcBorders>
              <w:top w:val="single" w:sz="4" w:space="0" w:color="auto"/>
              <w:right w:val="single" w:sz="4" w:space="0" w:color="auto"/>
            </w:tcBorders>
            <w:shd w:val="clear" w:color="auto" w:fill="auto"/>
          </w:tcPr>
          <w:p w:rsidR="00125174" w:rsidRPr="00B03F15" w:rsidRDefault="00016396" w:rsidP="009C18F2">
            <w:pPr>
              <w:keepNext/>
              <w:keepLines/>
            </w:pPr>
            <w:r w:rsidRPr="00B03F15">
              <w:rPr>
                <w:noProof/>
                <w:color w:val="000000"/>
                <w:szCs w:val="22"/>
              </w:rPr>
              <w:t>Komplikationer ved svær OHSS</w:t>
            </w:r>
          </w:p>
        </w:tc>
      </w:tr>
      <w:tr w:rsidR="00125174" w:rsidRPr="00B03F15">
        <w:tc>
          <w:tcPr>
            <w:tcW w:w="3070" w:type="dxa"/>
            <w:tcBorders>
              <w:top w:val="single" w:sz="4" w:space="0" w:color="auto"/>
              <w:left w:val="single" w:sz="4" w:space="0" w:color="auto"/>
            </w:tcBorders>
            <w:shd w:val="clear" w:color="auto" w:fill="auto"/>
          </w:tcPr>
          <w:p w:rsidR="00125174" w:rsidRPr="00B03F15" w:rsidRDefault="00016396" w:rsidP="009C18F2">
            <w:pPr>
              <w:keepNext/>
              <w:keepLines/>
              <w:rPr>
                <w:i/>
              </w:rPr>
            </w:pPr>
            <w:r w:rsidRPr="00B03F15">
              <w:rPr>
                <w:i/>
                <w:iCs/>
                <w:szCs w:val="22"/>
              </w:rPr>
              <w:t>Almene symptomer og reaktioner på administrationsstedet</w:t>
            </w:r>
          </w:p>
        </w:tc>
        <w:tc>
          <w:tcPr>
            <w:tcW w:w="3071" w:type="dxa"/>
            <w:tcBorders>
              <w:top w:val="single" w:sz="4" w:space="0" w:color="auto"/>
            </w:tcBorders>
            <w:shd w:val="clear" w:color="auto" w:fill="auto"/>
          </w:tcPr>
          <w:p w:rsidR="00125174" w:rsidRPr="00B03F15" w:rsidRDefault="00125174" w:rsidP="009C18F2">
            <w:pPr>
              <w:keepNext/>
              <w:keepLines/>
            </w:pPr>
            <w:r w:rsidRPr="00B03F15">
              <w:rPr>
                <w:noProof/>
                <w:color w:val="000000"/>
                <w:szCs w:val="22"/>
              </w:rPr>
              <w:t>Meget almindelig</w:t>
            </w:r>
          </w:p>
        </w:tc>
        <w:tc>
          <w:tcPr>
            <w:tcW w:w="3071" w:type="dxa"/>
            <w:tcBorders>
              <w:top w:val="single" w:sz="4" w:space="0" w:color="auto"/>
              <w:right w:val="single" w:sz="4" w:space="0" w:color="auto"/>
            </w:tcBorders>
            <w:shd w:val="clear" w:color="auto" w:fill="auto"/>
          </w:tcPr>
          <w:p w:rsidR="00125174" w:rsidRPr="00B03F15" w:rsidRDefault="00016396" w:rsidP="00016396">
            <w:pPr>
              <w:keepNext/>
              <w:keepLines/>
            </w:pPr>
            <w:r w:rsidRPr="00B03F15">
              <w:rPr>
                <w:noProof/>
                <w:color w:val="000000"/>
                <w:szCs w:val="22"/>
              </w:rPr>
              <w:t>Reaktioner på injektionsstedet (f.eks. smerte, erytem, hæmatom, hævelse og/eller irritation på injektionsstedet)</w:t>
            </w:r>
          </w:p>
        </w:tc>
      </w:tr>
    </w:tbl>
    <w:p w:rsidR="0017479A" w:rsidRPr="00B03F15" w:rsidRDefault="0017479A" w:rsidP="00125174">
      <w:pPr>
        <w:tabs>
          <w:tab w:val="clear" w:pos="567"/>
        </w:tabs>
        <w:ind w:left="1701" w:hanging="1701"/>
        <w:rPr>
          <w:noProof/>
          <w:color w:val="000000"/>
          <w:szCs w:val="22"/>
        </w:rPr>
      </w:pPr>
    </w:p>
    <w:p w:rsidR="0017479A" w:rsidRPr="00B03F15" w:rsidRDefault="0017479A">
      <w:pPr>
        <w:tabs>
          <w:tab w:val="clear" w:pos="567"/>
        </w:tabs>
        <w:rPr>
          <w:noProof/>
          <w:color w:val="000000"/>
          <w:szCs w:val="22"/>
        </w:rPr>
      </w:pPr>
      <w:r w:rsidRPr="00B03F15">
        <w:rPr>
          <w:noProof/>
          <w:color w:val="000000"/>
          <w:szCs w:val="22"/>
        </w:rPr>
        <w:br w:type="page"/>
      </w:r>
    </w:p>
    <w:p w:rsidR="00125174" w:rsidRPr="00B03F15" w:rsidRDefault="00125174" w:rsidP="00125174">
      <w:pPr>
        <w:tabs>
          <w:tab w:val="clear" w:pos="567"/>
        </w:tabs>
        <w:ind w:left="1701" w:hanging="1701"/>
        <w:rPr>
          <w:noProof/>
          <w:color w:val="000000"/>
          <w:szCs w:val="22"/>
        </w:rPr>
      </w:pPr>
    </w:p>
    <w:p w:rsidR="00AD7A57" w:rsidRPr="00B03F15" w:rsidRDefault="00AD7A57" w:rsidP="00BD16EA">
      <w:pPr>
        <w:tabs>
          <w:tab w:val="clear" w:pos="567"/>
        </w:tabs>
        <w:ind w:left="1701" w:hanging="1701"/>
        <w:rPr>
          <w:i/>
          <w:iCs/>
          <w:noProof/>
          <w:color w:val="000000"/>
          <w:szCs w:val="22"/>
        </w:rPr>
      </w:pPr>
      <w:r w:rsidRPr="00B03F15">
        <w:rPr>
          <w:i/>
          <w:noProof/>
          <w:color w:val="000000"/>
          <w:szCs w:val="22"/>
        </w:rPr>
        <w:t>Behandling af mænd</w:t>
      </w: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30"/>
        <w:gridCol w:w="2994"/>
        <w:gridCol w:w="3047"/>
      </w:tblGrid>
      <w:tr w:rsidR="00016396" w:rsidRPr="00B03F15">
        <w:tc>
          <w:tcPr>
            <w:tcW w:w="9212" w:type="dxa"/>
            <w:gridSpan w:val="3"/>
            <w:tcBorders>
              <w:top w:val="nil"/>
              <w:left w:val="nil"/>
              <w:bottom w:val="single" w:sz="4" w:space="0" w:color="auto"/>
              <w:right w:val="nil"/>
            </w:tcBorders>
            <w:shd w:val="clear" w:color="auto" w:fill="auto"/>
          </w:tcPr>
          <w:p w:rsidR="00492F67" w:rsidRPr="00B03F15" w:rsidRDefault="00492F67" w:rsidP="00016396">
            <w:pPr>
              <w:keepNext/>
              <w:keepLines/>
              <w:rPr>
                <w:b/>
              </w:rPr>
            </w:pPr>
          </w:p>
          <w:p w:rsidR="00016396" w:rsidRPr="00B03F15" w:rsidRDefault="00016396" w:rsidP="00016396">
            <w:pPr>
              <w:keepNext/>
              <w:keepLines/>
              <w:rPr>
                <w:b/>
              </w:rPr>
            </w:pPr>
            <w:r w:rsidRPr="00B03F15">
              <w:rPr>
                <w:b/>
              </w:rPr>
              <w:t>Tabel</w:t>
            </w:r>
            <w:r w:rsidR="00CD2B81" w:rsidRPr="00B03F15">
              <w:rPr>
                <w:b/>
              </w:rPr>
              <w:t> </w:t>
            </w:r>
            <w:r w:rsidRPr="00B03F15">
              <w:rPr>
                <w:b/>
              </w:rPr>
              <w:t>2: Bivirkninger hos mænd</w:t>
            </w:r>
          </w:p>
        </w:tc>
      </w:tr>
      <w:tr w:rsidR="00016396" w:rsidRPr="00B03F15">
        <w:tc>
          <w:tcPr>
            <w:tcW w:w="3070" w:type="dxa"/>
            <w:tcBorders>
              <w:top w:val="single" w:sz="4" w:space="0" w:color="auto"/>
              <w:left w:val="single" w:sz="4" w:space="0" w:color="auto"/>
            </w:tcBorders>
            <w:shd w:val="clear" w:color="auto" w:fill="auto"/>
          </w:tcPr>
          <w:p w:rsidR="00016396" w:rsidRPr="00B03F15" w:rsidRDefault="00016396" w:rsidP="009C18F2">
            <w:pPr>
              <w:keepNext/>
              <w:keepLines/>
              <w:rPr>
                <w:b/>
              </w:rPr>
            </w:pPr>
            <w:r w:rsidRPr="00B03F15">
              <w:rPr>
                <w:b/>
              </w:rPr>
              <w:t>Systemorganklasse</w:t>
            </w:r>
          </w:p>
        </w:tc>
        <w:tc>
          <w:tcPr>
            <w:tcW w:w="3071" w:type="dxa"/>
            <w:tcBorders>
              <w:top w:val="single" w:sz="4" w:space="0" w:color="auto"/>
            </w:tcBorders>
            <w:shd w:val="clear" w:color="auto" w:fill="auto"/>
          </w:tcPr>
          <w:p w:rsidR="00016396" w:rsidRPr="00B03F15" w:rsidRDefault="00016396" w:rsidP="009C18F2">
            <w:pPr>
              <w:keepNext/>
              <w:keepLines/>
              <w:rPr>
                <w:b/>
              </w:rPr>
            </w:pPr>
            <w:r w:rsidRPr="00B03F15">
              <w:rPr>
                <w:b/>
              </w:rPr>
              <w:t>Hyppighed</w:t>
            </w:r>
          </w:p>
        </w:tc>
        <w:tc>
          <w:tcPr>
            <w:tcW w:w="3071" w:type="dxa"/>
            <w:tcBorders>
              <w:top w:val="single" w:sz="4" w:space="0" w:color="auto"/>
              <w:right w:val="single" w:sz="4" w:space="0" w:color="auto"/>
            </w:tcBorders>
            <w:shd w:val="clear" w:color="auto" w:fill="auto"/>
          </w:tcPr>
          <w:p w:rsidR="00016396" w:rsidRPr="00B03F15" w:rsidRDefault="00016396" w:rsidP="009C18F2">
            <w:pPr>
              <w:keepNext/>
              <w:keepLines/>
              <w:rPr>
                <w:b/>
              </w:rPr>
            </w:pPr>
            <w:r w:rsidRPr="00B03F15">
              <w:rPr>
                <w:b/>
              </w:rPr>
              <w:t>Bivirkning</w:t>
            </w:r>
          </w:p>
        </w:tc>
      </w:tr>
      <w:tr w:rsidR="00016396" w:rsidRPr="00B03F15">
        <w:tc>
          <w:tcPr>
            <w:tcW w:w="3070" w:type="dxa"/>
            <w:tcBorders>
              <w:top w:val="single" w:sz="4" w:space="0" w:color="auto"/>
              <w:left w:val="single" w:sz="4" w:space="0" w:color="auto"/>
            </w:tcBorders>
            <w:shd w:val="clear" w:color="auto" w:fill="auto"/>
          </w:tcPr>
          <w:p w:rsidR="00016396" w:rsidRPr="00B03F15" w:rsidRDefault="00016396" w:rsidP="00016396">
            <w:pPr>
              <w:keepNext/>
              <w:keepLines/>
              <w:tabs>
                <w:tab w:val="clear" w:pos="567"/>
              </w:tabs>
              <w:rPr>
                <w:i/>
              </w:rPr>
            </w:pPr>
            <w:r w:rsidRPr="00B03F15">
              <w:rPr>
                <w:i/>
                <w:szCs w:val="22"/>
              </w:rPr>
              <w:t>Immunsystemet</w:t>
            </w:r>
          </w:p>
        </w:tc>
        <w:tc>
          <w:tcPr>
            <w:tcW w:w="3071" w:type="dxa"/>
            <w:tcBorders>
              <w:top w:val="single" w:sz="4" w:space="0" w:color="auto"/>
            </w:tcBorders>
            <w:shd w:val="clear" w:color="auto" w:fill="auto"/>
          </w:tcPr>
          <w:p w:rsidR="00016396" w:rsidRPr="00B03F15" w:rsidRDefault="00016396" w:rsidP="009C18F2">
            <w:pPr>
              <w:keepNext/>
              <w:keepLines/>
            </w:pPr>
            <w:r w:rsidRPr="00B03F15">
              <w:rPr>
                <w:noProof/>
                <w:color w:val="000000"/>
                <w:szCs w:val="22"/>
              </w:rPr>
              <w:t>Meget sjælden</w:t>
            </w:r>
          </w:p>
        </w:tc>
        <w:tc>
          <w:tcPr>
            <w:tcW w:w="3071" w:type="dxa"/>
            <w:tcBorders>
              <w:top w:val="single" w:sz="4" w:space="0" w:color="auto"/>
              <w:right w:val="single" w:sz="4" w:space="0" w:color="auto"/>
            </w:tcBorders>
            <w:shd w:val="clear" w:color="auto" w:fill="auto"/>
          </w:tcPr>
          <w:p w:rsidR="00016396" w:rsidRPr="00B03F15" w:rsidRDefault="005960F0" w:rsidP="005960F0">
            <w:pPr>
              <w:keepNext/>
              <w:keepLines/>
            </w:pPr>
            <w:r w:rsidRPr="00B03F15">
              <w:rPr>
                <w:noProof/>
                <w:color w:val="000000"/>
                <w:szCs w:val="22"/>
              </w:rPr>
              <w:t>Lette</w:t>
            </w:r>
            <w:r w:rsidR="00016396" w:rsidRPr="00B03F15">
              <w:rPr>
                <w:noProof/>
                <w:color w:val="000000"/>
                <w:szCs w:val="22"/>
              </w:rPr>
              <w:t xml:space="preserve"> til alvorlige overfølsomhedsreaktioner inklusive anafylaktiske reaktioner og shock</w:t>
            </w:r>
          </w:p>
        </w:tc>
      </w:tr>
      <w:tr w:rsidR="00016396" w:rsidRPr="00B03F15">
        <w:tc>
          <w:tcPr>
            <w:tcW w:w="3070" w:type="dxa"/>
            <w:tcBorders>
              <w:top w:val="single" w:sz="4" w:space="0" w:color="auto"/>
              <w:left w:val="single" w:sz="4" w:space="0" w:color="auto"/>
            </w:tcBorders>
            <w:shd w:val="clear" w:color="auto" w:fill="auto"/>
          </w:tcPr>
          <w:p w:rsidR="00016396" w:rsidRPr="00B03F15" w:rsidRDefault="00016396" w:rsidP="009C18F2">
            <w:pPr>
              <w:keepNext/>
              <w:keepLines/>
              <w:tabs>
                <w:tab w:val="clear" w:pos="567"/>
              </w:tabs>
              <w:rPr>
                <w:i/>
                <w:szCs w:val="22"/>
              </w:rPr>
            </w:pPr>
            <w:r w:rsidRPr="00B03F15">
              <w:rPr>
                <w:i/>
                <w:iCs/>
                <w:noProof/>
                <w:color w:val="000000"/>
                <w:szCs w:val="22"/>
              </w:rPr>
              <w:t>Luftveje, thorax og mediastinum</w:t>
            </w:r>
          </w:p>
        </w:tc>
        <w:tc>
          <w:tcPr>
            <w:tcW w:w="3071" w:type="dxa"/>
            <w:tcBorders>
              <w:top w:val="single" w:sz="4" w:space="0" w:color="auto"/>
            </w:tcBorders>
            <w:shd w:val="clear" w:color="auto" w:fill="auto"/>
          </w:tcPr>
          <w:p w:rsidR="00016396" w:rsidRPr="00B03F15" w:rsidRDefault="00016396" w:rsidP="009C18F2">
            <w:pPr>
              <w:keepNext/>
              <w:keepLines/>
            </w:pPr>
            <w:r w:rsidRPr="00B03F15">
              <w:rPr>
                <w:noProof/>
                <w:color w:val="000000"/>
                <w:szCs w:val="22"/>
              </w:rPr>
              <w:t>Meget sjælden</w:t>
            </w:r>
          </w:p>
        </w:tc>
        <w:tc>
          <w:tcPr>
            <w:tcW w:w="3071" w:type="dxa"/>
            <w:tcBorders>
              <w:top w:val="single" w:sz="4" w:space="0" w:color="auto"/>
              <w:right w:val="single" w:sz="4" w:space="0" w:color="auto"/>
            </w:tcBorders>
            <w:shd w:val="clear" w:color="auto" w:fill="auto"/>
          </w:tcPr>
          <w:p w:rsidR="00016396" w:rsidRPr="00B03F15" w:rsidRDefault="00A95418" w:rsidP="009C18F2">
            <w:pPr>
              <w:keepNext/>
              <w:keepLines/>
            </w:pPr>
            <w:r w:rsidRPr="00B03F15">
              <w:rPr>
                <w:noProof/>
                <w:color w:val="000000"/>
                <w:szCs w:val="22"/>
              </w:rPr>
              <w:t>E</w:t>
            </w:r>
            <w:r w:rsidR="005960F0" w:rsidRPr="00B03F15">
              <w:rPr>
                <w:noProof/>
                <w:color w:val="000000"/>
                <w:szCs w:val="22"/>
              </w:rPr>
              <w:t>ks</w:t>
            </w:r>
            <w:r w:rsidRPr="00B03F15">
              <w:rPr>
                <w:noProof/>
                <w:color w:val="000000"/>
                <w:szCs w:val="22"/>
              </w:rPr>
              <w:t>acerbationer eller forværring af astma</w:t>
            </w:r>
          </w:p>
        </w:tc>
      </w:tr>
      <w:tr w:rsidR="00016396" w:rsidRPr="00B03F15">
        <w:tc>
          <w:tcPr>
            <w:tcW w:w="3070" w:type="dxa"/>
            <w:tcBorders>
              <w:top w:val="single" w:sz="4" w:space="0" w:color="auto"/>
              <w:left w:val="single" w:sz="4" w:space="0" w:color="auto"/>
            </w:tcBorders>
            <w:shd w:val="clear" w:color="auto" w:fill="auto"/>
          </w:tcPr>
          <w:p w:rsidR="00016396" w:rsidRPr="00B03F15" w:rsidRDefault="00A95418" w:rsidP="00A95418">
            <w:pPr>
              <w:keepNext/>
              <w:keepLines/>
              <w:rPr>
                <w:i/>
                <w:szCs w:val="22"/>
              </w:rPr>
            </w:pPr>
            <w:r w:rsidRPr="00B03F15">
              <w:rPr>
                <w:i/>
                <w:iCs/>
                <w:noProof/>
                <w:color w:val="000000"/>
                <w:szCs w:val="22"/>
              </w:rPr>
              <w:t>Hud og subkutane væv</w:t>
            </w:r>
          </w:p>
        </w:tc>
        <w:tc>
          <w:tcPr>
            <w:tcW w:w="3071" w:type="dxa"/>
            <w:tcBorders>
              <w:top w:val="single" w:sz="4" w:space="0" w:color="auto"/>
            </w:tcBorders>
            <w:shd w:val="clear" w:color="auto" w:fill="auto"/>
          </w:tcPr>
          <w:p w:rsidR="00016396" w:rsidRPr="00B03F15" w:rsidRDefault="00016396" w:rsidP="009C18F2">
            <w:pPr>
              <w:keepNext/>
              <w:keepLines/>
            </w:pPr>
            <w:r w:rsidRPr="00B03F15">
              <w:rPr>
                <w:noProof/>
                <w:color w:val="000000"/>
                <w:szCs w:val="22"/>
              </w:rPr>
              <w:t>Almindelig</w:t>
            </w:r>
          </w:p>
        </w:tc>
        <w:tc>
          <w:tcPr>
            <w:tcW w:w="3071" w:type="dxa"/>
            <w:tcBorders>
              <w:top w:val="single" w:sz="4" w:space="0" w:color="auto"/>
              <w:right w:val="single" w:sz="4" w:space="0" w:color="auto"/>
            </w:tcBorders>
            <w:shd w:val="clear" w:color="auto" w:fill="auto"/>
          </w:tcPr>
          <w:p w:rsidR="00016396" w:rsidRPr="00B03F15" w:rsidRDefault="00A95418" w:rsidP="009C18F2">
            <w:pPr>
              <w:keepNext/>
              <w:keepLines/>
            </w:pPr>
            <w:r w:rsidRPr="00B03F15">
              <w:rPr>
                <w:noProof/>
                <w:color w:val="000000"/>
                <w:szCs w:val="22"/>
              </w:rPr>
              <w:t>Ak</w:t>
            </w:r>
            <w:r w:rsidR="00016396" w:rsidRPr="00B03F15">
              <w:rPr>
                <w:noProof/>
                <w:color w:val="000000"/>
                <w:szCs w:val="22"/>
              </w:rPr>
              <w:t>ne</w:t>
            </w:r>
          </w:p>
        </w:tc>
      </w:tr>
      <w:tr w:rsidR="00016396" w:rsidRPr="00B03F15">
        <w:tc>
          <w:tcPr>
            <w:tcW w:w="3070" w:type="dxa"/>
            <w:tcBorders>
              <w:top w:val="single" w:sz="4" w:space="0" w:color="auto"/>
              <w:left w:val="single" w:sz="4" w:space="0" w:color="auto"/>
            </w:tcBorders>
            <w:shd w:val="clear" w:color="auto" w:fill="auto"/>
          </w:tcPr>
          <w:p w:rsidR="00016396" w:rsidRPr="00B03F15" w:rsidRDefault="00016396" w:rsidP="009C18F2">
            <w:pPr>
              <w:keepNext/>
              <w:keepLines/>
              <w:rPr>
                <w:i/>
                <w:iCs/>
                <w:noProof/>
                <w:color w:val="000000"/>
                <w:szCs w:val="22"/>
              </w:rPr>
            </w:pPr>
            <w:r w:rsidRPr="00B03F15">
              <w:rPr>
                <w:i/>
                <w:iCs/>
                <w:noProof/>
                <w:color w:val="000000"/>
                <w:szCs w:val="22"/>
              </w:rPr>
              <w:t>Det reproduktive system og mammae</w:t>
            </w:r>
          </w:p>
        </w:tc>
        <w:tc>
          <w:tcPr>
            <w:tcW w:w="3071" w:type="dxa"/>
            <w:tcBorders>
              <w:top w:val="single" w:sz="4" w:space="0" w:color="auto"/>
            </w:tcBorders>
            <w:shd w:val="clear" w:color="auto" w:fill="auto"/>
          </w:tcPr>
          <w:p w:rsidR="00016396" w:rsidRPr="00B03F15" w:rsidRDefault="00016396" w:rsidP="009C18F2">
            <w:pPr>
              <w:keepNext/>
              <w:keepLines/>
              <w:rPr>
                <w:noProof/>
                <w:color w:val="000000"/>
                <w:szCs w:val="22"/>
              </w:rPr>
            </w:pPr>
            <w:r w:rsidRPr="00B03F15">
              <w:rPr>
                <w:noProof/>
                <w:color w:val="000000"/>
                <w:szCs w:val="22"/>
              </w:rPr>
              <w:t>Almindelig</w:t>
            </w:r>
          </w:p>
        </w:tc>
        <w:tc>
          <w:tcPr>
            <w:tcW w:w="3071" w:type="dxa"/>
            <w:tcBorders>
              <w:top w:val="single" w:sz="4" w:space="0" w:color="auto"/>
              <w:right w:val="single" w:sz="4" w:space="0" w:color="auto"/>
            </w:tcBorders>
            <w:shd w:val="clear" w:color="auto" w:fill="auto"/>
          </w:tcPr>
          <w:p w:rsidR="00016396" w:rsidRPr="00B03F15" w:rsidRDefault="00016396" w:rsidP="009C18F2">
            <w:pPr>
              <w:keepNext/>
              <w:keepLines/>
              <w:rPr>
                <w:noProof/>
                <w:color w:val="000000"/>
                <w:szCs w:val="22"/>
              </w:rPr>
            </w:pPr>
            <w:r w:rsidRPr="00B03F15">
              <w:rPr>
                <w:noProof/>
                <w:color w:val="000000"/>
                <w:szCs w:val="22"/>
              </w:rPr>
              <w:t>Gynaecomastia, varicocele</w:t>
            </w:r>
          </w:p>
        </w:tc>
      </w:tr>
      <w:tr w:rsidR="00016396" w:rsidRPr="00B03F15">
        <w:tc>
          <w:tcPr>
            <w:tcW w:w="3070" w:type="dxa"/>
            <w:tcBorders>
              <w:top w:val="single" w:sz="4" w:space="0" w:color="auto"/>
              <w:left w:val="single" w:sz="4" w:space="0" w:color="auto"/>
              <w:bottom w:val="single" w:sz="4" w:space="0" w:color="auto"/>
            </w:tcBorders>
            <w:shd w:val="clear" w:color="auto" w:fill="auto"/>
          </w:tcPr>
          <w:p w:rsidR="00016396" w:rsidRPr="00B03F15" w:rsidRDefault="00A95418" w:rsidP="009C18F2">
            <w:pPr>
              <w:keepNext/>
              <w:keepLines/>
              <w:rPr>
                <w:i/>
              </w:rPr>
            </w:pPr>
            <w:r w:rsidRPr="00B03F15">
              <w:rPr>
                <w:i/>
                <w:iCs/>
                <w:szCs w:val="22"/>
              </w:rPr>
              <w:t>Almene symptomer og reaktioner på administrationsstedet</w:t>
            </w:r>
          </w:p>
        </w:tc>
        <w:tc>
          <w:tcPr>
            <w:tcW w:w="3071" w:type="dxa"/>
            <w:tcBorders>
              <w:top w:val="single" w:sz="4" w:space="0" w:color="auto"/>
              <w:bottom w:val="single" w:sz="4" w:space="0" w:color="auto"/>
            </w:tcBorders>
            <w:shd w:val="clear" w:color="auto" w:fill="auto"/>
          </w:tcPr>
          <w:p w:rsidR="00016396" w:rsidRPr="00B03F15" w:rsidRDefault="00016396" w:rsidP="009C18F2">
            <w:pPr>
              <w:keepNext/>
              <w:keepLines/>
            </w:pPr>
            <w:r w:rsidRPr="00B03F15">
              <w:rPr>
                <w:noProof/>
                <w:color w:val="000000"/>
                <w:szCs w:val="22"/>
              </w:rPr>
              <w:t>Meget almindelig</w:t>
            </w:r>
          </w:p>
        </w:tc>
        <w:tc>
          <w:tcPr>
            <w:tcW w:w="3071" w:type="dxa"/>
            <w:tcBorders>
              <w:top w:val="single" w:sz="4" w:space="0" w:color="auto"/>
              <w:bottom w:val="single" w:sz="4" w:space="0" w:color="auto"/>
              <w:right w:val="single" w:sz="4" w:space="0" w:color="auto"/>
            </w:tcBorders>
            <w:shd w:val="clear" w:color="auto" w:fill="auto"/>
          </w:tcPr>
          <w:p w:rsidR="00016396" w:rsidRPr="00B03F15" w:rsidRDefault="00A95418" w:rsidP="00A95418">
            <w:pPr>
              <w:keepNext/>
              <w:keepLines/>
            </w:pPr>
            <w:r w:rsidRPr="00B03F15">
              <w:rPr>
                <w:noProof/>
                <w:color w:val="000000"/>
                <w:szCs w:val="22"/>
              </w:rPr>
              <w:t>Reaktioner på injektionsstedet (f.eks. smerte, erytem, hæmatom, hævelse og/eller irritation på injektionsstedet)</w:t>
            </w:r>
          </w:p>
        </w:tc>
      </w:tr>
      <w:tr w:rsidR="00016396" w:rsidRPr="00B03F15">
        <w:tc>
          <w:tcPr>
            <w:tcW w:w="3070" w:type="dxa"/>
            <w:tcBorders>
              <w:top w:val="single" w:sz="4" w:space="0" w:color="auto"/>
              <w:left w:val="single" w:sz="4" w:space="0" w:color="auto"/>
            </w:tcBorders>
            <w:shd w:val="clear" w:color="auto" w:fill="auto"/>
          </w:tcPr>
          <w:p w:rsidR="00016396" w:rsidRPr="00B03F15" w:rsidRDefault="00A95418" w:rsidP="00A95418">
            <w:pPr>
              <w:keepNext/>
              <w:keepLines/>
              <w:rPr>
                <w:i/>
                <w:szCs w:val="22"/>
              </w:rPr>
            </w:pPr>
            <w:r w:rsidRPr="00B03F15">
              <w:rPr>
                <w:i/>
                <w:iCs/>
                <w:noProof/>
                <w:color w:val="000000"/>
                <w:szCs w:val="22"/>
              </w:rPr>
              <w:t>Undersøgelser</w:t>
            </w:r>
          </w:p>
        </w:tc>
        <w:tc>
          <w:tcPr>
            <w:tcW w:w="3071" w:type="dxa"/>
            <w:tcBorders>
              <w:top w:val="single" w:sz="4" w:space="0" w:color="auto"/>
            </w:tcBorders>
            <w:shd w:val="clear" w:color="auto" w:fill="auto"/>
          </w:tcPr>
          <w:p w:rsidR="00016396" w:rsidRPr="00B03F15" w:rsidRDefault="00016396" w:rsidP="009C18F2">
            <w:pPr>
              <w:keepNext/>
              <w:keepLines/>
              <w:rPr>
                <w:noProof/>
                <w:color w:val="000000"/>
                <w:szCs w:val="22"/>
              </w:rPr>
            </w:pPr>
            <w:r w:rsidRPr="00B03F15">
              <w:rPr>
                <w:noProof/>
                <w:color w:val="000000"/>
                <w:szCs w:val="22"/>
              </w:rPr>
              <w:t>Almindelig</w:t>
            </w:r>
          </w:p>
        </w:tc>
        <w:tc>
          <w:tcPr>
            <w:tcW w:w="3071" w:type="dxa"/>
            <w:tcBorders>
              <w:top w:val="single" w:sz="4" w:space="0" w:color="auto"/>
              <w:right w:val="single" w:sz="4" w:space="0" w:color="auto"/>
            </w:tcBorders>
            <w:shd w:val="clear" w:color="auto" w:fill="auto"/>
          </w:tcPr>
          <w:p w:rsidR="00016396" w:rsidRPr="00B03F15" w:rsidRDefault="00A95418" w:rsidP="00A95418">
            <w:pPr>
              <w:keepNext/>
              <w:keepLines/>
              <w:rPr>
                <w:noProof/>
                <w:color w:val="000000"/>
                <w:szCs w:val="22"/>
              </w:rPr>
            </w:pPr>
            <w:r w:rsidRPr="00B03F15">
              <w:rPr>
                <w:noProof/>
                <w:color w:val="000000"/>
                <w:szCs w:val="22"/>
              </w:rPr>
              <w:t>Vægtøgning</w:t>
            </w:r>
          </w:p>
        </w:tc>
      </w:tr>
    </w:tbl>
    <w:p w:rsidR="00016396" w:rsidRPr="00B03F15" w:rsidRDefault="00016396" w:rsidP="00016396">
      <w:pPr>
        <w:tabs>
          <w:tab w:val="clear" w:pos="567"/>
        </w:tabs>
        <w:ind w:left="1701" w:hanging="1701"/>
        <w:rPr>
          <w:i/>
          <w:iCs/>
          <w:noProof/>
          <w:color w:val="000000"/>
          <w:szCs w:val="22"/>
        </w:rPr>
      </w:pPr>
    </w:p>
    <w:p w:rsidR="00A95418" w:rsidRPr="00B03F15" w:rsidRDefault="00A95418" w:rsidP="00A95418">
      <w:pPr>
        <w:autoSpaceDE w:val="0"/>
        <w:autoSpaceDN w:val="0"/>
        <w:adjustRightInd w:val="0"/>
        <w:rPr>
          <w:szCs w:val="22"/>
          <w:u w:val="single"/>
        </w:rPr>
      </w:pPr>
      <w:r w:rsidRPr="00B03F15">
        <w:rPr>
          <w:noProof/>
          <w:szCs w:val="22"/>
          <w:u w:val="single"/>
        </w:rPr>
        <w:t xml:space="preserve">Indberetning af </w:t>
      </w:r>
      <w:r w:rsidR="00976E57" w:rsidRPr="00B03F15">
        <w:rPr>
          <w:noProof/>
          <w:szCs w:val="22"/>
          <w:u w:val="single"/>
        </w:rPr>
        <w:t>formodede</w:t>
      </w:r>
      <w:r w:rsidRPr="00B03F15">
        <w:rPr>
          <w:noProof/>
          <w:szCs w:val="22"/>
          <w:u w:val="single"/>
        </w:rPr>
        <w:t xml:space="preserve"> bivirkninger</w:t>
      </w:r>
    </w:p>
    <w:p w:rsidR="00AD7A57" w:rsidRPr="00B03F15" w:rsidRDefault="00A95418" w:rsidP="00A95418">
      <w:pPr>
        <w:tabs>
          <w:tab w:val="clear" w:pos="567"/>
        </w:tabs>
        <w:rPr>
          <w:noProof/>
          <w:szCs w:val="22"/>
        </w:rPr>
      </w:pPr>
      <w:r w:rsidRPr="00B03F15">
        <w:rPr>
          <w:noProof/>
          <w:szCs w:val="22"/>
        </w:rPr>
        <w:t xml:space="preserve">Når lægemidlet er godkendt, er indberetning af </w:t>
      </w:r>
      <w:r w:rsidR="00976E57" w:rsidRPr="00B03F15">
        <w:rPr>
          <w:noProof/>
          <w:szCs w:val="22"/>
        </w:rPr>
        <w:t>formodede</w:t>
      </w:r>
      <w:r w:rsidRPr="00B03F15">
        <w:rPr>
          <w:noProof/>
          <w:szCs w:val="22"/>
        </w:rPr>
        <w:t xml:space="preserve"> bivirkninger vigtig.</w:t>
      </w:r>
      <w:r w:rsidRPr="00B03F15">
        <w:rPr>
          <w:szCs w:val="22"/>
        </w:rPr>
        <w:t xml:space="preserve"> </w:t>
      </w:r>
      <w:r w:rsidRPr="00B03F15">
        <w:rPr>
          <w:noProof/>
          <w:szCs w:val="22"/>
        </w:rPr>
        <w:t>Det muliggør løbende overvågning af benefit/risk-forholdet for lægemidlet.</w:t>
      </w:r>
      <w:r w:rsidRPr="00B03F15">
        <w:rPr>
          <w:szCs w:val="22"/>
        </w:rPr>
        <w:t xml:space="preserve"> </w:t>
      </w:r>
      <w:r w:rsidRPr="00B03F15">
        <w:rPr>
          <w:noProof/>
          <w:szCs w:val="22"/>
        </w:rPr>
        <w:t xml:space="preserve">Læger og sundhedspersonale anmodes om at indberette alle </w:t>
      </w:r>
      <w:r w:rsidR="00976E57" w:rsidRPr="00B03F15">
        <w:rPr>
          <w:noProof/>
          <w:szCs w:val="22"/>
        </w:rPr>
        <w:t>formodede</w:t>
      </w:r>
      <w:r w:rsidRPr="00B03F15">
        <w:rPr>
          <w:noProof/>
          <w:szCs w:val="22"/>
        </w:rPr>
        <w:t xml:space="preserve"> bivirkninger via </w:t>
      </w:r>
      <w:r w:rsidRPr="00B03F15">
        <w:rPr>
          <w:noProof/>
          <w:szCs w:val="22"/>
          <w:highlight w:val="lightGray"/>
        </w:rPr>
        <w:t xml:space="preserve">det nationale rapporteringssystem anført i </w:t>
      </w:r>
      <w:hyperlink r:id="rId7" w:history="1">
        <w:r w:rsidRPr="00B03F15">
          <w:rPr>
            <w:rStyle w:val="Hyperlink"/>
            <w:noProof/>
            <w:szCs w:val="22"/>
            <w:highlight w:val="lightGray"/>
          </w:rPr>
          <w:t>Appendiks</w:t>
        </w:r>
        <w:r w:rsidR="00EF7AD0" w:rsidRPr="00B03F15">
          <w:rPr>
            <w:rStyle w:val="Hyperlink"/>
            <w:noProof/>
            <w:szCs w:val="22"/>
            <w:highlight w:val="lightGray"/>
          </w:rPr>
          <w:t> </w:t>
        </w:r>
        <w:r w:rsidRPr="00B03F15">
          <w:rPr>
            <w:rStyle w:val="Hyperlink"/>
            <w:noProof/>
            <w:szCs w:val="22"/>
            <w:highlight w:val="lightGray"/>
          </w:rPr>
          <w:t>V</w:t>
        </w:r>
      </w:hyperlink>
      <w:r w:rsidRPr="00B03F15">
        <w:rPr>
          <w:noProof/>
          <w:szCs w:val="22"/>
        </w:rPr>
        <w:t>.</w:t>
      </w:r>
    </w:p>
    <w:p w:rsidR="00A95418" w:rsidRPr="00B03F15" w:rsidRDefault="00A95418" w:rsidP="00A95418">
      <w:pPr>
        <w:tabs>
          <w:tab w:val="clear" w:pos="567"/>
        </w:tabs>
        <w:rPr>
          <w:noProof/>
          <w:color w:val="000000"/>
          <w:szCs w:val="22"/>
        </w:rPr>
      </w:pPr>
    </w:p>
    <w:p w:rsidR="00812D16" w:rsidRPr="00B03F15" w:rsidRDefault="00812D16" w:rsidP="00496272">
      <w:pPr>
        <w:ind w:left="567" w:hanging="567"/>
        <w:outlineLvl w:val="0"/>
        <w:rPr>
          <w:noProof/>
          <w:szCs w:val="22"/>
        </w:rPr>
      </w:pPr>
      <w:r w:rsidRPr="00B03F15">
        <w:rPr>
          <w:b/>
          <w:noProof/>
          <w:szCs w:val="22"/>
        </w:rPr>
        <w:t>4.9</w:t>
      </w:r>
      <w:r w:rsidRPr="00B03F15">
        <w:tab/>
      </w:r>
      <w:r w:rsidRPr="00B03F15">
        <w:rPr>
          <w:b/>
          <w:noProof/>
          <w:szCs w:val="22"/>
        </w:rPr>
        <w:t>Overdosering</w:t>
      </w:r>
    </w:p>
    <w:p w:rsidR="00812D16" w:rsidRPr="00B03F15" w:rsidRDefault="00812D16" w:rsidP="00496272">
      <w:pPr>
        <w:rPr>
          <w:noProof/>
          <w:szCs w:val="22"/>
        </w:rPr>
      </w:pPr>
    </w:p>
    <w:p w:rsidR="00AD7A57" w:rsidRPr="00B03F15" w:rsidRDefault="00AD7A57" w:rsidP="00496272">
      <w:pPr>
        <w:tabs>
          <w:tab w:val="clear" w:pos="567"/>
        </w:tabs>
        <w:rPr>
          <w:noProof/>
          <w:color w:val="000000"/>
          <w:szCs w:val="22"/>
        </w:rPr>
      </w:pPr>
      <w:r w:rsidRPr="00B03F15">
        <w:rPr>
          <w:noProof/>
          <w:color w:val="000000"/>
          <w:szCs w:val="22"/>
        </w:rPr>
        <w:t>Virkningen af en overdosering af follitropin alfa er ukendt, men det er muligt, at ovarielt hyperstimulationssyndrom kan forekomme (se pkt.</w:t>
      </w:r>
      <w:r w:rsidR="00170033" w:rsidRPr="00B03F15">
        <w:rPr>
          <w:noProof/>
          <w:color w:val="000000"/>
          <w:szCs w:val="22"/>
        </w:rPr>
        <w:t> </w:t>
      </w:r>
      <w:r w:rsidRPr="00B03F15">
        <w:rPr>
          <w:noProof/>
          <w:color w:val="000000"/>
          <w:szCs w:val="22"/>
        </w:rPr>
        <w:t>4.4.)</w:t>
      </w:r>
    </w:p>
    <w:p w:rsidR="00AD7A57" w:rsidRPr="00B03F15" w:rsidRDefault="00AD7A57" w:rsidP="00496272">
      <w:pPr>
        <w:rPr>
          <w:noProof/>
          <w:szCs w:val="22"/>
        </w:rPr>
      </w:pPr>
    </w:p>
    <w:p w:rsidR="00736773" w:rsidRPr="00B03F15" w:rsidRDefault="00736773" w:rsidP="00496272">
      <w:pPr>
        <w:rPr>
          <w:noProof/>
          <w:szCs w:val="22"/>
        </w:rPr>
      </w:pPr>
    </w:p>
    <w:p w:rsidR="00812D16" w:rsidRPr="00B03F15" w:rsidRDefault="00812D16" w:rsidP="00496272">
      <w:pPr>
        <w:keepNext/>
        <w:keepLines/>
        <w:ind w:left="567" w:hanging="567"/>
        <w:rPr>
          <w:noProof/>
          <w:szCs w:val="22"/>
        </w:rPr>
      </w:pPr>
      <w:r w:rsidRPr="00B03F15">
        <w:rPr>
          <w:b/>
          <w:noProof/>
          <w:szCs w:val="22"/>
        </w:rPr>
        <w:t>5.</w:t>
      </w:r>
      <w:r w:rsidRPr="00B03F15">
        <w:tab/>
      </w:r>
      <w:r w:rsidRPr="00B03F15">
        <w:rPr>
          <w:b/>
          <w:noProof/>
          <w:szCs w:val="22"/>
        </w:rPr>
        <w:t>FARMAKOLOGISKE EGENSKABER</w:t>
      </w:r>
    </w:p>
    <w:p w:rsidR="00812D16" w:rsidRPr="00B03F15" w:rsidRDefault="00812D16" w:rsidP="00496272">
      <w:pPr>
        <w:keepNext/>
        <w:keepLines/>
        <w:rPr>
          <w:noProof/>
          <w:szCs w:val="22"/>
        </w:rPr>
      </w:pPr>
    </w:p>
    <w:p w:rsidR="00812D16" w:rsidRPr="00B03F15" w:rsidRDefault="00D43E3D" w:rsidP="00496272">
      <w:pPr>
        <w:keepNext/>
        <w:keepLines/>
        <w:ind w:left="567" w:hanging="567"/>
        <w:outlineLvl w:val="0"/>
        <w:rPr>
          <w:noProof/>
          <w:szCs w:val="22"/>
        </w:rPr>
      </w:pPr>
      <w:r w:rsidRPr="00B03F15">
        <w:rPr>
          <w:b/>
          <w:noProof/>
          <w:szCs w:val="22"/>
        </w:rPr>
        <w:t>5.1</w:t>
      </w:r>
      <w:r w:rsidRPr="00B03F15">
        <w:tab/>
      </w:r>
      <w:r w:rsidRPr="00B03F15">
        <w:rPr>
          <w:b/>
          <w:noProof/>
          <w:szCs w:val="22"/>
        </w:rPr>
        <w:t>Farmakodynamiske egenskaber</w:t>
      </w:r>
    </w:p>
    <w:p w:rsidR="00AD7A57" w:rsidRPr="00B03F15" w:rsidRDefault="00AD7A57" w:rsidP="00496272">
      <w:pPr>
        <w:numPr>
          <w:ilvl w:val="12"/>
          <w:numId w:val="0"/>
        </w:numPr>
        <w:ind w:right="-2"/>
        <w:rPr>
          <w:iCs/>
          <w:noProof/>
          <w:szCs w:val="22"/>
        </w:rPr>
      </w:pPr>
    </w:p>
    <w:p w:rsidR="00AD7A57" w:rsidRPr="00B03F15" w:rsidRDefault="00AD7A57" w:rsidP="00496272">
      <w:pPr>
        <w:tabs>
          <w:tab w:val="clear" w:pos="567"/>
        </w:tabs>
        <w:rPr>
          <w:noProof/>
          <w:color w:val="000000"/>
          <w:szCs w:val="22"/>
        </w:rPr>
      </w:pPr>
      <w:r w:rsidRPr="00B03F15">
        <w:rPr>
          <w:noProof/>
          <w:color w:val="000000"/>
          <w:szCs w:val="22"/>
        </w:rPr>
        <w:t>Farmakoterapeutisk klassifikation: Kønshormoner og modulatorer af det genitale system, gonadotropiner, ATC</w:t>
      </w:r>
      <w:r w:rsidR="00C94126" w:rsidRPr="00B03F15">
        <w:rPr>
          <w:noProof/>
          <w:color w:val="000000"/>
          <w:szCs w:val="22"/>
        </w:rPr>
        <w:noBreakHyphen/>
      </w:r>
      <w:r w:rsidRPr="00B03F15">
        <w:rPr>
          <w:noProof/>
          <w:color w:val="000000"/>
          <w:szCs w:val="22"/>
        </w:rPr>
        <w:t>kode: G03GA05.</w:t>
      </w:r>
    </w:p>
    <w:p w:rsidR="00833B1A" w:rsidRPr="00B03F15" w:rsidRDefault="00833B1A" w:rsidP="00496272">
      <w:pPr>
        <w:tabs>
          <w:tab w:val="clear" w:pos="567"/>
        </w:tabs>
        <w:rPr>
          <w:noProof/>
          <w:color w:val="000000"/>
          <w:szCs w:val="22"/>
        </w:rPr>
      </w:pPr>
    </w:p>
    <w:p w:rsidR="00833B1A" w:rsidRPr="00B03F15" w:rsidRDefault="00833B1A" w:rsidP="00496272">
      <w:pPr>
        <w:tabs>
          <w:tab w:val="clear" w:pos="567"/>
        </w:tabs>
        <w:rPr>
          <w:noProof/>
          <w:color w:val="000000"/>
          <w:szCs w:val="22"/>
        </w:rPr>
      </w:pPr>
      <w:r w:rsidRPr="00B03F15">
        <w:rPr>
          <w:noProof/>
          <w:color w:val="000000"/>
          <w:szCs w:val="22"/>
        </w:rPr>
        <w:t xml:space="preserve">Ovaleap er et biosimilært lægemiddel. Du kan finde yderligere oplysninger på Det Europæiske Lægemiddelagenturs hjemmeside </w:t>
      </w:r>
      <w:hyperlink r:id="rId8" w:history="1">
        <w:r w:rsidR="0007441E" w:rsidRPr="00B03F15">
          <w:rPr>
            <w:rStyle w:val="Hyperlink"/>
          </w:rPr>
          <w:t>http://www.ema.europa.eu</w:t>
        </w:r>
      </w:hyperlink>
      <w:r w:rsidRPr="00B03F15">
        <w:rPr>
          <w:color w:val="000000"/>
        </w:rPr>
        <w:t>.</w:t>
      </w:r>
    </w:p>
    <w:p w:rsidR="00AD7A57" w:rsidRPr="00B03F15" w:rsidRDefault="00AD7A57" w:rsidP="00496272">
      <w:pPr>
        <w:tabs>
          <w:tab w:val="clear" w:pos="567"/>
        </w:tabs>
        <w:outlineLvl w:val="0"/>
        <w:rPr>
          <w:noProof/>
          <w:color w:val="000000"/>
          <w:szCs w:val="22"/>
        </w:rPr>
      </w:pPr>
    </w:p>
    <w:p w:rsidR="00423ABA" w:rsidRPr="00B03F15" w:rsidRDefault="002C2915" w:rsidP="00496272">
      <w:pPr>
        <w:autoSpaceDE w:val="0"/>
        <w:autoSpaceDN w:val="0"/>
        <w:adjustRightInd w:val="0"/>
        <w:jc w:val="both"/>
        <w:rPr>
          <w:i/>
          <w:noProof/>
          <w:color w:val="000000"/>
          <w:szCs w:val="22"/>
          <w:u w:val="single"/>
        </w:rPr>
      </w:pPr>
      <w:r w:rsidRPr="00B03F15">
        <w:rPr>
          <w:i/>
          <w:noProof/>
          <w:color w:val="000000"/>
          <w:szCs w:val="22"/>
          <w:u w:val="single"/>
        </w:rPr>
        <w:t>Farmakodynamisk virkning</w:t>
      </w:r>
    </w:p>
    <w:p w:rsidR="00423ABA" w:rsidRPr="00B03F15" w:rsidRDefault="00423ABA" w:rsidP="00496272">
      <w:pPr>
        <w:tabs>
          <w:tab w:val="clear" w:pos="567"/>
        </w:tabs>
        <w:outlineLvl w:val="0"/>
        <w:rPr>
          <w:noProof/>
          <w:color w:val="000000"/>
          <w:szCs w:val="22"/>
        </w:rPr>
      </w:pPr>
    </w:p>
    <w:p w:rsidR="00AD7A57" w:rsidRPr="00B03F15" w:rsidRDefault="00AD7A57" w:rsidP="00496272">
      <w:pPr>
        <w:tabs>
          <w:tab w:val="clear" w:pos="567"/>
        </w:tabs>
        <w:outlineLvl w:val="0"/>
        <w:rPr>
          <w:noProof/>
          <w:color w:val="000000"/>
          <w:szCs w:val="22"/>
        </w:rPr>
      </w:pPr>
      <w:r w:rsidRPr="00B03F15">
        <w:rPr>
          <w:noProof/>
          <w:color w:val="000000"/>
          <w:szCs w:val="22"/>
        </w:rPr>
        <w:t>Hos kvinder er den vigtigste virkning af parenteralt administreret FSH udviklingen af modne Graafske follikler. Hos kvinder med anovulation er formålet med follitropin alfa</w:t>
      </w:r>
      <w:r w:rsidR="002F1155" w:rsidRPr="00B03F15">
        <w:rPr>
          <w:noProof/>
          <w:color w:val="000000"/>
          <w:szCs w:val="22"/>
        </w:rPr>
        <w:noBreakHyphen/>
      </w:r>
      <w:r w:rsidRPr="00B03F15">
        <w:rPr>
          <w:noProof/>
          <w:color w:val="000000"/>
          <w:szCs w:val="22"/>
        </w:rPr>
        <w:t>behandling at udvikle en enkelt moden Graafsk follikel, hvorfra oocyten frigøres efter administration af hCG.</w:t>
      </w:r>
    </w:p>
    <w:p w:rsidR="00AD7A57" w:rsidRPr="00B03F15" w:rsidRDefault="00AD7A57" w:rsidP="00496272">
      <w:pPr>
        <w:tabs>
          <w:tab w:val="clear" w:pos="567"/>
        </w:tabs>
        <w:outlineLvl w:val="0"/>
        <w:rPr>
          <w:noProof/>
          <w:color w:val="000000"/>
          <w:szCs w:val="22"/>
        </w:rPr>
      </w:pPr>
    </w:p>
    <w:p w:rsidR="00AD7A57" w:rsidRPr="00B03F15" w:rsidRDefault="00AD7A57" w:rsidP="00496272">
      <w:pPr>
        <w:tabs>
          <w:tab w:val="clear" w:pos="567"/>
        </w:tabs>
        <w:outlineLvl w:val="0"/>
        <w:rPr>
          <w:i/>
          <w:iCs/>
          <w:noProof/>
          <w:color w:val="000000"/>
          <w:szCs w:val="22"/>
          <w:u w:val="single"/>
        </w:rPr>
      </w:pPr>
      <w:r w:rsidRPr="00B03F15">
        <w:rPr>
          <w:i/>
          <w:iCs/>
          <w:noProof/>
          <w:color w:val="000000"/>
          <w:szCs w:val="22"/>
          <w:u w:val="single"/>
        </w:rPr>
        <w:t>Klinisk virkning og sikkerhed</w:t>
      </w:r>
      <w:r w:rsidR="009C6ACD" w:rsidRPr="00B03F15">
        <w:rPr>
          <w:i/>
          <w:iCs/>
          <w:noProof/>
          <w:color w:val="000000"/>
          <w:szCs w:val="22"/>
          <w:u w:val="single"/>
        </w:rPr>
        <w:t xml:space="preserve"> hos kvinder</w:t>
      </w:r>
    </w:p>
    <w:p w:rsidR="00AD7A57" w:rsidRPr="00B03F15" w:rsidRDefault="00AD7A57" w:rsidP="00496272">
      <w:pPr>
        <w:tabs>
          <w:tab w:val="clear" w:pos="567"/>
        </w:tabs>
        <w:outlineLvl w:val="0"/>
        <w:rPr>
          <w:noProof/>
          <w:color w:val="000000"/>
          <w:szCs w:val="22"/>
        </w:rPr>
      </w:pPr>
    </w:p>
    <w:p w:rsidR="00AD7A57" w:rsidRPr="00B03F15" w:rsidRDefault="00AD7A57" w:rsidP="00496272">
      <w:pPr>
        <w:tabs>
          <w:tab w:val="clear" w:pos="567"/>
        </w:tabs>
        <w:outlineLvl w:val="0"/>
        <w:rPr>
          <w:noProof/>
          <w:color w:val="000000"/>
          <w:szCs w:val="22"/>
        </w:rPr>
      </w:pPr>
      <w:r w:rsidRPr="00B03F15">
        <w:rPr>
          <w:noProof/>
          <w:color w:val="000000"/>
          <w:szCs w:val="22"/>
        </w:rPr>
        <w:t>I kliniske forsøg blev patienter med alvorlig mangel på FSH og LH defineret ved et endogent serumniveau af LH &lt;</w:t>
      </w:r>
      <w:r w:rsidR="00170033" w:rsidRPr="00B03F15">
        <w:rPr>
          <w:noProof/>
          <w:color w:val="000000"/>
          <w:szCs w:val="22"/>
        </w:rPr>
        <w:t> </w:t>
      </w:r>
      <w:r w:rsidRPr="00B03F15">
        <w:rPr>
          <w:noProof/>
          <w:color w:val="000000"/>
          <w:szCs w:val="22"/>
        </w:rPr>
        <w:t>1,2</w:t>
      </w:r>
      <w:r w:rsidR="00D22CF8" w:rsidRPr="00B03F15">
        <w:rPr>
          <w:noProof/>
          <w:color w:val="000000"/>
          <w:szCs w:val="22"/>
        </w:rPr>
        <w:t> IE</w:t>
      </w:r>
      <w:r w:rsidRPr="00B03F15">
        <w:rPr>
          <w:noProof/>
          <w:color w:val="000000"/>
          <w:szCs w:val="22"/>
        </w:rPr>
        <w:t>/l målt i et centralt laboratorium. Imidlertid skal man tage hensyn til mulige variationer af LH niveaumålinger foretaget i forskellige laboratorier.</w:t>
      </w:r>
    </w:p>
    <w:p w:rsidR="00AD7A57" w:rsidRPr="00B03F15" w:rsidRDefault="00AD7A57" w:rsidP="00496272">
      <w:pPr>
        <w:tabs>
          <w:tab w:val="clear" w:pos="567"/>
        </w:tabs>
        <w:outlineLvl w:val="0"/>
        <w:rPr>
          <w:noProof/>
          <w:color w:val="000000"/>
          <w:szCs w:val="22"/>
        </w:rPr>
      </w:pPr>
    </w:p>
    <w:p w:rsidR="00AD7A57" w:rsidRPr="00B03F15" w:rsidRDefault="00AD7A57" w:rsidP="00496272">
      <w:pPr>
        <w:tabs>
          <w:tab w:val="clear" w:pos="567"/>
        </w:tabs>
        <w:outlineLvl w:val="0"/>
        <w:rPr>
          <w:noProof/>
          <w:color w:val="000000"/>
          <w:szCs w:val="22"/>
        </w:rPr>
      </w:pPr>
      <w:r w:rsidRPr="00B03F15">
        <w:rPr>
          <w:noProof/>
          <w:color w:val="000000"/>
          <w:szCs w:val="22"/>
        </w:rPr>
        <w:t>I kliniske studier, der sammenlignede r</w:t>
      </w:r>
      <w:r w:rsidR="00170033" w:rsidRPr="00B03F15">
        <w:rPr>
          <w:noProof/>
          <w:color w:val="000000"/>
          <w:szCs w:val="22"/>
        </w:rPr>
        <w:noBreakHyphen/>
      </w:r>
      <w:r w:rsidRPr="00B03F15">
        <w:rPr>
          <w:noProof/>
          <w:color w:val="000000"/>
          <w:szCs w:val="22"/>
        </w:rPr>
        <w:t>hFSH (follitropin alfa) og u</w:t>
      </w:r>
      <w:r w:rsidR="00C94126" w:rsidRPr="00B03F15">
        <w:rPr>
          <w:noProof/>
          <w:color w:val="000000"/>
          <w:szCs w:val="22"/>
        </w:rPr>
        <w:noBreakHyphen/>
      </w:r>
      <w:r w:rsidRPr="00B03F15">
        <w:rPr>
          <w:noProof/>
          <w:color w:val="000000"/>
          <w:szCs w:val="22"/>
        </w:rPr>
        <w:t>FSH i ART (se tabel</w:t>
      </w:r>
      <w:r w:rsidR="00C94126" w:rsidRPr="00B03F15">
        <w:rPr>
          <w:noProof/>
          <w:color w:val="000000"/>
          <w:szCs w:val="22"/>
        </w:rPr>
        <w:t> </w:t>
      </w:r>
      <w:r w:rsidR="00BE0FD5" w:rsidRPr="00B03F15">
        <w:rPr>
          <w:noProof/>
          <w:color w:val="000000"/>
          <w:szCs w:val="22"/>
        </w:rPr>
        <w:t>3</w:t>
      </w:r>
      <w:r w:rsidR="0007441E" w:rsidRPr="00B03F15">
        <w:rPr>
          <w:noProof/>
          <w:color w:val="000000"/>
          <w:szCs w:val="22"/>
        </w:rPr>
        <w:t xml:space="preserve"> </w:t>
      </w:r>
      <w:r w:rsidRPr="00B03F15">
        <w:rPr>
          <w:noProof/>
          <w:color w:val="000000"/>
          <w:szCs w:val="22"/>
        </w:rPr>
        <w:t>nedenfor) og i ovulationsinduktion, var follitropin alfa mere potent end u</w:t>
      </w:r>
      <w:r w:rsidR="00C94126" w:rsidRPr="00B03F15">
        <w:rPr>
          <w:noProof/>
          <w:color w:val="000000"/>
          <w:szCs w:val="22"/>
        </w:rPr>
        <w:noBreakHyphen/>
      </w:r>
      <w:r w:rsidRPr="00B03F15">
        <w:rPr>
          <w:noProof/>
          <w:color w:val="000000"/>
          <w:szCs w:val="22"/>
        </w:rPr>
        <w:t>FSH i form af en lavere total dosis og en kortere behandlingsperiode til at udløse follikulær modning.</w:t>
      </w:r>
    </w:p>
    <w:p w:rsidR="00AD7A57" w:rsidRPr="00B03F15" w:rsidRDefault="00AD7A57" w:rsidP="00496272">
      <w:pPr>
        <w:tabs>
          <w:tab w:val="clear" w:pos="567"/>
        </w:tabs>
        <w:outlineLvl w:val="0"/>
        <w:rPr>
          <w:noProof/>
          <w:color w:val="000000"/>
          <w:szCs w:val="22"/>
        </w:rPr>
      </w:pPr>
    </w:p>
    <w:p w:rsidR="00AD7A57" w:rsidRPr="00B03F15" w:rsidRDefault="00AD7A57" w:rsidP="00496272">
      <w:pPr>
        <w:tabs>
          <w:tab w:val="clear" w:pos="567"/>
        </w:tabs>
        <w:outlineLvl w:val="0"/>
        <w:rPr>
          <w:noProof/>
          <w:color w:val="000000"/>
          <w:szCs w:val="22"/>
        </w:rPr>
      </w:pPr>
      <w:r w:rsidRPr="00B03F15">
        <w:rPr>
          <w:noProof/>
          <w:color w:val="000000"/>
          <w:szCs w:val="22"/>
        </w:rPr>
        <w:lastRenderedPageBreak/>
        <w:t>I ART resulterede det i, at follitropin alfa ved en lavere total dosis og en kortere behandlingsperiode opnåede et højere antal af udtagne oocyter sammenlignet med u</w:t>
      </w:r>
      <w:r w:rsidR="00170033" w:rsidRPr="00B03F15">
        <w:rPr>
          <w:noProof/>
          <w:color w:val="000000"/>
          <w:szCs w:val="22"/>
        </w:rPr>
        <w:noBreakHyphen/>
      </w:r>
      <w:r w:rsidRPr="00B03F15">
        <w:rPr>
          <w:noProof/>
          <w:color w:val="000000"/>
          <w:szCs w:val="22"/>
        </w:rPr>
        <w:t>FSH.</w:t>
      </w:r>
    </w:p>
    <w:p w:rsidR="0017479A" w:rsidRPr="00B03F15" w:rsidRDefault="0017479A" w:rsidP="00496272">
      <w:pPr>
        <w:tabs>
          <w:tab w:val="clear" w:pos="567"/>
        </w:tabs>
        <w:outlineLvl w:val="0"/>
        <w:rPr>
          <w:noProof/>
          <w:color w:val="000000"/>
          <w:szCs w:val="22"/>
        </w:rPr>
      </w:pPr>
    </w:p>
    <w:p w:rsidR="00AD7A57" w:rsidRPr="00B03F15" w:rsidRDefault="00DC2A8E" w:rsidP="00496272">
      <w:pPr>
        <w:tabs>
          <w:tab w:val="clear" w:pos="567"/>
        </w:tabs>
        <w:outlineLvl w:val="0"/>
        <w:rPr>
          <w:noProof/>
          <w:color w:val="000000"/>
          <w:szCs w:val="22"/>
        </w:rPr>
      </w:pPr>
      <w:r w:rsidRPr="00B03F15">
        <w:rPr>
          <w:noProof/>
          <w:color w:val="000000"/>
          <w:szCs w:val="22"/>
        </w:rPr>
        <w:t>Tabel 3: Resultaterne af studie GF 8407 (randomiseret parallelgruppestudie, der sammenligner virkningen og sikkerheden af follitropin alfa versus FSH udvundet fra urin ved ART).</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652"/>
        <w:gridCol w:w="2126"/>
        <w:gridCol w:w="2268"/>
      </w:tblGrid>
      <w:tr w:rsidR="00AD7A57" w:rsidRPr="00B03F15">
        <w:tc>
          <w:tcPr>
            <w:tcW w:w="3652" w:type="dxa"/>
            <w:tcBorders>
              <w:right w:val="single" w:sz="4" w:space="0" w:color="auto"/>
            </w:tcBorders>
          </w:tcPr>
          <w:p w:rsidR="00AD7A57" w:rsidRPr="00B03F15" w:rsidRDefault="00AD7A57" w:rsidP="00496272">
            <w:pPr>
              <w:keepNext/>
              <w:keepLines/>
              <w:tabs>
                <w:tab w:val="clear" w:pos="567"/>
              </w:tabs>
              <w:outlineLvl w:val="0"/>
              <w:rPr>
                <w:noProof/>
                <w:color w:val="000000"/>
                <w:szCs w:val="22"/>
              </w:rPr>
            </w:pPr>
          </w:p>
        </w:tc>
        <w:tc>
          <w:tcPr>
            <w:tcW w:w="2126" w:type="dxa"/>
            <w:tcBorders>
              <w:left w:val="single" w:sz="4" w:space="0" w:color="auto"/>
              <w:right w:val="single" w:sz="4" w:space="0" w:color="auto"/>
            </w:tcBorders>
          </w:tcPr>
          <w:p w:rsidR="00AD7A57" w:rsidRPr="00B03F15" w:rsidRDefault="00AD7A57" w:rsidP="00496272">
            <w:pPr>
              <w:keepNext/>
              <w:keepLines/>
              <w:tabs>
                <w:tab w:val="clear" w:pos="567"/>
              </w:tabs>
              <w:autoSpaceDE w:val="0"/>
              <w:autoSpaceDN w:val="0"/>
              <w:adjustRightInd w:val="0"/>
              <w:jc w:val="center"/>
              <w:rPr>
                <w:bCs/>
                <w:color w:val="000000"/>
                <w:szCs w:val="22"/>
              </w:rPr>
            </w:pPr>
            <w:r w:rsidRPr="00B03F15">
              <w:rPr>
                <w:bCs/>
                <w:color w:val="000000"/>
                <w:szCs w:val="22"/>
              </w:rPr>
              <w:t>follitropin alfa</w:t>
            </w:r>
          </w:p>
          <w:p w:rsidR="00AD7A57" w:rsidRPr="00B03F15" w:rsidRDefault="00AD7A57" w:rsidP="00496272">
            <w:pPr>
              <w:keepNext/>
              <w:keepLines/>
              <w:tabs>
                <w:tab w:val="clear" w:pos="567"/>
              </w:tabs>
              <w:jc w:val="center"/>
              <w:outlineLvl w:val="0"/>
              <w:rPr>
                <w:noProof/>
                <w:color w:val="000000"/>
                <w:szCs w:val="22"/>
              </w:rPr>
            </w:pPr>
            <w:r w:rsidRPr="00B03F15">
              <w:rPr>
                <w:bCs/>
                <w:color w:val="000000"/>
                <w:szCs w:val="22"/>
              </w:rPr>
              <w:t>(n = 130)</w:t>
            </w:r>
          </w:p>
        </w:tc>
        <w:tc>
          <w:tcPr>
            <w:tcW w:w="2268" w:type="dxa"/>
            <w:tcBorders>
              <w:left w:val="single" w:sz="4" w:space="0" w:color="auto"/>
            </w:tcBorders>
          </w:tcPr>
          <w:p w:rsidR="00AD7A57" w:rsidRPr="00B03F15" w:rsidRDefault="00AD7A57" w:rsidP="00496272">
            <w:pPr>
              <w:keepNext/>
              <w:keepLines/>
              <w:tabs>
                <w:tab w:val="clear" w:pos="567"/>
              </w:tabs>
              <w:autoSpaceDE w:val="0"/>
              <w:autoSpaceDN w:val="0"/>
              <w:adjustRightInd w:val="0"/>
              <w:jc w:val="center"/>
              <w:rPr>
                <w:bCs/>
                <w:color w:val="000000"/>
                <w:szCs w:val="22"/>
              </w:rPr>
            </w:pPr>
            <w:r w:rsidRPr="00B03F15">
              <w:rPr>
                <w:bCs/>
                <w:color w:val="000000"/>
                <w:szCs w:val="22"/>
              </w:rPr>
              <w:t>FSH</w:t>
            </w:r>
            <w:r w:rsidR="00976E57" w:rsidRPr="00B03F15">
              <w:rPr>
                <w:bCs/>
                <w:color w:val="000000"/>
                <w:szCs w:val="22"/>
              </w:rPr>
              <w:t xml:space="preserve"> udvundet fra urin</w:t>
            </w:r>
          </w:p>
          <w:p w:rsidR="00AD7A57" w:rsidRPr="00B03F15" w:rsidRDefault="00AD7A57" w:rsidP="00496272">
            <w:pPr>
              <w:keepNext/>
              <w:keepLines/>
              <w:tabs>
                <w:tab w:val="clear" w:pos="567"/>
              </w:tabs>
              <w:jc w:val="center"/>
              <w:outlineLvl w:val="0"/>
              <w:rPr>
                <w:noProof/>
                <w:color w:val="000000"/>
                <w:szCs w:val="22"/>
              </w:rPr>
            </w:pPr>
            <w:r w:rsidRPr="00B03F15">
              <w:rPr>
                <w:bCs/>
                <w:color w:val="000000"/>
                <w:szCs w:val="22"/>
              </w:rPr>
              <w:t>(n = 116)</w:t>
            </w:r>
          </w:p>
        </w:tc>
      </w:tr>
      <w:tr w:rsidR="00AD7A57" w:rsidRPr="00B03F15">
        <w:tc>
          <w:tcPr>
            <w:tcW w:w="3652" w:type="dxa"/>
            <w:tcBorders>
              <w:right w:val="single" w:sz="4" w:space="0" w:color="auto"/>
            </w:tcBorders>
          </w:tcPr>
          <w:p w:rsidR="00AD7A57" w:rsidRPr="00B03F15" w:rsidRDefault="00AD7A57" w:rsidP="00496272">
            <w:pPr>
              <w:keepNext/>
              <w:keepLines/>
              <w:tabs>
                <w:tab w:val="clear" w:pos="567"/>
              </w:tabs>
              <w:outlineLvl w:val="0"/>
              <w:rPr>
                <w:noProof/>
                <w:color w:val="000000"/>
                <w:szCs w:val="22"/>
              </w:rPr>
            </w:pPr>
            <w:r w:rsidRPr="00B03F15">
              <w:rPr>
                <w:color w:val="000000"/>
                <w:szCs w:val="22"/>
              </w:rPr>
              <w:t>Antal udtagne oocyt</w:t>
            </w:r>
            <w:r w:rsidR="00976E57" w:rsidRPr="00B03F15">
              <w:rPr>
                <w:color w:val="000000"/>
                <w:szCs w:val="22"/>
              </w:rPr>
              <w:t>t</w:t>
            </w:r>
            <w:r w:rsidRPr="00B03F15">
              <w:rPr>
                <w:color w:val="000000"/>
                <w:szCs w:val="22"/>
              </w:rPr>
              <w:t>er</w:t>
            </w:r>
          </w:p>
        </w:tc>
        <w:tc>
          <w:tcPr>
            <w:tcW w:w="2126" w:type="dxa"/>
            <w:tcBorders>
              <w:left w:val="single" w:sz="4" w:space="0" w:color="auto"/>
              <w:right w:val="single" w:sz="4" w:space="0" w:color="auto"/>
            </w:tcBorders>
          </w:tcPr>
          <w:p w:rsidR="00AD7A57" w:rsidRPr="00B03F15" w:rsidRDefault="00AD7A57" w:rsidP="00170033">
            <w:pPr>
              <w:keepNext/>
              <w:keepLines/>
              <w:tabs>
                <w:tab w:val="clear" w:pos="567"/>
              </w:tabs>
              <w:jc w:val="center"/>
              <w:outlineLvl w:val="0"/>
              <w:rPr>
                <w:noProof/>
                <w:color w:val="000000"/>
                <w:szCs w:val="22"/>
              </w:rPr>
            </w:pPr>
            <w:r w:rsidRPr="00B03F15">
              <w:rPr>
                <w:color w:val="000000"/>
                <w:szCs w:val="22"/>
              </w:rPr>
              <w:t>11,0</w:t>
            </w:r>
            <w:r w:rsidR="00170033" w:rsidRPr="00B03F15">
              <w:rPr>
                <w:color w:val="000000"/>
                <w:szCs w:val="22"/>
              </w:rPr>
              <w:t> </w:t>
            </w:r>
            <w:r w:rsidRPr="00B03F15">
              <w:rPr>
                <w:color w:val="000000"/>
                <w:szCs w:val="22"/>
              </w:rPr>
              <w:t>±</w:t>
            </w:r>
            <w:r w:rsidR="00170033" w:rsidRPr="00B03F15">
              <w:rPr>
                <w:color w:val="000000"/>
                <w:szCs w:val="22"/>
              </w:rPr>
              <w:t> </w:t>
            </w:r>
            <w:r w:rsidRPr="00B03F15">
              <w:rPr>
                <w:color w:val="000000"/>
                <w:szCs w:val="22"/>
              </w:rPr>
              <w:t>5,9</w:t>
            </w:r>
          </w:p>
        </w:tc>
        <w:tc>
          <w:tcPr>
            <w:tcW w:w="2268" w:type="dxa"/>
            <w:tcBorders>
              <w:left w:val="single" w:sz="4" w:space="0" w:color="auto"/>
            </w:tcBorders>
          </w:tcPr>
          <w:p w:rsidR="00AD7A57" w:rsidRPr="00B03F15" w:rsidRDefault="00AD7A57" w:rsidP="00170033">
            <w:pPr>
              <w:keepNext/>
              <w:keepLines/>
              <w:tabs>
                <w:tab w:val="clear" w:pos="567"/>
              </w:tabs>
              <w:jc w:val="center"/>
              <w:outlineLvl w:val="0"/>
              <w:rPr>
                <w:noProof/>
                <w:color w:val="000000"/>
                <w:szCs w:val="22"/>
              </w:rPr>
            </w:pPr>
            <w:r w:rsidRPr="00B03F15">
              <w:rPr>
                <w:color w:val="000000"/>
                <w:szCs w:val="22"/>
              </w:rPr>
              <w:t>8,8</w:t>
            </w:r>
            <w:r w:rsidR="00170033" w:rsidRPr="00B03F15">
              <w:rPr>
                <w:color w:val="000000"/>
                <w:szCs w:val="22"/>
              </w:rPr>
              <w:t> </w:t>
            </w:r>
            <w:r w:rsidRPr="00B03F15">
              <w:rPr>
                <w:color w:val="000000"/>
                <w:szCs w:val="22"/>
              </w:rPr>
              <w:t>±</w:t>
            </w:r>
            <w:r w:rsidR="00170033" w:rsidRPr="00B03F15">
              <w:rPr>
                <w:color w:val="000000"/>
                <w:szCs w:val="22"/>
              </w:rPr>
              <w:t> </w:t>
            </w:r>
            <w:r w:rsidRPr="00B03F15">
              <w:rPr>
                <w:color w:val="000000"/>
                <w:szCs w:val="22"/>
              </w:rPr>
              <w:t>4,8</w:t>
            </w:r>
          </w:p>
        </w:tc>
      </w:tr>
      <w:tr w:rsidR="00AD7A57" w:rsidRPr="00B03F15">
        <w:tc>
          <w:tcPr>
            <w:tcW w:w="3652" w:type="dxa"/>
            <w:tcBorders>
              <w:right w:val="single" w:sz="4" w:space="0" w:color="auto"/>
            </w:tcBorders>
          </w:tcPr>
          <w:p w:rsidR="00AD7A57" w:rsidRPr="00B03F15" w:rsidRDefault="00976E57" w:rsidP="00976E57">
            <w:pPr>
              <w:keepNext/>
              <w:keepLines/>
              <w:tabs>
                <w:tab w:val="clear" w:pos="567"/>
              </w:tabs>
              <w:outlineLvl w:val="0"/>
              <w:rPr>
                <w:noProof/>
                <w:color w:val="000000"/>
                <w:szCs w:val="22"/>
              </w:rPr>
            </w:pPr>
            <w:r w:rsidRPr="00B03F15">
              <w:rPr>
                <w:color w:val="000000"/>
                <w:szCs w:val="22"/>
              </w:rPr>
              <w:t>Nødvendigt antal d</w:t>
            </w:r>
            <w:r w:rsidR="00AD7A57" w:rsidRPr="00B03F15">
              <w:rPr>
                <w:color w:val="000000"/>
                <w:szCs w:val="22"/>
              </w:rPr>
              <w:t>age med FSH</w:t>
            </w:r>
            <w:r w:rsidR="002F1155" w:rsidRPr="00B03F15">
              <w:rPr>
                <w:color w:val="000000"/>
                <w:szCs w:val="22"/>
              </w:rPr>
              <w:noBreakHyphen/>
            </w:r>
            <w:r w:rsidR="00AD7A57" w:rsidRPr="00B03F15">
              <w:rPr>
                <w:color w:val="000000"/>
                <w:szCs w:val="22"/>
              </w:rPr>
              <w:t>stimul</w:t>
            </w:r>
            <w:r w:rsidRPr="00B03F15">
              <w:rPr>
                <w:color w:val="000000"/>
                <w:szCs w:val="22"/>
              </w:rPr>
              <w:t>ation</w:t>
            </w:r>
          </w:p>
        </w:tc>
        <w:tc>
          <w:tcPr>
            <w:tcW w:w="2126" w:type="dxa"/>
            <w:tcBorders>
              <w:left w:val="single" w:sz="4" w:space="0" w:color="auto"/>
              <w:right w:val="single" w:sz="4" w:space="0" w:color="auto"/>
            </w:tcBorders>
          </w:tcPr>
          <w:p w:rsidR="00AD7A57" w:rsidRPr="00B03F15" w:rsidRDefault="00AD7A57" w:rsidP="00170033">
            <w:pPr>
              <w:keepNext/>
              <w:keepLines/>
              <w:tabs>
                <w:tab w:val="clear" w:pos="567"/>
              </w:tabs>
              <w:jc w:val="center"/>
              <w:outlineLvl w:val="0"/>
              <w:rPr>
                <w:noProof/>
                <w:color w:val="000000"/>
                <w:szCs w:val="22"/>
              </w:rPr>
            </w:pPr>
            <w:r w:rsidRPr="00B03F15">
              <w:rPr>
                <w:color w:val="000000"/>
                <w:szCs w:val="22"/>
              </w:rPr>
              <w:t>11,7</w:t>
            </w:r>
            <w:r w:rsidR="00170033" w:rsidRPr="00B03F15">
              <w:rPr>
                <w:color w:val="000000"/>
                <w:szCs w:val="22"/>
              </w:rPr>
              <w:t> </w:t>
            </w:r>
            <w:r w:rsidRPr="00B03F15">
              <w:rPr>
                <w:color w:val="000000"/>
                <w:szCs w:val="22"/>
              </w:rPr>
              <w:t>±</w:t>
            </w:r>
            <w:r w:rsidR="00170033" w:rsidRPr="00B03F15">
              <w:rPr>
                <w:color w:val="000000"/>
                <w:szCs w:val="22"/>
              </w:rPr>
              <w:t> </w:t>
            </w:r>
            <w:r w:rsidRPr="00B03F15">
              <w:rPr>
                <w:color w:val="000000"/>
                <w:szCs w:val="22"/>
              </w:rPr>
              <w:t>1,9</w:t>
            </w:r>
          </w:p>
        </w:tc>
        <w:tc>
          <w:tcPr>
            <w:tcW w:w="2268" w:type="dxa"/>
            <w:tcBorders>
              <w:left w:val="single" w:sz="4" w:space="0" w:color="auto"/>
            </w:tcBorders>
          </w:tcPr>
          <w:p w:rsidR="00AD7A57" w:rsidRPr="00B03F15" w:rsidRDefault="00AD7A57" w:rsidP="00170033">
            <w:pPr>
              <w:keepNext/>
              <w:keepLines/>
              <w:tabs>
                <w:tab w:val="clear" w:pos="567"/>
              </w:tabs>
              <w:jc w:val="center"/>
              <w:outlineLvl w:val="0"/>
              <w:rPr>
                <w:noProof/>
                <w:color w:val="000000"/>
                <w:szCs w:val="22"/>
              </w:rPr>
            </w:pPr>
            <w:r w:rsidRPr="00B03F15">
              <w:rPr>
                <w:color w:val="000000"/>
                <w:szCs w:val="22"/>
              </w:rPr>
              <w:t>14,5</w:t>
            </w:r>
            <w:r w:rsidR="00170033" w:rsidRPr="00B03F15">
              <w:rPr>
                <w:color w:val="000000"/>
                <w:szCs w:val="22"/>
              </w:rPr>
              <w:t> </w:t>
            </w:r>
            <w:r w:rsidRPr="00B03F15">
              <w:rPr>
                <w:color w:val="000000"/>
                <w:szCs w:val="22"/>
              </w:rPr>
              <w:t>±</w:t>
            </w:r>
            <w:r w:rsidR="00170033" w:rsidRPr="00B03F15">
              <w:rPr>
                <w:color w:val="000000"/>
                <w:szCs w:val="22"/>
              </w:rPr>
              <w:t> </w:t>
            </w:r>
            <w:r w:rsidRPr="00B03F15">
              <w:rPr>
                <w:color w:val="000000"/>
                <w:szCs w:val="22"/>
              </w:rPr>
              <w:t>3,3</w:t>
            </w:r>
          </w:p>
        </w:tc>
      </w:tr>
      <w:tr w:rsidR="00AD7A57" w:rsidRPr="00B03F15">
        <w:tc>
          <w:tcPr>
            <w:tcW w:w="3652" w:type="dxa"/>
            <w:tcBorders>
              <w:right w:val="single" w:sz="4" w:space="0" w:color="auto"/>
            </w:tcBorders>
          </w:tcPr>
          <w:p w:rsidR="00AD7A57" w:rsidRPr="00B03F15" w:rsidRDefault="00976E57" w:rsidP="00976E57">
            <w:pPr>
              <w:keepNext/>
              <w:keepLines/>
              <w:tabs>
                <w:tab w:val="clear" w:pos="567"/>
              </w:tabs>
              <w:outlineLvl w:val="0"/>
              <w:rPr>
                <w:noProof/>
                <w:color w:val="000000"/>
                <w:szCs w:val="22"/>
              </w:rPr>
            </w:pPr>
            <w:r w:rsidRPr="00B03F15">
              <w:rPr>
                <w:color w:val="000000"/>
                <w:szCs w:val="22"/>
              </w:rPr>
              <w:t>Nødvendig t</w:t>
            </w:r>
            <w:r w:rsidR="00AD7A57" w:rsidRPr="00B03F15">
              <w:rPr>
                <w:color w:val="000000"/>
                <w:szCs w:val="22"/>
              </w:rPr>
              <w:t>otal dosis af FSH (antal FSH 75</w:t>
            </w:r>
            <w:r w:rsidR="00D22CF8" w:rsidRPr="00B03F15">
              <w:rPr>
                <w:color w:val="000000"/>
                <w:szCs w:val="22"/>
              </w:rPr>
              <w:t> IE</w:t>
            </w:r>
            <w:r w:rsidR="00AD7A57" w:rsidRPr="00B03F15">
              <w:rPr>
                <w:color w:val="000000"/>
                <w:szCs w:val="22"/>
              </w:rPr>
              <w:t xml:space="preserve"> ampuller)</w:t>
            </w:r>
          </w:p>
        </w:tc>
        <w:tc>
          <w:tcPr>
            <w:tcW w:w="2126" w:type="dxa"/>
            <w:tcBorders>
              <w:left w:val="single" w:sz="4" w:space="0" w:color="auto"/>
              <w:right w:val="single" w:sz="4" w:space="0" w:color="auto"/>
            </w:tcBorders>
          </w:tcPr>
          <w:p w:rsidR="00AD7A57" w:rsidRPr="00B03F15" w:rsidRDefault="00AD7A57" w:rsidP="00170033">
            <w:pPr>
              <w:keepNext/>
              <w:keepLines/>
              <w:tabs>
                <w:tab w:val="clear" w:pos="567"/>
              </w:tabs>
              <w:jc w:val="center"/>
              <w:outlineLvl w:val="0"/>
              <w:rPr>
                <w:noProof/>
                <w:color w:val="000000"/>
                <w:szCs w:val="22"/>
              </w:rPr>
            </w:pPr>
            <w:r w:rsidRPr="00B03F15">
              <w:rPr>
                <w:color w:val="000000"/>
                <w:szCs w:val="22"/>
              </w:rPr>
              <w:t>27,6</w:t>
            </w:r>
            <w:r w:rsidR="00170033" w:rsidRPr="00B03F15">
              <w:rPr>
                <w:color w:val="000000"/>
                <w:szCs w:val="22"/>
              </w:rPr>
              <w:t> </w:t>
            </w:r>
            <w:r w:rsidRPr="00B03F15">
              <w:rPr>
                <w:color w:val="000000"/>
                <w:szCs w:val="22"/>
              </w:rPr>
              <w:t>±</w:t>
            </w:r>
            <w:r w:rsidR="00170033" w:rsidRPr="00B03F15">
              <w:rPr>
                <w:color w:val="000000"/>
                <w:szCs w:val="22"/>
              </w:rPr>
              <w:t> </w:t>
            </w:r>
            <w:r w:rsidRPr="00B03F15">
              <w:rPr>
                <w:color w:val="000000"/>
                <w:szCs w:val="22"/>
              </w:rPr>
              <w:t>10,2</w:t>
            </w:r>
          </w:p>
        </w:tc>
        <w:tc>
          <w:tcPr>
            <w:tcW w:w="2268" w:type="dxa"/>
            <w:tcBorders>
              <w:left w:val="single" w:sz="4" w:space="0" w:color="auto"/>
            </w:tcBorders>
          </w:tcPr>
          <w:p w:rsidR="00AD7A57" w:rsidRPr="00B03F15" w:rsidRDefault="00AD7A57" w:rsidP="00170033">
            <w:pPr>
              <w:keepNext/>
              <w:keepLines/>
              <w:tabs>
                <w:tab w:val="clear" w:pos="567"/>
              </w:tabs>
              <w:jc w:val="center"/>
              <w:outlineLvl w:val="0"/>
              <w:rPr>
                <w:noProof/>
                <w:color w:val="000000"/>
                <w:szCs w:val="22"/>
              </w:rPr>
            </w:pPr>
            <w:r w:rsidRPr="00B03F15">
              <w:rPr>
                <w:color w:val="000000"/>
                <w:szCs w:val="22"/>
              </w:rPr>
              <w:t>40,7</w:t>
            </w:r>
            <w:r w:rsidR="00170033" w:rsidRPr="00B03F15">
              <w:rPr>
                <w:color w:val="000000"/>
                <w:szCs w:val="22"/>
              </w:rPr>
              <w:t> </w:t>
            </w:r>
            <w:r w:rsidRPr="00B03F15">
              <w:rPr>
                <w:color w:val="000000"/>
                <w:szCs w:val="22"/>
              </w:rPr>
              <w:t>±</w:t>
            </w:r>
            <w:r w:rsidR="00170033" w:rsidRPr="00B03F15">
              <w:rPr>
                <w:color w:val="000000"/>
                <w:szCs w:val="22"/>
              </w:rPr>
              <w:t> </w:t>
            </w:r>
            <w:r w:rsidRPr="00B03F15">
              <w:rPr>
                <w:color w:val="000000"/>
                <w:szCs w:val="22"/>
              </w:rPr>
              <w:t>13,6</w:t>
            </w:r>
          </w:p>
        </w:tc>
      </w:tr>
      <w:tr w:rsidR="00AD7A57" w:rsidRPr="00B03F15">
        <w:tc>
          <w:tcPr>
            <w:tcW w:w="3652" w:type="dxa"/>
            <w:tcBorders>
              <w:right w:val="single" w:sz="4" w:space="0" w:color="auto"/>
            </w:tcBorders>
          </w:tcPr>
          <w:p w:rsidR="00AD7A57" w:rsidRPr="00B03F15" w:rsidRDefault="00AD7A57" w:rsidP="00496272">
            <w:pPr>
              <w:keepNext/>
              <w:keepLines/>
              <w:tabs>
                <w:tab w:val="clear" w:pos="567"/>
              </w:tabs>
              <w:outlineLvl w:val="0"/>
              <w:rPr>
                <w:noProof/>
                <w:color w:val="000000"/>
                <w:szCs w:val="22"/>
              </w:rPr>
            </w:pPr>
            <w:r w:rsidRPr="00B03F15">
              <w:rPr>
                <w:color w:val="000000"/>
                <w:szCs w:val="22"/>
              </w:rPr>
              <w:t>Behovet for at øge dosis (%)</w:t>
            </w:r>
          </w:p>
        </w:tc>
        <w:tc>
          <w:tcPr>
            <w:tcW w:w="2126" w:type="dxa"/>
            <w:tcBorders>
              <w:left w:val="single" w:sz="4" w:space="0" w:color="auto"/>
              <w:right w:val="single" w:sz="4" w:space="0" w:color="auto"/>
            </w:tcBorders>
          </w:tcPr>
          <w:p w:rsidR="00AD7A57" w:rsidRPr="00B03F15" w:rsidRDefault="00AD7A57" w:rsidP="00496272">
            <w:pPr>
              <w:keepNext/>
              <w:keepLines/>
              <w:tabs>
                <w:tab w:val="clear" w:pos="567"/>
              </w:tabs>
              <w:jc w:val="center"/>
              <w:outlineLvl w:val="0"/>
              <w:rPr>
                <w:noProof/>
                <w:color w:val="000000"/>
                <w:szCs w:val="22"/>
              </w:rPr>
            </w:pPr>
            <w:r w:rsidRPr="00B03F15">
              <w:rPr>
                <w:color w:val="000000"/>
                <w:szCs w:val="22"/>
              </w:rPr>
              <w:t>56,2</w:t>
            </w:r>
          </w:p>
        </w:tc>
        <w:tc>
          <w:tcPr>
            <w:tcW w:w="2268" w:type="dxa"/>
            <w:tcBorders>
              <w:left w:val="single" w:sz="4" w:space="0" w:color="auto"/>
            </w:tcBorders>
          </w:tcPr>
          <w:p w:rsidR="00AD7A57" w:rsidRPr="00B03F15" w:rsidRDefault="00AD7A57" w:rsidP="00496272">
            <w:pPr>
              <w:keepNext/>
              <w:keepLines/>
              <w:tabs>
                <w:tab w:val="clear" w:pos="567"/>
              </w:tabs>
              <w:jc w:val="center"/>
              <w:outlineLvl w:val="0"/>
              <w:rPr>
                <w:noProof/>
                <w:color w:val="000000"/>
                <w:szCs w:val="22"/>
              </w:rPr>
            </w:pPr>
            <w:r w:rsidRPr="00B03F15">
              <w:rPr>
                <w:color w:val="000000"/>
                <w:szCs w:val="22"/>
              </w:rPr>
              <w:t>85,3</w:t>
            </w:r>
          </w:p>
        </w:tc>
      </w:tr>
    </w:tbl>
    <w:p w:rsidR="00AD7A57" w:rsidRPr="00B03F15" w:rsidRDefault="00AD7A57" w:rsidP="00496272">
      <w:pPr>
        <w:tabs>
          <w:tab w:val="clear" w:pos="567"/>
        </w:tabs>
        <w:outlineLvl w:val="0"/>
        <w:rPr>
          <w:color w:val="000000"/>
          <w:szCs w:val="22"/>
          <w:lang w:eastAsia="de-DE"/>
        </w:rPr>
      </w:pPr>
    </w:p>
    <w:p w:rsidR="00DC2A8E" w:rsidRPr="00B03F15" w:rsidRDefault="00DC2A8E" w:rsidP="00496272">
      <w:pPr>
        <w:tabs>
          <w:tab w:val="clear" w:pos="567"/>
        </w:tabs>
        <w:outlineLvl w:val="0"/>
        <w:rPr>
          <w:color w:val="000000"/>
          <w:szCs w:val="22"/>
          <w:lang w:eastAsia="de-DE"/>
        </w:rPr>
      </w:pPr>
      <w:r w:rsidRPr="00B03F15">
        <w:rPr>
          <w:color w:val="000000"/>
          <w:szCs w:val="22"/>
        </w:rPr>
        <w:t>Forskellen mellem de 2 grupper var statistisk signifikant (p &lt; 0,05) for alle anførte kriterier.</w:t>
      </w:r>
    </w:p>
    <w:p w:rsidR="00DC2A8E" w:rsidRPr="00B03F15" w:rsidRDefault="00DC2A8E" w:rsidP="00496272">
      <w:pPr>
        <w:tabs>
          <w:tab w:val="clear" w:pos="567"/>
        </w:tabs>
        <w:outlineLvl w:val="0"/>
        <w:rPr>
          <w:i/>
          <w:iCs/>
          <w:noProof/>
          <w:color w:val="000000"/>
          <w:szCs w:val="22"/>
          <w:u w:val="single"/>
        </w:rPr>
      </w:pPr>
    </w:p>
    <w:p w:rsidR="00AD7A57" w:rsidRPr="00B03F15" w:rsidRDefault="00AD7A57" w:rsidP="00496272">
      <w:pPr>
        <w:tabs>
          <w:tab w:val="clear" w:pos="567"/>
        </w:tabs>
        <w:outlineLvl w:val="0"/>
        <w:rPr>
          <w:i/>
          <w:iCs/>
          <w:noProof/>
          <w:color w:val="000000"/>
          <w:szCs w:val="22"/>
          <w:u w:val="single"/>
        </w:rPr>
      </w:pPr>
      <w:r w:rsidRPr="00B03F15">
        <w:rPr>
          <w:i/>
          <w:iCs/>
          <w:noProof/>
          <w:color w:val="000000"/>
          <w:szCs w:val="22"/>
          <w:u w:val="single"/>
        </w:rPr>
        <w:t xml:space="preserve">Klinisk </w:t>
      </w:r>
      <w:r w:rsidR="00535A27" w:rsidRPr="00B03F15">
        <w:rPr>
          <w:i/>
          <w:iCs/>
          <w:noProof/>
          <w:color w:val="000000"/>
          <w:szCs w:val="22"/>
          <w:u w:val="single"/>
        </w:rPr>
        <w:t>virkning</w:t>
      </w:r>
      <w:r w:rsidRPr="00B03F15">
        <w:rPr>
          <w:i/>
          <w:iCs/>
          <w:noProof/>
          <w:color w:val="000000"/>
          <w:szCs w:val="22"/>
          <w:u w:val="single"/>
        </w:rPr>
        <w:t xml:space="preserve"> og sikkerhed hos mænd</w:t>
      </w:r>
    </w:p>
    <w:p w:rsidR="00AD7A57" w:rsidRPr="00B03F15" w:rsidRDefault="00AD7A57" w:rsidP="00496272">
      <w:pPr>
        <w:tabs>
          <w:tab w:val="clear" w:pos="567"/>
        </w:tabs>
        <w:outlineLvl w:val="0"/>
        <w:rPr>
          <w:noProof/>
          <w:color w:val="000000"/>
          <w:szCs w:val="22"/>
        </w:rPr>
      </w:pPr>
    </w:p>
    <w:p w:rsidR="00AD7A57" w:rsidRPr="00B03F15" w:rsidRDefault="00AD7A57" w:rsidP="00496272">
      <w:pPr>
        <w:tabs>
          <w:tab w:val="clear" w:pos="567"/>
        </w:tabs>
        <w:outlineLvl w:val="0"/>
        <w:rPr>
          <w:noProof/>
          <w:color w:val="000000"/>
          <w:szCs w:val="22"/>
        </w:rPr>
      </w:pPr>
      <w:r w:rsidRPr="00B03F15">
        <w:rPr>
          <w:noProof/>
          <w:color w:val="000000"/>
          <w:szCs w:val="22"/>
        </w:rPr>
        <w:t>Hos mænd med mangelfuld FSH vil samtidig administration af follitropin alfa og hCG i mindst 4 måneder inducere spermatogenesen.</w:t>
      </w:r>
    </w:p>
    <w:p w:rsidR="002C2915" w:rsidRPr="00B03F15" w:rsidRDefault="002C2915" w:rsidP="00496272">
      <w:pPr>
        <w:tabs>
          <w:tab w:val="clear" w:pos="567"/>
        </w:tabs>
        <w:outlineLvl w:val="0"/>
        <w:rPr>
          <w:noProof/>
          <w:color w:val="000000"/>
          <w:szCs w:val="22"/>
        </w:rPr>
      </w:pPr>
    </w:p>
    <w:p w:rsidR="00812D16" w:rsidRPr="00B03F15" w:rsidRDefault="00812D16" w:rsidP="00DE48F4">
      <w:pPr>
        <w:keepNext/>
        <w:keepLines/>
        <w:ind w:left="567" w:hanging="567"/>
        <w:outlineLvl w:val="0"/>
        <w:rPr>
          <w:b/>
          <w:noProof/>
          <w:szCs w:val="22"/>
        </w:rPr>
      </w:pPr>
      <w:r w:rsidRPr="00B03F15">
        <w:rPr>
          <w:b/>
          <w:noProof/>
          <w:szCs w:val="22"/>
        </w:rPr>
        <w:t>5.2</w:t>
      </w:r>
      <w:r w:rsidRPr="00B03F15">
        <w:tab/>
      </w:r>
      <w:r w:rsidRPr="00B03F15">
        <w:rPr>
          <w:b/>
          <w:noProof/>
          <w:szCs w:val="22"/>
        </w:rPr>
        <w:t>Farmakokinetiske egenskaber</w:t>
      </w:r>
    </w:p>
    <w:p w:rsidR="00AD7A57" w:rsidRPr="00B03F15" w:rsidRDefault="00AD7A57" w:rsidP="00DE48F4">
      <w:pPr>
        <w:keepNext/>
        <w:keepLines/>
        <w:numPr>
          <w:ilvl w:val="12"/>
          <w:numId w:val="0"/>
        </w:numPr>
        <w:ind w:right="-2"/>
        <w:rPr>
          <w:iCs/>
          <w:noProof/>
          <w:szCs w:val="22"/>
        </w:rPr>
      </w:pPr>
    </w:p>
    <w:p w:rsidR="00AD7A57" w:rsidRPr="00B03F15" w:rsidRDefault="00AD7A57" w:rsidP="00DE48F4">
      <w:pPr>
        <w:keepNext/>
        <w:keepLines/>
        <w:numPr>
          <w:ilvl w:val="12"/>
          <w:numId w:val="0"/>
        </w:numPr>
        <w:ind w:right="-2"/>
        <w:rPr>
          <w:iCs/>
          <w:noProof/>
          <w:color w:val="000000"/>
          <w:szCs w:val="22"/>
        </w:rPr>
      </w:pPr>
      <w:r w:rsidRPr="00B03F15">
        <w:rPr>
          <w:color w:val="000000"/>
          <w:szCs w:val="22"/>
        </w:rPr>
        <w:t xml:space="preserve">Efter intravenøs administration fordeles follitropin alfa til ekstracellulærvæsken med </w:t>
      </w:r>
      <w:r w:rsidRPr="00B03F15">
        <w:rPr>
          <w:iCs/>
          <w:noProof/>
          <w:color w:val="000000"/>
          <w:szCs w:val="22"/>
        </w:rPr>
        <w:t>en initial halveringstid på ca. 2</w:t>
      </w:r>
      <w:r w:rsidR="00E44209" w:rsidRPr="00B03F15">
        <w:rPr>
          <w:iCs/>
          <w:noProof/>
          <w:color w:val="000000"/>
          <w:szCs w:val="22"/>
        </w:rPr>
        <w:t> </w:t>
      </w:r>
      <w:r w:rsidRPr="00B03F15">
        <w:rPr>
          <w:iCs/>
          <w:noProof/>
          <w:color w:val="000000"/>
          <w:szCs w:val="22"/>
        </w:rPr>
        <w:t>timer og elimineres med en terminal halveringstid på ca. 1</w:t>
      </w:r>
      <w:r w:rsidR="00E44209" w:rsidRPr="00B03F15">
        <w:rPr>
          <w:iCs/>
          <w:noProof/>
          <w:color w:val="000000"/>
          <w:szCs w:val="22"/>
        </w:rPr>
        <w:t> </w:t>
      </w:r>
      <w:r w:rsidRPr="00B03F15">
        <w:rPr>
          <w:iCs/>
          <w:noProof/>
          <w:color w:val="000000"/>
          <w:szCs w:val="22"/>
        </w:rPr>
        <w:t>døgn. Steady state</w:t>
      </w:r>
      <w:r w:rsidR="002F1155" w:rsidRPr="00B03F15">
        <w:rPr>
          <w:iCs/>
          <w:noProof/>
          <w:color w:val="000000"/>
          <w:szCs w:val="22"/>
        </w:rPr>
        <w:noBreakHyphen/>
      </w:r>
      <w:r w:rsidRPr="00B03F15">
        <w:rPr>
          <w:iCs/>
          <w:noProof/>
          <w:color w:val="000000"/>
          <w:szCs w:val="22"/>
        </w:rPr>
        <w:t xml:space="preserve">fordelingsrummet og den totale clearance er henholdsvis </w:t>
      </w:r>
      <w:smartTag w:uri="urn:schemas-microsoft-com:office:smarttags" w:element="metricconverter">
        <w:smartTagPr>
          <w:attr w:name="ProductID" w:val="10ﾠliter"/>
        </w:smartTagPr>
        <w:r w:rsidRPr="00B03F15">
          <w:rPr>
            <w:iCs/>
            <w:noProof/>
            <w:color w:val="000000"/>
            <w:szCs w:val="22"/>
          </w:rPr>
          <w:t>10</w:t>
        </w:r>
        <w:r w:rsidR="00E44209" w:rsidRPr="00B03F15">
          <w:rPr>
            <w:iCs/>
            <w:noProof/>
            <w:color w:val="000000"/>
            <w:szCs w:val="22"/>
          </w:rPr>
          <w:t> </w:t>
        </w:r>
        <w:r w:rsidRPr="00B03F15">
          <w:rPr>
            <w:iCs/>
            <w:noProof/>
            <w:color w:val="000000"/>
            <w:szCs w:val="22"/>
          </w:rPr>
          <w:t>liter</w:t>
        </w:r>
      </w:smartTag>
      <w:r w:rsidRPr="00B03F15">
        <w:rPr>
          <w:iCs/>
          <w:noProof/>
          <w:color w:val="000000"/>
          <w:szCs w:val="22"/>
        </w:rPr>
        <w:t xml:space="preserve"> og 0,6</w:t>
      </w:r>
      <w:r w:rsidR="00E44209" w:rsidRPr="00B03F15">
        <w:rPr>
          <w:iCs/>
          <w:noProof/>
          <w:color w:val="000000"/>
          <w:szCs w:val="22"/>
        </w:rPr>
        <w:t> </w:t>
      </w:r>
      <w:r w:rsidRPr="00B03F15">
        <w:rPr>
          <w:iCs/>
          <w:noProof/>
          <w:color w:val="000000"/>
          <w:szCs w:val="22"/>
        </w:rPr>
        <w:t>liter/time. En</w:t>
      </w:r>
      <w:r w:rsidR="009C6ACD" w:rsidRPr="00B03F15">
        <w:t xml:space="preserve"> </w:t>
      </w:r>
      <w:r w:rsidRPr="00B03F15">
        <w:rPr>
          <w:iCs/>
          <w:noProof/>
          <w:color w:val="000000"/>
          <w:szCs w:val="22"/>
        </w:rPr>
        <w:t>ottendedel af en follitropin alfa</w:t>
      </w:r>
      <w:r w:rsidR="00E44209" w:rsidRPr="00B03F15">
        <w:rPr>
          <w:iCs/>
          <w:noProof/>
          <w:color w:val="000000"/>
          <w:szCs w:val="22"/>
        </w:rPr>
        <w:noBreakHyphen/>
      </w:r>
      <w:r w:rsidRPr="00B03F15">
        <w:rPr>
          <w:iCs/>
          <w:noProof/>
          <w:color w:val="000000"/>
          <w:szCs w:val="22"/>
        </w:rPr>
        <w:t>dosis udskilles i urinen.</w:t>
      </w:r>
    </w:p>
    <w:p w:rsidR="00AD7A57" w:rsidRPr="00B03F15" w:rsidRDefault="00AD7A57" w:rsidP="00496272">
      <w:pPr>
        <w:numPr>
          <w:ilvl w:val="12"/>
          <w:numId w:val="0"/>
        </w:numPr>
        <w:ind w:right="-2"/>
        <w:rPr>
          <w:iCs/>
          <w:noProof/>
          <w:color w:val="000000"/>
          <w:szCs w:val="22"/>
        </w:rPr>
      </w:pPr>
    </w:p>
    <w:p w:rsidR="00AD7A57" w:rsidRPr="00B03F15" w:rsidRDefault="00AD7A57" w:rsidP="00496272">
      <w:pPr>
        <w:numPr>
          <w:ilvl w:val="12"/>
          <w:numId w:val="0"/>
        </w:numPr>
        <w:ind w:right="-2"/>
        <w:rPr>
          <w:iCs/>
          <w:noProof/>
          <w:color w:val="000000"/>
          <w:szCs w:val="22"/>
        </w:rPr>
      </w:pPr>
      <w:r w:rsidRPr="00B03F15">
        <w:rPr>
          <w:iCs/>
          <w:noProof/>
          <w:color w:val="000000"/>
          <w:szCs w:val="22"/>
        </w:rPr>
        <w:t>Efter subkutan anvendelse er den absolutte biotilgængelighed ca. 70 %. Efter gentagen administration akkumuleres follitropin alfa 3</w:t>
      </w:r>
      <w:r w:rsidR="005202F1" w:rsidRPr="00B03F15">
        <w:t> </w:t>
      </w:r>
      <w:r w:rsidRPr="00B03F15">
        <w:rPr>
          <w:iCs/>
          <w:noProof/>
          <w:color w:val="000000"/>
          <w:szCs w:val="22"/>
        </w:rPr>
        <w:t>gange og steady state opnås indenfor 3</w:t>
      </w:r>
      <w:r w:rsidRPr="00B03F15">
        <w:noBreakHyphen/>
      </w:r>
      <w:r w:rsidRPr="00B03F15">
        <w:rPr>
          <w:iCs/>
          <w:noProof/>
          <w:color w:val="000000"/>
          <w:szCs w:val="22"/>
        </w:rPr>
        <w:t>4 dage. Hos kvinder, hvis endogene gonadotropin sekretion er undertrykt, har det ikke desto mindre vist sig, at follitropin alfa effektivt stimulerer follikeludviklingen og steroidgenesen, på trods af umålelige LH</w:t>
      </w:r>
      <w:r w:rsidR="00E44209" w:rsidRPr="00B03F15">
        <w:rPr>
          <w:iCs/>
          <w:noProof/>
          <w:color w:val="000000"/>
          <w:szCs w:val="22"/>
        </w:rPr>
        <w:noBreakHyphen/>
      </w:r>
      <w:r w:rsidRPr="00B03F15">
        <w:rPr>
          <w:iCs/>
          <w:noProof/>
          <w:color w:val="000000"/>
          <w:szCs w:val="22"/>
        </w:rPr>
        <w:t xml:space="preserve">værdier. </w:t>
      </w:r>
    </w:p>
    <w:p w:rsidR="00AD7A57" w:rsidRPr="00B03F15" w:rsidRDefault="00AD7A57" w:rsidP="00496272">
      <w:pPr>
        <w:numPr>
          <w:ilvl w:val="12"/>
          <w:numId w:val="0"/>
        </w:numPr>
        <w:ind w:right="-2"/>
        <w:rPr>
          <w:iCs/>
          <w:noProof/>
          <w:szCs w:val="22"/>
        </w:rPr>
      </w:pPr>
    </w:p>
    <w:p w:rsidR="00812D16" w:rsidRPr="00B03F15" w:rsidRDefault="00812D16" w:rsidP="00BE0FD5">
      <w:pPr>
        <w:keepNext/>
        <w:keepLines/>
        <w:ind w:left="567" w:hanging="567"/>
        <w:outlineLvl w:val="0"/>
        <w:rPr>
          <w:noProof/>
          <w:szCs w:val="22"/>
        </w:rPr>
      </w:pPr>
      <w:r w:rsidRPr="00B03F15">
        <w:rPr>
          <w:b/>
          <w:noProof/>
          <w:szCs w:val="22"/>
        </w:rPr>
        <w:t>5.3</w:t>
      </w:r>
      <w:r w:rsidRPr="00B03F15">
        <w:tab/>
      </w:r>
      <w:r w:rsidRPr="00B03F15">
        <w:rPr>
          <w:b/>
          <w:noProof/>
          <w:szCs w:val="22"/>
        </w:rPr>
        <w:t>Prækliniske sikkerhedsdata</w:t>
      </w:r>
    </w:p>
    <w:p w:rsidR="00AD7A57" w:rsidRPr="00B03F15" w:rsidRDefault="00AD7A57" w:rsidP="00BE0FD5">
      <w:pPr>
        <w:keepNext/>
        <w:keepLines/>
        <w:rPr>
          <w:noProof/>
          <w:szCs w:val="22"/>
        </w:rPr>
      </w:pPr>
    </w:p>
    <w:p w:rsidR="00AD7A57" w:rsidRPr="00B03F15" w:rsidRDefault="00AD7A57" w:rsidP="00BE0FD5">
      <w:pPr>
        <w:keepNext/>
        <w:keepLines/>
        <w:tabs>
          <w:tab w:val="clear" w:pos="567"/>
        </w:tabs>
        <w:rPr>
          <w:noProof/>
          <w:color w:val="000000"/>
          <w:szCs w:val="22"/>
        </w:rPr>
      </w:pPr>
      <w:r w:rsidRPr="00B03F15">
        <w:rPr>
          <w:noProof/>
          <w:color w:val="000000"/>
          <w:szCs w:val="22"/>
        </w:rPr>
        <w:t>Prækliniske data viser ingen speciel risiko for mennesker vurderet ud fra konventionelle studier af toksicitet efter enkelte og gentagne doser og genotoksicitet, ud over det, der allerede er beskrevet i andre afsnit i dette produktresumé.</w:t>
      </w:r>
    </w:p>
    <w:p w:rsidR="00AD7A57" w:rsidRPr="00B03F15" w:rsidRDefault="00AD7A57" w:rsidP="00496272">
      <w:pPr>
        <w:tabs>
          <w:tab w:val="clear" w:pos="567"/>
        </w:tabs>
        <w:rPr>
          <w:noProof/>
          <w:color w:val="000000"/>
          <w:szCs w:val="22"/>
        </w:rPr>
      </w:pPr>
    </w:p>
    <w:p w:rsidR="00AD7A57" w:rsidRPr="00B03F15" w:rsidRDefault="00AD7A57" w:rsidP="00496272">
      <w:pPr>
        <w:tabs>
          <w:tab w:val="clear" w:pos="567"/>
        </w:tabs>
        <w:rPr>
          <w:noProof/>
          <w:color w:val="000000"/>
          <w:szCs w:val="22"/>
        </w:rPr>
      </w:pPr>
      <w:r w:rsidRPr="00B03F15">
        <w:rPr>
          <w:noProof/>
          <w:color w:val="000000"/>
          <w:szCs w:val="22"/>
        </w:rPr>
        <w:t>Der er rapporteret nedsat fertilitet hos rotter, som blev eksponeret for farmakologiske doser af follitropin alfa (≥</w:t>
      </w:r>
      <w:r w:rsidR="00E44209" w:rsidRPr="00B03F15">
        <w:rPr>
          <w:noProof/>
          <w:color w:val="000000"/>
          <w:szCs w:val="22"/>
        </w:rPr>
        <w:t> </w:t>
      </w:r>
      <w:r w:rsidRPr="00B03F15">
        <w:rPr>
          <w:noProof/>
          <w:color w:val="000000"/>
          <w:szCs w:val="22"/>
        </w:rPr>
        <w:t>40</w:t>
      </w:r>
      <w:r w:rsidR="00D22CF8" w:rsidRPr="00B03F15">
        <w:rPr>
          <w:noProof/>
          <w:color w:val="000000"/>
          <w:szCs w:val="22"/>
        </w:rPr>
        <w:t> IE</w:t>
      </w:r>
      <w:r w:rsidRPr="00B03F15">
        <w:rPr>
          <w:noProof/>
          <w:color w:val="000000"/>
          <w:szCs w:val="22"/>
        </w:rPr>
        <w:t>/kg/dag) gennem længere perioder.</w:t>
      </w:r>
    </w:p>
    <w:p w:rsidR="00AD7A57" w:rsidRPr="00B03F15" w:rsidRDefault="00AD7A57" w:rsidP="00496272">
      <w:pPr>
        <w:tabs>
          <w:tab w:val="clear" w:pos="567"/>
        </w:tabs>
        <w:rPr>
          <w:noProof/>
          <w:color w:val="000000"/>
          <w:szCs w:val="22"/>
        </w:rPr>
      </w:pPr>
    </w:p>
    <w:p w:rsidR="00AD7A57" w:rsidRPr="00B03F15" w:rsidRDefault="00AD7A57" w:rsidP="00B40401">
      <w:pPr>
        <w:tabs>
          <w:tab w:val="clear" w:pos="567"/>
        </w:tabs>
        <w:rPr>
          <w:noProof/>
          <w:color w:val="000000"/>
          <w:szCs w:val="22"/>
        </w:rPr>
      </w:pPr>
      <w:r w:rsidRPr="00B03F15">
        <w:rPr>
          <w:noProof/>
          <w:color w:val="000000"/>
          <w:szCs w:val="22"/>
        </w:rPr>
        <w:t>I høje doser (≥</w:t>
      </w:r>
      <w:r w:rsidR="00E44209" w:rsidRPr="00B03F15">
        <w:rPr>
          <w:noProof/>
          <w:color w:val="000000"/>
          <w:szCs w:val="22"/>
        </w:rPr>
        <w:t> </w:t>
      </w:r>
      <w:r w:rsidRPr="00B03F15">
        <w:rPr>
          <w:noProof/>
          <w:color w:val="000000"/>
          <w:szCs w:val="22"/>
        </w:rPr>
        <w:t>5</w:t>
      </w:r>
      <w:r w:rsidR="00D22CF8" w:rsidRPr="00B03F15">
        <w:rPr>
          <w:noProof/>
          <w:color w:val="000000"/>
          <w:szCs w:val="22"/>
        </w:rPr>
        <w:t> IE</w:t>
      </w:r>
      <w:r w:rsidRPr="00B03F15">
        <w:rPr>
          <w:noProof/>
          <w:color w:val="000000"/>
          <w:szCs w:val="22"/>
        </w:rPr>
        <w:t xml:space="preserve">/kg/dag.) forårsager follitropin alfa </w:t>
      </w:r>
      <w:r w:rsidR="00976E57" w:rsidRPr="00B03F15">
        <w:rPr>
          <w:noProof/>
          <w:color w:val="000000"/>
          <w:szCs w:val="22"/>
        </w:rPr>
        <w:t>et nedsat</w:t>
      </w:r>
      <w:r w:rsidRPr="00B03F15">
        <w:rPr>
          <w:noProof/>
          <w:color w:val="000000"/>
          <w:szCs w:val="22"/>
        </w:rPr>
        <w:t xml:space="preserve"> antal levedygtige fostre uden at være teratogent og dystoci svarende til det, der er observeret ved urinær menopausal gonadotropin (hMG)</w:t>
      </w:r>
      <w:r w:rsidR="00976E57" w:rsidRPr="00B03F15">
        <w:rPr>
          <w:noProof/>
          <w:color w:val="000000"/>
          <w:szCs w:val="22"/>
        </w:rPr>
        <w:t xml:space="preserve"> udvundet fra urin</w:t>
      </w:r>
      <w:r w:rsidRPr="00B03F15">
        <w:rPr>
          <w:noProof/>
          <w:color w:val="000000"/>
          <w:szCs w:val="22"/>
        </w:rPr>
        <w:t>. Eftersom Ovaleap ikke er indiceret under graviditet, er disse data dog af begrænset klinisk relevans.</w:t>
      </w:r>
    </w:p>
    <w:p w:rsidR="00812D16" w:rsidRPr="00B03F15" w:rsidRDefault="00812D16" w:rsidP="00496272">
      <w:pPr>
        <w:rPr>
          <w:noProof/>
          <w:szCs w:val="22"/>
        </w:rPr>
      </w:pPr>
    </w:p>
    <w:p w:rsidR="00AD7A57" w:rsidRPr="00B03F15" w:rsidRDefault="00AD7A57" w:rsidP="00496272">
      <w:pPr>
        <w:rPr>
          <w:noProof/>
          <w:szCs w:val="22"/>
        </w:rPr>
      </w:pPr>
    </w:p>
    <w:p w:rsidR="00812D16" w:rsidRPr="00B03F15" w:rsidRDefault="00812D16" w:rsidP="00496272">
      <w:pPr>
        <w:keepNext/>
        <w:keepLines/>
        <w:ind w:left="567" w:hanging="567"/>
        <w:rPr>
          <w:b/>
          <w:noProof/>
          <w:szCs w:val="22"/>
        </w:rPr>
      </w:pPr>
      <w:r w:rsidRPr="00B03F15">
        <w:rPr>
          <w:b/>
          <w:noProof/>
          <w:szCs w:val="22"/>
        </w:rPr>
        <w:t>6.</w:t>
      </w:r>
      <w:r w:rsidRPr="00B03F15">
        <w:tab/>
      </w:r>
      <w:r w:rsidRPr="00B03F15">
        <w:rPr>
          <w:b/>
          <w:noProof/>
          <w:szCs w:val="22"/>
        </w:rPr>
        <w:t>FARMACEUTISKE OPLYSNINGER</w:t>
      </w:r>
    </w:p>
    <w:p w:rsidR="00812D16" w:rsidRPr="00B03F15" w:rsidRDefault="00812D16" w:rsidP="00496272">
      <w:pPr>
        <w:keepNext/>
        <w:keepLines/>
        <w:rPr>
          <w:noProof/>
          <w:szCs w:val="22"/>
        </w:rPr>
      </w:pPr>
    </w:p>
    <w:p w:rsidR="00812D16" w:rsidRPr="00B03F15" w:rsidRDefault="00812D16" w:rsidP="00496272">
      <w:pPr>
        <w:keepNext/>
        <w:keepLines/>
        <w:ind w:left="567" w:hanging="567"/>
        <w:outlineLvl w:val="0"/>
        <w:rPr>
          <w:noProof/>
          <w:szCs w:val="22"/>
        </w:rPr>
      </w:pPr>
      <w:r w:rsidRPr="00B03F15">
        <w:rPr>
          <w:b/>
          <w:noProof/>
          <w:szCs w:val="22"/>
        </w:rPr>
        <w:t>6.1</w:t>
      </w:r>
      <w:r w:rsidRPr="00B03F15">
        <w:tab/>
      </w:r>
      <w:r w:rsidRPr="00B03F15">
        <w:rPr>
          <w:b/>
          <w:noProof/>
          <w:szCs w:val="22"/>
        </w:rPr>
        <w:t>Hjælpestoffer</w:t>
      </w:r>
    </w:p>
    <w:p w:rsidR="00412844" w:rsidRPr="00B03F15" w:rsidRDefault="00412844" w:rsidP="00496272">
      <w:pPr>
        <w:rPr>
          <w:noProof/>
          <w:szCs w:val="22"/>
        </w:rPr>
      </w:pPr>
    </w:p>
    <w:p w:rsidR="00AD7A57" w:rsidRPr="00B03F15" w:rsidRDefault="00AD7A57" w:rsidP="00496272">
      <w:pPr>
        <w:tabs>
          <w:tab w:val="clear" w:pos="567"/>
        </w:tabs>
        <w:rPr>
          <w:noProof/>
          <w:color w:val="000000"/>
          <w:szCs w:val="22"/>
        </w:rPr>
      </w:pPr>
      <w:r w:rsidRPr="00B03F15">
        <w:rPr>
          <w:color w:val="000000"/>
        </w:rPr>
        <w:t>Natriumdihydrogenfosfatdihydrat</w:t>
      </w:r>
    </w:p>
    <w:p w:rsidR="00AD7A57" w:rsidRPr="00B03F15" w:rsidRDefault="00AD7A57" w:rsidP="00496272">
      <w:pPr>
        <w:tabs>
          <w:tab w:val="clear" w:pos="567"/>
        </w:tabs>
        <w:rPr>
          <w:color w:val="000000"/>
        </w:rPr>
      </w:pPr>
      <w:r w:rsidRPr="00B03F15">
        <w:rPr>
          <w:color w:val="000000"/>
        </w:rPr>
        <w:t>Natriumhydroxid (</w:t>
      </w:r>
      <w:smartTag w:uri="urn:schemas-microsoft-com:office:smarttags" w:element="metricconverter">
        <w:smartTagPr>
          <w:attr w:name="ProductID" w:val="2ﾠM"/>
        </w:smartTagPr>
        <w:r w:rsidRPr="00B03F15">
          <w:rPr>
            <w:color w:val="000000"/>
          </w:rPr>
          <w:t>2</w:t>
        </w:r>
        <w:r w:rsidR="00E44209" w:rsidRPr="00B03F15">
          <w:rPr>
            <w:color w:val="000000"/>
          </w:rPr>
          <w:t> </w:t>
        </w:r>
        <w:r w:rsidRPr="00B03F15">
          <w:rPr>
            <w:color w:val="000000"/>
          </w:rPr>
          <w:t>M</w:t>
        </w:r>
      </w:smartTag>
      <w:r w:rsidRPr="00B03F15">
        <w:rPr>
          <w:color w:val="000000"/>
        </w:rPr>
        <w:t>) (til pH</w:t>
      </w:r>
      <w:r w:rsidR="00E44209" w:rsidRPr="00B03F15">
        <w:rPr>
          <w:color w:val="000000"/>
        </w:rPr>
        <w:noBreakHyphen/>
      </w:r>
      <w:r w:rsidRPr="00B03F15">
        <w:rPr>
          <w:color w:val="000000"/>
        </w:rPr>
        <w:t>justering)</w:t>
      </w:r>
    </w:p>
    <w:p w:rsidR="00AD7A57" w:rsidRPr="00B03F15" w:rsidRDefault="00AD7A57" w:rsidP="00496272">
      <w:pPr>
        <w:tabs>
          <w:tab w:val="clear" w:pos="567"/>
        </w:tabs>
        <w:rPr>
          <w:noProof/>
          <w:color w:val="000000"/>
          <w:szCs w:val="22"/>
        </w:rPr>
      </w:pPr>
      <w:r w:rsidRPr="00B03F15">
        <w:rPr>
          <w:noProof/>
          <w:color w:val="000000"/>
          <w:szCs w:val="22"/>
        </w:rPr>
        <w:t>Mannitol</w:t>
      </w:r>
    </w:p>
    <w:p w:rsidR="00AD7A57" w:rsidRPr="00B03F15" w:rsidRDefault="00AD7A57" w:rsidP="00496272">
      <w:pPr>
        <w:tabs>
          <w:tab w:val="clear" w:pos="567"/>
        </w:tabs>
        <w:rPr>
          <w:noProof/>
          <w:color w:val="000000"/>
          <w:szCs w:val="22"/>
        </w:rPr>
      </w:pPr>
      <w:r w:rsidRPr="00B03F15">
        <w:rPr>
          <w:noProof/>
          <w:color w:val="000000"/>
          <w:szCs w:val="22"/>
        </w:rPr>
        <w:t>Methionin</w:t>
      </w:r>
    </w:p>
    <w:p w:rsidR="00AD7A57" w:rsidRPr="00B03F15" w:rsidRDefault="00AD7A57" w:rsidP="00496272">
      <w:pPr>
        <w:tabs>
          <w:tab w:val="clear" w:pos="567"/>
        </w:tabs>
        <w:rPr>
          <w:noProof/>
          <w:color w:val="000000"/>
          <w:szCs w:val="22"/>
        </w:rPr>
      </w:pPr>
      <w:r w:rsidRPr="00B03F15">
        <w:rPr>
          <w:noProof/>
          <w:color w:val="000000"/>
          <w:szCs w:val="22"/>
        </w:rPr>
        <w:t>Polysorbat</w:t>
      </w:r>
      <w:r w:rsidR="00E44209" w:rsidRPr="00B03F15">
        <w:rPr>
          <w:noProof/>
          <w:color w:val="000000"/>
          <w:szCs w:val="22"/>
        </w:rPr>
        <w:t> </w:t>
      </w:r>
      <w:r w:rsidRPr="00B03F15">
        <w:rPr>
          <w:noProof/>
          <w:color w:val="000000"/>
          <w:szCs w:val="22"/>
        </w:rPr>
        <w:t>20</w:t>
      </w:r>
    </w:p>
    <w:p w:rsidR="00AD7A57" w:rsidRPr="00B03F15" w:rsidRDefault="00AD7A57" w:rsidP="00496272">
      <w:pPr>
        <w:tabs>
          <w:tab w:val="clear" w:pos="567"/>
        </w:tabs>
        <w:rPr>
          <w:noProof/>
          <w:color w:val="000000"/>
          <w:szCs w:val="22"/>
        </w:rPr>
      </w:pPr>
      <w:r w:rsidRPr="00B03F15">
        <w:rPr>
          <w:noProof/>
          <w:color w:val="000000"/>
          <w:szCs w:val="22"/>
        </w:rPr>
        <w:lastRenderedPageBreak/>
        <w:t>Benzylalkohol</w:t>
      </w:r>
    </w:p>
    <w:p w:rsidR="00AD7A57" w:rsidRPr="00B03F15" w:rsidRDefault="00AD7A57" w:rsidP="00496272">
      <w:pPr>
        <w:tabs>
          <w:tab w:val="clear" w:pos="567"/>
        </w:tabs>
        <w:rPr>
          <w:noProof/>
          <w:color w:val="000000"/>
          <w:szCs w:val="22"/>
        </w:rPr>
      </w:pPr>
      <w:r w:rsidRPr="00B03F15">
        <w:rPr>
          <w:noProof/>
          <w:color w:val="000000"/>
          <w:szCs w:val="22"/>
        </w:rPr>
        <w:t>Benzalkoniumchlorid</w:t>
      </w:r>
    </w:p>
    <w:p w:rsidR="00AD7A57" w:rsidRPr="00B03F15" w:rsidRDefault="00AD7A57" w:rsidP="00496272">
      <w:pPr>
        <w:tabs>
          <w:tab w:val="clear" w:pos="567"/>
        </w:tabs>
        <w:rPr>
          <w:noProof/>
          <w:color w:val="000000"/>
          <w:szCs w:val="22"/>
        </w:rPr>
      </w:pPr>
      <w:r w:rsidRPr="00B03F15">
        <w:rPr>
          <w:color w:val="000000"/>
        </w:rPr>
        <w:t>Vand til injektionsvæsker</w:t>
      </w:r>
    </w:p>
    <w:p w:rsidR="00AD7A57" w:rsidRPr="00B03F15" w:rsidRDefault="00AD7A57" w:rsidP="00496272">
      <w:pPr>
        <w:rPr>
          <w:noProof/>
          <w:szCs w:val="22"/>
        </w:rPr>
      </w:pPr>
    </w:p>
    <w:p w:rsidR="00812D16" w:rsidRPr="00B03F15" w:rsidRDefault="00812D16" w:rsidP="00496272">
      <w:pPr>
        <w:ind w:left="567" w:hanging="567"/>
        <w:outlineLvl w:val="0"/>
        <w:rPr>
          <w:noProof/>
          <w:szCs w:val="22"/>
        </w:rPr>
      </w:pPr>
      <w:r w:rsidRPr="00B03F15">
        <w:rPr>
          <w:b/>
          <w:noProof/>
          <w:szCs w:val="22"/>
        </w:rPr>
        <w:t>6.2</w:t>
      </w:r>
      <w:r w:rsidRPr="00B03F15">
        <w:tab/>
      </w:r>
      <w:r w:rsidRPr="00B03F15">
        <w:rPr>
          <w:b/>
          <w:noProof/>
          <w:szCs w:val="22"/>
        </w:rPr>
        <w:t>Uforligeligheder</w:t>
      </w:r>
    </w:p>
    <w:p w:rsidR="00AD7A57" w:rsidRPr="00B03F15" w:rsidRDefault="00AD7A57" w:rsidP="00496272">
      <w:pPr>
        <w:rPr>
          <w:noProof/>
          <w:szCs w:val="22"/>
        </w:rPr>
      </w:pPr>
    </w:p>
    <w:p w:rsidR="00AD7A57" w:rsidRPr="00B03F15" w:rsidRDefault="00AD7A57" w:rsidP="00496272">
      <w:pPr>
        <w:tabs>
          <w:tab w:val="clear" w:pos="567"/>
        </w:tabs>
        <w:rPr>
          <w:noProof/>
          <w:color w:val="000000"/>
          <w:szCs w:val="22"/>
        </w:rPr>
      </w:pPr>
      <w:r w:rsidRPr="00B03F15">
        <w:rPr>
          <w:noProof/>
          <w:color w:val="000000"/>
          <w:szCs w:val="22"/>
        </w:rPr>
        <w:t xml:space="preserve">Da der ikke foreligger studier </w:t>
      </w:r>
      <w:r w:rsidR="00C6669F" w:rsidRPr="00B03F15">
        <w:rPr>
          <w:noProof/>
          <w:color w:val="000000"/>
          <w:szCs w:val="22"/>
        </w:rPr>
        <w:t>af</w:t>
      </w:r>
      <w:r w:rsidRPr="00B03F15">
        <w:rPr>
          <w:noProof/>
          <w:color w:val="000000"/>
          <w:szCs w:val="22"/>
        </w:rPr>
        <w:t xml:space="preserve"> eventuelle uforligeligheder, må dette lægemiddel ikke blandes med andre lægemidler.</w:t>
      </w:r>
    </w:p>
    <w:p w:rsidR="00AD7A57" w:rsidRPr="00B03F15" w:rsidRDefault="00AD7A57" w:rsidP="00496272">
      <w:pPr>
        <w:rPr>
          <w:noProof/>
          <w:szCs w:val="22"/>
        </w:rPr>
      </w:pPr>
    </w:p>
    <w:p w:rsidR="00812D16" w:rsidRPr="00B03F15" w:rsidRDefault="00812D16" w:rsidP="00496272">
      <w:pPr>
        <w:ind w:left="567" w:hanging="567"/>
        <w:outlineLvl w:val="0"/>
        <w:rPr>
          <w:noProof/>
          <w:szCs w:val="22"/>
        </w:rPr>
      </w:pPr>
      <w:r w:rsidRPr="00B03F15">
        <w:rPr>
          <w:b/>
          <w:noProof/>
          <w:szCs w:val="22"/>
        </w:rPr>
        <w:t>6.3</w:t>
      </w:r>
      <w:r w:rsidRPr="00B03F15">
        <w:tab/>
      </w:r>
      <w:r w:rsidRPr="00B03F15">
        <w:rPr>
          <w:b/>
          <w:noProof/>
          <w:szCs w:val="22"/>
        </w:rPr>
        <w:t>Opbevaringstid</w:t>
      </w:r>
    </w:p>
    <w:p w:rsidR="00812D16" w:rsidRPr="00B03F15" w:rsidRDefault="00812D16" w:rsidP="00496272">
      <w:pPr>
        <w:rPr>
          <w:noProof/>
          <w:szCs w:val="22"/>
        </w:rPr>
      </w:pPr>
    </w:p>
    <w:p w:rsidR="00AD7A57" w:rsidRPr="00B03F15" w:rsidRDefault="00AE6CD2" w:rsidP="00496272">
      <w:pPr>
        <w:tabs>
          <w:tab w:val="clear" w:pos="567"/>
        </w:tabs>
        <w:rPr>
          <w:noProof/>
          <w:color w:val="000000"/>
          <w:szCs w:val="22"/>
        </w:rPr>
      </w:pPr>
      <w:r w:rsidRPr="00DD5CA1">
        <w:rPr>
          <w:noProof/>
          <w:color w:val="FF0000"/>
          <w:szCs w:val="22"/>
        </w:rPr>
        <w:t>3</w:t>
      </w:r>
      <w:r w:rsidR="00C94126" w:rsidRPr="00DD5CA1">
        <w:rPr>
          <w:noProof/>
          <w:color w:val="FF0000"/>
          <w:szCs w:val="22"/>
        </w:rPr>
        <w:t> </w:t>
      </w:r>
      <w:r w:rsidR="00AD7A57" w:rsidRPr="00B03F15">
        <w:rPr>
          <w:noProof/>
          <w:color w:val="000000"/>
          <w:szCs w:val="22"/>
        </w:rPr>
        <w:t>år.</w:t>
      </w:r>
    </w:p>
    <w:p w:rsidR="00AD7A57" w:rsidRPr="00B03F15" w:rsidRDefault="00AD7A57" w:rsidP="00496272">
      <w:pPr>
        <w:tabs>
          <w:tab w:val="clear" w:pos="567"/>
        </w:tabs>
        <w:rPr>
          <w:noProof/>
          <w:color w:val="000000"/>
          <w:szCs w:val="22"/>
        </w:rPr>
      </w:pPr>
    </w:p>
    <w:p w:rsidR="00AD7A57" w:rsidRPr="00B03F15" w:rsidRDefault="00E973BE" w:rsidP="00496272">
      <w:pPr>
        <w:tabs>
          <w:tab w:val="clear" w:pos="567"/>
        </w:tabs>
        <w:rPr>
          <w:noProof/>
          <w:color w:val="000000"/>
          <w:szCs w:val="22"/>
          <w:u w:val="single"/>
        </w:rPr>
      </w:pPr>
      <w:r w:rsidRPr="00B03F15">
        <w:rPr>
          <w:noProof/>
          <w:szCs w:val="22"/>
          <w:u w:val="single"/>
        </w:rPr>
        <w:t>Opbevarings</w:t>
      </w:r>
      <w:r w:rsidR="001825ED" w:rsidRPr="00B03F15">
        <w:rPr>
          <w:noProof/>
          <w:szCs w:val="22"/>
          <w:u w:val="single"/>
        </w:rPr>
        <w:t>tid</w:t>
      </w:r>
      <w:r w:rsidRPr="00B03F15">
        <w:rPr>
          <w:noProof/>
          <w:szCs w:val="22"/>
          <w:u w:val="single"/>
        </w:rPr>
        <w:t xml:space="preserve"> og opbevarings</w:t>
      </w:r>
      <w:r w:rsidR="001825ED" w:rsidRPr="00B03F15">
        <w:rPr>
          <w:noProof/>
          <w:szCs w:val="22"/>
          <w:u w:val="single"/>
        </w:rPr>
        <w:t>betingelser</w:t>
      </w:r>
      <w:r w:rsidRPr="00B03F15">
        <w:rPr>
          <w:noProof/>
          <w:szCs w:val="22"/>
          <w:u w:val="single"/>
        </w:rPr>
        <w:t xml:space="preserve"> efter anbrud</w:t>
      </w:r>
    </w:p>
    <w:p w:rsidR="00AD7A57" w:rsidRPr="00B03F15" w:rsidRDefault="0090485D" w:rsidP="0098399D">
      <w:pPr>
        <w:tabs>
          <w:tab w:val="clear" w:pos="567"/>
        </w:tabs>
        <w:rPr>
          <w:noProof/>
          <w:color w:val="000000"/>
          <w:szCs w:val="22"/>
        </w:rPr>
      </w:pPr>
      <w:r w:rsidRPr="00B03F15">
        <w:rPr>
          <w:noProof/>
          <w:color w:val="000000"/>
          <w:szCs w:val="22"/>
        </w:rPr>
        <w:t>Når cylinderampullen er i</w:t>
      </w:r>
      <w:r w:rsidR="00212CA5" w:rsidRPr="00B03F15">
        <w:t xml:space="preserve"> </w:t>
      </w:r>
      <w:r w:rsidRPr="00B03F15">
        <w:rPr>
          <w:noProof/>
          <w:color w:val="000000"/>
          <w:szCs w:val="22"/>
        </w:rPr>
        <w:t>brug i pennen, kan den opbevares i op til 28</w:t>
      </w:r>
      <w:r w:rsidR="00E44209" w:rsidRPr="00B03F15">
        <w:rPr>
          <w:noProof/>
          <w:color w:val="000000"/>
          <w:szCs w:val="22"/>
        </w:rPr>
        <w:t> </w:t>
      </w:r>
      <w:r w:rsidRPr="00B03F15">
        <w:rPr>
          <w:noProof/>
          <w:color w:val="000000"/>
          <w:szCs w:val="22"/>
        </w:rPr>
        <w:t>dage</w:t>
      </w:r>
      <w:r w:rsidR="001825ED" w:rsidRPr="00B03F15">
        <w:rPr>
          <w:noProof/>
          <w:color w:val="000000"/>
          <w:szCs w:val="22"/>
        </w:rPr>
        <w:t>.</w:t>
      </w:r>
      <w:r w:rsidRPr="00B03F15">
        <w:rPr>
          <w:noProof/>
          <w:color w:val="000000"/>
          <w:szCs w:val="22"/>
        </w:rPr>
        <w:t xml:space="preserve"> </w:t>
      </w:r>
      <w:r w:rsidR="001825ED" w:rsidRPr="00B03F15">
        <w:rPr>
          <w:noProof/>
          <w:color w:val="000000"/>
          <w:szCs w:val="22"/>
        </w:rPr>
        <w:t xml:space="preserve">Må </w:t>
      </w:r>
      <w:r w:rsidRPr="00B03F15">
        <w:rPr>
          <w:noProof/>
          <w:color w:val="000000"/>
          <w:szCs w:val="22"/>
        </w:rPr>
        <w:t xml:space="preserve">ikke </w:t>
      </w:r>
      <w:r w:rsidR="001825ED" w:rsidRPr="00B03F15">
        <w:rPr>
          <w:noProof/>
          <w:color w:val="000000"/>
          <w:szCs w:val="22"/>
        </w:rPr>
        <w:t xml:space="preserve">opbevares </w:t>
      </w:r>
      <w:r w:rsidR="00492F67" w:rsidRPr="00B03F15">
        <w:rPr>
          <w:noProof/>
          <w:color w:val="000000"/>
          <w:szCs w:val="22"/>
        </w:rPr>
        <w:t>ved</w:t>
      </w:r>
      <w:r w:rsidRPr="00B03F15">
        <w:rPr>
          <w:noProof/>
          <w:color w:val="000000"/>
          <w:szCs w:val="22"/>
        </w:rPr>
        <w:t xml:space="preserve"> temperaturer </w:t>
      </w:r>
      <w:r w:rsidR="00492F67" w:rsidRPr="00B03F15">
        <w:rPr>
          <w:noProof/>
          <w:color w:val="000000"/>
          <w:szCs w:val="22"/>
        </w:rPr>
        <w:t xml:space="preserve">over </w:t>
      </w:r>
      <w:smartTag w:uri="urn:schemas-microsoft-com:office:smarttags" w:element="metricconverter">
        <w:smartTagPr>
          <w:attr w:name="ProductID" w:val="25ﾠﾰC"/>
        </w:smartTagPr>
        <w:r w:rsidRPr="00B03F15">
          <w:rPr>
            <w:noProof/>
            <w:color w:val="000000"/>
            <w:szCs w:val="22"/>
          </w:rPr>
          <w:t>25 °C</w:t>
        </w:r>
      </w:smartTag>
      <w:r w:rsidRPr="00B03F15">
        <w:rPr>
          <w:noProof/>
          <w:color w:val="000000"/>
          <w:szCs w:val="22"/>
        </w:rPr>
        <w:t>.</w:t>
      </w:r>
      <w:r w:rsidR="0098399D" w:rsidRPr="00B03F15">
        <w:rPr>
          <w:noProof/>
          <w:color w:val="000000"/>
          <w:szCs w:val="22"/>
        </w:rPr>
        <w:t xml:space="preserve"> </w:t>
      </w:r>
      <w:r w:rsidR="00AD7A57" w:rsidRPr="00B03F15">
        <w:rPr>
          <w:noProof/>
          <w:color w:val="000000"/>
          <w:szCs w:val="22"/>
        </w:rPr>
        <w:t>Patienten bør skrive datoen for første anvendelse ned i patientdagbogen, der leveres sammen med Ovaleap Pen.</w:t>
      </w:r>
    </w:p>
    <w:p w:rsidR="00AD7A57" w:rsidRPr="00B03F15" w:rsidRDefault="00AD7A57" w:rsidP="00496272">
      <w:pPr>
        <w:tabs>
          <w:tab w:val="clear" w:pos="567"/>
        </w:tabs>
        <w:rPr>
          <w:noProof/>
          <w:color w:val="000000"/>
          <w:szCs w:val="22"/>
        </w:rPr>
      </w:pPr>
    </w:p>
    <w:p w:rsidR="00AD7A57" w:rsidRPr="00B03F15" w:rsidRDefault="00AD7A57" w:rsidP="00496272">
      <w:pPr>
        <w:tabs>
          <w:tab w:val="clear" w:pos="567"/>
        </w:tabs>
        <w:rPr>
          <w:noProof/>
          <w:color w:val="000000"/>
          <w:szCs w:val="22"/>
        </w:rPr>
      </w:pPr>
      <w:r w:rsidRPr="00B03F15">
        <w:rPr>
          <w:noProof/>
          <w:color w:val="000000"/>
          <w:szCs w:val="22"/>
        </w:rPr>
        <w:t>Pennens hætte skal sættes tilbage på pennen efter hver injektion for at beskytte mod lys.</w:t>
      </w:r>
    </w:p>
    <w:p w:rsidR="00AD7A57" w:rsidRPr="00B03F15" w:rsidRDefault="00AD7A57" w:rsidP="00496272">
      <w:pPr>
        <w:rPr>
          <w:noProof/>
          <w:szCs w:val="22"/>
        </w:rPr>
      </w:pPr>
    </w:p>
    <w:p w:rsidR="00812D16" w:rsidRPr="00B03F15" w:rsidRDefault="00812D16" w:rsidP="00496272">
      <w:pPr>
        <w:ind w:left="567" w:hanging="567"/>
        <w:outlineLvl w:val="0"/>
        <w:rPr>
          <w:b/>
          <w:noProof/>
          <w:szCs w:val="22"/>
        </w:rPr>
      </w:pPr>
      <w:r w:rsidRPr="00B03F15">
        <w:rPr>
          <w:b/>
          <w:noProof/>
          <w:szCs w:val="22"/>
        </w:rPr>
        <w:t>6.4</w:t>
      </w:r>
      <w:r w:rsidRPr="00B03F15">
        <w:tab/>
      </w:r>
      <w:r w:rsidRPr="00B03F15">
        <w:rPr>
          <w:b/>
          <w:noProof/>
          <w:szCs w:val="22"/>
        </w:rPr>
        <w:t>Særlige opbevaringsforhold</w:t>
      </w:r>
    </w:p>
    <w:p w:rsidR="005108A3" w:rsidRPr="00B03F15" w:rsidRDefault="005108A3" w:rsidP="00496272">
      <w:pPr>
        <w:ind w:left="567" w:hanging="567"/>
        <w:outlineLvl w:val="0"/>
        <w:rPr>
          <w:noProof/>
          <w:szCs w:val="22"/>
        </w:rPr>
      </w:pPr>
    </w:p>
    <w:p w:rsidR="00AD7A57" w:rsidRPr="00B03F15" w:rsidRDefault="00AD7A57" w:rsidP="00496272">
      <w:pPr>
        <w:tabs>
          <w:tab w:val="clear" w:pos="567"/>
        </w:tabs>
        <w:rPr>
          <w:noProof/>
          <w:color w:val="000000"/>
          <w:szCs w:val="22"/>
        </w:rPr>
      </w:pPr>
      <w:r w:rsidRPr="00B03F15">
        <w:rPr>
          <w:noProof/>
          <w:color w:val="000000"/>
          <w:szCs w:val="22"/>
        </w:rPr>
        <w:t>Opbevares i køleskab (2 °C</w:t>
      </w:r>
      <w:r w:rsidR="00193051" w:rsidRPr="00B03F15">
        <w:rPr>
          <w:noProof/>
          <w:color w:val="000000"/>
          <w:szCs w:val="22"/>
        </w:rPr>
        <w:noBreakHyphen/>
      </w:r>
      <w:r w:rsidRPr="00B03F15">
        <w:rPr>
          <w:noProof/>
          <w:color w:val="000000"/>
          <w:szCs w:val="22"/>
        </w:rPr>
        <w:t>8 °C).</w:t>
      </w:r>
    </w:p>
    <w:p w:rsidR="00AD7A57" w:rsidRPr="00B03F15" w:rsidRDefault="00AD7A57" w:rsidP="00496272">
      <w:pPr>
        <w:tabs>
          <w:tab w:val="clear" w:pos="567"/>
        </w:tabs>
        <w:rPr>
          <w:noProof/>
          <w:color w:val="000000"/>
          <w:szCs w:val="22"/>
        </w:rPr>
      </w:pPr>
    </w:p>
    <w:p w:rsidR="00AD7A57" w:rsidRPr="00B03F15" w:rsidRDefault="00AD7A57" w:rsidP="00496272">
      <w:pPr>
        <w:tabs>
          <w:tab w:val="clear" w:pos="567"/>
        </w:tabs>
        <w:rPr>
          <w:noProof/>
          <w:color w:val="000000"/>
          <w:szCs w:val="22"/>
        </w:rPr>
      </w:pPr>
      <w:r w:rsidRPr="00B03F15">
        <w:rPr>
          <w:noProof/>
          <w:color w:val="000000"/>
          <w:szCs w:val="22"/>
        </w:rPr>
        <w:t>Må ikke nedfryses.</w:t>
      </w:r>
    </w:p>
    <w:p w:rsidR="00AD7A57" w:rsidRPr="00B03F15" w:rsidRDefault="00AD7A57" w:rsidP="00496272">
      <w:pPr>
        <w:tabs>
          <w:tab w:val="clear" w:pos="567"/>
        </w:tabs>
        <w:rPr>
          <w:noProof/>
          <w:color w:val="000000"/>
          <w:szCs w:val="22"/>
        </w:rPr>
      </w:pPr>
    </w:p>
    <w:p w:rsidR="00AD7A57" w:rsidRPr="00B03F15" w:rsidRDefault="00AD7A57" w:rsidP="00496272">
      <w:pPr>
        <w:tabs>
          <w:tab w:val="clear" w:pos="567"/>
        </w:tabs>
        <w:rPr>
          <w:noProof/>
          <w:color w:val="000000"/>
          <w:szCs w:val="22"/>
        </w:rPr>
      </w:pPr>
      <w:r w:rsidRPr="00B03F15">
        <w:rPr>
          <w:noProof/>
          <w:color w:val="000000"/>
          <w:szCs w:val="22"/>
        </w:rPr>
        <w:t xml:space="preserve">Opbevar cylinderampullen </w:t>
      </w:r>
      <w:r w:rsidR="00D86E97" w:rsidRPr="00B03F15">
        <w:rPr>
          <w:noProof/>
          <w:color w:val="000000"/>
          <w:szCs w:val="22"/>
        </w:rPr>
        <w:t xml:space="preserve">i </w:t>
      </w:r>
      <w:r w:rsidRPr="00B03F15">
        <w:rPr>
          <w:noProof/>
          <w:color w:val="000000"/>
          <w:szCs w:val="22"/>
        </w:rPr>
        <w:t>den ydre karton for at beskytte mod lys.</w:t>
      </w:r>
    </w:p>
    <w:p w:rsidR="00AD7A57" w:rsidRPr="00B03F15" w:rsidRDefault="00AD7A57" w:rsidP="00496272">
      <w:pPr>
        <w:tabs>
          <w:tab w:val="clear" w:pos="567"/>
        </w:tabs>
        <w:rPr>
          <w:noProof/>
          <w:color w:val="000000"/>
          <w:szCs w:val="22"/>
        </w:rPr>
      </w:pPr>
    </w:p>
    <w:p w:rsidR="00AD7A57" w:rsidRPr="00B03F15" w:rsidRDefault="00AD7A57" w:rsidP="007A1B9A">
      <w:pPr>
        <w:tabs>
          <w:tab w:val="clear" w:pos="567"/>
        </w:tabs>
        <w:rPr>
          <w:noProof/>
          <w:color w:val="000000"/>
          <w:szCs w:val="22"/>
        </w:rPr>
      </w:pPr>
      <w:r w:rsidRPr="00B03F15">
        <w:rPr>
          <w:noProof/>
          <w:color w:val="000000"/>
          <w:szCs w:val="22"/>
        </w:rPr>
        <w:t>Før åbning og inden for holdbarhedstiden kan lægemidlet fjernes fra køleskabet, uden at blive nedkølet igen, i op til 3</w:t>
      </w:r>
      <w:r w:rsidR="00E44209" w:rsidRPr="00B03F15">
        <w:rPr>
          <w:noProof/>
          <w:color w:val="000000"/>
          <w:szCs w:val="22"/>
        </w:rPr>
        <w:t> </w:t>
      </w:r>
      <w:r w:rsidRPr="00B03F15">
        <w:rPr>
          <w:noProof/>
          <w:color w:val="000000"/>
          <w:szCs w:val="22"/>
        </w:rPr>
        <w:t>måneder</w:t>
      </w:r>
      <w:r w:rsidR="00492F67" w:rsidRPr="00B03F15">
        <w:rPr>
          <w:noProof/>
          <w:color w:val="000000"/>
          <w:szCs w:val="22"/>
        </w:rPr>
        <w:t>. Må</w:t>
      </w:r>
      <w:r w:rsidRPr="00B03F15">
        <w:rPr>
          <w:noProof/>
          <w:color w:val="000000"/>
          <w:szCs w:val="22"/>
        </w:rPr>
        <w:t xml:space="preserve"> ikke </w:t>
      </w:r>
      <w:r w:rsidR="00492F67" w:rsidRPr="00B03F15">
        <w:rPr>
          <w:noProof/>
          <w:color w:val="000000"/>
          <w:szCs w:val="22"/>
        </w:rPr>
        <w:t xml:space="preserve">opbevares ved </w:t>
      </w:r>
      <w:r w:rsidRPr="00B03F15">
        <w:rPr>
          <w:noProof/>
          <w:color w:val="000000"/>
          <w:szCs w:val="22"/>
        </w:rPr>
        <w:t xml:space="preserve">temperaturer </w:t>
      </w:r>
      <w:r w:rsidR="00492F67" w:rsidRPr="00B03F15">
        <w:rPr>
          <w:noProof/>
          <w:color w:val="000000"/>
          <w:szCs w:val="22"/>
        </w:rPr>
        <w:t xml:space="preserve">over </w:t>
      </w:r>
      <w:smartTag w:uri="urn:schemas-microsoft-com:office:smarttags" w:element="metricconverter">
        <w:smartTagPr>
          <w:attr w:name="ProductID" w:val="25ﾠﾰC"/>
        </w:smartTagPr>
        <w:r w:rsidRPr="00B03F15">
          <w:rPr>
            <w:noProof/>
            <w:color w:val="000000"/>
            <w:szCs w:val="22"/>
          </w:rPr>
          <w:t>25</w:t>
        </w:r>
        <w:r w:rsidR="00672C03" w:rsidRPr="00B03F15">
          <w:rPr>
            <w:noProof/>
            <w:color w:val="000000"/>
            <w:szCs w:val="22"/>
          </w:rPr>
          <w:t> </w:t>
        </w:r>
        <w:r w:rsidRPr="00B03F15">
          <w:rPr>
            <w:noProof/>
            <w:color w:val="000000"/>
            <w:szCs w:val="22"/>
          </w:rPr>
          <w:t>°C</w:t>
        </w:r>
      </w:smartTag>
      <w:r w:rsidR="00CD2B81" w:rsidRPr="00B03F15">
        <w:rPr>
          <w:noProof/>
          <w:color w:val="000000"/>
          <w:szCs w:val="22"/>
        </w:rPr>
        <w:t xml:space="preserve">. </w:t>
      </w:r>
      <w:r w:rsidR="00DC2A8E" w:rsidRPr="00B03F15">
        <w:rPr>
          <w:noProof/>
          <w:color w:val="000000"/>
          <w:szCs w:val="22"/>
        </w:rPr>
        <w:t xml:space="preserve">Lægemidlet </w:t>
      </w:r>
      <w:r w:rsidRPr="00B03F15">
        <w:rPr>
          <w:noProof/>
          <w:color w:val="000000"/>
          <w:szCs w:val="22"/>
        </w:rPr>
        <w:t>skal kasseres, hvis det ikke er anvendt inden 3</w:t>
      </w:r>
      <w:r w:rsidR="00672C03" w:rsidRPr="00B03F15">
        <w:rPr>
          <w:noProof/>
          <w:color w:val="000000"/>
          <w:szCs w:val="22"/>
        </w:rPr>
        <w:t> </w:t>
      </w:r>
      <w:r w:rsidRPr="00B03F15">
        <w:rPr>
          <w:noProof/>
          <w:color w:val="000000"/>
          <w:szCs w:val="22"/>
        </w:rPr>
        <w:t>måneder.</w:t>
      </w:r>
    </w:p>
    <w:p w:rsidR="00AD7A57" w:rsidRPr="00B03F15" w:rsidRDefault="00AD7A57" w:rsidP="00496272">
      <w:pPr>
        <w:tabs>
          <w:tab w:val="clear" w:pos="567"/>
        </w:tabs>
        <w:rPr>
          <w:noProof/>
          <w:color w:val="000000"/>
          <w:szCs w:val="22"/>
        </w:rPr>
      </w:pPr>
    </w:p>
    <w:p w:rsidR="00AD7A57" w:rsidRPr="00B03F15" w:rsidRDefault="00E973BE" w:rsidP="00496272">
      <w:pPr>
        <w:rPr>
          <w:noProof/>
          <w:szCs w:val="22"/>
        </w:rPr>
      </w:pPr>
      <w:r w:rsidRPr="00B03F15">
        <w:rPr>
          <w:noProof/>
          <w:szCs w:val="22"/>
        </w:rPr>
        <w:t>Opbevaringsforhold efter anbrud af lægemidlet, se pkt.</w:t>
      </w:r>
      <w:r w:rsidR="0074237C" w:rsidRPr="00B03F15">
        <w:rPr>
          <w:noProof/>
          <w:szCs w:val="22"/>
        </w:rPr>
        <w:t> </w:t>
      </w:r>
      <w:r w:rsidRPr="00B03F15">
        <w:rPr>
          <w:noProof/>
          <w:szCs w:val="22"/>
        </w:rPr>
        <w:t>6.3.</w:t>
      </w:r>
    </w:p>
    <w:p w:rsidR="00E973BE" w:rsidRPr="00B03F15" w:rsidRDefault="00E973BE" w:rsidP="00496272">
      <w:pPr>
        <w:rPr>
          <w:noProof/>
          <w:szCs w:val="22"/>
        </w:rPr>
      </w:pPr>
    </w:p>
    <w:p w:rsidR="00812D16" w:rsidRPr="00B03F15" w:rsidRDefault="00F9016F" w:rsidP="00496272">
      <w:pPr>
        <w:outlineLvl w:val="0"/>
        <w:rPr>
          <w:b/>
          <w:noProof/>
          <w:szCs w:val="22"/>
        </w:rPr>
      </w:pPr>
      <w:r w:rsidRPr="00B03F15">
        <w:rPr>
          <w:b/>
          <w:noProof/>
          <w:szCs w:val="22"/>
        </w:rPr>
        <w:t>6.5</w:t>
      </w:r>
      <w:r w:rsidRPr="00B03F15">
        <w:tab/>
      </w:r>
      <w:r w:rsidRPr="00B03F15">
        <w:rPr>
          <w:b/>
          <w:noProof/>
          <w:szCs w:val="22"/>
        </w:rPr>
        <w:t>Emballagetype og pakningsstørrelser</w:t>
      </w:r>
    </w:p>
    <w:p w:rsidR="00412844" w:rsidRPr="00B03F15" w:rsidRDefault="00412844" w:rsidP="00496272">
      <w:pPr>
        <w:rPr>
          <w:noProof/>
          <w:szCs w:val="22"/>
        </w:rPr>
      </w:pPr>
    </w:p>
    <w:p w:rsidR="00CE4EE2" w:rsidRPr="00B03F15" w:rsidRDefault="00CE4EE2" w:rsidP="0098399D">
      <w:pPr>
        <w:tabs>
          <w:tab w:val="clear" w:pos="567"/>
        </w:tabs>
        <w:rPr>
          <w:noProof/>
          <w:color w:val="000000"/>
          <w:szCs w:val="22"/>
          <w:u w:val="single"/>
        </w:rPr>
      </w:pPr>
      <w:r w:rsidRPr="00B03F15">
        <w:rPr>
          <w:noProof/>
          <w:color w:val="000000"/>
          <w:szCs w:val="22"/>
          <w:u w:val="single"/>
        </w:rPr>
        <w:t>Ovaleap 300 IE/0,5 ml injektionsvæske, opløsning</w:t>
      </w:r>
    </w:p>
    <w:p w:rsidR="00492F67" w:rsidRPr="00B03F15" w:rsidRDefault="00492F67" w:rsidP="0098399D">
      <w:pPr>
        <w:tabs>
          <w:tab w:val="clear" w:pos="567"/>
        </w:tabs>
        <w:rPr>
          <w:noProof/>
          <w:color w:val="000000"/>
          <w:szCs w:val="22"/>
        </w:rPr>
      </w:pPr>
      <w:r w:rsidRPr="00B03F15">
        <w:rPr>
          <w:noProof/>
          <w:color w:val="000000"/>
          <w:szCs w:val="22"/>
        </w:rPr>
        <w:t>C</w:t>
      </w:r>
      <w:r w:rsidR="00AD7A57" w:rsidRPr="00B03F15">
        <w:rPr>
          <w:noProof/>
          <w:color w:val="000000"/>
          <w:szCs w:val="22"/>
        </w:rPr>
        <w:t>ylinderampul (type I glas), med e</w:t>
      </w:r>
      <w:r w:rsidR="000A101A" w:rsidRPr="00B03F15">
        <w:rPr>
          <w:noProof/>
          <w:color w:val="000000"/>
          <w:szCs w:val="22"/>
        </w:rPr>
        <w:t>t</w:t>
      </w:r>
      <w:r w:rsidR="00AD7A57" w:rsidRPr="00B03F15">
        <w:rPr>
          <w:noProof/>
          <w:color w:val="000000"/>
          <w:szCs w:val="22"/>
        </w:rPr>
        <w:t xml:space="preserve"> </w:t>
      </w:r>
      <w:r w:rsidR="000A101A" w:rsidRPr="00B03F15">
        <w:rPr>
          <w:noProof/>
          <w:color w:val="000000"/>
          <w:szCs w:val="22"/>
        </w:rPr>
        <w:t>gummistempel</w:t>
      </w:r>
      <w:r w:rsidR="00672C03" w:rsidRPr="00B03F15">
        <w:rPr>
          <w:noProof/>
          <w:color w:val="000000"/>
          <w:szCs w:val="22"/>
        </w:rPr>
        <w:t xml:space="preserve"> </w:t>
      </w:r>
      <w:r w:rsidR="00AD7A57" w:rsidRPr="00B03F15">
        <w:rPr>
          <w:noProof/>
          <w:color w:val="000000"/>
          <w:szCs w:val="22"/>
        </w:rPr>
        <w:t>(brombutylgummi) og e</w:t>
      </w:r>
      <w:r w:rsidR="000A101A" w:rsidRPr="00B03F15">
        <w:rPr>
          <w:noProof/>
          <w:color w:val="000000"/>
          <w:szCs w:val="22"/>
        </w:rPr>
        <w:t>t</w:t>
      </w:r>
      <w:r w:rsidR="00AD7A57" w:rsidRPr="00B03F15">
        <w:rPr>
          <w:noProof/>
          <w:color w:val="000000"/>
          <w:szCs w:val="22"/>
        </w:rPr>
        <w:t xml:space="preserve"> beskyttelses</w:t>
      </w:r>
      <w:r w:rsidR="000A101A" w:rsidRPr="00B03F15">
        <w:rPr>
          <w:noProof/>
          <w:color w:val="000000"/>
          <w:szCs w:val="22"/>
        </w:rPr>
        <w:t>låg</w:t>
      </w:r>
      <w:r w:rsidR="00672C03" w:rsidRPr="00B03F15">
        <w:rPr>
          <w:noProof/>
          <w:color w:val="000000"/>
          <w:szCs w:val="22"/>
        </w:rPr>
        <w:t xml:space="preserve"> </w:t>
      </w:r>
      <w:r w:rsidR="00AD7A57" w:rsidRPr="00B03F15">
        <w:rPr>
          <w:noProof/>
          <w:color w:val="000000"/>
          <w:szCs w:val="22"/>
        </w:rPr>
        <w:t>(aluminium) med et septum (brombutylgummi)</w:t>
      </w:r>
      <w:r w:rsidRPr="00B03F15">
        <w:rPr>
          <w:noProof/>
          <w:color w:val="000000"/>
          <w:szCs w:val="22"/>
        </w:rPr>
        <w:t>, som indeholder 0,5</w:t>
      </w:r>
      <w:r w:rsidR="000F49A1" w:rsidRPr="00B03F15">
        <w:rPr>
          <w:noProof/>
          <w:color w:val="000000"/>
          <w:szCs w:val="22"/>
        </w:rPr>
        <w:t> </w:t>
      </w:r>
      <w:r w:rsidRPr="00B03F15">
        <w:rPr>
          <w:noProof/>
          <w:color w:val="000000"/>
          <w:szCs w:val="22"/>
        </w:rPr>
        <w:t>ml opløsning</w:t>
      </w:r>
      <w:r w:rsidR="00AD7A57" w:rsidRPr="00B03F15">
        <w:rPr>
          <w:noProof/>
          <w:color w:val="000000"/>
          <w:szCs w:val="22"/>
        </w:rPr>
        <w:t>.</w:t>
      </w:r>
      <w:r w:rsidR="0098399D" w:rsidRPr="00B03F15">
        <w:rPr>
          <w:noProof/>
          <w:color w:val="000000"/>
          <w:szCs w:val="22"/>
        </w:rPr>
        <w:br/>
      </w:r>
      <w:r w:rsidRPr="00B03F15">
        <w:rPr>
          <w:noProof/>
          <w:color w:val="000000"/>
          <w:szCs w:val="22"/>
        </w:rPr>
        <w:t>Kanyler (rustfrit stål</w:t>
      </w:r>
      <w:r w:rsidR="00EE7AD9" w:rsidRPr="00B03F15">
        <w:rPr>
          <w:noProof/>
          <w:color w:val="000000"/>
          <w:szCs w:val="22"/>
        </w:rPr>
        <w:t xml:space="preserve">; </w:t>
      </w:r>
      <w:r w:rsidRPr="00B03F15">
        <w:rPr>
          <w:noProof/>
          <w:color w:val="000000"/>
          <w:szCs w:val="22"/>
        </w:rPr>
        <w:t xml:space="preserve">0,33 mm x </w:t>
      </w:r>
      <w:smartTag w:uri="urn:schemas-microsoft-com:office:smarttags" w:element="metricconverter">
        <w:smartTagPr>
          <w:attr w:name="ProductID" w:val="12ﾠmm"/>
        </w:smartTagPr>
        <w:r w:rsidRPr="00B03F15">
          <w:rPr>
            <w:noProof/>
            <w:color w:val="000000"/>
            <w:szCs w:val="22"/>
          </w:rPr>
          <w:t>12 mm</w:t>
        </w:r>
      </w:smartTag>
      <w:r w:rsidRPr="00B03F15">
        <w:rPr>
          <w:noProof/>
          <w:color w:val="000000"/>
          <w:szCs w:val="22"/>
        </w:rPr>
        <w:t xml:space="preserve">, </w:t>
      </w:r>
      <w:smartTag w:uri="urn:schemas-microsoft-com:office:smarttags" w:element="metricconverter">
        <w:smartTagPr>
          <w:attr w:name="ProductID" w:val="29ﾠG"/>
        </w:smartTagPr>
        <w:r w:rsidRPr="00B03F15">
          <w:rPr>
            <w:noProof/>
            <w:color w:val="000000"/>
            <w:szCs w:val="22"/>
          </w:rPr>
          <w:t>29 G</w:t>
        </w:r>
      </w:smartTag>
      <w:r w:rsidRPr="00B03F15">
        <w:rPr>
          <w:noProof/>
          <w:color w:val="000000"/>
          <w:szCs w:val="22"/>
        </w:rPr>
        <w:t xml:space="preserve"> x ½")</w:t>
      </w:r>
      <w:r w:rsidR="0025555C" w:rsidRPr="00B03F15">
        <w:rPr>
          <w:noProof/>
          <w:color w:val="000000"/>
          <w:szCs w:val="22"/>
        </w:rPr>
        <w:t>.</w:t>
      </w:r>
    </w:p>
    <w:p w:rsidR="00AD7A57" w:rsidRPr="00B03F15" w:rsidRDefault="00AD7A57" w:rsidP="00496272">
      <w:pPr>
        <w:autoSpaceDE w:val="0"/>
        <w:autoSpaceDN w:val="0"/>
        <w:adjustRightInd w:val="0"/>
        <w:jc w:val="both"/>
        <w:rPr>
          <w:noProof/>
          <w:color w:val="000000"/>
          <w:szCs w:val="22"/>
          <w:highlight w:val="lightGray"/>
        </w:rPr>
      </w:pPr>
    </w:p>
    <w:p w:rsidR="00AD7A57" w:rsidRPr="00B03F15" w:rsidRDefault="00AD7A57" w:rsidP="00496272">
      <w:pPr>
        <w:tabs>
          <w:tab w:val="clear" w:pos="567"/>
        </w:tabs>
        <w:rPr>
          <w:noProof/>
          <w:color w:val="000000"/>
          <w:szCs w:val="22"/>
        </w:rPr>
      </w:pPr>
      <w:r w:rsidRPr="00B03F15">
        <w:rPr>
          <w:noProof/>
          <w:color w:val="000000"/>
          <w:szCs w:val="22"/>
        </w:rPr>
        <w:t>Pakningsstørrelse med 1</w:t>
      </w:r>
      <w:r w:rsidR="00672C03" w:rsidRPr="00B03F15">
        <w:rPr>
          <w:noProof/>
          <w:color w:val="000000"/>
          <w:szCs w:val="22"/>
        </w:rPr>
        <w:t> </w:t>
      </w:r>
      <w:r w:rsidRPr="00B03F15">
        <w:rPr>
          <w:noProof/>
          <w:color w:val="000000"/>
          <w:szCs w:val="22"/>
        </w:rPr>
        <w:t>cylinderampul og 10</w:t>
      </w:r>
      <w:r w:rsidR="00672C03" w:rsidRPr="00B03F15">
        <w:rPr>
          <w:noProof/>
          <w:color w:val="000000"/>
          <w:szCs w:val="22"/>
        </w:rPr>
        <w:t> </w:t>
      </w:r>
      <w:r w:rsidRPr="00B03F15">
        <w:rPr>
          <w:noProof/>
          <w:color w:val="000000"/>
          <w:szCs w:val="22"/>
        </w:rPr>
        <w:t>kanyler.</w:t>
      </w:r>
    </w:p>
    <w:p w:rsidR="00AD7A57" w:rsidRPr="00B03F15" w:rsidRDefault="00AD7A57" w:rsidP="00496272">
      <w:pPr>
        <w:autoSpaceDE w:val="0"/>
        <w:autoSpaceDN w:val="0"/>
        <w:adjustRightInd w:val="0"/>
        <w:jc w:val="both"/>
        <w:rPr>
          <w:noProof/>
          <w:color w:val="000000"/>
          <w:szCs w:val="22"/>
          <w:highlight w:val="lightGray"/>
        </w:rPr>
      </w:pPr>
    </w:p>
    <w:p w:rsidR="00E973BE" w:rsidRPr="00B03F15" w:rsidRDefault="00E973BE" w:rsidP="00496272">
      <w:pPr>
        <w:rPr>
          <w:noProof/>
          <w:szCs w:val="22"/>
        </w:rPr>
      </w:pPr>
      <w:r w:rsidRPr="00B03F15">
        <w:rPr>
          <w:noProof/>
          <w:szCs w:val="22"/>
        </w:rPr>
        <w:t>Ikke alle pakningsstørrelser er nødvendigvis markedsført.</w:t>
      </w:r>
    </w:p>
    <w:p w:rsidR="00E973BE" w:rsidRPr="00B03F15" w:rsidRDefault="00E973BE" w:rsidP="00496272">
      <w:pPr>
        <w:rPr>
          <w:noProof/>
          <w:szCs w:val="22"/>
        </w:rPr>
      </w:pPr>
    </w:p>
    <w:p w:rsidR="00CE4EE2" w:rsidRPr="00B03F15" w:rsidRDefault="00CE4EE2" w:rsidP="00CE4EE2">
      <w:pPr>
        <w:tabs>
          <w:tab w:val="clear" w:pos="567"/>
        </w:tabs>
        <w:rPr>
          <w:noProof/>
          <w:color w:val="000000"/>
          <w:szCs w:val="22"/>
          <w:u w:val="single"/>
        </w:rPr>
      </w:pPr>
      <w:r w:rsidRPr="00B03F15">
        <w:rPr>
          <w:noProof/>
          <w:color w:val="000000"/>
          <w:szCs w:val="22"/>
          <w:u w:val="single"/>
        </w:rPr>
        <w:t>Ovaleap 450 IE/0,75 ml injektionsvæske, opløsning</w:t>
      </w:r>
    </w:p>
    <w:p w:rsidR="00CE4EE2" w:rsidRPr="00B03F15" w:rsidRDefault="00F70344" w:rsidP="00DB0254">
      <w:pPr>
        <w:tabs>
          <w:tab w:val="clear" w:pos="567"/>
        </w:tabs>
        <w:rPr>
          <w:noProof/>
          <w:color w:val="000000"/>
          <w:szCs w:val="22"/>
        </w:rPr>
      </w:pPr>
      <w:r w:rsidRPr="00B03F15">
        <w:rPr>
          <w:noProof/>
          <w:color w:val="000000"/>
          <w:szCs w:val="22"/>
        </w:rPr>
        <w:t>Cylinderampul (type </w:t>
      </w:r>
      <w:r w:rsidR="00CE4EE2" w:rsidRPr="00B03F15">
        <w:rPr>
          <w:noProof/>
          <w:color w:val="000000"/>
          <w:szCs w:val="22"/>
        </w:rPr>
        <w:t>I glas), med et gummistempel (brombutylgummi) og et beskyttelseslåg (aluminium) med et septum (brombutylgummi), som indeholder 0,75 ml opløsning.</w:t>
      </w:r>
      <w:r w:rsidR="00CE4EE2" w:rsidRPr="00B03F15">
        <w:rPr>
          <w:noProof/>
          <w:color w:val="000000"/>
          <w:szCs w:val="22"/>
        </w:rPr>
        <w:br/>
        <w:t>Kanyler (rustfrit stål; 0,33 mm</w:t>
      </w:r>
      <w:r w:rsidR="00DB0254" w:rsidRPr="00B03F15">
        <w:rPr>
          <w:noProof/>
          <w:color w:val="000000"/>
          <w:szCs w:val="22"/>
        </w:rPr>
        <w:t> </w:t>
      </w:r>
      <w:r w:rsidR="00CE4EE2" w:rsidRPr="00B03F15">
        <w:rPr>
          <w:noProof/>
          <w:color w:val="000000"/>
          <w:szCs w:val="22"/>
        </w:rPr>
        <w:t>x</w:t>
      </w:r>
      <w:r w:rsidR="00DB0254" w:rsidRPr="00B03F15">
        <w:rPr>
          <w:noProof/>
          <w:color w:val="000000"/>
          <w:szCs w:val="22"/>
        </w:rPr>
        <w:t> </w:t>
      </w:r>
      <w:r w:rsidR="00CE4EE2" w:rsidRPr="00B03F15">
        <w:rPr>
          <w:noProof/>
          <w:color w:val="000000"/>
          <w:szCs w:val="22"/>
        </w:rPr>
        <w:t xml:space="preserve">12 mm, </w:t>
      </w:r>
      <w:smartTag w:uri="urn:schemas-microsoft-com:office:smarttags" w:element="metricconverter">
        <w:smartTagPr>
          <w:attr w:name="ProductID" w:val="29ﾠG"/>
        </w:smartTagPr>
        <w:r w:rsidR="00CE4EE2" w:rsidRPr="00B03F15">
          <w:rPr>
            <w:noProof/>
            <w:color w:val="000000"/>
            <w:szCs w:val="22"/>
          </w:rPr>
          <w:t>29 G</w:t>
        </w:r>
      </w:smartTag>
      <w:r w:rsidR="00CE4EE2" w:rsidRPr="00B03F15">
        <w:rPr>
          <w:noProof/>
          <w:color w:val="000000"/>
          <w:szCs w:val="22"/>
        </w:rPr>
        <w:t xml:space="preserve"> x ½").</w:t>
      </w:r>
    </w:p>
    <w:p w:rsidR="00CE4EE2" w:rsidRPr="00B03F15" w:rsidRDefault="00CE4EE2" w:rsidP="00CE4EE2">
      <w:pPr>
        <w:autoSpaceDE w:val="0"/>
        <w:autoSpaceDN w:val="0"/>
        <w:adjustRightInd w:val="0"/>
        <w:jc w:val="both"/>
        <w:rPr>
          <w:noProof/>
          <w:color w:val="000000"/>
          <w:szCs w:val="22"/>
        </w:rPr>
      </w:pPr>
    </w:p>
    <w:p w:rsidR="00CE4EE2" w:rsidRPr="00B03F15" w:rsidRDefault="00CE4EE2" w:rsidP="00CE4EE2">
      <w:pPr>
        <w:tabs>
          <w:tab w:val="clear" w:pos="567"/>
        </w:tabs>
        <w:rPr>
          <w:noProof/>
          <w:color w:val="000000"/>
          <w:szCs w:val="22"/>
        </w:rPr>
      </w:pPr>
      <w:r w:rsidRPr="00B03F15">
        <w:rPr>
          <w:noProof/>
          <w:color w:val="000000"/>
          <w:szCs w:val="22"/>
        </w:rPr>
        <w:t>Pakningsstørrelse med 1 cylinderampul og 10 kanyler.</w:t>
      </w:r>
    </w:p>
    <w:p w:rsidR="00CE4EE2" w:rsidRPr="00B03F15" w:rsidRDefault="00CE4EE2" w:rsidP="00CE4EE2">
      <w:pPr>
        <w:autoSpaceDE w:val="0"/>
        <w:autoSpaceDN w:val="0"/>
        <w:adjustRightInd w:val="0"/>
        <w:jc w:val="both"/>
        <w:rPr>
          <w:noProof/>
          <w:color w:val="000000"/>
          <w:szCs w:val="22"/>
          <w:highlight w:val="lightGray"/>
        </w:rPr>
      </w:pPr>
    </w:p>
    <w:p w:rsidR="00CE4EE2" w:rsidRPr="00B03F15" w:rsidRDefault="00CE4EE2" w:rsidP="00CE4EE2">
      <w:pPr>
        <w:rPr>
          <w:noProof/>
          <w:szCs w:val="22"/>
        </w:rPr>
      </w:pPr>
      <w:r w:rsidRPr="00B03F15">
        <w:rPr>
          <w:noProof/>
          <w:szCs w:val="22"/>
        </w:rPr>
        <w:t>Ikke alle pakningsstørrelser er nødvendigvis markedsført.</w:t>
      </w:r>
    </w:p>
    <w:p w:rsidR="00CE4EE2" w:rsidRPr="00B03F15" w:rsidRDefault="00CE4EE2" w:rsidP="00CE4EE2">
      <w:pPr>
        <w:tabs>
          <w:tab w:val="clear" w:pos="567"/>
        </w:tabs>
        <w:rPr>
          <w:noProof/>
          <w:color w:val="000000"/>
          <w:szCs w:val="22"/>
          <w:u w:val="single"/>
        </w:rPr>
      </w:pPr>
    </w:p>
    <w:p w:rsidR="00CE4EE2" w:rsidRPr="00B03F15" w:rsidRDefault="00CE4EE2" w:rsidP="000E35A0">
      <w:pPr>
        <w:keepNext/>
        <w:tabs>
          <w:tab w:val="clear" w:pos="567"/>
        </w:tabs>
        <w:rPr>
          <w:noProof/>
          <w:color w:val="000000"/>
          <w:szCs w:val="22"/>
          <w:u w:val="single"/>
        </w:rPr>
      </w:pPr>
      <w:r w:rsidRPr="00B03F15">
        <w:rPr>
          <w:noProof/>
          <w:color w:val="000000"/>
          <w:szCs w:val="22"/>
          <w:u w:val="single"/>
        </w:rPr>
        <w:lastRenderedPageBreak/>
        <w:t>Ovaleap 900 IE/1,5 ml injektionsvæske, opløsning</w:t>
      </w:r>
    </w:p>
    <w:p w:rsidR="00CE4EE2" w:rsidRPr="00B03F15" w:rsidRDefault="00F70344" w:rsidP="00F621FE">
      <w:pPr>
        <w:tabs>
          <w:tab w:val="clear" w:pos="567"/>
        </w:tabs>
        <w:rPr>
          <w:noProof/>
          <w:color w:val="000000"/>
          <w:szCs w:val="22"/>
        </w:rPr>
      </w:pPr>
      <w:r w:rsidRPr="00B03F15">
        <w:rPr>
          <w:noProof/>
          <w:color w:val="000000"/>
          <w:szCs w:val="22"/>
        </w:rPr>
        <w:t>Cylinderampul (type </w:t>
      </w:r>
      <w:r w:rsidR="00CE4EE2" w:rsidRPr="00B03F15">
        <w:rPr>
          <w:noProof/>
          <w:color w:val="000000"/>
          <w:szCs w:val="22"/>
        </w:rPr>
        <w:t>I glas), med et gummistempel (brombutylgummi) og et beskyttelseslåg (aluminium) med et septum (brombutylgummi), som indeholder 1,5 ml opløsning.</w:t>
      </w:r>
      <w:r w:rsidR="00CE4EE2" w:rsidRPr="00B03F15">
        <w:rPr>
          <w:noProof/>
          <w:color w:val="000000"/>
          <w:szCs w:val="22"/>
        </w:rPr>
        <w:br/>
        <w:t>Kanyler (rustfrit stål; 0,33 mm</w:t>
      </w:r>
      <w:r w:rsidR="00F621FE" w:rsidRPr="00B03F15">
        <w:rPr>
          <w:noProof/>
          <w:color w:val="000000"/>
          <w:szCs w:val="22"/>
        </w:rPr>
        <w:t> </w:t>
      </w:r>
      <w:r w:rsidR="00CE4EE2" w:rsidRPr="00B03F15">
        <w:rPr>
          <w:noProof/>
          <w:color w:val="000000"/>
          <w:szCs w:val="22"/>
        </w:rPr>
        <w:t>x</w:t>
      </w:r>
      <w:r w:rsidR="00F621FE" w:rsidRPr="00B03F15">
        <w:rPr>
          <w:noProof/>
          <w:color w:val="000000"/>
          <w:szCs w:val="22"/>
        </w:rPr>
        <w:t> </w:t>
      </w:r>
      <w:r w:rsidR="00CE4EE2" w:rsidRPr="00B03F15">
        <w:rPr>
          <w:noProof/>
          <w:color w:val="000000"/>
          <w:szCs w:val="22"/>
        </w:rPr>
        <w:t xml:space="preserve">12 mm, </w:t>
      </w:r>
      <w:smartTag w:uri="urn:schemas-microsoft-com:office:smarttags" w:element="metricconverter">
        <w:smartTagPr>
          <w:attr w:name="ProductID" w:val="29ﾠG"/>
        </w:smartTagPr>
        <w:r w:rsidR="00CE4EE2" w:rsidRPr="00B03F15">
          <w:rPr>
            <w:noProof/>
            <w:color w:val="000000"/>
            <w:szCs w:val="22"/>
          </w:rPr>
          <w:t>29 G</w:t>
        </w:r>
      </w:smartTag>
      <w:r w:rsidR="00CE4EE2" w:rsidRPr="00B03F15">
        <w:rPr>
          <w:noProof/>
          <w:color w:val="000000"/>
          <w:szCs w:val="22"/>
        </w:rPr>
        <w:t xml:space="preserve"> x ½").</w:t>
      </w:r>
    </w:p>
    <w:p w:rsidR="00CE4EE2" w:rsidRPr="00B03F15" w:rsidRDefault="00CE4EE2" w:rsidP="00CE4EE2">
      <w:pPr>
        <w:tabs>
          <w:tab w:val="clear" w:pos="567"/>
        </w:tabs>
        <w:rPr>
          <w:noProof/>
          <w:color w:val="000000"/>
          <w:szCs w:val="22"/>
        </w:rPr>
      </w:pPr>
    </w:p>
    <w:p w:rsidR="00CE4EE2" w:rsidRPr="00B03F15" w:rsidRDefault="00CE4EE2" w:rsidP="00CE4EE2">
      <w:pPr>
        <w:tabs>
          <w:tab w:val="clear" w:pos="567"/>
        </w:tabs>
        <w:rPr>
          <w:noProof/>
          <w:color w:val="000000"/>
          <w:szCs w:val="22"/>
        </w:rPr>
      </w:pPr>
      <w:r w:rsidRPr="00B03F15">
        <w:rPr>
          <w:noProof/>
          <w:color w:val="000000"/>
          <w:szCs w:val="22"/>
        </w:rPr>
        <w:t>Pakningsstørrelse med 1 cylinderampul og 20 kanyler.</w:t>
      </w:r>
    </w:p>
    <w:p w:rsidR="00CE4EE2" w:rsidRPr="00B03F15" w:rsidRDefault="00CE4EE2" w:rsidP="00CE4EE2">
      <w:pPr>
        <w:rPr>
          <w:noProof/>
          <w:szCs w:val="22"/>
        </w:rPr>
      </w:pPr>
    </w:p>
    <w:p w:rsidR="00CE4EE2" w:rsidRPr="00B03F15" w:rsidRDefault="00CE4EE2" w:rsidP="00CE4EE2">
      <w:pPr>
        <w:rPr>
          <w:noProof/>
          <w:szCs w:val="22"/>
        </w:rPr>
      </w:pPr>
      <w:r w:rsidRPr="00B03F15">
        <w:rPr>
          <w:noProof/>
          <w:szCs w:val="22"/>
        </w:rPr>
        <w:t>Ikke alle pakningsstørrelser er nødvendigvis markedsført.</w:t>
      </w:r>
    </w:p>
    <w:p w:rsidR="00CE4EE2" w:rsidRPr="00B03F15" w:rsidRDefault="00CE4EE2" w:rsidP="00496272">
      <w:pPr>
        <w:rPr>
          <w:noProof/>
          <w:szCs w:val="22"/>
        </w:rPr>
      </w:pPr>
    </w:p>
    <w:p w:rsidR="00812D16" w:rsidRPr="00B03F15" w:rsidRDefault="00812D16" w:rsidP="00496272">
      <w:pPr>
        <w:ind w:left="567" w:hanging="567"/>
        <w:outlineLvl w:val="0"/>
        <w:rPr>
          <w:noProof/>
          <w:szCs w:val="22"/>
        </w:rPr>
      </w:pPr>
      <w:bookmarkStart w:id="2" w:name="OLE_LINK1"/>
      <w:r w:rsidRPr="00B03F15">
        <w:rPr>
          <w:b/>
          <w:noProof/>
          <w:szCs w:val="22"/>
        </w:rPr>
        <w:t>6.6</w:t>
      </w:r>
      <w:r w:rsidRPr="00B03F15">
        <w:tab/>
      </w:r>
      <w:r w:rsidRPr="00B03F15">
        <w:rPr>
          <w:b/>
          <w:noProof/>
          <w:szCs w:val="22"/>
        </w:rPr>
        <w:t>Regler for bortskaffelse og anden håndtering</w:t>
      </w:r>
    </w:p>
    <w:bookmarkEnd w:id="2"/>
    <w:p w:rsidR="00AD7A57" w:rsidRPr="00B03F15" w:rsidRDefault="00AD7A57" w:rsidP="00496272">
      <w:pPr>
        <w:rPr>
          <w:noProof/>
          <w:szCs w:val="22"/>
        </w:rPr>
      </w:pPr>
    </w:p>
    <w:p w:rsidR="00492F67" w:rsidRPr="00B03F15" w:rsidRDefault="00492F67" w:rsidP="00496272">
      <w:pPr>
        <w:tabs>
          <w:tab w:val="clear" w:pos="567"/>
        </w:tabs>
        <w:rPr>
          <w:noProof/>
          <w:color w:val="000000"/>
          <w:szCs w:val="22"/>
        </w:rPr>
      </w:pPr>
      <w:r w:rsidRPr="00B03F15">
        <w:rPr>
          <w:szCs w:val="22"/>
        </w:rPr>
        <w:t>Ingen særlige forholdsregler ved bortskaffelse</w:t>
      </w:r>
      <w:r w:rsidRPr="00B03F15">
        <w:rPr>
          <w:noProof/>
          <w:color w:val="000000"/>
          <w:szCs w:val="22"/>
        </w:rPr>
        <w:t>.</w:t>
      </w:r>
    </w:p>
    <w:p w:rsidR="00492F67" w:rsidRPr="00B03F15" w:rsidRDefault="00492F67" w:rsidP="00496272">
      <w:pPr>
        <w:tabs>
          <w:tab w:val="clear" w:pos="567"/>
        </w:tabs>
        <w:rPr>
          <w:noProof/>
          <w:color w:val="000000"/>
          <w:szCs w:val="22"/>
        </w:rPr>
      </w:pPr>
    </w:p>
    <w:p w:rsidR="00AD7A57" w:rsidRPr="00B03F15" w:rsidRDefault="00AD2208" w:rsidP="00496272">
      <w:pPr>
        <w:tabs>
          <w:tab w:val="clear" w:pos="567"/>
        </w:tabs>
        <w:rPr>
          <w:noProof/>
          <w:color w:val="000000"/>
          <w:szCs w:val="22"/>
        </w:rPr>
      </w:pPr>
      <w:r w:rsidRPr="00B03F15">
        <w:rPr>
          <w:noProof/>
          <w:color w:val="000000"/>
          <w:szCs w:val="22"/>
        </w:rPr>
        <w:t>Brug ikke opløsningen, hvis den indeholder partikler</w:t>
      </w:r>
      <w:r w:rsidR="001159EC" w:rsidRPr="00B03F15">
        <w:rPr>
          <w:noProof/>
          <w:color w:val="000000"/>
          <w:szCs w:val="22"/>
        </w:rPr>
        <w:t>,</w:t>
      </w:r>
      <w:r w:rsidRPr="00B03F15">
        <w:rPr>
          <w:noProof/>
          <w:color w:val="000000"/>
          <w:szCs w:val="22"/>
        </w:rPr>
        <w:t xml:space="preserve"> eller hvis opløsningen er uklar. </w:t>
      </w:r>
    </w:p>
    <w:p w:rsidR="00AD7A57" w:rsidRPr="00B03F15" w:rsidRDefault="00AD7A57" w:rsidP="00496272">
      <w:pPr>
        <w:tabs>
          <w:tab w:val="clear" w:pos="567"/>
        </w:tabs>
        <w:rPr>
          <w:noProof/>
          <w:color w:val="000000"/>
          <w:szCs w:val="22"/>
        </w:rPr>
      </w:pPr>
    </w:p>
    <w:p w:rsidR="00AD7A57" w:rsidRPr="00B03F15" w:rsidRDefault="00D07116" w:rsidP="00496272">
      <w:pPr>
        <w:tabs>
          <w:tab w:val="clear" w:pos="567"/>
        </w:tabs>
        <w:rPr>
          <w:noProof/>
          <w:color w:val="000000"/>
          <w:szCs w:val="22"/>
        </w:rPr>
      </w:pPr>
      <w:r w:rsidRPr="00B03F15">
        <w:rPr>
          <w:noProof/>
          <w:color w:val="000000"/>
          <w:szCs w:val="22"/>
        </w:rPr>
        <w:t>Ovaleap er kun konstrueret til anvendelse sammen med Ovaleap Pen.</w:t>
      </w:r>
      <w:r w:rsidR="00BD16EA" w:rsidRPr="00B03F15">
        <w:rPr>
          <w:noProof/>
          <w:color w:val="000000"/>
          <w:szCs w:val="22"/>
        </w:rPr>
        <w:t xml:space="preserve"> </w:t>
      </w:r>
      <w:r w:rsidR="00AD7A57" w:rsidRPr="00B03F15">
        <w:rPr>
          <w:noProof/>
          <w:color w:val="000000"/>
          <w:szCs w:val="22"/>
        </w:rPr>
        <w:t>Brugsanvisningen for pennen skal følges nøje.</w:t>
      </w:r>
    </w:p>
    <w:p w:rsidR="00AD7A57" w:rsidRPr="00B03F15" w:rsidRDefault="00AD7A57" w:rsidP="00496272">
      <w:pPr>
        <w:tabs>
          <w:tab w:val="clear" w:pos="567"/>
        </w:tabs>
        <w:rPr>
          <w:noProof/>
          <w:color w:val="000000"/>
          <w:szCs w:val="22"/>
        </w:rPr>
      </w:pPr>
    </w:p>
    <w:p w:rsidR="00AD7A57" w:rsidRPr="00B03F15" w:rsidRDefault="00AD7A57" w:rsidP="00496272">
      <w:pPr>
        <w:tabs>
          <w:tab w:val="clear" w:pos="567"/>
        </w:tabs>
        <w:rPr>
          <w:noProof/>
          <w:color w:val="000000"/>
          <w:szCs w:val="22"/>
        </w:rPr>
      </w:pPr>
      <w:r w:rsidRPr="00B03F15">
        <w:rPr>
          <w:noProof/>
          <w:color w:val="000000"/>
          <w:szCs w:val="22"/>
        </w:rPr>
        <w:t>Hver cylinderampul må kun anvendes af en enkelt patient.</w:t>
      </w:r>
    </w:p>
    <w:p w:rsidR="00AD7A57" w:rsidRPr="00B03F15" w:rsidRDefault="00AD7A57" w:rsidP="00496272">
      <w:pPr>
        <w:tabs>
          <w:tab w:val="clear" w:pos="567"/>
        </w:tabs>
        <w:rPr>
          <w:noProof/>
          <w:color w:val="000000"/>
          <w:szCs w:val="22"/>
        </w:rPr>
      </w:pPr>
    </w:p>
    <w:p w:rsidR="00672C03" w:rsidRPr="00B03F15" w:rsidRDefault="00AD7A57" w:rsidP="00496272">
      <w:pPr>
        <w:tabs>
          <w:tab w:val="clear" w:pos="567"/>
        </w:tabs>
        <w:rPr>
          <w:noProof/>
          <w:color w:val="000000"/>
          <w:szCs w:val="22"/>
        </w:rPr>
      </w:pPr>
      <w:r w:rsidRPr="00B03F15">
        <w:rPr>
          <w:noProof/>
          <w:color w:val="000000"/>
          <w:szCs w:val="22"/>
        </w:rPr>
        <w:t>Tomme cylinderampuller må ikke genfyldes. Ovaleap cylinderampuller er ikke konstrueret, så andre lægemidler kan blandes i cylinderampullerne.</w:t>
      </w:r>
    </w:p>
    <w:p w:rsidR="00AD7A57" w:rsidRPr="00B03F15" w:rsidRDefault="00AD7A57" w:rsidP="00496272">
      <w:pPr>
        <w:tabs>
          <w:tab w:val="clear" w:pos="567"/>
        </w:tabs>
        <w:rPr>
          <w:noProof/>
          <w:color w:val="000000"/>
          <w:szCs w:val="22"/>
        </w:rPr>
      </w:pPr>
      <w:r w:rsidRPr="00B03F15">
        <w:rPr>
          <w:noProof/>
          <w:color w:val="000000"/>
          <w:szCs w:val="22"/>
        </w:rPr>
        <w:t>Kasser brugte kanyler umiddelbart efter injektionen.</w:t>
      </w:r>
    </w:p>
    <w:p w:rsidR="00AD7A57" w:rsidRPr="00B03F15" w:rsidRDefault="00AD7A57" w:rsidP="00496272">
      <w:pPr>
        <w:rPr>
          <w:noProof/>
          <w:szCs w:val="22"/>
        </w:rPr>
      </w:pPr>
    </w:p>
    <w:p w:rsidR="00812D16" w:rsidRPr="00B03F15" w:rsidRDefault="00812D16" w:rsidP="00496272">
      <w:pPr>
        <w:rPr>
          <w:noProof/>
          <w:szCs w:val="22"/>
        </w:rPr>
      </w:pPr>
    </w:p>
    <w:p w:rsidR="00812D16" w:rsidRPr="00B03F15" w:rsidRDefault="00812D16" w:rsidP="00496272">
      <w:pPr>
        <w:ind w:left="567" w:hanging="567"/>
        <w:rPr>
          <w:noProof/>
          <w:szCs w:val="22"/>
        </w:rPr>
      </w:pPr>
      <w:r w:rsidRPr="00B03F15">
        <w:rPr>
          <w:b/>
          <w:noProof/>
          <w:szCs w:val="22"/>
        </w:rPr>
        <w:t>7.</w:t>
      </w:r>
      <w:r w:rsidRPr="00B03F15">
        <w:tab/>
      </w:r>
      <w:r w:rsidRPr="00B03F15">
        <w:rPr>
          <w:b/>
          <w:noProof/>
          <w:szCs w:val="22"/>
        </w:rPr>
        <w:t>INDEHAVER AF MARKEDSFØRINGSTILLADELSEN</w:t>
      </w:r>
    </w:p>
    <w:p w:rsidR="00812D16" w:rsidRPr="00B03F15" w:rsidRDefault="00812D16" w:rsidP="00496272">
      <w:pPr>
        <w:rPr>
          <w:noProof/>
          <w:szCs w:val="22"/>
        </w:rPr>
      </w:pPr>
    </w:p>
    <w:p w:rsidR="00893684" w:rsidRPr="00AD584F" w:rsidRDefault="00893684" w:rsidP="00893684">
      <w:pPr>
        <w:tabs>
          <w:tab w:val="clear" w:pos="567"/>
        </w:tabs>
        <w:rPr>
          <w:lang w:val="nl-NL"/>
        </w:rPr>
      </w:pPr>
      <w:r w:rsidRPr="00AD584F">
        <w:rPr>
          <w:lang w:val="nl-NL"/>
        </w:rPr>
        <w:t>Theramex Ireland Limited</w:t>
      </w:r>
    </w:p>
    <w:p w:rsidR="00893684" w:rsidRPr="00AD584F" w:rsidRDefault="008A7559" w:rsidP="00893684">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93684" w:rsidRPr="00AD584F">
        <w:rPr>
          <w:lang w:val="nl-NL"/>
        </w:rPr>
        <w:t>Kilmore House,</w:t>
      </w:r>
    </w:p>
    <w:p w:rsidR="00893684" w:rsidRPr="00AD584F" w:rsidRDefault="00893684" w:rsidP="00893684">
      <w:pPr>
        <w:tabs>
          <w:tab w:val="clear" w:pos="567"/>
        </w:tabs>
        <w:rPr>
          <w:lang w:val="nl-NL"/>
        </w:rPr>
      </w:pPr>
      <w:r w:rsidRPr="00AD584F">
        <w:rPr>
          <w:lang w:val="nl-NL"/>
        </w:rPr>
        <w:t>Park Lane, Spencer Dock,</w:t>
      </w:r>
    </w:p>
    <w:p w:rsidR="00893684" w:rsidRPr="00AD584F" w:rsidRDefault="00893684" w:rsidP="00893684">
      <w:pPr>
        <w:tabs>
          <w:tab w:val="clear" w:pos="567"/>
        </w:tabs>
        <w:rPr>
          <w:lang w:val="nl-NL"/>
        </w:rPr>
      </w:pPr>
      <w:r w:rsidRPr="00AD584F">
        <w:rPr>
          <w:lang w:val="nl-NL"/>
        </w:rPr>
        <w:t>Dublin 1</w:t>
      </w:r>
    </w:p>
    <w:p w:rsidR="00893684" w:rsidRPr="00AD584F" w:rsidRDefault="00893684" w:rsidP="00893684">
      <w:pPr>
        <w:tabs>
          <w:tab w:val="clear" w:pos="567"/>
        </w:tabs>
        <w:rPr>
          <w:lang w:val="nl-NL"/>
        </w:rPr>
      </w:pPr>
      <w:r w:rsidRPr="00AD584F">
        <w:rPr>
          <w:lang w:val="nl-NL"/>
        </w:rPr>
        <w:t>D01 YE64</w:t>
      </w:r>
    </w:p>
    <w:p w:rsidR="00AD7A57" w:rsidRPr="00B03F15" w:rsidRDefault="00893684" w:rsidP="00496272">
      <w:pPr>
        <w:rPr>
          <w:noProof/>
          <w:szCs w:val="22"/>
        </w:rPr>
      </w:pPr>
      <w:r>
        <w:rPr>
          <w:noProof/>
          <w:color w:val="000000"/>
          <w:szCs w:val="22"/>
        </w:rPr>
        <w:t>Irland</w:t>
      </w:r>
    </w:p>
    <w:p w:rsidR="00812D16" w:rsidRDefault="00812D16" w:rsidP="00496272">
      <w:pPr>
        <w:rPr>
          <w:noProof/>
          <w:szCs w:val="22"/>
        </w:rPr>
      </w:pPr>
    </w:p>
    <w:p w:rsidR="00893684" w:rsidRPr="00B03F15" w:rsidRDefault="00893684" w:rsidP="00496272">
      <w:pPr>
        <w:rPr>
          <w:noProof/>
          <w:szCs w:val="22"/>
        </w:rPr>
      </w:pPr>
    </w:p>
    <w:p w:rsidR="00812D16" w:rsidRPr="00B03F15" w:rsidRDefault="00812D16" w:rsidP="00496272">
      <w:pPr>
        <w:ind w:left="567" w:hanging="567"/>
        <w:rPr>
          <w:b/>
          <w:noProof/>
          <w:szCs w:val="22"/>
        </w:rPr>
      </w:pPr>
      <w:r w:rsidRPr="00B03F15">
        <w:rPr>
          <w:b/>
          <w:noProof/>
          <w:szCs w:val="22"/>
        </w:rPr>
        <w:t>8.</w:t>
      </w:r>
      <w:r w:rsidRPr="00B03F15">
        <w:tab/>
      </w:r>
      <w:r w:rsidRPr="00B03F15">
        <w:rPr>
          <w:b/>
          <w:noProof/>
          <w:szCs w:val="22"/>
        </w:rPr>
        <w:t xml:space="preserve">MARKEDSFØRINGSTILLADELSESNUMMER (-NUMRE) </w:t>
      </w:r>
    </w:p>
    <w:p w:rsidR="00812D16" w:rsidRPr="00B03F15" w:rsidRDefault="00812D16" w:rsidP="00496272">
      <w:pPr>
        <w:rPr>
          <w:noProof/>
          <w:szCs w:val="22"/>
        </w:rPr>
      </w:pPr>
    </w:p>
    <w:p w:rsidR="00D06F38" w:rsidRPr="00B03F15" w:rsidRDefault="00D06F38" w:rsidP="00D06F38">
      <w:pPr>
        <w:tabs>
          <w:tab w:val="clear" w:pos="567"/>
        </w:tabs>
        <w:rPr>
          <w:noProof/>
          <w:color w:val="000000"/>
          <w:szCs w:val="22"/>
          <w:u w:val="single"/>
        </w:rPr>
      </w:pPr>
      <w:r w:rsidRPr="00B03F15">
        <w:rPr>
          <w:noProof/>
          <w:color w:val="000000"/>
          <w:szCs w:val="22"/>
          <w:u w:val="single"/>
        </w:rPr>
        <w:t>Ovaleap 300 IE/0,5 ml injektionsvæske, opløsning</w:t>
      </w:r>
    </w:p>
    <w:p w:rsidR="00E973BE" w:rsidRPr="00B03F15" w:rsidRDefault="00DC6876" w:rsidP="00496272">
      <w:pPr>
        <w:rPr>
          <w:noProof/>
          <w:szCs w:val="22"/>
        </w:rPr>
      </w:pPr>
      <w:r w:rsidRPr="00B03F15">
        <w:rPr>
          <w:noProof/>
          <w:szCs w:val="22"/>
        </w:rPr>
        <w:t>EU/1/13/871/001</w:t>
      </w:r>
    </w:p>
    <w:p w:rsidR="00FF0704" w:rsidRPr="00B03F15" w:rsidRDefault="00FF0704" w:rsidP="00496272">
      <w:pPr>
        <w:rPr>
          <w:noProof/>
          <w:szCs w:val="22"/>
        </w:rPr>
      </w:pPr>
    </w:p>
    <w:p w:rsidR="00D06F38" w:rsidRPr="00B03F15" w:rsidRDefault="00D06F38" w:rsidP="00D06F38">
      <w:pPr>
        <w:tabs>
          <w:tab w:val="clear" w:pos="567"/>
        </w:tabs>
        <w:rPr>
          <w:noProof/>
          <w:color w:val="000000"/>
          <w:szCs w:val="22"/>
          <w:u w:val="single"/>
        </w:rPr>
      </w:pPr>
      <w:r w:rsidRPr="00B03F15">
        <w:rPr>
          <w:noProof/>
          <w:color w:val="000000"/>
          <w:szCs w:val="22"/>
          <w:u w:val="single"/>
        </w:rPr>
        <w:t>Ovaleap 450 IE/0,75 ml injektionsvæske, opløsning</w:t>
      </w:r>
    </w:p>
    <w:p w:rsidR="00D06F38" w:rsidRPr="00B03F15" w:rsidRDefault="00D06F38" w:rsidP="00D06F38">
      <w:pPr>
        <w:rPr>
          <w:noProof/>
          <w:szCs w:val="22"/>
        </w:rPr>
      </w:pPr>
      <w:r w:rsidRPr="00B03F15">
        <w:rPr>
          <w:noProof/>
          <w:szCs w:val="22"/>
        </w:rPr>
        <w:t>EU/1/13/871/002</w:t>
      </w:r>
    </w:p>
    <w:p w:rsidR="00812D16" w:rsidRPr="00B03F15" w:rsidRDefault="00812D16" w:rsidP="00496272">
      <w:pPr>
        <w:rPr>
          <w:noProof/>
          <w:szCs w:val="22"/>
        </w:rPr>
      </w:pPr>
    </w:p>
    <w:p w:rsidR="00D06F38" w:rsidRPr="00B03F15" w:rsidRDefault="00D06F38" w:rsidP="00D06F38">
      <w:pPr>
        <w:tabs>
          <w:tab w:val="clear" w:pos="567"/>
        </w:tabs>
        <w:rPr>
          <w:noProof/>
          <w:color w:val="000000"/>
          <w:szCs w:val="22"/>
          <w:u w:val="single"/>
        </w:rPr>
      </w:pPr>
      <w:r w:rsidRPr="00B03F15">
        <w:rPr>
          <w:noProof/>
          <w:color w:val="000000"/>
          <w:szCs w:val="22"/>
          <w:u w:val="single"/>
        </w:rPr>
        <w:t>Ovaleap 900 IE/1,5 ml injektionsvæske, opløsning</w:t>
      </w:r>
    </w:p>
    <w:p w:rsidR="00D06F38" w:rsidRPr="00B03F15" w:rsidRDefault="00D06F38" w:rsidP="00D06F38">
      <w:pPr>
        <w:rPr>
          <w:noProof/>
          <w:szCs w:val="22"/>
        </w:rPr>
      </w:pPr>
      <w:r w:rsidRPr="00B03F15">
        <w:rPr>
          <w:noProof/>
          <w:szCs w:val="22"/>
        </w:rPr>
        <w:t>EU/1/13/871/003</w:t>
      </w:r>
    </w:p>
    <w:p w:rsidR="00D06F38" w:rsidRPr="00B03F15" w:rsidRDefault="00D06F38" w:rsidP="00496272">
      <w:pPr>
        <w:rPr>
          <w:noProof/>
          <w:szCs w:val="22"/>
        </w:rPr>
      </w:pPr>
    </w:p>
    <w:p w:rsidR="00D06F38" w:rsidRPr="00B03F15" w:rsidRDefault="00D06F38" w:rsidP="00496272">
      <w:pPr>
        <w:rPr>
          <w:noProof/>
          <w:szCs w:val="22"/>
        </w:rPr>
      </w:pPr>
    </w:p>
    <w:p w:rsidR="00812D16" w:rsidRPr="00B03F15" w:rsidRDefault="00812D16" w:rsidP="00496272">
      <w:pPr>
        <w:ind w:left="567" w:hanging="567"/>
        <w:rPr>
          <w:noProof/>
          <w:szCs w:val="22"/>
        </w:rPr>
      </w:pPr>
      <w:r w:rsidRPr="00B03F15">
        <w:rPr>
          <w:b/>
          <w:noProof/>
          <w:szCs w:val="22"/>
        </w:rPr>
        <w:t>9.</w:t>
      </w:r>
      <w:r w:rsidRPr="00B03F15">
        <w:tab/>
      </w:r>
      <w:r w:rsidRPr="00B03F15">
        <w:rPr>
          <w:b/>
          <w:noProof/>
          <w:szCs w:val="22"/>
        </w:rPr>
        <w:t>DATO FOR FØRSTE MARKEDSFØRINGSTILLADELSE/FORNYELSE AF TILLADELSEN</w:t>
      </w:r>
    </w:p>
    <w:p w:rsidR="00AD7A57" w:rsidRPr="00B03F15" w:rsidRDefault="00AD7A57" w:rsidP="00496272">
      <w:pPr>
        <w:rPr>
          <w:noProof/>
          <w:szCs w:val="22"/>
        </w:rPr>
      </w:pPr>
    </w:p>
    <w:p w:rsidR="00AD7A57" w:rsidRPr="00B03F15" w:rsidRDefault="00AD7A57" w:rsidP="00496272">
      <w:pPr>
        <w:tabs>
          <w:tab w:val="clear" w:pos="567"/>
        </w:tabs>
        <w:rPr>
          <w:i/>
          <w:noProof/>
          <w:color w:val="000000"/>
          <w:szCs w:val="22"/>
        </w:rPr>
      </w:pPr>
      <w:r w:rsidRPr="00B03F15">
        <w:rPr>
          <w:noProof/>
          <w:color w:val="000000"/>
          <w:szCs w:val="22"/>
        </w:rPr>
        <w:t>Dato for første markedsføringstilladelse:</w:t>
      </w:r>
      <w:r w:rsidR="0006410C" w:rsidRPr="00B03F15">
        <w:rPr>
          <w:noProof/>
          <w:color w:val="000000"/>
          <w:szCs w:val="22"/>
        </w:rPr>
        <w:t xml:space="preserve"> 27. september 2013.</w:t>
      </w:r>
    </w:p>
    <w:p w:rsidR="00AD7A57" w:rsidRPr="007D23C3" w:rsidRDefault="00DC2A8E" w:rsidP="00496272">
      <w:pPr>
        <w:rPr>
          <w:noProof/>
          <w:szCs w:val="22"/>
          <w:lang w:val="en-GB"/>
        </w:rPr>
      </w:pPr>
      <w:r w:rsidRPr="00B03F15">
        <w:rPr>
          <w:noProof/>
          <w:szCs w:val="22"/>
        </w:rPr>
        <w:t>Dato for seneste fornyelse:</w:t>
      </w:r>
      <w:r w:rsidR="007D23C3">
        <w:rPr>
          <w:noProof/>
          <w:szCs w:val="22"/>
        </w:rPr>
        <w:t xml:space="preserve"> </w:t>
      </w:r>
      <w:r w:rsidR="007D23C3" w:rsidRPr="007D23C3">
        <w:rPr>
          <w:noProof/>
          <w:szCs w:val="22"/>
        </w:rPr>
        <w:t>16. maj 2018</w:t>
      </w:r>
      <w:r w:rsidR="007D23C3">
        <w:rPr>
          <w:noProof/>
          <w:szCs w:val="22"/>
        </w:rPr>
        <w:t>.</w:t>
      </w:r>
    </w:p>
    <w:p w:rsidR="00DC2A8E" w:rsidRPr="00B03F15" w:rsidRDefault="00DC2A8E" w:rsidP="00496272">
      <w:pPr>
        <w:rPr>
          <w:noProof/>
          <w:szCs w:val="22"/>
        </w:rPr>
      </w:pPr>
    </w:p>
    <w:p w:rsidR="00812D16" w:rsidRPr="00B03F15" w:rsidRDefault="00812D16" w:rsidP="00496272">
      <w:pPr>
        <w:rPr>
          <w:noProof/>
          <w:szCs w:val="22"/>
        </w:rPr>
      </w:pPr>
    </w:p>
    <w:p w:rsidR="00812D16" w:rsidRPr="00B03F15" w:rsidRDefault="00812D16" w:rsidP="000E35A0">
      <w:pPr>
        <w:keepNext/>
        <w:ind w:left="567" w:hanging="567"/>
        <w:rPr>
          <w:b/>
          <w:noProof/>
          <w:szCs w:val="22"/>
        </w:rPr>
      </w:pPr>
      <w:r w:rsidRPr="00B03F15">
        <w:rPr>
          <w:b/>
          <w:noProof/>
          <w:szCs w:val="22"/>
        </w:rPr>
        <w:lastRenderedPageBreak/>
        <w:t>10.</w:t>
      </w:r>
      <w:r w:rsidRPr="00B03F15">
        <w:tab/>
      </w:r>
      <w:r w:rsidRPr="00B03F15">
        <w:rPr>
          <w:b/>
          <w:noProof/>
          <w:szCs w:val="22"/>
        </w:rPr>
        <w:t>DATO FOR ÆNDRING AF TEKSTEN</w:t>
      </w:r>
    </w:p>
    <w:p w:rsidR="00812D16" w:rsidRPr="00B03F15" w:rsidRDefault="00812D16" w:rsidP="000E35A0">
      <w:pPr>
        <w:keepNext/>
        <w:rPr>
          <w:noProof/>
          <w:szCs w:val="22"/>
        </w:rPr>
      </w:pPr>
    </w:p>
    <w:p w:rsidR="00AD7A57" w:rsidRPr="00B03F15" w:rsidRDefault="00AD7A57" w:rsidP="000E35A0">
      <w:pPr>
        <w:keepNext/>
        <w:rPr>
          <w:noProof/>
          <w:szCs w:val="22"/>
        </w:rPr>
      </w:pPr>
    </w:p>
    <w:p w:rsidR="00AD7A57" w:rsidRPr="00B03F15" w:rsidRDefault="00AD7A57" w:rsidP="000E35A0">
      <w:pPr>
        <w:keepNext/>
        <w:rPr>
          <w:noProof/>
          <w:szCs w:val="22"/>
        </w:rPr>
      </w:pPr>
    </w:p>
    <w:p w:rsidR="00812D16" w:rsidRPr="00B03F15" w:rsidRDefault="00812D16" w:rsidP="000E35A0">
      <w:pPr>
        <w:keepNext/>
        <w:numPr>
          <w:ilvl w:val="12"/>
          <w:numId w:val="0"/>
        </w:numPr>
        <w:ind w:right="-2"/>
        <w:rPr>
          <w:iCs/>
          <w:noProof/>
          <w:szCs w:val="22"/>
          <w:highlight w:val="lightGray"/>
        </w:rPr>
      </w:pPr>
    </w:p>
    <w:p w:rsidR="00812D16" w:rsidRPr="00B03F15" w:rsidRDefault="00812D16" w:rsidP="00496272">
      <w:pPr>
        <w:numPr>
          <w:ilvl w:val="12"/>
          <w:numId w:val="0"/>
        </w:numPr>
        <w:ind w:right="-2"/>
        <w:rPr>
          <w:noProof/>
          <w:szCs w:val="22"/>
        </w:rPr>
      </w:pPr>
      <w:r w:rsidRPr="00B03F15">
        <w:rPr>
          <w:iCs/>
          <w:noProof/>
          <w:szCs w:val="22"/>
        </w:rPr>
        <w:t xml:space="preserve">Yderligere </w:t>
      </w:r>
      <w:r w:rsidR="0003126D" w:rsidRPr="00B03F15">
        <w:rPr>
          <w:iCs/>
          <w:noProof/>
          <w:szCs w:val="22"/>
        </w:rPr>
        <w:t xml:space="preserve">oplysninger </w:t>
      </w:r>
      <w:r w:rsidRPr="00B03F15">
        <w:rPr>
          <w:iCs/>
          <w:noProof/>
          <w:szCs w:val="22"/>
        </w:rPr>
        <w:t xml:space="preserve">om </w:t>
      </w:r>
      <w:r w:rsidR="00674791" w:rsidRPr="00B03F15">
        <w:rPr>
          <w:iCs/>
          <w:noProof/>
          <w:szCs w:val="22"/>
        </w:rPr>
        <w:t>dette lægemiddel</w:t>
      </w:r>
      <w:r w:rsidRPr="00B03F15">
        <w:rPr>
          <w:iCs/>
          <w:noProof/>
          <w:szCs w:val="22"/>
        </w:rPr>
        <w:t xml:space="preserve"> </w:t>
      </w:r>
      <w:r w:rsidRPr="00B03F15">
        <w:rPr>
          <w:noProof/>
          <w:szCs w:val="22"/>
        </w:rPr>
        <w:t xml:space="preserve">findes på Det Europæiske Lægemiddelagenturs hjemmeside </w:t>
      </w:r>
      <w:hyperlink r:id="rId9" w:history="1">
        <w:r w:rsidR="0075414A" w:rsidRPr="00B03F15">
          <w:rPr>
            <w:rStyle w:val="Hyperlink"/>
            <w:szCs w:val="24"/>
          </w:rPr>
          <w:t>http://www.ema.europa.eu</w:t>
        </w:r>
      </w:hyperlink>
      <w:r w:rsidRPr="00B03F15">
        <w:rPr>
          <w:noProof/>
          <w:szCs w:val="22"/>
        </w:rPr>
        <w:t>.</w:t>
      </w:r>
    </w:p>
    <w:p w:rsidR="00812D16" w:rsidRPr="00B03F15" w:rsidRDefault="00812D16" w:rsidP="0052098E">
      <w:pPr>
        <w:widowControl w:val="0"/>
        <w:rPr>
          <w:noProof/>
          <w:szCs w:val="22"/>
        </w:rPr>
      </w:pPr>
      <w:r w:rsidRPr="00B03F15">
        <w:br w:type="page"/>
      </w: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r w:rsidRPr="00B03F15">
        <w:rPr>
          <w:b/>
          <w:noProof/>
          <w:szCs w:val="22"/>
        </w:rPr>
        <w:t>BILAG II</w:t>
      </w:r>
    </w:p>
    <w:p w:rsidR="00812D16" w:rsidRPr="00B03F15" w:rsidRDefault="00812D16" w:rsidP="00496272">
      <w:pPr>
        <w:ind w:left="1701" w:right="1416" w:hanging="567"/>
        <w:rPr>
          <w:noProof/>
          <w:szCs w:val="22"/>
        </w:rPr>
      </w:pPr>
    </w:p>
    <w:p w:rsidR="00812D16" w:rsidRPr="00B03F15" w:rsidRDefault="000F4009" w:rsidP="00496272">
      <w:pPr>
        <w:ind w:left="1701" w:right="849" w:hanging="708"/>
        <w:rPr>
          <w:b/>
          <w:noProof/>
          <w:szCs w:val="22"/>
        </w:rPr>
      </w:pPr>
      <w:r w:rsidRPr="00B03F15">
        <w:rPr>
          <w:b/>
          <w:noProof/>
          <w:szCs w:val="22"/>
        </w:rPr>
        <w:t>A.</w:t>
      </w:r>
      <w:r w:rsidRPr="00B03F15">
        <w:tab/>
      </w:r>
      <w:r w:rsidRPr="00B03F15">
        <w:rPr>
          <w:b/>
          <w:noProof/>
          <w:szCs w:val="22"/>
        </w:rPr>
        <w:t>FREMSTILLER AF DET BIOLOGISK AKTIVE STOF OG FREMSTILLERE ANSVARLIGE FOR BATCHFRIGIVELSE</w:t>
      </w:r>
    </w:p>
    <w:p w:rsidR="00812D16" w:rsidRPr="00B03F15" w:rsidRDefault="00812D16" w:rsidP="00496272">
      <w:pPr>
        <w:ind w:left="567" w:hanging="567"/>
        <w:rPr>
          <w:noProof/>
          <w:szCs w:val="22"/>
        </w:rPr>
      </w:pPr>
    </w:p>
    <w:p w:rsidR="00812D16" w:rsidRPr="00B03F15" w:rsidRDefault="00812D16" w:rsidP="00496272">
      <w:pPr>
        <w:ind w:left="1701" w:right="849" w:hanging="708"/>
        <w:rPr>
          <w:b/>
          <w:noProof/>
          <w:szCs w:val="22"/>
        </w:rPr>
      </w:pPr>
      <w:r w:rsidRPr="00B03F15">
        <w:rPr>
          <w:b/>
          <w:noProof/>
          <w:szCs w:val="22"/>
        </w:rPr>
        <w:t>B.</w:t>
      </w:r>
      <w:r w:rsidRPr="00B03F15">
        <w:tab/>
      </w:r>
      <w:r w:rsidRPr="00B03F15">
        <w:rPr>
          <w:b/>
          <w:noProof/>
          <w:szCs w:val="22"/>
        </w:rPr>
        <w:t>BETINGELSER ELLER BEGRÆNSNINGER VEDRØRENDE UDLEVERING OG ANVENDELSE</w:t>
      </w:r>
    </w:p>
    <w:p w:rsidR="00812D16" w:rsidRPr="00B03F15" w:rsidRDefault="00812D16" w:rsidP="00496272">
      <w:pPr>
        <w:ind w:left="567" w:hanging="567"/>
        <w:rPr>
          <w:noProof/>
          <w:szCs w:val="22"/>
        </w:rPr>
      </w:pPr>
    </w:p>
    <w:p w:rsidR="00812D16" w:rsidRPr="00B03F15" w:rsidRDefault="00812D16" w:rsidP="00496272">
      <w:pPr>
        <w:ind w:left="1701" w:right="849" w:hanging="708"/>
        <w:rPr>
          <w:b/>
          <w:noProof/>
          <w:szCs w:val="22"/>
        </w:rPr>
      </w:pPr>
      <w:r w:rsidRPr="00B03F15">
        <w:rPr>
          <w:b/>
          <w:noProof/>
          <w:szCs w:val="22"/>
        </w:rPr>
        <w:t>C.</w:t>
      </w:r>
      <w:r w:rsidRPr="00B03F15">
        <w:tab/>
      </w:r>
      <w:r w:rsidRPr="00B03F15">
        <w:rPr>
          <w:b/>
          <w:noProof/>
          <w:szCs w:val="22"/>
        </w:rPr>
        <w:t>ANDRE FORHOLD OG BETINGELSER FOR MARKEDSFØRINGSTILLADELSEN</w:t>
      </w:r>
    </w:p>
    <w:p w:rsidR="00D146EF" w:rsidRPr="00B03F15" w:rsidRDefault="00D146EF" w:rsidP="00496272">
      <w:pPr>
        <w:ind w:left="1701" w:right="1558" w:hanging="708"/>
        <w:rPr>
          <w:b/>
          <w:noProof/>
          <w:szCs w:val="22"/>
        </w:rPr>
      </w:pPr>
    </w:p>
    <w:p w:rsidR="00D146EF" w:rsidRPr="00B03F15" w:rsidRDefault="00D146EF" w:rsidP="00496272">
      <w:pPr>
        <w:suppressLineNumbers/>
        <w:ind w:left="1701" w:right="849" w:hanging="708"/>
        <w:rPr>
          <w:b/>
          <w:noProof/>
          <w:szCs w:val="22"/>
        </w:rPr>
      </w:pPr>
      <w:r w:rsidRPr="00B03F15">
        <w:rPr>
          <w:b/>
          <w:szCs w:val="22"/>
        </w:rPr>
        <w:t>D.</w:t>
      </w:r>
      <w:r w:rsidRPr="00B03F15">
        <w:tab/>
      </w:r>
      <w:r w:rsidRPr="00B03F15">
        <w:rPr>
          <w:b/>
          <w:caps/>
          <w:szCs w:val="22"/>
        </w:rPr>
        <w:t xml:space="preserve">betingelser eller begrænsninger </w:t>
      </w:r>
      <w:r w:rsidR="009C6ACD" w:rsidRPr="00B03F15">
        <w:rPr>
          <w:b/>
          <w:caps/>
          <w:szCs w:val="22"/>
        </w:rPr>
        <w:t>MED HENSYN TIL</w:t>
      </w:r>
      <w:r w:rsidRPr="00B03F15">
        <w:rPr>
          <w:b/>
          <w:caps/>
          <w:szCs w:val="22"/>
        </w:rPr>
        <w:t xml:space="preserve"> sikker og effektiv anvendelse af lægemidlet</w:t>
      </w:r>
    </w:p>
    <w:p w:rsidR="00812D16" w:rsidRPr="00B03F15" w:rsidRDefault="00812D16" w:rsidP="00496272">
      <w:pPr>
        <w:ind w:right="-1"/>
        <w:rPr>
          <w:noProof/>
          <w:szCs w:val="22"/>
        </w:rPr>
      </w:pPr>
    </w:p>
    <w:p w:rsidR="00812D16" w:rsidRPr="00B03F15" w:rsidRDefault="00812D16" w:rsidP="00496272">
      <w:pPr>
        <w:pStyle w:val="TitleB"/>
      </w:pPr>
      <w:r w:rsidRPr="00B03F15">
        <w:br w:type="page"/>
      </w:r>
      <w:r w:rsidRPr="00B03F15">
        <w:lastRenderedPageBreak/>
        <w:t>A.</w:t>
      </w:r>
      <w:r w:rsidRPr="00B03F15">
        <w:tab/>
        <w:t>FREMSTILLER AF DET BIOLOGISK AKTIVE STOF OG FREMSTILLERE ANSVARLIGE FOR BATCHFRIGIVELSE</w:t>
      </w:r>
    </w:p>
    <w:p w:rsidR="00812D16" w:rsidRPr="00B03F15" w:rsidRDefault="00812D16" w:rsidP="00496272">
      <w:pPr>
        <w:ind w:right="-568"/>
        <w:rPr>
          <w:noProof/>
          <w:szCs w:val="22"/>
        </w:rPr>
      </w:pPr>
    </w:p>
    <w:p w:rsidR="00812D16" w:rsidRPr="00B03F15" w:rsidRDefault="00812D16" w:rsidP="00496272">
      <w:pPr>
        <w:ind w:right="-568"/>
        <w:outlineLvl w:val="0"/>
        <w:rPr>
          <w:noProof/>
          <w:szCs w:val="22"/>
          <w:u w:val="single"/>
        </w:rPr>
      </w:pPr>
      <w:r w:rsidRPr="00B03F15">
        <w:rPr>
          <w:noProof/>
          <w:szCs w:val="22"/>
          <w:u w:val="single"/>
        </w:rPr>
        <w:t>Navn og adresse på fremstilleren af det biologisk aktive stof</w:t>
      </w:r>
    </w:p>
    <w:p w:rsidR="00812D16" w:rsidRPr="00B03F15" w:rsidRDefault="00812D16" w:rsidP="00496272">
      <w:pPr>
        <w:ind w:right="-568"/>
        <w:rPr>
          <w:noProof/>
          <w:szCs w:val="22"/>
        </w:rPr>
      </w:pPr>
    </w:p>
    <w:p w:rsidR="00277DD8" w:rsidRPr="00B03F15" w:rsidRDefault="00C3751C" w:rsidP="00496272">
      <w:pPr>
        <w:numPr>
          <w:ilvl w:val="12"/>
          <w:numId w:val="0"/>
        </w:numPr>
        <w:tabs>
          <w:tab w:val="clear" w:pos="567"/>
        </w:tabs>
        <w:ind w:right="-568"/>
        <w:rPr>
          <w:bCs/>
          <w:szCs w:val="22"/>
        </w:rPr>
      </w:pPr>
      <w:r w:rsidRPr="00B03F15">
        <w:rPr>
          <w:bCs/>
          <w:szCs w:val="22"/>
        </w:rPr>
        <w:t>Teva Biotech GmbH</w:t>
      </w:r>
    </w:p>
    <w:p w:rsidR="00277DD8" w:rsidRPr="00B03F15" w:rsidRDefault="00277DD8" w:rsidP="00496272">
      <w:pPr>
        <w:numPr>
          <w:ilvl w:val="12"/>
          <w:numId w:val="0"/>
        </w:numPr>
        <w:tabs>
          <w:tab w:val="clear" w:pos="567"/>
        </w:tabs>
        <w:ind w:right="-568"/>
        <w:rPr>
          <w:bCs/>
          <w:szCs w:val="22"/>
        </w:rPr>
      </w:pPr>
      <w:r w:rsidRPr="00B03F15">
        <w:rPr>
          <w:bCs/>
          <w:szCs w:val="22"/>
        </w:rPr>
        <w:t>Dornierstraße 10</w:t>
      </w:r>
    </w:p>
    <w:p w:rsidR="00277DD8" w:rsidRPr="00B03F15" w:rsidRDefault="00DC6876" w:rsidP="00496272">
      <w:pPr>
        <w:numPr>
          <w:ilvl w:val="12"/>
          <w:numId w:val="0"/>
        </w:numPr>
        <w:tabs>
          <w:tab w:val="clear" w:pos="567"/>
        </w:tabs>
        <w:ind w:right="-568"/>
        <w:rPr>
          <w:bCs/>
          <w:szCs w:val="22"/>
        </w:rPr>
      </w:pPr>
      <w:r w:rsidRPr="00B03F15">
        <w:rPr>
          <w:bCs/>
          <w:szCs w:val="22"/>
        </w:rPr>
        <w:t>D</w:t>
      </w:r>
      <w:r w:rsidR="00DE48F4" w:rsidRPr="00B03F15">
        <w:rPr>
          <w:bCs/>
          <w:szCs w:val="22"/>
        </w:rPr>
        <w:noBreakHyphen/>
      </w:r>
      <w:r w:rsidR="00277DD8" w:rsidRPr="00B03F15">
        <w:rPr>
          <w:bCs/>
          <w:szCs w:val="22"/>
        </w:rPr>
        <w:t>89079 Ulm</w:t>
      </w:r>
    </w:p>
    <w:p w:rsidR="00277DD8" w:rsidRPr="00B03F15" w:rsidRDefault="00277DD8" w:rsidP="00496272">
      <w:pPr>
        <w:tabs>
          <w:tab w:val="clear" w:pos="567"/>
        </w:tabs>
        <w:ind w:right="-568"/>
        <w:rPr>
          <w:szCs w:val="22"/>
        </w:rPr>
      </w:pPr>
      <w:r w:rsidRPr="00B03F15">
        <w:rPr>
          <w:szCs w:val="22"/>
        </w:rPr>
        <w:t>Tyskland</w:t>
      </w:r>
    </w:p>
    <w:p w:rsidR="00812D16" w:rsidRPr="00B03F15" w:rsidRDefault="00812D16" w:rsidP="00496272">
      <w:pPr>
        <w:ind w:right="-568"/>
        <w:rPr>
          <w:noProof/>
          <w:szCs w:val="22"/>
        </w:rPr>
      </w:pPr>
    </w:p>
    <w:p w:rsidR="00812D16" w:rsidRPr="00B03F15" w:rsidRDefault="00812D16" w:rsidP="00496272">
      <w:pPr>
        <w:ind w:right="-568"/>
        <w:outlineLvl w:val="0"/>
        <w:rPr>
          <w:noProof/>
          <w:szCs w:val="22"/>
        </w:rPr>
      </w:pPr>
      <w:r w:rsidRPr="00B03F15">
        <w:rPr>
          <w:noProof/>
          <w:szCs w:val="22"/>
          <w:u w:val="single"/>
        </w:rPr>
        <w:t xml:space="preserve">Navn og adresse på </w:t>
      </w:r>
      <w:r w:rsidR="0003126D" w:rsidRPr="00B03F15">
        <w:rPr>
          <w:noProof/>
          <w:szCs w:val="22"/>
          <w:u w:val="single"/>
        </w:rPr>
        <w:t xml:space="preserve">de </w:t>
      </w:r>
      <w:r w:rsidRPr="00B03F15">
        <w:rPr>
          <w:noProof/>
          <w:szCs w:val="22"/>
          <w:u w:val="single"/>
        </w:rPr>
        <w:t>fremstillere</w:t>
      </w:r>
      <w:r w:rsidR="0003126D" w:rsidRPr="00B03F15">
        <w:rPr>
          <w:noProof/>
          <w:szCs w:val="22"/>
          <w:u w:val="single"/>
        </w:rPr>
        <w:t>, der er</w:t>
      </w:r>
      <w:r w:rsidRPr="00B03F15">
        <w:rPr>
          <w:noProof/>
          <w:szCs w:val="22"/>
          <w:u w:val="single"/>
        </w:rPr>
        <w:t xml:space="preserve"> ansvarlige for batchfrigivelse</w:t>
      </w:r>
    </w:p>
    <w:p w:rsidR="00812D16" w:rsidRPr="00B03F15" w:rsidRDefault="00812D16" w:rsidP="00496272">
      <w:pPr>
        <w:ind w:right="-568"/>
        <w:rPr>
          <w:noProof/>
          <w:szCs w:val="22"/>
        </w:rPr>
      </w:pPr>
    </w:p>
    <w:p w:rsidR="00277DD8" w:rsidRPr="00B03F15" w:rsidRDefault="00C3751C" w:rsidP="00496272">
      <w:pPr>
        <w:numPr>
          <w:ilvl w:val="12"/>
          <w:numId w:val="0"/>
        </w:numPr>
        <w:tabs>
          <w:tab w:val="clear" w:pos="567"/>
        </w:tabs>
        <w:ind w:right="-568"/>
        <w:rPr>
          <w:bCs/>
          <w:szCs w:val="22"/>
        </w:rPr>
      </w:pPr>
      <w:r w:rsidRPr="00B03F15">
        <w:rPr>
          <w:bCs/>
          <w:szCs w:val="22"/>
        </w:rPr>
        <w:t>Teva Biotech GmbH</w:t>
      </w:r>
    </w:p>
    <w:p w:rsidR="00277DD8" w:rsidRPr="00B03F15" w:rsidRDefault="00277DD8" w:rsidP="00496272">
      <w:pPr>
        <w:numPr>
          <w:ilvl w:val="12"/>
          <w:numId w:val="0"/>
        </w:numPr>
        <w:tabs>
          <w:tab w:val="clear" w:pos="567"/>
        </w:tabs>
        <w:ind w:right="-568"/>
        <w:rPr>
          <w:bCs/>
          <w:szCs w:val="22"/>
        </w:rPr>
      </w:pPr>
      <w:r w:rsidRPr="00B03F15">
        <w:rPr>
          <w:bCs/>
          <w:szCs w:val="22"/>
        </w:rPr>
        <w:t>Dornierstraße 10</w:t>
      </w:r>
    </w:p>
    <w:p w:rsidR="00277DD8" w:rsidRPr="00B03F15" w:rsidRDefault="00DC6876" w:rsidP="00496272">
      <w:pPr>
        <w:numPr>
          <w:ilvl w:val="12"/>
          <w:numId w:val="0"/>
        </w:numPr>
        <w:tabs>
          <w:tab w:val="clear" w:pos="567"/>
        </w:tabs>
        <w:ind w:right="-568"/>
        <w:rPr>
          <w:bCs/>
          <w:szCs w:val="22"/>
        </w:rPr>
      </w:pPr>
      <w:r w:rsidRPr="00B03F15">
        <w:rPr>
          <w:bCs/>
          <w:szCs w:val="22"/>
        </w:rPr>
        <w:t>D</w:t>
      </w:r>
      <w:r w:rsidR="00DE48F4" w:rsidRPr="00B03F15">
        <w:rPr>
          <w:bCs/>
          <w:szCs w:val="22"/>
        </w:rPr>
        <w:noBreakHyphen/>
      </w:r>
      <w:r w:rsidR="00277DD8" w:rsidRPr="00B03F15">
        <w:rPr>
          <w:bCs/>
          <w:szCs w:val="22"/>
        </w:rPr>
        <w:t>89079 Ulm</w:t>
      </w:r>
    </w:p>
    <w:p w:rsidR="00277DD8" w:rsidRPr="00B03F15" w:rsidRDefault="00277DD8" w:rsidP="00496272">
      <w:pPr>
        <w:tabs>
          <w:tab w:val="clear" w:pos="567"/>
        </w:tabs>
        <w:ind w:right="-568"/>
        <w:rPr>
          <w:szCs w:val="22"/>
        </w:rPr>
      </w:pPr>
      <w:r w:rsidRPr="00B03F15">
        <w:rPr>
          <w:szCs w:val="22"/>
        </w:rPr>
        <w:t>Tyskland</w:t>
      </w:r>
    </w:p>
    <w:p w:rsidR="00812D16" w:rsidRPr="00B03F15" w:rsidRDefault="00812D16" w:rsidP="00496272">
      <w:pPr>
        <w:ind w:right="-568"/>
        <w:rPr>
          <w:noProof/>
          <w:szCs w:val="22"/>
        </w:rPr>
      </w:pPr>
    </w:p>
    <w:p w:rsidR="008B100E" w:rsidRPr="00B03F15" w:rsidRDefault="008B100E" w:rsidP="00496272">
      <w:pPr>
        <w:ind w:right="-568"/>
        <w:rPr>
          <w:noProof/>
          <w:szCs w:val="22"/>
        </w:rPr>
      </w:pPr>
      <w:r w:rsidRPr="00B03F15">
        <w:rPr>
          <w:noProof/>
          <w:szCs w:val="22"/>
        </w:rPr>
        <w:t>Teva Pharmaceuticals Europe B.V.</w:t>
      </w:r>
    </w:p>
    <w:p w:rsidR="008B100E" w:rsidRPr="00B03F15" w:rsidRDefault="008B100E" w:rsidP="00496272">
      <w:pPr>
        <w:ind w:right="-568"/>
        <w:rPr>
          <w:noProof/>
          <w:szCs w:val="22"/>
        </w:rPr>
      </w:pPr>
      <w:r w:rsidRPr="00B03F15">
        <w:rPr>
          <w:noProof/>
          <w:szCs w:val="22"/>
        </w:rPr>
        <w:t>Swensweg 5</w:t>
      </w:r>
    </w:p>
    <w:p w:rsidR="008B100E" w:rsidRPr="00B03F15" w:rsidRDefault="00DC6876" w:rsidP="00496272">
      <w:pPr>
        <w:ind w:right="-568"/>
        <w:rPr>
          <w:noProof/>
          <w:szCs w:val="22"/>
        </w:rPr>
      </w:pPr>
      <w:r w:rsidRPr="00B03F15">
        <w:rPr>
          <w:noProof/>
          <w:szCs w:val="22"/>
        </w:rPr>
        <w:t>NL</w:t>
      </w:r>
      <w:r w:rsidR="00DE48F4" w:rsidRPr="00B03F15">
        <w:rPr>
          <w:noProof/>
          <w:szCs w:val="22"/>
        </w:rPr>
        <w:noBreakHyphen/>
      </w:r>
      <w:r w:rsidR="008B100E" w:rsidRPr="00B03F15">
        <w:rPr>
          <w:noProof/>
          <w:szCs w:val="22"/>
        </w:rPr>
        <w:t>2031 GA Haarlem</w:t>
      </w:r>
    </w:p>
    <w:p w:rsidR="009D2CB6" w:rsidRPr="00B03F15" w:rsidRDefault="008B100E" w:rsidP="009D2CB6">
      <w:pPr>
        <w:ind w:right="-568"/>
        <w:rPr>
          <w:noProof/>
          <w:szCs w:val="22"/>
        </w:rPr>
      </w:pPr>
      <w:r w:rsidRPr="00B03F15">
        <w:rPr>
          <w:noProof/>
          <w:szCs w:val="22"/>
        </w:rPr>
        <w:t>Holland</w:t>
      </w:r>
    </w:p>
    <w:p w:rsidR="001A1CEF" w:rsidRPr="00B03F15" w:rsidRDefault="001A1CEF" w:rsidP="009D2CB6">
      <w:pPr>
        <w:ind w:right="-568"/>
        <w:rPr>
          <w:noProof/>
          <w:szCs w:val="22"/>
        </w:rPr>
      </w:pPr>
    </w:p>
    <w:p w:rsidR="001A1CEF" w:rsidRPr="00B03F15" w:rsidRDefault="001A1CEF" w:rsidP="001A1CEF">
      <w:pPr>
        <w:ind w:right="-568"/>
        <w:rPr>
          <w:noProof/>
          <w:szCs w:val="22"/>
        </w:rPr>
      </w:pPr>
      <w:r w:rsidRPr="00B03F15">
        <w:rPr>
          <w:noProof/>
          <w:szCs w:val="22"/>
        </w:rPr>
        <w:t>Merckle GmbH</w:t>
      </w:r>
    </w:p>
    <w:p w:rsidR="001A1CEF" w:rsidRPr="00B03F15" w:rsidRDefault="001A1CEF" w:rsidP="001A1CEF">
      <w:pPr>
        <w:ind w:right="-568"/>
        <w:rPr>
          <w:noProof/>
          <w:szCs w:val="22"/>
        </w:rPr>
      </w:pPr>
      <w:r w:rsidRPr="00B03F15">
        <w:rPr>
          <w:noProof/>
          <w:szCs w:val="22"/>
        </w:rPr>
        <w:t>Graf-Arco-Straße 3</w:t>
      </w:r>
    </w:p>
    <w:p w:rsidR="001A1CEF" w:rsidRPr="00B03F15" w:rsidRDefault="001A1CEF" w:rsidP="001A1CEF">
      <w:pPr>
        <w:ind w:right="-568"/>
        <w:rPr>
          <w:noProof/>
          <w:szCs w:val="22"/>
        </w:rPr>
      </w:pPr>
      <w:r w:rsidRPr="00B03F15">
        <w:rPr>
          <w:noProof/>
          <w:szCs w:val="22"/>
        </w:rPr>
        <w:t xml:space="preserve">89079 Ulm, </w:t>
      </w:r>
    </w:p>
    <w:p w:rsidR="001A1CEF" w:rsidRPr="00B03F15" w:rsidRDefault="001A1CEF" w:rsidP="001A1CEF">
      <w:pPr>
        <w:tabs>
          <w:tab w:val="clear" w:pos="567"/>
        </w:tabs>
        <w:ind w:right="-568"/>
        <w:rPr>
          <w:szCs w:val="22"/>
        </w:rPr>
      </w:pPr>
      <w:r w:rsidRPr="00B03F15">
        <w:rPr>
          <w:szCs w:val="22"/>
        </w:rPr>
        <w:t>Tyskland</w:t>
      </w:r>
    </w:p>
    <w:p w:rsidR="009D2CB6" w:rsidRPr="00B03F15" w:rsidRDefault="009D2CB6" w:rsidP="009D2CB6">
      <w:pPr>
        <w:ind w:right="-568"/>
        <w:rPr>
          <w:noProof/>
          <w:szCs w:val="22"/>
        </w:rPr>
      </w:pPr>
    </w:p>
    <w:p w:rsidR="008B100E" w:rsidRPr="00B03F15" w:rsidRDefault="008B100E" w:rsidP="00496272">
      <w:pPr>
        <w:ind w:right="-568"/>
        <w:rPr>
          <w:noProof/>
        </w:rPr>
      </w:pPr>
      <w:r w:rsidRPr="00B03F15">
        <w:t>På lægemidlets trykte indlægsseddel skal der anføres navn og adresse på den fremstiller, som er ansvarlig for frigivelsen af den pågældende batch.</w:t>
      </w:r>
    </w:p>
    <w:p w:rsidR="008B100E" w:rsidRPr="00B03F15" w:rsidRDefault="008B100E" w:rsidP="00496272">
      <w:pPr>
        <w:ind w:right="-568"/>
        <w:rPr>
          <w:noProof/>
          <w:szCs w:val="22"/>
        </w:rPr>
      </w:pPr>
    </w:p>
    <w:p w:rsidR="00812D16" w:rsidRPr="00B03F15" w:rsidRDefault="00812D16" w:rsidP="00496272">
      <w:pPr>
        <w:ind w:right="-568"/>
        <w:rPr>
          <w:noProof/>
          <w:szCs w:val="22"/>
        </w:rPr>
      </w:pPr>
    </w:p>
    <w:p w:rsidR="00A73A74" w:rsidRPr="00B03F15" w:rsidRDefault="00812D16" w:rsidP="00496272">
      <w:pPr>
        <w:pStyle w:val="TitleB"/>
      </w:pPr>
      <w:bookmarkStart w:id="3" w:name="OLE_LINK2"/>
      <w:r w:rsidRPr="00B03F15">
        <w:t>B.</w:t>
      </w:r>
      <w:bookmarkEnd w:id="3"/>
      <w:r w:rsidRPr="00B03F15">
        <w:tab/>
        <w:t>BETINGELSER ELLER BEGRÆNSNINGER VEDRØRENDE UDLEVERING OG ANVENDELSE</w:t>
      </w:r>
    </w:p>
    <w:p w:rsidR="00812D16" w:rsidRPr="00B03F15" w:rsidRDefault="00812D16" w:rsidP="00496272">
      <w:pPr>
        <w:ind w:right="-568"/>
        <w:rPr>
          <w:noProof/>
          <w:szCs w:val="22"/>
        </w:rPr>
      </w:pPr>
    </w:p>
    <w:p w:rsidR="00812D16" w:rsidRPr="00B03F15" w:rsidRDefault="00812D16" w:rsidP="00496272">
      <w:pPr>
        <w:numPr>
          <w:ilvl w:val="12"/>
          <w:numId w:val="0"/>
        </w:numPr>
        <w:ind w:right="-568"/>
        <w:rPr>
          <w:noProof/>
          <w:szCs w:val="22"/>
        </w:rPr>
      </w:pPr>
      <w:r w:rsidRPr="00B03F15">
        <w:rPr>
          <w:noProof/>
          <w:szCs w:val="22"/>
        </w:rPr>
        <w:t>Lægemidlet må kun udleveres efter ordination på en recept udstedt af en begrænset lægegruppe (se bilag</w:t>
      </w:r>
      <w:r w:rsidR="0074237C" w:rsidRPr="00B03F15">
        <w:rPr>
          <w:noProof/>
          <w:szCs w:val="22"/>
        </w:rPr>
        <w:t> </w:t>
      </w:r>
      <w:r w:rsidRPr="00B03F15">
        <w:rPr>
          <w:noProof/>
          <w:szCs w:val="22"/>
        </w:rPr>
        <w:t>I: Produktresumé, pkt.</w:t>
      </w:r>
      <w:r w:rsidR="0074237C" w:rsidRPr="00B03F15">
        <w:rPr>
          <w:noProof/>
          <w:szCs w:val="22"/>
        </w:rPr>
        <w:t> </w:t>
      </w:r>
      <w:r w:rsidRPr="00B03F15">
        <w:rPr>
          <w:noProof/>
          <w:szCs w:val="22"/>
        </w:rPr>
        <w:t>4.2).</w:t>
      </w:r>
    </w:p>
    <w:p w:rsidR="00812D16" w:rsidRPr="00B03F15" w:rsidRDefault="00812D16" w:rsidP="00496272">
      <w:pPr>
        <w:numPr>
          <w:ilvl w:val="12"/>
          <w:numId w:val="0"/>
        </w:numPr>
        <w:ind w:right="-568"/>
        <w:rPr>
          <w:noProof/>
          <w:szCs w:val="22"/>
        </w:rPr>
      </w:pPr>
    </w:p>
    <w:p w:rsidR="00C97C7F" w:rsidRPr="00B03F15" w:rsidRDefault="00C97C7F" w:rsidP="00496272">
      <w:pPr>
        <w:numPr>
          <w:ilvl w:val="12"/>
          <w:numId w:val="0"/>
        </w:numPr>
        <w:ind w:right="-568"/>
        <w:rPr>
          <w:noProof/>
          <w:szCs w:val="22"/>
        </w:rPr>
      </w:pPr>
    </w:p>
    <w:p w:rsidR="00812D16" w:rsidRPr="00B03F15" w:rsidRDefault="00A73A74" w:rsidP="00496272">
      <w:pPr>
        <w:pStyle w:val="TitleB"/>
      </w:pPr>
      <w:r w:rsidRPr="00B03F15">
        <w:t>C.</w:t>
      </w:r>
      <w:r w:rsidRPr="00B03F15">
        <w:tab/>
        <w:t>ANDRE FORHOLD OG BETINGELSER FOR MARKEDSFØRINGSTILLADELSEN</w:t>
      </w:r>
    </w:p>
    <w:p w:rsidR="00812D16" w:rsidRPr="00B03F15" w:rsidRDefault="00812D16" w:rsidP="00496272">
      <w:pPr>
        <w:ind w:right="-568"/>
        <w:rPr>
          <w:noProof/>
          <w:szCs w:val="22"/>
        </w:rPr>
      </w:pPr>
    </w:p>
    <w:p w:rsidR="00D146EF" w:rsidRPr="00B03F15" w:rsidRDefault="00D146EF" w:rsidP="00496272">
      <w:pPr>
        <w:numPr>
          <w:ilvl w:val="0"/>
          <w:numId w:val="29"/>
        </w:numPr>
        <w:ind w:left="567" w:hanging="567"/>
        <w:rPr>
          <w:noProof/>
          <w:szCs w:val="22"/>
        </w:rPr>
      </w:pPr>
      <w:r w:rsidRPr="00B03F15">
        <w:rPr>
          <w:b/>
          <w:szCs w:val="22"/>
        </w:rPr>
        <w:t>Periodiske, opdaterede sikkerhedsindberetninger (PSUR</w:t>
      </w:r>
      <w:r w:rsidR="00B627FB" w:rsidRPr="00B03F15">
        <w:rPr>
          <w:b/>
          <w:szCs w:val="22"/>
        </w:rPr>
        <w:t>’er</w:t>
      </w:r>
      <w:r w:rsidRPr="00B03F15">
        <w:rPr>
          <w:b/>
          <w:szCs w:val="22"/>
        </w:rPr>
        <w:t>)</w:t>
      </w:r>
    </w:p>
    <w:p w:rsidR="00D146EF" w:rsidRPr="00B03F15" w:rsidRDefault="00D146EF" w:rsidP="00496272">
      <w:pPr>
        <w:ind w:right="-568"/>
        <w:rPr>
          <w:noProof/>
          <w:szCs w:val="22"/>
        </w:rPr>
      </w:pPr>
    </w:p>
    <w:p w:rsidR="00D146EF" w:rsidRPr="00B03F15" w:rsidRDefault="00976E57" w:rsidP="00496272">
      <w:pPr>
        <w:ind w:right="-568"/>
        <w:rPr>
          <w:noProof/>
          <w:szCs w:val="22"/>
        </w:rPr>
      </w:pPr>
      <w:r w:rsidRPr="00B03F15">
        <w:rPr>
          <w:noProof/>
          <w:szCs w:val="22"/>
        </w:rPr>
        <w:t>Kravene for fremsendelse af periodiske, opdaterede sikkerhedsindberetninger for dette lægemiddel fremgår af listen over EU-referencedatoer (EURD list), som fastsat i artikel 107c, stk. 7, i direktiv 2001/83/EF, og alle efterfølgende opdateringer offentliggjort på den europæiske webportal for lægemidler</w:t>
      </w:r>
      <w:r w:rsidR="00D146EF" w:rsidRPr="00B03F15">
        <w:rPr>
          <w:noProof/>
          <w:szCs w:val="22"/>
        </w:rPr>
        <w:t>.</w:t>
      </w:r>
    </w:p>
    <w:p w:rsidR="00D146EF" w:rsidRPr="00B03F15" w:rsidRDefault="00D146EF" w:rsidP="00496272">
      <w:pPr>
        <w:ind w:right="-568"/>
        <w:rPr>
          <w:noProof/>
          <w:szCs w:val="22"/>
        </w:rPr>
      </w:pPr>
    </w:p>
    <w:p w:rsidR="00D146EF" w:rsidRPr="00B03F15" w:rsidRDefault="00D146EF" w:rsidP="00496272">
      <w:pPr>
        <w:ind w:right="-568"/>
        <w:rPr>
          <w:noProof/>
          <w:szCs w:val="22"/>
        </w:rPr>
      </w:pPr>
    </w:p>
    <w:p w:rsidR="00343D2A" w:rsidRPr="00B03F15" w:rsidRDefault="00D146EF" w:rsidP="00496272">
      <w:pPr>
        <w:pStyle w:val="TitleB"/>
      </w:pPr>
      <w:r w:rsidRPr="00B03F15">
        <w:t>D.</w:t>
      </w:r>
      <w:r w:rsidRPr="00B03F15">
        <w:tab/>
        <w:t xml:space="preserve">BETINGELSER ELLER BEGRÆNSNINGER </w:t>
      </w:r>
      <w:r w:rsidR="009C6ACD" w:rsidRPr="00B03F15">
        <w:t>MED HENSYN TIL</w:t>
      </w:r>
      <w:r w:rsidRPr="00B03F15">
        <w:t xml:space="preserve"> SIKKER OG EFFEKTIV ANVENDELSE AF LÆGEMIDLET</w:t>
      </w:r>
    </w:p>
    <w:p w:rsidR="00DC0D79" w:rsidRPr="00B03F15" w:rsidRDefault="00DC0D79" w:rsidP="007B5B8C">
      <w:pPr>
        <w:pStyle w:val="TitleB"/>
      </w:pPr>
    </w:p>
    <w:p w:rsidR="00DC0D79" w:rsidRPr="00B03F15" w:rsidRDefault="00DC0D79" w:rsidP="00496272">
      <w:pPr>
        <w:numPr>
          <w:ilvl w:val="0"/>
          <w:numId w:val="29"/>
        </w:numPr>
        <w:ind w:left="567" w:hanging="567"/>
        <w:rPr>
          <w:b/>
          <w:szCs w:val="22"/>
        </w:rPr>
      </w:pPr>
      <w:r w:rsidRPr="00B03F15">
        <w:rPr>
          <w:b/>
          <w:szCs w:val="22"/>
        </w:rPr>
        <w:t>Risikostyringsp</w:t>
      </w:r>
      <w:r w:rsidR="00535A27" w:rsidRPr="00B03F15">
        <w:rPr>
          <w:b/>
          <w:szCs w:val="22"/>
        </w:rPr>
        <w:t>lan</w:t>
      </w:r>
      <w:r w:rsidRPr="00B03F15">
        <w:rPr>
          <w:b/>
          <w:szCs w:val="22"/>
        </w:rPr>
        <w:t xml:space="preserve"> (RMP)</w:t>
      </w:r>
    </w:p>
    <w:p w:rsidR="00D13E11" w:rsidRPr="00B03F15" w:rsidRDefault="00D13E11" w:rsidP="00496272">
      <w:pPr>
        <w:tabs>
          <w:tab w:val="clear" w:pos="567"/>
          <w:tab w:val="left" w:pos="0"/>
        </w:tabs>
        <w:ind w:right="567"/>
      </w:pPr>
    </w:p>
    <w:p w:rsidR="00DC0D79" w:rsidRPr="00B03F15" w:rsidRDefault="00DC0D79" w:rsidP="00496272">
      <w:pPr>
        <w:tabs>
          <w:tab w:val="clear" w:pos="567"/>
          <w:tab w:val="left" w:pos="0"/>
        </w:tabs>
        <w:ind w:right="567"/>
        <w:rPr>
          <w:noProof/>
        </w:rPr>
      </w:pPr>
      <w:r w:rsidRPr="00B03F15">
        <w:t>Indehaveren af markedsføringstilladelsen skal udføre de påkrævede aktiviteter og foranstaltninger</w:t>
      </w:r>
      <w:r w:rsidR="00B627FB" w:rsidRPr="00B03F15">
        <w:t xml:space="preserve"> vedrørende lægemiddelovervågning</w:t>
      </w:r>
      <w:r w:rsidRPr="00B03F15">
        <w:t>, som er beskrevet i den godkendte RMP, der fremgår af modul</w:t>
      </w:r>
      <w:r w:rsidR="00EF6D96" w:rsidRPr="00B03F15">
        <w:t> </w:t>
      </w:r>
      <w:r w:rsidRPr="00B03F15">
        <w:t>1.8.2 i markedsføringstilladelsen, og enhver efterfølgende godkendt opdatering af RMP.</w:t>
      </w:r>
    </w:p>
    <w:p w:rsidR="00D146EF" w:rsidRPr="00B03F15" w:rsidRDefault="00D146EF" w:rsidP="00496272">
      <w:pPr>
        <w:ind w:right="567"/>
        <w:rPr>
          <w:noProof/>
          <w:szCs w:val="22"/>
        </w:rPr>
      </w:pPr>
    </w:p>
    <w:p w:rsidR="00DC0D79" w:rsidRPr="00B03F15" w:rsidRDefault="00B627FB" w:rsidP="00496272">
      <w:pPr>
        <w:ind w:right="567"/>
        <w:rPr>
          <w:noProof/>
          <w:szCs w:val="22"/>
        </w:rPr>
      </w:pPr>
      <w:r w:rsidRPr="00B03F15">
        <w:rPr>
          <w:noProof/>
          <w:szCs w:val="22"/>
        </w:rPr>
        <w:lastRenderedPageBreak/>
        <w:t>E</w:t>
      </w:r>
      <w:r w:rsidR="00DC0D79" w:rsidRPr="00B03F15">
        <w:rPr>
          <w:noProof/>
          <w:szCs w:val="22"/>
        </w:rPr>
        <w:t>n opdateret RMP</w:t>
      </w:r>
      <w:r w:rsidRPr="00B03F15">
        <w:rPr>
          <w:noProof/>
          <w:szCs w:val="22"/>
        </w:rPr>
        <w:t xml:space="preserve"> skal fremsendes:</w:t>
      </w:r>
    </w:p>
    <w:p w:rsidR="00D43E3D" w:rsidRPr="00B03F15" w:rsidRDefault="00DC0D79" w:rsidP="00496272">
      <w:pPr>
        <w:numPr>
          <w:ilvl w:val="0"/>
          <w:numId w:val="29"/>
        </w:numPr>
        <w:ind w:left="714" w:right="567" w:hanging="357"/>
        <w:rPr>
          <w:noProof/>
          <w:szCs w:val="22"/>
        </w:rPr>
      </w:pPr>
      <w:r w:rsidRPr="00B03F15">
        <w:rPr>
          <w:noProof/>
          <w:szCs w:val="22"/>
        </w:rPr>
        <w:t>på anmodning fra Det Europæiske Lægemiddelagentur</w:t>
      </w:r>
    </w:p>
    <w:p w:rsidR="003F35F4" w:rsidRPr="00B03F15" w:rsidRDefault="00DC0D79" w:rsidP="00496272">
      <w:pPr>
        <w:numPr>
          <w:ilvl w:val="0"/>
          <w:numId w:val="29"/>
        </w:numPr>
        <w:ind w:left="567" w:right="567" w:hanging="210"/>
        <w:rPr>
          <w:noProof/>
          <w:szCs w:val="22"/>
        </w:rPr>
      </w:pPr>
      <w:r w:rsidRPr="00B03F15">
        <w:rPr>
          <w:noProof/>
          <w:szCs w:val="22"/>
        </w:rPr>
        <w:t>når risikostyringssystemet ændres, særlig som følge af</w:t>
      </w:r>
      <w:r w:rsidR="00B627FB" w:rsidRPr="00B03F15">
        <w:rPr>
          <w:noProof/>
          <w:szCs w:val="22"/>
        </w:rPr>
        <w:t>,</w:t>
      </w:r>
      <w:r w:rsidRPr="00B03F15">
        <w:rPr>
          <w:noProof/>
          <w:szCs w:val="22"/>
        </w:rPr>
        <w:t xml:space="preserve"> at der er modtaget nye oplysninger, der kan medføre en væsentlig ændring i </w:t>
      </w:r>
      <w:r w:rsidR="00976E57" w:rsidRPr="00B03F15">
        <w:rPr>
          <w:noProof/>
          <w:szCs w:val="22"/>
        </w:rPr>
        <w:t>benefit/</w:t>
      </w:r>
      <w:r w:rsidRPr="00B03F15">
        <w:rPr>
          <w:noProof/>
          <w:szCs w:val="22"/>
        </w:rPr>
        <w:t>risk</w:t>
      </w:r>
      <w:r w:rsidR="00976E57" w:rsidRPr="00B03F15" w:rsidDel="00976E57">
        <w:rPr>
          <w:noProof/>
          <w:szCs w:val="22"/>
        </w:rPr>
        <w:t xml:space="preserve"> </w:t>
      </w:r>
      <w:r w:rsidR="002F1155" w:rsidRPr="00B03F15">
        <w:rPr>
          <w:noProof/>
          <w:szCs w:val="22"/>
        </w:rPr>
        <w:noBreakHyphen/>
      </w:r>
      <w:r w:rsidRPr="00B03F15">
        <w:rPr>
          <w:noProof/>
          <w:szCs w:val="22"/>
        </w:rPr>
        <w:t>forholdet, eller som følge af</w:t>
      </w:r>
      <w:r w:rsidR="00BA5290" w:rsidRPr="00B03F15">
        <w:rPr>
          <w:noProof/>
          <w:szCs w:val="22"/>
        </w:rPr>
        <w:t>,</w:t>
      </w:r>
      <w:r w:rsidRPr="00B03F15">
        <w:rPr>
          <w:noProof/>
          <w:szCs w:val="22"/>
        </w:rPr>
        <w:t xml:space="preserve"> at en vigtig milepæl (lægemiddelovervågning eller risikominimering)</w:t>
      </w:r>
      <w:r w:rsidR="00B627FB" w:rsidRPr="00B03F15">
        <w:rPr>
          <w:noProof/>
          <w:szCs w:val="22"/>
        </w:rPr>
        <w:t xml:space="preserve"> er nået</w:t>
      </w:r>
      <w:r w:rsidRPr="00B03F15">
        <w:rPr>
          <w:noProof/>
          <w:szCs w:val="22"/>
        </w:rPr>
        <w:t>.</w:t>
      </w:r>
    </w:p>
    <w:p w:rsidR="003F35F4" w:rsidRPr="00B03F15" w:rsidRDefault="003F35F4">
      <w:pPr>
        <w:tabs>
          <w:tab w:val="clear" w:pos="567"/>
        </w:tabs>
        <w:rPr>
          <w:noProof/>
          <w:szCs w:val="22"/>
        </w:rPr>
      </w:pPr>
      <w:r w:rsidRPr="00B03F15">
        <w:rPr>
          <w:noProof/>
          <w:szCs w:val="22"/>
        </w:rPr>
        <w:br w:type="page"/>
      </w:r>
    </w:p>
    <w:p w:rsidR="00D146EF" w:rsidRPr="00B03F15" w:rsidRDefault="00D146EF" w:rsidP="003F35F4">
      <w:pPr>
        <w:ind w:left="567" w:right="567"/>
        <w:rPr>
          <w:noProof/>
          <w:szCs w:val="22"/>
        </w:rPr>
      </w:pPr>
    </w:p>
    <w:p w:rsidR="00812D16" w:rsidRPr="00B03F15" w:rsidRDefault="00812D16" w:rsidP="00496272">
      <w:pPr>
        <w:ind w:right="-1"/>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rPr>
          <w:noProof/>
          <w:szCs w:val="22"/>
        </w:rPr>
      </w:pPr>
    </w:p>
    <w:p w:rsidR="00812D16" w:rsidRPr="00B03F15" w:rsidRDefault="00812D16" w:rsidP="00496272">
      <w:pPr>
        <w:jc w:val="center"/>
        <w:outlineLvl w:val="0"/>
        <w:rPr>
          <w:b/>
          <w:noProof/>
          <w:szCs w:val="22"/>
        </w:rPr>
      </w:pPr>
    </w:p>
    <w:p w:rsidR="00812D16" w:rsidRPr="00B03F15" w:rsidRDefault="00812D16" w:rsidP="00496272">
      <w:pPr>
        <w:jc w:val="center"/>
        <w:outlineLvl w:val="0"/>
        <w:rPr>
          <w:b/>
          <w:noProof/>
          <w:szCs w:val="22"/>
        </w:rPr>
      </w:pPr>
    </w:p>
    <w:p w:rsidR="00812D16" w:rsidRPr="00B03F15" w:rsidRDefault="00812D16" w:rsidP="00496272">
      <w:pPr>
        <w:jc w:val="center"/>
        <w:outlineLvl w:val="0"/>
        <w:rPr>
          <w:b/>
          <w:noProof/>
          <w:szCs w:val="22"/>
        </w:rPr>
      </w:pPr>
    </w:p>
    <w:p w:rsidR="00812D16" w:rsidRPr="00B03F15" w:rsidRDefault="00812D16" w:rsidP="00496272">
      <w:pPr>
        <w:jc w:val="center"/>
        <w:outlineLvl w:val="0"/>
        <w:rPr>
          <w:b/>
          <w:noProof/>
          <w:szCs w:val="22"/>
        </w:rPr>
      </w:pPr>
    </w:p>
    <w:p w:rsidR="00812D16" w:rsidRPr="00B03F15" w:rsidRDefault="00812D16" w:rsidP="00496272">
      <w:pPr>
        <w:jc w:val="center"/>
        <w:outlineLvl w:val="0"/>
        <w:rPr>
          <w:b/>
          <w:noProof/>
          <w:szCs w:val="22"/>
        </w:rPr>
      </w:pPr>
    </w:p>
    <w:p w:rsidR="00812D16" w:rsidRPr="00B03F15" w:rsidRDefault="00812D16" w:rsidP="00496272">
      <w:pPr>
        <w:jc w:val="center"/>
        <w:outlineLvl w:val="0"/>
        <w:rPr>
          <w:b/>
          <w:noProof/>
          <w:szCs w:val="22"/>
        </w:rPr>
      </w:pPr>
    </w:p>
    <w:p w:rsidR="00812D16" w:rsidRPr="00B03F15" w:rsidRDefault="00812D16" w:rsidP="00496272">
      <w:pPr>
        <w:jc w:val="center"/>
        <w:outlineLvl w:val="0"/>
        <w:rPr>
          <w:b/>
          <w:noProof/>
          <w:szCs w:val="22"/>
        </w:rPr>
      </w:pPr>
      <w:r w:rsidRPr="00B03F15">
        <w:rPr>
          <w:b/>
          <w:noProof/>
          <w:szCs w:val="22"/>
        </w:rPr>
        <w:t>BILAG III</w:t>
      </w:r>
    </w:p>
    <w:p w:rsidR="00812D16" w:rsidRPr="00B03F15" w:rsidRDefault="00812D16" w:rsidP="00496272">
      <w:pPr>
        <w:jc w:val="center"/>
        <w:rPr>
          <w:b/>
          <w:noProof/>
          <w:szCs w:val="22"/>
        </w:rPr>
      </w:pPr>
    </w:p>
    <w:p w:rsidR="00812D16" w:rsidRPr="00B03F15" w:rsidRDefault="00812D16" w:rsidP="00496272">
      <w:pPr>
        <w:jc w:val="center"/>
        <w:outlineLvl w:val="0"/>
        <w:rPr>
          <w:b/>
          <w:noProof/>
          <w:szCs w:val="22"/>
        </w:rPr>
      </w:pPr>
      <w:r w:rsidRPr="00B03F15">
        <w:rPr>
          <w:b/>
          <w:noProof/>
          <w:szCs w:val="22"/>
        </w:rPr>
        <w:t>ETIKETTERING OG INDLÆGSSEDDEL</w:t>
      </w:r>
    </w:p>
    <w:p w:rsidR="00812D16" w:rsidRPr="00B03F15" w:rsidRDefault="00812D16" w:rsidP="00496272">
      <w:pPr>
        <w:jc w:val="center"/>
        <w:rPr>
          <w:b/>
          <w:noProof/>
          <w:szCs w:val="22"/>
        </w:rPr>
      </w:pPr>
    </w:p>
    <w:p w:rsidR="00812D16" w:rsidRPr="00B03F15" w:rsidRDefault="008F2F99" w:rsidP="00496272">
      <w:pPr>
        <w:jc w:val="center"/>
        <w:rPr>
          <w:noProof/>
          <w:szCs w:val="22"/>
        </w:rPr>
      </w:pPr>
      <w:r w:rsidRPr="00B03F15">
        <w:br w:type="page"/>
      </w:r>
    </w:p>
    <w:p w:rsidR="008F2F99" w:rsidRPr="00B03F15" w:rsidRDefault="008F2F99" w:rsidP="00496272">
      <w:pPr>
        <w:jc w:val="center"/>
        <w:rPr>
          <w:noProof/>
          <w:szCs w:val="22"/>
        </w:rPr>
      </w:pPr>
    </w:p>
    <w:p w:rsidR="000166C1" w:rsidRPr="00B03F15" w:rsidRDefault="000166C1" w:rsidP="00496272">
      <w:pPr>
        <w:jc w:val="center"/>
        <w:outlineLvl w:val="0"/>
        <w:rPr>
          <w:b/>
          <w:noProof/>
          <w:szCs w:val="22"/>
        </w:rPr>
      </w:pPr>
    </w:p>
    <w:p w:rsidR="000166C1" w:rsidRPr="00B03F15" w:rsidRDefault="000166C1" w:rsidP="00496272">
      <w:pPr>
        <w:jc w:val="center"/>
        <w:outlineLvl w:val="0"/>
        <w:rPr>
          <w:b/>
          <w:noProof/>
          <w:szCs w:val="22"/>
        </w:rPr>
      </w:pPr>
    </w:p>
    <w:p w:rsidR="000166C1" w:rsidRPr="00B03F15" w:rsidRDefault="000166C1" w:rsidP="00496272">
      <w:pPr>
        <w:jc w:val="center"/>
        <w:outlineLvl w:val="0"/>
        <w:rPr>
          <w:b/>
          <w:noProof/>
          <w:szCs w:val="22"/>
        </w:rPr>
      </w:pPr>
    </w:p>
    <w:p w:rsidR="000166C1" w:rsidRPr="00B03F15" w:rsidRDefault="000166C1" w:rsidP="00496272">
      <w:pPr>
        <w:jc w:val="center"/>
        <w:outlineLvl w:val="0"/>
        <w:rPr>
          <w:b/>
          <w:noProof/>
          <w:szCs w:val="22"/>
        </w:rPr>
      </w:pPr>
    </w:p>
    <w:p w:rsidR="000166C1" w:rsidRPr="00B03F15" w:rsidRDefault="000166C1" w:rsidP="00496272">
      <w:pPr>
        <w:jc w:val="center"/>
        <w:outlineLvl w:val="0"/>
        <w:rPr>
          <w:b/>
          <w:noProof/>
          <w:szCs w:val="22"/>
        </w:rPr>
      </w:pPr>
    </w:p>
    <w:p w:rsidR="000166C1" w:rsidRPr="00B03F15" w:rsidRDefault="000166C1" w:rsidP="00496272">
      <w:pPr>
        <w:jc w:val="center"/>
        <w:outlineLvl w:val="0"/>
        <w:rPr>
          <w:b/>
          <w:noProof/>
          <w:szCs w:val="22"/>
        </w:rPr>
      </w:pPr>
    </w:p>
    <w:p w:rsidR="000166C1" w:rsidRPr="00B03F15" w:rsidRDefault="000166C1" w:rsidP="00496272">
      <w:pPr>
        <w:jc w:val="center"/>
        <w:outlineLvl w:val="0"/>
        <w:rPr>
          <w:b/>
          <w:noProof/>
          <w:szCs w:val="22"/>
        </w:rPr>
      </w:pPr>
    </w:p>
    <w:p w:rsidR="000166C1" w:rsidRPr="00B03F15" w:rsidRDefault="000166C1" w:rsidP="00496272">
      <w:pPr>
        <w:jc w:val="center"/>
        <w:outlineLvl w:val="0"/>
        <w:rPr>
          <w:b/>
          <w:noProof/>
          <w:szCs w:val="22"/>
        </w:rPr>
      </w:pPr>
    </w:p>
    <w:p w:rsidR="000166C1" w:rsidRPr="00B03F15" w:rsidRDefault="000166C1" w:rsidP="00496272">
      <w:pPr>
        <w:jc w:val="center"/>
        <w:outlineLvl w:val="0"/>
        <w:rPr>
          <w:b/>
          <w:noProof/>
          <w:szCs w:val="22"/>
        </w:rPr>
      </w:pPr>
    </w:p>
    <w:p w:rsidR="000166C1" w:rsidRPr="00B03F15" w:rsidRDefault="000166C1" w:rsidP="00496272">
      <w:pPr>
        <w:jc w:val="center"/>
        <w:outlineLvl w:val="0"/>
        <w:rPr>
          <w:b/>
          <w:noProof/>
          <w:szCs w:val="22"/>
        </w:rPr>
      </w:pPr>
    </w:p>
    <w:p w:rsidR="000166C1" w:rsidRPr="00B03F15" w:rsidRDefault="000166C1" w:rsidP="00496272">
      <w:pPr>
        <w:jc w:val="center"/>
        <w:outlineLvl w:val="0"/>
        <w:rPr>
          <w:b/>
          <w:noProof/>
          <w:szCs w:val="22"/>
        </w:rPr>
      </w:pPr>
    </w:p>
    <w:p w:rsidR="000166C1" w:rsidRPr="00B03F15" w:rsidRDefault="000166C1" w:rsidP="00496272">
      <w:pPr>
        <w:jc w:val="center"/>
        <w:outlineLvl w:val="0"/>
        <w:rPr>
          <w:b/>
          <w:noProof/>
          <w:szCs w:val="22"/>
        </w:rPr>
      </w:pPr>
    </w:p>
    <w:p w:rsidR="000166C1" w:rsidRPr="00B03F15" w:rsidRDefault="000166C1" w:rsidP="00496272">
      <w:pPr>
        <w:jc w:val="center"/>
        <w:outlineLvl w:val="0"/>
        <w:rPr>
          <w:b/>
          <w:noProof/>
          <w:szCs w:val="22"/>
        </w:rPr>
      </w:pPr>
    </w:p>
    <w:p w:rsidR="000166C1" w:rsidRPr="00B03F15" w:rsidRDefault="000166C1" w:rsidP="00496272">
      <w:pPr>
        <w:jc w:val="center"/>
        <w:outlineLvl w:val="0"/>
        <w:rPr>
          <w:b/>
          <w:noProof/>
          <w:szCs w:val="22"/>
        </w:rPr>
      </w:pPr>
    </w:p>
    <w:p w:rsidR="000166C1" w:rsidRPr="00B03F15" w:rsidRDefault="000166C1" w:rsidP="00496272">
      <w:pPr>
        <w:jc w:val="center"/>
        <w:outlineLvl w:val="0"/>
        <w:rPr>
          <w:b/>
          <w:noProof/>
          <w:szCs w:val="22"/>
        </w:rPr>
      </w:pPr>
    </w:p>
    <w:p w:rsidR="000166C1" w:rsidRPr="00B03F15" w:rsidRDefault="000166C1" w:rsidP="00496272">
      <w:pPr>
        <w:jc w:val="center"/>
        <w:outlineLvl w:val="0"/>
        <w:rPr>
          <w:b/>
          <w:noProof/>
          <w:szCs w:val="22"/>
        </w:rPr>
      </w:pPr>
    </w:p>
    <w:p w:rsidR="000166C1" w:rsidRPr="00B03F15" w:rsidRDefault="000166C1" w:rsidP="00496272">
      <w:pPr>
        <w:jc w:val="center"/>
        <w:outlineLvl w:val="0"/>
        <w:rPr>
          <w:b/>
          <w:noProof/>
          <w:szCs w:val="22"/>
        </w:rPr>
      </w:pPr>
    </w:p>
    <w:p w:rsidR="00B64B2F" w:rsidRPr="00B03F15" w:rsidRDefault="00B64B2F" w:rsidP="00496272">
      <w:pPr>
        <w:jc w:val="center"/>
        <w:outlineLvl w:val="0"/>
        <w:rPr>
          <w:b/>
          <w:noProof/>
          <w:szCs w:val="22"/>
        </w:rPr>
      </w:pPr>
    </w:p>
    <w:p w:rsidR="00B64B2F" w:rsidRPr="00B03F15" w:rsidRDefault="00B64B2F" w:rsidP="00496272">
      <w:pPr>
        <w:jc w:val="center"/>
        <w:outlineLvl w:val="0"/>
        <w:rPr>
          <w:b/>
          <w:noProof/>
          <w:szCs w:val="22"/>
        </w:rPr>
      </w:pPr>
    </w:p>
    <w:p w:rsidR="00B64B2F" w:rsidRPr="00B03F15" w:rsidRDefault="00B64B2F" w:rsidP="00496272">
      <w:pPr>
        <w:jc w:val="center"/>
        <w:outlineLvl w:val="0"/>
        <w:rPr>
          <w:b/>
          <w:noProof/>
          <w:szCs w:val="22"/>
        </w:rPr>
      </w:pPr>
    </w:p>
    <w:p w:rsidR="00B64B2F" w:rsidRPr="00B03F15" w:rsidRDefault="00B64B2F" w:rsidP="00496272">
      <w:pPr>
        <w:jc w:val="center"/>
        <w:outlineLvl w:val="0"/>
        <w:rPr>
          <w:b/>
          <w:noProof/>
          <w:szCs w:val="22"/>
        </w:rPr>
      </w:pPr>
    </w:p>
    <w:p w:rsidR="00812D16" w:rsidRPr="00B03F15" w:rsidRDefault="00812D16" w:rsidP="00496272">
      <w:pPr>
        <w:pStyle w:val="TitleA"/>
      </w:pPr>
      <w:r w:rsidRPr="00B03F15">
        <w:t>A. ETIKETTERING</w:t>
      </w:r>
    </w:p>
    <w:p w:rsidR="00812D16" w:rsidRPr="00B03F15" w:rsidRDefault="00812D16" w:rsidP="00496272">
      <w:pPr>
        <w:jc w:val="center"/>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shd w:val="clear" w:color="auto" w:fill="FFFFFF"/>
        <w:rPr>
          <w:noProof/>
          <w:szCs w:val="22"/>
        </w:rPr>
      </w:pPr>
      <w:r w:rsidRPr="00B03F15">
        <w:br w:type="page"/>
      </w:r>
      <w:r w:rsidRPr="00B03F15">
        <w:rPr>
          <w:b/>
          <w:noProof/>
          <w:szCs w:val="22"/>
        </w:rPr>
        <w:lastRenderedPageBreak/>
        <w:t>MÆRKNING, DER SKAL ANFØRES PÅ DEN YDRE EMBALLAGE</w:t>
      </w:r>
    </w:p>
    <w:p w:rsidR="00812D16" w:rsidRPr="00B03F15" w:rsidRDefault="00812D16" w:rsidP="00496272">
      <w:pPr>
        <w:pBdr>
          <w:top w:val="single" w:sz="4" w:space="1" w:color="auto"/>
          <w:left w:val="single" w:sz="4" w:space="4" w:color="auto"/>
          <w:bottom w:val="single" w:sz="4" w:space="1" w:color="auto"/>
          <w:right w:val="single" w:sz="4" w:space="4" w:color="auto"/>
        </w:pBdr>
        <w:ind w:left="567" w:hanging="567"/>
        <w:rPr>
          <w:bCs/>
          <w:noProof/>
          <w:szCs w:val="22"/>
        </w:rPr>
      </w:pPr>
    </w:p>
    <w:p w:rsidR="00812D16" w:rsidRPr="00B03F15" w:rsidRDefault="00D945AF" w:rsidP="00496272">
      <w:pPr>
        <w:pBdr>
          <w:top w:val="single" w:sz="4" w:space="1" w:color="auto"/>
          <w:left w:val="single" w:sz="4" w:space="4" w:color="auto"/>
          <w:bottom w:val="single" w:sz="4" w:space="1" w:color="auto"/>
          <w:right w:val="single" w:sz="4" w:space="4" w:color="auto"/>
        </w:pBdr>
        <w:rPr>
          <w:bCs/>
          <w:noProof/>
          <w:szCs w:val="22"/>
        </w:rPr>
      </w:pPr>
      <w:r w:rsidRPr="00B03F15">
        <w:rPr>
          <w:b/>
          <w:noProof/>
          <w:szCs w:val="22"/>
        </w:rPr>
        <w:t>YDRE KARTON</w:t>
      </w:r>
    </w:p>
    <w:p w:rsidR="00812D16" w:rsidRPr="00B03F15" w:rsidRDefault="00812D16" w:rsidP="00496272">
      <w:pPr>
        <w:rPr>
          <w:noProof/>
          <w:szCs w:val="22"/>
        </w:rPr>
      </w:pPr>
    </w:p>
    <w:p w:rsidR="005233C5" w:rsidRPr="00B03F15" w:rsidRDefault="005233C5" w:rsidP="00496272">
      <w:pPr>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1.</w:t>
      </w:r>
      <w:r w:rsidRPr="00B03F15">
        <w:tab/>
      </w:r>
      <w:r w:rsidRPr="00B03F15">
        <w:rPr>
          <w:b/>
          <w:noProof/>
          <w:szCs w:val="22"/>
        </w:rPr>
        <w:t>LÆGEMIDLETS NAVN</w:t>
      </w:r>
    </w:p>
    <w:p w:rsidR="00812D16" w:rsidRPr="00B03F15" w:rsidRDefault="00812D16" w:rsidP="00496272">
      <w:pPr>
        <w:rPr>
          <w:noProof/>
          <w:szCs w:val="22"/>
        </w:rPr>
      </w:pPr>
    </w:p>
    <w:p w:rsidR="008A5C1F" w:rsidRPr="00B03F15" w:rsidRDefault="00D07116" w:rsidP="00496272">
      <w:pPr>
        <w:autoSpaceDE w:val="0"/>
        <w:autoSpaceDN w:val="0"/>
        <w:adjustRightInd w:val="0"/>
        <w:jc w:val="both"/>
        <w:rPr>
          <w:noProof/>
          <w:color w:val="000000"/>
          <w:szCs w:val="22"/>
        </w:rPr>
      </w:pPr>
      <w:r w:rsidRPr="00B03F15">
        <w:rPr>
          <w:noProof/>
          <w:color w:val="000000"/>
          <w:szCs w:val="22"/>
        </w:rPr>
        <w:t>Ovaleap 300</w:t>
      </w:r>
      <w:r w:rsidR="00D22CF8" w:rsidRPr="00B03F15">
        <w:rPr>
          <w:noProof/>
          <w:color w:val="000000"/>
          <w:szCs w:val="22"/>
        </w:rPr>
        <w:t> IE</w:t>
      </w:r>
      <w:r w:rsidRPr="00B03F15">
        <w:rPr>
          <w:noProof/>
          <w:color w:val="000000"/>
          <w:szCs w:val="22"/>
        </w:rPr>
        <w:t>/0,5 ml injektionsvæske, opløsning</w:t>
      </w:r>
    </w:p>
    <w:p w:rsidR="00812D16" w:rsidRPr="00B03F15" w:rsidRDefault="00812D16" w:rsidP="00496272">
      <w:pPr>
        <w:rPr>
          <w:noProof/>
          <w:szCs w:val="22"/>
        </w:rPr>
      </w:pPr>
    </w:p>
    <w:p w:rsidR="008A5C1F" w:rsidRPr="00B03F15" w:rsidRDefault="002074CF" w:rsidP="00496272">
      <w:pPr>
        <w:rPr>
          <w:noProof/>
          <w:szCs w:val="22"/>
        </w:rPr>
      </w:pPr>
      <w:r w:rsidRPr="00B03F15">
        <w:rPr>
          <w:noProof/>
          <w:color w:val="000000"/>
          <w:szCs w:val="22"/>
        </w:rPr>
        <w:t>f</w:t>
      </w:r>
      <w:r w:rsidR="008A5C1F" w:rsidRPr="00B03F15">
        <w:rPr>
          <w:noProof/>
          <w:color w:val="000000"/>
          <w:szCs w:val="22"/>
        </w:rPr>
        <w:t>ollitropin alfa</w:t>
      </w:r>
    </w:p>
    <w:p w:rsidR="00812D16" w:rsidRPr="00B03F15" w:rsidRDefault="00812D16" w:rsidP="00496272">
      <w:pPr>
        <w:rPr>
          <w:noProof/>
          <w:szCs w:val="22"/>
        </w:rPr>
      </w:pPr>
    </w:p>
    <w:p w:rsidR="00D43E3D" w:rsidRPr="00B03F15" w:rsidRDefault="00D43E3D" w:rsidP="00496272">
      <w:pPr>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B03F15">
        <w:rPr>
          <w:b/>
          <w:noProof/>
          <w:szCs w:val="22"/>
        </w:rPr>
        <w:t>2.</w:t>
      </w:r>
      <w:r w:rsidRPr="00B03F15">
        <w:tab/>
      </w:r>
      <w:r w:rsidRPr="00B03F15">
        <w:rPr>
          <w:b/>
          <w:noProof/>
          <w:szCs w:val="22"/>
        </w:rPr>
        <w:t>ANGIVELSE AF AKTIVT STOF/AKTIVE STOFFER</w:t>
      </w:r>
    </w:p>
    <w:p w:rsidR="00812D16" w:rsidRPr="00B03F15" w:rsidRDefault="00812D16" w:rsidP="00496272">
      <w:pPr>
        <w:rPr>
          <w:i/>
          <w:noProof/>
          <w:szCs w:val="22"/>
        </w:rPr>
      </w:pPr>
    </w:p>
    <w:p w:rsidR="00FF5033" w:rsidRPr="00B03F15" w:rsidRDefault="00FF5033" w:rsidP="00496272">
      <w:pPr>
        <w:tabs>
          <w:tab w:val="clear" w:pos="567"/>
        </w:tabs>
        <w:rPr>
          <w:noProof/>
          <w:color w:val="000000"/>
          <w:szCs w:val="22"/>
        </w:rPr>
      </w:pPr>
      <w:r w:rsidRPr="00B03F15">
        <w:rPr>
          <w:noProof/>
          <w:color w:val="000000"/>
          <w:szCs w:val="22"/>
        </w:rPr>
        <w:t>Hver cylinderampul indeholder 300</w:t>
      </w:r>
      <w:r w:rsidR="00D22CF8" w:rsidRPr="00B03F15">
        <w:rPr>
          <w:noProof/>
          <w:color w:val="000000"/>
          <w:szCs w:val="22"/>
        </w:rPr>
        <w:t> IE</w:t>
      </w:r>
      <w:r w:rsidRPr="00B03F15">
        <w:rPr>
          <w:noProof/>
          <w:color w:val="000000"/>
          <w:szCs w:val="22"/>
        </w:rPr>
        <w:t xml:space="preserve"> </w:t>
      </w:r>
      <w:r w:rsidR="00D13E11" w:rsidRPr="00B03F15">
        <w:rPr>
          <w:noProof/>
          <w:color w:val="000000"/>
          <w:szCs w:val="22"/>
        </w:rPr>
        <w:t>(svarende til 22</w:t>
      </w:r>
      <w:r w:rsidR="007A3904" w:rsidRPr="00B03F15">
        <w:rPr>
          <w:noProof/>
          <w:color w:val="000000"/>
          <w:szCs w:val="22"/>
        </w:rPr>
        <w:t> </w:t>
      </w:r>
      <w:r w:rsidR="00D13E11" w:rsidRPr="00B03F15">
        <w:rPr>
          <w:noProof/>
          <w:color w:val="000000"/>
          <w:szCs w:val="22"/>
        </w:rPr>
        <w:t xml:space="preserve">mikrogram) </w:t>
      </w:r>
      <w:r w:rsidRPr="00B03F15">
        <w:rPr>
          <w:noProof/>
          <w:color w:val="000000"/>
          <w:szCs w:val="22"/>
        </w:rPr>
        <w:t>follitropin alfa i 0,5 ml opløsning</w:t>
      </w:r>
      <w:r w:rsidR="00D13E11" w:rsidRPr="00B03F15">
        <w:rPr>
          <w:noProof/>
          <w:color w:val="000000"/>
          <w:szCs w:val="22"/>
        </w:rPr>
        <w:t>. Hver ml opløsning indeholder 600</w:t>
      </w:r>
      <w:r w:rsidR="007A3904" w:rsidRPr="00B03F15">
        <w:rPr>
          <w:noProof/>
          <w:color w:val="000000"/>
          <w:szCs w:val="22"/>
        </w:rPr>
        <w:t> </w:t>
      </w:r>
      <w:r w:rsidR="00D13E11" w:rsidRPr="00B03F15">
        <w:rPr>
          <w:noProof/>
          <w:color w:val="000000"/>
          <w:szCs w:val="22"/>
        </w:rPr>
        <w:t>IE (svarende til 44</w:t>
      </w:r>
      <w:r w:rsidR="007A3904" w:rsidRPr="00B03F15">
        <w:rPr>
          <w:noProof/>
          <w:color w:val="000000"/>
          <w:szCs w:val="22"/>
        </w:rPr>
        <w:t> </w:t>
      </w:r>
      <w:r w:rsidR="00D13E11" w:rsidRPr="00B03F15">
        <w:rPr>
          <w:noProof/>
          <w:color w:val="000000"/>
          <w:szCs w:val="22"/>
        </w:rPr>
        <w:t xml:space="preserve">mikrogram) </w:t>
      </w:r>
      <w:r w:rsidRPr="00B03F15">
        <w:rPr>
          <w:noProof/>
          <w:color w:val="000000"/>
          <w:szCs w:val="22"/>
        </w:rPr>
        <w:t>follitropin alfa.</w:t>
      </w:r>
    </w:p>
    <w:p w:rsidR="00812D16" w:rsidRPr="00B03F15" w:rsidRDefault="00812D16" w:rsidP="00496272">
      <w:pPr>
        <w:rPr>
          <w:noProof/>
          <w:szCs w:val="22"/>
        </w:rPr>
      </w:pPr>
    </w:p>
    <w:p w:rsidR="00812D16" w:rsidRPr="00B03F15" w:rsidRDefault="00812D16" w:rsidP="00496272">
      <w:pPr>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3.</w:t>
      </w:r>
      <w:r w:rsidRPr="00B03F15">
        <w:tab/>
      </w:r>
      <w:r w:rsidRPr="00B03F15">
        <w:rPr>
          <w:b/>
          <w:noProof/>
          <w:szCs w:val="22"/>
        </w:rPr>
        <w:t>LISTE OVER HJÆLPESTOFFER</w:t>
      </w:r>
    </w:p>
    <w:p w:rsidR="00812D16" w:rsidRPr="00B03F15" w:rsidRDefault="00812D16" w:rsidP="00496272">
      <w:pPr>
        <w:rPr>
          <w:noProof/>
          <w:szCs w:val="22"/>
        </w:rPr>
      </w:pPr>
    </w:p>
    <w:p w:rsidR="00B7119F" w:rsidRPr="00B03F15" w:rsidRDefault="00FF5033" w:rsidP="00496272">
      <w:pPr>
        <w:rPr>
          <w:noProof/>
          <w:szCs w:val="22"/>
        </w:rPr>
      </w:pPr>
      <w:r w:rsidRPr="00B03F15">
        <w:rPr>
          <w:noProof/>
          <w:szCs w:val="22"/>
        </w:rPr>
        <w:t>Hjælpestoffer: natriumdihydrogenphosphatdihydrat, natriumhydroxid (</w:t>
      </w:r>
      <w:smartTag w:uri="urn:schemas-microsoft-com:office:smarttags" w:element="metricconverter">
        <w:smartTagPr>
          <w:attr w:name="ProductID" w:val="2ﾠM"/>
        </w:smartTagPr>
        <w:r w:rsidRPr="00B03F15">
          <w:rPr>
            <w:noProof/>
            <w:szCs w:val="22"/>
          </w:rPr>
          <w:t>2</w:t>
        </w:r>
        <w:r w:rsidR="00672C03" w:rsidRPr="00B03F15">
          <w:rPr>
            <w:noProof/>
            <w:szCs w:val="22"/>
          </w:rPr>
          <w:t> </w:t>
        </w:r>
        <w:r w:rsidRPr="00B03F15">
          <w:rPr>
            <w:noProof/>
            <w:szCs w:val="22"/>
          </w:rPr>
          <w:t>M</w:t>
        </w:r>
      </w:smartTag>
      <w:r w:rsidRPr="00B03F15">
        <w:rPr>
          <w:noProof/>
          <w:szCs w:val="22"/>
        </w:rPr>
        <w:t>) (til justering af pH), mannitol, methionin, polysorbat</w:t>
      </w:r>
      <w:r w:rsidR="00672C03" w:rsidRPr="00B03F15">
        <w:rPr>
          <w:noProof/>
          <w:szCs w:val="22"/>
        </w:rPr>
        <w:t> </w:t>
      </w:r>
      <w:r w:rsidRPr="00B03F15">
        <w:rPr>
          <w:noProof/>
          <w:szCs w:val="22"/>
        </w:rPr>
        <w:t>20, benzylalkohol, benzalkoniumchlorid, vand til injektionsvæsker.</w:t>
      </w:r>
    </w:p>
    <w:p w:rsidR="0090485D" w:rsidRPr="00B03F15" w:rsidRDefault="0090485D" w:rsidP="00496272">
      <w:pPr>
        <w:rPr>
          <w:noProof/>
          <w:szCs w:val="22"/>
        </w:rPr>
      </w:pPr>
    </w:p>
    <w:p w:rsidR="00812D16" w:rsidRPr="00B03F15" w:rsidRDefault="00812D16" w:rsidP="00496272">
      <w:pPr>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4.</w:t>
      </w:r>
      <w:r w:rsidRPr="00B03F15">
        <w:tab/>
      </w:r>
      <w:r w:rsidRPr="00B03F15">
        <w:rPr>
          <w:b/>
          <w:noProof/>
          <w:szCs w:val="22"/>
        </w:rPr>
        <w:t xml:space="preserve">LÆGEMIDDELFORM OG </w:t>
      </w:r>
      <w:r w:rsidR="00125E09" w:rsidRPr="00B03F15">
        <w:rPr>
          <w:b/>
          <w:noProof/>
          <w:szCs w:val="22"/>
        </w:rPr>
        <w:t xml:space="preserve">INDHOLD </w:t>
      </w:r>
      <w:r w:rsidRPr="00B03F15">
        <w:rPr>
          <w:b/>
          <w:noProof/>
          <w:szCs w:val="22"/>
        </w:rPr>
        <w:t>(PAKNINGSSTØRRELSE)</w:t>
      </w:r>
    </w:p>
    <w:p w:rsidR="00FF5033" w:rsidRPr="00B03F15" w:rsidRDefault="00FF5033" w:rsidP="00496272">
      <w:pPr>
        <w:rPr>
          <w:noProof/>
          <w:szCs w:val="22"/>
        </w:rPr>
      </w:pPr>
    </w:p>
    <w:p w:rsidR="00FF5033" w:rsidRPr="00B03F15" w:rsidRDefault="00FF5033" w:rsidP="00496272">
      <w:pPr>
        <w:rPr>
          <w:noProof/>
          <w:color w:val="000000"/>
          <w:szCs w:val="22"/>
        </w:rPr>
      </w:pPr>
      <w:r w:rsidRPr="00B03F15">
        <w:rPr>
          <w:noProof/>
          <w:color w:val="000000"/>
          <w:szCs w:val="22"/>
          <w:highlight w:val="lightGray"/>
        </w:rPr>
        <w:t>Injektionsvæske, opløsning</w:t>
      </w:r>
    </w:p>
    <w:p w:rsidR="00FF5033" w:rsidRPr="00B03F15" w:rsidRDefault="00FF5033" w:rsidP="00496272">
      <w:pPr>
        <w:rPr>
          <w:noProof/>
          <w:szCs w:val="22"/>
        </w:rPr>
      </w:pPr>
    </w:p>
    <w:p w:rsidR="002E49C3" w:rsidRPr="00B03F15" w:rsidRDefault="002E49C3" w:rsidP="00496272">
      <w:pPr>
        <w:tabs>
          <w:tab w:val="clear" w:pos="567"/>
        </w:tabs>
        <w:rPr>
          <w:noProof/>
          <w:color w:val="000000"/>
          <w:szCs w:val="22"/>
        </w:rPr>
      </w:pPr>
      <w:r w:rsidRPr="00B03F15">
        <w:rPr>
          <w:noProof/>
          <w:color w:val="000000"/>
          <w:szCs w:val="22"/>
        </w:rPr>
        <w:t>1</w:t>
      </w:r>
      <w:r w:rsidR="00672C03" w:rsidRPr="00B03F15">
        <w:rPr>
          <w:noProof/>
          <w:color w:val="000000"/>
          <w:szCs w:val="22"/>
        </w:rPr>
        <w:t> </w:t>
      </w:r>
      <w:r w:rsidRPr="00B03F15">
        <w:rPr>
          <w:noProof/>
          <w:color w:val="000000"/>
          <w:szCs w:val="22"/>
        </w:rPr>
        <w:t xml:space="preserve">cylinderampul </w:t>
      </w:r>
      <w:r w:rsidR="00D13E11" w:rsidRPr="00B03F15">
        <w:rPr>
          <w:noProof/>
          <w:color w:val="000000"/>
          <w:szCs w:val="22"/>
        </w:rPr>
        <w:t>med 0,5</w:t>
      </w:r>
      <w:r w:rsidR="007A3904" w:rsidRPr="00B03F15">
        <w:rPr>
          <w:noProof/>
          <w:color w:val="000000"/>
          <w:szCs w:val="22"/>
        </w:rPr>
        <w:t> </w:t>
      </w:r>
      <w:r w:rsidR="00D13E11" w:rsidRPr="00B03F15">
        <w:rPr>
          <w:noProof/>
          <w:color w:val="000000"/>
          <w:szCs w:val="22"/>
        </w:rPr>
        <w:t xml:space="preserve">ml opløsning </w:t>
      </w:r>
      <w:r w:rsidRPr="00B03F15">
        <w:rPr>
          <w:noProof/>
          <w:color w:val="000000"/>
          <w:szCs w:val="22"/>
        </w:rPr>
        <w:t>og 10</w:t>
      </w:r>
      <w:r w:rsidR="00672C03" w:rsidRPr="00B03F15">
        <w:rPr>
          <w:noProof/>
          <w:color w:val="000000"/>
          <w:szCs w:val="22"/>
        </w:rPr>
        <w:t> </w:t>
      </w:r>
      <w:r w:rsidRPr="00B03F15">
        <w:rPr>
          <w:noProof/>
          <w:color w:val="000000"/>
          <w:szCs w:val="22"/>
        </w:rPr>
        <w:t>kanyler</w:t>
      </w:r>
    </w:p>
    <w:p w:rsidR="002E49C3" w:rsidRPr="00B03F15" w:rsidRDefault="002E49C3" w:rsidP="00496272">
      <w:pPr>
        <w:rPr>
          <w:noProof/>
          <w:szCs w:val="22"/>
        </w:rPr>
      </w:pPr>
    </w:p>
    <w:p w:rsidR="00812D16" w:rsidRPr="00B03F15" w:rsidRDefault="00812D16" w:rsidP="00496272">
      <w:pPr>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5.</w:t>
      </w:r>
      <w:r w:rsidRPr="00B03F15">
        <w:tab/>
      </w:r>
      <w:r w:rsidRPr="00B03F15">
        <w:rPr>
          <w:b/>
          <w:noProof/>
          <w:szCs w:val="22"/>
        </w:rPr>
        <w:t>ANVENDELSESMÅDE OG ADMINISTRATIONSVEJ(E)</w:t>
      </w:r>
    </w:p>
    <w:p w:rsidR="00812D16" w:rsidRPr="00B03F15" w:rsidRDefault="00812D16" w:rsidP="00496272">
      <w:pPr>
        <w:rPr>
          <w:noProof/>
          <w:szCs w:val="22"/>
        </w:rPr>
      </w:pPr>
    </w:p>
    <w:p w:rsidR="00681083" w:rsidRPr="00B03F15" w:rsidRDefault="00681083" w:rsidP="00496272">
      <w:pPr>
        <w:tabs>
          <w:tab w:val="left" w:pos="749"/>
        </w:tabs>
        <w:rPr>
          <w:noProof/>
          <w:color w:val="000000"/>
          <w:szCs w:val="22"/>
        </w:rPr>
      </w:pPr>
      <w:r w:rsidRPr="00B03F15">
        <w:rPr>
          <w:noProof/>
          <w:color w:val="000000"/>
          <w:szCs w:val="22"/>
        </w:rPr>
        <w:t>Må kun anvendes sammen med Ovaleap Pen.</w:t>
      </w:r>
    </w:p>
    <w:p w:rsidR="00681083" w:rsidRPr="00B03F15" w:rsidRDefault="00681083" w:rsidP="00496272">
      <w:pPr>
        <w:rPr>
          <w:noProof/>
          <w:szCs w:val="22"/>
        </w:rPr>
      </w:pPr>
    </w:p>
    <w:p w:rsidR="00812D16" w:rsidRPr="00B03F15" w:rsidRDefault="00812D16" w:rsidP="00496272">
      <w:pPr>
        <w:rPr>
          <w:noProof/>
          <w:szCs w:val="22"/>
        </w:rPr>
      </w:pPr>
      <w:r w:rsidRPr="00B03F15">
        <w:rPr>
          <w:noProof/>
          <w:szCs w:val="22"/>
        </w:rPr>
        <w:t>Læs indlægssedlen inden brug.</w:t>
      </w:r>
    </w:p>
    <w:p w:rsidR="00B7119F" w:rsidRPr="00B03F15" w:rsidRDefault="00B7119F" w:rsidP="00496272">
      <w:pPr>
        <w:tabs>
          <w:tab w:val="left" w:pos="749"/>
        </w:tabs>
        <w:rPr>
          <w:noProof/>
          <w:color w:val="000000"/>
          <w:szCs w:val="22"/>
        </w:rPr>
      </w:pPr>
    </w:p>
    <w:p w:rsidR="00F025C2" w:rsidRPr="00B03F15" w:rsidRDefault="00B7119F" w:rsidP="00496272">
      <w:pPr>
        <w:tabs>
          <w:tab w:val="left" w:pos="749"/>
        </w:tabs>
        <w:rPr>
          <w:noProof/>
          <w:szCs w:val="22"/>
        </w:rPr>
      </w:pPr>
      <w:r w:rsidRPr="00B03F15">
        <w:rPr>
          <w:szCs w:val="22"/>
        </w:rPr>
        <w:t>Subkutan anvendelse</w:t>
      </w:r>
    </w:p>
    <w:p w:rsidR="001444DC" w:rsidRPr="00B03F15" w:rsidRDefault="001444DC" w:rsidP="00496272">
      <w:pPr>
        <w:tabs>
          <w:tab w:val="left" w:pos="749"/>
        </w:tabs>
        <w:rPr>
          <w:noProof/>
          <w:szCs w:val="22"/>
        </w:rPr>
      </w:pPr>
    </w:p>
    <w:p w:rsidR="00F025C2" w:rsidRPr="00B03F15" w:rsidRDefault="00F025C2" w:rsidP="00496272">
      <w:pPr>
        <w:tabs>
          <w:tab w:val="left" w:pos="749"/>
        </w:tabs>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6.</w:t>
      </w:r>
      <w:r w:rsidRPr="00B03F15">
        <w:tab/>
      </w:r>
      <w:r w:rsidRPr="00B03F15">
        <w:rPr>
          <w:b/>
          <w:noProof/>
          <w:szCs w:val="22"/>
        </w:rPr>
        <w:t>SÆRLIG ADVARSEL OM, AT LÆGEMIDLET SKAL OPBEVARES UTILGÆNGELIGT FOR BØRN</w:t>
      </w:r>
    </w:p>
    <w:p w:rsidR="00812D16" w:rsidRPr="00B03F15" w:rsidRDefault="00812D16" w:rsidP="00496272">
      <w:pPr>
        <w:rPr>
          <w:noProof/>
          <w:szCs w:val="22"/>
        </w:rPr>
      </w:pPr>
    </w:p>
    <w:p w:rsidR="00812D16" w:rsidRPr="00B03F15" w:rsidRDefault="00812D16" w:rsidP="00496272">
      <w:pPr>
        <w:outlineLvl w:val="0"/>
        <w:rPr>
          <w:noProof/>
          <w:szCs w:val="22"/>
        </w:rPr>
      </w:pPr>
      <w:r w:rsidRPr="00B03F15">
        <w:rPr>
          <w:noProof/>
          <w:szCs w:val="22"/>
        </w:rPr>
        <w:t>Opbevares utilgængeligt for børn.</w:t>
      </w:r>
    </w:p>
    <w:p w:rsidR="00812D16" w:rsidRPr="00B03F15" w:rsidRDefault="00812D16" w:rsidP="00496272">
      <w:pPr>
        <w:rPr>
          <w:noProof/>
          <w:szCs w:val="22"/>
        </w:rPr>
      </w:pPr>
    </w:p>
    <w:p w:rsidR="00812D16" w:rsidRPr="00B03F15" w:rsidRDefault="00812D16" w:rsidP="00496272">
      <w:pPr>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7.</w:t>
      </w:r>
      <w:r w:rsidRPr="00B03F15">
        <w:tab/>
      </w:r>
      <w:r w:rsidRPr="00B03F15">
        <w:rPr>
          <w:b/>
          <w:noProof/>
          <w:szCs w:val="22"/>
        </w:rPr>
        <w:t>EVENTUELLE ANDRE SÆRLIGE ADVARSLER</w:t>
      </w:r>
    </w:p>
    <w:p w:rsidR="00812D16" w:rsidRPr="00B03F15" w:rsidRDefault="00812D16" w:rsidP="00496272">
      <w:pPr>
        <w:tabs>
          <w:tab w:val="left" w:pos="749"/>
        </w:tabs>
        <w:rPr>
          <w:noProof/>
          <w:szCs w:val="22"/>
        </w:rPr>
      </w:pPr>
    </w:p>
    <w:p w:rsidR="00D43E3D" w:rsidRPr="00B03F15" w:rsidRDefault="00D43E3D" w:rsidP="00496272">
      <w:pPr>
        <w:tabs>
          <w:tab w:val="left" w:pos="749"/>
        </w:tabs>
        <w:rPr>
          <w:noProof/>
          <w:szCs w:val="22"/>
        </w:rPr>
      </w:pPr>
    </w:p>
    <w:p w:rsidR="002E49C3" w:rsidRPr="00B03F15" w:rsidRDefault="002E49C3" w:rsidP="00496272">
      <w:pPr>
        <w:tabs>
          <w:tab w:val="left" w:pos="749"/>
        </w:tabs>
        <w:rPr>
          <w:noProof/>
          <w:szCs w:val="22"/>
        </w:rPr>
      </w:pPr>
    </w:p>
    <w:p w:rsidR="00812D16" w:rsidRPr="00B03F15" w:rsidRDefault="00812D16" w:rsidP="00496272">
      <w:pPr>
        <w:keepNext/>
        <w:keepLines/>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8.</w:t>
      </w:r>
      <w:r w:rsidRPr="00B03F15">
        <w:tab/>
      </w:r>
      <w:r w:rsidRPr="00B03F15">
        <w:rPr>
          <w:b/>
          <w:noProof/>
          <w:szCs w:val="22"/>
        </w:rPr>
        <w:t>UDLØBSDATO</w:t>
      </w:r>
    </w:p>
    <w:p w:rsidR="00812D16" w:rsidRPr="00B03F15" w:rsidRDefault="00812D16" w:rsidP="00496272">
      <w:pPr>
        <w:keepNext/>
        <w:keepLines/>
        <w:rPr>
          <w:noProof/>
          <w:szCs w:val="22"/>
        </w:rPr>
      </w:pPr>
    </w:p>
    <w:p w:rsidR="008040AD" w:rsidRPr="00B03F15" w:rsidRDefault="008040AD" w:rsidP="00496272">
      <w:pPr>
        <w:keepNext/>
        <w:keepLines/>
        <w:rPr>
          <w:noProof/>
          <w:szCs w:val="22"/>
        </w:rPr>
      </w:pPr>
      <w:r w:rsidRPr="00B03F15">
        <w:rPr>
          <w:noProof/>
          <w:szCs w:val="22"/>
        </w:rPr>
        <w:t>EXP</w:t>
      </w:r>
    </w:p>
    <w:p w:rsidR="008040AD" w:rsidRPr="00B03F15" w:rsidRDefault="008040AD" w:rsidP="00496272">
      <w:pPr>
        <w:rPr>
          <w:noProof/>
          <w:szCs w:val="22"/>
        </w:rPr>
      </w:pPr>
    </w:p>
    <w:p w:rsidR="00B7119F" w:rsidRPr="00B03F15" w:rsidRDefault="00B7119F" w:rsidP="00496272">
      <w:pPr>
        <w:tabs>
          <w:tab w:val="clear" w:pos="567"/>
        </w:tabs>
        <w:rPr>
          <w:noProof/>
          <w:color w:val="000000"/>
          <w:szCs w:val="22"/>
        </w:rPr>
      </w:pPr>
      <w:r w:rsidRPr="00B03F15">
        <w:rPr>
          <w:noProof/>
          <w:color w:val="000000"/>
          <w:szCs w:val="22"/>
        </w:rPr>
        <w:lastRenderedPageBreak/>
        <w:t>Når cylinderampullen er i</w:t>
      </w:r>
      <w:r w:rsidR="00212CA5" w:rsidRPr="00B03F15">
        <w:t xml:space="preserve"> </w:t>
      </w:r>
      <w:r w:rsidRPr="00B03F15">
        <w:rPr>
          <w:noProof/>
          <w:color w:val="000000"/>
          <w:szCs w:val="22"/>
        </w:rPr>
        <w:t>brug i pennen, kan den opbevares i op til 28</w:t>
      </w:r>
      <w:r w:rsidR="00672C03" w:rsidRPr="00B03F15">
        <w:rPr>
          <w:noProof/>
          <w:color w:val="000000"/>
          <w:szCs w:val="22"/>
        </w:rPr>
        <w:t> </w:t>
      </w:r>
      <w:r w:rsidRPr="00B03F15">
        <w:rPr>
          <w:noProof/>
          <w:color w:val="000000"/>
          <w:szCs w:val="22"/>
        </w:rPr>
        <w:t xml:space="preserve">dage ikke over temperaturer på </w:t>
      </w:r>
      <w:smartTag w:uri="urn:schemas-microsoft-com:office:smarttags" w:element="metricconverter">
        <w:smartTagPr>
          <w:attr w:name="ProductID" w:val="25ﾠﾰC"/>
        </w:smartTagPr>
        <w:r w:rsidRPr="00B03F15">
          <w:rPr>
            <w:noProof/>
            <w:color w:val="000000"/>
            <w:szCs w:val="22"/>
          </w:rPr>
          <w:t>25 °C</w:t>
        </w:r>
      </w:smartTag>
      <w:r w:rsidRPr="00B03F15">
        <w:rPr>
          <w:noProof/>
          <w:color w:val="000000"/>
          <w:szCs w:val="22"/>
        </w:rPr>
        <w:t>.</w:t>
      </w:r>
    </w:p>
    <w:p w:rsidR="00B7119F" w:rsidRPr="00B03F15" w:rsidRDefault="00B7119F" w:rsidP="00496272">
      <w:pPr>
        <w:rPr>
          <w:noProof/>
          <w:szCs w:val="22"/>
        </w:rPr>
      </w:pPr>
    </w:p>
    <w:p w:rsidR="00812D16" w:rsidRPr="00B03F15" w:rsidRDefault="00812D16" w:rsidP="00496272">
      <w:pPr>
        <w:rPr>
          <w:noProof/>
          <w:szCs w:val="22"/>
        </w:rPr>
      </w:pPr>
    </w:p>
    <w:p w:rsidR="00812D16" w:rsidRPr="00B03F15" w:rsidRDefault="00812D16" w:rsidP="00496272">
      <w:pPr>
        <w:keepNext/>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9.</w:t>
      </w:r>
      <w:r w:rsidRPr="00B03F15">
        <w:tab/>
      </w:r>
      <w:r w:rsidRPr="00B03F15">
        <w:rPr>
          <w:b/>
          <w:noProof/>
          <w:szCs w:val="22"/>
        </w:rPr>
        <w:t>SÆRLIGE OPBEVARINGSBETINGELSER</w:t>
      </w:r>
    </w:p>
    <w:p w:rsidR="00812D16" w:rsidRPr="00B03F15" w:rsidRDefault="00812D16" w:rsidP="00496272">
      <w:pPr>
        <w:rPr>
          <w:noProof/>
          <w:szCs w:val="22"/>
        </w:rPr>
      </w:pPr>
    </w:p>
    <w:p w:rsidR="00FF5033" w:rsidRPr="00B03F15" w:rsidRDefault="00FF5033" w:rsidP="00496272">
      <w:pPr>
        <w:tabs>
          <w:tab w:val="clear" w:pos="567"/>
        </w:tabs>
        <w:rPr>
          <w:noProof/>
          <w:color w:val="000000"/>
          <w:szCs w:val="22"/>
        </w:rPr>
      </w:pPr>
      <w:r w:rsidRPr="00B03F15">
        <w:rPr>
          <w:noProof/>
          <w:color w:val="000000"/>
          <w:szCs w:val="22"/>
        </w:rPr>
        <w:t>Opbevares i køleskab.</w:t>
      </w:r>
    </w:p>
    <w:p w:rsidR="00FF5033" w:rsidRPr="00B03F15" w:rsidRDefault="00FF5033" w:rsidP="00496272">
      <w:pPr>
        <w:tabs>
          <w:tab w:val="clear" w:pos="567"/>
        </w:tabs>
        <w:rPr>
          <w:noProof/>
          <w:color w:val="000000"/>
          <w:szCs w:val="22"/>
        </w:rPr>
      </w:pPr>
    </w:p>
    <w:p w:rsidR="00FF5033" w:rsidRPr="00B03F15" w:rsidRDefault="00FF5033" w:rsidP="00496272">
      <w:pPr>
        <w:tabs>
          <w:tab w:val="clear" w:pos="567"/>
        </w:tabs>
        <w:rPr>
          <w:noProof/>
          <w:color w:val="000000"/>
          <w:szCs w:val="22"/>
        </w:rPr>
      </w:pPr>
      <w:r w:rsidRPr="00B03F15">
        <w:rPr>
          <w:noProof/>
          <w:color w:val="000000"/>
          <w:szCs w:val="22"/>
        </w:rPr>
        <w:t>Må ikke nedfryses.</w:t>
      </w:r>
    </w:p>
    <w:p w:rsidR="00FF5033" w:rsidRPr="00B03F15" w:rsidRDefault="00FF5033" w:rsidP="00496272">
      <w:pPr>
        <w:tabs>
          <w:tab w:val="clear" w:pos="567"/>
        </w:tabs>
        <w:rPr>
          <w:noProof/>
          <w:color w:val="000000"/>
          <w:szCs w:val="22"/>
        </w:rPr>
      </w:pPr>
    </w:p>
    <w:p w:rsidR="00FF5033" w:rsidRPr="00B03F15" w:rsidRDefault="00FF5033" w:rsidP="00496272">
      <w:pPr>
        <w:tabs>
          <w:tab w:val="clear" w:pos="567"/>
        </w:tabs>
        <w:rPr>
          <w:noProof/>
          <w:color w:val="000000"/>
          <w:szCs w:val="22"/>
        </w:rPr>
      </w:pPr>
      <w:r w:rsidRPr="00B03F15">
        <w:rPr>
          <w:noProof/>
          <w:color w:val="000000"/>
          <w:szCs w:val="22"/>
        </w:rPr>
        <w:t xml:space="preserve">Opbevar cylinderampullen </w:t>
      </w:r>
      <w:r w:rsidR="00E10379" w:rsidRPr="00B03F15">
        <w:rPr>
          <w:noProof/>
          <w:color w:val="000000"/>
          <w:szCs w:val="22"/>
        </w:rPr>
        <w:t xml:space="preserve">i </w:t>
      </w:r>
      <w:r w:rsidRPr="00B03F15">
        <w:rPr>
          <w:noProof/>
          <w:color w:val="000000"/>
          <w:szCs w:val="22"/>
        </w:rPr>
        <w:t>den ydre karton for at beskytte mod lys.</w:t>
      </w:r>
    </w:p>
    <w:p w:rsidR="002E49C3" w:rsidRPr="00B03F15" w:rsidRDefault="002E49C3" w:rsidP="00496272">
      <w:pPr>
        <w:tabs>
          <w:tab w:val="clear" w:pos="567"/>
        </w:tabs>
        <w:rPr>
          <w:noProof/>
          <w:color w:val="000000"/>
          <w:szCs w:val="22"/>
        </w:rPr>
      </w:pPr>
    </w:p>
    <w:p w:rsidR="002E49C3" w:rsidRPr="00B03F15" w:rsidRDefault="002E49C3" w:rsidP="00496272">
      <w:pPr>
        <w:rPr>
          <w:noProof/>
          <w:color w:val="000000"/>
          <w:szCs w:val="22"/>
        </w:rPr>
      </w:pPr>
      <w:r w:rsidRPr="00B03F15">
        <w:rPr>
          <w:noProof/>
          <w:szCs w:val="22"/>
        </w:rPr>
        <w:t xml:space="preserve">Kan før åbning opbevares ved temperaturer ikke over </w:t>
      </w:r>
      <w:smartTag w:uri="urn:schemas-microsoft-com:office:smarttags" w:element="metricconverter">
        <w:smartTagPr>
          <w:attr w:name="ProductID" w:val="25ﾠﾰC"/>
        </w:smartTagPr>
        <w:r w:rsidRPr="00B03F15">
          <w:rPr>
            <w:noProof/>
            <w:color w:val="000000"/>
            <w:szCs w:val="22"/>
          </w:rPr>
          <w:t>25 °C</w:t>
        </w:r>
      </w:smartTag>
      <w:r w:rsidRPr="00B03F15">
        <w:rPr>
          <w:noProof/>
          <w:color w:val="000000"/>
          <w:szCs w:val="22"/>
        </w:rPr>
        <w:t xml:space="preserve"> i op til 3</w:t>
      </w:r>
      <w:r w:rsidR="00672C03" w:rsidRPr="00B03F15">
        <w:rPr>
          <w:noProof/>
          <w:color w:val="000000"/>
          <w:szCs w:val="22"/>
        </w:rPr>
        <w:t> </w:t>
      </w:r>
      <w:r w:rsidRPr="00B03F15">
        <w:rPr>
          <w:noProof/>
          <w:color w:val="000000"/>
          <w:szCs w:val="22"/>
        </w:rPr>
        <w:t>måneder. Skal kasseres, hvis den ikke er brugt efter 3</w:t>
      </w:r>
      <w:r w:rsidR="00672C03" w:rsidRPr="00B03F15">
        <w:rPr>
          <w:noProof/>
          <w:color w:val="000000"/>
          <w:szCs w:val="22"/>
        </w:rPr>
        <w:t> </w:t>
      </w:r>
      <w:r w:rsidRPr="00B03F15">
        <w:rPr>
          <w:noProof/>
          <w:color w:val="000000"/>
          <w:szCs w:val="22"/>
        </w:rPr>
        <w:t>måneder.</w:t>
      </w:r>
    </w:p>
    <w:p w:rsidR="00FF5033" w:rsidRPr="00B03F15" w:rsidRDefault="00FF5033" w:rsidP="00496272">
      <w:pPr>
        <w:rPr>
          <w:noProof/>
          <w:szCs w:val="22"/>
        </w:rPr>
      </w:pPr>
    </w:p>
    <w:p w:rsidR="00E173B0" w:rsidRPr="00B03F15" w:rsidRDefault="00E173B0" w:rsidP="00496272">
      <w:pPr>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10.</w:t>
      </w:r>
      <w:r w:rsidRPr="00B03F15">
        <w:tab/>
      </w:r>
      <w:r w:rsidRPr="00B03F15">
        <w:rPr>
          <w:b/>
          <w:noProof/>
          <w:szCs w:val="22"/>
        </w:rPr>
        <w:t>EVENTUELLE SÆRLIGE FORHOLDSREGLER VED BORTSKAFFELSE AF IKKE ANVENDT LÆGEMIDDEL SAMT AFFALD HERAF</w:t>
      </w:r>
    </w:p>
    <w:p w:rsidR="00812D16" w:rsidRPr="00B03F15" w:rsidRDefault="00812D16" w:rsidP="00496272">
      <w:pPr>
        <w:rPr>
          <w:noProof/>
          <w:szCs w:val="22"/>
        </w:rPr>
      </w:pPr>
    </w:p>
    <w:p w:rsidR="00D43E3D" w:rsidRPr="00B03F15" w:rsidRDefault="00D43E3D" w:rsidP="00496272">
      <w:pPr>
        <w:rPr>
          <w:noProof/>
          <w:szCs w:val="22"/>
        </w:rPr>
      </w:pPr>
    </w:p>
    <w:p w:rsidR="00812D16" w:rsidRPr="00B03F15" w:rsidRDefault="00812D16" w:rsidP="00496272">
      <w:pPr>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11.</w:t>
      </w:r>
      <w:r w:rsidRPr="00B03F15">
        <w:tab/>
      </w:r>
      <w:r w:rsidRPr="00B03F15">
        <w:rPr>
          <w:b/>
          <w:noProof/>
          <w:szCs w:val="22"/>
        </w:rPr>
        <w:t>NAVN OG ADRESSE PÅ INDEHAVEREN AF MARKEDSFØRINGSTILLADELSEN</w:t>
      </w:r>
    </w:p>
    <w:p w:rsidR="00812D16" w:rsidRPr="00B03F15" w:rsidRDefault="00812D16" w:rsidP="00496272">
      <w:pPr>
        <w:rPr>
          <w:noProof/>
          <w:szCs w:val="22"/>
        </w:rPr>
      </w:pPr>
    </w:p>
    <w:p w:rsidR="00893684" w:rsidRPr="00AD584F" w:rsidRDefault="00893684" w:rsidP="00893684">
      <w:pPr>
        <w:tabs>
          <w:tab w:val="clear" w:pos="567"/>
        </w:tabs>
        <w:rPr>
          <w:lang w:val="nl-NL"/>
        </w:rPr>
      </w:pPr>
      <w:r w:rsidRPr="00AD584F">
        <w:rPr>
          <w:lang w:val="nl-NL"/>
        </w:rPr>
        <w:t>Theramex Ireland Limited</w:t>
      </w:r>
    </w:p>
    <w:p w:rsidR="00893684" w:rsidRPr="00AD584F" w:rsidRDefault="008A7559" w:rsidP="00893684">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93684" w:rsidRPr="00AD584F">
        <w:rPr>
          <w:lang w:val="nl-NL"/>
        </w:rPr>
        <w:t>Kilmore House,</w:t>
      </w:r>
    </w:p>
    <w:p w:rsidR="00893684" w:rsidRPr="00AD584F" w:rsidRDefault="007F252C" w:rsidP="00893684">
      <w:pPr>
        <w:tabs>
          <w:tab w:val="clear" w:pos="567"/>
        </w:tabs>
        <w:rPr>
          <w:lang w:val="nl-NL"/>
        </w:rPr>
      </w:pPr>
      <w:r>
        <w:rPr>
          <w:lang w:val="nl-NL"/>
        </w:rPr>
        <w:t>Park Lane, Spencer Dock,</w:t>
      </w:r>
    </w:p>
    <w:p w:rsidR="00893684" w:rsidRPr="00AD584F" w:rsidRDefault="00893684" w:rsidP="00893684">
      <w:pPr>
        <w:tabs>
          <w:tab w:val="clear" w:pos="567"/>
        </w:tabs>
        <w:rPr>
          <w:lang w:val="nl-NL"/>
        </w:rPr>
      </w:pPr>
      <w:r w:rsidRPr="00AD584F">
        <w:rPr>
          <w:lang w:val="nl-NL"/>
        </w:rPr>
        <w:t>Dublin 1</w:t>
      </w:r>
    </w:p>
    <w:p w:rsidR="00893684" w:rsidRPr="00AD584F" w:rsidRDefault="00893684" w:rsidP="00893684">
      <w:pPr>
        <w:tabs>
          <w:tab w:val="clear" w:pos="567"/>
        </w:tabs>
        <w:rPr>
          <w:lang w:val="nl-NL"/>
        </w:rPr>
      </w:pPr>
      <w:r w:rsidRPr="00AD584F">
        <w:rPr>
          <w:lang w:val="nl-NL"/>
        </w:rPr>
        <w:t>D01 YE64</w:t>
      </w:r>
    </w:p>
    <w:p w:rsidR="00893684" w:rsidRPr="00B03F15" w:rsidRDefault="00893684" w:rsidP="00893684">
      <w:pPr>
        <w:rPr>
          <w:noProof/>
          <w:szCs w:val="22"/>
        </w:rPr>
      </w:pPr>
      <w:r>
        <w:rPr>
          <w:noProof/>
          <w:color w:val="000000"/>
          <w:szCs w:val="22"/>
        </w:rPr>
        <w:t>Irland</w:t>
      </w:r>
    </w:p>
    <w:p w:rsidR="00812D16" w:rsidRPr="00B03F15" w:rsidRDefault="00812D16" w:rsidP="00893684">
      <w:pPr>
        <w:tabs>
          <w:tab w:val="clear" w:pos="567"/>
        </w:tabs>
        <w:rPr>
          <w:noProof/>
          <w:szCs w:val="22"/>
        </w:rPr>
      </w:pPr>
    </w:p>
    <w:p w:rsidR="00812D16" w:rsidRPr="00B03F15" w:rsidRDefault="00812D16" w:rsidP="00496272">
      <w:pPr>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outlineLvl w:val="0"/>
        <w:rPr>
          <w:noProof/>
          <w:szCs w:val="22"/>
        </w:rPr>
      </w:pPr>
      <w:r w:rsidRPr="00B03F15">
        <w:rPr>
          <w:b/>
          <w:noProof/>
          <w:szCs w:val="22"/>
        </w:rPr>
        <w:t>12.</w:t>
      </w:r>
      <w:r w:rsidRPr="00B03F15">
        <w:tab/>
      </w:r>
      <w:r w:rsidRPr="00B03F15">
        <w:rPr>
          <w:b/>
          <w:noProof/>
          <w:szCs w:val="22"/>
        </w:rPr>
        <w:t xml:space="preserve">MARKEDSFØRINGSTILLADELSESNUMMER (-NUMRE) </w:t>
      </w:r>
    </w:p>
    <w:p w:rsidR="00812D16" w:rsidRPr="00B03F15" w:rsidRDefault="00812D16" w:rsidP="00496272">
      <w:pPr>
        <w:rPr>
          <w:noProof/>
          <w:szCs w:val="22"/>
        </w:rPr>
      </w:pPr>
    </w:p>
    <w:p w:rsidR="00812D16" w:rsidRPr="00B03F15" w:rsidRDefault="00812D16" w:rsidP="00496272">
      <w:pPr>
        <w:outlineLvl w:val="0"/>
        <w:rPr>
          <w:noProof/>
          <w:szCs w:val="22"/>
        </w:rPr>
      </w:pPr>
      <w:r w:rsidRPr="00B03F15">
        <w:rPr>
          <w:noProof/>
          <w:szCs w:val="22"/>
        </w:rPr>
        <w:t>EU/</w:t>
      </w:r>
      <w:r w:rsidR="00DC6876" w:rsidRPr="00B03F15">
        <w:rPr>
          <w:noProof/>
          <w:szCs w:val="22"/>
        </w:rPr>
        <w:t>1/13/871/001</w:t>
      </w:r>
    </w:p>
    <w:p w:rsidR="00812D16" w:rsidRPr="00B03F15" w:rsidRDefault="00812D16" w:rsidP="00496272">
      <w:pPr>
        <w:rPr>
          <w:noProof/>
          <w:szCs w:val="22"/>
        </w:rPr>
      </w:pPr>
    </w:p>
    <w:p w:rsidR="00812D16" w:rsidRPr="00B03F15" w:rsidRDefault="00812D16" w:rsidP="00496272">
      <w:pPr>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outlineLvl w:val="0"/>
        <w:rPr>
          <w:noProof/>
          <w:szCs w:val="22"/>
        </w:rPr>
      </w:pPr>
      <w:r w:rsidRPr="00B03F15">
        <w:rPr>
          <w:b/>
          <w:noProof/>
          <w:szCs w:val="22"/>
        </w:rPr>
        <w:t>13.</w:t>
      </w:r>
      <w:r w:rsidRPr="00B03F15">
        <w:tab/>
      </w:r>
      <w:r w:rsidRPr="00B03F15">
        <w:rPr>
          <w:b/>
          <w:noProof/>
          <w:szCs w:val="22"/>
        </w:rPr>
        <w:t>FREMSTILLERENS BATCHNUMMER</w:t>
      </w:r>
    </w:p>
    <w:p w:rsidR="00812D16" w:rsidRPr="00B03F15" w:rsidRDefault="00812D16" w:rsidP="00496272">
      <w:pPr>
        <w:rPr>
          <w:noProof/>
          <w:szCs w:val="22"/>
        </w:rPr>
      </w:pPr>
    </w:p>
    <w:p w:rsidR="008A5C1F" w:rsidRPr="00B03F15" w:rsidRDefault="008A5C1F" w:rsidP="00496272">
      <w:pPr>
        <w:rPr>
          <w:noProof/>
          <w:szCs w:val="22"/>
        </w:rPr>
      </w:pPr>
      <w:r w:rsidRPr="00B03F15">
        <w:rPr>
          <w:noProof/>
          <w:szCs w:val="22"/>
        </w:rPr>
        <w:t>Batch</w:t>
      </w:r>
    </w:p>
    <w:p w:rsidR="008A5C1F" w:rsidRPr="00B03F15" w:rsidRDefault="008A5C1F" w:rsidP="00496272">
      <w:pPr>
        <w:rPr>
          <w:noProof/>
          <w:szCs w:val="22"/>
        </w:rPr>
      </w:pPr>
    </w:p>
    <w:p w:rsidR="00812D16" w:rsidRPr="00B03F15" w:rsidRDefault="00812D16" w:rsidP="00496272">
      <w:pPr>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outlineLvl w:val="0"/>
        <w:rPr>
          <w:noProof/>
          <w:szCs w:val="22"/>
        </w:rPr>
      </w:pPr>
      <w:r w:rsidRPr="00B03F15">
        <w:rPr>
          <w:b/>
          <w:noProof/>
          <w:szCs w:val="22"/>
        </w:rPr>
        <w:t>14.</w:t>
      </w:r>
      <w:r w:rsidRPr="00B03F15">
        <w:tab/>
      </w:r>
      <w:r w:rsidRPr="00B03F15">
        <w:rPr>
          <w:b/>
          <w:noProof/>
          <w:szCs w:val="22"/>
        </w:rPr>
        <w:t>GENEREL KLASSIFIKATION FOR UDLEVERING</w:t>
      </w:r>
    </w:p>
    <w:p w:rsidR="00812D16" w:rsidRPr="00B03F15" w:rsidRDefault="00812D16" w:rsidP="00496272">
      <w:pPr>
        <w:rPr>
          <w:i/>
          <w:noProof/>
          <w:szCs w:val="22"/>
        </w:rPr>
      </w:pPr>
    </w:p>
    <w:p w:rsidR="00812D16" w:rsidRPr="00B03F15" w:rsidRDefault="00812D16" w:rsidP="00496272">
      <w:pPr>
        <w:rPr>
          <w:noProof/>
          <w:szCs w:val="22"/>
        </w:rPr>
      </w:pPr>
    </w:p>
    <w:p w:rsidR="00812D16" w:rsidRPr="00B03F15" w:rsidRDefault="00812D16" w:rsidP="00496272">
      <w:pPr>
        <w:pBdr>
          <w:top w:val="single" w:sz="4" w:space="2" w:color="auto"/>
          <w:left w:val="single" w:sz="4" w:space="4" w:color="auto"/>
          <w:bottom w:val="single" w:sz="4" w:space="1" w:color="auto"/>
          <w:right w:val="single" w:sz="4" w:space="4" w:color="auto"/>
        </w:pBdr>
        <w:outlineLvl w:val="0"/>
        <w:rPr>
          <w:noProof/>
          <w:szCs w:val="22"/>
        </w:rPr>
      </w:pPr>
      <w:r w:rsidRPr="00B03F15">
        <w:rPr>
          <w:b/>
          <w:noProof/>
          <w:szCs w:val="22"/>
        </w:rPr>
        <w:t>15.</w:t>
      </w:r>
      <w:r w:rsidRPr="00B03F15">
        <w:tab/>
      </w:r>
      <w:r w:rsidRPr="00B03F15">
        <w:rPr>
          <w:b/>
          <w:noProof/>
          <w:szCs w:val="22"/>
        </w:rPr>
        <w:t>INSTRUKTIONER VEDRØRENDE ANVENDELSEN</w:t>
      </w:r>
    </w:p>
    <w:p w:rsidR="00812D16" w:rsidRPr="00B03F15" w:rsidRDefault="00812D16" w:rsidP="00496272">
      <w:pPr>
        <w:rPr>
          <w:noProof/>
          <w:szCs w:val="22"/>
        </w:rPr>
      </w:pPr>
    </w:p>
    <w:p w:rsidR="00D43E3D" w:rsidRPr="00B03F15" w:rsidRDefault="00D43E3D" w:rsidP="00496272">
      <w:pPr>
        <w:rPr>
          <w:noProof/>
          <w:szCs w:val="22"/>
        </w:rPr>
      </w:pPr>
    </w:p>
    <w:p w:rsidR="00812D16" w:rsidRPr="00B03F15" w:rsidRDefault="00812D16" w:rsidP="00496272">
      <w:pPr>
        <w:pBdr>
          <w:top w:val="single" w:sz="4" w:space="1" w:color="auto"/>
          <w:left w:val="single" w:sz="4" w:space="4" w:color="auto"/>
          <w:bottom w:val="single" w:sz="4" w:space="0" w:color="auto"/>
          <w:right w:val="single" w:sz="4" w:space="4" w:color="auto"/>
        </w:pBdr>
        <w:rPr>
          <w:noProof/>
          <w:szCs w:val="22"/>
        </w:rPr>
      </w:pPr>
      <w:r w:rsidRPr="00B03F15">
        <w:rPr>
          <w:b/>
          <w:noProof/>
          <w:szCs w:val="22"/>
        </w:rPr>
        <w:t>16.</w:t>
      </w:r>
      <w:r w:rsidRPr="00B03F15">
        <w:tab/>
      </w:r>
      <w:r w:rsidRPr="00B03F15">
        <w:rPr>
          <w:b/>
          <w:noProof/>
          <w:szCs w:val="22"/>
        </w:rPr>
        <w:t>INFORMATION I BRAILLESKRIFT</w:t>
      </w:r>
    </w:p>
    <w:p w:rsidR="00812D16" w:rsidRPr="00B03F15" w:rsidRDefault="00812D16" w:rsidP="00496272">
      <w:pPr>
        <w:rPr>
          <w:noProof/>
          <w:szCs w:val="22"/>
        </w:rPr>
      </w:pPr>
    </w:p>
    <w:p w:rsidR="00C3751C" w:rsidRPr="00B03F15" w:rsidRDefault="00D07116" w:rsidP="00C3751C">
      <w:pPr>
        <w:ind w:left="567" w:hanging="567"/>
        <w:rPr>
          <w:noProof/>
          <w:szCs w:val="22"/>
        </w:rPr>
      </w:pPr>
      <w:r w:rsidRPr="00B03F15">
        <w:rPr>
          <w:noProof/>
          <w:color w:val="000000"/>
          <w:szCs w:val="22"/>
        </w:rPr>
        <w:t>Ovaleap 300</w:t>
      </w:r>
      <w:r w:rsidR="00D22CF8" w:rsidRPr="00B03F15">
        <w:rPr>
          <w:noProof/>
          <w:color w:val="000000"/>
          <w:szCs w:val="22"/>
        </w:rPr>
        <w:t> IE</w:t>
      </w:r>
      <w:r w:rsidRPr="00B03F15">
        <w:rPr>
          <w:noProof/>
          <w:color w:val="000000"/>
          <w:szCs w:val="22"/>
        </w:rPr>
        <w:t>/0,5 ml</w:t>
      </w:r>
    </w:p>
    <w:p w:rsidR="00C3751C" w:rsidRPr="00B03F15" w:rsidRDefault="00C3751C" w:rsidP="00C3751C">
      <w:pPr>
        <w:ind w:left="567" w:hanging="567"/>
        <w:rPr>
          <w:noProof/>
          <w:szCs w:val="22"/>
        </w:rPr>
      </w:pPr>
    </w:p>
    <w:p w:rsidR="00C3751C" w:rsidRPr="00B03F15" w:rsidRDefault="00C3751C" w:rsidP="00C3751C">
      <w:pPr>
        <w:ind w:left="567" w:hanging="567"/>
        <w:rPr>
          <w:noProof/>
          <w:szCs w:val="22"/>
        </w:rPr>
      </w:pPr>
    </w:p>
    <w:p w:rsidR="00C3751C" w:rsidRPr="00B03F15" w:rsidRDefault="00C3751C" w:rsidP="00C3751C">
      <w:pPr>
        <w:keepNext/>
        <w:pBdr>
          <w:top w:val="single" w:sz="4" w:space="1" w:color="auto"/>
          <w:left w:val="single" w:sz="4" w:space="4" w:color="auto"/>
          <w:bottom w:val="single" w:sz="4" w:space="1" w:color="auto"/>
          <w:right w:val="single" w:sz="4" w:space="4" w:color="auto"/>
        </w:pBdr>
        <w:outlineLvl w:val="0"/>
        <w:rPr>
          <w:i/>
          <w:noProof/>
          <w:szCs w:val="22"/>
        </w:rPr>
      </w:pPr>
      <w:r w:rsidRPr="00B03F15">
        <w:rPr>
          <w:b/>
          <w:noProof/>
          <w:szCs w:val="22"/>
        </w:rPr>
        <w:t>17</w:t>
      </w:r>
      <w:r w:rsidRPr="00B03F15">
        <w:rPr>
          <w:b/>
          <w:noProof/>
          <w:szCs w:val="22"/>
        </w:rPr>
        <w:tab/>
        <w:t>ENTYDIG IDENTIFIKATOR – 2D-STREGKODE</w:t>
      </w:r>
    </w:p>
    <w:p w:rsidR="00C3751C" w:rsidRPr="00B03F15" w:rsidRDefault="00C3751C" w:rsidP="00C3751C">
      <w:pPr>
        <w:tabs>
          <w:tab w:val="left" w:pos="720"/>
        </w:tabs>
        <w:rPr>
          <w:noProof/>
          <w:szCs w:val="22"/>
        </w:rPr>
      </w:pPr>
    </w:p>
    <w:p w:rsidR="00C3751C" w:rsidRPr="00B03F15" w:rsidRDefault="00C3751C" w:rsidP="00C3751C">
      <w:pPr>
        <w:rPr>
          <w:noProof/>
          <w:szCs w:val="22"/>
          <w:shd w:val="clear" w:color="auto" w:fill="CCCCCC"/>
        </w:rPr>
      </w:pPr>
      <w:r w:rsidRPr="00B03F15">
        <w:rPr>
          <w:noProof/>
          <w:szCs w:val="22"/>
          <w:highlight w:val="lightGray"/>
        </w:rPr>
        <w:t>Der er anført en 2D-stregkode, som indeholder en entydig identifikator.</w:t>
      </w:r>
    </w:p>
    <w:p w:rsidR="00C3751C" w:rsidRPr="00B03F15" w:rsidRDefault="00C3751C" w:rsidP="00C3751C">
      <w:pPr>
        <w:rPr>
          <w:noProof/>
          <w:szCs w:val="22"/>
          <w:shd w:val="clear" w:color="auto" w:fill="CCCCCC"/>
        </w:rPr>
      </w:pPr>
    </w:p>
    <w:p w:rsidR="00C3751C" w:rsidRPr="00B03F15" w:rsidRDefault="00C3751C" w:rsidP="00C3751C">
      <w:pPr>
        <w:tabs>
          <w:tab w:val="left" w:pos="720"/>
        </w:tabs>
        <w:rPr>
          <w:noProof/>
          <w:szCs w:val="22"/>
        </w:rPr>
      </w:pPr>
    </w:p>
    <w:p w:rsidR="00C3751C" w:rsidRPr="00B03F15" w:rsidRDefault="00C3751C" w:rsidP="00C3751C">
      <w:pPr>
        <w:keepNext/>
        <w:pBdr>
          <w:top w:val="single" w:sz="4" w:space="1" w:color="auto"/>
          <w:left w:val="single" w:sz="4" w:space="4" w:color="auto"/>
          <w:bottom w:val="single" w:sz="4" w:space="1" w:color="auto"/>
          <w:right w:val="single" w:sz="4" w:space="4" w:color="auto"/>
        </w:pBdr>
        <w:outlineLvl w:val="0"/>
        <w:rPr>
          <w:i/>
          <w:noProof/>
          <w:szCs w:val="22"/>
        </w:rPr>
      </w:pPr>
      <w:r w:rsidRPr="00B03F15">
        <w:rPr>
          <w:b/>
          <w:noProof/>
          <w:szCs w:val="22"/>
        </w:rPr>
        <w:t>18.</w:t>
      </w:r>
      <w:r w:rsidRPr="00B03F15">
        <w:rPr>
          <w:b/>
          <w:noProof/>
          <w:szCs w:val="22"/>
        </w:rPr>
        <w:tab/>
        <w:t>ENTYDIG IDENTIFIKATOR - MENNESKELIGT LÆSBARE DATA</w:t>
      </w:r>
    </w:p>
    <w:p w:rsidR="00C3751C" w:rsidRPr="00B03F15" w:rsidRDefault="00C3751C" w:rsidP="00C3751C">
      <w:pPr>
        <w:tabs>
          <w:tab w:val="left" w:pos="720"/>
        </w:tabs>
        <w:rPr>
          <w:noProof/>
          <w:szCs w:val="22"/>
        </w:rPr>
      </w:pPr>
    </w:p>
    <w:p w:rsidR="00C3751C" w:rsidRPr="00B03F15" w:rsidRDefault="00C3751C" w:rsidP="00C3751C">
      <w:pPr>
        <w:rPr>
          <w:color w:val="000000"/>
          <w:szCs w:val="22"/>
        </w:rPr>
      </w:pPr>
      <w:r w:rsidRPr="00B03F15">
        <w:rPr>
          <w:szCs w:val="22"/>
        </w:rPr>
        <w:t>PC:</w:t>
      </w:r>
    </w:p>
    <w:p w:rsidR="00C3751C" w:rsidRPr="00B03F15" w:rsidRDefault="00C3751C" w:rsidP="00C3751C">
      <w:pPr>
        <w:rPr>
          <w:szCs w:val="22"/>
        </w:rPr>
      </w:pPr>
      <w:r w:rsidRPr="00B03F15">
        <w:rPr>
          <w:szCs w:val="22"/>
        </w:rPr>
        <w:t>SN:</w:t>
      </w:r>
    </w:p>
    <w:p w:rsidR="005233C5" w:rsidRPr="00B03F15" w:rsidRDefault="00C3751C" w:rsidP="00C3751C">
      <w:pPr>
        <w:autoSpaceDE w:val="0"/>
        <w:autoSpaceDN w:val="0"/>
        <w:adjustRightInd w:val="0"/>
        <w:jc w:val="both"/>
        <w:rPr>
          <w:szCs w:val="22"/>
        </w:rPr>
      </w:pPr>
      <w:r w:rsidRPr="00B03F15">
        <w:rPr>
          <w:szCs w:val="22"/>
        </w:rPr>
        <w:t>NN:</w:t>
      </w:r>
    </w:p>
    <w:p w:rsidR="00C3751C" w:rsidRPr="00B03F15" w:rsidRDefault="00C3751C" w:rsidP="00C3751C">
      <w:pPr>
        <w:autoSpaceDE w:val="0"/>
        <w:autoSpaceDN w:val="0"/>
        <w:adjustRightInd w:val="0"/>
        <w:jc w:val="both"/>
        <w:rPr>
          <w:noProof/>
          <w:color w:val="000000"/>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shd w:val="clear" w:color="auto" w:fill="FFFFFF"/>
        <w:rPr>
          <w:b/>
          <w:noProof/>
          <w:szCs w:val="22"/>
        </w:rPr>
      </w:pPr>
      <w:r w:rsidRPr="00B03F15">
        <w:br w:type="page"/>
      </w:r>
      <w:r w:rsidRPr="00B03F15">
        <w:rPr>
          <w:b/>
          <w:noProof/>
          <w:szCs w:val="22"/>
        </w:rPr>
        <w:lastRenderedPageBreak/>
        <w:t>MÆRKNING, DER SKAL ANFØRES PÅ DEN YDRE EMBALLAGE</w:t>
      </w:r>
    </w:p>
    <w:p w:rsidR="00B0649D" w:rsidRPr="00B03F15" w:rsidRDefault="00B0649D" w:rsidP="00496272">
      <w:pPr>
        <w:pBdr>
          <w:top w:val="single" w:sz="4" w:space="1" w:color="auto"/>
          <w:left w:val="single" w:sz="4" w:space="4" w:color="auto"/>
          <w:bottom w:val="single" w:sz="4" w:space="1" w:color="auto"/>
          <w:right w:val="single" w:sz="4" w:space="4" w:color="auto"/>
        </w:pBdr>
        <w:shd w:val="clear" w:color="auto" w:fill="FFFFFF"/>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rPr>
          <w:bCs/>
          <w:noProof/>
          <w:szCs w:val="22"/>
        </w:rPr>
      </w:pPr>
      <w:r w:rsidRPr="00B03F15">
        <w:rPr>
          <w:b/>
          <w:noProof/>
          <w:szCs w:val="22"/>
        </w:rPr>
        <w:t>YDRE KARTON</w:t>
      </w:r>
    </w:p>
    <w:p w:rsidR="00D945AF" w:rsidRPr="00B03F15" w:rsidRDefault="00D945AF" w:rsidP="00496272">
      <w:pPr>
        <w:rPr>
          <w:noProof/>
          <w:szCs w:val="22"/>
        </w:rPr>
      </w:pPr>
    </w:p>
    <w:p w:rsidR="005233C5" w:rsidRPr="00B03F15" w:rsidRDefault="005233C5"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1.</w:t>
      </w:r>
      <w:r w:rsidRPr="00B03F15">
        <w:tab/>
      </w:r>
      <w:r w:rsidRPr="00B03F15">
        <w:rPr>
          <w:b/>
          <w:noProof/>
          <w:szCs w:val="22"/>
        </w:rPr>
        <w:t>LÆGEMIDLETS NAVN</w:t>
      </w:r>
    </w:p>
    <w:p w:rsidR="00D945AF" w:rsidRPr="00B03F15" w:rsidRDefault="00D945AF" w:rsidP="00496272">
      <w:pPr>
        <w:rPr>
          <w:noProof/>
          <w:szCs w:val="22"/>
        </w:rPr>
      </w:pPr>
    </w:p>
    <w:p w:rsidR="00D945AF" w:rsidRPr="00B03F15" w:rsidRDefault="00D07116" w:rsidP="00496272">
      <w:pPr>
        <w:autoSpaceDE w:val="0"/>
        <w:autoSpaceDN w:val="0"/>
        <w:adjustRightInd w:val="0"/>
        <w:jc w:val="both"/>
        <w:rPr>
          <w:noProof/>
          <w:color w:val="000000"/>
          <w:szCs w:val="22"/>
        </w:rPr>
      </w:pPr>
      <w:r w:rsidRPr="00B03F15">
        <w:rPr>
          <w:noProof/>
          <w:color w:val="000000"/>
          <w:szCs w:val="22"/>
        </w:rPr>
        <w:t>Ovaleap 450</w:t>
      </w:r>
      <w:r w:rsidR="00D22CF8" w:rsidRPr="00B03F15">
        <w:rPr>
          <w:noProof/>
          <w:color w:val="000000"/>
          <w:szCs w:val="22"/>
        </w:rPr>
        <w:t> IE</w:t>
      </w:r>
      <w:r w:rsidRPr="00B03F15">
        <w:rPr>
          <w:noProof/>
          <w:color w:val="000000"/>
          <w:szCs w:val="22"/>
        </w:rPr>
        <w:t>/0,75 ml injektionsvæske, opløsning</w:t>
      </w:r>
    </w:p>
    <w:p w:rsidR="00D945AF" w:rsidRPr="00B03F15" w:rsidRDefault="00D945AF" w:rsidP="00496272">
      <w:pPr>
        <w:rPr>
          <w:noProof/>
          <w:szCs w:val="22"/>
        </w:rPr>
      </w:pPr>
    </w:p>
    <w:p w:rsidR="00D945AF" w:rsidRPr="00B03F15" w:rsidRDefault="002074CF" w:rsidP="00496272">
      <w:pPr>
        <w:rPr>
          <w:noProof/>
          <w:szCs w:val="22"/>
        </w:rPr>
      </w:pPr>
      <w:r w:rsidRPr="00B03F15">
        <w:rPr>
          <w:noProof/>
          <w:color w:val="000000"/>
          <w:szCs w:val="22"/>
        </w:rPr>
        <w:t>f</w:t>
      </w:r>
      <w:r w:rsidR="00D945AF" w:rsidRPr="00B03F15">
        <w:rPr>
          <w:noProof/>
          <w:color w:val="000000"/>
          <w:szCs w:val="22"/>
        </w:rPr>
        <w:t>ollitropin alfa</w:t>
      </w:r>
    </w:p>
    <w:p w:rsidR="00D945AF" w:rsidRPr="00B03F15" w:rsidRDefault="00D945AF" w:rsidP="00496272">
      <w:pPr>
        <w:rPr>
          <w:noProof/>
          <w:szCs w:val="22"/>
        </w:rPr>
      </w:pPr>
    </w:p>
    <w:p w:rsidR="00D43E3D" w:rsidRPr="00B03F15" w:rsidRDefault="00D43E3D"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B03F15">
        <w:rPr>
          <w:b/>
          <w:noProof/>
          <w:szCs w:val="22"/>
        </w:rPr>
        <w:t>2.</w:t>
      </w:r>
      <w:r w:rsidRPr="00B03F15">
        <w:tab/>
      </w:r>
      <w:r w:rsidRPr="00B03F15">
        <w:rPr>
          <w:b/>
          <w:noProof/>
          <w:szCs w:val="22"/>
        </w:rPr>
        <w:t>ANGIVELSE AF AKTIVT STOF/AKTIVE STOFFER</w:t>
      </w:r>
    </w:p>
    <w:p w:rsidR="00D945AF" w:rsidRPr="00B03F15" w:rsidRDefault="00D945AF" w:rsidP="00496272">
      <w:pPr>
        <w:rPr>
          <w:i/>
          <w:noProof/>
          <w:szCs w:val="22"/>
        </w:rPr>
      </w:pPr>
    </w:p>
    <w:p w:rsidR="00D945AF" w:rsidRPr="00B03F15" w:rsidRDefault="00D945AF" w:rsidP="00496272">
      <w:pPr>
        <w:tabs>
          <w:tab w:val="clear" w:pos="567"/>
        </w:tabs>
        <w:rPr>
          <w:noProof/>
          <w:color w:val="000000"/>
          <w:szCs w:val="22"/>
        </w:rPr>
      </w:pPr>
      <w:r w:rsidRPr="00B03F15">
        <w:rPr>
          <w:noProof/>
          <w:color w:val="000000"/>
          <w:szCs w:val="22"/>
        </w:rPr>
        <w:t>Hver cylinderampul indeholder 450</w:t>
      </w:r>
      <w:r w:rsidR="00D22CF8" w:rsidRPr="00B03F15">
        <w:rPr>
          <w:noProof/>
          <w:color w:val="000000"/>
          <w:szCs w:val="22"/>
        </w:rPr>
        <w:t> IE</w:t>
      </w:r>
      <w:r w:rsidRPr="00B03F15">
        <w:rPr>
          <w:noProof/>
          <w:color w:val="000000"/>
          <w:szCs w:val="22"/>
        </w:rPr>
        <w:t xml:space="preserve"> </w:t>
      </w:r>
      <w:r w:rsidR="00682F5A" w:rsidRPr="00B03F15">
        <w:rPr>
          <w:noProof/>
          <w:color w:val="000000"/>
          <w:szCs w:val="22"/>
        </w:rPr>
        <w:t>(svarende til 33</w:t>
      </w:r>
      <w:r w:rsidR="007A3904" w:rsidRPr="00B03F15">
        <w:rPr>
          <w:noProof/>
          <w:color w:val="000000"/>
          <w:szCs w:val="22"/>
        </w:rPr>
        <w:t> </w:t>
      </w:r>
      <w:r w:rsidR="00682F5A" w:rsidRPr="00B03F15">
        <w:rPr>
          <w:noProof/>
          <w:color w:val="000000"/>
          <w:szCs w:val="22"/>
        </w:rPr>
        <w:t xml:space="preserve">mikrogram) </w:t>
      </w:r>
      <w:r w:rsidRPr="00B03F15">
        <w:rPr>
          <w:noProof/>
          <w:color w:val="000000"/>
          <w:szCs w:val="22"/>
        </w:rPr>
        <w:t>follitropin alfa i 0,75 ml opløsning</w:t>
      </w:r>
      <w:r w:rsidR="00682F5A" w:rsidRPr="00B03F15">
        <w:rPr>
          <w:noProof/>
          <w:color w:val="000000"/>
          <w:szCs w:val="22"/>
        </w:rPr>
        <w:t>. Hver ml opløsning indeholder 600</w:t>
      </w:r>
      <w:r w:rsidR="007A3904" w:rsidRPr="00B03F15">
        <w:rPr>
          <w:noProof/>
          <w:color w:val="000000"/>
          <w:szCs w:val="22"/>
        </w:rPr>
        <w:t> </w:t>
      </w:r>
      <w:r w:rsidR="00682F5A" w:rsidRPr="00B03F15">
        <w:rPr>
          <w:noProof/>
          <w:color w:val="000000"/>
          <w:szCs w:val="22"/>
        </w:rPr>
        <w:t>IE (svarende til 44</w:t>
      </w:r>
      <w:r w:rsidR="007A3904" w:rsidRPr="00B03F15">
        <w:rPr>
          <w:noProof/>
          <w:color w:val="000000"/>
          <w:szCs w:val="22"/>
        </w:rPr>
        <w:t> </w:t>
      </w:r>
      <w:r w:rsidR="00682F5A" w:rsidRPr="00B03F15">
        <w:rPr>
          <w:noProof/>
          <w:color w:val="000000"/>
          <w:szCs w:val="22"/>
        </w:rPr>
        <w:t xml:space="preserve">mikrogram) </w:t>
      </w:r>
      <w:r w:rsidRPr="00B03F15">
        <w:rPr>
          <w:noProof/>
          <w:color w:val="000000"/>
          <w:szCs w:val="22"/>
        </w:rPr>
        <w:t>follitropin alfa.</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3.</w:t>
      </w:r>
      <w:r w:rsidRPr="00B03F15">
        <w:tab/>
      </w:r>
      <w:r w:rsidRPr="00B03F15">
        <w:rPr>
          <w:b/>
          <w:noProof/>
          <w:szCs w:val="22"/>
        </w:rPr>
        <w:t>LISTE OVER HJÆLPESTOFFER</w:t>
      </w:r>
    </w:p>
    <w:p w:rsidR="00D945AF" w:rsidRPr="00B03F15" w:rsidRDefault="00D945AF" w:rsidP="00496272">
      <w:pPr>
        <w:rPr>
          <w:noProof/>
          <w:szCs w:val="22"/>
        </w:rPr>
      </w:pPr>
    </w:p>
    <w:p w:rsidR="00D945AF" w:rsidRPr="00B03F15" w:rsidRDefault="00D945AF" w:rsidP="00496272">
      <w:pPr>
        <w:rPr>
          <w:noProof/>
          <w:szCs w:val="22"/>
        </w:rPr>
      </w:pPr>
      <w:r w:rsidRPr="00B03F15">
        <w:rPr>
          <w:noProof/>
          <w:szCs w:val="22"/>
        </w:rPr>
        <w:t>Hjælpestoffer: natriumdihydrogenphosphatdihydrat, natriumhydroxid (</w:t>
      </w:r>
      <w:smartTag w:uri="urn:schemas-microsoft-com:office:smarttags" w:element="metricconverter">
        <w:smartTagPr>
          <w:attr w:name="ProductID" w:val="2ﾠM"/>
        </w:smartTagPr>
        <w:r w:rsidRPr="00B03F15">
          <w:rPr>
            <w:noProof/>
            <w:szCs w:val="22"/>
          </w:rPr>
          <w:t>2</w:t>
        </w:r>
        <w:r w:rsidR="00672C03" w:rsidRPr="00B03F15">
          <w:rPr>
            <w:noProof/>
            <w:szCs w:val="22"/>
          </w:rPr>
          <w:t> </w:t>
        </w:r>
        <w:r w:rsidRPr="00B03F15">
          <w:rPr>
            <w:noProof/>
            <w:szCs w:val="22"/>
          </w:rPr>
          <w:t>M</w:t>
        </w:r>
      </w:smartTag>
      <w:r w:rsidRPr="00B03F15">
        <w:rPr>
          <w:noProof/>
          <w:szCs w:val="22"/>
        </w:rPr>
        <w:t>) (til justering af pH), mannitol, methionin, polysorbat</w:t>
      </w:r>
      <w:r w:rsidR="00672C03" w:rsidRPr="00B03F15">
        <w:rPr>
          <w:noProof/>
          <w:szCs w:val="22"/>
        </w:rPr>
        <w:t> </w:t>
      </w:r>
      <w:r w:rsidRPr="00B03F15">
        <w:rPr>
          <w:noProof/>
          <w:szCs w:val="22"/>
        </w:rPr>
        <w:t>20, benzylalkohol, benzalkoniumchlorid, vand til injektionsvæsker.</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4.</w:t>
      </w:r>
      <w:r w:rsidRPr="00B03F15">
        <w:tab/>
      </w:r>
      <w:r w:rsidRPr="00B03F15">
        <w:rPr>
          <w:b/>
          <w:noProof/>
          <w:szCs w:val="22"/>
        </w:rPr>
        <w:t xml:space="preserve">LÆGEMIDDELFORM OG </w:t>
      </w:r>
      <w:r w:rsidR="00125E09" w:rsidRPr="00B03F15">
        <w:rPr>
          <w:b/>
          <w:noProof/>
          <w:szCs w:val="22"/>
        </w:rPr>
        <w:t xml:space="preserve">INDHOLD </w:t>
      </w:r>
      <w:r w:rsidRPr="00B03F15">
        <w:rPr>
          <w:b/>
          <w:noProof/>
          <w:szCs w:val="22"/>
        </w:rPr>
        <w:t>(PAKNINGSSTØRRELSE)</w:t>
      </w:r>
    </w:p>
    <w:p w:rsidR="00D945AF" w:rsidRPr="00B03F15" w:rsidRDefault="00D945AF" w:rsidP="00496272">
      <w:pPr>
        <w:rPr>
          <w:noProof/>
          <w:szCs w:val="22"/>
        </w:rPr>
      </w:pPr>
    </w:p>
    <w:p w:rsidR="00D945AF" w:rsidRPr="00B03F15" w:rsidRDefault="00D945AF" w:rsidP="00496272">
      <w:pPr>
        <w:rPr>
          <w:noProof/>
          <w:color w:val="000000"/>
          <w:szCs w:val="22"/>
        </w:rPr>
      </w:pPr>
      <w:r w:rsidRPr="00B03F15">
        <w:rPr>
          <w:noProof/>
          <w:color w:val="000000"/>
          <w:szCs w:val="22"/>
          <w:highlight w:val="lightGray"/>
        </w:rPr>
        <w:t>Injektionsvæske, opløsning</w:t>
      </w:r>
    </w:p>
    <w:p w:rsidR="00D945AF" w:rsidRPr="00B03F15" w:rsidRDefault="00D945AF" w:rsidP="00496272">
      <w:pPr>
        <w:rPr>
          <w:noProof/>
          <w:szCs w:val="22"/>
        </w:rPr>
      </w:pPr>
    </w:p>
    <w:p w:rsidR="00D945AF" w:rsidRPr="00B03F15" w:rsidRDefault="00D945AF" w:rsidP="00496272">
      <w:pPr>
        <w:tabs>
          <w:tab w:val="clear" w:pos="567"/>
        </w:tabs>
        <w:rPr>
          <w:noProof/>
          <w:color w:val="000000"/>
          <w:szCs w:val="22"/>
        </w:rPr>
      </w:pPr>
      <w:r w:rsidRPr="00B03F15">
        <w:rPr>
          <w:noProof/>
          <w:color w:val="000000"/>
          <w:szCs w:val="22"/>
        </w:rPr>
        <w:t>1</w:t>
      </w:r>
      <w:r w:rsidR="00672C03" w:rsidRPr="00B03F15">
        <w:rPr>
          <w:noProof/>
          <w:color w:val="000000"/>
          <w:szCs w:val="22"/>
        </w:rPr>
        <w:t> </w:t>
      </w:r>
      <w:r w:rsidRPr="00B03F15">
        <w:rPr>
          <w:noProof/>
          <w:color w:val="000000"/>
          <w:szCs w:val="22"/>
        </w:rPr>
        <w:t>cylinderampul</w:t>
      </w:r>
      <w:r w:rsidR="00682F5A" w:rsidRPr="00B03F15">
        <w:rPr>
          <w:noProof/>
          <w:color w:val="000000"/>
          <w:szCs w:val="22"/>
        </w:rPr>
        <w:t xml:space="preserve"> med 0,75</w:t>
      </w:r>
      <w:r w:rsidR="007A3904" w:rsidRPr="00B03F15">
        <w:rPr>
          <w:noProof/>
          <w:color w:val="000000"/>
          <w:szCs w:val="22"/>
        </w:rPr>
        <w:t> </w:t>
      </w:r>
      <w:r w:rsidR="00682F5A" w:rsidRPr="00B03F15">
        <w:rPr>
          <w:noProof/>
          <w:color w:val="000000"/>
          <w:szCs w:val="22"/>
        </w:rPr>
        <w:t>ml opløsning</w:t>
      </w:r>
      <w:r w:rsidRPr="00B03F15">
        <w:rPr>
          <w:noProof/>
          <w:color w:val="000000"/>
          <w:szCs w:val="22"/>
        </w:rPr>
        <w:t xml:space="preserve"> og 10</w:t>
      </w:r>
      <w:r w:rsidR="00672C03" w:rsidRPr="00B03F15">
        <w:rPr>
          <w:noProof/>
          <w:color w:val="000000"/>
          <w:szCs w:val="22"/>
        </w:rPr>
        <w:t> </w:t>
      </w:r>
      <w:r w:rsidRPr="00B03F15">
        <w:rPr>
          <w:noProof/>
          <w:color w:val="000000"/>
          <w:szCs w:val="22"/>
        </w:rPr>
        <w:t>kanyler</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5.</w:t>
      </w:r>
      <w:r w:rsidRPr="00B03F15">
        <w:tab/>
      </w:r>
      <w:r w:rsidRPr="00B03F15">
        <w:rPr>
          <w:b/>
          <w:noProof/>
          <w:szCs w:val="22"/>
        </w:rPr>
        <w:t>ANVENDELSESMÅDE OG ADMINISTRATIONSVEJ(E)</w:t>
      </w:r>
    </w:p>
    <w:p w:rsidR="00D945AF" w:rsidRPr="00B03F15" w:rsidRDefault="00D945AF" w:rsidP="00496272">
      <w:pPr>
        <w:rPr>
          <w:noProof/>
          <w:szCs w:val="22"/>
        </w:rPr>
      </w:pPr>
    </w:p>
    <w:p w:rsidR="00681083" w:rsidRPr="00B03F15" w:rsidRDefault="00681083" w:rsidP="00496272">
      <w:pPr>
        <w:tabs>
          <w:tab w:val="left" w:pos="749"/>
        </w:tabs>
        <w:rPr>
          <w:noProof/>
          <w:color w:val="000000"/>
          <w:szCs w:val="22"/>
        </w:rPr>
      </w:pPr>
      <w:r w:rsidRPr="00B03F15">
        <w:rPr>
          <w:noProof/>
          <w:color w:val="000000"/>
          <w:szCs w:val="22"/>
        </w:rPr>
        <w:t>Må kun anvendes sammen med Ovaleap Pen.</w:t>
      </w:r>
    </w:p>
    <w:p w:rsidR="00681083" w:rsidRPr="00B03F15" w:rsidRDefault="00681083" w:rsidP="00496272">
      <w:pPr>
        <w:rPr>
          <w:noProof/>
          <w:szCs w:val="22"/>
          <w:highlight w:val="lightGray"/>
        </w:rPr>
      </w:pPr>
    </w:p>
    <w:p w:rsidR="00D945AF" w:rsidRPr="00B03F15" w:rsidRDefault="00D945AF" w:rsidP="00496272">
      <w:pPr>
        <w:rPr>
          <w:noProof/>
          <w:szCs w:val="22"/>
        </w:rPr>
      </w:pPr>
      <w:r w:rsidRPr="00B03F15">
        <w:rPr>
          <w:noProof/>
          <w:szCs w:val="22"/>
        </w:rPr>
        <w:t>Læs indlægssedlen inden brug.</w:t>
      </w:r>
    </w:p>
    <w:p w:rsidR="00682F5A" w:rsidRPr="00B03F15" w:rsidRDefault="00682F5A" w:rsidP="00682F5A">
      <w:pPr>
        <w:tabs>
          <w:tab w:val="left" w:pos="749"/>
        </w:tabs>
        <w:rPr>
          <w:noProof/>
          <w:szCs w:val="22"/>
        </w:rPr>
      </w:pPr>
    </w:p>
    <w:p w:rsidR="00D945AF" w:rsidRPr="00B03F15" w:rsidRDefault="00D945AF" w:rsidP="00496272">
      <w:pPr>
        <w:tabs>
          <w:tab w:val="left" w:pos="749"/>
        </w:tabs>
        <w:rPr>
          <w:szCs w:val="22"/>
        </w:rPr>
      </w:pPr>
      <w:r w:rsidRPr="00B03F15">
        <w:rPr>
          <w:szCs w:val="22"/>
        </w:rPr>
        <w:t>Subkutan anvendelse</w:t>
      </w:r>
    </w:p>
    <w:p w:rsidR="00D945AF" w:rsidRPr="00B03F15" w:rsidRDefault="00D945AF" w:rsidP="00496272">
      <w:pPr>
        <w:tabs>
          <w:tab w:val="left" w:pos="749"/>
        </w:tabs>
        <w:rPr>
          <w:noProof/>
          <w:szCs w:val="22"/>
        </w:rPr>
      </w:pPr>
    </w:p>
    <w:p w:rsidR="00D945AF" w:rsidRPr="00B03F15" w:rsidRDefault="00D945AF" w:rsidP="00496272">
      <w:pPr>
        <w:tabs>
          <w:tab w:val="left" w:pos="749"/>
        </w:tabs>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6.</w:t>
      </w:r>
      <w:r w:rsidRPr="00B03F15">
        <w:tab/>
      </w:r>
      <w:r w:rsidRPr="00B03F15">
        <w:rPr>
          <w:b/>
          <w:noProof/>
          <w:szCs w:val="22"/>
        </w:rPr>
        <w:t>SÆRLIG ADVARSEL OM, AT LÆGEMIDLET SKAL OPBEVARES UTILGÆNGELIGT FOR BØRN</w:t>
      </w:r>
    </w:p>
    <w:p w:rsidR="00D945AF" w:rsidRPr="00B03F15" w:rsidRDefault="00D945AF" w:rsidP="00496272">
      <w:pPr>
        <w:rPr>
          <w:noProof/>
          <w:szCs w:val="22"/>
        </w:rPr>
      </w:pPr>
    </w:p>
    <w:p w:rsidR="00D945AF" w:rsidRPr="00B03F15" w:rsidRDefault="00D945AF" w:rsidP="00496272">
      <w:pPr>
        <w:outlineLvl w:val="0"/>
        <w:rPr>
          <w:noProof/>
          <w:szCs w:val="22"/>
        </w:rPr>
      </w:pPr>
      <w:r w:rsidRPr="00B03F15">
        <w:rPr>
          <w:noProof/>
          <w:szCs w:val="22"/>
        </w:rPr>
        <w:t>Opbevares utilgængeligt for børn.</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7.</w:t>
      </w:r>
      <w:r w:rsidRPr="00B03F15">
        <w:tab/>
      </w:r>
      <w:r w:rsidRPr="00B03F15">
        <w:rPr>
          <w:b/>
          <w:noProof/>
          <w:szCs w:val="22"/>
        </w:rPr>
        <w:t>EVENTUELLE ANDRE SÆRLIGE ADVARSLER</w:t>
      </w:r>
    </w:p>
    <w:p w:rsidR="00D945AF" w:rsidRPr="00B03F15" w:rsidRDefault="00D945AF" w:rsidP="00496272">
      <w:pPr>
        <w:tabs>
          <w:tab w:val="left" w:pos="749"/>
        </w:tabs>
        <w:rPr>
          <w:noProof/>
          <w:szCs w:val="22"/>
        </w:rPr>
      </w:pPr>
    </w:p>
    <w:p w:rsidR="00D945AF" w:rsidRPr="00B03F15" w:rsidRDefault="00D945AF" w:rsidP="00496272">
      <w:pPr>
        <w:tabs>
          <w:tab w:val="left" w:pos="749"/>
        </w:tabs>
        <w:rPr>
          <w:noProof/>
          <w:szCs w:val="22"/>
        </w:rPr>
      </w:pPr>
    </w:p>
    <w:p w:rsidR="00D43E3D" w:rsidRPr="00B03F15" w:rsidRDefault="00D43E3D" w:rsidP="00496272">
      <w:pPr>
        <w:tabs>
          <w:tab w:val="left" w:pos="749"/>
        </w:tabs>
        <w:rPr>
          <w:noProof/>
          <w:szCs w:val="22"/>
        </w:rPr>
      </w:pPr>
    </w:p>
    <w:p w:rsidR="00D945AF" w:rsidRPr="00B03F15" w:rsidRDefault="00D945AF" w:rsidP="00496272">
      <w:pPr>
        <w:keepNext/>
        <w:keepLines/>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8.</w:t>
      </w:r>
      <w:r w:rsidRPr="00B03F15">
        <w:tab/>
      </w:r>
      <w:r w:rsidRPr="00B03F15">
        <w:rPr>
          <w:b/>
          <w:noProof/>
          <w:szCs w:val="22"/>
        </w:rPr>
        <w:t>UDLØBSDATO</w:t>
      </w:r>
    </w:p>
    <w:p w:rsidR="00D945AF" w:rsidRPr="00B03F15" w:rsidRDefault="00D945AF" w:rsidP="00496272">
      <w:pPr>
        <w:keepNext/>
        <w:keepLines/>
        <w:rPr>
          <w:noProof/>
          <w:szCs w:val="22"/>
        </w:rPr>
      </w:pPr>
    </w:p>
    <w:p w:rsidR="00D945AF" w:rsidRPr="00B03F15" w:rsidRDefault="00D945AF" w:rsidP="00496272">
      <w:pPr>
        <w:keepNext/>
        <w:keepLines/>
        <w:rPr>
          <w:noProof/>
          <w:szCs w:val="22"/>
        </w:rPr>
      </w:pPr>
      <w:r w:rsidRPr="00B03F15">
        <w:rPr>
          <w:noProof/>
          <w:szCs w:val="22"/>
        </w:rPr>
        <w:t>EXP</w:t>
      </w:r>
    </w:p>
    <w:p w:rsidR="00D945AF" w:rsidRPr="00B03F15" w:rsidRDefault="00D945AF" w:rsidP="00496272">
      <w:pPr>
        <w:rPr>
          <w:noProof/>
          <w:szCs w:val="22"/>
        </w:rPr>
      </w:pPr>
    </w:p>
    <w:p w:rsidR="00D945AF" w:rsidRPr="00B03F15" w:rsidRDefault="00D945AF" w:rsidP="00496272">
      <w:pPr>
        <w:tabs>
          <w:tab w:val="clear" w:pos="567"/>
        </w:tabs>
        <w:rPr>
          <w:noProof/>
          <w:color w:val="000000"/>
          <w:szCs w:val="22"/>
        </w:rPr>
      </w:pPr>
      <w:r w:rsidRPr="00B03F15">
        <w:rPr>
          <w:noProof/>
          <w:color w:val="000000"/>
          <w:szCs w:val="22"/>
        </w:rPr>
        <w:lastRenderedPageBreak/>
        <w:t>Når cylinderampullen er i</w:t>
      </w:r>
      <w:r w:rsidR="00212CA5" w:rsidRPr="00B03F15">
        <w:t xml:space="preserve"> </w:t>
      </w:r>
      <w:r w:rsidRPr="00B03F15">
        <w:rPr>
          <w:noProof/>
          <w:color w:val="000000"/>
          <w:szCs w:val="22"/>
        </w:rPr>
        <w:t>brug i pennen, kan den opbevares i op til 28</w:t>
      </w:r>
      <w:r w:rsidR="00672C03" w:rsidRPr="00B03F15">
        <w:rPr>
          <w:noProof/>
          <w:color w:val="000000"/>
          <w:szCs w:val="22"/>
        </w:rPr>
        <w:t> </w:t>
      </w:r>
      <w:r w:rsidRPr="00B03F15">
        <w:rPr>
          <w:noProof/>
          <w:color w:val="000000"/>
          <w:szCs w:val="22"/>
        </w:rPr>
        <w:t xml:space="preserve">dage ikke over temperaturer på </w:t>
      </w:r>
      <w:smartTag w:uri="urn:schemas-microsoft-com:office:smarttags" w:element="metricconverter">
        <w:smartTagPr>
          <w:attr w:name="ProductID" w:val="25ﾠﾰC"/>
        </w:smartTagPr>
        <w:r w:rsidRPr="00B03F15">
          <w:rPr>
            <w:noProof/>
            <w:color w:val="000000"/>
            <w:szCs w:val="22"/>
          </w:rPr>
          <w:t>25 °C</w:t>
        </w:r>
      </w:smartTag>
      <w:r w:rsidRPr="00B03F15">
        <w:rPr>
          <w:noProof/>
          <w:color w:val="000000"/>
          <w:szCs w:val="22"/>
        </w:rPr>
        <w:t>.</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keepNext/>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9.</w:t>
      </w:r>
      <w:r w:rsidRPr="00B03F15">
        <w:tab/>
      </w:r>
      <w:r w:rsidRPr="00B03F15">
        <w:rPr>
          <w:b/>
          <w:noProof/>
          <w:szCs w:val="22"/>
        </w:rPr>
        <w:t>SÆRLIGE OPBEVARINGSBETINGELSER</w:t>
      </w:r>
    </w:p>
    <w:p w:rsidR="00D945AF" w:rsidRPr="00B03F15" w:rsidRDefault="00D945AF" w:rsidP="00496272">
      <w:pPr>
        <w:rPr>
          <w:noProof/>
          <w:szCs w:val="22"/>
        </w:rPr>
      </w:pPr>
    </w:p>
    <w:p w:rsidR="00D945AF" w:rsidRPr="00B03F15" w:rsidRDefault="00D945AF" w:rsidP="00496272">
      <w:pPr>
        <w:tabs>
          <w:tab w:val="clear" w:pos="567"/>
        </w:tabs>
        <w:rPr>
          <w:noProof/>
          <w:color w:val="000000"/>
          <w:szCs w:val="22"/>
        </w:rPr>
      </w:pPr>
      <w:r w:rsidRPr="00B03F15">
        <w:rPr>
          <w:noProof/>
          <w:color w:val="000000"/>
          <w:szCs w:val="22"/>
        </w:rPr>
        <w:t>Opbevares i køleskab.</w:t>
      </w:r>
    </w:p>
    <w:p w:rsidR="00D945AF" w:rsidRPr="00B03F15" w:rsidRDefault="00D945AF" w:rsidP="00496272">
      <w:pPr>
        <w:tabs>
          <w:tab w:val="clear" w:pos="567"/>
        </w:tabs>
        <w:rPr>
          <w:noProof/>
          <w:color w:val="000000"/>
          <w:szCs w:val="22"/>
        </w:rPr>
      </w:pPr>
    </w:p>
    <w:p w:rsidR="00D945AF" w:rsidRPr="00B03F15" w:rsidRDefault="00D945AF" w:rsidP="00496272">
      <w:pPr>
        <w:tabs>
          <w:tab w:val="clear" w:pos="567"/>
        </w:tabs>
        <w:rPr>
          <w:noProof/>
          <w:color w:val="000000"/>
          <w:szCs w:val="22"/>
        </w:rPr>
      </w:pPr>
      <w:r w:rsidRPr="00B03F15">
        <w:rPr>
          <w:noProof/>
          <w:color w:val="000000"/>
          <w:szCs w:val="22"/>
        </w:rPr>
        <w:t>Må ikke nedfryses.</w:t>
      </w:r>
    </w:p>
    <w:p w:rsidR="00D945AF" w:rsidRPr="00B03F15" w:rsidRDefault="00D945AF" w:rsidP="00496272">
      <w:pPr>
        <w:tabs>
          <w:tab w:val="clear" w:pos="567"/>
        </w:tabs>
        <w:rPr>
          <w:noProof/>
          <w:color w:val="000000"/>
          <w:szCs w:val="22"/>
        </w:rPr>
      </w:pPr>
    </w:p>
    <w:p w:rsidR="00D945AF" w:rsidRPr="00B03F15" w:rsidRDefault="00D945AF" w:rsidP="00496272">
      <w:pPr>
        <w:tabs>
          <w:tab w:val="clear" w:pos="567"/>
        </w:tabs>
        <w:rPr>
          <w:noProof/>
          <w:color w:val="000000"/>
          <w:szCs w:val="22"/>
        </w:rPr>
      </w:pPr>
      <w:r w:rsidRPr="00B03F15">
        <w:rPr>
          <w:noProof/>
          <w:color w:val="000000"/>
          <w:szCs w:val="22"/>
        </w:rPr>
        <w:t xml:space="preserve">Opbevar cylinderampullen </w:t>
      </w:r>
      <w:r w:rsidR="00E10379" w:rsidRPr="00B03F15">
        <w:rPr>
          <w:noProof/>
          <w:color w:val="000000"/>
          <w:szCs w:val="22"/>
        </w:rPr>
        <w:t xml:space="preserve">i </w:t>
      </w:r>
      <w:r w:rsidRPr="00B03F15">
        <w:rPr>
          <w:noProof/>
          <w:color w:val="000000"/>
          <w:szCs w:val="22"/>
        </w:rPr>
        <w:t>den ydre karton for at beskytte mod lys.</w:t>
      </w:r>
    </w:p>
    <w:p w:rsidR="00D945AF" w:rsidRPr="00B03F15" w:rsidRDefault="00D945AF" w:rsidP="00496272">
      <w:pPr>
        <w:tabs>
          <w:tab w:val="clear" w:pos="567"/>
        </w:tabs>
        <w:rPr>
          <w:noProof/>
          <w:color w:val="000000"/>
          <w:szCs w:val="22"/>
        </w:rPr>
      </w:pPr>
    </w:p>
    <w:p w:rsidR="00D945AF" w:rsidRPr="00B03F15" w:rsidRDefault="00D945AF" w:rsidP="00496272">
      <w:pPr>
        <w:rPr>
          <w:noProof/>
          <w:color w:val="000000"/>
          <w:szCs w:val="22"/>
        </w:rPr>
      </w:pPr>
      <w:r w:rsidRPr="00B03F15">
        <w:rPr>
          <w:noProof/>
          <w:szCs w:val="22"/>
        </w:rPr>
        <w:t xml:space="preserve">Kan før åbning opbevares ved temperaturer ikke over </w:t>
      </w:r>
      <w:smartTag w:uri="urn:schemas-microsoft-com:office:smarttags" w:element="metricconverter">
        <w:smartTagPr>
          <w:attr w:name="ProductID" w:val="25ﾠﾰC"/>
        </w:smartTagPr>
        <w:r w:rsidRPr="00B03F15">
          <w:rPr>
            <w:noProof/>
            <w:color w:val="000000"/>
            <w:szCs w:val="22"/>
          </w:rPr>
          <w:t>25 °C</w:t>
        </w:r>
      </w:smartTag>
      <w:r w:rsidRPr="00B03F15">
        <w:rPr>
          <w:noProof/>
          <w:color w:val="000000"/>
          <w:szCs w:val="22"/>
        </w:rPr>
        <w:t xml:space="preserve"> i op til 3</w:t>
      </w:r>
      <w:r w:rsidR="00672C03" w:rsidRPr="00B03F15">
        <w:rPr>
          <w:noProof/>
          <w:color w:val="000000"/>
          <w:szCs w:val="22"/>
        </w:rPr>
        <w:t> </w:t>
      </w:r>
      <w:r w:rsidRPr="00B03F15">
        <w:rPr>
          <w:noProof/>
          <w:color w:val="000000"/>
          <w:szCs w:val="22"/>
        </w:rPr>
        <w:t>måneder. Skal kasseres, hvis den ikke er brugt efter 3</w:t>
      </w:r>
      <w:r w:rsidR="00672C03" w:rsidRPr="00B03F15">
        <w:rPr>
          <w:noProof/>
          <w:color w:val="000000"/>
          <w:szCs w:val="22"/>
        </w:rPr>
        <w:t> </w:t>
      </w:r>
      <w:r w:rsidRPr="00B03F15">
        <w:rPr>
          <w:noProof/>
          <w:color w:val="000000"/>
          <w:szCs w:val="22"/>
        </w:rPr>
        <w:t>måneder.</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B03F15">
        <w:rPr>
          <w:b/>
          <w:noProof/>
          <w:szCs w:val="22"/>
        </w:rPr>
        <w:t>10.</w:t>
      </w:r>
      <w:r w:rsidRPr="00B03F15">
        <w:tab/>
      </w:r>
      <w:r w:rsidRPr="00B03F15">
        <w:rPr>
          <w:b/>
          <w:noProof/>
          <w:szCs w:val="22"/>
        </w:rPr>
        <w:t>EVENTUELLE SÆRLIGE FORHOLDSREGLER VED BORTSKAFFELSE AF IKKE ANVENDT LÆGEMIDDEL SAMT AFFALD HERAF</w:t>
      </w:r>
    </w:p>
    <w:p w:rsidR="00D945AF" w:rsidRPr="00B03F15" w:rsidRDefault="00D945AF" w:rsidP="00496272">
      <w:pPr>
        <w:rPr>
          <w:noProof/>
          <w:szCs w:val="22"/>
        </w:rPr>
      </w:pPr>
    </w:p>
    <w:p w:rsidR="00D43E3D" w:rsidRPr="00B03F15" w:rsidRDefault="00D43E3D"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11.</w:t>
      </w:r>
      <w:r w:rsidRPr="00B03F15">
        <w:tab/>
      </w:r>
      <w:r w:rsidRPr="00B03F15">
        <w:rPr>
          <w:b/>
          <w:noProof/>
          <w:szCs w:val="22"/>
        </w:rPr>
        <w:t>NAVN OG ADRESSE PÅ INDEHAVEREN AF MARKEDSFØRINGSTILLADELSEN</w:t>
      </w:r>
    </w:p>
    <w:p w:rsidR="00D945AF" w:rsidRPr="00B03F15" w:rsidRDefault="00D945AF" w:rsidP="00496272">
      <w:pPr>
        <w:rPr>
          <w:noProof/>
          <w:szCs w:val="22"/>
        </w:rPr>
      </w:pPr>
    </w:p>
    <w:p w:rsidR="00893684" w:rsidRPr="00AD584F" w:rsidRDefault="00893684" w:rsidP="00893684">
      <w:pPr>
        <w:tabs>
          <w:tab w:val="clear" w:pos="567"/>
        </w:tabs>
        <w:rPr>
          <w:lang w:val="nl-NL"/>
        </w:rPr>
      </w:pPr>
      <w:r w:rsidRPr="00AD584F">
        <w:rPr>
          <w:lang w:val="nl-NL"/>
        </w:rPr>
        <w:t>Theramex Ireland Limited</w:t>
      </w:r>
    </w:p>
    <w:p w:rsidR="00893684" w:rsidRPr="00AD584F" w:rsidRDefault="008A7559" w:rsidP="00893684">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93684" w:rsidRPr="00AD584F">
        <w:rPr>
          <w:lang w:val="nl-NL"/>
        </w:rPr>
        <w:t>Kilmore House,</w:t>
      </w:r>
    </w:p>
    <w:p w:rsidR="00893684" w:rsidRPr="00AD584F" w:rsidRDefault="007F252C" w:rsidP="00893684">
      <w:pPr>
        <w:tabs>
          <w:tab w:val="clear" w:pos="567"/>
        </w:tabs>
        <w:rPr>
          <w:lang w:val="nl-NL"/>
        </w:rPr>
      </w:pPr>
      <w:r>
        <w:rPr>
          <w:lang w:val="nl-NL"/>
        </w:rPr>
        <w:t>Park Lane, Spencer Dock,</w:t>
      </w:r>
    </w:p>
    <w:p w:rsidR="00893684" w:rsidRPr="00AD584F" w:rsidRDefault="00893684" w:rsidP="00893684">
      <w:pPr>
        <w:tabs>
          <w:tab w:val="clear" w:pos="567"/>
        </w:tabs>
        <w:rPr>
          <w:lang w:val="nl-NL"/>
        </w:rPr>
      </w:pPr>
      <w:r w:rsidRPr="00AD584F">
        <w:rPr>
          <w:lang w:val="nl-NL"/>
        </w:rPr>
        <w:t>Dublin 1</w:t>
      </w:r>
    </w:p>
    <w:p w:rsidR="00893684" w:rsidRPr="00AD584F" w:rsidRDefault="007F252C" w:rsidP="00893684">
      <w:pPr>
        <w:tabs>
          <w:tab w:val="clear" w:pos="567"/>
        </w:tabs>
        <w:rPr>
          <w:lang w:val="nl-NL"/>
        </w:rPr>
      </w:pPr>
      <w:r>
        <w:rPr>
          <w:lang w:val="nl-NL"/>
        </w:rPr>
        <w:t>D01 YE64</w:t>
      </w:r>
    </w:p>
    <w:p w:rsidR="00893684" w:rsidRPr="00B03F15" w:rsidRDefault="00893684" w:rsidP="00893684">
      <w:pPr>
        <w:rPr>
          <w:noProof/>
          <w:szCs w:val="22"/>
        </w:rPr>
      </w:pPr>
      <w:r>
        <w:rPr>
          <w:noProof/>
          <w:color w:val="000000"/>
          <w:szCs w:val="22"/>
        </w:rPr>
        <w:t>Irland</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outlineLvl w:val="0"/>
        <w:rPr>
          <w:noProof/>
          <w:szCs w:val="22"/>
        </w:rPr>
      </w:pPr>
      <w:r w:rsidRPr="00B03F15">
        <w:rPr>
          <w:b/>
          <w:noProof/>
          <w:szCs w:val="22"/>
        </w:rPr>
        <w:t>12.</w:t>
      </w:r>
      <w:r w:rsidRPr="00B03F15">
        <w:tab/>
      </w:r>
      <w:r w:rsidRPr="00B03F15">
        <w:rPr>
          <w:b/>
          <w:noProof/>
          <w:szCs w:val="22"/>
        </w:rPr>
        <w:t xml:space="preserve">MARKEDSFØRINGSTILLADELSESNUMMER (-NUMRE) </w:t>
      </w:r>
    </w:p>
    <w:p w:rsidR="00D945AF" w:rsidRPr="00B03F15" w:rsidRDefault="00D945AF" w:rsidP="00496272">
      <w:pPr>
        <w:rPr>
          <w:noProof/>
          <w:szCs w:val="22"/>
        </w:rPr>
      </w:pPr>
    </w:p>
    <w:p w:rsidR="00D945AF" w:rsidRPr="00B03F15" w:rsidRDefault="00D945AF" w:rsidP="00496272">
      <w:pPr>
        <w:outlineLvl w:val="0"/>
        <w:rPr>
          <w:noProof/>
          <w:szCs w:val="22"/>
        </w:rPr>
      </w:pPr>
      <w:r w:rsidRPr="00B03F15">
        <w:rPr>
          <w:noProof/>
          <w:szCs w:val="22"/>
        </w:rPr>
        <w:t>EU/</w:t>
      </w:r>
      <w:r w:rsidR="00DC6876" w:rsidRPr="00B03F15">
        <w:rPr>
          <w:noProof/>
          <w:szCs w:val="22"/>
        </w:rPr>
        <w:t>1/13/871/002</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outlineLvl w:val="0"/>
        <w:rPr>
          <w:noProof/>
          <w:szCs w:val="22"/>
        </w:rPr>
      </w:pPr>
      <w:r w:rsidRPr="00B03F15">
        <w:rPr>
          <w:b/>
          <w:noProof/>
          <w:szCs w:val="22"/>
        </w:rPr>
        <w:t>13.</w:t>
      </w:r>
      <w:r w:rsidRPr="00B03F15">
        <w:tab/>
      </w:r>
      <w:r w:rsidRPr="00B03F15">
        <w:rPr>
          <w:b/>
          <w:noProof/>
          <w:szCs w:val="22"/>
        </w:rPr>
        <w:t>FREMSTILLERENS BATCHNUMMER</w:t>
      </w:r>
    </w:p>
    <w:p w:rsidR="00D945AF" w:rsidRPr="00B03F15" w:rsidRDefault="00D945AF" w:rsidP="00496272">
      <w:pPr>
        <w:rPr>
          <w:noProof/>
          <w:szCs w:val="22"/>
        </w:rPr>
      </w:pPr>
    </w:p>
    <w:p w:rsidR="00D945AF" w:rsidRPr="00B03F15" w:rsidRDefault="00D945AF" w:rsidP="00496272">
      <w:pPr>
        <w:rPr>
          <w:noProof/>
          <w:szCs w:val="22"/>
        </w:rPr>
      </w:pPr>
      <w:r w:rsidRPr="00B03F15">
        <w:rPr>
          <w:noProof/>
          <w:szCs w:val="22"/>
        </w:rPr>
        <w:t>Batch</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outlineLvl w:val="0"/>
        <w:rPr>
          <w:noProof/>
          <w:szCs w:val="22"/>
        </w:rPr>
      </w:pPr>
      <w:r w:rsidRPr="00B03F15">
        <w:rPr>
          <w:b/>
          <w:noProof/>
          <w:szCs w:val="22"/>
        </w:rPr>
        <w:t>14.</w:t>
      </w:r>
      <w:r w:rsidRPr="00B03F15">
        <w:tab/>
      </w:r>
      <w:r w:rsidRPr="00B03F15">
        <w:rPr>
          <w:b/>
          <w:noProof/>
          <w:szCs w:val="22"/>
        </w:rPr>
        <w:t>GENEREL KLASSIFIKATION FOR UDLEVERING</w:t>
      </w:r>
    </w:p>
    <w:p w:rsidR="00D945AF" w:rsidRPr="00B03F15" w:rsidRDefault="00D945AF" w:rsidP="00496272">
      <w:pPr>
        <w:rPr>
          <w:i/>
          <w:noProof/>
          <w:szCs w:val="22"/>
        </w:rPr>
      </w:pPr>
    </w:p>
    <w:p w:rsidR="00D945AF" w:rsidRPr="00B03F15" w:rsidRDefault="00D945AF" w:rsidP="00496272">
      <w:pPr>
        <w:rPr>
          <w:noProof/>
          <w:szCs w:val="22"/>
        </w:rPr>
      </w:pPr>
    </w:p>
    <w:p w:rsidR="00D945AF" w:rsidRPr="00B03F15" w:rsidRDefault="00D945AF" w:rsidP="00496272">
      <w:pPr>
        <w:pBdr>
          <w:top w:val="single" w:sz="4" w:space="2" w:color="auto"/>
          <w:left w:val="single" w:sz="4" w:space="4" w:color="auto"/>
          <w:bottom w:val="single" w:sz="4" w:space="1" w:color="auto"/>
          <w:right w:val="single" w:sz="4" w:space="4" w:color="auto"/>
        </w:pBdr>
        <w:outlineLvl w:val="0"/>
        <w:rPr>
          <w:noProof/>
          <w:szCs w:val="22"/>
        </w:rPr>
      </w:pPr>
      <w:r w:rsidRPr="00B03F15">
        <w:rPr>
          <w:b/>
          <w:noProof/>
          <w:szCs w:val="22"/>
        </w:rPr>
        <w:t>15.</w:t>
      </w:r>
      <w:r w:rsidRPr="00B03F15">
        <w:tab/>
      </w:r>
      <w:r w:rsidRPr="00B03F15">
        <w:rPr>
          <w:b/>
          <w:noProof/>
          <w:szCs w:val="22"/>
        </w:rPr>
        <w:t>INSTRUKTIONER VEDRØRENDE ANVENDELSEN</w:t>
      </w:r>
    </w:p>
    <w:p w:rsidR="00D945AF" w:rsidRPr="00B03F15" w:rsidRDefault="00D945AF" w:rsidP="00496272">
      <w:pPr>
        <w:rPr>
          <w:noProof/>
          <w:szCs w:val="22"/>
        </w:rPr>
      </w:pPr>
    </w:p>
    <w:p w:rsidR="00D43E3D" w:rsidRPr="00B03F15" w:rsidRDefault="00D43E3D" w:rsidP="00496272">
      <w:pPr>
        <w:rPr>
          <w:noProof/>
          <w:szCs w:val="22"/>
        </w:rPr>
      </w:pPr>
    </w:p>
    <w:p w:rsidR="00D945AF" w:rsidRPr="00B03F15" w:rsidRDefault="00D945AF" w:rsidP="00496272">
      <w:pPr>
        <w:pBdr>
          <w:top w:val="single" w:sz="4" w:space="1" w:color="auto"/>
          <w:left w:val="single" w:sz="4" w:space="4" w:color="auto"/>
          <w:bottom w:val="single" w:sz="4" w:space="0" w:color="auto"/>
          <w:right w:val="single" w:sz="4" w:space="4" w:color="auto"/>
        </w:pBdr>
        <w:rPr>
          <w:noProof/>
          <w:szCs w:val="22"/>
        </w:rPr>
      </w:pPr>
      <w:r w:rsidRPr="00B03F15">
        <w:rPr>
          <w:b/>
          <w:noProof/>
          <w:szCs w:val="22"/>
        </w:rPr>
        <w:t>16.</w:t>
      </w:r>
      <w:r w:rsidRPr="00B03F15">
        <w:tab/>
      </w:r>
      <w:r w:rsidRPr="00B03F15">
        <w:rPr>
          <w:b/>
          <w:noProof/>
          <w:szCs w:val="22"/>
        </w:rPr>
        <w:t>INFORMATION I BRAILLESKRIFT</w:t>
      </w:r>
    </w:p>
    <w:p w:rsidR="00D945AF" w:rsidRPr="00B03F15" w:rsidRDefault="00D945AF" w:rsidP="00496272">
      <w:pPr>
        <w:rPr>
          <w:noProof/>
          <w:szCs w:val="22"/>
        </w:rPr>
      </w:pPr>
    </w:p>
    <w:p w:rsidR="00C3751C" w:rsidRPr="00B03F15" w:rsidRDefault="00D07116" w:rsidP="00C3751C">
      <w:pPr>
        <w:ind w:left="567" w:hanging="567"/>
        <w:rPr>
          <w:noProof/>
          <w:szCs w:val="22"/>
        </w:rPr>
      </w:pPr>
      <w:r w:rsidRPr="00B03F15">
        <w:rPr>
          <w:noProof/>
          <w:color w:val="000000"/>
          <w:szCs w:val="22"/>
        </w:rPr>
        <w:t>Ovaleap 450</w:t>
      </w:r>
      <w:r w:rsidR="00D22CF8" w:rsidRPr="00B03F15">
        <w:rPr>
          <w:noProof/>
          <w:color w:val="000000"/>
          <w:szCs w:val="22"/>
        </w:rPr>
        <w:t> IE</w:t>
      </w:r>
      <w:r w:rsidRPr="00B03F15">
        <w:rPr>
          <w:noProof/>
          <w:color w:val="000000"/>
          <w:szCs w:val="22"/>
        </w:rPr>
        <w:t>/0,75 ml</w:t>
      </w:r>
    </w:p>
    <w:p w:rsidR="00C3751C" w:rsidRPr="00B03F15" w:rsidRDefault="00C3751C" w:rsidP="00C3751C">
      <w:pPr>
        <w:ind w:left="567" w:hanging="567"/>
        <w:rPr>
          <w:noProof/>
          <w:szCs w:val="22"/>
        </w:rPr>
      </w:pPr>
    </w:p>
    <w:p w:rsidR="00C3751C" w:rsidRPr="00B03F15" w:rsidRDefault="00C3751C" w:rsidP="00C3751C">
      <w:pPr>
        <w:ind w:left="567" w:hanging="567"/>
        <w:rPr>
          <w:noProof/>
          <w:szCs w:val="22"/>
        </w:rPr>
      </w:pPr>
    </w:p>
    <w:p w:rsidR="00C3751C" w:rsidRPr="00B03F15" w:rsidRDefault="00C3751C" w:rsidP="00C3751C">
      <w:pPr>
        <w:keepNext/>
        <w:pBdr>
          <w:top w:val="single" w:sz="4" w:space="1" w:color="auto"/>
          <w:left w:val="single" w:sz="4" w:space="4" w:color="auto"/>
          <w:bottom w:val="single" w:sz="4" w:space="1" w:color="auto"/>
          <w:right w:val="single" w:sz="4" w:space="4" w:color="auto"/>
        </w:pBdr>
        <w:outlineLvl w:val="0"/>
        <w:rPr>
          <w:i/>
          <w:noProof/>
          <w:szCs w:val="22"/>
        </w:rPr>
      </w:pPr>
      <w:r w:rsidRPr="00B03F15">
        <w:rPr>
          <w:b/>
          <w:noProof/>
          <w:szCs w:val="22"/>
        </w:rPr>
        <w:t>17</w:t>
      </w:r>
      <w:r w:rsidRPr="00B03F15">
        <w:rPr>
          <w:b/>
          <w:noProof/>
          <w:szCs w:val="22"/>
        </w:rPr>
        <w:tab/>
        <w:t>ENTYDIG IDENTIFIKATOR – 2D-STREGKODE</w:t>
      </w:r>
    </w:p>
    <w:p w:rsidR="00C3751C" w:rsidRPr="00B03F15" w:rsidRDefault="00C3751C" w:rsidP="00C3751C">
      <w:pPr>
        <w:tabs>
          <w:tab w:val="left" w:pos="720"/>
        </w:tabs>
        <w:rPr>
          <w:noProof/>
          <w:szCs w:val="22"/>
        </w:rPr>
      </w:pPr>
    </w:p>
    <w:p w:rsidR="00C3751C" w:rsidRPr="00B03F15" w:rsidRDefault="00C3751C" w:rsidP="00C3751C">
      <w:pPr>
        <w:rPr>
          <w:noProof/>
          <w:szCs w:val="22"/>
          <w:shd w:val="clear" w:color="auto" w:fill="CCCCCC"/>
        </w:rPr>
      </w:pPr>
      <w:r w:rsidRPr="00B03F15">
        <w:rPr>
          <w:noProof/>
          <w:szCs w:val="22"/>
          <w:highlight w:val="lightGray"/>
        </w:rPr>
        <w:t>Der er anført en 2D-stregkode, som indeholder en entydig identifikator.</w:t>
      </w:r>
    </w:p>
    <w:p w:rsidR="00C3751C" w:rsidRPr="00B03F15" w:rsidRDefault="00C3751C" w:rsidP="00C3751C">
      <w:pPr>
        <w:rPr>
          <w:noProof/>
          <w:szCs w:val="22"/>
          <w:shd w:val="clear" w:color="auto" w:fill="CCCCCC"/>
        </w:rPr>
      </w:pPr>
    </w:p>
    <w:p w:rsidR="00C3751C" w:rsidRPr="00B03F15" w:rsidRDefault="00C3751C" w:rsidP="00C3751C">
      <w:pPr>
        <w:tabs>
          <w:tab w:val="left" w:pos="720"/>
        </w:tabs>
        <w:rPr>
          <w:noProof/>
          <w:szCs w:val="22"/>
        </w:rPr>
      </w:pPr>
    </w:p>
    <w:p w:rsidR="00C3751C" w:rsidRPr="00B03F15" w:rsidRDefault="00C3751C" w:rsidP="00C3751C">
      <w:pPr>
        <w:keepNext/>
        <w:pBdr>
          <w:top w:val="single" w:sz="4" w:space="1" w:color="auto"/>
          <w:left w:val="single" w:sz="4" w:space="4" w:color="auto"/>
          <w:bottom w:val="single" w:sz="4" w:space="1" w:color="auto"/>
          <w:right w:val="single" w:sz="4" w:space="4" w:color="auto"/>
        </w:pBdr>
        <w:outlineLvl w:val="0"/>
        <w:rPr>
          <w:i/>
          <w:noProof/>
          <w:szCs w:val="22"/>
        </w:rPr>
      </w:pPr>
      <w:r w:rsidRPr="00B03F15">
        <w:rPr>
          <w:b/>
          <w:noProof/>
          <w:szCs w:val="22"/>
        </w:rPr>
        <w:t>18.</w:t>
      </w:r>
      <w:r w:rsidRPr="00B03F15">
        <w:rPr>
          <w:b/>
          <w:noProof/>
          <w:szCs w:val="22"/>
        </w:rPr>
        <w:tab/>
        <w:t>ENTYDIG IDENTIFIKATOR - MENNESKELIGT LÆSBARE DATA</w:t>
      </w:r>
    </w:p>
    <w:p w:rsidR="00C3751C" w:rsidRPr="00B03F15" w:rsidRDefault="00C3751C" w:rsidP="00C3751C">
      <w:pPr>
        <w:tabs>
          <w:tab w:val="left" w:pos="720"/>
        </w:tabs>
        <w:rPr>
          <w:noProof/>
          <w:szCs w:val="22"/>
        </w:rPr>
      </w:pPr>
    </w:p>
    <w:p w:rsidR="00C3751C" w:rsidRPr="00B03F15" w:rsidRDefault="00C3751C" w:rsidP="00C3751C">
      <w:pPr>
        <w:rPr>
          <w:color w:val="000000"/>
          <w:szCs w:val="22"/>
        </w:rPr>
      </w:pPr>
      <w:r w:rsidRPr="00B03F15">
        <w:rPr>
          <w:szCs w:val="22"/>
        </w:rPr>
        <w:t>PC:</w:t>
      </w:r>
    </w:p>
    <w:p w:rsidR="00C3751C" w:rsidRPr="00B03F15" w:rsidRDefault="00C3751C" w:rsidP="00C3751C">
      <w:pPr>
        <w:rPr>
          <w:szCs w:val="22"/>
        </w:rPr>
      </w:pPr>
      <w:r w:rsidRPr="00B03F15">
        <w:rPr>
          <w:szCs w:val="22"/>
        </w:rPr>
        <w:t>SN:</w:t>
      </w:r>
    </w:p>
    <w:p w:rsidR="00C3751C" w:rsidRPr="00B03F15" w:rsidRDefault="00C3751C" w:rsidP="00C3751C">
      <w:pPr>
        <w:autoSpaceDE w:val="0"/>
        <w:autoSpaceDN w:val="0"/>
        <w:adjustRightInd w:val="0"/>
        <w:jc w:val="both"/>
        <w:rPr>
          <w:szCs w:val="22"/>
        </w:rPr>
      </w:pPr>
      <w:r w:rsidRPr="00B03F15">
        <w:rPr>
          <w:szCs w:val="22"/>
        </w:rPr>
        <w:t>NN:</w:t>
      </w:r>
    </w:p>
    <w:p w:rsidR="005233C5" w:rsidRPr="00B03F15" w:rsidRDefault="005233C5" w:rsidP="009F563F">
      <w:pPr>
        <w:autoSpaceDE w:val="0"/>
        <w:autoSpaceDN w:val="0"/>
        <w:adjustRightInd w:val="0"/>
        <w:jc w:val="both"/>
        <w:rPr>
          <w:noProof/>
          <w:szCs w:val="22"/>
          <w:shd w:val="clear" w:color="auto" w:fill="CCCCCC"/>
        </w:rPr>
      </w:pPr>
    </w:p>
    <w:p w:rsidR="00D945AF" w:rsidRPr="00B03F15" w:rsidRDefault="00D945AF" w:rsidP="00496272">
      <w:pPr>
        <w:pBdr>
          <w:top w:val="single" w:sz="4" w:space="1" w:color="auto"/>
          <w:left w:val="single" w:sz="4" w:space="4" w:color="auto"/>
          <w:bottom w:val="single" w:sz="4" w:space="1" w:color="auto"/>
          <w:right w:val="single" w:sz="4" w:space="4" w:color="auto"/>
        </w:pBdr>
        <w:shd w:val="clear" w:color="auto" w:fill="FFFFFF"/>
        <w:rPr>
          <w:noProof/>
          <w:szCs w:val="22"/>
        </w:rPr>
      </w:pPr>
      <w:r w:rsidRPr="00B03F15">
        <w:br w:type="page"/>
      </w:r>
      <w:r w:rsidRPr="00B03F15">
        <w:rPr>
          <w:b/>
          <w:noProof/>
          <w:szCs w:val="22"/>
        </w:rPr>
        <w:lastRenderedPageBreak/>
        <w:t>MÆRKNING, DER SKAL ANFØRES PÅ DEN YDRE EMBALLAGE</w:t>
      </w:r>
    </w:p>
    <w:p w:rsidR="00D945AF" w:rsidRPr="00B03F15" w:rsidRDefault="00D945AF" w:rsidP="00496272">
      <w:pPr>
        <w:pBdr>
          <w:top w:val="single" w:sz="4" w:space="1" w:color="auto"/>
          <w:left w:val="single" w:sz="4" w:space="4" w:color="auto"/>
          <w:bottom w:val="single" w:sz="4" w:space="1" w:color="auto"/>
          <w:right w:val="single" w:sz="4" w:space="4" w:color="auto"/>
        </w:pBdr>
        <w:ind w:left="567" w:hanging="567"/>
        <w:rPr>
          <w:bCs/>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rPr>
          <w:bCs/>
          <w:noProof/>
          <w:szCs w:val="22"/>
        </w:rPr>
      </w:pPr>
      <w:r w:rsidRPr="00B03F15">
        <w:rPr>
          <w:b/>
          <w:noProof/>
          <w:szCs w:val="22"/>
        </w:rPr>
        <w:t>YDRE KARTON</w:t>
      </w:r>
    </w:p>
    <w:p w:rsidR="00D945AF" w:rsidRPr="00B03F15" w:rsidRDefault="00D945AF" w:rsidP="00496272">
      <w:pPr>
        <w:rPr>
          <w:noProof/>
          <w:szCs w:val="22"/>
        </w:rPr>
      </w:pPr>
    </w:p>
    <w:p w:rsidR="005233C5" w:rsidRPr="00B03F15" w:rsidRDefault="005233C5"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1.</w:t>
      </w:r>
      <w:r w:rsidRPr="00B03F15">
        <w:tab/>
      </w:r>
      <w:r w:rsidRPr="00B03F15">
        <w:rPr>
          <w:b/>
          <w:noProof/>
          <w:szCs w:val="22"/>
        </w:rPr>
        <w:t>LÆGEMIDLETS NAVN</w:t>
      </w:r>
    </w:p>
    <w:p w:rsidR="00D945AF" w:rsidRPr="00B03F15" w:rsidRDefault="00D945AF" w:rsidP="00496272">
      <w:pPr>
        <w:rPr>
          <w:noProof/>
          <w:szCs w:val="22"/>
        </w:rPr>
      </w:pPr>
    </w:p>
    <w:p w:rsidR="00D945AF" w:rsidRPr="00B03F15" w:rsidRDefault="00D07116" w:rsidP="00496272">
      <w:pPr>
        <w:autoSpaceDE w:val="0"/>
        <w:autoSpaceDN w:val="0"/>
        <w:adjustRightInd w:val="0"/>
        <w:jc w:val="both"/>
        <w:rPr>
          <w:noProof/>
          <w:color w:val="000000"/>
          <w:szCs w:val="22"/>
        </w:rPr>
      </w:pPr>
      <w:r w:rsidRPr="00B03F15">
        <w:rPr>
          <w:noProof/>
          <w:color w:val="000000"/>
          <w:szCs w:val="22"/>
        </w:rPr>
        <w:t>Ovaleap 900</w:t>
      </w:r>
      <w:r w:rsidR="00D22CF8" w:rsidRPr="00B03F15">
        <w:rPr>
          <w:noProof/>
          <w:color w:val="000000"/>
          <w:szCs w:val="22"/>
        </w:rPr>
        <w:t> IE</w:t>
      </w:r>
      <w:r w:rsidRPr="00B03F15">
        <w:rPr>
          <w:noProof/>
          <w:color w:val="000000"/>
          <w:szCs w:val="22"/>
        </w:rPr>
        <w:t>/1,5 ml injektionsvæske, opløsning</w:t>
      </w:r>
    </w:p>
    <w:p w:rsidR="00D945AF" w:rsidRPr="00B03F15" w:rsidRDefault="00D945AF" w:rsidP="00496272">
      <w:pPr>
        <w:rPr>
          <w:noProof/>
          <w:szCs w:val="22"/>
        </w:rPr>
      </w:pPr>
    </w:p>
    <w:p w:rsidR="00D945AF" w:rsidRPr="00B03F15" w:rsidRDefault="002074CF" w:rsidP="00496272">
      <w:pPr>
        <w:rPr>
          <w:noProof/>
          <w:szCs w:val="22"/>
        </w:rPr>
      </w:pPr>
      <w:r w:rsidRPr="00B03F15">
        <w:rPr>
          <w:noProof/>
          <w:color w:val="000000"/>
          <w:szCs w:val="22"/>
        </w:rPr>
        <w:t>f</w:t>
      </w:r>
      <w:r w:rsidR="00D945AF" w:rsidRPr="00B03F15">
        <w:rPr>
          <w:noProof/>
          <w:color w:val="000000"/>
          <w:szCs w:val="22"/>
        </w:rPr>
        <w:t>ollitropin alfa</w:t>
      </w:r>
    </w:p>
    <w:p w:rsidR="00D945AF" w:rsidRPr="00B03F15" w:rsidRDefault="00D945AF" w:rsidP="00496272">
      <w:pPr>
        <w:rPr>
          <w:noProof/>
          <w:szCs w:val="22"/>
        </w:rPr>
      </w:pPr>
    </w:p>
    <w:p w:rsidR="00D43E3D" w:rsidRPr="00B03F15" w:rsidRDefault="00D43E3D"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B03F15">
        <w:rPr>
          <w:b/>
          <w:noProof/>
          <w:szCs w:val="22"/>
        </w:rPr>
        <w:t>2.</w:t>
      </w:r>
      <w:r w:rsidRPr="00B03F15">
        <w:tab/>
      </w:r>
      <w:r w:rsidRPr="00B03F15">
        <w:rPr>
          <w:b/>
          <w:noProof/>
          <w:szCs w:val="22"/>
        </w:rPr>
        <w:t>ANGIVELSE AF AKTIVT STOF/AKTIVE STOFFER</w:t>
      </w:r>
    </w:p>
    <w:p w:rsidR="00D945AF" w:rsidRPr="00B03F15" w:rsidRDefault="00D945AF" w:rsidP="00496272">
      <w:pPr>
        <w:rPr>
          <w:i/>
          <w:noProof/>
          <w:szCs w:val="22"/>
        </w:rPr>
      </w:pPr>
    </w:p>
    <w:p w:rsidR="00D945AF" w:rsidRPr="00B03F15" w:rsidRDefault="00D945AF" w:rsidP="00496272">
      <w:pPr>
        <w:tabs>
          <w:tab w:val="clear" w:pos="567"/>
        </w:tabs>
        <w:rPr>
          <w:noProof/>
          <w:color w:val="000000"/>
          <w:szCs w:val="22"/>
        </w:rPr>
      </w:pPr>
      <w:r w:rsidRPr="00B03F15">
        <w:rPr>
          <w:noProof/>
          <w:color w:val="000000"/>
          <w:szCs w:val="22"/>
        </w:rPr>
        <w:t>Hver cylinderampul indeholder 900</w:t>
      </w:r>
      <w:r w:rsidR="00D22CF8" w:rsidRPr="00B03F15">
        <w:rPr>
          <w:noProof/>
          <w:color w:val="000000"/>
          <w:szCs w:val="22"/>
        </w:rPr>
        <w:t> IE</w:t>
      </w:r>
      <w:r w:rsidRPr="00B03F15">
        <w:rPr>
          <w:noProof/>
          <w:color w:val="000000"/>
          <w:szCs w:val="22"/>
        </w:rPr>
        <w:t xml:space="preserve"> </w:t>
      </w:r>
      <w:r w:rsidR="00682F5A" w:rsidRPr="00B03F15">
        <w:rPr>
          <w:noProof/>
          <w:color w:val="000000"/>
          <w:szCs w:val="22"/>
        </w:rPr>
        <w:t>(svarende til 66</w:t>
      </w:r>
      <w:r w:rsidR="007A3904" w:rsidRPr="00B03F15">
        <w:rPr>
          <w:noProof/>
          <w:color w:val="000000"/>
          <w:szCs w:val="22"/>
        </w:rPr>
        <w:t> </w:t>
      </w:r>
      <w:r w:rsidR="00682F5A" w:rsidRPr="00B03F15">
        <w:rPr>
          <w:noProof/>
          <w:color w:val="000000"/>
          <w:szCs w:val="22"/>
        </w:rPr>
        <w:t xml:space="preserve">mikrogram) </w:t>
      </w:r>
      <w:r w:rsidRPr="00B03F15">
        <w:rPr>
          <w:noProof/>
          <w:color w:val="000000"/>
          <w:szCs w:val="22"/>
        </w:rPr>
        <w:t>follitropin alfa i 1,5 ml opløsning</w:t>
      </w:r>
      <w:r w:rsidR="00682F5A" w:rsidRPr="00B03F15">
        <w:rPr>
          <w:noProof/>
          <w:color w:val="000000"/>
          <w:szCs w:val="22"/>
        </w:rPr>
        <w:t>. Hver ml opløsning indeholder 600</w:t>
      </w:r>
      <w:r w:rsidR="007A3904" w:rsidRPr="00B03F15">
        <w:rPr>
          <w:noProof/>
          <w:color w:val="000000"/>
          <w:szCs w:val="22"/>
        </w:rPr>
        <w:t> </w:t>
      </w:r>
      <w:r w:rsidR="00682F5A" w:rsidRPr="00B03F15">
        <w:rPr>
          <w:noProof/>
          <w:color w:val="000000"/>
          <w:szCs w:val="22"/>
        </w:rPr>
        <w:t>IE (</w:t>
      </w:r>
      <w:r w:rsidRPr="00B03F15">
        <w:rPr>
          <w:noProof/>
          <w:color w:val="000000"/>
          <w:szCs w:val="22"/>
        </w:rPr>
        <w:t xml:space="preserve">svarende til </w:t>
      </w:r>
      <w:r w:rsidR="00682F5A" w:rsidRPr="00B03F15">
        <w:rPr>
          <w:noProof/>
          <w:color w:val="000000"/>
          <w:szCs w:val="22"/>
        </w:rPr>
        <w:t>44</w:t>
      </w:r>
      <w:r w:rsidR="007A3904" w:rsidRPr="00B03F15">
        <w:rPr>
          <w:noProof/>
          <w:color w:val="000000"/>
          <w:szCs w:val="22"/>
        </w:rPr>
        <w:t> </w:t>
      </w:r>
      <w:r w:rsidR="00682F5A" w:rsidRPr="00B03F15">
        <w:rPr>
          <w:noProof/>
          <w:color w:val="000000"/>
          <w:szCs w:val="22"/>
        </w:rPr>
        <w:t>mikrogram)</w:t>
      </w:r>
      <w:r w:rsidRPr="00B03F15">
        <w:rPr>
          <w:noProof/>
          <w:color w:val="000000"/>
          <w:szCs w:val="22"/>
        </w:rPr>
        <w:t xml:space="preserve"> follitropin alfa.</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3.</w:t>
      </w:r>
      <w:r w:rsidRPr="00B03F15">
        <w:tab/>
      </w:r>
      <w:r w:rsidRPr="00B03F15">
        <w:rPr>
          <w:b/>
          <w:noProof/>
          <w:szCs w:val="22"/>
        </w:rPr>
        <w:t>LISTE OVER HJÆLPESTOFFER</w:t>
      </w:r>
    </w:p>
    <w:p w:rsidR="00D945AF" w:rsidRPr="00B03F15" w:rsidRDefault="00D945AF" w:rsidP="00496272">
      <w:pPr>
        <w:rPr>
          <w:noProof/>
          <w:szCs w:val="22"/>
        </w:rPr>
      </w:pPr>
    </w:p>
    <w:p w:rsidR="00D945AF" w:rsidRPr="00B03F15" w:rsidRDefault="00D945AF" w:rsidP="00496272">
      <w:pPr>
        <w:rPr>
          <w:noProof/>
          <w:szCs w:val="22"/>
        </w:rPr>
      </w:pPr>
      <w:r w:rsidRPr="00B03F15">
        <w:rPr>
          <w:noProof/>
          <w:szCs w:val="22"/>
        </w:rPr>
        <w:t>Hjælpestoffer: natriumdihydrogenphosphatdihydrat, natriumhydroxid (</w:t>
      </w:r>
      <w:smartTag w:uri="urn:schemas-microsoft-com:office:smarttags" w:element="metricconverter">
        <w:smartTagPr>
          <w:attr w:name="ProductID" w:val="2ﾠM"/>
        </w:smartTagPr>
        <w:r w:rsidRPr="00B03F15">
          <w:rPr>
            <w:noProof/>
            <w:szCs w:val="22"/>
          </w:rPr>
          <w:t>2</w:t>
        </w:r>
        <w:r w:rsidR="00C9579A" w:rsidRPr="00B03F15">
          <w:rPr>
            <w:noProof/>
            <w:szCs w:val="22"/>
          </w:rPr>
          <w:t> </w:t>
        </w:r>
        <w:r w:rsidRPr="00B03F15">
          <w:rPr>
            <w:noProof/>
            <w:szCs w:val="22"/>
          </w:rPr>
          <w:t>M</w:t>
        </w:r>
      </w:smartTag>
      <w:r w:rsidRPr="00B03F15">
        <w:rPr>
          <w:noProof/>
          <w:szCs w:val="22"/>
        </w:rPr>
        <w:t>) (til justering af pH), mannitol, methionin, polysorbat</w:t>
      </w:r>
      <w:r w:rsidR="00C9579A" w:rsidRPr="00B03F15">
        <w:rPr>
          <w:noProof/>
          <w:szCs w:val="22"/>
        </w:rPr>
        <w:t> </w:t>
      </w:r>
      <w:r w:rsidRPr="00B03F15">
        <w:rPr>
          <w:noProof/>
          <w:szCs w:val="22"/>
        </w:rPr>
        <w:t>20, benzylalkohol, benzalkoniumchlorid, vand til injektionsvæsker.</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4.</w:t>
      </w:r>
      <w:r w:rsidRPr="00B03F15">
        <w:tab/>
      </w:r>
      <w:r w:rsidRPr="00B03F15">
        <w:rPr>
          <w:b/>
          <w:noProof/>
          <w:szCs w:val="22"/>
        </w:rPr>
        <w:t xml:space="preserve">LÆGEMIDDELFORM OG </w:t>
      </w:r>
      <w:r w:rsidR="00125E09" w:rsidRPr="00B03F15">
        <w:rPr>
          <w:b/>
          <w:noProof/>
          <w:szCs w:val="22"/>
        </w:rPr>
        <w:t xml:space="preserve">INDHOLD </w:t>
      </w:r>
      <w:r w:rsidRPr="00B03F15">
        <w:rPr>
          <w:b/>
          <w:noProof/>
          <w:szCs w:val="22"/>
        </w:rPr>
        <w:t>(PAKNINGSSTØRRELSE)</w:t>
      </w:r>
    </w:p>
    <w:p w:rsidR="00D945AF" w:rsidRPr="00B03F15" w:rsidRDefault="00D945AF" w:rsidP="00496272">
      <w:pPr>
        <w:rPr>
          <w:noProof/>
          <w:szCs w:val="22"/>
        </w:rPr>
      </w:pPr>
    </w:p>
    <w:p w:rsidR="00D945AF" w:rsidRPr="00B03F15" w:rsidRDefault="00D945AF" w:rsidP="00496272">
      <w:pPr>
        <w:rPr>
          <w:noProof/>
          <w:color w:val="000000"/>
          <w:szCs w:val="22"/>
        </w:rPr>
      </w:pPr>
      <w:r w:rsidRPr="00B03F15">
        <w:rPr>
          <w:noProof/>
          <w:color w:val="000000"/>
          <w:szCs w:val="22"/>
          <w:highlight w:val="lightGray"/>
        </w:rPr>
        <w:t>Injektionsvæske, opløsning</w:t>
      </w:r>
    </w:p>
    <w:p w:rsidR="00D945AF" w:rsidRPr="00B03F15" w:rsidRDefault="00D945AF" w:rsidP="00496272">
      <w:pPr>
        <w:rPr>
          <w:noProof/>
          <w:szCs w:val="22"/>
        </w:rPr>
      </w:pPr>
    </w:p>
    <w:p w:rsidR="00D945AF" w:rsidRPr="00B03F15" w:rsidRDefault="00D945AF" w:rsidP="00496272">
      <w:pPr>
        <w:tabs>
          <w:tab w:val="clear" w:pos="567"/>
        </w:tabs>
        <w:rPr>
          <w:noProof/>
          <w:color w:val="000000"/>
          <w:szCs w:val="22"/>
        </w:rPr>
      </w:pPr>
      <w:r w:rsidRPr="00B03F15">
        <w:rPr>
          <w:noProof/>
          <w:color w:val="000000"/>
          <w:szCs w:val="22"/>
        </w:rPr>
        <w:t>1</w:t>
      </w:r>
      <w:r w:rsidR="00C9579A" w:rsidRPr="00B03F15">
        <w:rPr>
          <w:noProof/>
          <w:color w:val="000000"/>
          <w:szCs w:val="22"/>
        </w:rPr>
        <w:t> </w:t>
      </w:r>
      <w:r w:rsidRPr="00B03F15">
        <w:rPr>
          <w:noProof/>
          <w:color w:val="000000"/>
          <w:szCs w:val="22"/>
        </w:rPr>
        <w:t xml:space="preserve">cylinderampul </w:t>
      </w:r>
      <w:r w:rsidR="00682F5A" w:rsidRPr="00B03F15">
        <w:rPr>
          <w:noProof/>
          <w:color w:val="000000"/>
          <w:szCs w:val="22"/>
        </w:rPr>
        <w:t>med 1,5 ml</w:t>
      </w:r>
      <w:r w:rsidR="007A3904" w:rsidRPr="00B03F15">
        <w:rPr>
          <w:noProof/>
          <w:color w:val="000000"/>
          <w:szCs w:val="22"/>
        </w:rPr>
        <w:t> </w:t>
      </w:r>
      <w:r w:rsidR="00682F5A" w:rsidRPr="00B03F15">
        <w:rPr>
          <w:noProof/>
          <w:color w:val="000000"/>
          <w:szCs w:val="22"/>
        </w:rPr>
        <w:t xml:space="preserve">opløsning </w:t>
      </w:r>
      <w:r w:rsidRPr="00B03F15">
        <w:rPr>
          <w:noProof/>
          <w:color w:val="000000"/>
          <w:szCs w:val="22"/>
        </w:rPr>
        <w:t>og 20</w:t>
      </w:r>
      <w:r w:rsidR="00C9579A" w:rsidRPr="00B03F15">
        <w:rPr>
          <w:noProof/>
          <w:color w:val="000000"/>
          <w:szCs w:val="22"/>
        </w:rPr>
        <w:t> </w:t>
      </w:r>
      <w:r w:rsidRPr="00B03F15">
        <w:rPr>
          <w:noProof/>
          <w:color w:val="000000"/>
          <w:szCs w:val="22"/>
        </w:rPr>
        <w:t>kanyler</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5.</w:t>
      </w:r>
      <w:r w:rsidRPr="00B03F15">
        <w:tab/>
      </w:r>
      <w:r w:rsidRPr="00B03F15">
        <w:rPr>
          <w:b/>
          <w:noProof/>
          <w:szCs w:val="22"/>
        </w:rPr>
        <w:t>ANVENDELSESMÅDE OG ADMINISTRATIONSVEJ(E)</w:t>
      </w:r>
    </w:p>
    <w:p w:rsidR="00D945AF" w:rsidRPr="00B03F15" w:rsidRDefault="00D945AF" w:rsidP="00496272">
      <w:pPr>
        <w:rPr>
          <w:noProof/>
          <w:szCs w:val="22"/>
        </w:rPr>
      </w:pPr>
    </w:p>
    <w:p w:rsidR="00681083" w:rsidRPr="00B03F15" w:rsidRDefault="00681083" w:rsidP="00496272">
      <w:pPr>
        <w:tabs>
          <w:tab w:val="left" w:pos="749"/>
        </w:tabs>
        <w:rPr>
          <w:noProof/>
          <w:color w:val="000000"/>
          <w:szCs w:val="22"/>
        </w:rPr>
      </w:pPr>
      <w:r w:rsidRPr="00B03F15">
        <w:rPr>
          <w:noProof/>
          <w:color w:val="000000"/>
          <w:szCs w:val="22"/>
        </w:rPr>
        <w:t>Må kun anvendes sammen med Ovaleap Pen.</w:t>
      </w:r>
    </w:p>
    <w:p w:rsidR="00681083" w:rsidRPr="00B03F15" w:rsidRDefault="00681083" w:rsidP="00496272">
      <w:pPr>
        <w:rPr>
          <w:noProof/>
          <w:szCs w:val="22"/>
          <w:highlight w:val="lightGray"/>
        </w:rPr>
      </w:pPr>
    </w:p>
    <w:p w:rsidR="00D945AF" w:rsidRPr="00B03F15" w:rsidRDefault="00D945AF" w:rsidP="00496272">
      <w:pPr>
        <w:rPr>
          <w:noProof/>
          <w:szCs w:val="22"/>
        </w:rPr>
      </w:pPr>
      <w:r w:rsidRPr="00B03F15">
        <w:rPr>
          <w:noProof/>
          <w:szCs w:val="22"/>
        </w:rPr>
        <w:t>Læs indlægssedlen inden brug.</w:t>
      </w:r>
    </w:p>
    <w:p w:rsidR="00682F5A" w:rsidRPr="00B03F15" w:rsidRDefault="00682F5A" w:rsidP="00682F5A">
      <w:pPr>
        <w:tabs>
          <w:tab w:val="left" w:pos="749"/>
        </w:tabs>
        <w:rPr>
          <w:noProof/>
          <w:szCs w:val="22"/>
        </w:rPr>
      </w:pPr>
    </w:p>
    <w:p w:rsidR="00D945AF" w:rsidRPr="00B03F15" w:rsidRDefault="00D945AF" w:rsidP="00496272">
      <w:pPr>
        <w:tabs>
          <w:tab w:val="left" w:pos="749"/>
        </w:tabs>
        <w:rPr>
          <w:szCs w:val="22"/>
        </w:rPr>
      </w:pPr>
      <w:r w:rsidRPr="00B03F15">
        <w:rPr>
          <w:szCs w:val="22"/>
        </w:rPr>
        <w:t>Subkutan anvendelse</w:t>
      </w:r>
    </w:p>
    <w:p w:rsidR="00D945AF" w:rsidRPr="00B03F15" w:rsidRDefault="00D945AF" w:rsidP="00496272">
      <w:pPr>
        <w:tabs>
          <w:tab w:val="left" w:pos="749"/>
        </w:tabs>
        <w:rPr>
          <w:noProof/>
          <w:szCs w:val="22"/>
        </w:rPr>
      </w:pPr>
    </w:p>
    <w:p w:rsidR="00D945AF" w:rsidRPr="00B03F15" w:rsidRDefault="00D945AF" w:rsidP="00496272">
      <w:pPr>
        <w:tabs>
          <w:tab w:val="left" w:pos="749"/>
        </w:tabs>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6.</w:t>
      </w:r>
      <w:r w:rsidRPr="00B03F15">
        <w:tab/>
      </w:r>
      <w:r w:rsidRPr="00B03F15">
        <w:rPr>
          <w:b/>
          <w:noProof/>
          <w:szCs w:val="22"/>
        </w:rPr>
        <w:t>SÆRLIG ADVARSEL OM, AT LÆGEMIDLET SKAL OPBEVARES UTILGÆNGELIGT FOR BØRN</w:t>
      </w:r>
    </w:p>
    <w:p w:rsidR="00D945AF" w:rsidRPr="00B03F15" w:rsidRDefault="00D945AF" w:rsidP="00496272">
      <w:pPr>
        <w:rPr>
          <w:noProof/>
          <w:szCs w:val="22"/>
        </w:rPr>
      </w:pPr>
    </w:p>
    <w:p w:rsidR="00D945AF" w:rsidRPr="00B03F15" w:rsidRDefault="00D945AF" w:rsidP="00496272">
      <w:pPr>
        <w:outlineLvl w:val="0"/>
        <w:rPr>
          <w:noProof/>
          <w:szCs w:val="22"/>
        </w:rPr>
      </w:pPr>
      <w:r w:rsidRPr="00B03F15">
        <w:rPr>
          <w:noProof/>
          <w:szCs w:val="22"/>
        </w:rPr>
        <w:t>Opbevares utilgængeligt for børn.</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7.</w:t>
      </w:r>
      <w:r w:rsidRPr="00B03F15">
        <w:tab/>
      </w:r>
      <w:r w:rsidRPr="00B03F15">
        <w:rPr>
          <w:b/>
          <w:noProof/>
          <w:szCs w:val="22"/>
        </w:rPr>
        <w:t>EVENTUELLE ANDRE SÆRLIGE ADVARSLER</w:t>
      </w:r>
    </w:p>
    <w:p w:rsidR="00D945AF" w:rsidRPr="00B03F15" w:rsidRDefault="00D945AF" w:rsidP="00496272">
      <w:pPr>
        <w:tabs>
          <w:tab w:val="left" w:pos="749"/>
        </w:tabs>
        <w:rPr>
          <w:noProof/>
          <w:szCs w:val="22"/>
        </w:rPr>
      </w:pPr>
    </w:p>
    <w:p w:rsidR="00D43E3D" w:rsidRPr="00B03F15" w:rsidRDefault="00D43E3D" w:rsidP="00496272">
      <w:pPr>
        <w:tabs>
          <w:tab w:val="left" w:pos="749"/>
        </w:tabs>
        <w:rPr>
          <w:noProof/>
          <w:szCs w:val="22"/>
        </w:rPr>
      </w:pPr>
    </w:p>
    <w:p w:rsidR="00D945AF" w:rsidRPr="00B03F15" w:rsidRDefault="00D945AF" w:rsidP="00496272">
      <w:pPr>
        <w:tabs>
          <w:tab w:val="left" w:pos="749"/>
        </w:tabs>
        <w:rPr>
          <w:noProof/>
          <w:szCs w:val="22"/>
        </w:rPr>
      </w:pPr>
    </w:p>
    <w:p w:rsidR="00D945AF" w:rsidRPr="00B03F15" w:rsidRDefault="00D945AF" w:rsidP="00496272">
      <w:pPr>
        <w:keepNext/>
        <w:keepLines/>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8.</w:t>
      </w:r>
      <w:r w:rsidRPr="00B03F15">
        <w:tab/>
      </w:r>
      <w:r w:rsidRPr="00B03F15">
        <w:rPr>
          <w:b/>
          <w:noProof/>
          <w:szCs w:val="22"/>
        </w:rPr>
        <w:t>UDLØBSDATO</w:t>
      </w:r>
    </w:p>
    <w:p w:rsidR="00D945AF" w:rsidRPr="00B03F15" w:rsidRDefault="00D945AF" w:rsidP="00496272">
      <w:pPr>
        <w:keepNext/>
        <w:keepLines/>
        <w:rPr>
          <w:noProof/>
          <w:szCs w:val="22"/>
        </w:rPr>
      </w:pPr>
    </w:p>
    <w:p w:rsidR="00D945AF" w:rsidRPr="00B03F15" w:rsidRDefault="00D945AF" w:rsidP="00496272">
      <w:pPr>
        <w:keepNext/>
        <w:keepLines/>
        <w:rPr>
          <w:noProof/>
          <w:szCs w:val="22"/>
        </w:rPr>
      </w:pPr>
      <w:r w:rsidRPr="00B03F15">
        <w:rPr>
          <w:noProof/>
          <w:szCs w:val="22"/>
        </w:rPr>
        <w:t>EXP</w:t>
      </w:r>
    </w:p>
    <w:p w:rsidR="00D945AF" w:rsidRPr="00B03F15" w:rsidRDefault="00D945AF" w:rsidP="00496272">
      <w:pPr>
        <w:rPr>
          <w:noProof/>
          <w:szCs w:val="22"/>
        </w:rPr>
      </w:pPr>
    </w:p>
    <w:p w:rsidR="00D945AF" w:rsidRPr="00B03F15" w:rsidRDefault="00D945AF" w:rsidP="00496272">
      <w:pPr>
        <w:tabs>
          <w:tab w:val="clear" w:pos="567"/>
        </w:tabs>
        <w:rPr>
          <w:noProof/>
          <w:color w:val="000000"/>
          <w:szCs w:val="22"/>
        </w:rPr>
      </w:pPr>
      <w:r w:rsidRPr="00B03F15">
        <w:rPr>
          <w:noProof/>
          <w:color w:val="000000"/>
          <w:szCs w:val="22"/>
        </w:rPr>
        <w:lastRenderedPageBreak/>
        <w:t>Når cylinderampullen er i</w:t>
      </w:r>
      <w:r w:rsidR="00212CA5" w:rsidRPr="00B03F15">
        <w:t xml:space="preserve"> </w:t>
      </w:r>
      <w:r w:rsidRPr="00B03F15">
        <w:rPr>
          <w:noProof/>
          <w:color w:val="000000"/>
          <w:szCs w:val="22"/>
        </w:rPr>
        <w:t>brug i pennen, kan den opbevares i op til 28</w:t>
      </w:r>
      <w:r w:rsidR="00C9579A" w:rsidRPr="00B03F15">
        <w:rPr>
          <w:noProof/>
          <w:color w:val="000000"/>
          <w:szCs w:val="22"/>
        </w:rPr>
        <w:t> </w:t>
      </w:r>
      <w:r w:rsidRPr="00B03F15">
        <w:rPr>
          <w:noProof/>
          <w:color w:val="000000"/>
          <w:szCs w:val="22"/>
        </w:rPr>
        <w:t xml:space="preserve">dage ikke over temperaturer på </w:t>
      </w:r>
      <w:smartTag w:uri="urn:schemas-microsoft-com:office:smarttags" w:element="metricconverter">
        <w:smartTagPr>
          <w:attr w:name="ProductID" w:val="25ﾠﾰC"/>
        </w:smartTagPr>
        <w:r w:rsidRPr="00B03F15">
          <w:rPr>
            <w:noProof/>
            <w:color w:val="000000"/>
            <w:szCs w:val="22"/>
          </w:rPr>
          <w:t>25 °C</w:t>
        </w:r>
      </w:smartTag>
      <w:r w:rsidRPr="00B03F15">
        <w:rPr>
          <w:noProof/>
          <w:color w:val="000000"/>
          <w:szCs w:val="22"/>
        </w:rPr>
        <w:t>.</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keepNext/>
        <w:pBdr>
          <w:top w:val="single" w:sz="4" w:space="1" w:color="auto"/>
          <w:left w:val="single" w:sz="4" w:space="4" w:color="auto"/>
          <w:bottom w:val="single" w:sz="4" w:space="1" w:color="auto"/>
          <w:right w:val="single" w:sz="4" w:space="4" w:color="auto"/>
        </w:pBdr>
        <w:ind w:left="567" w:hanging="567"/>
        <w:outlineLvl w:val="0"/>
        <w:rPr>
          <w:noProof/>
          <w:szCs w:val="22"/>
        </w:rPr>
      </w:pPr>
      <w:r w:rsidRPr="00B03F15">
        <w:rPr>
          <w:b/>
          <w:noProof/>
          <w:szCs w:val="22"/>
        </w:rPr>
        <w:t>9.</w:t>
      </w:r>
      <w:r w:rsidRPr="00B03F15">
        <w:tab/>
      </w:r>
      <w:r w:rsidRPr="00B03F15">
        <w:rPr>
          <w:b/>
          <w:noProof/>
          <w:szCs w:val="22"/>
        </w:rPr>
        <w:t>SÆRLIGE OPBEVARINGSBETINGELSER</w:t>
      </w:r>
    </w:p>
    <w:p w:rsidR="00D945AF" w:rsidRPr="00B03F15" w:rsidRDefault="00D945AF" w:rsidP="00496272">
      <w:pPr>
        <w:rPr>
          <w:noProof/>
          <w:szCs w:val="22"/>
        </w:rPr>
      </w:pPr>
    </w:p>
    <w:p w:rsidR="00D945AF" w:rsidRPr="00B03F15" w:rsidRDefault="00D945AF" w:rsidP="00496272">
      <w:pPr>
        <w:tabs>
          <w:tab w:val="clear" w:pos="567"/>
        </w:tabs>
        <w:rPr>
          <w:noProof/>
          <w:color w:val="000000"/>
          <w:szCs w:val="22"/>
        </w:rPr>
      </w:pPr>
      <w:r w:rsidRPr="00B03F15">
        <w:rPr>
          <w:noProof/>
          <w:color w:val="000000"/>
          <w:szCs w:val="22"/>
        </w:rPr>
        <w:t>Opbevares i køleskab.</w:t>
      </w:r>
    </w:p>
    <w:p w:rsidR="00D945AF" w:rsidRPr="00B03F15" w:rsidRDefault="00D945AF" w:rsidP="00496272">
      <w:pPr>
        <w:tabs>
          <w:tab w:val="clear" w:pos="567"/>
        </w:tabs>
        <w:rPr>
          <w:noProof/>
          <w:color w:val="000000"/>
          <w:szCs w:val="22"/>
        </w:rPr>
      </w:pPr>
    </w:p>
    <w:p w:rsidR="00D945AF" w:rsidRPr="00B03F15" w:rsidRDefault="00D945AF" w:rsidP="00496272">
      <w:pPr>
        <w:tabs>
          <w:tab w:val="clear" w:pos="567"/>
        </w:tabs>
        <w:rPr>
          <w:noProof/>
          <w:color w:val="000000"/>
          <w:szCs w:val="22"/>
        </w:rPr>
      </w:pPr>
      <w:r w:rsidRPr="00B03F15">
        <w:rPr>
          <w:noProof/>
          <w:color w:val="000000"/>
          <w:szCs w:val="22"/>
        </w:rPr>
        <w:t>Må ikke nedfryses.</w:t>
      </w:r>
    </w:p>
    <w:p w:rsidR="00D945AF" w:rsidRPr="00B03F15" w:rsidRDefault="00D945AF" w:rsidP="00496272">
      <w:pPr>
        <w:tabs>
          <w:tab w:val="clear" w:pos="567"/>
        </w:tabs>
        <w:rPr>
          <w:noProof/>
          <w:color w:val="000000"/>
          <w:szCs w:val="22"/>
        </w:rPr>
      </w:pPr>
    </w:p>
    <w:p w:rsidR="00D945AF" w:rsidRPr="00B03F15" w:rsidRDefault="00D945AF" w:rsidP="00496272">
      <w:pPr>
        <w:tabs>
          <w:tab w:val="clear" w:pos="567"/>
        </w:tabs>
        <w:rPr>
          <w:noProof/>
          <w:color w:val="000000"/>
          <w:szCs w:val="22"/>
        </w:rPr>
      </w:pPr>
      <w:r w:rsidRPr="00B03F15">
        <w:rPr>
          <w:noProof/>
          <w:color w:val="000000"/>
          <w:szCs w:val="22"/>
        </w:rPr>
        <w:t xml:space="preserve">Opbevar cylinderampullen </w:t>
      </w:r>
      <w:r w:rsidR="00E10379" w:rsidRPr="00B03F15">
        <w:rPr>
          <w:noProof/>
          <w:color w:val="000000"/>
          <w:szCs w:val="22"/>
        </w:rPr>
        <w:t xml:space="preserve">i </w:t>
      </w:r>
      <w:r w:rsidRPr="00B03F15">
        <w:rPr>
          <w:noProof/>
          <w:color w:val="000000"/>
          <w:szCs w:val="22"/>
        </w:rPr>
        <w:t>den ydre karton for at beskytte mod lys.</w:t>
      </w:r>
    </w:p>
    <w:p w:rsidR="00D945AF" w:rsidRPr="00B03F15" w:rsidRDefault="00D945AF" w:rsidP="00496272">
      <w:pPr>
        <w:tabs>
          <w:tab w:val="clear" w:pos="567"/>
        </w:tabs>
        <w:rPr>
          <w:noProof/>
          <w:color w:val="000000"/>
          <w:szCs w:val="22"/>
        </w:rPr>
      </w:pPr>
    </w:p>
    <w:p w:rsidR="00D945AF" w:rsidRPr="00B03F15" w:rsidRDefault="00D945AF" w:rsidP="00496272">
      <w:pPr>
        <w:rPr>
          <w:noProof/>
          <w:color w:val="000000"/>
          <w:szCs w:val="22"/>
        </w:rPr>
      </w:pPr>
      <w:r w:rsidRPr="00B03F15">
        <w:rPr>
          <w:noProof/>
          <w:szCs w:val="22"/>
        </w:rPr>
        <w:t xml:space="preserve">Kan før åbning opbevares ved temperaturer ikke over </w:t>
      </w:r>
      <w:smartTag w:uri="urn:schemas-microsoft-com:office:smarttags" w:element="metricconverter">
        <w:smartTagPr>
          <w:attr w:name="ProductID" w:val="25ﾠﾰC"/>
        </w:smartTagPr>
        <w:r w:rsidRPr="00B03F15">
          <w:rPr>
            <w:noProof/>
            <w:color w:val="000000"/>
            <w:szCs w:val="22"/>
          </w:rPr>
          <w:t>25 °C</w:t>
        </w:r>
      </w:smartTag>
      <w:r w:rsidRPr="00B03F15">
        <w:rPr>
          <w:noProof/>
          <w:color w:val="000000"/>
          <w:szCs w:val="22"/>
        </w:rPr>
        <w:t xml:space="preserve"> i op til 3</w:t>
      </w:r>
      <w:r w:rsidR="00C9579A" w:rsidRPr="00B03F15">
        <w:rPr>
          <w:noProof/>
          <w:color w:val="000000"/>
          <w:szCs w:val="22"/>
        </w:rPr>
        <w:t> </w:t>
      </w:r>
      <w:r w:rsidRPr="00B03F15">
        <w:rPr>
          <w:noProof/>
          <w:color w:val="000000"/>
          <w:szCs w:val="22"/>
        </w:rPr>
        <w:t>måneder. Skal kasseres, hvis den ikke er brugt efter 3</w:t>
      </w:r>
      <w:r w:rsidR="00C9579A" w:rsidRPr="00B03F15">
        <w:rPr>
          <w:noProof/>
          <w:color w:val="000000"/>
          <w:szCs w:val="22"/>
        </w:rPr>
        <w:t> </w:t>
      </w:r>
      <w:r w:rsidRPr="00B03F15">
        <w:rPr>
          <w:noProof/>
          <w:color w:val="000000"/>
          <w:szCs w:val="22"/>
        </w:rPr>
        <w:t>måneder.</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B03F15">
        <w:rPr>
          <w:b/>
          <w:noProof/>
          <w:szCs w:val="22"/>
        </w:rPr>
        <w:t>10.</w:t>
      </w:r>
      <w:r w:rsidRPr="00B03F15">
        <w:tab/>
      </w:r>
      <w:r w:rsidRPr="00B03F15">
        <w:rPr>
          <w:b/>
          <w:noProof/>
          <w:szCs w:val="22"/>
        </w:rPr>
        <w:t>EVENTUELLE SÆRLIGE FORHOLDSREGLER VED BORTSKAFFELSE AF IKKE ANVENDT LÆGEMIDDEL SAMT AFFALD HERAF</w:t>
      </w:r>
    </w:p>
    <w:p w:rsidR="00D945AF" w:rsidRPr="00B03F15" w:rsidRDefault="00D945AF" w:rsidP="00496272">
      <w:pPr>
        <w:rPr>
          <w:noProof/>
          <w:szCs w:val="22"/>
        </w:rPr>
      </w:pPr>
    </w:p>
    <w:p w:rsidR="00D945AF" w:rsidRPr="00B03F15" w:rsidRDefault="00D945AF" w:rsidP="00496272">
      <w:pPr>
        <w:rPr>
          <w:noProof/>
          <w:szCs w:val="22"/>
        </w:rPr>
      </w:pPr>
    </w:p>
    <w:p w:rsidR="00D43E3D" w:rsidRPr="00B03F15" w:rsidRDefault="00D43E3D"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11.</w:t>
      </w:r>
      <w:r w:rsidRPr="00B03F15">
        <w:tab/>
      </w:r>
      <w:r w:rsidRPr="00B03F15">
        <w:rPr>
          <w:b/>
          <w:noProof/>
          <w:szCs w:val="22"/>
        </w:rPr>
        <w:t>NAVN OG ADRESSE PÅ INDEHAVEREN AF MARKEDSFØRINGSTILLADELSEN</w:t>
      </w:r>
    </w:p>
    <w:p w:rsidR="00D945AF" w:rsidRPr="00B03F15" w:rsidRDefault="00D945AF" w:rsidP="00496272">
      <w:pPr>
        <w:rPr>
          <w:noProof/>
          <w:szCs w:val="22"/>
        </w:rPr>
      </w:pPr>
    </w:p>
    <w:p w:rsidR="00893684" w:rsidRPr="00AD584F" w:rsidRDefault="00893684" w:rsidP="00893684">
      <w:pPr>
        <w:tabs>
          <w:tab w:val="clear" w:pos="567"/>
        </w:tabs>
        <w:rPr>
          <w:lang w:val="nl-NL"/>
        </w:rPr>
      </w:pPr>
      <w:r w:rsidRPr="00AD584F">
        <w:rPr>
          <w:lang w:val="nl-NL"/>
        </w:rPr>
        <w:t>Theramex Ireland Limited</w:t>
      </w:r>
    </w:p>
    <w:p w:rsidR="00893684" w:rsidRPr="00AD584F" w:rsidRDefault="008A7559" w:rsidP="00893684">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93684" w:rsidRPr="00AD584F">
        <w:rPr>
          <w:lang w:val="nl-NL"/>
        </w:rPr>
        <w:t>Kilmore House,</w:t>
      </w:r>
    </w:p>
    <w:p w:rsidR="00893684" w:rsidRPr="00AD584F" w:rsidRDefault="007F252C" w:rsidP="00893684">
      <w:pPr>
        <w:tabs>
          <w:tab w:val="clear" w:pos="567"/>
        </w:tabs>
        <w:rPr>
          <w:lang w:val="nl-NL"/>
        </w:rPr>
      </w:pPr>
      <w:r>
        <w:rPr>
          <w:lang w:val="nl-NL"/>
        </w:rPr>
        <w:t>Park Lane, Spencer Dock,</w:t>
      </w:r>
    </w:p>
    <w:p w:rsidR="00893684" w:rsidRPr="00AD584F" w:rsidRDefault="00893684" w:rsidP="00893684">
      <w:pPr>
        <w:tabs>
          <w:tab w:val="clear" w:pos="567"/>
        </w:tabs>
        <w:rPr>
          <w:lang w:val="nl-NL"/>
        </w:rPr>
      </w:pPr>
      <w:r w:rsidRPr="00AD584F">
        <w:rPr>
          <w:lang w:val="nl-NL"/>
        </w:rPr>
        <w:t>Dublin 1</w:t>
      </w:r>
    </w:p>
    <w:p w:rsidR="00893684" w:rsidRPr="00AD584F" w:rsidRDefault="00893684" w:rsidP="00893684">
      <w:pPr>
        <w:tabs>
          <w:tab w:val="clear" w:pos="567"/>
        </w:tabs>
        <w:rPr>
          <w:lang w:val="nl-NL"/>
        </w:rPr>
      </w:pPr>
      <w:r w:rsidRPr="00AD584F">
        <w:rPr>
          <w:lang w:val="nl-NL"/>
        </w:rPr>
        <w:t>D01 YE64</w:t>
      </w:r>
    </w:p>
    <w:p w:rsidR="00893684" w:rsidRPr="00B03F15" w:rsidRDefault="00893684" w:rsidP="00893684">
      <w:pPr>
        <w:rPr>
          <w:noProof/>
          <w:szCs w:val="22"/>
        </w:rPr>
      </w:pPr>
      <w:r>
        <w:rPr>
          <w:noProof/>
          <w:color w:val="000000"/>
          <w:szCs w:val="22"/>
        </w:rPr>
        <w:t>Irland</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outlineLvl w:val="0"/>
        <w:rPr>
          <w:noProof/>
          <w:szCs w:val="22"/>
        </w:rPr>
      </w:pPr>
      <w:r w:rsidRPr="00B03F15">
        <w:rPr>
          <w:b/>
          <w:noProof/>
          <w:szCs w:val="22"/>
        </w:rPr>
        <w:t>12.</w:t>
      </w:r>
      <w:r w:rsidRPr="00B03F15">
        <w:tab/>
      </w:r>
      <w:r w:rsidRPr="00B03F15">
        <w:rPr>
          <w:b/>
          <w:noProof/>
          <w:szCs w:val="22"/>
        </w:rPr>
        <w:t xml:space="preserve">MARKEDSFØRINGSTILLADELSESNUMMER (-NUMRE) </w:t>
      </w:r>
    </w:p>
    <w:p w:rsidR="00D945AF" w:rsidRPr="00B03F15" w:rsidRDefault="00D945AF" w:rsidP="00496272">
      <w:pPr>
        <w:rPr>
          <w:noProof/>
          <w:szCs w:val="22"/>
        </w:rPr>
      </w:pPr>
    </w:p>
    <w:p w:rsidR="00D945AF" w:rsidRPr="00B03F15" w:rsidRDefault="00D945AF" w:rsidP="00496272">
      <w:pPr>
        <w:outlineLvl w:val="0"/>
        <w:rPr>
          <w:noProof/>
          <w:szCs w:val="22"/>
        </w:rPr>
      </w:pPr>
      <w:r w:rsidRPr="00B03F15">
        <w:rPr>
          <w:noProof/>
          <w:szCs w:val="22"/>
        </w:rPr>
        <w:t>EU/</w:t>
      </w:r>
      <w:r w:rsidR="00DC6876" w:rsidRPr="00B03F15">
        <w:rPr>
          <w:noProof/>
          <w:szCs w:val="22"/>
        </w:rPr>
        <w:t>1/13/871/003</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outlineLvl w:val="0"/>
        <w:rPr>
          <w:noProof/>
          <w:szCs w:val="22"/>
        </w:rPr>
      </w:pPr>
      <w:r w:rsidRPr="00B03F15">
        <w:rPr>
          <w:b/>
          <w:noProof/>
          <w:szCs w:val="22"/>
        </w:rPr>
        <w:t>13.</w:t>
      </w:r>
      <w:r w:rsidRPr="00B03F15">
        <w:tab/>
      </w:r>
      <w:r w:rsidRPr="00B03F15">
        <w:rPr>
          <w:b/>
          <w:noProof/>
          <w:szCs w:val="22"/>
        </w:rPr>
        <w:t>FREMSTILLERENS BATCHNUMMER</w:t>
      </w:r>
    </w:p>
    <w:p w:rsidR="00D945AF" w:rsidRPr="00B03F15" w:rsidRDefault="00D945AF" w:rsidP="00496272">
      <w:pPr>
        <w:rPr>
          <w:noProof/>
          <w:szCs w:val="22"/>
        </w:rPr>
      </w:pPr>
    </w:p>
    <w:p w:rsidR="00D945AF" w:rsidRPr="00B03F15" w:rsidRDefault="00D945AF" w:rsidP="00496272">
      <w:pPr>
        <w:rPr>
          <w:noProof/>
          <w:szCs w:val="22"/>
        </w:rPr>
      </w:pPr>
      <w:r w:rsidRPr="00B03F15">
        <w:rPr>
          <w:noProof/>
          <w:szCs w:val="22"/>
        </w:rPr>
        <w:t>Batch</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1" w:color="auto"/>
          <w:right w:val="single" w:sz="4" w:space="4" w:color="auto"/>
        </w:pBdr>
        <w:outlineLvl w:val="0"/>
        <w:rPr>
          <w:noProof/>
          <w:szCs w:val="22"/>
        </w:rPr>
      </w:pPr>
      <w:r w:rsidRPr="00B03F15">
        <w:rPr>
          <w:b/>
          <w:noProof/>
          <w:szCs w:val="22"/>
        </w:rPr>
        <w:t>14.</w:t>
      </w:r>
      <w:r w:rsidRPr="00B03F15">
        <w:tab/>
      </w:r>
      <w:r w:rsidRPr="00B03F15">
        <w:rPr>
          <w:b/>
          <w:noProof/>
          <w:szCs w:val="22"/>
        </w:rPr>
        <w:t>GENEREL KLASSIFIKATION FOR UDLEVERING</w:t>
      </w:r>
    </w:p>
    <w:p w:rsidR="00D945AF" w:rsidRPr="00B03F15" w:rsidRDefault="00D945AF" w:rsidP="00496272">
      <w:pPr>
        <w:rPr>
          <w:i/>
          <w:noProof/>
          <w:szCs w:val="22"/>
        </w:rPr>
      </w:pPr>
    </w:p>
    <w:p w:rsidR="00D945AF" w:rsidRPr="00B03F15" w:rsidRDefault="00D945AF" w:rsidP="00496272">
      <w:pPr>
        <w:rPr>
          <w:noProof/>
          <w:szCs w:val="22"/>
        </w:rPr>
      </w:pPr>
    </w:p>
    <w:p w:rsidR="00D945AF" w:rsidRPr="00B03F15" w:rsidRDefault="00D945AF" w:rsidP="00496272">
      <w:pPr>
        <w:pBdr>
          <w:top w:val="single" w:sz="4" w:space="2" w:color="auto"/>
          <w:left w:val="single" w:sz="4" w:space="4" w:color="auto"/>
          <w:bottom w:val="single" w:sz="4" w:space="1" w:color="auto"/>
          <w:right w:val="single" w:sz="4" w:space="4" w:color="auto"/>
        </w:pBdr>
        <w:outlineLvl w:val="0"/>
        <w:rPr>
          <w:noProof/>
          <w:szCs w:val="22"/>
        </w:rPr>
      </w:pPr>
      <w:r w:rsidRPr="00B03F15">
        <w:rPr>
          <w:b/>
          <w:noProof/>
          <w:szCs w:val="22"/>
        </w:rPr>
        <w:t>15.</w:t>
      </w:r>
      <w:r w:rsidRPr="00B03F15">
        <w:tab/>
      </w:r>
      <w:r w:rsidRPr="00B03F15">
        <w:rPr>
          <w:b/>
          <w:noProof/>
          <w:szCs w:val="22"/>
        </w:rPr>
        <w:t>INSTRUKTIONER VEDRØRENDE ANVENDELSEN</w:t>
      </w:r>
    </w:p>
    <w:p w:rsidR="00D945AF" w:rsidRPr="00B03F15" w:rsidRDefault="00D945AF" w:rsidP="00496272">
      <w:pPr>
        <w:rPr>
          <w:noProof/>
          <w:szCs w:val="22"/>
        </w:rPr>
      </w:pPr>
    </w:p>
    <w:p w:rsidR="00D945AF" w:rsidRPr="00B03F15" w:rsidRDefault="00D945AF" w:rsidP="00496272">
      <w:pPr>
        <w:rPr>
          <w:noProof/>
          <w:szCs w:val="22"/>
        </w:rPr>
      </w:pPr>
    </w:p>
    <w:p w:rsidR="00D945AF" w:rsidRPr="00B03F15" w:rsidRDefault="00D945AF" w:rsidP="00496272">
      <w:pPr>
        <w:pBdr>
          <w:top w:val="single" w:sz="4" w:space="1" w:color="auto"/>
          <w:left w:val="single" w:sz="4" w:space="4" w:color="auto"/>
          <w:bottom w:val="single" w:sz="4" w:space="0" w:color="auto"/>
          <w:right w:val="single" w:sz="4" w:space="4" w:color="auto"/>
        </w:pBdr>
        <w:rPr>
          <w:noProof/>
          <w:szCs w:val="22"/>
        </w:rPr>
      </w:pPr>
      <w:r w:rsidRPr="00B03F15">
        <w:rPr>
          <w:b/>
          <w:noProof/>
          <w:szCs w:val="22"/>
        </w:rPr>
        <w:t>16.</w:t>
      </w:r>
      <w:r w:rsidRPr="00B03F15">
        <w:tab/>
      </w:r>
      <w:r w:rsidRPr="00B03F15">
        <w:rPr>
          <w:b/>
          <w:noProof/>
          <w:szCs w:val="22"/>
        </w:rPr>
        <w:t>INFORMATION I BRAILLESKRIFT</w:t>
      </w:r>
    </w:p>
    <w:p w:rsidR="00D945AF" w:rsidRPr="00B03F15" w:rsidRDefault="00D945AF" w:rsidP="00496272">
      <w:pPr>
        <w:rPr>
          <w:noProof/>
          <w:szCs w:val="22"/>
        </w:rPr>
      </w:pPr>
    </w:p>
    <w:p w:rsidR="00D945AF" w:rsidRPr="00B03F15" w:rsidRDefault="00D07116" w:rsidP="00496272">
      <w:pPr>
        <w:autoSpaceDE w:val="0"/>
        <w:autoSpaceDN w:val="0"/>
        <w:adjustRightInd w:val="0"/>
        <w:jc w:val="both"/>
        <w:rPr>
          <w:noProof/>
          <w:color w:val="000000"/>
          <w:szCs w:val="22"/>
        </w:rPr>
      </w:pPr>
      <w:r w:rsidRPr="00B03F15">
        <w:rPr>
          <w:noProof/>
          <w:color w:val="000000"/>
          <w:szCs w:val="22"/>
        </w:rPr>
        <w:t>Ovaleap 900</w:t>
      </w:r>
      <w:r w:rsidR="00D22CF8" w:rsidRPr="00B03F15">
        <w:rPr>
          <w:noProof/>
          <w:color w:val="000000"/>
          <w:szCs w:val="22"/>
        </w:rPr>
        <w:t> IE</w:t>
      </w:r>
      <w:r w:rsidRPr="00B03F15">
        <w:rPr>
          <w:noProof/>
          <w:color w:val="000000"/>
          <w:szCs w:val="22"/>
        </w:rPr>
        <w:t>/1,5 ml</w:t>
      </w:r>
    </w:p>
    <w:p w:rsidR="00C3751C" w:rsidRPr="00B03F15" w:rsidRDefault="00C3751C" w:rsidP="00C3751C">
      <w:pPr>
        <w:ind w:left="567" w:hanging="567"/>
        <w:rPr>
          <w:noProof/>
          <w:szCs w:val="22"/>
        </w:rPr>
      </w:pPr>
    </w:p>
    <w:p w:rsidR="00C3751C" w:rsidRPr="00B03F15" w:rsidRDefault="00C3751C" w:rsidP="00C3751C">
      <w:pPr>
        <w:ind w:left="567" w:hanging="567"/>
        <w:rPr>
          <w:noProof/>
          <w:szCs w:val="22"/>
        </w:rPr>
      </w:pPr>
    </w:p>
    <w:p w:rsidR="00C3751C" w:rsidRPr="00B03F15" w:rsidRDefault="00C3751C" w:rsidP="00C3751C">
      <w:pPr>
        <w:keepNext/>
        <w:pBdr>
          <w:top w:val="single" w:sz="4" w:space="1" w:color="auto"/>
          <w:left w:val="single" w:sz="4" w:space="4" w:color="auto"/>
          <w:bottom w:val="single" w:sz="4" w:space="1" w:color="auto"/>
          <w:right w:val="single" w:sz="4" w:space="4" w:color="auto"/>
        </w:pBdr>
        <w:outlineLvl w:val="0"/>
        <w:rPr>
          <w:i/>
          <w:noProof/>
          <w:szCs w:val="22"/>
        </w:rPr>
      </w:pPr>
      <w:r w:rsidRPr="00B03F15">
        <w:rPr>
          <w:b/>
          <w:noProof/>
          <w:szCs w:val="22"/>
        </w:rPr>
        <w:t>17</w:t>
      </w:r>
      <w:r w:rsidRPr="00B03F15">
        <w:rPr>
          <w:b/>
          <w:noProof/>
          <w:szCs w:val="22"/>
        </w:rPr>
        <w:tab/>
        <w:t>ENTYDIG IDENTIFIKATOR – 2D-STREGKODE</w:t>
      </w:r>
    </w:p>
    <w:p w:rsidR="00C3751C" w:rsidRPr="00B03F15" w:rsidRDefault="00C3751C" w:rsidP="00C3751C">
      <w:pPr>
        <w:tabs>
          <w:tab w:val="left" w:pos="720"/>
        </w:tabs>
        <w:rPr>
          <w:noProof/>
          <w:szCs w:val="22"/>
        </w:rPr>
      </w:pPr>
    </w:p>
    <w:p w:rsidR="00C3751C" w:rsidRPr="00B03F15" w:rsidRDefault="00C3751C" w:rsidP="00C3751C">
      <w:pPr>
        <w:rPr>
          <w:noProof/>
          <w:szCs w:val="22"/>
          <w:shd w:val="clear" w:color="auto" w:fill="CCCCCC"/>
        </w:rPr>
      </w:pPr>
      <w:r w:rsidRPr="00B03F15">
        <w:rPr>
          <w:noProof/>
          <w:szCs w:val="22"/>
          <w:highlight w:val="lightGray"/>
        </w:rPr>
        <w:t>Der er anført en 2D-stregkode, som indeholder en entydig identifikator.</w:t>
      </w:r>
    </w:p>
    <w:p w:rsidR="00C3751C" w:rsidRPr="00B03F15" w:rsidRDefault="00C3751C" w:rsidP="00C3751C">
      <w:pPr>
        <w:rPr>
          <w:noProof/>
          <w:szCs w:val="22"/>
          <w:shd w:val="clear" w:color="auto" w:fill="CCCCCC"/>
        </w:rPr>
      </w:pPr>
    </w:p>
    <w:p w:rsidR="00C3751C" w:rsidRPr="00B03F15" w:rsidRDefault="00C3751C" w:rsidP="00C3751C">
      <w:pPr>
        <w:tabs>
          <w:tab w:val="left" w:pos="720"/>
        </w:tabs>
        <w:rPr>
          <w:noProof/>
          <w:szCs w:val="22"/>
        </w:rPr>
      </w:pPr>
    </w:p>
    <w:p w:rsidR="00C3751C" w:rsidRPr="00B03F15" w:rsidRDefault="00C3751C" w:rsidP="00C3751C">
      <w:pPr>
        <w:keepNext/>
        <w:pBdr>
          <w:top w:val="single" w:sz="4" w:space="1" w:color="auto"/>
          <w:left w:val="single" w:sz="4" w:space="4" w:color="auto"/>
          <w:bottom w:val="single" w:sz="4" w:space="1" w:color="auto"/>
          <w:right w:val="single" w:sz="4" w:space="4" w:color="auto"/>
        </w:pBdr>
        <w:outlineLvl w:val="0"/>
        <w:rPr>
          <w:i/>
          <w:noProof/>
          <w:szCs w:val="22"/>
        </w:rPr>
      </w:pPr>
      <w:r w:rsidRPr="00B03F15">
        <w:rPr>
          <w:b/>
          <w:noProof/>
          <w:szCs w:val="22"/>
        </w:rPr>
        <w:t>18.</w:t>
      </w:r>
      <w:r w:rsidRPr="00B03F15">
        <w:rPr>
          <w:b/>
          <w:noProof/>
          <w:szCs w:val="22"/>
        </w:rPr>
        <w:tab/>
        <w:t>ENTYDIG IDENTIFIKATOR - MENNESKELIGT LÆSBARE DATA</w:t>
      </w:r>
    </w:p>
    <w:p w:rsidR="00C3751C" w:rsidRPr="00B03F15" w:rsidRDefault="00C3751C" w:rsidP="00C3751C">
      <w:pPr>
        <w:tabs>
          <w:tab w:val="left" w:pos="720"/>
        </w:tabs>
        <w:rPr>
          <w:noProof/>
          <w:szCs w:val="22"/>
        </w:rPr>
      </w:pPr>
    </w:p>
    <w:p w:rsidR="00C3751C" w:rsidRPr="00B03F15" w:rsidRDefault="00C3751C" w:rsidP="00C3751C">
      <w:pPr>
        <w:rPr>
          <w:color w:val="000000"/>
          <w:szCs w:val="22"/>
        </w:rPr>
      </w:pPr>
      <w:r w:rsidRPr="00B03F15">
        <w:rPr>
          <w:szCs w:val="22"/>
        </w:rPr>
        <w:t>PC:</w:t>
      </w:r>
    </w:p>
    <w:p w:rsidR="00C3751C" w:rsidRPr="00B03F15" w:rsidRDefault="00C3751C" w:rsidP="00C3751C">
      <w:pPr>
        <w:rPr>
          <w:szCs w:val="22"/>
        </w:rPr>
      </w:pPr>
      <w:r w:rsidRPr="00B03F15">
        <w:rPr>
          <w:szCs w:val="22"/>
        </w:rPr>
        <w:t>SN:</w:t>
      </w:r>
    </w:p>
    <w:p w:rsidR="00C3751C" w:rsidRPr="00B03F15" w:rsidRDefault="00C3751C" w:rsidP="00C3751C">
      <w:pPr>
        <w:autoSpaceDE w:val="0"/>
        <w:autoSpaceDN w:val="0"/>
        <w:adjustRightInd w:val="0"/>
        <w:jc w:val="both"/>
        <w:rPr>
          <w:szCs w:val="22"/>
        </w:rPr>
      </w:pPr>
      <w:r w:rsidRPr="00B03F15">
        <w:rPr>
          <w:szCs w:val="22"/>
        </w:rPr>
        <w:t>NN:</w:t>
      </w:r>
    </w:p>
    <w:p w:rsidR="005233C5" w:rsidRPr="00B03F15" w:rsidRDefault="005233C5" w:rsidP="00496272">
      <w:pPr>
        <w:autoSpaceDE w:val="0"/>
        <w:autoSpaceDN w:val="0"/>
        <w:adjustRightInd w:val="0"/>
        <w:jc w:val="both"/>
        <w:rPr>
          <w:noProof/>
          <w:color w:val="000000"/>
          <w:szCs w:val="22"/>
        </w:rPr>
      </w:pPr>
    </w:p>
    <w:p w:rsidR="00812D16" w:rsidRPr="00B03F15" w:rsidRDefault="008A519E" w:rsidP="00496272">
      <w:pPr>
        <w:pBdr>
          <w:top w:val="single" w:sz="4" w:space="1" w:color="auto"/>
          <w:left w:val="single" w:sz="4" w:space="4" w:color="auto"/>
          <w:bottom w:val="single" w:sz="4" w:space="1" w:color="auto"/>
          <w:right w:val="single" w:sz="4" w:space="4" w:color="auto"/>
        </w:pBdr>
        <w:rPr>
          <w:b/>
          <w:noProof/>
          <w:szCs w:val="22"/>
        </w:rPr>
      </w:pPr>
      <w:r w:rsidRPr="00B03F15">
        <w:br w:type="page"/>
      </w:r>
      <w:r w:rsidRPr="00B03F15">
        <w:rPr>
          <w:b/>
          <w:noProof/>
          <w:szCs w:val="22"/>
        </w:rPr>
        <w:lastRenderedPageBreak/>
        <w:t>MINDSTEKRAV TIL MÆRKNING PÅ SMÅ INDRE EMBALLAGER</w:t>
      </w:r>
    </w:p>
    <w:p w:rsidR="00812D16" w:rsidRPr="00B03F15" w:rsidRDefault="00812D16" w:rsidP="00496272">
      <w:pPr>
        <w:pBdr>
          <w:top w:val="single" w:sz="4" w:space="1" w:color="auto"/>
          <w:left w:val="single" w:sz="4" w:space="4" w:color="auto"/>
          <w:bottom w:val="single" w:sz="4" w:space="1" w:color="auto"/>
          <w:right w:val="single" w:sz="4" w:space="4" w:color="auto"/>
        </w:pBdr>
        <w:rPr>
          <w:b/>
          <w:noProof/>
          <w:szCs w:val="22"/>
        </w:rPr>
      </w:pPr>
    </w:p>
    <w:p w:rsidR="00812D16" w:rsidRPr="00B03F15" w:rsidRDefault="006D0A2F" w:rsidP="00496272">
      <w:pPr>
        <w:pBdr>
          <w:top w:val="single" w:sz="4" w:space="1" w:color="auto"/>
          <w:left w:val="single" w:sz="4" w:space="4" w:color="auto"/>
          <w:bottom w:val="single" w:sz="4" w:space="1" w:color="auto"/>
          <w:right w:val="single" w:sz="4" w:space="4" w:color="auto"/>
        </w:pBdr>
        <w:rPr>
          <w:b/>
          <w:noProof/>
          <w:szCs w:val="22"/>
        </w:rPr>
      </w:pPr>
      <w:r w:rsidRPr="00B03F15">
        <w:rPr>
          <w:b/>
          <w:noProof/>
          <w:szCs w:val="22"/>
        </w:rPr>
        <w:t>CYLINDERAMPUL</w:t>
      </w:r>
    </w:p>
    <w:p w:rsidR="00812D16" w:rsidRPr="00B03F15" w:rsidRDefault="00812D16" w:rsidP="00496272">
      <w:pPr>
        <w:rPr>
          <w:noProof/>
          <w:szCs w:val="22"/>
        </w:rPr>
      </w:pPr>
    </w:p>
    <w:p w:rsidR="00812D16" w:rsidRPr="00B03F15" w:rsidRDefault="00812D16" w:rsidP="00496272">
      <w:pPr>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1.</w:t>
      </w:r>
      <w:r w:rsidRPr="00B03F15">
        <w:tab/>
      </w:r>
      <w:r w:rsidRPr="00B03F15">
        <w:rPr>
          <w:b/>
          <w:noProof/>
          <w:szCs w:val="22"/>
        </w:rPr>
        <w:t>LÆGEMIDLETS NAVN, STYRKE OG/ELLER ADMINISTRATIONSVEJ(E)</w:t>
      </w:r>
    </w:p>
    <w:p w:rsidR="00812D16" w:rsidRPr="00B03F15" w:rsidRDefault="00812D16" w:rsidP="00496272">
      <w:pPr>
        <w:ind w:left="567" w:hanging="567"/>
        <w:rPr>
          <w:noProof/>
          <w:szCs w:val="22"/>
        </w:rPr>
      </w:pPr>
    </w:p>
    <w:p w:rsidR="006D0A2F" w:rsidRPr="00B03F15" w:rsidRDefault="00D07116" w:rsidP="00496272">
      <w:pPr>
        <w:autoSpaceDE w:val="0"/>
        <w:autoSpaceDN w:val="0"/>
        <w:adjustRightInd w:val="0"/>
        <w:jc w:val="both"/>
        <w:rPr>
          <w:noProof/>
          <w:color w:val="000000"/>
          <w:szCs w:val="22"/>
        </w:rPr>
      </w:pPr>
      <w:r w:rsidRPr="00B03F15">
        <w:rPr>
          <w:noProof/>
          <w:color w:val="000000"/>
          <w:szCs w:val="22"/>
        </w:rPr>
        <w:t>Ovaleap 300</w:t>
      </w:r>
      <w:r w:rsidR="00D22CF8" w:rsidRPr="00B03F15">
        <w:rPr>
          <w:noProof/>
          <w:color w:val="000000"/>
          <w:szCs w:val="22"/>
        </w:rPr>
        <w:t> IE</w:t>
      </w:r>
      <w:r w:rsidRPr="00B03F15">
        <w:rPr>
          <w:noProof/>
          <w:color w:val="000000"/>
          <w:szCs w:val="22"/>
        </w:rPr>
        <w:t>/0,5 ml injektion</w:t>
      </w:r>
    </w:p>
    <w:p w:rsidR="006D0A2F" w:rsidRPr="00B03F15" w:rsidRDefault="006D0A2F" w:rsidP="00496272">
      <w:pPr>
        <w:rPr>
          <w:noProof/>
          <w:szCs w:val="22"/>
        </w:rPr>
      </w:pPr>
    </w:p>
    <w:p w:rsidR="006D0A2F" w:rsidRPr="00B03F15" w:rsidRDefault="002074CF" w:rsidP="00496272">
      <w:pPr>
        <w:rPr>
          <w:noProof/>
          <w:szCs w:val="22"/>
        </w:rPr>
      </w:pPr>
      <w:r w:rsidRPr="00B03F15">
        <w:rPr>
          <w:noProof/>
          <w:color w:val="000000"/>
          <w:szCs w:val="22"/>
        </w:rPr>
        <w:t>f</w:t>
      </w:r>
      <w:r w:rsidR="006D0A2F" w:rsidRPr="00B03F15">
        <w:rPr>
          <w:noProof/>
          <w:color w:val="000000"/>
          <w:szCs w:val="22"/>
        </w:rPr>
        <w:t>ollitropin alfa</w:t>
      </w:r>
    </w:p>
    <w:p w:rsidR="006D0A2F" w:rsidRPr="00B03F15" w:rsidRDefault="006D0A2F" w:rsidP="00496272">
      <w:pPr>
        <w:rPr>
          <w:noProof/>
          <w:szCs w:val="22"/>
        </w:rPr>
      </w:pPr>
    </w:p>
    <w:p w:rsidR="006D0A2F" w:rsidRPr="00B03F15" w:rsidRDefault="006D0A2F" w:rsidP="00496272">
      <w:pPr>
        <w:rPr>
          <w:noProof/>
          <w:szCs w:val="22"/>
        </w:rPr>
      </w:pPr>
      <w:r w:rsidRPr="00B03F15">
        <w:rPr>
          <w:noProof/>
          <w:szCs w:val="22"/>
        </w:rPr>
        <w:t>s.c.</w:t>
      </w:r>
    </w:p>
    <w:p w:rsidR="00812D16" w:rsidRPr="00B03F15" w:rsidRDefault="00812D16" w:rsidP="00496272">
      <w:pPr>
        <w:rPr>
          <w:noProof/>
          <w:szCs w:val="22"/>
        </w:rPr>
      </w:pPr>
    </w:p>
    <w:p w:rsidR="00812D16" w:rsidRPr="00B03F15" w:rsidRDefault="00812D16" w:rsidP="00496272">
      <w:pPr>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2.</w:t>
      </w:r>
      <w:r w:rsidRPr="00B03F15">
        <w:tab/>
      </w:r>
      <w:r w:rsidRPr="00B03F15">
        <w:rPr>
          <w:b/>
          <w:noProof/>
          <w:szCs w:val="22"/>
        </w:rPr>
        <w:t>ADMINISTRATIONSMETODE</w:t>
      </w:r>
    </w:p>
    <w:p w:rsidR="006D0A2F" w:rsidRPr="00B03F15" w:rsidRDefault="006D0A2F" w:rsidP="00496272">
      <w:pPr>
        <w:rPr>
          <w:noProof/>
          <w:szCs w:val="22"/>
        </w:rPr>
      </w:pPr>
    </w:p>
    <w:p w:rsidR="00D43E3D" w:rsidRPr="00B03F15" w:rsidRDefault="00D43E3D" w:rsidP="00496272">
      <w:pPr>
        <w:rPr>
          <w:noProof/>
          <w:szCs w:val="22"/>
        </w:rPr>
      </w:pPr>
    </w:p>
    <w:p w:rsidR="00812D16" w:rsidRPr="00B03F15" w:rsidRDefault="00812D16" w:rsidP="00496272">
      <w:pPr>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3.</w:t>
      </w:r>
      <w:r w:rsidRPr="00B03F15">
        <w:tab/>
      </w:r>
      <w:r w:rsidRPr="00B03F15">
        <w:rPr>
          <w:b/>
          <w:noProof/>
          <w:szCs w:val="22"/>
        </w:rPr>
        <w:t>UDLØBSDATO</w:t>
      </w:r>
    </w:p>
    <w:p w:rsidR="00812D16" w:rsidRPr="00B03F15" w:rsidRDefault="00812D16" w:rsidP="00496272">
      <w:pPr>
        <w:rPr>
          <w:noProof/>
          <w:szCs w:val="22"/>
        </w:rPr>
      </w:pPr>
    </w:p>
    <w:p w:rsidR="006D0A2F" w:rsidRPr="00B03F15" w:rsidRDefault="006D0A2F" w:rsidP="00496272">
      <w:pPr>
        <w:rPr>
          <w:noProof/>
          <w:szCs w:val="22"/>
        </w:rPr>
      </w:pPr>
      <w:r w:rsidRPr="00B03F15">
        <w:rPr>
          <w:noProof/>
          <w:szCs w:val="22"/>
        </w:rPr>
        <w:t>EXP</w:t>
      </w:r>
    </w:p>
    <w:p w:rsidR="006D0A2F" w:rsidRPr="00B03F15" w:rsidRDefault="006D0A2F" w:rsidP="00496272">
      <w:pPr>
        <w:rPr>
          <w:noProof/>
          <w:szCs w:val="22"/>
        </w:rPr>
      </w:pPr>
    </w:p>
    <w:p w:rsidR="00812D16" w:rsidRPr="00B03F15" w:rsidRDefault="00812D16" w:rsidP="00496272">
      <w:pPr>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4.</w:t>
      </w:r>
      <w:r w:rsidRPr="00B03F15">
        <w:tab/>
      </w:r>
      <w:r w:rsidRPr="00B03F15">
        <w:rPr>
          <w:b/>
          <w:noProof/>
          <w:szCs w:val="22"/>
        </w:rPr>
        <w:t>BATCHNUMMER</w:t>
      </w:r>
    </w:p>
    <w:p w:rsidR="00812D16" w:rsidRPr="00B03F15" w:rsidRDefault="00812D16" w:rsidP="00496272">
      <w:pPr>
        <w:ind w:right="113"/>
        <w:rPr>
          <w:noProof/>
          <w:szCs w:val="22"/>
        </w:rPr>
      </w:pPr>
    </w:p>
    <w:p w:rsidR="006D0A2F" w:rsidRPr="00B03F15" w:rsidRDefault="006D0A2F" w:rsidP="00496272">
      <w:pPr>
        <w:ind w:right="113"/>
        <w:rPr>
          <w:noProof/>
          <w:szCs w:val="22"/>
        </w:rPr>
      </w:pPr>
      <w:r w:rsidRPr="00B03F15">
        <w:rPr>
          <w:noProof/>
          <w:szCs w:val="22"/>
        </w:rPr>
        <w:t>Batch</w:t>
      </w:r>
    </w:p>
    <w:p w:rsidR="00812D16" w:rsidRPr="00B03F15" w:rsidRDefault="00812D16" w:rsidP="00496272">
      <w:pPr>
        <w:ind w:right="113"/>
        <w:rPr>
          <w:noProof/>
          <w:szCs w:val="22"/>
        </w:rPr>
      </w:pPr>
    </w:p>
    <w:p w:rsidR="006D0A2F" w:rsidRPr="00B03F15" w:rsidRDefault="006D0A2F" w:rsidP="00496272">
      <w:pPr>
        <w:ind w:right="113"/>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5.</w:t>
      </w:r>
      <w:r w:rsidRPr="00B03F15">
        <w:tab/>
      </w:r>
      <w:r w:rsidRPr="00B03F15">
        <w:rPr>
          <w:b/>
          <w:noProof/>
          <w:szCs w:val="22"/>
        </w:rPr>
        <w:t>INDHOLD ANGIVET SOM VÆGT, VOLUMEN ELLER ANTAL DOSER</w:t>
      </w:r>
    </w:p>
    <w:p w:rsidR="00812D16" w:rsidRPr="00B03F15" w:rsidRDefault="00812D16" w:rsidP="00496272">
      <w:pPr>
        <w:ind w:right="113"/>
        <w:rPr>
          <w:noProof/>
          <w:szCs w:val="22"/>
        </w:rPr>
      </w:pPr>
    </w:p>
    <w:p w:rsidR="006D0A2F" w:rsidRPr="00B03F15" w:rsidRDefault="006D0A2F" w:rsidP="00496272">
      <w:pPr>
        <w:ind w:right="113"/>
        <w:rPr>
          <w:noProof/>
          <w:szCs w:val="22"/>
        </w:rPr>
      </w:pPr>
      <w:r w:rsidRPr="00B03F15">
        <w:rPr>
          <w:noProof/>
          <w:szCs w:val="22"/>
        </w:rPr>
        <w:t>0,5 ml</w:t>
      </w:r>
    </w:p>
    <w:p w:rsidR="00812D16" w:rsidRPr="00B03F15" w:rsidRDefault="00812D16" w:rsidP="00496272">
      <w:pPr>
        <w:ind w:right="113"/>
        <w:rPr>
          <w:noProof/>
          <w:szCs w:val="22"/>
        </w:rPr>
      </w:pPr>
    </w:p>
    <w:p w:rsidR="006D0A2F" w:rsidRPr="00B03F15" w:rsidRDefault="006D0A2F" w:rsidP="00496272">
      <w:pPr>
        <w:ind w:right="113"/>
        <w:rPr>
          <w:noProof/>
          <w:szCs w:val="22"/>
        </w:rPr>
      </w:pPr>
    </w:p>
    <w:p w:rsidR="00812D16" w:rsidRPr="00B03F15" w:rsidRDefault="00812D16"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6.</w:t>
      </w:r>
      <w:r w:rsidRPr="00B03F15">
        <w:tab/>
      </w:r>
      <w:r w:rsidRPr="00B03F15">
        <w:rPr>
          <w:b/>
          <w:noProof/>
          <w:szCs w:val="22"/>
        </w:rPr>
        <w:t>ANDET</w:t>
      </w:r>
    </w:p>
    <w:p w:rsidR="00812D16" w:rsidRPr="00B03F15" w:rsidRDefault="00812D16" w:rsidP="00496272">
      <w:pPr>
        <w:ind w:right="113"/>
        <w:rPr>
          <w:noProof/>
          <w:szCs w:val="22"/>
        </w:rPr>
      </w:pPr>
    </w:p>
    <w:p w:rsidR="005233C5" w:rsidRPr="00B03F15" w:rsidRDefault="005233C5" w:rsidP="00496272">
      <w:pPr>
        <w:ind w:right="113"/>
        <w:rPr>
          <w:noProof/>
          <w:szCs w:val="22"/>
        </w:rPr>
      </w:pPr>
    </w:p>
    <w:p w:rsidR="005233C5" w:rsidRPr="00B03F15" w:rsidRDefault="005233C5" w:rsidP="00496272">
      <w:pPr>
        <w:ind w:right="113"/>
        <w:rPr>
          <w:noProof/>
          <w:szCs w:val="22"/>
        </w:rPr>
      </w:pPr>
    </w:p>
    <w:p w:rsidR="006D0A2F" w:rsidRPr="00B03F15" w:rsidRDefault="006D0A2F" w:rsidP="00496272">
      <w:pPr>
        <w:pBdr>
          <w:top w:val="single" w:sz="4" w:space="1" w:color="auto"/>
          <w:left w:val="single" w:sz="4" w:space="4" w:color="auto"/>
          <w:bottom w:val="single" w:sz="4" w:space="1" w:color="auto"/>
          <w:right w:val="single" w:sz="4" w:space="4" w:color="auto"/>
        </w:pBdr>
        <w:rPr>
          <w:b/>
          <w:noProof/>
          <w:szCs w:val="22"/>
        </w:rPr>
      </w:pPr>
      <w:r w:rsidRPr="00B03F15">
        <w:br w:type="page"/>
      </w:r>
      <w:r w:rsidRPr="00B03F15">
        <w:rPr>
          <w:b/>
          <w:noProof/>
          <w:szCs w:val="22"/>
        </w:rPr>
        <w:lastRenderedPageBreak/>
        <w:t>MINDSTEKRAV TIL MÆRKNING PÅ SMÅ INDRE EMBALLAGER</w:t>
      </w:r>
    </w:p>
    <w:p w:rsidR="006D0A2F" w:rsidRPr="00B03F15" w:rsidRDefault="006D0A2F" w:rsidP="00496272">
      <w:pPr>
        <w:pBdr>
          <w:top w:val="single" w:sz="4" w:space="1" w:color="auto"/>
          <w:left w:val="single" w:sz="4" w:space="4" w:color="auto"/>
          <w:bottom w:val="single" w:sz="4" w:space="1" w:color="auto"/>
          <w:right w:val="single" w:sz="4" w:space="4" w:color="auto"/>
        </w:pBdr>
        <w:rPr>
          <w:b/>
          <w:noProof/>
          <w:szCs w:val="22"/>
        </w:rPr>
      </w:pPr>
    </w:p>
    <w:p w:rsidR="006D0A2F" w:rsidRPr="00B03F15" w:rsidRDefault="006D0A2F" w:rsidP="00496272">
      <w:pPr>
        <w:pBdr>
          <w:top w:val="single" w:sz="4" w:space="1" w:color="auto"/>
          <w:left w:val="single" w:sz="4" w:space="4" w:color="auto"/>
          <w:bottom w:val="single" w:sz="4" w:space="1" w:color="auto"/>
          <w:right w:val="single" w:sz="4" w:space="4" w:color="auto"/>
        </w:pBdr>
        <w:rPr>
          <w:b/>
          <w:noProof/>
          <w:szCs w:val="22"/>
        </w:rPr>
      </w:pPr>
      <w:r w:rsidRPr="00B03F15">
        <w:rPr>
          <w:b/>
          <w:noProof/>
          <w:szCs w:val="22"/>
        </w:rPr>
        <w:t>CYLINDERAMPUL</w:t>
      </w:r>
    </w:p>
    <w:p w:rsidR="006D0A2F" w:rsidRPr="00B03F15" w:rsidRDefault="006D0A2F" w:rsidP="00496272">
      <w:pPr>
        <w:rPr>
          <w:noProof/>
          <w:szCs w:val="22"/>
        </w:rPr>
      </w:pPr>
    </w:p>
    <w:p w:rsidR="006D0A2F" w:rsidRPr="00B03F15" w:rsidRDefault="006D0A2F" w:rsidP="00496272">
      <w:pPr>
        <w:rPr>
          <w:noProof/>
          <w:szCs w:val="22"/>
        </w:rPr>
      </w:pPr>
    </w:p>
    <w:p w:rsidR="006D0A2F" w:rsidRPr="00B03F15" w:rsidRDefault="006D0A2F"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1.</w:t>
      </w:r>
      <w:r w:rsidRPr="00B03F15">
        <w:tab/>
      </w:r>
      <w:r w:rsidRPr="00B03F15">
        <w:rPr>
          <w:b/>
          <w:noProof/>
          <w:szCs w:val="22"/>
        </w:rPr>
        <w:t>LÆGEMIDLETS NAVN, STYRKE OG/ELLER ADMINISTRATIONSVEJ(E)</w:t>
      </w:r>
    </w:p>
    <w:p w:rsidR="006D0A2F" w:rsidRPr="00B03F15" w:rsidRDefault="006D0A2F" w:rsidP="00496272">
      <w:pPr>
        <w:ind w:left="567" w:hanging="567"/>
        <w:rPr>
          <w:noProof/>
          <w:szCs w:val="22"/>
        </w:rPr>
      </w:pPr>
    </w:p>
    <w:p w:rsidR="006D0A2F" w:rsidRPr="00B03F15" w:rsidRDefault="00D07116" w:rsidP="00496272">
      <w:pPr>
        <w:autoSpaceDE w:val="0"/>
        <w:autoSpaceDN w:val="0"/>
        <w:adjustRightInd w:val="0"/>
        <w:jc w:val="both"/>
        <w:rPr>
          <w:noProof/>
          <w:color w:val="000000"/>
          <w:szCs w:val="22"/>
        </w:rPr>
      </w:pPr>
      <w:r w:rsidRPr="00B03F15">
        <w:rPr>
          <w:noProof/>
          <w:color w:val="000000"/>
          <w:szCs w:val="22"/>
        </w:rPr>
        <w:t>Ovaleap 450</w:t>
      </w:r>
      <w:r w:rsidR="00D22CF8" w:rsidRPr="00B03F15">
        <w:rPr>
          <w:noProof/>
          <w:color w:val="000000"/>
          <w:szCs w:val="22"/>
        </w:rPr>
        <w:t> IE</w:t>
      </w:r>
      <w:r w:rsidRPr="00B03F15">
        <w:rPr>
          <w:noProof/>
          <w:color w:val="000000"/>
          <w:szCs w:val="22"/>
        </w:rPr>
        <w:t>/0,75 ml injektion</w:t>
      </w:r>
    </w:p>
    <w:p w:rsidR="006D0A2F" w:rsidRPr="00B03F15" w:rsidRDefault="006D0A2F" w:rsidP="00496272">
      <w:pPr>
        <w:rPr>
          <w:noProof/>
          <w:szCs w:val="22"/>
        </w:rPr>
      </w:pPr>
    </w:p>
    <w:p w:rsidR="006D0A2F" w:rsidRPr="00B03F15" w:rsidRDefault="002074CF" w:rsidP="00496272">
      <w:pPr>
        <w:rPr>
          <w:noProof/>
          <w:szCs w:val="22"/>
        </w:rPr>
      </w:pPr>
      <w:r w:rsidRPr="00B03F15">
        <w:rPr>
          <w:noProof/>
          <w:color w:val="000000"/>
          <w:szCs w:val="22"/>
        </w:rPr>
        <w:t>f</w:t>
      </w:r>
      <w:r w:rsidR="006D0A2F" w:rsidRPr="00B03F15">
        <w:rPr>
          <w:noProof/>
          <w:color w:val="000000"/>
          <w:szCs w:val="22"/>
        </w:rPr>
        <w:t>ollitropin alfa</w:t>
      </w:r>
    </w:p>
    <w:p w:rsidR="006D0A2F" w:rsidRPr="00B03F15" w:rsidRDefault="006D0A2F" w:rsidP="00496272">
      <w:pPr>
        <w:rPr>
          <w:noProof/>
          <w:szCs w:val="22"/>
        </w:rPr>
      </w:pPr>
    </w:p>
    <w:p w:rsidR="006D0A2F" w:rsidRPr="00B03F15" w:rsidRDefault="006D0A2F" w:rsidP="00496272">
      <w:pPr>
        <w:rPr>
          <w:noProof/>
          <w:szCs w:val="22"/>
        </w:rPr>
      </w:pPr>
      <w:r w:rsidRPr="00B03F15">
        <w:rPr>
          <w:noProof/>
          <w:szCs w:val="22"/>
        </w:rPr>
        <w:t>s.c.</w:t>
      </w:r>
    </w:p>
    <w:p w:rsidR="006D0A2F" w:rsidRPr="00B03F15" w:rsidRDefault="006D0A2F" w:rsidP="00496272">
      <w:pPr>
        <w:rPr>
          <w:noProof/>
          <w:szCs w:val="22"/>
        </w:rPr>
      </w:pPr>
    </w:p>
    <w:p w:rsidR="006D0A2F" w:rsidRPr="00B03F15" w:rsidRDefault="006D0A2F" w:rsidP="00496272">
      <w:pPr>
        <w:rPr>
          <w:noProof/>
          <w:szCs w:val="22"/>
        </w:rPr>
      </w:pPr>
    </w:p>
    <w:p w:rsidR="006D0A2F" w:rsidRPr="00B03F15" w:rsidRDefault="006D0A2F"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2.</w:t>
      </w:r>
      <w:r w:rsidRPr="00B03F15">
        <w:tab/>
      </w:r>
      <w:r w:rsidRPr="00B03F15">
        <w:rPr>
          <w:b/>
          <w:noProof/>
          <w:szCs w:val="22"/>
        </w:rPr>
        <w:t>ADMINISTRATIONSMETODE</w:t>
      </w:r>
    </w:p>
    <w:p w:rsidR="006D0A2F" w:rsidRPr="00B03F15" w:rsidRDefault="006D0A2F" w:rsidP="00496272">
      <w:pPr>
        <w:rPr>
          <w:noProof/>
          <w:szCs w:val="22"/>
        </w:rPr>
      </w:pPr>
    </w:p>
    <w:p w:rsidR="00D43E3D" w:rsidRPr="00B03F15" w:rsidRDefault="00D43E3D" w:rsidP="00496272">
      <w:pPr>
        <w:rPr>
          <w:noProof/>
          <w:szCs w:val="22"/>
        </w:rPr>
      </w:pPr>
    </w:p>
    <w:p w:rsidR="006D0A2F" w:rsidRPr="00B03F15" w:rsidRDefault="006D0A2F" w:rsidP="00496272">
      <w:pPr>
        <w:rPr>
          <w:noProof/>
          <w:szCs w:val="22"/>
        </w:rPr>
      </w:pPr>
    </w:p>
    <w:p w:rsidR="006D0A2F" w:rsidRPr="00B03F15" w:rsidRDefault="006D0A2F"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3.</w:t>
      </w:r>
      <w:r w:rsidRPr="00B03F15">
        <w:tab/>
      </w:r>
      <w:r w:rsidRPr="00B03F15">
        <w:rPr>
          <w:b/>
          <w:noProof/>
          <w:szCs w:val="22"/>
        </w:rPr>
        <w:t>UDLØBSDATO</w:t>
      </w:r>
    </w:p>
    <w:p w:rsidR="006D0A2F" w:rsidRPr="00B03F15" w:rsidRDefault="006D0A2F" w:rsidP="00496272">
      <w:pPr>
        <w:rPr>
          <w:noProof/>
          <w:szCs w:val="22"/>
        </w:rPr>
      </w:pPr>
    </w:p>
    <w:p w:rsidR="006D0A2F" w:rsidRPr="00B03F15" w:rsidRDefault="006D0A2F" w:rsidP="00496272">
      <w:pPr>
        <w:rPr>
          <w:noProof/>
          <w:szCs w:val="22"/>
        </w:rPr>
      </w:pPr>
      <w:r w:rsidRPr="00B03F15">
        <w:rPr>
          <w:noProof/>
          <w:szCs w:val="22"/>
        </w:rPr>
        <w:t>EXP</w:t>
      </w:r>
    </w:p>
    <w:p w:rsidR="006D0A2F" w:rsidRPr="00B03F15" w:rsidRDefault="006D0A2F" w:rsidP="00496272">
      <w:pPr>
        <w:rPr>
          <w:noProof/>
          <w:szCs w:val="22"/>
        </w:rPr>
      </w:pPr>
    </w:p>
    <w:p w:rsidR="006D0A2F" w:rsidRPr="00B03F15" w:rsidRDefault="006D0A2F" w:rsidP="00496272">
      <w:pPr>
        <w:rPr>
          <w:noProof/>
          <w:szCs w:val="22"/>
        </w:rPr>
      </w:pPr>
    </w:p>
    <w:p w:rsidR="006D0A2F" w:rsidRPr="00B03F15" w:rsidRDefault="006D0A2F"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4.</w:t>
      </w:r>
      <w:r w:rsidRPr="00B03F15">
        <w:tab/>
      </w:r>
      <w:r w:rsidRPr="00B03F15">
        <w:rPr>
          <w:b/>
          <w:noProof/>
          <w:szCs w:val="22"/>
        </w:rPr>
        <w:t>BATCHNUMMER</w:t>
      </w:r>
    </w:p>
    <w:p w:rsidR="006D0A2F" w:rsidRPr="00B03F15" w:rsidRDefault="006D0A2F" w:rsidP="00496272">
      <w:pPr>
        <w:ind w:right="113"/>
        <w:rPr>
          <w:noProof/>
          <w:szCs w:val="22"/>
        </w:rPr>
      </w:pPr>
    </w:p>
    <w:p w:rsidR="006D0A2F" w:rsidRPr="00B03F15" w:rsidRDefault="006D0A2F" w:rsidP="00496272">
      <w:pPr>
        <w:ind w:right="113"/>
        <w:rPr>
          <w:noProof/>
          <w:szCs w:val="22"/>
        </w:rPr>
      </w:pPr>
      <w:r w:rsidRPr="00B03F15">
        <w:rPr>
          <w:noProof/>
          <w:szCs w:val="22"/>
        </w:rPr>
        <w:t>Batch</w:t>
      </w:r>
    </w:p>
    <w:p w:rsidR="006D0A2F" w:rsidRPr="00B03F15" w:rsidRDefault="006D0A2F" w:rsidP="00496272">
      <w:pPr>
        <w:ind w:right="113"/>
        <w:rPr>
          <w:noProof/>
          <w:szCs w:val="22"/>
        </w:rPr>
      </w:pPr>
    </w:p>
    <w:p w:rsidR="00D43E3D" w:rsidRPr="00B03F15" w:rsidRDefault="00D43E3D" w:rsidP="00496272">
      <w:pPr>
        <w:ind w:right="113"/>
        <w:rPr>
          <w:noProof/>
          <w:szCs w:val="22"/>
        </w:rPr>
      </w:pPr>
    </w:p>
    <w:p w:rsidR="006D0A2F" w:rsidRPr="00B03F15" w:rsidRDefault="006D0A2F"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5.</w:t>
      </w:r>
      <w:r w:rsidRPr="00B03F15">
        <w:tab/>
      </w:r>
      <w:r w:rsidRPr="00B03F15">
        <w:rPr>
          <w:b/>
          <w:noProof/>
          <w:szCs w:val="22"/>
        </w:rPr>
        <w:t>INDHOLD ANGIVET SOM VÆGT, VOLUMEN ELLER ANTAL DOSER</w:t>
      </w:r>
    </w:p>
    <w:p w:rsidR="006D0A2F" w:rsidRPr="00B03F15" w:rsidRDefault="006D0A2F" w:rsidP="00496272">
      <w:pPr>
        <w:ind w:right="113"/>
        <w:rPr>
          <w:noProof/>
          <w:szCs w:val="22"/>
        </w:rPr>
      </w:pPr>
    </w:p>
    <w:p w:rsidR="006D0A2F" w:rsidRPr="00B03F15" w:rsidRDefault="006D0A2F" w:rsidP="00496272">
      <w:pPr>
        <w:ind w:right="113"/>
        <w:rPr>
          <w:noProof/>
          <w:szCs w:val="22"/>
        </w:rPr>
      </w:pPr>
      <w:r w:rsidRPr="00B03F15">
        <w:rPr>
          <w:noProof/>
          <w:szCs w:val="22"/>
        </w:rPr>
        <w:t>0,75 ml</w:t>
      </w:r>
    </w:p>
    <w:p w:rsidR="006D0A2F" w:rsidRPr="00B03F15" w:rsidRDefault="006D0A2F" w:rsidP="00496272">
      <w:pPr>
        <w:ind w:right="113"/>
        <w:rPr>
          <w:noProof/>
          <w:szCs w:val="22"/>
        </w:rPr>
      </w:pPr>
    </w:p>
    <w:p w:rsidR="006D0A2F" w:rsidRPr="00B03F15" w:rsidRDefault="006D0A2F" w:rsidP="00496272">
      <w:pPr>
        <w:ind w:right="113"/>
        <w:rPr>
          <w:noProof/>
          <w:szCs w:val="22"/>
        </w:rPr>
      </w:pPr>
    </w:p>
    <w:p w:rsidR="006D0A2F" w:rsidRPr="00B03F15" w:rsidRDefault="006D0A2F"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6.</w:t>
      </w:r>
      <w:r w:rsidRPr="00B03F15">
        <w:tab/>
      </w:r>
      <w:r w:rsidRPr="00B03F15">
        <w:rPr>
          <w:b/>
          <w:noProof/>
          <w:szCs w:val="22"/>
        </w:rPr>
        <w:t>ANDET</w:t>
      </w:r>
    </w:p>
    <w:p w:rsidR="006D0A2F" w:rsidRPr="00B03F15" w:rsidRDefault="006D0A2F" w:rsidP="00496272">
      <w:pPr>
        <w:ind w:right="113"/>
        <w:rPr>
          <w:noProof/>
          <w:szCs w:val="22"/>
        </w:rPr>
      </w:pPr>
    </w:p>
    <w:p w:rsidR="005233C5" w:rsidRPr="00B03F15" w:rsidRDefault="005233C5" w:rsidP="00496272">
      <w:pPr>
        <w:ind w:right="113"/>
        <w:rPr>
          <w:noProof/>
          <w:szCs w:val="22"/>
        </w:rPr>
      </w:pPr>
    </w:p>
    <w:p w:rsidR="005233C5" w:rsidRPr="00B03F15" w:rsidRDefault="005233C5" w:rsidP="00496272">
      <w:pPr>
        <w:ind w:right="113"/>
        <w:rPr>
          <w:noProof/>
          <w:szCs w:val="22"/>
        </w:rPr>
      </w:pPr>
    </w:p>
    <w:p w:rsidR="006D0A2F" w:rsidRPr="00B03F15" w:rsidRDefault="006D0A2F" w:rsidP="00496272">
      <w:pPr>
        <w:pBdr>
          <w:top w:val="single" w:sz="4" w:space="1" w:color="auto"/>
          <w:left w:val="single" w:sz="4" w:space="4" w:color="auto"/>
          <w:bottom w:val="single" w:sz="4" w:space="1" w:color="auto"/>
          <w:right w:val="single" w:sz="4" w:space="4" w:color="auto"/>
        </w:pBdr>
        <w:rPr>
          <w:b/>
          <w:noProof/>
          <w:szCs w:val="22"/>
        </w:rPr>
      </w:pPr>
      <w:r w:rsidRPr="00B03F15">
        <w:br w:type="page"/>
      </w:r>
      <w:r w:rsidRPr="00B03F15">
        <w:rPr>
          <w:b/>
          <w:noProof/>
          <w:szCs w:val="22"/>
        </w:rPr>
        <w:lastRenderedPageBreak/>
        <w:t>MINDSTEKRAV TIL MÆRKNING PÅ SMÅ INDRE EMBALLAGER</w:t>
      </w:r>
    </w:p>
    <w:p w:rsidR="006D0A2F" w:rsidRPr="00B03F15" w:rsidRDefault="006D0A2F" w:rsidP="00496272">
      <w:pPr>
        <w:pBdr>
          <w:top w:val="single" w:sz="4" w:space="1" w:color="auto"/>
          <w:left w:val="single" w:sz="4" w:space="4" w:color="auto"/>
          <w:bottom w:val="single" w:sz="4" w:space="1" w:color="auto"/>
          <w:right w:val="single" w:sz="4" w:space="4" w:color="auto"/>
        </w:pBdr>
        <w:rPr>
          <w:b/>
          <w:noProof/>
          <w:szCs w:val="22"/>
        </w:rPr>
      </w:pPr>
    </w:p>
    <w:p w:rsidR="006D0A2F" w:rsidRPr="00B03F15" w:rsidRDefault="006D0A2F" w:rsidP="00496272">
      <w:pPr>
        <w:pBdr>
          <w:top w:val="single" w:sz="4" w:space="1" w:color="auto"/>
          <w:left w:val="single" w:sz="4" w:space="4" w:color="auto"/>
          <w:bottom w:val="single" w:sz="4" w:space="1" w:color="auto"/>
          <w:right w:val="single" w:sz="4" w:space="4" w:color="auto"/>
        </w:pBdr>
        <w:rPr>
          <w:b/>
          <w:noProof/>
          <w:szCs w:val="22"/>
        </w:rPr>
      </w:pPr>
      <w:r w:rsidRPr="00B03F15">
        <w:rPr>
          <w:b/>
          <w:noProof/>
          <w:szCs w:val="22"/>
        </w:rPr>
        <w:t>CYLINDERAMPUL</w:t>
      </w:r>
    </w:p>
    <w:p w:rsidR="006D0A2F" w:rsidRPr="00B03F15" w:rsidRDefault="006D0A2F" w:rsidP="00496272">
      <w:pPr>
        <w:rPr>
          <w:noProof/>
          <w:szCs w:val="22"/>
        </w:rPr>
      </w:pPr>
    </w:p>
    <w:p w:rsidR="006D0A2F" w:rsidRPr="00B03F15" w:rsidRDefault="006D0A2F" w:rsidP="00496272">
      <w:pPr>
        <w:rPr>
          <w:noProof/>
          <w:szCs w:val="22"/>
        </w:rPr>
      </w:pPr>
    </w:p>
    <w:p w:rsidR="006D0A2F" w:rsidRPr="00B03F15" w:rsidRDefault="006D0A2F"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1.</w:t>
      </w:r>
      <w:r w:rsidRPr="00B03F15">
        <w:tab/>
      </w:r>
      <w:r w:rsidRPr="00B03F15">
        <w:rPr>
          <w:b/>
          <w:noProof/>
          <w:szCs w:val="22"/>
        </w:rPr>
        <w:t>LÆGEMIDLETS NAVN, STYRKE OG/ELLER ADMINISTRATIONSVEJ(E)</w:t>
      </w:r>
    </w:p>
    <w:p w:rsidR="006D0A2F" w:rsidRPr="00B03F15" w:rsidRDefault="006D0A2F" w:rsidP="00496272">
      <w:pPr>
        <w:ind w:left="567" w:hanging="567"/>
        <w:rPr>
          <w:noProof/>
          <w:szCs w:val="22"/>
        </w:rPr>
      </w:pPr>
    </w:p>
    <w:p w:rsidR="006D0A2F" w:rsidRPr="00B03F15" w:rsidRDefault="00D07116" w:rsidP="00496272">
      <w:pPr>
        <w:autoSpaceDE w:val="0"/>
        <w:autoSpaceDN w:val="0"/>
        <w:adjustRightInd w:val="0"/>
        <w:jc w:val="both"/>
        <w:rPr>
          <w:noProof/>
          <w:color w:val="000000"/>
          <w:szCs w:val="22"/>
        </w:rPr>
      </w:pPr>
      <w:r w:rsidRPr="00B03F15">
        <w:rPr>
          <w:noProof/>
          <w:color w:val="000000"/>
          <w:szCs w:val="22"/>
        </w:rPr>
        <w:t>Ovaleap 900</w:t>
      </w:r>
      <w:r w:rsidR="00D22CF8" w:rsidRPr="00B03F15">
        <w:rPr>
          <w:noProof/>
          <w:color w:val="000000"/>
          <w:szCs w:val="22"/>
        </w:rPr>
        <w:t> IE</w:t>
      </w:r>
      <w:r w:rsidRPr="00B03F15">
        <w:rPr>
          <w:noProof/>
          <w:color w:val="000000"/>
          <w:szCs w:val="22"/>
        </w:rPr>
        <w:t>/1,5 ml injektion</w:t>
      </w:r>
    </w:p>
    <w:p w:rsidR="006D0A2F" w:rsidRPr="00B03F15" w:rsidRDefault="006D0A2F" w:rsidP="00496272">
      <w:pPr>
        <w:rPr>
          <w:noProof/>
          <w:szCs w:val="22"/>
        </w:rPr>
      </w:pPr>
    </w:p>
    <w:p w:rsidR="006D0A2F" w:rsidRPr="00B03F15" w:rsidRDefault="002074CF" w:rsidP="00496272">
      <w:pPr>
        <w:rPr>
          <w:noProof/>
          <w:szCs w:val="22"/>
        </w:rPr>
      </w:pPr>
      <w:r w:rsidRPr="00B03F15">
        <w:rPr>
          <w:noProof/>
          <w:color w:val="000000"/>
          <w:szCs w:val="22"/>
        </w:rPr>
        <w:t>f</w:t>
      </w:r>
      <w:r w:rsidR="006D0A2F" w:rsidRPr="00B03F15">
        <w:rPr>
          <w:noProof/>
          <w:color w:val="000000"/>
          <w:szCs w:val="22"/>
        </w:rPr>
        <w:t>ollitropin alfa</w:t>
      </w:r>
    </w:p>
    <w:p w:rsidR="006D0A2F" w:rsidRPr="00B03F15" w:rsidRDefault="006D0A2F" w:rsidP="00496272">
      <w:pPr>
        <w:rPr>
          <w:noProof/>
          <w:szCs w:val="22"/>
        </w:rPr>
      </w:pPr>
    </w:p>
    <w:p w:rsidR="006D0A2F" w:rsidRPr="00B03F15" w:rsidRDefault="006D0A2F" w:rsidP="00496272">
      <w:pPr>
        <w:rPr>
          <w:noProof/>
          <w:szCs w:val="22"/>
        </w:rPr>
      </w:pPr>
      <w:r w:rsidRPr="00B03F15">
        <w:rPr>
          <w:noProof/>
          <w:szCs w:val="22"/>
        </w:rPr>
        <w:t>s.c.</w:t>
      </w:r>
    </w:p>
    <w:p w:rsidR="006D0A2F" w:rsidRPr="00B03F15" w:rsidRDefault="006D0A2F" w:rsidP="00496272">
      <w:pPr>
        <w:rPr>
          <w:noProof/>
          <w:szCs w:val="22"/>
        </w:rPr>
      </w:pPr>
    </w:p>
    <w:p w:rsidR="006D0A2F" w:rsidRPr="00B03F15" w:rsidRDefault="006D0A2F" w:rsidP="00496272">
      <w:pPr>
        <w:rPr>
          <w:noProof/>
          <w:szCs w:val="22"/>
        </w:rPr>
      </w:pPr>
    </w:p>
    <w:p w:rsidR="006D0A2F" w:rsidRPr="00B03F15" w:rsidRDefault="006D0A2F"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2.</w:t>
      </w:r>
      <w:r w:rsidRPr="00B03F15">
        <w:tab/>
      </w:r>
      <w:r w:rsidRPr="00B03F15">
        <w:rPr>
          <w:b/>
          <w:noProof/>
          <w:szCs w:val="22"/>
        </w:rPr>
        <w:t>ADMINISTRATIONSMETODE</w:t>
      </w:r>
    </w:p>
    <w:p w:rsidR="006D0A2F" w:rsidRPr="00B03F15" w:rsidRDefault="006D0A2F" w:rsidP="00496272">
      <w:pPr>
        <w:rPr>
          <w:noProof/>
          <w:szCs w:val="22"/>
        </w:rPr>
      </w:pPr>
    </w:p>
    <w:p w:rsidR="00D43E3D" w:rsidRPr="00B03F15" w:rsidRDefault="00D43E3D" w:rsidP="00496272">
      <w:pPr>
        <w:rPr>
          <w:noProof/>
          <w:szCs w:val="22"/>
        </w:rPr>
      </w:pPr>
    </w:p>
    <w:p w:rsidR="006D0A2F" w:rsidRPr="00B03F15" w:rsidRDefault="006D0A2F" w:rsidP="00496272">
      <w:pPr>
        <w:rPr>
          <w:noProof/>
          <w:szCs w:val="22"/>
        </w:rPr>
      </w:pPr>
    </w:p>
    <w:p w:rsidR="006D0A2F" w:rsidRPr="00B03F15" w:rsidRDefault="006D0A2F"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3.</w:t>
      </w:r>
      <w:r w:rsidRPr="00B03F15">
        <w:tab/>
      </w:r>
      <w:r w:rsidRPr="00B03F15">
        <w:rPr>
          <w:b/>
          <w:noProof/>
          <w:szCs w:val="22"/>
        </w:rPr>
        <w:t>UDLØBSDATO</w:t>
      </w:r>
    </w:p>
    <w:p w:rsidR="006D0A2F" w:rsidRPr="00B03F15" w:rsidRDefault="006D0A2F" w:rsidP="00496272">
      <w:pPr>
        <w:rPr>
          <w:noProof/>
          <w:szCs w:val="22"/>
        </w:rPr>
      </w:pPr>
    </w:p>
    <w:p w:rsidR="006D0A2F" w:rsidRPr="00B03F15" w:rsidRDefault="006D0A2F" w:rsidP="00496272">
      <w:pPr>
        <w:rPr>
          <w:noProof/>
          <w:szCs w:val="22"/>
        </w:rPr>
      </w:pPr>
      <w:r w:rsidRPr="00B03F15">
        <w:rPr>
          <w:noProof/>
          <w:szCs w:val="22"/>
        </w:rPr>
        <w:t>EXP</w:t>
      </w:r>
    </w:p>
    <w:p w:rsidR="006D0A2F" w:rsidRPr="00B03F15" w:rsidRDefault="006D0A2F" w:rsidP="00496272">
      <w:pPr>
        <w:rPr>
          <w:noProof/>
          <w:szCs w:val="22"/>
        </w:rPr>
      </w:pPr>
    </w:p>
    <w:p w:rsidR="006D0A2F" w:rsidRPr="00B03F15" w:rsidRDefault="006D0A2F" w:rsidP="00496272">
      <w:pPr>
        <w:rPr>
          <w:noProof/>
          <w:szCs w:val="22"/>
        </w:rPr>
      </w:pPr>
    </w:p>
    <w:p w:rsidR="006D0A2F" w:rsidRPr="00B03F15" w:rsidRDefault="006D0A2F"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4.</w:t>
      </w:r>
      <w:r w:rsidRPr="00B03F15">
        <w:tab/>
      </w:r>
      <w:r w:rsidRPr="00B03F15">
        <w:rPr>
          <w:b/>
          <w:noProof/>
          <w:szCs w:val="22"/>
        </w:rPr>
        <w:t>BATCHNUMMER</w:t>
      </w:r>
    </w:p>
    <w:p w:rsidR="006D0A2F" w:rsidRPr="00B03F15" w:rsidRDefault="006D0A2F" w:rsidP="00496272">
      <w:pPr>
        <w:ind w:right="113"/>
        <w:rPr>
          <w:noProof/>
          <w:szCs w:val="22"/>
        </w:rPr>
      </w:pPr>
    </w:p>
    <w:p w:rsidR="006D0A2F" w:rsidRPr="00B03F15" w:rsidRDefault="006D0A2F" w:rsidP="00496272">
      <w:pPr>
        <w:ind w:right="113"/>
        <w:rPr>
          <w:noProof/>
          <w:szCs w:val="22"/>
        </w:rPr>
      </w:pPr>
      <w:r w:rsidRPr="00B03F15">
        <w:rPr>
          <w:noProof/>
          <w:szCs w:val="22"/>
        </w:rPr>
        <w:t>Batch</w:t>
      </w:r>
    </w:p>
    <w:p w:rsidR="006D0A2F" w:rsidRPr="00B03F15" w:rsidRDefault="006D0A2F" w:rsidP="00496272">
      <w:pPr>
        <w:ind w:right="113"/>
        <w:rPr>
          <w:noProof/>
          <w:szCs w:val="22"/>
        </w:rPr>
      </w:pPr>
    </w:p>
    <w:p w:rsidR="006D0A2F" w:rsidRPr="00B03F15" w:rsidRDefault="006D0A2F" w:rsidP="00496272">
      <w:pPr>
        <w:ind w:right="113"/>
        <w:rPr>
          <w:noProof/>
          <w:szCs w:val="22"/>
        </w:rPr>
      </w:pPr>
    </w:p>
    <w:p w:rsidR="006D0A2F" w:rsidRPr="00B03F15" w:rsidRDefault="006D0A2F"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5.</w:t>
      </w:r>
      <w:r w:rsidRPr="00B03F15">
        <w:tab/>
      </w:r>
      <w:r w:rsidRPr="00B03F15">
        <w:rPr>
          <w:b/>
          <w:noProof/>
          <w:szCs w:val="22"/>
        </w:rPr>
        <w:t>INDHOLD ANGIVET SOM VÆGT, VOLUMEN ELLER ANTAL DOSER</w:t>
      </w:r>
    </w:p>
    <w:p w:rsidR="006D0A2F" w:rsidRPr="00B03F15" w:rsidRDefault="006D0A2F" w:rsidP="00496272">
      <w:pPr>
        <w:ind w:right="113"/>
        <w:rPr>
          <w:noProof/>
          <w:szCs w:val="22"/>
        </w:rPr>
      </w:pPr>
    </w:p>
    <w:p w:rsidR="006D0A2F" w:rsidRPr="00B03F15" w:rsidRDefault="006D0A2F" w:rsidP="00496272">
      <w:pPr>
        <w:ind w:right="113"/>
        <w:rPr>
          <w:noProof/>
          <w:szCs w:val="22"/>
        </w:rPr>
      </w:pPr>
      <w:r w:rsidRPr="00B03F15">
        <w:rPr>
          <w:noProof/>
          <w:szCs w:val="22"/>
        </w:rPr>
        <w:t>1,5 ml</w:t>
      </w:r>
    </w:p>
    <w:p w:rsidR="006D0A2F" w:rsidRPr="00B03F15" w:rsidRDefault="006D0A2F" w:rsidP="00496272">
      <w:pPr>
        <w:ind w:right="113"/>
        <w:rPr>
          <w:noProof/>
          <w:szCs w:val="22"/>
        </w:rPr>
      </w:pPr>
    </w:p>
    <w:p w:rsidR="006D0A2F" w:rsidRPr="00B03F15" w:rsidRDefault="006D0A2F" w:rsidP="00496272">
      <w:pPr>
        <w:ind w:right="113"/>
        <w:rPr>
          <w:noProof/>
          <w:szCs w:val="22"/>
        </w:rPr>
      </w:pPr>
    </w:p>
    <w:p w:rsidR="006D0A2F" w:rsidRPr="00B03F15" w:rsidRDefault="006D0A2F" w:rsidP="00496272">
      <w:pPr>
        <w:pBdr>
          <w:top w:val="single" w:sz="4" w:space="1" w:color="auto"/>
          <w:left w:val="single" w:sz="4" w:space="4" w:color="auto"/>
          <w:bottom w:val="single" w:sz="4" w:space="1" w:color="auto"/>
          <w:right w:val="single" w:sz="4" w:space="4" w:color="auto"/>
        </w:pBdr>
        <w:outlineLvl w:val="0"/>
        <w:rPr>
          <w:b/>
          <w:noProof/>
          <w:szCs w:val="22"/>
        </w:rPr>
      </w:pPr>
      <w:r w:rsidRPr="00B03F15">
        <w:rPr>
          <w:b/>
          <w:noProof/>
          <w:szCs w:val="22"/>
        </w:rPr>
        <w:t>6.</w:t>
      </w:r>
      <w:r w:rsidRPr="00B03F15">
        <w:tab/>
      </w:r>
      <w:r w:rsidRPr="00B03F15">
        <w:rPr>
          <w:b/>
          <w:noProof/>
          <w:szCs w:val="22"/>
        </w:rPr>
        <w:t>ANDET</w:t>
      </w:r>
    </w:p>
    <w:p w:rsidR="006D0A2F" w:rsidRPr="00B03F15" w:rsidRDefault="006D0A2F" w:rsidP="00496272">
      <w:pPr>
        <w:ind w:right="113"/>
        <w:rPr>
          <w:noProof/>
          <w:szCs w:val="22"/>
        </w:rPr>
      </w:pPr>
    </w:p>
    <w:p w:rsidR="005233C5" w:rsidRPr="00B03F15" w:rsidRDefault="005233C5" w:rsidP="00496272">
      <w:pPr>
        <w:ind w:right="113"/>
        <w:rPr>
          <w:noProof/>
          <w:szCs w:val="22"/>
        </w:rPr>
      </w:pPr>
    </w:p>
    <w:p w:rsidR="005233C5" w:rsidRPr="00B03F15" w:rsidRDefault="005233C5" w:rsidP="00496272">
      <w:pPr>
        <w:ind w:right="113"/>
        <w:rPr>
          <w:noProof/>
          <w:szCs w:val="22"/>
        </w:rPr>
      </w:pPr>
    </w:p>
    <w:p w:rsidR="00FE401B" w:rsidRPr="00B03F15" w:rsidRDefault="0038164A" w:rsidP="00496272">
      <w:pPr>
        <w:jc w:val="center"/>
        <w:rPr>
          <w:b/>
          <w:noProof/>
        </w:rPr>
      </w:pPr>
      <w:r w:rsidRPr="00B03F15">
        <w:br w:type="page"/>
      </w: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FE401B" w:rsidRPr="00B03F15" w:rsidRDefault="00FE401B" w:rsidP="00496272">
      <w:pPr>
        <w:jc w:val="center"/>
        <w:outlineLvl w:val="0"/>
        <w:rPr>
          <w:b/>
          <w:noProof/>
        </w:rPr>
      </w:pPr>
    </w:p>
    <w:p w:rsidR="00812D16" w:rsidRPr="00B03F15" w:rsidRDefault="00812D16" w:rsidP="00496272">
      <w:pPr>
        <w:pStyle w:val="TitleA"/>
      </w:pPr>
      <w:r w:rsidRPr="00B03F15">
        <w:t>B. INDLÆGSSEDDEL</w:t>
      </w:r>
    </w:p>
    <w:p w:rsidR="003E773E" w:rsidRPr="00B03F15" w:rsidRDefault="003E773E" w:rsidP="00496272">
      <w:pPr>
        <w:jc w:val="center"/>
        <w:outlineLvl w:val="0"/>
        <w:rPr>
          <w:b/>
          <w:noProof/>
        </w:rPr>
      </w:pPr>
    </w:p>
    <w:p w:rsidR="00812D16" w:rsidRPr="00B03F15" w:rsidRDefault="003E773E" w:rsidP="00496272">
      <w:pPr>
        <w:tabs>
          <w:tab w:val="clear" w:pos="567"/>
        </w:tabs>
        <w:jc w:val="center"/>
        <w:outlineLvl w:val="0"/>
        <w:rPr>
          <w:noProof/>
        </w:rPr>
      </w:pPr>
      <w:r w:rsidRPr="00B03F15">
        <w:br w:type="page"/>
      </w:r>
      <w:r w:rsidRPr="00B03F15">
        <w:rPr>
          <w:b/>
          <w:noProof/>
        </w:rPr>
        <w:lastRenderedPageBreak/>
        <w:t>Indlægsseddel: Information til brugeren</w:t>
      </w:r>
    </w:p>
    <w:p w:rsidR="00812D16" w:rsidRPr="00B03F15" w:rsidRDefault="00812D16" w:rsidP="00496272">
      <w:pPr>
        <w:numPr>
          <w:ilvl w:val="12"/>
          <w:numId w:val="0"/>
        </w:numPr>
        <w:shd w:val="clear" w:color="auto" w:fill="FFFFFF"/>
        <w:tabs>
          <w:tab w:val="clear" w:pos="567"/>
        </w:tabs>
        <w:jc w:val="center"/>
        <w:rPr>
          <w:noProof/>
        </w:rPr>
      </w:pPr>
    </w:p>
    <w:p w:rsidR="00F962C9" w:rsidRPr="00B03F15" w:rsidRDefault="00D07116" w:rsidP="00496272">
      <w:pPr>
        <w:tabs>
          <w:tab w:val="left" w:pos="993"/>
        </w:tabs>
        <w:jc w:val="center"/>
        <w:outlineLvl w:val="0"/>
        <w:rPr>
          <w:b/>
          <w:noProof/>
        </w:rPr>
      </w:pPr>
      <w:r w:rsidRPr="00B03F15">
        <w:rPr>
          <w:b/>
          <w:noProof/>
        </w:rPr>
        <w:t>Ovaleap 300</w:t>
      </w:r>
      <w:r w:rsidR="00D22CF8" w:rsidRPr="00B03F15">
        <w:rPr>
          <w:b/>
          <w:noProof/>
        </w:rPr>
        <w:t> IE</w:t>
      </w:r>
      <w:r w:rsidRPr="00B03F15">
        <w:rPr>
          <w:b/>
          <w:noProof/>
        </w:rPr>
        <w:t>/0,5 ml injektionsvæske, opløsning</w:t>
      </w:r>
    </w:p>
    <w:p w:rsidR="00F962C9" w:rsidRPr="00B03F15" w:rsidRDefault="00D07116" w:rsidP="00496272">
      <w:pPr>
        <w:tabs>
          <w:tab w:val="left" w:pos="993"/>
        </w:tabs>
        <w:jc w:val="center"/>
        <w:outlineLvl w:val="0"/>
        <w:rPr>
          <w:b/>
          <w:noProof/>
        </w:rPr>
      </w:pPr>
      <w:r w:rsidRPr="00B03F15">
        <w:rPr>
          <w:b/>
          <w:noProof/>
        </w:rPr>
        <w:t>Ovaleap 450</w:t>
      </w:r>
      <w:r w:rsidR="00D22CF8" w:rsidRPr="00B03F15">
        <w:rPr>
          <w:b/>
          <w:noProof/>
        </w:rPr>
        <w:t> IE</w:t>
      </w:r>
      <w:r w:rsidRPr="00B03F15">
        <w:rPr>
          <w:b/>
          <w:noProof/>
        </w:rPr>
        <w:t>/0,75 ml injektionsvæske, opløsning</w:t>
      </w:r>
    </w:p>
    <w:p w:rsidR="00812D16" w:rsidRPr="00B03F15" w:rsidRDefault="00D07116" w:rsidP="00496272">
      <w:pPr>
        <w:tabs>
          <w:tab w:val="left" w:pos="993"/>
        </w:tabs>
        <w:jc w:val="center"/>
        <w:outlineLvl w:val="0"/>
        <w:rPr>
          <w:b/>
          <w:noProof/>
        </w:rPr>
      </w:pPr>
      <w:r w:rsidRPr="00B03F15">
        <w:rPr>
          <w:b/>
          <w:noProof/>
        </w:rPr>
        <w:t>Ovaleap 900</w:t>
      </w:r>
      <w:r w:rsidR="00D22CF8" w:rsidRPr="00B03F15">
        <w:rPr>
          <w:b/>
          <w:noProof/>
        </w:rPr>
        <w:t> IE</w:t>
      </w:r>
      <w:r w:rsidRPr="00B03F15">
        <w:rPr>
          <w:b/>
          <w:noProof/>
        </w:rPr>
        <w:t>/1,5 ml injektionsvæske, opløsning</w:t>
      </w:r>
    </w:p>
    <w:p w:rsidR="00812D16" w:rsidRPr="00B03F15" w:rsidRDefault="00812D16" w:rsidP="00496272">
      <w:pPr>
        <w:numPr>
          <w:ilvl w:val="12"/>
          <w:numId w:val="0"/>
        </w:numPr>
        <w:tabs>
          <w:tab w:val="clear" w:pos="567"/>
        </w:tabs>
        <w:jc w:val="center"/>
        <w:rPr>
          <w:noProof/>
        </w:rPr>
      </w:pPr>
    </w:p>
    <w:p w:rsidR="00F962C9" w:rsidRPr="00B03F15" w:rsidRDefault="002074CF" w:rsidP="00496272">
      <w:pPr>
        <w:numPr>
          <w:ilvl w:val="12"/>
          <w:numId w:val="0"/>
        </w:numPr>
        <w:tabs>
          <w:tab w:val="clear" w:pos="567"/>
        </w:tabs>
        <w:jc w:val="center"/>
        <w:rPr>
          <w:noProof/>
        </w:rPr>
      </w:pPr>
      <w:r w:rsidRPr="00B03F15">
        <w:t>f</w:t>
      </w:r>
      <w:r w:rsidR="00F962C9" w:rsidRPr="00B03F15">
        <w:t>ollitropin alfa</w:t>
      </w:r>
    </w:p>
    <w:p w:rsidR="00A53F05" w:rsidRPr="00B03F15" w:rsidRDefault="00A53F05" w:rsidP="00496272">
      <w:pPr>
        <w:tabs>
          <w:tab w:val="clear" w:pos="567"/>
        </w:tabs>
        <w:suppressAutoHyphens/>
        <w:rPr>
          <w:b/>
          <w:noProof/>
        </w:rPr>
      </w:pPr>
    </w:p>
    <w:p w:rsidR="00812D16" w:rsidRPr="00B03F15" w:rsidRDefault="00812D16" w:rsidP="00496272">
      <w:pPr>
        <w:tabs>
          <w:tab w:val="clear" w:pos="567"/>
        </w:tabs>
        <w:suppressAutoHyphens/>
        <w:rPr>
          <w:noProof/>
        </w:rPr>
      </w:pPr>
      <w:r w:rsidRPr="00B03F15">
        <w:rPr>
          <w:b/>
          <w:noProof/>
        </w:rPr>
        <w:t>Læs denne indlægsseddel grundigt, inden du begynder at bruge dette lægemiddel, da den indeholder vigtige oplysninger.</w:t>
      </w:r>
    </w:p>
    <w:p w:rsidR="00812D16" w:rsidRPr="00B03F15" w:rsidRDefault="00812D16" w:rsidP="00496272">
      <w:pPr>
        <w:numPr>
          <w:ilvl w:val="0"/>
          <w:numId w:val="3"/>
        </w:numPr>
        <w:tabs>
          <w:tab w:val="clear" w:pos="567"/>
        </w:tabs>
        <w:ind w:left="567" w:right="-2" w:hanging="567"/>
        <w:rPr>
          <w:noProof/>
        </w:rPr>
      </w:pPr>
      <w:r w:rsidRPr="00B03F15">
        <w:t xml:space="preserve">Gem indlægssedlen. Du kan få brug for at læse den igen. </w:t>
      </w:r>
    </w:p>
    <w:p w:rsidR="00D43E3D" w:rsidRPr="00B03F15" w:rsidRDefault="00812D16" w:rsidP="00496272">
      <w:pPr>
        <w:numPr>
          <w:ilvl w:val="0"/>
          <w:numId w:val="3"/>
        </w:numPr>
        <w:tabs>
          <w:tab w:val="clear" w:pos="567"/>
        </w:tabs>
        <w:ind w:left="567" w:right="-2" w:hanging="567"/>
        <w:rPr>
          <w:noProof/>
        </w:rPr>
      </w:pPr>
      <w:r w:rsidRPr="00B03F15">
        <w:t>Spørg lægen, apotekspersonalet eller sundhedspersonalet, hvis der er mere, du vil vide.</w:t>
      </w:r>
    </w:p>
    <w:p w:rsidR="00812D16" w:rsidRPr="00B03F15" w:rsidRDefault="00812D16" w:rsidP="00496272">
      <w:pPr>
        <w:numPr>
          <w:ilvl w:val="0"/>
          <w:numId w:val="3"/>
        </w:numPr>
        <w:tabs>
          <w:tab w:val="clear" w:pos="567"/>
        </w:tabs>
        <w:ind w:left="567" w:right="-2" w:hanging="567"/>
        <w:rPr>
          <w:noProof/>
        </w:rPr>
      </w:pPr>
      <w:r w:rsidRPr="00B03F15">
        <w:t xml:space="preserve">Lægen har ordineret dette lægemiddel til dig personligt. Lad derfor være med at give </w:t>
      </w:r>
      <w:r w:rsidR="00C6669F" w:rsidRPr="00B03F15">
        <w:t xml:space="preserve">medicinen </w:t>
      </w:r>
      <w:r w:rsidRPr="00B03F15">
        <w:t>til andre. Det kan være skadeligt for andre, selvom de har de samme symptomer, som du har.</w:t>
      </w:r>
    </w:p>
    <w:p w:rsidR="00812D16" w:rsidRPr="00B03F15" w:rsidRDefault="00C6669F" w:rsidP="00496272">
      <w:pPr>
        <w:numPr>
          <w:ilvl w:val="0"/>
          <w:numId w:val="3"/>
        </w:numPr>
        <w:ind w:left="567" w:hanging="567"/>
        <w:rPr>
          <w:noProof/>
        </w:rPr>
      </w:pPr>
      <w:r w:rsidRPr="00B03F15">
        <w:t xml:space="preserve">Kontakt </w:t>
      </w:r>
      <w:r w:rsidR="00812D16" w:rsidRPr="00B03F15">
        <w:t xml:space="preserve">lægen, apotekspersonalet eller sundhedspersonalet, hvis du får bivirkninger, </w:t>
      </w:r>
      <w:r w:rsidR="00F65317" w:rsidRPr="00B03F15">
        <w:t xml:space="preserve">herunder bivirkninger, </w:t>
      </w:r>
      <w:r w:rsidR="00812D16" w:rsidRPr="00B03F15">
        <w:t>som ikke er nævnt her.</w:t>
      </w:r>
    </w:p>
    <w:p w:rsidR="00812D16" w:rsidRPr="00B03F15" w:rsidRDefault="00812D16" w:rsidP="00496272">
      <w:pPr>
        <w:tabs>
          <w:tab w:val="clear" w:pos="567"/>
        </w:tabs>
        <w:ind w:right="-2"/>
        <w:rPr>
          <w:noProof/>
        </w:rPr>
      </w:pPr>
    </w:p>
    <w:p w:rsidR="00812D16" w:rsidRPr="00B03F15" w:rsidRDefault="00C82E35" w:rsidP="00496272">
      <w:pPr>
        <w:tabs>
          <w:tab w:val="clear" w:pos="567"/>
        </w:tabs>
        <w:ind w:right="-2"/>
        <w:rPr>
          <w:bCs/>
          <w:noProof/>
        </w:rPr>
      </w:pPr>
      <w:r w:rsidRPr="00B03F15">
        <w:rPr>
          <w:bCs/>
        </w:rPr>
        <w:t xml:space="preserve">Se den nyeste indlægsseddel på </w:t>
      </w:r>
      <w:hyperlink r:id="rId10" w:history="1">
        <w:r w:rsidRPr="00B03F15">
          <w:rPr>
            <w:rStyle w:val="Hyperlink"/>
            <w:bCs/>
          </w:rPr>
          <w:t>www.indlaegsseddel.dk</w:t>
        </w:r>
      </w:hyperlink>
      <w:r w:rsidRPr="00B03F15">
        <w:rPr>
          <w:rStyle w:val="Hyperlink"/>
          <w:bCs/>
        </w:rPr>
        <w:t>.</w:t>
      </w:r>
    </w:p>
    <w:p w:rsidR="00C82E35" w:rsidRPr="00B03F15" w:rsidRDefault="00C82E35" w:rsidP="00496272">
      <w:pPr>
        <w:tabs>
          <w:tab w:val="clear" w:pos="567"/>
        </w:tabs>
        <w:ind w:right="-2"/>
        <w:rPr>
          <w:noProof/>
        </w:rPr>
      </w:pPr>
    </w:p>
    <w:p w:rsidR="00812D16" w:rsidRPr="00B03F15" w:rsidRDefault="00812D16" w:rsidP="00496272">
      <w:pPr>
        <w:numPr>
          <w:ilvl w:val="12"/>
          <w:numId w:val="0"/>
        </w:numPr>
        <w:tabs>
          <w:tab w:val="clear" w:pos="567"/>
        </w:tabs>
        <w:outlineLvl w:val="0"/>
        <w:rPr>
          <w:b/>
        </w:rPr>
      </w:pPr>
      <w:r w:rsidRPr="00B03F15">
        <w:rPr>
          <w:b/>
        </w:rPr>
        <w:t>Oversigt over indlægssedlen</w:t>
      </w:r>
    </w:p>
    <w:p w:rsidR="00A53F05" w:rsidRPr="00B03F15" w:rsidRDefault="00A53F05" w:rsidP="00496272">
      <w:pPr>
        <w:numPr>
          <w:ilvl w:val="12"/>
          <w:numId w:val="0"/>
        </w:numPr>
        <w:tabs>
          <w:tab w:val="clear" w:pos="567"/>
        </w:tabs>
        <w:outlineLvl w:val="0"/>
        <w:rPr>
          <w:noProof/>
        </w:rPr>
      </w:pPr>
    </w:p>
    <w:p w:rsidR="00F9016F" w:rsidRPr="00B03F15" w:rsidRDefault="00812D16" w:rsidP="00496272">
      <w:pPr>
        <w:numPr>
          <w:ilvl w:val="12"/>
          <w:numId w:val="0"/>
        </w:numPr>
        <w:tabs>
          <w:tab w:val="clear" w:pos="567"/>
          <w:tab w:val="left" w:pos="426"/>
        </w:tabs>
        <w:ind w:right="-29"/>
        <w:rPr>
          <w:noProof/>
        </w:rPr>
      </w:pPr>
      <w:r w:rsidRPr="00B03F15">
        <w:t>1.</w:t>
      </w:r>
      <w:r w:rsidRPr="00B03F15">
        <w:tab/>
        <w:t>Virkning og anvendelse</w:t>
      </w:r>
    </w:p>
    <w:p w:rsidR="00F962C9" w:rsidRPr="00B03F15" w:rsidRDefault="00812D16" w:rsidP="00496272">
      <w:pPr>
        <w:numPr>
          <w:ilvl w:val="12"/>
          <w:numId w:val="0"/>
        </w:numPr>
        <w:tabs>
          <w:tab w:val="clear" w:pos="567"/>
          <w:tab w:val="left" w:pos="426"/>
        </w:tabs>
        <w:ind w:right="-29"/>
        <w:rPr>
          <w:noProof/>
        </w:rPr>
      </w:pPr>
      <w:r w:rsidRPr="00B03F15">
        <w:t>2.</w:t>
      </w:r>
      <w:r w:rsidRPr="00B03F15">
        <w:tab/>
        <w:t xml:space="preserve">Det skal du vide, før du begynder at bruge Ovaleap </w:t>
      </w:r>
    </w:p>
    <w:p w:rsidR="00812D16" w:rsidRPr="00B03F15" w:rsidRDefault="00812D16" w:rsidP="00496272">
      <w:pPr>
        <w:numPr>
          <w:ilvl w:val="12"/>
          <w:numId w:val="0"/>
        </w:numPr>
        <w:tabs>
          <w:tab w:val="clear" w:pos="567"/>
          <w:tab w:val="left" w:pos="426"/>
        </w:tabs>
        <w:ind w:right="-29"/>
        <w:rPr>
          <w:noProof/>
        </w:rPr>
      </w:pPr>
      <w:r w:rsidRPr="00B03F15">
        <w:t>3.</w:t>
      </w:r>
      <w:r w:rsidRPr="00B03F15">
        <w:tab/>
        <w:t>Sådan skal du bruge Ovaleap</w:t>
      </w:r>
    </w:p>
    <w:p w:rsidR="00812D16" w:rsidRPr="00B03F15" w:rsidRDefault="00F962C9" w:rsidP="00496272">
      <w:pPr>
        <w:numPr>
          <w:ilvl w:val="12"/>
          <w:numId w:val="0"/>
        </w:numPr>
        <w:tabs>
          <w:tab w:val="clear" w:pos="567"/>
          <w:tab w:val="left" w:pos="426"/>
        </w:tabs>
        <w:ind w:right="-29"/>
        <w:rPr>
          <w:noProof/>
        </w:rPr>
      </w:pPr>
      <w:r w:rsidRPr="00B03F15">
        <w:t>4.</w:t>
      </w:r>
      <w:r w:rsidRPr="00B03F15">
        <w:tab/>
        <w:t>Bivirkninger</w:t>
      </w:r>
    </w:p>
    <w:p w:rsidR="00F9016F" w:rsidRPr="00B03F15" w:rsidRDefault="00F9016F" w:rsidP="00496272">
      <w:pPr>
        <w:tabs>
          <w:tab w:val="clear" w:pos="567"/>
          <w:tab w:val="left" w:pos="426"/>
        </w:tabs>
        <w:ind w:right="-29"/>
        <w:rPr>
          <w:noProof/>
        </w:rPr>
      </w:pPr>
      <w:r w:rsidRPr="00B03F15">
        <w:t>5.</w:t>
      </w:r>
      <w:r w:rsidRPr="00B03F15">
        <w:tab/>
        <w:t>Opbevaring</w:t>
      </w:r>
    </w:p>
    <w:p w:rsidR="00812D16" w:rsidRPr="00B03F15" w:rsidRDefault="00812D16" w:rsidP="00496272">
      <w:pPr>
        <w:tabs>
          <w:tab w:val="clear" w:pos="567"/>
          <w:tab w:val="left" w:pos="426"/>
        </w:tabs>
        <w:ind w:right="-29"/>
        <w:rPr>
          <w:noProof/>
        </w:rPr>
      </w:pPr>
      <w:r w:rsidRPr="00B03F15">
        <w:t>6.</w:t>
      </w:r>
      <w:r w:rsidRPr="00B03F15">
        <w:tab/>
        <w:t>Pakningsstørrelser og yderligere oplysninger</w:t>
      </w:r>
    </w:p>
    <w:p w:rsidR="00812D16" w:rsidRPr="00B03F15" w:rsidRDefault="00812D16" w:rsidP="00496272">
      <w:pPr>
        <w:numPr>
          <w:ilvl w:val="12"/>
          <w:numId w:val="0"/>
        </w:numPr>
        <w:tabs>
          <w:tab w:val="clear" w:pos="567"/>
        </w:tabs>
        <w:ind w:right="-2"/>
        <w:rPr>
          <w:noProof/>
        </w:rPr>
      </w:pPr>
    </w:p>
    <w:p w:rsidR="009B6496" w:rsidRPr="00B03F15" w:rsidRDefault="009B6496" w:rsidP="00496272">
      <w:pPr>
        <w:numPr>
          <w:ilvl w:val="12"/>
          <w:numId w:val="0"/>
        </w:numPr>
        <w:tabs>
          <w:tab w:val="clear" w:pos="567"/>
        </w:tabs>
        <w:rPr>
          <w:noProof/>
          <w:szCs w:val="22"/>
        </w:rPr>
      </w:pPr>
    </w:p>
    <w:p w:rsidR="009B6496" w:rsidRPr="00B03F15" w:rsidRDefault="00F9016F" w:rsidP="00496272">
      <w:pPr>
        <w:ind w:right="-2"/>
        <w:rPr>
          <w:b/>
          <w:noProof/>
          <w:szCs w:val="22"/>
        </w:rPr>
      </w:pPr>
      <w:r w:rsidRPr="00B03F15">
        <w:rPr>
          <w:b/>
          <w:noProof/>
          <w:szCs w:val="22"/>
        </w:rPr>
        <w:t>1.</w:t>
      </w:r>
      <w:r w:rsidRPr="00B03F15">
        <w:tab/>
      </w:r>
      <w:r w:rsidRPr="00B03F15">
        <w:rPr>
          <w:b/>
          <w:noProof/>
          <w:szCs w:val="22"/>
        </w:rPr>
        <w:t>Virkning og anvendelse</w:t>
      </w:r>
    </w:p>
    <w:p w:rsidR="009B6496" w:rsidRPr="00B03F15" w:rsidRDefault="009B6496" w:rsidP="00496272">
      <w:pPr>
        <w:numPr>
          <w:ilvl w:val="12"/>
          <w:numId w:val="0"/>
        </w:numPr>
        <w:tabs>
          <w:tab w:val="clear" w:pos="567"/>
        </w:tabs>
        <w:rPr>
          <w:noProof/>
          <w:szCs w:val="22"/>
        </w:rPr>
      </w:pPr>
    </w:p>
    <w:p w:rsidR="00BC0C26" w:rsidRPr="00B03F15" w:rsidRDefault="00BC0C26" w:rsidP="00496272">
      <w:pPr>
        <w:tabs>
          <w:tab w:val="clear" w:pos="567"/>
        </w:tabs>
        <w:ind w:right="-2"/>
        <w:rPr>
          <w:b/>
          <w:noProof/>
          <w:szCs w:val="22"/>
        </w:rPr>
      </w:pPr>
      <w:r w:rsidRPr="00B03F15">
        <w:rPr>
          <w:b/>
          <w:noProof/>
          <w:szCs w:val="22"/>
        </w:rPr>
        <w:t>Virkning</w:t>
      </w:r>
    </w:p>
    <w:p w:rsidR="00BC0C26" w:rsidRPr="00B03F15" w:rsidRDefault="00A53F05" w:rsidP="00496272">
      <w:pPr>
        <w:tabs>
          <w:tab w:val="clear" w:pos="567"/>
        </w:tabs>
        <w:ind w:right="-2"/>
        <w:rPr>
          <w:noProof/>
          <w:szCs w:val="22"/>
        </w:rPr>
      </w:pPr>
      <w:r w:rsidRPr="00B03F15">
        <w:rPr>
          <w:noProof/>
          <w:szCs w:val="22"/>
        </w:rPr>
        <w:t xml:space="preserve">Dette lægemiddel </w:t>
      </w:r>
      <w:r w:rsidR="00D07116" w:rsidRPr="00B03F15">
        <w:rPr>
          <w:noProof/>
          <w:szCs w:val="22"/>
        </w:rPr>
        <w:t>indeholder det aktive stof follitropin alfa, som er næsten identisk med et naturligt hormon, som kroppen danner, der kaldes ”follikel</w:t>
      </w:r>
      <w:r w:rsidR="00D07116" w:rsidRPr="00B03F15">
        <w:noBreakHyphen/>
      </w:r>
      <w:r w:rsidR="00D07116" w:rsidRPr="00B03F15">
        <w:rPr>
          <w:noProof/>
          <w:szCs w:val="22"/>
        </w:rPr>
        <w:t xml:space="preserve">stimulerende hormon” (FSH). FSH </w:t>
      </w:r>
      <w:r w:rsidR="00196B81" w:rsidRPr="00B03F15">
        <w:rPr>
          <w:noProof/>
          <w:szCs w:val="22"/>
        </w:rPr>
        <w:t xml:space="preserve">er en </w:t>
      </w:r>
      <w:r w:rsidR="00D07116" w:rsidRPr="00B03F15">
        <w:rPr>
          <w:noProof/>
          <w:szCs w:val="22"/>
        </w:rPr>
        <w:t>gonadotropin,</w:t>
      </w:r>
      <w:r w:rsidR="00D07116" w:rsidRPr="00B03F15">
        <w:t xml:space="preserve"> </w:t>
      </w:r>
      <w:r w:rsidR="00196B81" w:rsidRPr="00B03F15">
        <w:t xml:space="preserve">en type hormon, </w:t>
      </w:r>
      <w:r w:rsidR="00D07116" w:rsidRPr="00B03F15">
        <w:rPr>
          <w:noProof/>
          <w:szCs w:val="22"/>
        </w:rPr>
        <w:t xml:space="preserve">som spiller en vigtig rolle </w:t>
      </w:r>
      <w:r w:rsidR="001A6922" w:rsidRPr="00B03F15">
        <w:rPr>
          <w:noProof/>
          <w:szCs w:val="22"/>
        </w:rPr>
        <w:t>i</w:t>
      </w:r>
      <w:r w:rsidR="00D07116" w:rsidRPr="00B03F15">
        <w:rPr>
          <w:noProof/>
          <w:szCs w:val="22"/>
        </w:rPr>
        <w:t xml:space="preserve"> human fertilitet og reproduktion. Hos kvinder er FSH nødvendigt til vækst og udvikling af </w:t>
      </w:r>
      <w:r w:rsidR="00196B81" w:rsidRPr="00B03F15">
        <w:rPr>
          <w:noProof/>
          <w:szCs w:val="22"/>
        </w:rPr>
        <w:t>sækkene (</w:t>
      </w:r>
      <w:r w:rsidR="00D07116" w:rsidRPr="00B03F15">
        <w:rPr>
          <w:noProof/>
          <w:szCs w:val="22"/>
        </w:rPr>
        <w:t>follikler</w:t>
      </w:r>
      <w:r w:rsidR="00196B81" w:rsidRPr="00B03F15">
        <w:rPr>
          <w:noProof/>
          <w:szCs w:val="22"/>
        </w:rPr>
        <w:t>)</w:t>
      </w:r>
      <w:r w:rsidR="00D07116" w:rsidRPr="00B03F15">
        <w:rPr>
          <w:noProof/>
          <w:szCs w:val="22"/>
        </w:rPr>
        <w:t xml:space="preserve"> i æggestokkene (ovarierne)</w:t>
      </w:r>
      <w:r w:rsidR="00196B81" w:rsidRPr="00B03F15">
        <w:rPr>
          <w:noProof/>
          <w:szCs w:val="22"/>
        </w:rPr>
        <w:t xml:space="preserve">, </w:t>
      </w:r>
      <w:r w:rsidR="00D07116" w:rsidRPr="00B03F15">
        <w:rPr>
          <w:noProof/>
          <w:szCs w:val="22"/>
        </w:rPr>
        <w:t>der indeholder ægcellerne. Hos mænd er FSH nødvendigt for s</w:t>
      </w:r>
      <w:r w:rsidR="001A6922" w:rsidRPr="00B03F15">
        <w:rPr>
          <w:noProof/>
          <w:szCs w:val="22"/>
        </w:rPr>
        <w:t>æd</w:t>
      </w:r>
      <w:r w:rsidR="00D07116" w:rsidRPr="00B03F15">
        <w:rPr>
          <w:noProof/>
          <w:szCs w:val="22"/>
        </w:rPr>
        <w:t>produktionen.</w:t>
      </w:r>
    </w:p>
    <w:p w:rsidR="00BC0C26" w:rsidRPr="00B03F15" w:rsidRDefault="00BC0C26" w:rsidP="00496272">
      <w:pPr>
        <w:tabs>
          <w:tab w:val="clear" w:pos="567"/>
        </w:tabs>
        <w:ind w:right="-2"/>
        <w:rPr>
          <w:noProof/>
          <w:szCs w:val="22"/>
        </w:rPr>
      </w:pPr>
    </w:p>
    <w:p w:rsidR="00BC0C26" w:rsidRPr="00B03F15" w:rsidRDefault="00BC0C26" w:rsidP="00496272">
      <w:pPr>
        <w:tabs>
          <w:tab w:val="clear" w:pos="567"/>
        </w:tabs>
        <w:ind w:right="-2"/>
        <w:rPr>
          <w:b/>
          <w:noProof/>
          <w:szCs w:val="22"/>
        </w:rPr>
      </w:pPr>
      <w:r w:rsidRPr="00B03F15">
        <w:rPr>
          <w:b/>
          <w:noProof/>
          <w:szCs w:val="22"/>
        </w:rPr>
        <w:t>Anvendelse</w:t>
      </w:r>
    </w:p>
    <w:p w:rsidR="003F1B42" w:rsidRPr="00B03F15" w:rsidRDefault="003F1B42" w:rsidP="00496272">
      <w:pPr>
        <w:tabs>
          <w:tab w:val="clear" w:pos="567"/>
        </w:tabs>
        <w:ind w:right="-2"/>
        <w:rPr>
          <w:noProof/>
          <w:szCs w:val="22"/>
          <w:u w:val="single"/>
        </w:rPr>
      </w:pPr>
    </w:p>
    <w:p w:rsidR="00BC0C26" w:rsidRPr="00B03F15" w:rsidRDefault="00BC0C26" w:rsidP="00496272">
      <w:pPr>
        <w:tabs>
          <w:tab w:val="clear" w:pos="567"/>
        </w:tabs>
        <w:ind w:right="-2"/>
        <w:rPr>
          <w:noProof/>
          <w:szCs w:val="22"/>
          <w:u w:val="single"/>
        </w:rPr>
      </w:pPr>
      <w:r w:rsidRPr="00B03F15">
        <w:rPr>
          <w:noProof/>
          <w:szCs w:val="22"/>
          <w:u w:val="single"/>
        </w:rPr>
        <w:t>Hos voksne kvinder bruges Ovaleap:</w:t>
      </w:r>
    </w:p>
    <w:p w:rsidR="00D43E3D" w:rsidRPr="00B03F15" w:rsidRDefault="00BC0C26" w:rsidP="00496272">
      <w:pPr>
        <w:numPr>
          <w:ilvl w:val="0"/>
          <w:numId w:val="30"/>
        </w:numPr>
        <w:tabs>
          <w:tab w:val="clear" w:pos="567"/>
        </w:tabs>
        <w:ind w:left="567" w:hanging="567"/>
        <w:rPr>
          <w:noProof/>
          <w:szCs w:val="22"/>
        </w:rPr>
      </w:pPr>
      <w:r w:rsidRPr="00B03F15">
        <w:rPr>
          <w:noProof/>
          <w:szCs w:val="22"/>
        </w:rPr>
        <w:t>til at hjælpe med ægløsning (ovulation</w:t>
      </w:r>
      <w:r w:rsidR="00196B81" w:rsidRPr="00B03F15">
        <w:rPr>
          <w:noProof/>
          <w:szCs w:val="22"/>
        </w:rPr>
        <w:t>, frigivelsen af en moden ægcelle fra folliklen</w:t>
      </w:r>
      <w:r w:rsidRPr="00B03F15">
        <w:rPr>
          <w:noProof/>
          <w:szCs w:val="22"/>
        </w:rPr>
        <w:t>) hos kvinder, som ikke har ægløsning, og som ikke har reageret på behandling med en medicin, der kaldes ”clomifencitrat”.</w:t>
      </w:r>
    </w:p>
    <w:p w:rsidR="00D43E3D" w:rsidRPr="00B03F15" w:rsidRDefault="001A6922" w:rsidP="00496272">
      <w:pPr>
        <w:numPr>
          <w:ilvl w:val="0"/>
          <w:numId w:val="30"/>
        </w:numPr>
        <w:tabs>
          <w:tab w:val="clear" w:pos="567"/>
        </w:tabs>
        <w:ind w:left="567" w:hanging="567"/>
        <w:rPr>
          <w:noProof/>
          <w:szCs w:val="22"/>
        </w:rPr>
      </w:pPr>
      <w:r w:rsidRPr="00B03F15">
        <w:t>t</w:t>
      </w:r>
      <w:r w:rsidR="00BC0C26" w:rsidRPr="00B03F15">
        <w:t>il at hjælpe follik</w:t>
      </w:r>
      <w:r w:rsidR="00196B81" w:rsidRPr="00B03F15">
        <w:t>e</w:t>
      </w:r>
      <w:r w:rsidR="00BC0C26" w:rsidRPr="00B03F15">
        <w:t>l</w:t>
      </w:r>
      <w:r w:rsidR="00196B81" w:rsidRPr="00B03F15">
        <w:t xml:space="preserve">udvikling </w:t>
      </w:r>
      <w:r w:rsidR="00BC0C26" w:rsidRPr="00B03F15">
        <w:t>hos kvinder, som gennemgår assisteret reproduktionsteknologi (procedurer, der kan hjælpe dig med at blive gravid), f.eks. reagensglasbefrugtning (”</w:t>
      </w:r>
      <w:r w:rsidR="00BC0C26" w:rsidRPr="00B03F15">
        <w:rPr>
          <w:i/>
        </w:rPr>
        <w:t>in vitro</w:t>
      </w:r>
      <w:r w:rsidR="00455A63" w:rsidRPr="00B03F15">
        <w:noBreakHyphen/>
      </w:r>
      <w:r w:rsidR="00BC0C26" w:rsidRPr="00B03F15">
        <w:t>fertilisering”), ”gamete intra</w:t>
      </w:r>
      <w:r w:rsidR="00BC0C26" w:rsidRPr="00B03F15">
        <w:noBreakHyphen/>
        <w:t>fallopian transfer” eller ”zygote intra</w:t>
      </w:r>
      <w:r w:rsidR="00BC0C26" w:rsidRPr="00B03F15">
        <w:noBreakHyphen/>
        <w:t>fallopian transfer”.</w:t>
      </w:r>
    </w:p>
    <w:p w:rsidR="00E83231" w:rsidRPr="00B03F15" w:rsidRDefault="00E83231" w:rsidP="00496272">
      <w:pPr>
        <w:numPr>
          <w:ilvl w:val="0"/>
          <w:numId w:val="30"/>
        </w:numPr>
        <w:tabs>
          <w:tab w:val="clear" w:pos="567"/>
        </w:tabs>
        <w:ind w:left="567" w:hanging="567"/>
        <w:rPr>
          <w:noProof/>
          <w:szCs w:val="22"/>
        </w:rPr>
      </w:pPr>
      <w:r w:rsidRPr="00B03F15">
        <w:t>i kombination med en medicin, der kaldes ”lutropin alfa” (</w:t>
      </w:r>
      <w:r w:rsidR="00196B81" w:rsidRPr="00B03F15">
        <w:t xml:space="preserve">en anden form for gonadotropin, </w:t>
      </w:r>
      <w:r w:rsidRPr="00B03F15">
        <w:t xml:space="preserve">”luteiniseringshormon” eller LH) til at hjælpe med ægløsning hos kvinder, som ikke har ægløsning, fordi deres krop producerer for </w:t>
      </w:r>
      <w:r w:rsidR="00196B81" w:rsidRPr="00B03F15">
        <w:t xml:space="preserve">lidt </w:t>
      </w:r>
      <w:r w:rsidRPr="00B03F15">
        <w:t>FSH og LH.</w:t>
      </w:r>
    </w:p>
    <w:p w:rsidR="00BC0C26" w:rsidRPr="00B03F15" w:rsidRDefault="00BC0C26" w:rsidP="00496272">
      <w:pPr>
        <w:rPr>
          <w:noProof/>
        </w:rPr>
      </w:pPr>
    </w:p>
    <w:p w:rsidR="00BC0C26" w:rsidRPr="00B03F15" w:rsidRDefault="00BC0C26" w:rsidP="00496272">
      <w:pPr>
        <w:rPr>
          <w:noProof/>
          <w:u w:val="single"/>
        </w:rPr>
      </w:pPr>
      <w:r w:rsidRPr="00B03F15">
        <w:rPr>
          <w:noProof/>
          <w:u w:val="single"/>
        </w:rPr>
        <w:t>Hos voksne mænd bruges Ovaleap:</w:t>
      </w:r>
    </w:p>
    <w:p w:rsidR="009B6496" w:rsidRPr="00B03F15" w:rsidRDefault="00225638" w:rsidP="00496272">
      <w:pPr>
        <w:numPr>
          <w:ilvl w:val="0"/>
          <w:numId w:val="31"/>
        </w:numPr>
        <w:ind w:left="567" w:hanging="567"/>
        <w:rPr>
          <w:noProof/>
        </w:rPr>
      </w:pPr>
      <w:r w:rsidRPr="00B03F15">
        <w:t xml:space="preserve">sammen med </w:t>
      </w:r>
      <w:r w:rsidR="00DE563B" w:rsidRPr="00B03F15">
        <w:t xml:space="preserve">en </w:t>
      </w:r>
      <w:r w:rsidRPr="00B03F15">
        <w:t xml:space="preserve">anden </w:t>
      </w:r>
      <w:r w:rsidR="00DE563B" w:rsidRPr="00B03F15">
        <w:t xml:space="preserve">medicin, </w:t>
      </w:r>
      <w:r w:rsidR="00E226C6" w:rsidRPr="00B03F15">
        <w:t xml:space="preserve">som </w:t>
      </w:r>
      <w:r w:rsidR="00DE563B" w:rsidRPr="00B03F15">
        <w:t>kaldes ”humant choriongonadotropin” (hCG), til at hjælpe med at producere sæd hos mænd, som er ufrugtbare på grund af lav</w:t>
      </w:r>
      <w:r w:rsidR="008A3C1C" w:rsidRPr="00B03F15">
        <w:t>e</w:t>
      </w:r>
      <w:r w:rsidR="00DE563B" w:rsidRPr="00B03F15">
        <w:t xml:space="preserve"> niveau</w:t>
      </w:r>
      <w:r w:rsidR="008A3C1C" w:rsidRPr="00B03F15">
        <w:t>er</w:t>
      </w:r>
      <w:r w:rsidR="00DE563B" w:rsidRPr="00B03F15">
        <w:t xml:space="preserve"> af visse hormoner. </w:t>
      </w:r>
    </w:p>
    <w:p w:rsidR="00896658" w:rsidRPr="00B03F15" w:rsidRDefault="00896658" w:rsidP="00496272">
      <w:pPr>
        <w:tabs>
          <w:tab w:val="clear" w:pos="567"/>
        </w:tabs>
        <w:ind w:right="-2"/>
        <w:rPr>
          <w:noProof/>
          <w:szCs w:val="22"/>
          <w:highlight w:val="yellow"/>
        </w:rPr>
      </w:pPr>
    </w:p>
    <w:p w:rsidR="00726904" w:rsidRPr="00B03F15" w:rsidRDefault="00726904" w:rsidP="00496272">
      <w:pPr>
        <w:tabs>
          <w:tab w:val="clear" w:pos="567"/>
        </w:tabs>
        <w:ind w:right="-2"/>
        <w:rPr>
          <w:noProof/>
          <w:szCs w:val="22"/>
          <w:highlight w:val="yellow"/>
        </w:rPr>
      </w:pPr>
    </w:p>
    <w:p w:rsidR="009B6496" w:rsidRPr="00B03F15" w:rsidRDefault="00F9016F" w:rsidP="00496272">
      <w:pPr>
        <w:keepNext/>
        <w:keepLines/>
        <w:ind w:right="-2"/>
        <w:rPr>
          <w:b/>
          <w:noProof/>
          <w:szCs w:val="22"/>
        </w:rPr>
      </w:pPr>
      <w:r w:rsidRPr="00B03F15">
        <w:rPr>
          <w:b/>
          <w:noProof/>
        </w:rPr>
        <w:lastRenderedPageBreak/>
        <w:t>2.</w:t>
      </w:r>
      <w:r w:rsidRPr="00B03F15">
        <w:tab/>
      </w:r>
      <w:r w:rsidRPr="00B03F15">
        <w:rPr>
          <w:b/>
          <w:noProof/>
        </w:rPr>
        <w:t>Det skal du vide, før du begynder at bruge Ovaleap</w:t>
      </w:r>
    </w:p>
    <w:p w:rsidR="009B6496" w:rsidRPr="00B03F15" w:rsidRDefault="009B6496" w:rsidP="00496272">
      <w:pPr>
        <w:keepNext/>
        <w:keepLines/>
        <w:numPr>
          <w:ilvl w:val="12"/>
          <w:numId w:val="0"/>
        </w:numPr>
        <w:tabs>
          <w:tab w:val="clear" w:pos="567"/>
        </w:tabs>
        <w:outlineLvl w:val="0"/>
        <w:rPr>
          <w:i/>
          <w:noProof/>
          <w:szCs w:val="22"/>
        </w:rPr>
      </w:pPr>
    </w:p>
    <w:p w:rsidR="009B6496" w:rsidRPr="00B03F15" w:rsidRDefault="009B6496" w:rsidP="00496272">
      <w:pPr>
        <w:keepNext/>
        <w:keepLines/>
        <w:numPr>
          <w:ilvl w:val="12"/>
          <w:numId w:val="0"/>
        </w:numPr>
        <w:tabs>
          <w:tab w:val="clear" w:pos="567"/>
        </w:tabs>
        <w:outlineLvl w:val="0"/>
        <w:rPr>
          <w:noProof/>
          <w:szCs w:val="22"/>
        </w:rPr>
      </w:pPr>
      <w:r w:rsidRPr="00B03F15">
        <w:rPr>
          <w:b/>
          <w:noProof/>
          <w:szCs w:val="22"/>
        </w:rPr>
        <w:t>Brug ikke Ovaleap:</w:t>
      </w:r>
    </w:p>
    <w:p w:rsidR="002B4CEA" w:rsidRPr="00B03F15" w:rsidRDefault="009B6496" w:rsidP="00496272">
      <w:pPr>
        <w:numPr>
          <w:ilvl w:val="0"/>
          <w:numId w:val="31"/>
        </w:numPr>
        <w:tabs>
          <w:tab w:val="clear" w:pos="567"/>
        </w:tabs>
        <w:ind w:left="567" w:hanging="567"/>
        <w:rPr>
          <w:noProof/>
          <w:szCs w:val="22"/>
        </w:rPr>
      </w:pPr>
      <w:r w:rsidRPr="00B03F15">
        <w:rPr>
          <w:noProof/>
          <w:szCs w:val="22"/>
        </w:rPr>
        <w:t xml:space="preserve">hvis du er allergisk over for follitropin alfa, </w:t>
      </w:r>
      <w:r w:rsidR="00B9101D" w:rsidRPr="00B03F15">
        <w:rPr>
          <w:noProof/>
          <w:szCs w:val="22"/>
        </w:rPr>
        <w:t>follikel</w:t>
      </w:r>
      <w:r w:rsidR="00CD695E" w:rsidRPr="00B03F15">
        <w:rPr>
          <w:noProof/>
          <w:szCs w:val="22"/>
        </w:rPr>
        <w:noBreakHyphen/>
      </w:r>
      <w:r w:rsidR="00B9101D" w:rsidRPr="00B03F15">
        <w:rPr>
          <w:noProof/>
          <w:szCs w:val="22"/>
        </w:rPr>
        <w:t xml:space="preserve">stimulerende hormon </w:t>
      </w:r>
      <w:r w:rsidR="002074CF" w:rsidRPr="00B03F15">
        <w:rPr>
          <w:noProof/>
          <w:szCs w:val="22"/>
        </w:rPr>
        <w:t>(</w:t>
      </w:r>
      <w:r w:rsidRPr="00B03F15">
        <w:rPr>
          <w:noProof/>
          <w:szCs w:val="22"/>
        </w:rPr>
        <w:t>FSH</w:t>
      </w:r>
      <w:r w:rsidR="002074CF" w:rsidRPr="00B03F15">
        <w:rPr>
          <w:noProof/>
          <w:szCs w:val="22"/>
        </w:rPr>
        <w:t>)</w:t>
      </w:r>
      <w:r w:rsidRPr="00B03F15">
        <w:rPr>
          <w:noProof/>
          <w:szCs w:val="22"/>
        </w:rPr>
        <w:t xml:space="preserve"> eller et af de øvrige indholdsstoffer i </w:t>
      </w:r>
      <w:r w:rsidRPr="00B03F15">
        <w:t>Ovaleap (angivet i punkt</w:t>
      </w:r>
      <w:r w:rsidR="00726904" w:rsidRPr="00B03F15">
        <w:t> </w:t>
      </w:r>
      <w:r w:rsidRPr="00B03F15">
        <w:t>6)</w:t>
      </w:r>
      <w:r w:rsidRPr="00B03F15">
        <w:rPr>
          <w:noProof/>
          <w:szCs w:val="22"/>
        </w:rPr>
        <w:t>.</w:t>
      </w:r>
    </w:p>
    <w:p w:rsidR="002B4CEA" w:rsidRPr="00B03F15" w:rsidRDefault="00BC0C26" w:rsidP="00496272">
      <w:pPr>
        <w:numPr>
          <w:ilvl w:val="0"/>
          <w:numId w:val="31"/>
        </w:numPr>
        <w:tabs>
          <w:tab w:val="clear" w:pos="567"/>
        </w:tabs>
        <w:ind w:left="567" w:hanging="567"/>
        <w:rPr>
          <w:noProof/>
          <w:szCs w:val="22"/>
        </w:rPr>
      </w:pPr>
      <w:r w:rsidRPr="00B03F15">
        <w:rPr>
          <w:noProof/>
          <w:szCs w:val="22"/>
        </w:rPr>
        <w:t xml:space="preserve">hvis du har en tumor i hypothalamus eller hypofysen </w:t>
      </w:r>
      <w:r w:rsidR="00196B81" w:rsidRPr="00B03F15">
        <w:rPr>
          <w:noProof/>
          <w:szCs w:val="22"/>
        </w:rPr>
        <w:t>(</w:t>
      </w:r>
      <w:r w:rsidR="00225638" w:rsidRPr="00B03F15">
        <w:rPr>
          <w:noProof/>
          <w:szCs w:val="22"/>
        </w:rPr>
        <w:t xml:space="preserve">begge er </w:t>
      </w:r>
      <w:r w:rsidRPr="00B03F15">
        <w:rPr>
          <w:noProof/>
          <w:szCs w:val="22"/>
        </w:rPr>
        <w:t>dele af hjernen</w:t>
      </w:r>
      <w:r w:rsidR="00196B81" w:rsidRPr="00B03F15">
        <w:rPr>
          <w:noProof/>
          <w:szCs w:val="22"/>
        </w:rPr>
        <w:t>)</w:t>
      </w:r>
      <w:r w:rsidRPr="00B03F15">
        <w:rPr>
          <w:noProof/>
          <w:szCs w:val="22"/>
        </w:rPr>
        <w:t>.</w:t>
      </w:r>
    </w:p>
    <w:p w:rsidR="00BC0C26" w:rsidRPr="00B03F15" w:rsidRDefault="008A3C1C" w:rsidP="00496272">
      <w:pPr>
        <w:numPr>
          <w:ilvl w:val="0"/>
          <w:numId w:val="31"/>
        </w:numPr>
        <w:tabs>
          <w:tab w:val="clear" w:pos="567"/>
        </w:tabs>
        <w:ind w:left="567" w:hanging="567"/>
        <w:rPr>
          <w:noProof/>
          <w:szCs w:val="22"/>
        </w:rPr>
      </w:pPr>
      <w:r w:rsidRPr="00B03F15">
        <w:rPr>
          <w:noProof/>
          <w:szCs w:val="22"/>
        </w:rPr>
        <w:t>h</w:t>
      </w:r>
      <w:r w:rsidR="00752F31" w:rsidRPr="00B03F15">
        <w:rPr>
          <w:noProof/>
          <w:szCs w:val="22"/>
        </w:rPr>
        <w:t xml:space="preserve">vis du er </w:t>
      </w:r>
      <w:r w:rsidR="00752F31" w:rsidRPr="00B03F15">
        <w:rPr>
          <w:b/>
          <w:i/>
          <w:noProof/>
          <w:szCs w:val="22"/>
        </w:rPr>
        <w:t>kvinde</w:t>
      </w:r>
      <w:r w:rsidR="00752F31" w:rsidRPr="00B03F15">
        <w:rPr>
          <w:noProof/>
          <w:szCs w:val="22"/>
        </w:rPr>
        <w:t>:</w:t>
      </w:r>
    </w:p>
    <w:p w:rsidR="002B4CEA" w:rsidRPr="00B03F15" w:rsidRDefault="00225638" w:rsidP="00496272">
      <w:pPr>
        <w:numPr>
          <w:ilvl w:val="0"/>
          <w:numId w:val="32"/>
        </w:numPr>
        <w:tabs>
          <w:tab w:val="clear" w:pos="567"/>
        </w:tabs>
        <w:ind w:left="1491" w:hanging="357"/>
        <w:rPr>
          <w:noProof/>
          <w:szCs w:val="22"/>
        </w:rPr>
      </w:pPr>
      <w:r w:rsidRPr="00B03F15">
        <w:rPr>
          <w:noProof/>
          <w:szCs w:val="22"/>
        </w:rPr>
        <w:t xml:space="preserve">med </w:t>
      </w:r>
      <w:r w:rsidR="00BC0C26" w:rsidRPr="00B03F15">
        <w:rPr>
          <w:noProof/>
          <w:szCs w:val="22"/>
        </w:rPr>
        <w:t xml:space="preserve">store æggestokke eller væskefyldte </w:t>
      </w:r>
      <w:r w:rsidR="00F65317" w:rsidRPr="00B03F15">
        <w:rPr>
          <w:noProof/>
          <w:szCs w:val="22"/>
        </w:rPr>
        <w:t>hulrum</w:t>
      </w:r>
      <w:r w:rsidR="00BC0C26" w:rsidRPr="00B03F15">
        <w:rPr>
          <w:noProof/>
          <w:szCs w:val="22"/>
        </w:rPr>
        <w:t xml:space="preserve"> i æggestokkene</w:t>
      </w:r>
      <w:r w:rsidR="00196B81" w:rsidRPr="00B03F15">
        <w:rPr>
          <w:noProof/>
          <w:szCs w:val="22"/>
        </w:rPr>
        <w:t xml:space="preserve"> (ovariecyster</w:t>
      </w:r>
      <w:r w:rsidR="00BC0C26" w:rsidRPr="00B03F15">
        <w:rPr>
          <w:noProof/>
          <w:szCs w:val="22"/>
        </w:rPr>
        <w:t>) af ukendt oprindelse.</w:t>
      </w:r>
    </w:p>
    <w:p w:rsidR="002B4CEA" w:rsidRPr="00B03F15" w:rsidRDefault="00E056F2" w:rsidP="00496272">
      <w:pPr>
        <w:numPr>
          <w:ilvl w:val="0"/>
          <w:numId w:val="32"/>
        </w:numPr>
        <w:tabs>
          <w:tab w:val="clear" w:pos="567"/>
        </w:tabs>
        <w:ind w:left="1491" w:hanging="357"/>
        <w:rPr>
          <w:noProof/>
          <w:szCs w:val="22"/>
        </w:rPr>
      </w:pPr>
      <w:r w:rsidRPr="00B03F15">
        <w:t xml:space="preserve">med </w:t>
      </w:r>
      <w:r w:rsidR="00BC0C26" w:rsidRPr="00B03F15">
        <w:t>vaginalblødning</w:t>
      </w:r>
      <w:r w:rsidR="00F65317" w:rsidRPr="00B03F15">
        <w:t xml:space="preserve"> uden kendt årsag</w:t>
      </w:r>
      <w:r w:rsidR="00BC0C26" w:rsidRPr="00B03F15">
        <w:t>.</w:t>
      </w:r>
    </w:p>
    <w:p w:rsidR="002B4CEA" w:rsidRPr="00B03F15" w:rsidRDefault="00E056F2" w:rsidP="00496272">
      <w:pPr>
        <w:numPr>
          <w:ilvl w:val="0"/>
          <w:numId w:val="32"/>
        </w:numPr>
        <w:tabs>
          <w:tab w:val="clear" w:pos="567"/>
        </w:tabs>
        <w:ind w:left="1491" w:hanging="357"/>
        <w:rPr>
          <w:noProof/>
          <w:szCs w:val="22"/>
        </w:rPr>
      </w:pPr>
      <w:r w:rsidRPr="00B03F15">
        <w:t xml:space="preserve">med </w:t>
      </w:r>
      <w:r w:rsidR="00BC0C26" w:rsidRPr="00B03F15">
        <w:t>kræft i æggestok, livmoder eller bryst.</w:t>
      </w:r>
    </w:p>
    <w:p w:rsidR="00BC0C26" w:rsidRPr="00B03F15" w:rsidRDefault="00E056F2" w:rsidP="00496272">
      <w:pPr>
        <w:numPr>
          <w:ilvl w:val="0"/>
          <w:numId w:val="32"/>
        </w:numPr>
        <w:tabs>
          <w:tab w:val="clear" w:pos="567"/>
        </w:tabs>
        <w:ind w:left="1491" w:hanging="357"/>
        <w:rPr>
          <w:noProof/>
          <w:szCs w:val="22"/>
        </w:rPr>
      </w:pPr>
      <w:r w:rsidRPr="00B03F15">
        <w:t xml:space="preserve">med </w:t>
      </w:r>
      <w:r w:rsidR="00BC0C26" w:rsidRPr="00B03F15">
        <w:t>et helbred, som normalt umuliggør graviditet, f.eks. ovariesvigt (tidlig overgangsalder), fibroide tumorer i livmoderen eller misdanne</w:t>
      </w:r>
      <w:r w:rsidR="00F65317" w:rsidRPr="00B03F15">
        <w:t>de</w:t>
      </w:r>
      <w:r w:rsidR="00BC0C26" w:rsidRPr="00B03F15">
        <w:t xml:space="preserve"> kønsorganer.</w:t>
      </w:r>
    </w:p>
    <w:p w:rsidR="00BC0C26" w:rsidRPr="00B03F15" w:rsidRDefault="00752F31" w:rsidP="00496272">
      <w:pPr>
        <w:numPr>
          <w:ilvl w:val="0"/>
          <w:numId w:val="33"/>
        </w:numPr>
        <w:ind w:left="567" w:hanging="567"/>
        <w:rPr>
          <w:noProof/>
        </w:rPr>
      </w:pPr>
      <w:r w:rsidRPr="00B03F15">
        <w:t xml:space="preserve">hvis du er </w:t>
      </w:r>
      <w:r w:rsidRPr="00B03F15">
        <w:rPr>
          <w:b/>
          <w:i/>
          <w:noProof/>
        </w:rPr>
        <w:t>mand</w:t>
      </w:r>
      <w:r w:rsidRPr="00B03F15">
        <w:t>:</w:t>
      </w:r>
    </w:p>
    <w:p w:rsidR="00BC0C26" w:rsidRPr="00B03F15" w:rsidRDefault="00E056F2" w:rsidP="00496272">
      <w:pPr>
        <w:numPr>
          <w:ilvl w:val="0"/>
          <w:numId w:val="32"/>
        </w:numPr>
        <w:tabs>
          <w:tab w:val="clear" w:pos="567"/>
        </w:tabs>
        <w:ind w:left="1491" w:hanging="357"/>
        <w:rPr>
          <w:noProof/>
        </w:rPr>
      </w:pPr>
      <w:r w:rsidRPr="00B03F15">
        <w:t xml:space="preserve">med beskadigede </w:t>
      </w:r>
      <w:r w:rsidR="00BC0C26" w:rsidRPr="00B03F15">
        <w:t>testik</w:t>
      </w:r>
      <w:r w:rsidRPr="00B03F15">
        <w:t>ler</w:t>
      </w:r>
      <w:r w:rsidR="00BC0C26" w:rsidRPr="00B03F15">
        <w:t xml:space="preserve">, som ikke kan </w:t>
      </w:r>
      <w:r w:rsidRPr="00B03F15">
        <w:t>kureres</w:t>
      </w:r>
      <w:r w:rsidR="00BC0C26" w:rsidRPr="00B03F15">
        <w:t>.</w:t>
      </w:r>
    </w:p>
    <w:p w:rsidR="008E6011" w:rsidRPr="00B03F15" w:rsidRDefault="008E6011" w:rsidP="00496272">
      <w:pPr>
        <w:rPr>
          <w:noProof/>
        </w:rPr>
      </w:pPr>
    </w:p>
    <w:p w:rsidR="009B6496" w:rsidRPr="00B03F15" w:rsidRDefault="00BC0C26" w:rsidP="00496272">
      <w:pPr>
        <w:rPr>
          <w:noProof/>
        </w:rPr>
      </w:pPr>
      <w:r w:rsidRPr="00B03F15">
        <w:t xml:space="preserve">Brug ikke </w:t>
      </w:r>
      <w:r w:rsidR="00A53F05" w:rsidRPr="00B03F15">
        <w:t>dette lægemiddel</w:t>
      </w:r>
      <w:r w:rsidRPr="00B03F15">
        <w:t>, hvis noget af ovenstående gælder for dig. Er du i tvivl, så spørg lægen eller apotek</w:t>
      </w:r>
      <w:r w:rsidR="00674791" w:rsidRPr="00B03F15">
        <w:t>spersonal</w:t>
      </w:r>
      <w:r w:rsidRPr="00B03F15">
        <w:t>et, inden du tager denne medicin.</w:t>
      </w:r>
    </w:p>
    <w:p w:rsidR="00BC0C26" w:rsidRPr="00B03F15" w:rsidRDefault="00BC0C26" w:rsidP="00496272">
      <w:pPr>
        <w:numPr>
          <w:ilvl w:val="12"/>
          <w:numId w:val="0"/>
        </w:numPr>
        <w:tabs>
          <w:tab w:val="clear" w:pos="567"/>
        </w:tabs>
        <w:rPr>
          <w:noProof/>
          <w:szCs w:val="22"/>
        </w:rPr>
      </w:pPr>
    </w:p>
    <w:p w:rsidR="008E6011" w:rsidRPr="00B03F15" w:rsidRDefault="008E6011" w:rsidP="00496272">
      <w:pPr>
        <w:numPr>
          <w:ilvl w:val="12"/>
          <w:numId w:val="0"/>
        </w:numPr>
        <w:tabs>
          <w:tab w:val="clear" w:pos="567"/>
        </w:tabs>
        <w:outlineLvl w:val="0"/>
        <w:rPr>
          <w:b/>
          <w:noProof/>
          <w:szCs w:val="22"/>
        </w:rPr>
      </w:pPr>
      <w:r w:rsidRPr="00B03F15">
        <w:rPr>
          <w:b/>
          <w:noProof/>
        </w:rPr>
        <w:t>Advarsler og forsigtighedsregler</w:t>
      </w:r>
    </w:p>
    <w:p w:rsidR="00D22352" w:rsidRPr="00B03F15" w:rsidRDefault="004909BE" w:rsidP="00496272">
      <w:pPr>
        <w:numPr>
          <w:ilvl w:val="12"/>
          <w:numId w:val="0"/>
        </w:numPr>
        <w:tabs>
          <w:tab w:val="clear" w:pos="567"/>
        </w:tabs>
        <w:ind w:right="-2"/>
        <w:rPr>
          <w:noProof/>
          <w:szCs w:val="22"/>
        </w:rPr>
      </w:pPr>
      <w:r w:rsidRPr="00B03F15">
        <w:rPr>
          <w:noProof/>
          <w:szCs w:val="22"/>
        </w:rPr>
        <w:t>Før behandlingen påbegyndes bør din og din partners frugtbarhed evalueres af en læge med erfaring i behandling af frugtbarhedsproblemer.</w:t>
      </w:r>
    </w:p>
    <w:p w:rsidR="00D22352" w:rsidRPr="00B03F15" w:rsidRDefault="00D22352" w:rsidP="00496272">
      <w:pPr>
        <w:numPr>
          <w:ilvl w:val="12"/>
          <w:numId w:val="0"/>
        </w:numPr>
        <w:tabs>
          <w:tab w:val="clear" w:pos="567"/>
        </w:tabs>
        <w:rPr>
          <w:noProof/>
          <w:szCs w:val="22"/>
        </w:rPr>
      </w:pPr>
    </w:p>
    <w:p w:rsidR="00BC0C26" w:rsidRPr="00B03F15" w:rsidRDefault="00BC0C26" w:rsidP="00496272">
      <w:pPr>
        <w:numPr>
          <w:ilvl w:val="12"/>
          <w:numId w:val="0"/>
        </w:numPr>
        <w:tabs>
          <w:tab w:val="clear" w:pos="567"/>
        </w:tabs>
        <w:rPr>
          <w:noProof/>
          <w:szCs w:val="22"/>
          <w:u w:val="single"/>
        </w:rPr>
      </w:pPr>
      <w:r w:rsidRPr="00B03F15">
        <w:rPr>
          <w:noProof/>
          <w:szCs w:val="22"/>
          <w:u w:val="single"/>
        </w:rPr>
        <w:t>Porfyri</w:t>
      </w:r>
    </w:p>
    <w:p w:rsidR="00BC0C26" w:rsidRPr="00B03F15" w:rsidRDefault="00BC0C26" w:rsidP="00496272">
      <w:pPr>
        <w:numPr>
          <w:ilvl w:val="12"/>
          <w:numId w:val="0"/>
        </w:numPr>
        <w:tabs>
          <w:tab w:val="clear" w:pos="567"/>
        </w:tabs>
        <w:rPr>
          <w:noProof/>
          <w:szCs w:val="22"/>
        </w:rPr>
      </w:pPr>
      <w:r w:rsidRPr="00B03F15">
        <w:rPr>
          <w:noProof/>
          <w:szCs w:val="22"/>
        </w:rPr>
        <w:t>Hvis du har porfyri, eller nogen i din familie har porfyri, skal du fortælle det til lægen, inden du starter behandlingen. Det er en sygdom, der kan nedarves fra forældre til børn, hvilket betyder, at du ikke er i stand til at nedbryde porfyriner (organiske stoffer).</w:t>
      </w:r>
    </w:p>
    <w:p w:rsidR="00BC0C26" w:rsidRPr="00B03F15" w:rsidRDefault="00BC0C26" w:rsidP="00496272">
      <w:pPr>
        <w:numPr>
          <w:ilvl w:val="12"/>
          <w:numId w:val="0"/>
        </w:numPr>
        <w:tabs>
          <w:tab w:val="clear" w:pos="567"/>
        </w:tabs>
        <w:rPr>
          <w:noProof/>
          <w:szCs w:val="22"/>
        </w:rPr>
      </w:pPr>
      <w:r w:rsidRPr="00B03F15">
        <w:rPr>
          <w:noProof/>
          <w:szCs w:val="22"/>
        </w:rPr>
        <w:t>Fortæl det straks til lægen:</w:t>
      </w:r>
    </w:p>
    <w:p w:rsidR="002B4CEA" w:rsidRPr="00B03F15" w:rsidRDefault="008A3C1C" w:rsidP="00496272">
      <w:pPr>
        <w:numPr>
          <w:ilvl w:val="0"/>
          <w:numId w:val="33"/>
        </w:numPr>
        <w:tabs>
          <w:tab w:val="clear" w:pos="567"/>
        </w:tabs>
        <w:ind w:left="567" w:hanging="567"/>
        <w:rPr>
          <w:noProof/>
          <w:szCs w:val="22"/>
        </w:rPr>
      </w:pPr>
      <w:r w:rsidRPr="00B03F15">
        <w:rPr>
          <w:noProof/>
          <w:szCs w:val="22"/>
        </w:rPr>
        <w:t>h</w:t>
      </w:r>
      <w:r w:rsidR="00BC0C26" w:rsidRPr="00B03F15">
        <w:rPr>
          <w:noProof/>
          <w:szCs w:val="22"/>
        </w:rPr>
        <w:t>vis din hud bliver skrøbelig og let får blærer, specielt på steder, som ofte udsættes for sollys, og/eller</w:t>
      </w:r>
    </w:p>
    <w:p w:rsidR="00BC0C26" w:rsidRPr="00B03F15" w:rsidRDefault="008A3C1C" w:rsidP="00496272">
      <w:pPr>
        <w:numPr>
          <w:ilvl w:val="0"/>
          <w:numId w:val="33"/>
        </w:numPr>
        <w:tabs>
          <w:tab w:val="clear" w:pos="567"/>
        </w:tabs>
        <w:ind w:left="567" w:hanging="567"/>
        <w:rPr>
          <w:noProof/>
          <w:szCs w:val="22"/>
        </w:rPr>
      </w:pPr>
      <w:r w:rsidRPr="00B03F15">
        <w:t>h</w:t>
      </w:r>
      <w:r w:rsidR="00BC0C26" w:rsidRPr="00B03F15">
        <w:t xml:space="preserve">vis du har </w:t>
      </w:r>
      <w:r w:rsidR="00E226C6" w:rsidRPr="00B03F15">
        <w:t xml:space="preserve">smerter i </w:t>
      </w:r>
      <w:r w:rsidR="00BC0C26" w:rsidRPr="00B03F15">
        <w:t>mave, arm</w:t>
      </w:r>
      <w:r w:rsidR="00E226C6" w:rsidRPr="00B03F15">
        <w:t>e</w:t>
      </w:r>
      <w:r w:rsidR="00BC0C26" w:rsidRPr="00B03F15">
        <w:t xml:space="preserve"> eller ben</w:t>
      </w:r>
    </w:p>
    <w:p w:rsidR="00BC0C26" w:rsidRPr="00B03F15" w:rsidRDefault="00E056F2" w:rsidP="00496272">
      <w:pPr>
        <w:numPr>
          <w:ilvl w:val="12"/>
          <w:numId w:val="0"/>
        </w:numPr>
        <w:tabs>
          <w:tab w:val="clear" w:pos="567"/>
        </w:tabs>
        <w:rPr>
          <w:noProof/>
          <w:szCs w:val="22"/>
        </w:rPr>
      </w:pPr>
      <w:r w:rsidRPr="00B03F15">
        <w:rPr>
          <w:noProof/>
          <w:szCs w:val="22"/>
        </w:rPr>
        <w:t>I sådanne tilfælde</w:t>
      </w:r>
      <w:r w:rsidR="000C0A5F" w:rsidRPr="00B03F15">
        <w:rPr>
          <w:noProof/>
          <w:szCs w:val="22"/>
        </w:rPr>
        <w:t xml:space="preserve"> kan din læge anbefale, at du stopper behandlingen.</w:t>
      </w:r>
    </w:p>
    <w:p w:rsidR="00D22352" w:rsidRPr="00B03F15" w:rsidRDefault="00D22352" w:rsidP="00496272">
      <w:pPr>
        <w:numPr>
          <w:ilvl w:val="12"/>
          <w:numId w:val="0"/>
        </w:numPr>
        <w:tabs>
          <w:tab w:val="clear" w:pos="567"/>
        </w:tabs>
        <w:rPr>
          <w:noProof/>
          <w:szCs w:val="22"/>
        </w:rPr>
      </w:pPr>
    </w:p>
    <w:p w:rsidR="00BC0C26" w:rsidRPr="00B03F15" w:rsidRDefault="00AF70B6" w:rsidP="00496272">
      <w:pPr>
        <w:numPr>
          <w:ilvl w:val="12"/>
          <w:numId w:val="0"/>
        </w:numPr>
        <w:tabs>
          <w:tab w:val="clear" w:pos="567"/>
        </w:tabs>
        <w:rPr>
          <w:noProof/>
          <w:szCs w:val="22"/>
          <w:u w:val="single"/>
        </w:rPr>
      </w:pPr>
      <w:r w:rsidRPr="00B03F15">
        <w:rPr>
          <w:noProof/>
          <w:szCs w:val="22"/>
          <w:u w:val="single"/>
        </w:rPr>
        <w:t>Ovarielt hyper</w:t>
      </w:r>
      <w:r w:rsidRPr="00B03F15">
        <w:rPr>
          <w:u w:val="single"/>
        </w:rPr>
        <w:noBreakHyphen/>
      </w:r>
      <w:r w:rsidRPr="00B03F15">
        <w:rPr>
          <w:noProof/>
          <w:szCs w:val="22"/>
          <w:u w:val="single"/>
        </w:rPr>
        <w:t>stimulationssyndrom (OHSS)</w:t>
      </w:r>
    </w:p>
    <w:p w:rsidR="00EA62E2" w:rsidRPr="00B03F15" w:rsidRDefault="00BC0C26" w:rsidP="00496272">
      <w:pPr>
        <w:numPr>
          <w:ilvl w:val="12"/>
          <w:numId w:val="0"/>
        </w:numPr>
        <w:tabs>
          <w:tab w:val="clear" w:pos="567"/>
        </w:tabs>
        <w:rPr>
          <w:noProof/>
          <w:szCs w:val="22"/>
        </w:rPr>
      </w:pPr>
      <w:r w:rsidRPr="00B03F15">
        <w:rPr>
          <w:noProof/>
          <w:szCs w:val="22"/>
        </w:rPr>
        <w:t>Hvis du er kvinde, vil denne medicin øge risikoen for at udvikle OHSS. Det betyder, at dine follikler udvikler sig for meget og bliver til store cyster.</w:t>
      </w:r>
    </w:p>
    <w:p w:rsidR="00860595" w:rsidRPr="00B03F15" w:rsidRDefault="00860595" w:rsidP="00496272">
      <w:pPr>
        <w:numPr>
          <w:ilvl w:val="12"/>
          <w:numId w:val="0"/>
        </w:numPr>
        <w:tabs>
          <w:tab w:val="clear" w:pos="567"/>
        </w:tabs>
        <w:rPr>
          <w:noProof/>
          <w:szCs w:val="22"/>
        </w:rPr>
      </w:pPr>
    </w:p>
    <w:p w:rsidR="00EA62E2" w:rsidRPr="00B03F15" w:rsidRDefault="00EA62E2" w:rsidP="00496272">
      <w:pPr>
        <w:numPr>
          <w:ilvl w:val="12"/>
          <w:numId w:val="0"/>
        </w:numPr>
        <w:tabs>
          <w:tab w:val="clear" w:pos="567"/>
        </w:tabs>
        <w:rPr>
          <w:noProof/>
          <w:szCs w:val="22"/>
        </w:rPr>
      </w:pPr>
      <w:r w:rsidRPr="00B03F15">
        <w:rPr>
          <w:noProof/>
          <w:szCs w:val="22"/>
        </w:rPr>
        <w:t>Fortæl det straks til lægen hvis:</w:t>
      </w:r>
    </w:p>
    <w:p w:rsidR="002B4CEA" w:rsidRPr="00B03F15" w:rsidRDefault="00EA62E2" w:rsidP="00496272">
      <w:pPr>
        <w:numPr>
          <w:ilvl w:val="0"/>
          <w:numId w:val="33"/>
        </w:numPr>
        <w:tabs>
          <w:tab w:val="clear" w:pos="567"/>
        </w:tabs>
        <w:ind w:left="567" w:hanging="567"/>
        <w:rPr>
          <w:noProof/>
          <w:szCs w:val="22"/>
        </w:rPr>
      </w:pPr>
      <w:r w:rsidRPr="00B03F15">
        <w:rPr>
          <w:noProof/>
          <w:szCs w:val="22"/>
        </w:rPr>
        <w:t>du får smerter i den nederste del af maven</w:t>
      </w:r>
    </w:p>
    <w:p w:rsidR="002B4CEA" w:rsidRPr="00B03F15" w:rsidRDefault="00EA62E2" w:rsidP="00496272">
      <w:pPr>
        <w:numPr>
          <w:ilvl w:val="0"/>
          <w:numId w:val="33"/>
        </w:numPr>
        <w:tabs>
          <w:tab w:val="clear" w:pos="567"/>
        </w:tabs>
        <w:ind w:left="567" w:hanging="567"/>
        <w:rPr>
          <w:noProof/>
          <w:szCs w:val="22"/>
        </w:rPr>
      </w:pPr>
      <w:r w:rsidRPr="00B03F15">
        <w:rPr>
          <w:noProof/>
          <w:szCs w:val="22"/>
        </w:rPr>
        <w:t>du tager meget hurtigt på i vægt</w:t>
      </w:r>
    </w:p>
    <w:p w:rsidR="002B4CEA" w:rsidRPr="00B03F15" w:rsidRDefault="00EA62E2" w:rsidP="00496272">
      <w:pPr>
        <w:numPr>
          <w:ilvl w:val="0"/>
          <w:numId w:val="33"/>
        </w:numPr>
        <w:tabs>
          <w:tab w:val="clear" w:pos="567"/>
        </w:tabs>
        <w:ind w:left="567" w:hanging="567"/>
        <w:rPr>
          <w:noProof/>
          <w:szCs w:val="22"/>
        </w:rPr>
      </w:pPr>
      <w:r w:rsidRPr="00B03F15">
        <w:rPr>
          <w:noProof/>
          <w:szCs w:val="22"/>
        </w:rPr>
        <w:t>du føler dig utilpas eller kaster op</w:t>
      </w:r>
    </w:p>
    <w:p w:rsidR="00EA62E2" w:rsidRPr="00B03F15" w:rsidRDefault="00EA62E2" w:rsidP="00496272">
      <w:pPr>
        <w:numPr>
          <w:ilvl w:val="0"/>
          <w:numId w:val="33"/>
        </w:numPr>
        <w:tabs>
          <w:tab w:val="clear" w:pos="567"/>
        </w:tabs>
        <w:ind w:left="567" w:hanging="567"/>
        <w:rPr>
          <w:noProof/>
          <w:szCs w:val="22"/>
        </w:rPr>
      </w:pPr>
      <w:r w:rsidRPr="00B03F15">
        <w:rPr>
          <w:noProof/>
          <w:szCs w:val="22"/>
        </w:rPr>
        <w:t>du har åndedrætsbesvær.</w:t>
      </w:r>
    </w:p>
    <w:p w:rsidR="00BC0C26" w:rsidRPr="00B03F15" w:rsidRDefault="00EA62E2" w:rsidP="00496272">
      <w:pPr>
        <w:numPr>
          <w:ilvl w:val="12"/>
          <w:numId w:val="0"/>
        </w:numPr>
        <w:tabs>
          <w:tab w:val="clear" w:pos="567"/>
        </w:tabs>
        <w:rPr>
          <w:noProof/>
          <w:szCs w:val="22"/>
        </w:rPr>
      </w:pPr>
      <w:r w:rsidRPr="00B03F15">
        <w:rPr>
          <w:noProof/>
          <w:szCs w:val="22"/>
        </w:rPr>
        <w:t>Hvis du oplever de ovenstående symptomer, kan lægen bede dig om at holde om med at tage medicinen (se også pkt.</w:t>
      </w:r>
      <w:r w:rsidR="00455A63" w:rsidRPr="00B03F15">
        <w:rPr>
          <w:noProof/>
          <w:szCs w:val="22"/>
        </w:rPr>
        <w:t> </w:t>
      </w:r>
      <w:r w:rsidRPr="00B03F15">
        <w:rPr>
          <w:noProof/>
          <w:szCs w:val="22"/>
        </w:rPr>
        <w:t>4</w:t>
      </w:r>
      <w:r w:rsidRPr="00B03F15">
        <w:t xml:space="preserve"> under </w:t>
      </w:r>
      <w:r w:rsidRPr="00B03F15">
        <w:rPr>
          <w:noProof/>
          <w:szCs w:val="22"/>
        </w:rPr>
        <w:t>”Alvorlige bivirkninger hos kvinder”).</w:t>
      </w:r>
    </w:p>
    <w:p w:rsidR="00D22352" w:rsidRPr="00B03F15" w:rsidRDefault="00D22352" w:rsidP="00496272">
      <w:pPr>
        <w:numPr>
          <w:ilvl w:val="12"/>
          <w:numId w:val="0"/>
        </w:numPr>
        <w:tabs>
          <w:tab w:val="clear" w:pos="567"/>
        </w:tabs>
        <w:rPr>
          <w:noProof/>
          <w:szCs w:val="22"/>
        </w:rPr>
      </w:pPr>
    </w:p>
    <w:p w:rsidR="00BC0C26" w:rsidRPr="00B03F15" w:rsidRDefault="004844EA" w:rsidP="00496272">
      <w:pPr>
        <w:numPr>
          <w:ilvl w:val="12"/>
          <w:numId w:val="0"/>
        </w:numPr>
        <w:tabs>
          <w:tab w:val="clear" w:pos="567"/>
        </w:tabs>
        <w:rPr>
          <w:noProof/>
          <w:szCs w:val="22"/>
        </w:rPr>
      </w:pPr>
      <w:r w:rsidRPr="00B03F15">
        <w:rPr>
          <w:noProof/>
          <w:szCs w:val="22"/>
        </w:rPr>
        <w:t xml:space="preserve">Hvis du ikke har ægløsning, og hvis den anbefalede dosis og </w:t>
      </w:r>
      <w:r w:rsidR="00E056F2" w:rsidRPr="00B03F15">
        <w:rPr>
          <w:noProof/>
          <w:szCs w:val="22"/>
        </w:rPr>
        <w:t>behandlingsplan bliver overholdt</w:t>
      </w:r>
      <w:r w:rsidRPr="00B03F15">
        <w:rPr>
          <w:noProof/>
          <w:szCs w:val="22"/>
        </w:rPr>
        <w:t>, er forekomsten af OHSS mindre sandsynlig. Ovaleap</w:t>
      </w:r>
      <w:r w:rsidR="0054523E" w:rsidRPr="00B03F15">
        <w:rPr>
          <w:noProof/>
          <w:szCs w:val="22"/>
        </w:rPr>
        <w:noBreakHyphen/>
      </w:r>
      <w:r w:rsidRPr="00B03F15">
        <w:rPr>
          <w:noProof/>
          <w:szCs w:val="22"/>
        </w:rPr>
        <w:t xml:space="preserve">behandling fører sjældent til </w:t>
      </w:r>
      <w:r w:rsidR="00F65317" w:rsidRPr="00B03F15">
        <w:rPr>
          <w:noProof/>
          <w:szCs w:val="22"/>
        </w:rPr>
        <w:t xml:space="preserve">svær </w:t>
      </w:r>
      <w:r w:rsidRPr="00B03F15">
        <w:rPr>
          <w:noProof/>
          <w:szCs w:val="22"/>
        </w:rPr>
        <w:t xml:space="preserve">OHSS, medmindre medicinen man anvender for at inducere afsluttende follikelmodning (indeholdende humant choriongonadotropin </w:t>
      </w:r>
      <w:r w:rsidR="00E056F2" w:rsidRPr="00B03F15">
        <w:rPr>
          <w:noProof/>
          <w:szCs w:val="22"/>
        </w:rPr>
        <w:t xml:space="preserve">- </w:t>
      </w:r>
      <w:r w:rsidRPr="00B03F15">
        <w:rPr>
          <w:noProof/>
          <w:szCs w:val="22"/>
        </w:rPr>
        <w:t xml:space="preserve">hCG), er </w:t>
      </w:r>
      <w:r w:rsidR="00E056F2" w:rsidRPr="00B03F15">
        <w:rPr>
          <w:noProof/>
          <w:szCs w:val="22"/>
        </w:rPr>
        <w:t>ind</w:t>
      </w:r>
      <w:r w:rsidRPr="00B03F15">
        <w:rPr>
          <w:noProof/>
          <w:szCs w:val="22"/>
        </w:rPr>
        <w:t>givet. Hvis du udvikler OHSS, vil din læge måske ikke give hCG i denne behandlingscyklus</w:t>
      </w:r>
      <w:r w:rsidR="00E056F2" w:rsidRPr="00B03F15">
        <w:rPr>
          <w:noProof/>
          <w:szCs w:val="22"/>
        </w:rPr>
        <w:t>, og d</w:t>
      </w:r>
      <w:r w:rsidRPr="00B03F15">
        <w:rPr>
          <w:noProof/>
          <w:szCs w:val="22"/>
        </w:rPr>
        <w:t xml:space="preserve">u vil muligvis blive bedt om ikke at have samleje eller at bruge barriereprævention i mindst </w:t>
      </w:r>
      <w:r w:rsidR="008A3C1C" w:rsidRPr="00B03F15">
        <w:rPr>
          <w:noProof/>
          <w:szCs w:val="22"/>
        </w:rPr>
        <w:t>4 d</w:t>
      </w:r>
      <w:r w:rsidRPr="00B03F15">
        <w:rPr>
          <w:noProof/>
          <w:szCs w:val="22"/>
        </w:rPr>
        <w:t>øgn.</w:t>
      </w:r>
    </w:p>
    <w:p w:rsidR="00D22352" w:rsidRPr="00B03F15" w:rsidRDefault="00D22352" w:rsidP="00496272">
      <w:pPr>
        <w:numPr>
          <w:ilvl w:val="12"/>
          <w:numId w:val="0"/>
        </w:numPr>
        <w:tabs>
          <w:tab w:val="clear" w:pos="567"/>
        </w:tabs>
        <w:rPr>
          <w:noProof/>
          <w:szCs w:val="22"/>
        </w:rPr>
      </w:pPr>
    </w:p>
    <w:p w:rsidR="00BC0C26" w:rsidRPr="00B03F15" w:rsidRDefault="00BC0C26" w:rsidP="00496272">
      <w:pPr>
        <w:numPr>
          <w:ilvl w:val="12"/>
          <w:numId w:val="0"/>
        </w:numPr>
        <w:tabs>
          <w:tab w:val="clear" w:pos="567"/>
        </w:tabs>
        <w:rPr>
          <w:noProof/>
          <w:szCs w:val="22"/>
          <w:u w:val="single"/>
        </w:rPr>
      </w:pPr>
      <w:r w:rsidRPr="00B03F15">
        <w:rPr>
          <w:noProof/>
          <w:szCs w:val="22"/>
          <w:u w:val="single"/>
        </w:rPr>
        <w:t>Flerfoldsgraviditet</w:t>
      </w:r>
    </w:p>
    <w:p w:rsidR="000248CF" w:rsidRPr="00B03F15" w:rsidRDefault="00BC0C26" w:rsidP="00496272">
      <w:pPr>
        <w:numPr>
          <w:ilvl w:val="12"/>
          <w:numId w:val="0"/>
        </w:numPr>
        <w:tabs>
          <w:tab w:val="clear" w:pos="567"/>
        </w:tabs>
        <w:rPr>
          <w:noProof/>
          <w:szCs w:val="22"/>
        </w:rPr>
      </w:pPr>
      <w:r w:rsidRPr="00B03F15">
        <w:rPr>
          <w:noProof/>
          <w:szCs w:val="22"/>
        </w:rPr>
        <w:t xml:space="preserve">Når du tager </w:t>
      </w:r>
      <w:r w:rsidR="00A53F05" w:rsidRPr="00B03F15">
        <w:rPr>
          <w:noProof/>
          <w:szCs w:val="22"/>
        </w:rPr>
        <w:t>dette lægemiddel</w:t>
      </w:r>
      <w:r w:rsidRPr="00B03F15">
        <w:rPr>
          <w:noProof/>
          <w:szCs w:val="22"/>
        </w:rPr>
        <w:t xml:space="preserve">, har du en højere risiko for at blive gravid med flere end et foster </w:t>
      </w:r>
      <w:r w:rsidR="00E056F2" w:rsidRPr="00B03F15">
        <w:rPr>
          <w:noProof/>
          <w:szCs w:val="22"/>
        </w:rPr>
        <w:t xml:space="preserve">ad gangen </w:t>
      </w:r>
      <w:r w:rsidRPr="00B03F15">
        <w:rPr>
          <w:noProof/>
          <w:szCs w:val="22"/>
        </w:rPr>
        <w:t xml:space="preserve">(”flerfoldsgraviditet”, </w:t>
      </w:r>
      <w:r w:rsidR="00E056F2" w:rsidRPr="00B03F15">
        <w:rPr>
          <w:noProof/>
          <w:szCs w:val="22"/>
        </w:rPr>
        <w:t xml:space="preserve">i de fleste tilfælde </w:t>
      </w:r>
      <w:r w:rsidRPr="00B03F15">
        <w:rPr>
          <w:noProof/>
          <w:szCs w:val="22"/>
        </w:rPr>
        <w:t xml:space="preserve">tvillinger), end hvis du bliver gravid ad naturlig vej. Flerfoldsgraviditet kan medføre medicinske komplikationer for dig selv og dine spædbørn. Du kan </w:t>
      </w:r>
      <w:r w:rsidRPr="00B03F15">
        <w:rPr>
          <w:noProof/>
          <w:szCs w:val="22"/>
        </w:rPr>
        <w:lastRenderedPageBreak/>
        <w:t xml:space="preserve">nedsætte risikoen for flerfoldsgraviditet ved at tage den rette dosis </w:t>
      </w:r>
      <w:r w:rsidR="00A53F05" w:rsidRPr="00B03F15">
        <w:rPr>
          <w:noProof/>
          <w:szCs w:val="22"/>
        </w:rPr>
        <w:t xml:space="preserve">af dette lægemiddel </w:t>
      </w:r>
      <w:r w:rsidRPr="00B03F15">
        <w:rPr>
          <w:noProof/>
          <w:szCs w:val="22"/>
        </w:rPr>
        <w:t>på de rette tidspunkter. Risikoen for flerfoldsgraviditet som følge af assisteret befrugtning er relateret til din alder, kvaliteten og antallet af befrugtede æg/embryoner, som opsættes i din livmoder.</w:t>
      </w:r>
    </w:p>
    <w:p w:rsidR="00D22352" w:rsidRPr="00B03F15" w:rsidRDefault="00D22352" w:rsidP="00496272">
      <w:pPr>
        <w:numPr>
          <w:ilvl w:val="12"/>
          <w:numId w:val="0"/>
        </w:numPr>
        <w:tabs>
          <w:tab w:val="clear" w:pos="567"/>
        </w:tabs>
        <w:rPr>
          <w:noProof/>
          <w:szCs w:val="22"/>
        </w:rPr>
      </w:pPr>
    </w:p>
    <w:p w:rsidR="00BC0C26" w:rsidRPr="00B03F15" w:rsidRDefault="00BC0C26" w:rsidP="00496272">
      <w:pPr>
        <w:numPr>
          <w:ilvl w:val="12"/>
          <w:numId w:val="0"/>
        </w:numPr>
        <w:tabs>
          <w:tab w:val="clear" w:pos="567"/>
        </w:tabs>
        <w:rPr>
          <w:noProof/>
          <w:szCs w:val="22"/>
          <w:u w:val="single"/>
        </w:rPr>
      </w:pPr>
      <w:r w:rsidRPr="00B03F15">
        <w:rPr>
          <w:noProof/>
          <w:szCs w:val="22"/>
          <w:u w:val="single"/>
        </w:rPr>
        <w:t>Spontan abort</w:t>
      </w:r>
    </w:p>
    <w:p w:rsidR="00BC0C26" w:rsidRPr="00B03F15" w:rsidRDefault="00E056F2" w:rsidP="00496272">
      <w:pPr>
        <w:numPr>
          <w:ilvl w:val="12"/>
          <w:numId w:val="0"/>
        </w:numPr>
        <w:tabs>
          <w:tab w:val="clear" w:pos="567"/>
        </w:tabs>
        <w:rPr>
          <w:noProof/>
          <w:szCs w:val="22"/>
        </w:rPr>
      </w:pPr>
      <w:r w:rsidRPr="00B03F15">
        <w:rPr>
          <w:noProof/>
          <w:szCs w:val="22"/>
        </w:rPr>
        <w:t>N</w:t>
      </w:r>
      <w:r w:rsidR="00EE5E76" w:rsidRPr="00B03F15">
        <w:rPr>
          <w:noProof/>
          <w:szCs w:val="22"/>
        </w:rPr>
        <w:t>år du gennemgår assisteret befrugtning eller stimulation af æggestokkene for at producere æg</w:t>
      </w:r>
      <w:r w:rsidRPr="00B03F15">
        <w:rPr>
          <w:noProof/>
          <w:szCs w:val="22"/>
        </w:rPr>
        <w:t>, er risikoen for en abort større hos dig end hos den gennemsnitlige kvinde</w:t>
      </w:r>
      <w:r w:rsidR="00EE5E76" w:rsidRPr="00B03F15">
        <w:rPr>
          <w:noProof/>
          <w:szCs w:val="22"/>
        </w:rPr>
        <w:t>.</w:t>
      </w:r>
    </w:p>
    <w:p w:rsidR="00D22352" w:rsidRPr="00B03F15" w:rsidRDefault="00D22352" w:rsidP="00496272">
      <w:pPr>
        <w:numPr>
          <w:ilvl w:val="12"/>
          <w:numId w:val="0"/>
        </w:numPr>
        <w:tabs>
          <w:tab w:val="clear" w:pos="567"/>
        </w:tabs>
        <w:rPr>
          <w:noProof/>
          <w:szCs w:val="22"/>
        </w:rPr>
      </w:pPr>
    </w:p>
    <w:p w:rsidR="000248CF" w:rsidRPr="00B03F15" w:rsidRDefault="000248CF" w:rsidP="00496272">
      <w:pPr>
        <w:numPr>
          <w:ilvl w:val="12"/>
          <w:numId w:val="0"/>
        </w:numPr>
        <w:tabs>
          <w:tab w:val="clear" w:pos="567"/>
        </w:tabs>
        <w:rPr>
          <w:noProof/>
          <w:szCs w:val="22"/>
          <w:u w:val="single"/>
        </w:rPr>
      </w:pPr>
      <w:r w:rsidRPr="00B03F15">
        <w:rPr>
          <w:noProof/>
          <w:szCs w:val="22"/>
          <w:u w:val="single"/>
        </w:rPr>
        <w:t>Ektopisk graviditet</w:t>
      </w:r>
    </w:p>
    <w:p w:rsidR="000248CF" w:rsidRPr="00B03F15" w:rsidRDefault="000248CF" w:rsidP="00496272">
      <w:pPr>
        <w:numPr>
          <w:ilvl w:val="12"/>
          <w:numId w:val="0"/>
        </w:numPr>
        <w:tabs>
          <w:tab w:val="clear" w:pos="567"/>
        </w:tabs>
        <w:rPr>
          <w:noProof/>
          <w:szCs w:val="22"/>
        </w:rPr>
      </w:pPr>
      <w:r w:rsidRPr="00B03F15">
        <w:rPr>
          <w:noProof/>
          <w:szCs w:val="22"/>
        </w:rPr>
        <w:t>Risikoen for en graviditet uden for livmoderen (en ektopisk graviditet) er større hos dig end hos den gennemsnitlige kvinde, når du gennemgår assisteret befrugtning</w:t>
      </w:r>
      <w:r w:rsidR="00BD0D7A" w:rsidRPr="00B03F15">
        <w:rPr>
          <w:noProof/>
          <w:szCs w:val="22"/>
        </w:rPr>
        <w:t>,</w:t>
      </w:r>
      <w:r w:rsidRPr="00B03F15">
        <w:rPr>
          <w:noProof/>
          <w:szCs w:val="22"/>
        </w:rPr>
        <w:t xml:space="preserve"> og hvis du har beskadigede æggeledere.</w:t>
      </w:r>
    </w:p>
    <w:p w:rsidR="002074CF" w:rsidRPr="00B03F15" w:rsidRDefault="002074CF" w:rsidP="002074CF">
      <w:pPr>
        <w:tabs>
          <w:tab w:val="clear" w:pos="567"/>
        </w:tabs>
        <w:rPr>
          <w:iCs/>
          <w:noProof/>
          <w:color w:val="000000"/>
          <w:szCs w:val="22"/>
        </w:rPr>
      </w:pPr>
    </w:p>
    <w:p w:rsidR="002074CF" w:rsidRPr="00B03F15" w:rsidRDefault="002074CF" w:rsidP="002074CF">
      <w:pPr>
        <w:tabs>
          <w:tab w:val="clear" w:pos="567"/>
        </w:tabs>
        <w:rPr>
          <w:iCs/>
          <w:noProof/>
          <w:color w:val="000000"/>
          <w:szCs w:val="22"/>
          <w:u w:val="single"/>
        </w:rPr>
      </w:pPr>
      <w:r w:rsidRPr="00B03F15">
        <w:rPr>
          <w:iCs/>
          <w:noProof/>
          <w:color w:val="000000"/>
          <w:szCs w:val="22"/>
          <w:u w:val="single"/>
        </w:rPr>
        <w:t>Medfødte skader</w:t>
      </w:r>
    </w:p>
    <w:p w:rsidR="002074CF" w:rsidRPr="00B03F15" w:rsidRDefault="002074CF" w:rsidP="002074CF">
      <w:pPr>
        <w:tabs>
          <w:tab w:val="clear" w:pos="567"/>
        </w:tabs>
        <w:rPr>
          <w:noProof/>
          <w:color w:val="000000"/>
          <w:szCs w:val="22"/>
        </w:rPr>
      </w:pPr>
      <w:r w:rsidRPr="00B03F15">
        <w:rPr>
          <w:noProof/>
          <w:color w:val="000000"/>
          <w:szCs w:val="22"/>
        </w:rPr>
        <w:t>Når et barn undfanges ved hjælp af assisteret befrugtning, kan det have en let forhøjet risiko for medfødte skader end efter naturlig undfangelse. Dette kan være forbundet med flerfoldsgraviditet eller forældrekarakteristik, såsom moderens alder og spermkvalitet.</w:t>
      </w:r>
    </w:p>
    <w:p w:rsidR="000248CF" w:rsidRPr="00B03F15" w:rsidRDefault="000248CF" w:rsidP="00496272">
      <w:pPr>
        <w:numPr>
          <w:ilvl w:val="12"/>
          <w:numId w:val="0"/>
        </w:numPr>
        <w:tabs>
          <w:tab w:val="clear" w:pos="567"/>
        </w:tabs>
        <w:rPr>
          <w:noProof/>
          <w:szCs w:val="22"/>
        </w:rPr>
      </w:pPr>
    </w:p>
    <w:p w:rsidR="00BC0C26" w:rsidRPr="00B03F15" w:rsidRDefault="00BC0C26" w:rsidP="00496272">
      <w:pPr>
        <w:numPr>
          <w:ilvl w:val="12"/>
          <w:numId w:val="0"/>
        </w:numPr>
        <w:tabs>
          <w:tab w:val="clear" w:pos="567"/>
        </w:tabs>
        <w:rPr>
          <w:noProof/>
          <w:szCs w:val="22"/>
          <w:u w:val="single"/>
        </w:rPr>
      </w:pPr>
      <w:r w:rsidRPr="00B03F15">
        <w:rPr>
          <w:noProof/>
          <w:szCs w:val="22"/>
          <w:u w:val="single"/>
        </w:rPr>
        <w:t>Problemer med blodpropper (tromboemboliske hændelser)</w:t>
      </w:r>
    </w:p>
    <w:p w:rsidR="00BC0C26" w:rsidRPr="00B03F15" w:rsidRDefault="00BC0C26" w:rsidP="00496272">
      <w:pPr>
        <w:numPr>
          <w:ilvl w:val="12"/>
          <w:numId w:val="0"/>
        </w:numPr>
        <w:tabs>
          <w:tab w:val="clear" w:pos="567"/>
        </w:tabs>
        <w:rPr>
          <w:noProof/>
          <w:szCs w:val="22"/>
        </w:rPr>
      </w:pPr>
      <w:r w:rsidRPr="00B03F15">
        <w:rPr>
          <w:noProof/>
          <w:szCs w:val="22"/>
        </w:rPr>
        <w:t xml:space="preserve">Hvis du tidligere </w:t>
      </w:r>
      <w:r w:rsidR="00E056F2" w:rsidRPr="00B03F15">
        <w:rPr>
          <w:noProof/>
          <w:szCs w:val="22"/>
        </w:rPr>
        <w:t xml:space="preserve">eller for nylig </w:t>
      </w:r>
      <w:r w:rsidRPr="00B03F15">
        <w:rPr>
          <w:noProof/>
          <w:szCs w:val="22"/>
        </w:rPr>
        <w:t xml:space="preserve">har haft blodpropper i benene eller i lungerne, eller et hjerteanfald eller et slagtilfælde, eller hvis </w:t>
      </w:r>
      <w:r w:rsidR="00E056F2" w:rsidRPr="00B03F15">
        <w:rPr>
          <w:noProof/>
          <w:szCs w:val="22"/>
        </w:rPr>
        <w:t xml:space="preserve">noget sådant er forekommet i </w:t>
      </w:r>
      <w:r w:rsidRPr="00B03F15">
        <w:rPr>
          <w:noProof/>
          <w:szCs w:val="22"/>
        </w:rPr>
        <w:t xml:space="preserve">din familie, </w:t>
      </w:r>
      <w:r w:rsidR="00E226C6" w:rsidRPr="00B03F15">
        <w:rPr>
          <w:noProof/>
          <w:szCs w:val="22"/>
        </w:rPr>
        <w:t xml:space="preserve">kan </w:t>
      </w:r>
      <w:r w:rsidR="00E056F2" w:rsidRPr="00B03F15">
        <w:rPr>
          <w:noProof/>
          <w:szCs w:val="22"/>
        </w:rPr>
        <w:t xml:space="preserve">du </w:t>
      </w:r>
      <w:r w:rsidRPr="00B03F15">
        <w:rPr>
          <w:noProof/>
          <w:szCs w:val="22"/>
        </w:rPr>
        <w:t>have en højere risiko for, at disse problemer opstår eller forværres med Ovaleap</w:t>
      </w:r>
      <w:r w:rsidR="0054523E" w:rsidRPr="00B03F15">
        <w:rPr>
          <w:noProof/>
          <w:szCs w:val="22"/>
        </w:rPr>
        <w:noBreakHyphen/>
      </w:r>
      <w:r w:rsidRPr="00B03F15">
        <w:rPr>
          <w:noProof/>
          <w:szCs w:val="22"/>
        </w:rPr>
        <w:t>behandlingen.</w:t>
      </w:r>
    </w:p>
    <w:p w:rsidR="00D22352" w:rsidRPr="00B03F15" w:rsidRDefault="00D22352" w:rsidP="00496272">
      <w:pPr>
        <w:numPr>
          <w:ilvl w:val="12"/>
          <w:numId w:val="0"/>
        </w:numPr>
        <w:tabs>
          <w:tab w:val="clear" w:pos="567"/>
        </w:tabs>
        <w:rPr>
          <w:noProof/>
          <w:szCs w:val="22"/>
        </w:rPr>
      </w:pPr>
    </w:p>
    <w:p w:rsidR="00BC0C26" w:rsidRPr="00B03F15" w:rsidRDefault="00BC0C26" w:rsidP="00496272">
      <w:pPr>
        <w:numPr>
          <w:ilvl w:val="12"/>
          <w:numId w:val="0"/>
        </w:numPr>
        <w:tabs>
          <w:tab w:val="clear" w:pos="567"/>
        </w:tabs>
        <w:rPr>
          <w:noProof/>
          <w:szCs w:val="22"/>
          <w:u w:val="single"/>
        </w:rPr>
      </w:pPr>
      <w:r w:rsidRPr="00B03F15">
        <w:rPr>
          <w:noProof/>
          <w:szCs w:val="22"/>
          <w:u w:val="single"/>
        </w:rPr>
        <w:t>Mænd med for meget FSH i blodet</w:t>
      </w:r>
    </w:p>
    <w:p w:rsidR="00BC0C26" w:rsidRPr="00B03F15" w:rsidRDefault="00BC0C26" w:rsidP="00496272">
      <w:pPr>
        <w:numPr>
          <w:ilvl w:val="12"/>
          <w:numId w:val="0"/>
        </w:numPr>
        <w:tabs>
          <w:tab w:val="clear" w:pos="567"/>
        </w:tabs>
        <w:rPr>
          <w:noProof/>
          <w:szCs w:val="22"/>
        </w:rPr>
      </w:pPr>
      <w:r w:rsidRPr="00B03F15">
        <w:rPr>
          <w:noProof/>
          <w:szCs w:val="22"/>
        </w:rPr>
        <w:t xml:space="preserve">Hvis du er en mand, kan for meget </w:t>
      </w:r>
      <w:r w:rsidR="004A1DEB" w:rsidRPr="00B03F15">
        <w:rPr>
          <w:noProof/>
          <w:szCs w:val="22"/>
        </w:rPr>
        <w:t xml:space="preserve">naturligt </w:t>
      </w:r>
      <w:r w:rsidRPr="00B03F15">
        <w:rPr>
          <w:noProof/>
          <w:szCs w:val="22"/>
        </w:rPr>
        <w:t xml:space="preserve">FSH i blodet være et tegn på beskadigede testikler. </w:t>
      </w:r>
      <w:r w:rsidR="00A53F05" w:rsidRPr="00B03F15">
        <w:rPr>
          <w:noProof/>
          <w:szCs w:val="22"/>
        </w:rPr>
        <w:t xml:space="preserve">Dette lægemiddel </w:t>
      </w:r>
      <w:r w:rsidRPr="00B03F15">
        <w:rPr>
          <w:noProof/>
          <w:szCs w:val="22"/>
        </w:rPr>
        <w:t xml:space="preserve">er normalt ikke effektivt, hvis du har dette problem. Hvis din læge beslutter at prøve behandling med Ovaleap, </w:t>
      </w:r>
      <w:r w:rsidR="00F93814" w:rsidRPr="00B03F15">
        <w:rPr>
          <w:noProof/>
          <w:szCs w:val="22"/>
        </w:rPr>
        <w:t xml:space="preserve">vil du </w:t>
      </w:r>
      <w:r w:rsidRPr="00B03F15">
        <w:rPr>
          <w:noProof/>
          <w:szCs w:val="22"/>
        </w:rPr>
        <w:t xml:space="preserve">eventuelt </w:t>
      </w:r>
      <w:r w:rsidR="00F93814" w:rsidRPr="00B03F15">
        <w:rPr>
          <w:noProof/>
          <w:szCs w:val="22"/>
        </w:rPr>
        <w:t xml:space="preserve">blive bedt </w:t>
      </w:r>
      <w:r w:rsidRPr="00B03F15">
        <w:rPr>
          <w:noProof/>
          <w:szCs w:val="22"/>
        </w:rPr>
        <w:t>om at afgive sæd til analyse 4</w:t>
      </w:r>
      <w:r w:rsidR="0054523E" w:rsidRPr="00B03F15">
        <w:rPr>
          <w:noProof/>
          <w:szCs w:val="22"/>
        </w:rPr>
        <w:noBreakHyphen/>
      </w:r>
      <w:r w:rsidRPr="00B03F15">
        <w:rPr>
          <w:noProof/>
          <w:szCs w:val="22"/>
        </w:rPr>
        <w:t>6</w:t>
      </w:r>
      <w:r w:rsidR="0054523E" w:rsidRPr="00B03F15">
        <w:rPr>
          <w:noProof/>
          <w:szCs w:val="22"/>
        </w:rPr>
        <w:t> </w:t>
      </w:r>
      <w:r w:rsidRPr="00B03F15">
        <w:rPr>
          <w:noProof/>
          <w:szCs w:val="22"/>
        </w:rPr>
        <w:t>måneder efter start af behandlingen</w:t>
      </w:r>
      <w:r w:rsidR="00F93814" w:rsidRPr="00B03F15">
        <w:rPr>
          <w:noProof/>
          <w:szCs w:val="22"/>
        </w:rPr>
        <w:t xml:space="preserve"> for at overvåge behandlingen</w:t>
      </w:r>
      <w:r w:rsidRPr="00B03F15">
        <w:rPr>
          <w:noProof/>
          <w:szCs w:val="22"/>
        </w:rPr>
        <w:t>.</w:t>
      </w:r>
    </w:p>
    <w:p w:rsidR="00D22352" w:rsidRPr="00B03F15" w:rsidRDefault="00D22352" w:rsidP="00496272">
      <w:pPr>
        <w:numPr>
          <w:ilvl w:val="12"/>
          <w:numId w:val="0"/>
        </w:numPr>
        <w:tabs>
          <w:tab w:val="clear" w:pos="567"/>
        </w:tabs>
        <w:rPr>
          <w:noProof/>
          <w:szCs w:val="22"/>
        </w:rPr>
      </w:pPr>
    </w:p>
    <w:p w:rsidR="003C1CA5" w:rsidRPr="00B03F15" w:rsidRDefault="00AF70B6" w:rsidP="00496272">
      <w:pPr>
        <w:numPr>
          <w:ilvl w:val="12"/>
          <w:numId w:val="0"/>
        </w:numPr>
        <w:tabs>
          <w:tab w:val="clear" w:pos="567"/>
        </w:tabs>
        <w:rPr>
          <w:b/>
          <w:bCs/>
          <w:noProof/>
        </w:rPr>
      </w:pPr>
      <w:r w:rsidRPr="00B03F15">
        <w:rPr>
          <w:b/>
          <w:bCs/>
          <w:noProof/>
        </w:rPr>
        <w:t xml:space="preserve">Børn og </w:t>
      </w:r>
      <w:r w:rsidR="00125E09" w:rsidRPr="00B03F15">
        <w:rPr>
          <w:b/>
          <w:bCs/>
          <w:noProof/>
        </w:rPr>
        <w:t>unge</w:t>
      </w:r>
    </w:p>
    <w:p w:rsidR="00AF70B6" w:rsidRPr="00B03F15" w:rsidRDefault="00A53F05" w:rsidP="00496272">
      <w:pPr>
        <w:numPr>
          <w:ilvl w:val="12"/>
          <w:numId w:val="0"/>
        </w:numPr>
        <w:tabs>
          <w:tab w:val="clear" w:pos="567"/>
        </w:tabs>
        <w:rPr>
          <w:noProof/>
          <w:szCs w:val="22"/>
        </w:rPr>
      </w:pPr>
      <w:r w:rsidRPr="00B03F15">
        <w:rPr>
          <w:noProof/>
          <w:szCs w:val="22"/>
        </w:rPr>
        <w:t xml:space="preserve">Dette lægemiddel </w:t>
      </w:r>
      <w:r w:rsidR="00D07116" w:rsidRPr="00B03F15">
        <w:rPr>
          <w:noProof/>
          <w:szCs w:val="22"/>
        </w:rPr>
        <w:t xml:space="preserve">er ikke indiceret til børn og </w:t>
      </w:r>
      <w:r w:rsidR="00125E09" w:rsidRPr="00B03F15">
        <w:rPr>
          <w:noProof/>
          <w:szCs w:val="22"/>
        </w:rPr>
        <w:t xml:space="preserve">unge </w:t>
      </w:r>
      <w:r w:rsidR="00D07116" w:rsidRPr="00B03F15">
        <w:rPr>
          <w:noProof/>
          <w:szCs w:val="22"/>
        </w:rPr>
        <w:t>under 18</w:t>
      </w:r>
      <w:r w:rsidR="0054523E" w:rsidRPr="00B03F15">
        <w:rPr>
          <w:noProof/>
          <w:szCs w:val="22"/>
        </w:rPr>
        <w:t> </w:t>
      </w:r>
      <w:r w:rsidR="00D07116" w:rsidRPr="00B03F15">
        <w:rPr>
          <w:noProof/>
          <w:szCs w:val="22"/>
        </w:rPr>
        <w:t>år.</w:t>
      </w:r>
    </w:p>
    <w:p w:rsidR="003C1CA5" w:rsidRPr="00B03F15" w:rsidRDefault="003C1CA5" w:rsidP="00496272">
      <w:pPr>
        <w:numPr>
          <w:ilvl w:val="12"/>
          <w:numId w:val="0"/>
        </w:numPr>
        <w:tabs>
          <w:tab w:val="clear" w:pos="567"/>
        </w:tabs>
        <w:rPr>
          <w:b/>
          <w:bCs/>
          <w:noProof/>
        </w:rPr>
      </w:pPr>
    </w:p>
    <w:p w:rsidR="009B6496" w:rsidRPr="00B03F15" w:rsidRDefault="003C1CA5" w:rsidP="00496272">
      <w:pPr>
        <w:numPr>
          <w:ilvl w:val="12"/>
          <w:numId w:val="0"/>
        </w:numPr>
        <w:tabs>
          <w:tab w:val="clear" w:pos="567"/>
        </w:tabs>
        <w:ind w:right="-2"/>
        <w:rPr>
          <w:noProof/>
          <w:szCs w:val="22"/>
        </w:rPr>
      </w:pPr>
      <w:r w:rsidRPr="00B03F15">
        <w:rPr>
          <w:b/>
          <w:noProof/>
          <w:szCs w:val="22"/>
        </w:rPr>
        <w:t>Brug af anden medicin sammen med Ovaleap</w:t>
      </w:r>
    </w:p>
    <w:p w:rsidR="009B6496" w:rsidRPr="00B03F15" w:rsidRDefault="003C1CA5" w:rsidP="00496272">
      <w:pPr>
        <w:numPr>
          <w:ilvl w:val="12"/>
          <w:numId w:val="0"/>
        </w:numPr>
        <w:tabs>
          <w:tab w:val="clear" w:pos="567"/>
        </w:tabs>
        <w:ind w:right="-2"/>
        <w:rPr>
          <w:noProof/>
          <w:szCs w:val="22"/>
        </w:rPr>
      </w:pPr>
      <w:r w:rsidRPr="00B03F15">
        <w:rPr>
          <w:noProof/>
          <w:szCs w:val="22"/>
        </w:rPr>
        <w:t>Fortæl altid lægen eller apotek</w:t>
      </w:r>
      <w:r w:rsidR="00C6669F" w:rsidRPr="00B03F15">
        <w:rPr>
          <w:noProof/>
          <w:szCs w:val="22"/>
        </w:rPr>
        <w:t>spersonal</w:t>
      </w:r>
      <w:r w:rsidRPr="00B03F15">
        <w:rPr>
          <w:noProof/>
          <w:szCs w:val="22"/>
        </w:rPr>
        <w:t xml:space="preserve">et, hvis du </w:t>
      </w:r>
      <w:r w:rsidRPr="00B03F15">
        <w:t>bruger</w:t>
      </w:r>
      <w:r w:rsidRPr="00B03F15">
        <w:rPr>
          <w:noProof/>
          <w:szCs w:val="22"/>
        </w:rPr>
        <w:t xml:space="preserve"> anden medicin eller har </w:t>
      </w:r>
      <w:r w:rsidRPr="00B03F15">
        <w:t xml:space="preserve">gjort det </w:t>
      </w:r>
      <w:r w:rsidRPr="00B03F15">
        <w:rPr>
          <w:noProof/>
          <w:szCs w:val="22"/>
        </w:rPr>
        <w:t xml:space="preserve">for nylig. </w:t>
      </w:r>
    </w:p>
    <w:p w:rsidR="002B4CEA" w:rsidRPr="00B03F15" w:rsidRDefault="00D22352" w:rsidP="00496272">
      <w:pPr>
        <w:numPr>
          <w:ilvl w:val="0"/>
          <w:numId w:val="35"/>
        </w:numPr>
        <w:tabs>
          <w:tab w:val="clear" w:pos="567"/>
        </w:tabs>
        <w:ind w:left="567" w:hanging="567"/>
        <w:rPr>
          <w:noProof/>
          <w:szCs w:val="22"/>
        </w:rPr>
      </w:pPr>
      <w:r w:rsidRPr="00B03F15">
        <w:rPr>
          <w:noProof/>
          <w:szCs w:val="22"/>
        </w:rPr>
        <w:t>Hvis du bruger Ovaleap sammen med anden medicin, som hjælper med ægløsning, f.eks. humant gonadotropin (hCG) eller clomifencitrat, kan det øge folliklernes reaktion.</w:t>
      </w:r>
    </w:p>
    <w:p w:rsidR="009B6496" w:rsidRPr="00B03F15" w:rsidRDefault="00D22352" w:rsidP="00496272">
      <w:pPr>
        <w:numPr>
          <w:ilvl w:val="0"/>
          <w:numId w:val="35"/>
        </w:numPr>
        <w:tabs>
          <w:tab w:val="clear" w:pos="567"/>
        </w:tabs>
        <w:ind w:left="567" w:hanging="567"/>
        <w:rPr>
          <w:noProof/>
          <w:szCs w:val="22"/>
        </w:rPr>
      </w:pPr>
      <w:r w:rsidRPr="00B03F15">
        <w:rPr>
          <w:noProof/>
          <w:szCs w:val="22"/>
        </w:rPr>
        <w:t>Hvis du bruger Ovaleap samtidig med typer af medicin, der nedsætter kønshormonniveauerne og stopper ægløsningen (”gonadotropin</w:t>
      </w:r>
      <w:r w:rsidR="00811068" w:rsidRPr="00B03F15">
        <w:rPr>
          <w:noProof/>
          <w:szCs w:val="22"/>
        </w:rPr>
        <w:noBreakHyphen/>
      </w:r>
      <w:r w:rsidRPr="00B03F15">
        <w:rPr>
          <w:noProof/>
          <w:szCs w:val="22"/>
        </w:rPr>
        <w:t>frigivende hormon”</w:t>
      </w:r>
      <w:r w:rsidR="00811068" w:rsidRPr="00B03F15">
        <w:rPr>
          <w:noProof/>
          <w:szCs w:val="22"/>
        </w:rPr>
        <w:noBreakHyphen/>
      </w:r>
      <w:r w:rsidRPr="00B03F15">
        <w:rPr>
          <w:noProof/>
          <w:szCs w:val="22"/>
        </w:rPr>
        <w:t>(GnRH)</w:t>
      </w:r>
      <w:r w:rsidR="00811068" w:rsidRPr="00B03F15">
        <w:rPr>
          <w:noProof/>
          <w:szCs w:val="22"/>
        </w:rPr>
        <w:noBreakHyphen/>
      </w:r>
      <w:r w:rsidRPr="00B03F15">
        <w:rPr>
          <w:noProof/>
          <w:szCs w:val="22"/>
        </w:rPr>
        <w:t>agonist eller –antagonist), kan du have brug for en højere dosis Ovaleap til at producere follikler.</w:t>
      </w:r>
    </w:p>
    <w:p w:rsidR="00D22352" w:rsidRPr="00B03F15" w:rsidRDefault="00D22352" w:rsidP="00496272">
      <w:pPr>
        <w:numPr>
          <w:ilvl w:val="12"/>
          <w:numId w:val="0"/>
        </w:numPr>
        <w:tabs>
          <w:tab w:val="clear" w:pos="567"/>
        </w:tabs>
        <w:ind w:right="-2"/>
        <w:rPr>
          <w:noProof/>
          <w:szCs w:val="22"/>
          <w:highlight w:val="yellow"/>
        </w:rPr>
      </w:pPr>
    </w:p>
    <w:p w:rsidR="009B6496" w:rsidRPr="00B03F15" w:rsidRDefault="009B6496" w:rsidP="00496272">
      <w:pPr>
        <w:numPr>
          <w:ilvl w:val="12"/>
          <w:numId w:val="0"/>
        </w:numPr>
        <w:tabs>
          <w:tab w:val="clear" w:pos="567"/>
        </w:tabs>
        <w:ind w:right="-2"/>
        <w:outlineLvl w:val="0"/>
        <w:rPr>
          <w:b/>
          <w:noProof/>
          <w:szCs w:val="22"/>
        </w:rPr>
      </w:pPr>
      <w:r w:rsidRPr="00B03F15">
        <w:rPr>
          <w:b/>
          <w:noProof/>
          <w:szCs w:val="22"/>
        </w:rPr>
        <w:t>Graviditet og amning</w:t>
      </w:r>
    </w:p>
    <w:p w:rsidR="009B6496" w:rsidRPr="00B03F15" w:rsidRDefault="003975DB" w:rsidP="00496272">
      <w:pPr>
        <w:numPr>
          <w:ilvl w:val="12"/>
          <w:numId w:val="0"/>
        </w:numPr>
        <w:tabs>
          <w:tab w:val="clear" w:pos="567"/>
        </w:tabs>
        <w:rPr>
          <w:noProof/>
          <w:szCs w:val="22"/>
        </w:rPr>
      </w:pPr>
      <w:r w:rsidRPr="00B03F15">
        <w:rPr>
          <w:noProof/>
          <w:szCs w:val="22"/>
        </w:rPr>
        <w:t xml:space="preserve">Du må ikke bruge </w:t>
      </w:r>
      <w:r w:rsidR="00A53F05" w:rsidRPr="00B03F15">
        <w:rPr>
          <w:noProof/>
          <w:szCs w:val="22"/>
        </w:rPr>
        <w:t>dette lægemiddel</w:t>
      </w:r>
      <w:r w:rsidRPr="00B03F15">
        <w:rPr>
          <w:noProof/>
          <w:szCs w:val="22"/>
        </w:rPr>
        <w:t>, hvis du er gravid eller</w:t>
      </w:r>
      <w:r w:rsidR="00726904" w:rsidRPr="00B03F15">
        <w:rPr>
          <w:noProof/>
          <w:szCs w:val="22"/>
        </w:rPr>
        <w:t xml:space="preserve"> </w:t>
      </w:r>
      <w:r w:rsidRPr="00B03F15">
        <w:rPr>
          <w:noProof/>
          <w:szCs w:val="22"/>
        </w:rPr>
        <w:t>ammer.</w:t>
      </w:r>
    </w:p>
    <w:p w:rsidR="007953F8" w:rsidRPr="00B03F15" w:rsidRDefault="007953F8" w:rsidP="00496272">
      <w:pPr>
        <w:numPr>
          <w:ilvl w:val="12"/>
          <w:numId w:val="0"/>
        </w:numPr>
        <w:tabs>
          <w:tab w:val="clear" w:pos="567"/>
        </w:tabs>
        <w:ind w:right="-2"/>
        <w:outlineLvl w:val="0"/>
        <w:rPr>
          <w:b/>
          <w:noProof/>
          <w:szCs w:val="22"/>
        </w:rPr>
      </w:pPr>
    </w:p>
    <w:p w:rsidR="009B6496" w:rsidRPr="00B03F15" w:rsidRDefault="009B6496" w:rsidP="00496272">
      <w:pPr>
        <w:numPr>
          <w:ilvl w:val="12"/>
          <w:numId w:val="0"/>
        </w:numPr>
        <w:tabs>
          <w:tab w:val="clear" w:pos="567"/>
        </w:tabs>
        <w:ind w:right="-2"/>
        <w:outlineLvl w:val="0"/>
        <w:rPr>
          <w:noProof/>
          <w:szCs w:val="22"/>
        </w:rPr>
      </w:pPr>
      <w:r w:rsidRPr="00B03F15">
        <w:rPr>
          <w:b/>
          <w:noProof/>
          <w:szCs w:val="22"/>
        </w:rPr>
        <w:t>Trafik</w:t>
      </w:r>
      <w:r w:rsidR="00811068" w:rsidRPr="00B03F15">
        <w:rPr>
          <w:b/>
          <w:noProof/>
          <w:szCs w:val="22"/>
        </w:rPr>
        <w:noBreakHyphen/>
      </w:r>
      <w:r w:rsidRPr="00B03F15">
        <w:rPr>
          <w:b/>
          <w:noProof/>
          <w:szCs w:val="22"/>
        </w:rPr>
        <w:t xml:space="preserve"> og arbejdssikkerhed</w:t>
      </w:r>
    </w:p>
    <w:p w:rsidR="009B6496" w:rsidRPr="00B03F15" w:rsidRDefault="00F93814" w:rsidP="00496272">
      <w:pPr>
        <w:numPr>
          <w:ilvl w:val="12"/>
          <w:numId w:val="0"/>
        </w:numPr>
        <w:tabs>
          <w:tab w:val="clear" w:pos="567"/>
        </w:tabs>
        <w:ind w:right="-2"/>
        <w:rPr>
          <w:noProof/>
          <w:szCs w:val="22"/>
        </w:rPr>
      </w:pPr>
      <w:r w:rsidRPr="00B03F15">
        <w:rPr>
          <w:noProof/>
          <w:szCs w:val="22"/>
        </w:rPr>
        <w:t>Det forventes ikke, at d</w:t>
      </w:r>
      <w:r w:rsidR="007953F8" w:rsidRPr="00B03F15">
        <w:rPr>
          <w:noProof/>
          <w:szCs w:val="22"/>
        </w:rPr>
        <w:t xml:space="preserve">enne medicin </w:t>
      </w:r>
      <w:r w:rsidRPr="00B03F15">
        <w:rPr>
          <w:noProof/>
          <w:szCs w:val="22"/>
        </w:rPr>
        <w:t xml:space="preserve">vil </w:t>
      </w:r>
      <w:r w:rsidR="007953F8" w:rsidRPr="00B03F15">
        <w:rPr>
          <w:noProof/>
          <w:szCs w:val="22"/>
        </w:rPr>
        <w:t xml:space="preserve">påvirke </w:t>
      </w:r>
      <w:r w:rsidRPr="00B03F15">
        <w:rPr>
          <w:noProof/>
          <w:szCs w:val="22"/>
        </w:rPr>
        <w:t xml:space="preserve">din </w:t>
      </w:r>
      <w:r w:rsidR="007953F8" w:rsidRPr="00B03F15">
        <w:rPr>
          <w:noProof/>
          <w:szCs w:val="22"/>
        </w:rPr>
        <w:t xml:space="preserve">evne til at føre motorkøretøj </w:t>
      </w:r>
      <w:r w:rsidR="0003126D" w:rsidRPr="00B03F15">
        <w:rPr>
          <w:noProof/>
          <w:szCs w:val="22"/>
        </w:rPr>
        <w:t xml:space="preserve">og </w:t>
      </w:r>
      <w:r w:rsidR="007953F8" w:rsidRPr="00B03F15">
        <w:rPr>
          <w:noProof/>
          <w:szCs w:val="22"/>
        </w:rPr>
        <w:t>betjene maskiner.</w:t>
      </w:r>
    </w:p>
    <w:p w:rsidR="007953F8" w:rsidRPr="00B03F15" w:rsidRDefault="007953F8" w:rsidP="00496272">
      <w:pPr>
        <w:numPr>
          <w:ilvl w:val="12"/>
          <w:numId w:val="0"/>
        </w:numPr>
        <w:tabs>
          <w:tab w:val="clear" w:pos="567"/>
        </w:tabs>
        <w:ind w:right="-2"/>
        <w:rPr>
          <w:noProof/>
          <w:szCs w:val="22"/>
        </w:rPr>
      </w:pPr>
    </w:p>
    <w:p w:rsidR="009B6496" w:rsidRPr="00B03F15" w:rsidRDefault="00DE7E1C" w:rsidP="00496272">
      <w:pPr>
        <w:numPr>
          <w:ilvl w:val="12"/>
          <w:numId w:val="0"/>
        </w:numPr>
        <w:tabs>
          <w:tab w:val="clear" w:pos="567"/>
        </w:tabs>
        <w:ind w:right="-2"/>
        <w:outlineLvl w:val="0"/>
        <w:rPr>
          <w:b/>
          <w:noProof/>
          <w:szCs w:val="22"/>
        </w:rPr>
      </w:pPr>
      <w:r w:rsidRPr="00B03F15">
        <w:rPr>
          <w:b/>
          <w:noProof/>
          <w:szCs w:val="22"/>
        </w:rPr>
        <w:t>Ovaleap</w:t>
      </w:r>
      <w:r w:rsidR="00D06F38" w:rsidRPr="00B03F15">
        <w:rPr>
          <w:b/>
          <w:noProof/>
          <w:szCs w:val="22"/>
        </w:rPr>
        <w:t xml:space="preserve"> indeholder natrium</w:t>
      </w:r>
      <w:r w:rsidR="002E3F46" w:rsidRPr="00B03F15">
        <w:rPr>
          <w:b/>
          <w:noProof/>
          <w:szCs w:val="22"/>
        </w:rPr>
        <w:t>, benzalkoniumchlorid og benzylalkohol</w:t>
      </w:r>
    </w:p>
    <w:p w:rsidR="00262A7E" w:rsidRPr="00B03F15" w:rsidRDefault="00262A7E" w:rsidP="00496272">
      <w:pPr>
        <w:tabs>
          <w:tab w:val="clear" w:pos="567"/>
        </w:tabs>
        <w:rPr>
          <w:szCs w:val="22"/>
        </w:rPr>
      </w:pPr>
      <w:r w:rsidRPr="00B03F15">
        <w:rPr>
          <w:szCs w:val="22"/>
        </w:rPr>
        <w:t>Denne medicin indeholder mindre end 1 mmol (23</w:t>
      </w:r>
      <w:r w:rsidR="00726904" w:rsidRPr="00B03F15">
        <w:rPr>
          <w:szCs w:val="22"/>
        </w:rPr>
        <w:t> </w:t>
      </w:r>
      <w:r w:rsidRPr="00B03F15">
        <w:rPr>
          <w:szCs w:val="22"/>
        </w:rPr>
        <w:t>mg) natrium pr. dosis, dvs. den er i det væsentlige natrium</w:t>
      </w:r>
      <w:r w:rsidR="007D06F8" w:rsidRPr="00B03F15">
        <w:rPr>
          <w:szCs w:val="22"/>
        </w:rPr>
        <w:t>-</w:t>
      </w:r>
      <w:r w:rsidRPr="00B03F15">
        <w:rPr>
          <w:szCs w:val="22"/>
        </w:rPr>
        <w:t>fri.</w:t>
      </w:r>
    </w:p>
    <w:p w:rsidR="009B6496" w:rsidRPr="00B03F15" w:rsidRDefault="009B6496" w:rsidP="00496272">
      <w:pPr>
        <w:numPr>
          <w:ilvl w:val="12"/>
          <w:numId w:val="0"/>
        </w:numPr>
        <w:tabs>
          <w:tab w:val="clear" w:pos="567"/>
        </w:tabs>
        <w:ind w:right="-2"/>
        <w:rPr>
          <w:noProof/>
          <w:szCs w:val="22"/>
        </w:rPr>
      </w:pPr>
    </w:p>
    <w:p w:rsidR="009B6496" w:rsidRPr="00B03F15" w:rsidRDefault="007D06F8" w:rsidP="002E3F46">
      <w:pPr>
        <w:numPr>
          <w:ilvl w:val="12"/>
          <w:numId w:val="0"/>
        </w:numPr>
        <w:tabs>
          <w:tab w:val="clear" w:pos="567"/>
        </w:tabs>
        <w:ind w:right="-2"/>
        <w:rPr>
          <w:noProof/>
          <w:szCs w:val="22"/>
        </w:rPr>
      </w:pPr>
      <w:r w:rsidRPr="00B03F15">
        <w:rPr>
          <w:noProof/>
          <w:szCs w:val="22"/>
        </w:rPr>
        <w:t>Denne medicin indeholder også 0,02 mg pr. ml benzalkoniumchlorid og 10,0 mg pr. ml benzylalkohol.</w:t>
      </w:r>
      <w:r w:rsidR="002E3F46" w:rsidRPr="00B03F15">
        <w:rPr>
          <w:rFonts w:ascii="Verdana" w:eastAsia="SimSun" w:hAnsi="Verdana" w:cs="Verdana"/>
          <w:sz w:val="17"/>
          <w:szCs w:val="17"/>
          <w:lang w:eastAsia="de-DE" w:bidi="ar-SA"/>
        </w:rPr>
        <w:t xml:space="preserve"> </w:t>
      </w:r>
      <w:r w:rsidR="002E3F46" w:rsidRPr="00B03F15">
        <w:rPr>
          <w:noProof/>
          <w:szCs w:val="22"/>
        </w:rPr>
        <w:t>Spørg din læge eller apotek til råds, hvis du har en lever- eller nyresygdom, eller hvis du er gravid eller ammer. Dette skyldes, at store mængder benzylalkohol kan ophobes i din krop og kan medføre bivirkninger (kaldet "metabolisk acidose”).</w:t>
      </w:r>
    </w:p>
    <w:p w:rsidR="007D06F8" w:rsidRPr="00B03F15" w:rsidRDefault="007D06F8" w:rsidP="00496272">
      <w:pPr>
        <w:numPr>
          <w:ilvl w:val="12"/>
          <w:numId w:val="0"/>
        </w:numPr>
        <w:tabs>
          <w:tab w:val="clear" w:pos="567"/>
        </w:tabs>
        <w:ind w:right="-2"/>
        <w:rPr>
          <w:noProof/>
          <w:szCs w:val="22"/>
        </w:rPr>
      </w:pPr>
    </w:p>
    <w:p w:rsidR="00121FF5" w:rsidRPr="00B03F15" w:rsidRDefault="00121FF5" w:rsidP="00496272">
      <w:pPr>
        <w:numPr>
          <w:ilvl w:val="12"/>
          <w:numId w:val="0"/>
        </w:numPr>
        <w:tabs>
          <w:tab w:val="clear" w:pos="567"/>
        </w:tabs>
        <w:ind w:right="-2"/>
        <w:rPr>
          <w:noProof/>
          <w:szCs w:val="22"/>
        </w:rPr>
      </w:pPr>
    </w:p>
    <w:p w:rsidR="009B6496" w:rsidRPr="00B03F15" w:rsidRDefault="00F9016F" w:rsidP="000B5251">
      <w:pPr>
        <w:keepNext/>
        <w:rPr>
          <w:b/>
          <w:noProof/>
          <w:szCs w:val="22"/>
        </w:rPr>
      </w:pPr>
      <w:r w:rsidRPr="00B03F15">
        <w:rPr>
          <w:b/>
          <w:noProof/>
          <w:szCs w:val="22"/>
        </w:rPr>
        <w:lastRenderedPageBreak/>
        <w:t>3.</w:t>
      </w:r>
      <w:r w:rsidRPr="00B03F15">
        <w:tab/>
      </w:r>
      <w:r w:rsidRPr="00B03F15">
        <w:rPr>
          <w:b/>
          <w:noProof/>
          <w:szCs w:val="22"/>
        </w:rPr>
        <w:t>Såda</w:t>
      </w:r>
      <w:r w:rsidRPr="00B03F15">
        <w:rPr>
          <w:b/>
          <w:noProof/>
        </w:rPr>
        <w:t>n skal du bruge Ovaleap</w:t>
      </w:r>
    </w:p>
    <w:p w:rsidR="009B6496" w:rsidRPr="00B03F15" w:rsidRDefault="009B6496" w:rsidP="00496272">
      <w:pPr>
        <w:numPr>
          <w:ilvl w:val="12"/>
          <w:numId w:val="0"/>
        </w:numPr>
        <w:tabs>
          <w:tab w:val="clear" w:pos="567"/>
        </w:tabs>
        <w:ind w:right="-2"/>
        <w:rPr>
          <w:i/>
          <w:noProof/>
          <w:szCs w:val="22"/>
        </w:rPr>
      </w:pPr>
    </w:p>
    <w:p w:rsidR="00EB3C54" w:rsidRPr="00B03F15" w:rsidRDefault="009B6496" w:rsidP="00496272">
      <w:pPr>
        <w:numPr>
          <w:ilvl w:val="12"/>
          <w:numId w:val="0"/>
        </w:numPr>
        <w:tabs>
          <w:tab w:val="clear" w:pos="567"/>
        </w:tabs>
        <w:ind w:right="-2"/>
        <w:rPr>
          <w:noProof/>
          <w:szCs w:val="22"/>
        </w:rPr>
      </w:pPr>
      <w:r w:rsidRPr="00B03F15">
        <w:rPr>
          <w:noProof/>
          <w:szCs w:val="22"/>
        </w:rPr>
        <w:t xml:space="preserve">Brug altid </w:t>
      </w:r>
      <w:r w:rsidRPr="00B03F15">
        <w:t>lægemid</w:t>
      </w:r>
      <w:r w:rsidR="00125E09" w:rsidRPr="00B03F15">
        <w:t>let</w:t>
      </w:r>
      <w:r w:rsidRPr="00B03F15">
        <w:rPr>
          <w:noProof/>
          <w:szCs w:val="22"/>
        </w:rPr>
        <w:t xml:space="preserve"> nøjagtigt efter lægens </w:t>
      </w:r>
      <w:r w:rsidRPr="00B03F15">
        <w:t>eller apotek</w:t>
      </w:r>
      <w:r w:rsidR="00125E09" w:rsidRPr="00B03F15">
        <w:t>s</w:t>
      </w:r>
      <w:r w:rsidRPr="00B03F15">
        <w:t xml:space="preserve">personalets </w:t>
      </w:r>
      <w:r w:rsidRPr="00B03F15">
        <w:rPr>
          <w:noProof/>
          <w:szCs w:val="22"/>
        </w:rPr>
        <w:t>anvisning. Er du i tvivl, så spørg lægen eller apotek</w:t>
      </w:r>
      <w:r w:rsidR="00F65317" w:rsidRPr="00B03F15">
        <w:rPr>
          <w:noProof/>
          <w:szCs w:val="22"/>
        </w:rPr>
        <w:t>spersonal</w:t>
      </w:r>
      <w:r w:rsidRPr="00B03F15">
        <w:rPr>
          <w:noProof/>
          <w:szCs w:val="22"/>
        </w:rPr>
        <w:t>et.</w:t>
      </w:r>
    </w:p>
    <w:p w:rsidR="004A1DEB" w:rsidRPr="00B03F15" w:rsidRDefault="004A1DEB" w:rsidP="00121FF5">
      <w:pPr>
        <w:numPr>
          <w:ilvl w:val="12"/>
          <w:numId w:val="0"/>
        </w:numPr>
        <w:tabs>
          <w:tab w:val="clear" w:pos="567"/>
        </w:tabs>
        <w:ind w:right="-2"/>
        <w:rPr>
          <w:noProof/>
          <w:szCs w:val="22"/>
        </w:rPr>
      </w:pPr>
    </w:p>
    <w:p w:rsidR="004A1DEB" w:rsidRPr="00B03F15" w:rsidRDefault="004A1DEB" w:rsidP="00496272">
      <w:pPr>
        <w:numPr>
          <w:ilvl w:val="12"/>
          <w:numId w:val="0"/>
        </w:numPr>
        <w:tabs>
          <w:tab w:val="clear" w:pos="567"/>
        </w:tabs>
        <w:ind w:right="-2"/>
        <w:rPr>
          <w:noProof/>
          <w:szCs w:val="22"/>
        </w:rPr>
      </w:pPr>
      <w:r w:rsidRPr="00B03F15">
        <w:rPr>
          <w:noProof/>
          <w:szCs w:val="22"/>
        </w:rPr>
        <w:t>Dette lægemiddel gives som en injektion i vævet lige under huden (subkutan injektion).</w:t>
      </w:r>
      <w:r w:rsidR="007D06F8" w:rsidRPr="00B03F15">
        <w:rPr>
          <w:noProof/>
          <w:szCs w:val="22"/>
        </w:rPr>
        <w:t xml:space="preserve"> Lægen eller sundhedspersonalet vil vise dig, hvordan du skal injicere lægemidlet. Hvis du giver dig selv lægemidlet, skal du læse og følge </w:t>
      </w:r>
      <w:r w:rsidR="007D06F8" w:rsidRPr="00B03F15">
        <w:rPr>
          <w:rFonts w:eastAsia="SimSun"/>
          <w:szCs w:val="22"/>
          <w:lang w:eastAsia="en-GB"/>
        </w:rPr>
        <w:t>”Brugsanvisning” for pennen</w:t>
      </w:r>
    </w:p>
    <w:p w:rsidR="00D3545E" w:rsidRPr="00B03F15" w:rsidRDefault="00D3545E" w:rsidP="00496272">
      <w:pPr>
        <w:numPr>
          <w:ilvl w:val="12"/>
          <w:numId w:val="0"/>
        </w:numPr>
        <w:tabs>
          <w:tab w:val="clear" w:pos="567"/>
        </w:tabs>
        <w:ind w:right="-2"/>
        <w:rPr>
          <w:noProof/>
          <w:szCs w:val="22"/>
        </w:rPr>
      </w:pPr>
    </w:p>
    <w:p w:rsidR="009B6496" w:rsidRPr="00B03F15" w:rsidRDefault="00304522" w:rsidP="00496272">
      <w:pPr>
        <w:numPr>
          <w:ilvl w:val="12"/>
          <w:numId w:val="0"/>
        </w:numPr>
        <w:tabs>
          <w:tab w:val="clear" w:pos="567"/>
        </w:tabs>
        <w:ind w:right="-2"/>
        <w:rPr>
          <w:b/>
          <w:noProof/>
          <w:szCs w:val="22"/>
        </w:rPr>
      </w:pPr>
      <w:r w:rsidRPr="00B03F15">
        <w:rPr>
          <w:b/>
          <w:noProof/>
          <w:szCs w:val="22"/>
        </w:rPr>
        <w:t xml:space="preserve">Anbefalet </w:t>
      </w:r>
      <w:r w:rsidRPr="00B03F15">
        <w:rPr>
          <w:b/>
          <w:noProof/>
        </w:rPr>
        <w:t>dosis</w:t>
      </w:r>
    </w:p>
    <w:p w:rsidR="002D4E3A" w:rsidRPr="00B03F15" w:rsidRDefault="002D4E3A" w:rsidP="00496272">
      <w:r w:rsidRPr="00B03F15">
        <w:t>Din læge afgør, hvor meget medicin, du skal tage, og hvor ofte. Doserne, der er beskrevet herunder, er anført i internationale enheder (</w:t>
      </w:r>
      <w:r w:rsidR="00726904" w:rsidRPr="00B03F15">
        <w:t>IE</w:t>
      </w:r>
      <w:r w:rsidRPr="00B03F15">
        <w:t>).</w:t>
      </w:r>
    </w:p>
    <w:p w:rsidR="002D6ABC" w:rsidRPr="00B03F15" w:rsidRDefault="002D6ABC" w:rsidP="00496272"/>
    <w:p w:rsidR="002D4E3A" w:rsidRPr="00B03F15" w:rsidRDefault="002D4E3A" w:rsidP="00496272">
      <w:pPr>
        <w:rPr>
          <w:u w:val="single"/>
        </w:rPr>
      </w:pPr>
      <w:r w:rsidRPr="00B03F15">
        <w:rPr>
          <w:u w:val="single"/>
        </w:rPr>
        <w:t>Kvinder</w:t>
      </w:r>
    </w:p>
    <w:p w:rsidR="002D6ABC" w:rsidRPr="00B03F15" w:rsidRDefault="002D6ABC" w:rsidP="00496272"/>
    <w:p w:rsidR="002D4E3A" w:rsidRPr="00B03F15" w:rsidRDefault="002D4E3A" w:rsidP="009F563F">
      <w:pPr>
        <w:keepNext/>
        <w:keepLines/>
        <w:rPr>
          <w:u w:val="single"/>
        </w:rPr>
      </w:pPr>
      <w:r w:rsidRPr="00B03F15">
        <w:rPr>
          <w:u w:val="single"/>
        </w:rPr>
        <w:t>Hvis du ikke har ægløsning, og du har uregelmæssig eller ingen menstruation</w:t>
      </w:r>
    </w:p>
    <w:p w:rsidR="002B4CEA" w:rsidRPr="00B03F15" w:rsidRDefault="00A53F05" w:rsidP="009F563F">
      <w:pPr>
        <w:keepNext/>
        <w:keepLines/>
        <w:numPr>
          <w:ilvl w:val="0"/>
          <w:numId w:val="36"/>
        </w:numPr>
        <w:ind w:left="567" w:hanging="567"/>
      </w:pPr>
      <w:r w:rsidRPr="00B03F15">
        <w:t xml:space="preserve">Dette lægemiddel </w:t>
      </w:r>
      <w:r w:rsidR="00D07116" w:rsidRPr="00B03F15">
        <w:t>gives normalt dagligt.</w:t>
      </w:r>
    </w:p>
    <w:p w:rsidR="002B4CEA" w:rsidRPr="00B03F15" w:rsidRDefault="002D4E3A" w:rsidP="00496272">
      <w:pPr>
        <w:numPr>
          <w:ilvl w:val="0"/>
          <w:numId w:val="36"/>
        </w:numPr>
        <w:ind w:left="567" w:hanging="567"/>
      </w:pPr>
      <w:r w:rsidRPr="00B03F15">
        <w:t xml:space="preserve">Hvis du har uregelmæssig menstruation, skal du starte med at bruge </w:t>
      </w:r>
      <w:r w:rsidR="00A53F05" w:rsidRPr="00B03F15">
        <w:t xml:space="preserve">dette lægemiddel </w:t>
      </w:r>
      <w:r w:rsidRPr="00B03F15">
        <w:t xml:space="preserve">inden for de første </w:t>
      </w:r>
      <w:r w:rsidR="00BD0D7A" w:rsidRPr="00B03F15">
        <w:t>7 d</w:t>
      </w:r>
      <w:r w:rsidRPr="00B03F15">
        <w:t>age af din menstruationscyklus. Hvis du ikke har menstruation, kan du starte med at tage medicinen på en dag, som passer dig.</w:t>
      </w:r>
    </w:p>
    <w:p w:rsidR="002B4CEA" w:rsidRPr="00B03F15" w:rsidRDefault="002D4E3A" w:rsidP="00496272">
      <w:pPr>
        <w:numPr>
          <w:ilvl w:val="0"/>
          <w:numId w:val="36"/>
        </w:numPr>
        <w:ind w:left="567" w:hanging="567"/>
      </w:pPr>
      <w:r w:rsidRPr="00B03F15">
        <w:t xml:space="preserve">Den sædvanlige startdosis af </w:t>
      </w:r>
      <w:r w:rsidR="00A53F05" w:rsidRPr="00B03F15">
        <w:t>dette lægemiddel</w:t>
      </w:r>
      <w:r w:rsidRPr="00B03F15">
        <w:t xml:space="preserve"> er 75 til 150</w:t>
      </w:r>
      <w:r w:rsidR="00D22CF8" w:rsidRPr="00B03F15">
        <w:t> IE</w:t>
      </w:r>
      <w:r w:rsidR="00BD0D7A" w:rsidRPr="00B03F15">
        <w:t xml:space="preserve"> </w:t>
      </w:r>
      <w:r w:rsidRPr="00B03F15">
        <w:t>hver dag.</w:t>
      </w:r>
    </w:p>
    <w:p w:rsidR="002B4CEA" w:rsidRPr="00B03F15" w:rsidRDefault="002D4E3A" w:rsidP="00496272">
      <w:pPr>
        <w:numPr>
          <w:ilvl w:val="0"/>
          <w:numId w:val="36"/>
        </w:numPr>
        <w:ind w:left="567" w:hanging="567"/>
      </w:pPr>
      <w:r w:rsidRPr="00B03F15">
        <w:t xml:space="preserve">Din dosis </w:t>
      </w:r>
      <w:r w:rsidR="00A53F05" w:rsidRPr="00B03F15">
        <w:t xml:space="preserve">af dette lægemiddel </w:t>
      </w:r>
      <w:r w:rsidRPr="00B03F15">
        <w:t>kan øges hver 7. eller hver 14.</w:t>
      </w:r>
      <w:r w:rsidR="00BD0D7A" w:rsidRPr="00B03F15">
        <w:t> </w:t>
      </w:r>
      <w:r w:rsidRPr="00B03F15">
        <w:t>dag med 37,5 til 75</w:t>
      </w:r>
      <w:r w:rsidR="00BD0D7A" w:rsidRPr="00B03F15">
        <w:t> </w:t>
      </w:r>
      <w:r w:rsidRPr="00B03F15">
        <w:t>I</w:t>
      </w:r>
      <w:r w:rsidR="002F1155" w:rsidRPr="00B03F15">
        <w:t>E</w:t>
      </w:r>
      <w:r w:rsidRPr="00B03F15">
        <w:t>, indtil du opnår den ønskede virkning.</w:t>
      </w:r>
    </w:p>
    <w:p w:rsidR="002B4CEA" w:rsidRPr="00B03F15" w:rsidRDefault="002D4E3A" w:rsidP="00496272">
      <w:pPr>
        <w:numPr>
          <w:ilvl w:val="0"/>
          <w:numId w:val="36"/>
        </w:numPr>
        <w:ind w:left="567" w:hanging="567"/>
      </w:pPr>
      <w:r w:rsidRPr="00B03F15">
        <w:t xml:space="preserve">Den maksimale daglige dosis af </w:t>
      </w:r>
      <w:r w:rsidR="00A53F05" w:rsidRPr="00B03F15">
        <w:t>dette lægemiddel</w:t>
      </w:r>
      <w:r w:rsidRPr="00B03F15">
        <w:t xml:space="preserve"> er sædvanligvis ikke højere end 225</w:t>
      </w:r>
      <w:r w:rsidR="00BD0D7A" w:rsidRPr="00B03F15">
        <w:t> </w:t>
      </w:r>
      <w:r w:rsidRPr="00B03F15">
        <w:t>I</w:t>
      </w:r>
      <w:r w:rsidR="009444A9" w:rsidRPr="00B03F15">
        <w:t>E</w:t>
      </w:r>
      <w:r w:rsidRPr="00B03F15">
        <w:t>.</w:t>
      </w:r>
    </w:p>
    <w:p w:rsidR="002D4E3A" w:rsidRPr="00B03F15" w:rsidRDefault="002D4E3A" w:rsidP="00496272">
      <w:pPr>
        <w:numPr>
          <w:ilvl w:val="0"/>
          <w:numId w:val="36"/>
        </w:numPr>
        <w:ind w:left="567" w:hanging="567"/>
      </w:pPr>
      <w:r w:rsidRPr="00B03F15">
        <w:t>Når du opnår den ønskede virkning, vil du få</w:t>
      </w:r>
      <w:r w:rsidR="00212CA5" w:rsidRPr="00B03F15">
        <w:t xml:space="preserve"> </w:t>
      </w:r>
      <w:r w:rsidR="00F93814" w:rsidRPr="00B03F15">
        <w:t>en enkelt injektion på 250</w:t>
      </w:r>
      <w:r w:rsidR="00A43DD4" w:rsidRPr="00B03F15">
        <w:t> </w:t>
      </w:r>
      <w:r w:rsidR="00F93814" w:rsidRPr="00B03F15">
        <w:t>mikrogram</w:t>
      </w:r>
      <w:r w:rsidR="00E426E6" w:rsidRPr="00B03F15">
        <w:t xml:space="preserve"> </w:t>
      </w:r>
      <w:r w:rsidR="00212CA5" w:rsidRPr="00B03F15">
        <w:t>”rekombinant hCG” (r</w:t>
      </w:r>
      <w:r w:rsidRPr="00B03F15">
        <w:noBreakHyphen/>
        <w:t xml:space="preserve">hCG, et hCG, som er fremstillet i et </w:t>
      </w:r>
      <w:r w:rsidR="00212CA5" w:rsidRPr="00B03F15">
        <w:t>laboratorium ved en særlig DNA</w:t>
      </w:r>
      <w:r w:rsidR="009444A9" w:rsidRPr="00B03F15">
        <w:noBreakHyphen/>
      </w:r>
      <w:r w:rsidRPr="00B03F15">
        <w:t>teknik)</w:t>
      </w:r>
      <w:r w:rsidR="00F93814" w:rsidRPr="00B03F15">
        <w:t>,</w:t>
      </w:r>
      <w:r w:rsidRPr="00B03F15">
        <w:t xml:space="preserve"> eller 5.000 til 10.000</w:t>
      </w:r>
      <w:r w:rsidR="00D22CF8" w:rsidRPr="00B03F15">
        <w:t> IE</w:t>
      </w:r>
      <w:r w:rsidRPr="00B03F15">
        <w:t xml:space="preserve"> hCG, 24 til 48</w:t>
      </w:r>
      <w:r w:rsidR="00BD0D7A" w:rsidRPr="00B03F15">
        <w:t> </w:t>
      </w:r>
      <w:r w:rsidRPr="00B03F15">
        <w:t>timer efter den sidste Ovaleap</w:t>
      </w:r>
      <w:r w:rsidR="009444A9" w:rsidRPr="00B03F15">
        <w:noBreakHyphen/>
      </w:r>
      <w:r w:rsidRPr="00B03F15">
        <w:t>injektion. Det bedste tidspunkt at have samleje er på selve dagen for hCG</w:t>
      </w:r>
      <w:r w:rsidR="009444A9" w:rsidRPr="00B03F15">
        <w:noBreakHyphen/>
      </w:r>
      <w:r w:rsidRPr="00B03F15">
        <w:t>injektionen og dagen efter.</w:t>
      </w:r>
      <w:r w:rsidR="007D06F8" w:rsidRPr="00B03F15">
        <w:t xml:space="preserve"> Alternativt kan intrauterin insemination foretages ved at opsætte sæden i underlivet.</w:t>
      </w:r>
    </w:p>
    <w:p w:rsidR="002D6ABC" w:rsidRPr="00B03F15" w:rsidRDefault="002D6ABC" w:rsidP="00496272"/>
    <w:p w:rsidR="002D4E3A" w:rsidRPr="00B03F15" w:rsidRDefault="002D4E3A" w:rsidP="00496272">
      <w:r w:rsidRPr="00B03F15">
        <w:t>Hvis din læge ikke kan se den ønskede virkning efter 4</w:t>
      </w:r>
      <w:r w:rsidR="009444A9" w:rsidRPr="00B03F15">
        <w:t> </w:t>
      </w:r>
      <w:r w:rsidRPr="00B03F15">
        <w:t xml:space="preserve">uger, bør denne behandlingscyklus med Ovaleap stoppes. I den efterfølgende behandlingscyklus vil din læge give dig en højere startdosis af </w:t>
      </w:r>
      <w:r w:rsidR="00A53F05" w:rsidRPr="00B03F15">
        <w:t>dette lægemiddel</w:t>
      </w:r>
      <w:r w:rsidRPr="00B03F15">
        <w:t xml:space="preserve"> end før.</w:t>
      </w:r>
    </w:p>
    <w:p w:rsidR="002D6ABC" w:rsidRPr="00B03F15" w:rsidRDefault="002D6ABC" w:rsidP="00496272"/>
    <w:p w:rsidR="002D4E3A" w:rsidRPr="00B03F15" w:rsidRDefault="002D4E3A" w:rsidP="00496272">
      <w:r w:rsidRPr="00B03F15">
        <w:t>Hvis din krop reagerer for kraftigt, vil behandlingen blive stoppet, og du vil ikke få hCG [</w:t>
      </w:r>
      <w:r w:rsidRPr="00B03F15">
        <w:rPr>
          <w:noProof/>
          <w:szCs w:val="22"/>
        </w:rPr>
        <w:t>se også pkt.</w:t>
      </w:r>
      <w:r w:rsidR="009444A9" w:rsidRPr="00B03F15">
        <w:rPr>
          <w:noProof/>
          <w:szCs w:val="22"/>
        </w:rPr>
        <w:t> </w:t>
      </w:r>
      <w:r w:rsidRPr="00B03F15">
        <w:rPr>
          <w:noProof/>
          <w:szCs w:val="22"/>
        </w:rPr>
        <w:t>2 under ”Ovarielt hyper</w:t>
      </w:r>
      <w:r w:rsidRPr="00B03F15">
        <w:noBreakHyphen/>
      </w:r>
      <w:r w:rsidRPr="00B03F15">
        <w:rPr>
          <w:noProof/>
          <w:szCs w:val="22"/>
        </w:rPr>
        <w:t>stimulationssyndrom (OHSS)”</w:t>
      </w:r>
      <w:r w:rsidRPr="00B03F15">
        <w:t>]. I den efterfølgende cyklus vil din læge give dig en lavere dosis af Ovaleap end i den forrige cyklus.</w:t>
      </w:r>
    </w:p>
    <w:p w:rsidR="00F1525C" w:rsidRPr="00B03F15" w:rsidRDefault="00F1525C" w:rsidP="00496272">
      <w:pPr>
        <w:rPr>
          <w:highlight w:val="yellow"/>
        </w:rPr>
      </w:pPr>
    </w:p>
    <w:p w:rsidR="000A70A6" w:rsidRPr="00B03F15" w:rsidRDefault="000A70A6" w:rsidP="00496272">
      <w:pPr>
        <w:rPr>
          <w:u w:val="single"/>
        </w:rPr>
      </w:pPr>
      <w:r w:rsidRPr="00B03F15">
        <w:rPr>
          <w:u w:val="single"/>
        </w:rPr>
        <w:t>Hvis du har behov for at udvikle flere æg til udtagning inden assisteret befrugtning</w:t>
      </w:r>
    </w:p>
    <w:p w:rsidR="002B4CEA" w:rsidRPr="00B03F15" w:rsidRDefault="000A70A6" w:rsidP="00496272">
      <w:pPr>
        <w:numPr>
          <w:ilvl w:val="0"/>
          <w:numId w:val="37"/>
        </w:numPr>
        <w:ind w:left="567" w:hanging="567"/>
      </w:pPr>
      <w:r w:rsidRPr="00B03F15">
        <w:t xml:space="preserve">Den sædvanlige startdosis </w:t>
      </w:r>
      <w:r w:rsidR="00B3233F" w:rsidRPr="00B03F15">
        <w:t>af dette lægemiddel</w:t>
      </w:r>
      <w:r w:rsidRPr="00B03F15">
        <w:t xml:space="preserve"> er 150</w:t>
      </w:r>
      <w:r w:rsidR="009444A9" w:rsidRPr="00B03F15">
        <w:noBreakHyphen/>
      </w:r>
      <w:r w:rsidRPr="00B03F15">
        <w:t>225</w:t>
      </w:r>
      <w:r w:rsidR="00BD0D7A" w:rsidRPr="00B03F15">
        <w:t> </w:t>
      </w:r>
      <w:r w:rsidRPr="00B03F15">
        <w:t>I</w:t>
      </w:r>
      <w:r w:rsidR="002F1155" w:rsidRPr="00B03F15">
        <w:t>E</w:t>
      </w:r>
      <w:r w:rsidRPr="00B03F15">
        <w:t xml:space="preserve"> hver dag, fra dag</w:t>
      </w:r>
      <w:r w:rsidR="00BD0D7A" w:rsidRPr="00B03F15">
        <w:t> </w:t>
      </w:r>
      <w:r w:rsidRPr="00B03F15">
        <w:t>2 eller 3 i din menstruationsscyklus.</w:t>
      </w:r>
    </w:p>
    <w:p w:rsidR="002B4CEA" w:rsidRPr="00B03F15" w:rsidRDefault="007D06F8" w:rsidP="00496272">
      <w:pPr>
        <w:numPr>
          <w:ilvl w:val="0"/>
          <w:numId w:val="37"/>
        </w:numPr>
        <w:ind w:left="567" w:hanging="567"/>
      </w:pPr>
      <w:r w:rsidRPr="00B03F15">
        <w:t>D</w:t>
      </w:r>
      <w:r w:rsidR="000A70A6" w:rsidRPr="00B03F15">
        <w:t>osis kan øges, afhængigt af den virkning, du opnår. Den maksimale daglige dosis er 450</w:t>
      </w:r>
      <w:r w:rsidR="00BD0D7A" w:rsidRPr="00B03F15">
        <w:t> </w:t>
      </w:r>
      <w:r w:rsidR="00726904" w:rsidRPr="00B03F15">
        <w:t>IE</w:t>
      </w:r>
      <w:r w:rsidR="000A70A6" w:rsidRPr="00B03F15">
        <w:t>.</w:t>
      </w:r>
    </w:p>
    <w:p w:rsidR="002B4CEA" w:rsidRPr="00B03F15" w:rsidRDefault="000A70A6" w:rsidP="00496272">
      <w:pPr>
        <w:numPr>
          <w:ilvl w:val="0"/>
          <w:numId w:val="37"/>
        </w:numPr>
        <w:ind w:left="567" w:hanging="567"/>
      </w:pPr>
      <w:r w:rsidRPr="00B03F15">
        <w:t>Behandlingen fortsættes, indtil dine æg har udviklet sig til et ønsket punkt. Dette tager sædvanligvis ca. 10</w:t>
      </w:r>
      <w:r w:rsidR="00BD0D7A" w:rsidRPr="00B03F15">
        <w:t> </w:t>
      </w:r>
      <w:r w:rsidRPr="00B03F15">
        <w:t>dage, men kan tage fra 5 og op til 20</w:t>
      </w:r>
      <w:r w:rsidR="00BD0D7A" w:rsidRPr="00B03F15">
        <w:t> </w:t>
      </w:r>
      <w:r w:rsidRPr="00B03F15">
        <w:t>dage. Din læge vil bruge blodprøver og/eller et ultralydsapparat til at kontrollere, hvornår dette punkt er nået.</w:t>
      </w:r>
      <w:r w:rsidR="00472711" w:rsidRPr="00B03F15">
        <w:t>t</w:t>
      </w:r>
    </w:p>
    <w:p w:rsidR="000A70A6" w:rsidRPr="00B03F15" w:rsidRDefault="000A70A6" w:rsidP="00496272">
      <w:pPr>
        <w:numPr>
          <w:ilvl w:val="0"/>
          <w:numId w:val="37"/>
        </w:numPr>
        <w:ind w:left="567" w:hanging="567"/>
      </w:pPr>
      <w:r w:rsidRPr="00B03F15">
        <w:t>Når dine æg er klar, vil du få hCG eller r</w:t>
      </w:r>
      <w:r w:rsidRPr="00B03F15">
        <w:noBreakHyphen/>
        <w:t>hCG. Den enkelte injektion vil være 250 mikrogram r</w:t>
      </w:r>
      <w:r w:rsidRPr="00B03F15">
        <w:noBreakHyphen/>
        <w:t>hCG eller 5.000 til 10.000</w:t>
      </w:r>
      <w:r w:rsidR="00D22CF8" w:rsidRPr="00B03F15">
        <w:t> IE</w:t>
      </w:r>
      <w:r w:rsidRPr="00B03F15">
        <w:t xml:space="preserve"> hCG, 24 til 48</w:t>
      </w:r>
      <w:r w:rsidR="00BD0D7A" w:rsidRPr="00B03F15">
        <w:t> </w:t>
      </w:r>
      <w:r w:rsidRPr="00B03F15">
        <w:t>timer efter den sidste Ovaleap</w:t>
      </w:r>
      <w:r w:rsidR="00726904" w:rsidRPr="00B03F15">
        <w:noBreakHyphen/>
      </w:r>
      <w:r w:rsidRPr="00B03F15">
        <w:t>injektion. Dette gør æggene klar til udtagning.</w:t>
      </w:r>
    </w:p>
    <w:p w:rsidR="000A70A6" w:rsidRPr="00B03F15" w:rsidRDefault="000A70A6" w:rsidP="00496272">
      <w:pPr>
        <w:ind w:left="567" w:hanging="567"/>
      </w:pPr>
    </w:p>
    <w:p w:rsidR="000A70A6" w:rsidRPr="00B03F15" w:rsidRDefault="000A70A6" w:rsidP="00496272">
      <w:r w:rsidRPr="00B03F15">
        <w:t>I andre tilfælde vil din læge eventuelt først stoppe din ægløsning ved hjælp af et gonadotropin</w:t>
      </w:r>
      <w:r w:rsidRPr="00B03F15">
        <w:noBreakHyphen/>
        <w:t>frigivende hormon (GnRH)</w:t>
      </w:r>
      <w:r w:rsidR="009444A9" w:rsidRPr="00B03F15">
        <w:noBreakHyphen/>
      </w:r>
      <w:r w:rsidRPr="00B03F15">
        <w:t xml:space="preserve">agonist eller </w:t>
      </w:r>
      <w:r w:rsidR="009444A9" w:rsidRPr="00B03F15">
        <w:noBreakHyphen/>
      </w:r>
      <w:r w:rsidRPr="00B03F15">
        <w:t xml:space="preserve">antagonist. Dernæst </w:t>
      </w:r>
      <w:r w:rsidR="00F93814" w:rsidRPr="00B03F15">
        <w:t xml:space="preserve">startes </w:t>
      </w:r>
      <w:r w:rsidRPr="00B03F15">
        <w:t xml:space="preserve">Ovaleap ca. </w:t>
      </w:r>
      <w:r w:rsidR="00BD0D7A" w:rsidRPr="00B03F15">
        <w:t>2 </w:t>
      </w:r>
      <w:r w:rsidRPr="00B03F15">
        <w:t>uger efter start af agonistbehandling. Ovaleap og GnRH</w:t>
      </w:r>
      <w:r w:rsidR="002F1155" w:rsidRPr="00B03F15">
        <w:noBreakHyphen/>
      </w:r>
      <w:r w:rsidRPr="00B03F15">
        <w:t>agonister gives dernæst begge, indtil dine follikler udvikler sig som ønsket.</w:t>
      </w:r>
    </w:p>
    <w:p w:rsidR="000A70A6" w:rsidRPr="00B03F15" w:rsidRDefault="000A70A6" w:rsidP="00496272">
      <w:pPr>
        <w:rPr>
          <w:highlight w:val="yellow"/>
        </w:rPr>
      </w:pPr>
    </w:p>
    <w:p w:rsidR="002D4E3A" w:rsidRPr="00B03F15" w:rsidRDefault="002D4E3A" w:rsidP="00496272">
      <w:pPr>
        <w:rPr>
          <w:u w:val="single"/>
        </w:rPr>
      </w:pPr>
      <w:r w:rsidRPr="00B03F15">
        <w:rPr>
          <w:u w:val="single"/>
        </w:rPr>
        <w:t>Hvis du ikke har ægløsning og ikke får menstruationer, og du er blevet diagnosticeret med meget lave niveauer af FSH</w:t>
      </w:r>
      <w:r w:rsidR="009444A9" w:rsidRPr="00B03F15">
        <w:rPr>
          <w:u w:val="single"/>
        </w:rPr>
        <w:noBreakHyphen/>
      </w:r>
      <w:r w:rsidRPr="00B03F15">
        <w:rPr>
          <w:u w:val="single"/>
        </w:rPr>
        <w:t xml:space="preserve"> og LH</w:t>
      </w:r>
      <w:r w:rsidR="009444A9" w:rsidRPr="00B03F15">
        <w:rPr>
          <w:u w:val="single"/>
        </w:rPr>
        <w:noBreakHyphen/>
      </w:r>
      <w:r w:rsidRPr="00B03F15">
        <w:rPr>
          <w:u w:val="single"/>
        </w:rPr>
        <w:t>hormoner</w:t>
      </w:r>
    </w:p>
    <w:p w:rsidR="002D4E3A" w:rsidRPr="00B03F15" w:rsidRDefault="002D4E3A" w:rsidP="007B5B8C">
      <w:pPr>
        <w:numPr>
          <w:ilvl w:val="0"/>
          <w:numId w:val="40"/>
        </w:numPr>
        <w:ind w:hanging="720"/>
      </w:pPr>
      <w:r w:rsidRPr="00B03F15">
        <w:lastRenderedPageBreak/>
        <w:t>Den sædvanlige startdosis af Ovaleap er 75</w:t>
      </w:r>
      <w:r w:rsidR="008820EC" w:rsidRPr="00B03F15">
        <w:noBreakHyphen/>
      </w:r>
      <w:r w:rsidRPr="00B03F15">
        <w:t>150</w:t>
      </w:r>
      <w:r w:rsidR="00077DC8" w:rsidRPr="00B03F15">
        <w:rPr>
          <w:lang w:eastAsia="en-US" w:bidi="ar-SA"/>
        </w:rPr>
        <w:t> </w:t>
      </w:r>
      <w:r w:rsidRPr="00B03F15">
        <w:t>I</w:t>
      </w:r>
      <w:r w:rsidR="009444A9" w:rsidRPr="00B03F15">
        <w:t>E</w:t>
      </w:r>
      <w:r w:rsidRPr="00B03F15">
        <w:t xml:space="preserve"> sammen med 75</w:t>
      </w:r>
      <w:r w:rsidR="00077DC8" w:rsidRPr="00B03F15">
        <w:t> </w:t>
      </w:r>
      <w:r w:rsidRPr="00B03F15">
        <w:t>I</w:t>
      </w:r>
      <w:r w:rsidR="009444A9" w:rsidRPr="00B03F15">
        <w:t>E</w:t>
      </w:r>
      <w:r w:rsidRPr="00B03F15">
        <w:t xml:space="preserve"> lutropin alfa.</w:t>
      </w:r>
    </w:p>
    <w:p w:rsidR="002B4CEA" w:rsidRPr="00B03F15" w:rsidRDefault="002D4E3A" w:rsidP="00496272">
      <w:pPr>
        <w:numPr>
          <w:ilvl w:val="0"/>
          <w:numId w:val="37"/>
        </w:numPr>
        <w:ind w:left="567" w:hanging="567"/>
      </w:pPr>
      <w:r w:rsidRPr="00B03F15">
        <w:t xml:space="preserve">Du skal tage disse to lægemidler hver dag i op til </w:t>
      </w:r>
      <w:r w:rsidR="00077DC8" w:rsidRPr="00B03F15">
        <w:t>5 </w:t>
      </w:r>
      <w:r w:rsidRPr="00B03F15">
        <w:t>uger.</w:t>
      </w:r>
    </w:p>
    <w:p w:rsidR="002B4CEA" w:rsidRPr="00B03F15" w:rsidRDefault="002D4E3A" w:rsidP="00496272">
      <w:pPr>
        <w:numPr>
          <w:ilvl w:val="0"/>
          <w:numId w:val="37"/>
        </w:numPr>
        <w:ind w:left="567" w:hanging="567"/>
      </w:pPr>
      <w:r w:rsidRPr="00B03F15">
        <w:t>Din Ovaleap</w:t>
      </w:r>
      <w:r w:rsidR="008820EC" w:rsidRPr="00B03F15">
        <w:noBreakHyphen/>
      </w:r>
      <w:r w:rsidRPr="00B03F15">
        <w:t>dosis kan øges hver 7. eller hver 14.</w:t>
      </w:r>
      <w:r w:rsidR="00077DC8" w:rsidRPr="00B03F15">
        <w:t> </w:t>
      </w:r>
      <w:r w:rsidRPr="00B03F15">
        <w:t>dag med 37,5 til 75</w:t>
      </w:r>
      <w:r w:rsidR="00077DC8" w:rsidRPr="00B03F15">
        <w:t> </w:t>
      </w:r>
      <w:r w:rsidRPr="00B03F15">
        <w:t>I</w:t>
      </w:r>
      <w:r w:rsidR="009444A9" w:rsidRPr="00B03F15">
        <w:t>E</w:t>
      </w:r>
      <w:r w:rsidRPr="00B03F15">
        <w:t xml:space="preserve">, indtil du </w:t>
      </w:r>
      <w:r w:rsidR="00F93814" w:rsidRPr="00B03F15">
        <w:t xml:space="preserve">får </w:t>
      </w:r>
      <w:r w:rsidRPr="00B03F15">
        <w:t>den ønskede virkning.</w:t>
      </w:r>
    </w:p>
    <w:p w:rsidR="002D4E3A" w:rsidRPr="00B03F15" w:rsidRDefault="002D4E3A" w:rsidP="00496272">
      <w:pPr>
        <w:numPr>
          <w:ilvl w:val="0"/>
          <w:numId w:val="37"/>
        </w:numPr>
        <w:ind w:left="567" w:hanging="567"/>
      </w:pPr>
      <w:r w:rsidRPr="00B03F15">
        <w:t>Når du får den ønskede virkning, vil du få hCG eller r</w:t>
      </w:r>
      <w:r w:rsidRPr="00B03F15">
        <w:noBreakHyphen/>
        <w:t>hCG. Den enkelte injektion vil være 250 mikrogram r</w:t>
      </w:r>
      <w:r w:rsidRPr="00B03F15">
        <w:noBreakHyphen/>
        <w:t>hCG eller 5.000 til 10.000</w:t>
      </w:r>
      <w:r w:rsidR="00D22CF8" w:rsidRPr="00B03F15">
        <w:t> IE</w:t>
      </w:r>
      <w:r w:rsidRPr="00B03F15">
        <w:t xml:space="preserve"> hCG, 24 til 48</w:t>
      </w:r>
      <w:r w:rsidR="00077DC8" w:rsidRPr="00B03F15">
        <w:t> </w:t>
      </w:r>
      <w:r w:rsidRPr="00B03F15">
        <w:t>timer efter de sidste injektioner med Ovaleap og lutropin alfa. Det bedste tidspunkt at have samleje er på selve dagen for hCG</w:t>
      </w:r>
      <w:r w:rsidR="008820EC" w:rsidRPr="00B03F15">
        <w:noBreakHyphen/>
      </w:r>
      <w:r w:rsidRPr="00B03F15">
        <w:t>injektionen og dagen efter. Alternativt kan intrauterin insemination foretages ved at opsætte sæden i underlivet.</w:t>
      </w:r>
    </w:p>
    <w:p w:rsidR="002D6ABC" w:rsidRPr="00B03F15" w:rsidRDefault="002D6ABC" w:rsidP="00496272">
      <w:pPr>
        <w:ind w:left="567" w:hanging="567"/>
      </w:pPr>
    </w:p>
    <w:p w:rsidR="002D4E3A" w:rsidRPr="00B03F15" w:rsidRDefault="002D4E3A" w:rsidP="00496272">
      <w:r w:rsidRPr="00B03F15">
        <w:t>Hvis din læge ikke ser en virkning efter 5</w:t>
      </w:r>
      <w:r w:rsidR="00077DC8" w:rsidRPr="00B03F15">
        <w:t> </w:t>
      </w:r>
      <w:r w:rsidRPr="00B03F15">
        <w:t xml:space="preserve">uger, bør denne behandlingscyklus stoppes. I den efterfølgende behandlingscyklus vil din læge give dig en højere startdosis af </w:t>
      </w:r>
      <w:r w:rsidR="00B3233F" w:rsidRPr="00B03F15">
        <w:t>dette lægemiddel</w:t>
      </w:r>
      <w:r w:rsidRPr="00B03F15">
        <w:t xml:space="preserve"> end før.</w:t>
      </w:r>
    </w:p>
    <w:p w:rsidR="002D6ABC" w:rsidRPr="00B03F15" w:rsidRDefault="002D6ABC" w:rsidP="00496272"/>
    <w:p w:rsidR="002D4E3A" w:rsidRPr="00B03F15" w:rsidRDefault="002D4E3A" w:rsidP="00496272">
      <w:r w:rsidRPr="00B03F15">
        <w:t>Hvis din krop reagerer for kraftigt, vil behandlingen med Ovaleap blive stoppet, og du vil ikke få hCG [</w:t>
      </w:r>
      <w:r w:rsidRPr="00B03F15">
        <w:rPr>
          <w:noProof/>
          <w:szCs w:val="22"/>
        </w:rPr>
        <w:t>se også pkt.</w:t>
      </w:r>
      <w:r w:rsidR="008820EC" w:rsidRPr="00B03F15">
        <w:rPr>
          <w:noProof/>
          <w:szCs w:val="22"/>
        </w:rPr>
        <w:t> </w:t>
      </w:r>
      <w:r w:rsidRPr="00B03F15">
        <w:rPr>
          <w:noProof/>
          <w:szCs w:val="22"/>
        </w:rPr>
        <w:t>2 under ”Ovarielt hyper</w:t>
      </w:r>
      <w:r w:rsidRPr="00B03F15">
        <w:noBreakHyphen/>
      </w:r>
      <w:r w:rsidRPr="00B03F15">
        <w:rPr>
          <w:noProof/>
          <w:szCs w:val="22"/>
        </w:rPr>
        <w:t>stimulationssyndrom (OHSS)”</w:t>
      </w:r>
      <w:r w:rsidRPr="00B03F15">
        <w:t>]. I den efterfølgende cyklus vil din læge give dig en lavere dosis af Ovaleap end i den forrige cyklus.</w:t>
      </w:r>
    </w:p>
    <w:p w:rsidR="00F31690" w:rsidRPr="00B03F15" w:rsidRDefault="00F31690" w:rsidP="00496272">
      <w:pPr>
        <w:rPr>
          <w:highlight w:val="yellow"/>
        </w:rPr>
      </w:pPr>
    </w:p>
    <w:p w:rsidR="002D4E3A" w:rsidRPr="00B03F15" w:rsidRDefault="002D4E3A" w:rsidP="00496272">
      <w:pPr>
        <w:rPr>
          <w:u w:val="single"/>
        </w:rPr>
      </w:pPr>
      <w:r w:rsidRPr="00B03F15">
        <w:rPr>
          <w:u w:val="single"/>
        </w:rPr>
        <w:t>Mænd</w:t>
      </w:r>
    </w:p>
    <w:p w:rsidR="002B4CEA" w:rsidRPr="00B03F15" w:rsidRDefault="002D4E3A" w:rsidP="00496272">
      <w:pPr>
        <w:numPr>
          <w:ilvl w:val="0"/>
          <w:numId w:val="37"/>
        </w:numPr>
        <w:ind w:left="567" w:hanging="567"/>
      </w:pPr>
      <w:r w:rsidRPr="00B03F15">
        <w:t xml:space="preserve">Den sædvanlige dosis </w:t>
      </w:r>
      <w:r w:rsidR="00B3233F" w:rsidRPr="00B03F15">
        <w:t xml:space="preserve">af dette lægemiddel </w:t>
      </w:r>
      <w:r w:rsidRPr="00B03F15">
        <w:t>er 150</w:t>
      </w:r>
      <w:r w:rsidR="00077DC8" w:rsidRPr="00B03F15">
        <w:t> </w:t>
      </w:r>
      <w:r w:rsidRPr="00B03F15">
        <w:t>I</w:t>
      </w:r>
      <w:r w:rsidR="008820EC" w:rsidRPr="00B03F15">
        <w:t>E</w:t>
      </w:r>
      <w:r w:rsidRPr="00B03F15">
        <w:t xml:space="preserve"> i kombination med hCG.</w:t>
      </w:r>
    </w:p>
    <w:p w:rsidR="002B4CEA" w:rsidRPr="00B03F15" w:rsidRDefault="002D4E3A" w:rsidP="00496272">
      <w:pPr>
        <w:numPr>
          <w:ilvl w:val="0"/>
          <w:numId w:val="37"/>
        </w:numPr>
        <w:ind w:left="567" w:hanging="567"/>
      </w:pPr>
      <w:r w:rsidRPr="00B03F15">
        <w:t>Du skal bruge disse to lægemidler tre gange om ugen i mindst 4</w:t>
      </w:r>
      <w:r w:rsidR="00077DC8" w:rsidRPr="00B03F15">
        <w:t> </w:t>
      </w:r>
      <w:r w:rsidR="00E226C6" w:rsidRPr="00B03F15">
        <w:t>måneder</w:t>
      </w:r>
      <w:r w:rsidRPr="00B03F15">
        <w:t>.</w:t>
      </w:r>
    </w:p>
    <w:p w:rsidR="002D4E3A" w:rsidRPr="00B03F15" w:rsidRDefault="002D4E3A" w:rsidP="00496272">
      <w:pPr>
        <w:numPr>
          <w:ilvl w:val="0"/>
          <w:numId w:val="37"/>
        </w:numPr>
        <w:ind w:left="567" w:hanging="567"/>
      </w:pPr>
      <w:r w:rsidRPr="00B03F15">
        <w:t>Hvis du ikke har haft nogen virkning af behandlingen efter 4</w:t>
      </w:r>
      <w:r w:rsidR="00077DC8" w:rsidRPr="00B03F15">
        <w:t> </w:t>
      </w:r>
      <w:r w:rsidRPr="00B03F15">
        <w:t>måneder, kan din læge foreslå at fortsætte med disse to lægemidler i mindst 18</w:t>
      </w:r>
      <w:r w:rsidR="00077DC8" w:rsidRPr="00B03F15">
        <w:t> </w:t>
      </w:r>
      <w:r w:rsidRPr="00B03F15">
        <w:t>måneder.</w:t>
      </w:r>
    </w:p>
    <w:p w:rsidR="0010267A" w:rsidRPr="00B03F15" w:rsidRDefault="0010267A" w:rsidP="00496272">
      <w:pPr>
        <w:numPr>
          <w:ilvl w:val="12"/>
          <w:numId w:val="0"/>
        </w:numPr>
        <w:tabs>
          <w:tab w:val="clear" w:pos="567"/>
        </w:tabs>
        <w:ind w:right="-2"/>
        <w:rPr>
          <w:noProof/>
          <w:szCs w:val="22"/>
        </w:rPr>
      </w:pPr>
    </w:p>
    <w:p w:rsidR="0010267A" w:rsidRPr="00B03F15" w:rsidRDefault="0010267A" w:rsidP="00496272">
      <w:pPr>
        <w:numPr>
          <w:ilvl w:val="12"/>
          <w:numId w:val="0"/>
        </w:numPr>
        <w:tabs>
          <w:tab w:val="clear" w:pos="567"/>
        </w:tabs>
        <w:rPr>
          <w:b/>
          <w:szCs w:val="22"/>
        </w:rPr>
      </w:pPr>
      <w:r w:rsidRPr="00B03F15">
        <w:rPr>
          <w:b/>
          <w:szCs w:val="22"/>
        </w:rPr>
        <w:t>Hvordan gives injektionerne?</w:t>
      </w:r>
    </w:p>
    <w:p w:rsidR="0010267A" w:rsidRPr="00B03F15" w:rsidRDefault="0010267A" w:rsidP="00496272">
      <w:pPr>
        <w:numPr>
          <w:ilvl w:val="12"/>
          <w:numId w:val="0"/>
        </w:numPr>
        <w:tabs>
          <w:tab w:val="clear" w:pos="567"/>
        </w:tabs>
        <w:rPr>
          <w:szCs w:val="22"/>
        </w:rPr>
      </w:pPr>
      <w:r w:rsidRPr="00B03F15">
        <w:rPr>
          <w:szCs w:val="22"/>
        </w:rPr>
        <w:t xml:space="preserve">Dette lægemiddel gives </w:t>
      </w:r>
      <w:r w:rsidR="007D06F8" w:rsidRPr="00B03F15">
        <w:rPr>
          <w:szCs w:val="22"/>
        </w:rPr>
        <w:t xml:space="preserve">som en injektion i vævet lige under huden (subkutan injektion) </w:t>
      </w:r>
      <w:r w:rsidRPr="00B03F15">
        <w:rPr>
          <w:szCs w:val="22"/>
        </w:rPr>
        <w:t xml:space="preserve">med </w:t>
      </w:r>
      <w:r w:rsidR="00077DC8" w:rsidRPr="00B03F15">
        <w:rPr>
          <w:szCs w:val="22"/>
        </w:rPr>
        <w:t>Ovaleap Pen</w:t>
      </w:r>
      <w:r w:rsidRPr="00B03F15">
        <w:rPr>
          <w:szCs w:val="22"/>
        </w:rPr>
        <w:t xml:space="preserve">. Ovaleap Pen er et instrument </w:t>
      </w:r>
      <w:r w:rsidR="00B3233F" w:rsidRPr="00B03F15">
        <w:rPr>
          <w:szCs w:val="22"/>
        </w:rPr>
        <w:t>(en ”pen”)</w:t>
      </w:r>
      <w:r w:rsidR="00BB3AED" w:rsidRPr="00B03F15">
        <w:rPr>
          <w:szCs w:val="22"/>
        </w:rPr>
        <w:t xml:space="preserve"> </w:t>
      </w:r>
      <w:r w:rsidRPr="00B03F15">
        <w:rPr>
          <w:szCs w:val="22"/>
        </w:rPr>
        <w:t>til at give injektioner</w:t>
      </w:r>
      <w:r w:rsidR="004A1DEB" w:rsidRPr="00B03F15">
        <w:rPr>
          <w:szCs w:val="22"/>
        </w:rPr>
        <w:t xml:space="preserve"> i vævet lige under huden</w:t>
      </w:r>
      <w:r w:rsidRPr="00B03F15">
        <w:rPr>
          <w:szCs w:val="22"/>
        </w:rPr>
        <w:t>.</w:t>
      </w:r>
    </w:p>
    <w:p w:rsidR="0010267A" w:rsidRPr="00B03F15" w:rsidRDefault="0010267A" w:rsidP="00496272">
      <w:pPr>
        <w:numPr>
          <w:ilvl w:val="12"/>
          <w:numId w:val="0"/>
        </w:numPr>
        <w:tabs>
          <w:tab w:val="clear" w:pos="567"/>
        </w:tabs>
        <w:rPr>
          <w:szCs w:val="22"/>
        </w:rPr>
      </w:pPr>
    </w:p>
    <w:p w:rsidR="00EE7AD9" w:rsidRPr="00B03F15" w:rsidRDefault="0010267A" w:rsidP="00496272">
      <w:pPr>
        <w:numPr>
          <w:ilvl w:val="12"/>
          <w:numId w:val="0"/>
        </w:numPr>
        <w:tabs>
          <w:tab w:val="clear" w:pos="567"/>
        </w:tabs>
        <w:ind w:right="-2"/>
        <w:rPr>
          <w:szCs w:val="22"/>
        </w:rPr>
      </w:pPr>
      <w:r w:rsidRPr="00B03F15">
        <w:rPr>
          <w:szCs w:val="22"/>
        </w:rPr>
        <w:t xml:space="preserve">Din læge kan foreslå, at du selv lærer at injicere dig med dette lægemiddel. Din læge eller </w:t>
      </w:r>
      <w:r w:rsidR="008C1F91" w:rsidRPr="00B03F15">
        <w:rPr>
          <w:szCs w:val="22"/>
        </w:rPr>
        <w:t xml:space="preserve">sundhedspersonalet </w:t>
      </w:r>
      <w:r w:rsidRPr="00B03F15">
        <w:rPr>
          <w:szCs w:val="22"/>
        </w:rPr>
        <w:t xml:space="preserve">vil give dig anvisninger i hvordan det gøres, og du kan også finde anvisningerne i den separate brugsanvisning for pennen. Forsøg ikke at selvadministrere </w:t>
      </w:r>
      <w:r w:rsidR="007D06F8" w:rsidRPr="00B03F15">
        <w:rPr>
          <w:szCs w:val="22"/>
        </w:rPr>
        <w:t xml:space="preserve">dette lægemiddel </w:t>
      </w:r>
      <w:r w:rsidRPr="00B03F15">
        <w:rPr>
          <w:szCs w:val="22"/>
        </w:rPr>
        <w:t xml:space="preserve">uden denne træning fra din læge eller </w:t>
      </w:r>
      <w:r w:rsidR="008C1F91" w:rsidRPr="00B03F15">
        <w:rPr>
          <w:szCs w:val="22"/>
        </w:rPr>
        <w:t>sundhedspersonalet</w:t>
      </w:r>
      <w:r w:rsidRPr="00B03F15">
        <w:rPr>
          <w:szCs w:val="22"/>
        </w:rPr>
        <w:t xml:space="preserve">. Den allerførste injektion af </w:t>
      </w:r>
      <w:r w:rsidR="00B3233F" w:rsidRPr="00B03F15">
        <w:rPr>
          <w:szCs w:val="22"/>
        </w:rPr>
        <w:t xml:space="preserve">dette lægemiddel </w:t>
      </w:r>
      <w:r w:rsidRPr="00B03F15">
        <w:rPr>
          <w:szCs w:val="22"/>
        </w:rPr>
        <w:t xml:space="preserve">bør kun gives, når der er en læge eller </w:t>
      </w:r>
      <w:r w:rsidR="008C1F91" w:rsidRPr="00B03F15">
        <w:rPr>
          <w:szCs w:val="22"/>
        </w:rPr>
        <w:t xml:space="preserve">sundhedspersonale </w:t>
      </w:r>
      <w:r w:rsidRPr="00B03F15">
        <w:rPr>
          <w:szCs w:val="22"/>
        </w:rPr>
        <w:t xml:space="preserve">til stede. </w:t>
      </w:r>
    </w:p>
    <w:p w:rsidR="00EE7AD9" w:rsidRPr="00B03F15" w:rsidRDefault="00EE7AD9" w:rsidP="00496272">
      <w:pPr>
        <w:numPr>
          <w:ilvl w:val="12"/>
          <w:numId w:val="0"/>
        </w:numPr>
        <w:tabs>
          <w:tab w:val="clear" w:pos="567"/>
        </w:tabs>
        <w:ind w:right="-2"/>
        <w:rPr>
          <w:szCs w:val="22"/>
        </w:rPr>
      </w:pPr>
    </w:p>
    <w:p w:rsidR="0010267A" w:rsidRPr="00B03F15" w:rsidRDefault="0010267A" w:rsidP="00496272">
      <w:pPr>
        <w:numPr>
          <w:ilvl w:val="12"/>
          <w:numId w:val="0"/>
        </w:numPr>
        <w:tabs>
          <w:tab w:val="clear" w:pos="567"/>
        </w:tabs>
        <w:ind w:right="-2"/>
        <w:rPr>
          <w:szCs w:val="22"/>
        </w:rPr>
      </w:pPr>
      <w:r w:rsidRPr="00B03F15">
        <w:rPr>
          <w:szCs w:val="22"/>
        </w:rPr>
        <w:t xml:space="preserve">Ovaleap injektionsvæske, opløsning i cylinderampuller er blevet udviklet til brug i Ovaleap Pen. Du </w:t>
      </w:r>
      <w:r w:rsidR="00077DC8" w:rsidRPr="00B03F15">
        <w:rPr>
          <w:szCs w:val="22"/>
        </w:rPr>
        <w:t xml:space="preserve">skal </w:t>
      </w:r>
      <w:r w:rsidRPr="00B03F15">
        <w:rPr>
          <w:szCs w:val="22"/>
        </w:rPr>
        <w:t xml:space="preserve">følge de separate brugsanvisninger for </w:t>
      </w:r>
      <w:r w:rsidR="00077DC8" w:rsidRPr="00B03F15">
        <w:rPr>
          <w:szCs w:val="22"/>
        </w:rPr>
        <w:t>Ovaleap Pen</w:t>
      </w:r>
      <w:r w:rsidRPr="00B03F15">
        <w:rPr>
          <w:szCs w:val="22"/>
        </w:rPr>
        <w:t xml:space="preserve"> nøje. Brugsanvisningerne for pennen leveres sammen med Ovaleap Pen. En korrekt behandling af din sygdom kræver imidlertid nøje og konstant samarbejde med lægen.</w:t>
      </w:r>
    </w:p>
    <w:p w:rsidR="00B6436A" w:rsidRPr="00B03F15" w:rsidRDefault="00B6436A" w:rsidP="00496272">
      <w:pPr>
        <w:numPr>
          <w:ilvl w:val="12"/>
          <w:numId w:val="0"/>
        </w:numPr>
        <w:tabs>
          <w:tab w:val="clear" w:pos="567"/>
        </w:tabs>
        <w:ind w:right="-2"/>
        <w:rPr>
          <w:szCs w:val="22"/>
        </w:rPr>
      </w:pPr>
    </w:p>
    <w:p w:rsidR="00B6436A" w:rsidRPr="00B03F15" w:rsidRDefault="00B6436A" w:rsidP="00496272">
      <w:pPr>
        <w:numPr>
          <w:ilvl w:val="12"/>
          <w:numId w:val="0"/>
        </w:numPr>
        <w:tabs>
          <w:tab w:val="clear" w:pos="567"/>
        </w:tabs>
        <w:ind w:right="-2"/>
        <w:rPr>
          <w:noProof/>
          <w:szCs w:val="22"/>
        </w:rPr>
      </w:pPr>
      <w:r w:rsidRPr="00B03F15">
        <w:rPr>
          <w:noProof/>
          <w:szCs w:val="22"/>
        </w:rPr>
        <w:t>Kasser brugte kanyler umiddelbart efter injektionen.</w:t>
      </w:r>
    </w:p>
    <w:p w:rsidR="0010267A" w:rsidRPr="00B03F15" w:rsidRDefault="0010267A" w:rsidP="00496272">
      <w:pPr>
        <w:numPr>
          <w:ilvl w:val="12"/>
          <w:numId w:val="0"/>
        </w:numPr>
        <w:tabs>
          <w:tab w:val="clear" w:pos="567"/>
        </w:tabs>
        <w:ind w:right="-2"/>
        <w:rPr>
          <w:noProof/>
          <w:szCs w:val="22"/>
        </w:rPr>
      </w:pPr>
    </w:p>
    <w:p w:rsidR="009B6496" w:rsidRPr="00B03F15" w:rsidRDefault="009B6496" w:rsidP="00496272">
      <w:pPr>
        <w:numPr>
          <w:ilvl w:val="12"/>
          <w:numId w:val="0"/>
        </w:numPr>
        <w:tabs>
          <w:tab w:val="clear" w:pos="567"/>
        </w:tabs>
        <w:ind w:right="-2"/>
        <w:outlineLvl w:val="0"/>
        <w:rPr>
          <w:noProof/>
          <w:szCs w:val="22"/>
        </w:rPr>
      </w:pPr>
      <w:r w:rsidRPr="00B03F15">
        <w:rPr>
          <w:b/>
          <w:noProof/>
          <w:szCs w:val="22"/>
        </w:rPr>
        <w:t>Hvis du har brugt for meget Ovaleap</w:t>
      </w:r>
    </w:p>
    <w:p w:rsidR="009B6496" w:rsidRPr="00B03F15" w:rsidRDefault="009B3A8F" w:rsidP="00496272">
      <w:pPr>
        <w:numPr>
          <w:ilvl w:val="12"/>
          <w:numId w:val="0"/>
        </w:numPr>
        <w:tabs>
          <w:tab w:val="clear" w:pos="567"/>
        </w:tabs>
        <w:ind w:right="-2"/>
        <w:outlineLvl w:val="0"/>
        <w:rPr>
          <w:noProof/>
          <w:szCs w:val="22"/>
        </w:rPr>
      </w:pPr>
      <w:r w:rsidRPr="00B03F15">
        <w:rPr>
          <w:noProof/>
          <w:szCs w:val="22"/>
        </w:rPr>
        <w:t xml:space="preserve">Virkningen af en overdosering </w:t>
      </w:r>
      <w:r w:rsidR="009B51A1" w:rsidRPr="00B03F15">
        <w:rPr>
          <w:noProof/>
          <w:szCs w:val="22"/>
        </w:rPr>
        <w:t xml:space="preserve">af </w:t>
      </w:r>
      <w:r w:rsidRPr="00B03F15">
        <w:rPr>
          <w:noProof/>
          <w:szCs w:val="22"/>
        </w:rPr>
        <w:t>Ovaleap er ukendt. Man kan dog antage, at ovarielt hyperstimulationssyndrom (OHSS) indtræder, hvilket beskrives i pkt.</w:t>
      </w:r>
      <w:r w:rsidR="00D23084" w:rsidRPr="00B03F15">
        <w:rPr>
          <w:noProof/>
          <w:szCs w:val="22"/>
        </w:rPr>
        <w:t> </w:t>
      </w:r>
      <w:r w:rsidRPr="00B03F15">
        <w:rPr>
          <w:noProof/>
          <w:szCs w:val="22"/>
        </w:rPr>
        <w:t>4. under ”Alvorlige bivirkninger hos kvinder”. OHSS vil kun opstå, hvis hCG også indgives [se også pkt.</w:t>
      </w:r>
      <w:r w:rsidR="00D23084" w:rsidRPr="00B03F15">
        <w:rPr>
          <w:noProof/>
          <w:szCs w:val="22"/>
        </w:rPr>
        <w:t> </w:t>
      </w:r>
      <w:r w:rsidRPr="00B03F15">
        <w:rPr>
          <w:noProof/>
          <w:szCs w:val="22"/>
        </w:rPr>
        <w:t>2 under ”Ovarielt hyper</w:t>
      </w:r>
      <w:r w:rsidRPr="00B03F15">
        <w:noBreakHyphen/>
      </w:r>
      <w:r w:rsidRPr="00B03F15">
        <w:rPr>
          <w:noProof/>
          <w:szCs w:val="22"/>
        </w:rPr>
        <w:t>stimulationssyndrom (OHSS)”].</w:t>
      </w:r>
    </w:p>
    <w:p w:rsidR="009B3A8F" w:rsidRPr="00B03F15" w:rsidRDefault="009B3A8F" w:rsidP="00496272">
      <w:pPr>
        <w:numPr>
          <w:ilvl w:val="12"/>
          <w:numId w:val="0"/>
        </w:numPr>
        <w:tabs>
          <w:tab w:val="clear" w:pos="567"/>
        </w:tabs>
        <w:ind w:right="-2"/>
        <w:outlineLvl w:val="0"/>
        <w:rPr>
          <w:i/>
          <w:noProof/>
          <w:szCs w:val="22"/>
          <w:highlight w:val="yellow"/>
        </w:rPr>
      </w:pPr>
    </w:p>
    <w:p w:rsidR="009B6496" w:rsidRPr="00B03F15" w:rsidRDefault="009B6496" w:rsidP="00496272">
      <w:pPr>
        <w:numPr>
          <w:ilvl w:val="12"/>
          <w:numId w:val="0"/>
        </w:numPr>
        <w:tabs>
          <w:tab w:val="clear" w:pos="567"/>
        </w:tabs>
        <w:ind w:right="-2"/>
        <w:outlineLvl w:val="0"/>
        <w:rPr>
          <w:noProof/>
          <w:szCs w:val="22"/>
        </w:rPr>
      </w:pPr>
      <w:r w:rsidRPr="00B03F15">
        <w:rPr>
          <w:b/>
          <w:noProof/>
          <w:szCs w:val="22"/>
        </w:rPr>
        <w:t>Hvis du har glemt at bruge Ovaleap</w:t>
      </w:r>
    </w:p>
    <w:p w:rsidR="009B6496" w:rsidRPr="00B03F15" w:rsidRDefault="00100BA0" w:rsidP="00496272">
      <w:pPr>
        <w:numPr>
          <w:ilvl w:val="12"/>
          <w:numId w:val="0"/>
        </w:numPr>
        <w:tabs>
          <w:tab w:val="clear" w:pos="567"/>
        </w:tabs>
        <w:ind w:right="-2"/>
        <w:rPr>
          <w:noProof/>
          <w:szCs w:val="22"/>
        </w:rPr>
      </w:pPr>
      <w:r w:rsidRPr="00B03F15">
        <w:rPr>
          <w:noProof/>
          <w:szCs w:val="22"/>
        </w:rPr>
        <w:t xml:space="preserve">Du må ikke tage en dobbeltdosis som erstatning for den glemte dosis. </w:t>
      </w:r>
      <w:r w:rsidR="009B1A6D" w:rsidRPr="00B03F15">
        <w:rPr>
          <w:noProof/>
          <w:szCs w:val="22"/>
        </w:rPr>
        <w:t xml:space="preserve">Kontakt </w:t>
      </w:r>
      <w:r w:rsidRPr="00B03F15">
        <w:rPr>
          <w:noProof/>
          <w:szCs w:val="22"/>
        </w:rPr>
        <w:t>din læge så snart, du opdager, at du har glemt en dosis.</w:t>
      </w:r>
    </w:p>
    <w:p w:rsidR="009B6496" w:rsidRPr="00B03F15" w:rsidRDefault="009B6496" w:rsidP="00496272">
      <w:pPr>
        <w:numPr>
          <w:ilvl w:val="12"/>
          <w:numId w:val="0"/>
        </w:numPr>
        <w:tabs>
          <w:tab w:val="clear" w:pos="567"/>
        </w:tabs>
        <w:ind w:right="-2"/>
        <w:rPr>
          <w:noProof/>
          <w:szCs w:val="22"/>
          <w:highlight w:val="yellow"/>
        </w:rPr>
      </w:pPr>
    </w:p>
    <w:p w:rsidR="009B6496" w:rsidRPr="00B03F15" w:rsidRDefault="009B6496" w:rsidP="00496272">
      <w:pPr>
        <w:numPr>
          <w:ilvl w:val="12"/>
          <w:numId w:val="0"/>
        </w:numPr>
        <w:tabs>
          <w:tab w:val="clear" w:pos="567"/>
        </w:tabs>
        <w:ind w:right="-29"/>
        <w:rPr>
          <w:noProof/>
          <w:szCs w:val="22"/>
        </w:rPr>
      </w:pPr>
      <w:r w:rsidRPr="00B03F15">
        <w:rPr>
          <w:noProof/>
          <w:szCs w:val="22"/>
        </w:rPr>
        <w:t>Spørg lægen, apotek</w:t>
      </w:r>
      <w:r w:rsidR="00125E09" w:rsidRPr="00B03F15">
        <w:rPr>
          <w:noProof/>
          <w:szCs w:val="22"/>
        </w:rPr>
        <w:t>spersonal</w:t>
      </w:r>
      <w:r w:rsidRPr="00B03F15">
        <w:rPr>
          <w:noProof/>
          <w:szCs w:val="22"/>
        </w:rPr>
        <w:t>et eller sundhedspersonalet, hvis der er noget, du er i tvivl om</w:t>
      </w:r>
      <w:r w:rsidRPr="00B03F15">
        <w:t>.</w:t>
      </w:r>
    </w:p>
    <w:p w:rsidR="009B6496" w:rsidRPr="00B03F15" w:rsidRDefault="009B6496" w:rsidP="00496272">
      <w:pPr>
        <w:numPr>
          <w:ilvl w:val="12"/>
          <w:numId w:val="0"/>
        </w:numPr>
        <w:tabs>
          <w:tab w:val="clear" w:pos="567"/>
        </w:tabs>
        <w:rPr>
          <w:noProof/>
          <w:szCs w:val="22"/>
        </w:rPr>
      </w:pPr>
    </w:p>
    <w:p w:rsidR="009B6496" w:rsidRPr="00B03F15" w:rsidRDefault="009B6496" w:rsidP="00496272">
      <w:pPr>
        <w:numPr>
          <w:ilvl w:val="12"/>
          <w:numId w:val="0"/>
        </w:numPr>
        <w:tabs>
          <w:tab w:val="clear" w:pos="567"/>
        </w:tabs>
        <w:rPr>
          <w:noProof/>
          <w:szCs w:val="22"/>
        </w:rPr>
      </w:pPr>
    </w:p>
    <w:p w:rsidR="009B6496" w:rsidRPr="00B03F15" w:rsidRDefault="009B6496" w:rsidP="00496272">
      <w:pPr>
        <w:numPr>
          <w:ilvl w:val="12"/>
          <w:numId w:val="0"/>
        </w:numPr>
        <w:tabs>
          <w:tab w:val="clear" w:pos="567"/>
        </w:tabs>
        <w:ind w:left="567" w:right="-2" w:hanging="567"/>
        <w:rPr>
          <w:noProof/>
          <w:szCs w:val="22"/>
        </w:rPr>
      </w:pPr>
      <w:bookmarkStart w:id="4" w:name="OLE_LINK6"/>
      <w:bookmarkStart w:id="5" w:name="OLE_LINK7"/>
      <w:r w:rsidRPr="00B03F15">
        <w:rPr>
          <w:b/>
          <w:noProof/>
          <w:szCs w:val="22"/>
        </w:rPr>
        <w:t>4.</w:t>
      </w:r>
      <w:r w:rsidRPr="00B03F15">
        <w:tab/>
      </w:r>
      <w:r w:rsidRPr="00B03F15">
        <w:rPr>
          <w:b/>
          <w:noProof/>
          <w:szCs w:val="22"/>
        </w:rPr>
        <w:t>Bivirkninger</w:t>
      </w:r>
    </w:p>
    <w:bookmarkEnd w:id="4"/>
    <w:bookmarkEnd w:id="5"/>
    <w:p w:rsidR="009B6496" w:rsidRPr="00B03F15" w:rsidRDefault="009B6496" w:rsidP="00496272">
      <w:pPr>
        <w:numPr>
          <w:ilvl w:val="12"/>
          <w:numId w:val="0"/>
        </w:numPr>
        <w:tabs>
          <w:tab w:val="clear" w:pos="567"/>
        </w:tabs>
        <w:rPr>
          <w:noProof/>
          <w:szCs w:val="22"/>
        </w:rPr>
      </w:pPr>
    </w:p>
    <w:p w:rsidR="009B6496" w:rsidRPr="00B03F15" w:rsidRDefault="009B6496" w:rsidP="00496272">
      <w:pPr>
        <w:numPr>
          <w:ilvl w:val="12"/>
          <w:numId w:val="0"/>
        </w:numPr>
        <w:tabs>
          <w:tab w:val="clear" w:pos="567"/>
        </w:tabs>
        <w:ind w:right="-29"/>
        <w:rPr>
          <w:noProof/>
          <w:szCs w:val="22"/>
        </w:rPr>
      </w:pPr>
      <w:r w:rsidRPr="00B03F15">
        <w:rPr>
          <w:noProof/>
          <w:szCs w:val="22"/>
        </w:rPr>
        <w:t>Dette lægemiddel kan som al anden medicin give bivirkninger, men ikke alle får bivirkninger.</w:t>
      </w:r>
    </w:p>
    <w:p w:rsidR="009B6496" w:rsidRPr="00B03F15" w:rsidRDefault="009B6496" w:rsidP="00496272">
      <w:pPr>
        <w:numPr>
          <w:ilvl w:val="12"/>
          <w:numId w:val="0"/>
        </w:numPr>
        <w:tabs>
          <w:tab w:val="clear" w:pos="567"/>
        </w:tabs>
        <w:ind w:right="-29"/>
        <w:rPr>
          <w:noProof/>
          <w:szCs w:val="22"/>
        </w:rPr>
      </w:pPr>
    </w:p>
    <w:p w:rsidR="00786252" w:rsidRPr="00B03F15" w:rsidRDefault="00786252" w:rsidP="000E35A0">
      <w:pPr>
        <w:keepNext/>
        <w:numPr>
          <w:ilvl w:val="12"/>
          <w:numId w:val="0"/>
        </w:numPr>
        <w:tabs>
          <w:tab w:val="clear" w:pos="567"/>
        </w:tabs>
        <w:ind w:right="-28"/>
        <w:rPr>
          <w:b/>
          <w:noProof/>
          <w:szCs w:val="22"/>
        </w:rPr>
      </w:pPr>
      <w:r w:rsidRPr="00B03F15">
        <w:rPr>
          <w:b/>
          <w:noProof/>
          <w:szCs w:val="22"/>
        </w:rPr>
        <w:t>Vigtige bivirkninger</w:t>
      </w:r>
    </w:p>
    <w:p w:rsidR="00786252" w:rsidRPr="00B03F15" w:rsidRDefault="00786252" w:rsidP="000E35A0">
      <w:pPr>
        <w:keepNext/>
        <w:numPr>
          <w:ilvl w:val="12"/>
          <w:numId w:val="0"/>
        </w:numPr>
        <w:tabs>
          <w:tab w:val="clear" w:pos="567"/>
        </w:tabs>
        <w:ind w:right="-28"/>
        <w:rPr>
          <w:noProof/>
          <w:szCs w:val="22"/>
        </w:rPr>
      </w:pPr>
    </w:p>
    <w:p w:rsidR="00786252" w:rsidRPr="00B03F15" w:rsidRDefault="00786252" w:rsidP="000E35A0">
      <w:pPr>
        <w:keepNext/>
        <w:numPr>
          <w:ilvl w:val="12"/>
          <w:numId w:val="0"/>
        </w:numPr>
        <w:tabs>
          <w:tab w:val="clear" w:pos="567"/>
        </w:tabs>
        <w:ind w:right="-28"/>
        <w:rPr>
          <w:noProof/>
          <w:szCs w:val="22"/>
          <w:u w:val="single"/>
        </w:rPr>
      </w:pPr>
      <w:r w:rsidRPr="00B03F15">
        <w:rPr>
          <w:noProof/>
          <w:szCs w:val="22"/>
          <w:u w:val="single"/>
        </w:rPr>
        <w:t>Alvorlige bivirkninger hos mænd og kvinder</w:t>
      </w:r>
    </w:p>
    <w:p w:rsidR="007F2F27" w:rsidRPr="00B03F15" w:rsidRDefault="007F2F27" w:rsidP="00496272">
      <w:pPr>
        <w:numPr>
          <w:ilvl w:val="0"/>
          <w:numId w:val="38"/>
        </w:numPr>
        <w:tabs>
          <w:tab w:val="clear" w:pos="567"/>
        </w:tabs>
        <w:ind w:left="567" w:right="-28" w:hanging="567"/>
        <w:rPr>
          <w:noProof/>
          <w:szCs w:val="22"/>
        </w:rPr>
      </w:pPr>
      <w:r w:rsidRPr="00B03F15">
        <w:rPr>
          <w:noProof/>
          <w:szCs w:val="22"/>
        </w:rPr>
        <w:t>Allergiske reaktioner som hududslæt, kløende hævede hudområder og alvorlige allergiske reaktioner med svaghed, blodtryksfald, åndedrætsbesvær og hævelse af ansigt</w:t>
      </w:r>
      <w:r w:rsidR="008C1F91" w:rsidRPr="00B03F15">
        <w:rPr>
          <w:noProof/>
          <w:szCs w:val="22"/>
        </w:rPr>
        <w:t>et</w:t>
      </w:r>
      <w:r w:rsidRPr="00B03F15">
        <w:rPr>
          <w:noProof/>
          <w:szCs w:val="22"/>
        </w:rPr>
        <w:t xml:space="preserve"> er blevet rapporteret meget sjældent (kan forekomme hos op til 1 ud af 10.000</w:t>
      </w:r>
      <w:r w:rsidR="008C1F91" w:rsidRPr="00B03F15">
        <w:rPr>
          <w:noProof/>
          <w:szCs w:val="22"/>
        </w:rPr>
        <w:t> </w:t>
      </w:r>
      <w:r w:rsidRPr="00B03F15">
        <w:rPr>
          <w:noProof/>
          <w:szCs w:val="22"/>
        </w:rPr>
        <w:t xml:space="preserve">personer). Hvis du mener, at du har denne type reaktion, skal du stoppe injektionen med Ovaleap og </w:t>
      </w:r>
      <w:r w:rsidR="00B3233F" w:rsidRPr="00B03F15">
        <w:rPr>
          <w:noProof/>
          <w:szCs w:val="22"/>
        </w:rPr>
        <w:t>øjeblikkeligt</w:t>
      </w:r>
      <w:r w:rsidR="008C1F91" w:rsidRPr="00B03F15">
        <w:rPr>
          <w:noProof/>
          <w:szCs w:val="22"/>
        </w:rPr>
        <w:t xml:space="preserve"> </w:t>
      </w:r>
      <w:r w:rsidRPr="00B03F15">
        <w:rPr>
          <w:noProof/>
          <w:szCs w:val="22"/>
        </w:rPr>
        <w:t>søge lægehjælp.</w:t>
      </w:r>
    </w:p>
    <w:p w:rsidR="00786252" w:rsidRPr="00B03F15" w:rsidRDefault="00786252" w:rsidP="00496272">
      <w:pPr>
        <w:numPr>
          <w:ilvl w:val="12"/>
          <w:numId w:val="0"/>
        </w:numPr>
        <w:tabs>
          <w:tab w:val="clear" w:pos="567"/>
        </w:tabs>
        <w:ind w:right="-29"/>
        <w:rPr>
          <w:noProof/>
          <w:szCs w:val="22"/>
        </w:rPr>
      </w:pPr>
    </w:p>
    <w:p w:rsidR="00DC5A3E" w:rsidRPr="00B03F15" w:rsidRDefault="00DC5A3E" w:rsidP="00496272">
      <w:pPr>
        <w:numPr>
          <w:ilvl w:val="12"/>
          <w:numId w:val="0"/>
        </w:numPr>
        <w:tabs>
          <w:tab w:val="clear" w:pos="567"/>
        </w:tabs>
        <w:ind w:right="-29"/>
        <w:rPr>
          <w:noProof/>
          <w:szCs w:val="22"/>
          <w:u w:val="single"/>
        </w:rPr>
      </w:pPr>
      <w:r w:rsidRPr="00B03F15">
        <w:rPr>
          <w:noProof/>
          <w:szCs w:val="22"/>
          <w:u w:val="single"/>
        </w:rPr>
        <w:t>Alvorlige bivirkninger hos kvinder</w:t>
      </w:r>
    </w:p>
    <w:p w:rsidR="002B4CEA" w:rsidRPr="00B03F15" w:rsidRDefault="00DC5A3E" w:rsidP="00496272">
      <w:pPr>
        <w:numPr>
          <w:ilvl w:val="0"/>
          <w:numId w:val="38"/>
        </w:numPr>
        <w:tabs>
          <w:tab w:val="clear" w:pos="567"/>
        </w:tabs>
        <w:ind w:left="567" w:right="-28" w:hanging="567"/>
        <w:rPr>
          <w:noProof/>
          <w:szCs w:val="22"/>
        </w:rPr>
      </w:pPr>
      <w:r w:rsidRPr="00B03F15">
        <w:rPr>
          <w:noProof/>
          <w:szCs w:val="22"/>
        </w:rPr>
        <w:t>Smerter i nederste del af maven i kombination med kvalme eller opkastning kan være symptomer på ovarielt hyper</w:t>
      </w:r>
      <w:r w:rsidRPr="00B03F15">
        <w:noBreakHyphen/>
      </w:r>
      <w:r w:rsidRPr="00B03F15">
        <w:rPr>
          <w:noProof/>
          <w:szCs w:val="22"/>
        </w:rPr>
        <w:t>stimulationssyndrom (OHSS). Dette kan være tegn på, at æggestokkene har overreageret på behandlingen, og at der har udviklet sig store cyster i æggestokkene [se også pkt.</w:t>
      </w:r>
      <w:r w:rsidR="00E93D2E" w:rsidRPr="00B03F15">
        <w:rPr>
          <w:noProof/>
          <w:szCs w:val="22"/>
        </w:rPr>
        <w:t> </w:t>
      </w:r>
      <w:r w:rsidRPr="00B03F15">
        <w:rPr>
          <w:noProof/>
          <w:szCs w:val="22"/>
        </w:rPr>
        <w:t>2 under ”Ovarielt hyper</w:t>
      </w:r>
      <w:r w:rsidRPr="00B03F15">
        <w:noBreakHyphen/>
      </w:r>
      <w:r w:rsidRPr="00B03F15">
        <w:rPr>
          <w:noProof/>
          <w:szCs w:val="22"/>
        </w:rPr>
        <w:t>stimulationssyndrom (OHSS)”]. Denne bivirkning er almindelig (kan forekomme hos op til 1 ud af 10</w:t>
      </w:r>
      <w:r w:rsidR="008C1F91" w:rsidRPr="00B03F15">
        <w:rPr>
          <w:noProof/>
          <w:szCs w:val="22"/>
        </w:rPr>
        <w:t> </w:t>
      </w:r>
      <w:r w:rsidRPr="00B03F15">
        <w:rPr>
          <w:noProof/>
          <w:szCs w:val="22"/>
        </w:rPr>
        <w:t>personer)</w:t>
      </w:r>
    </w:p>
    <w:p w:rsidR="002B4CEA" w:rsidRPr="00B03F15" w:rsidRDefault="00DC5A3E" w:rsidP="00496272">
      <w:pPr>
        <w:numPr>
          <w:ilvl w:val="0"/>
          <w:numId w:val="38"/>
        </w:numPr>
        <w:tabs>
          <w:tab w:val="clear" w:pos="567"/>
        </w:tabs>
        <w:ind w:left="567" w:right="-28" w:hanging="567"/>
        <w:rPr>
          <w:noProof/>
          <w:szCs w:val="22"/>
        </w:rPr>
      </w:pPr>
      <w:r w:rsidRPr="00B03F15">
        <w:rPr>
          <w:noProof/>
          <w:szCs w:val="22"/>
        </w:rPr>
        <w:t>OHSS kan blive alvorligt med tydeligt forstørrede æggestokke, nedsat urinproduktion, vægtøgning, åndedrætsbesvær og/eller mulig væskeophobning i maven eller brystkassen. Denne bivirkning er ikke almindelig (kan forekomme hos op til 1 ud af 100</w:t>
      </w:r>
      <w:r w:rsidR="008C1F91" w:rsidRPr="00B03F15">
        <w:rPr>
          <w:noProof/>
          <w:szCs w:val="22"/>
        </w:rPr>
        <w:t> </w:t>
      </w:r>
      <w:r w:rsidRPr="00B03F15">
        <w:rPr>
          <w:noProof/>
          <w:szCs w:val="22"/>
        </w:rPr>
        <w:t>personer).</w:t>
      </w:r>
    </w:p>
    <w:p w:rsidR="002B4CEA" w:rsidRPr="00B03F15" w:rsidRDefault="00DC5A3E" w:rsidP="00496272">
      <w:pPr>
        <w:numPr>
          <w:ilvl w:val="0"/>
          <w:numId w:val="38"/>
        </w:numPr>
        <w:tabs>
          <w:tab w:val="clear" w:pos="567"/>
        </w:tabs>
        <w:ind w:left="567" w:right="-28" w:hanging="567"/>
        <w:rPr>
          <w:noProof/>
          <w:szCs w:val="22"/>
        </w:rPr>
      </w:pPr>
      <w:r w:rsidRPr="00B03F15">
        <w:rPr>
          <w:noProof/>
          <w:szCs w:val="22"/>
        </w:rPr>
        <w:t>Komplikationer fra OHSS, f.eks. rotation af en æggestok (ovarietorsion) eller blodpropper kan forekomme sjældent (kan forekomme hos op til 1 ud af 1</w:t>
      </w:r>
      <w:r w:rsidR="00E93D2E" w:rsidRPr="00B03F15">
        <w:rPr>
          <w:noProof/>
          <w:szCs w:val="22"/>
        </w:rPr>
        <w:t>.</w:t>
      </w:r>
      <w:r w:rsidRPr="00B03F15">
        <w:rPr>
          <w:noProof/>
          <w:szCs w:val="22"/>
        </w:rPr>
        <w:t>000</w:t>
      </w:r>
      <w:r w:rsidR="008C1F91" w:rsidRPr="00B03F15">
        <w:rPr>
          <w:noProof/>
          <w:szCs w:val="22"/>
        </w:rPr>
        <w:t> </w:t>
      </w:r>
      <w:r w:rsidRPr="00B03F15">
        <w:rPr>
          <w:noProof/>
          <w:szCs w:val="22"/>
        </w:rPr>
        <w:t>personer).</w:t>
      </w:r>
    </w:p>
    <w:p w:rsidR="00DC5A3E" w:rsidRPr="00B03F15" w:rsidRDefault="00DC5A3E" w:rsidP="00496272">
      <w:pPr>
        <w:numPr>
          <w:ilvl w:val="0"/>
          <w:numId w:val="38"/>
        </w:numPr>
        <w:tabs>
          <w:tab w:val="clear" w:pos="567"/>
        </w:tabs>
        <w:ind w:left="567" w:right="-28" w:hanging="567"/>
        <w:rPr>
          <w:noProof/>
          <w:szCs w:val="22"/>
        </w:rPr>
      </w:pPr>
      <w:r w:rsidRPr="00B03F15">
        <w:rPr>
          <w:noProof/>
          <w:szCs w:val="22"/>
        </w:rPr>
        <w:t>Alvorlige komplikationer med blodpropper (tromboemboliske hændelser), nogle gange uafhængigt af OHSS</w:t>
      </w:r>
      <w:r w:rsidR="009F07F9" w:rsidRPr="00B03F15">
        <w:rPr>
          <w:noProof/>
          <w:szCs w:val="22"/>
        </w:rPr>
        <w:t>,</w:t>
      </w:r>
      <w:r w:rsidRPr="00B03F15">
        <w:rPr>
          <w:noProof/>
          <w:szCs w:val="22"/>
        </w:rPr>
        <w:t xml:space="preserve"> kan forekomme meget sjældent (kan forekomme hos op til 1 ud af 10.000</w:t>
      </w:r>
      <w:r w:rsidR="008C1F91" w:rsidRPr="00B03F15">
        <w:rPr>
          <w:noProof/>
          <w:szCs w:val="22"/>
        </w:rPr>
        <w:t> </w:t>
      </w:r>
      <w:r w:rsidRPr="00B03F15">
        <w:rPr>
          <w:noProof/>
          <w:szCs w:val="22"/>
        </w:rPr>
        <w:t>personer). Det kan give brystsmerter, stakåndethed, slagtilfælde eller hjerteslag [se også pkt.</w:t>
      </w:r>
      <w:r w:rsidR="00E93D2E" w:rsidRPr="00B03F15">
        <w:rPr>
          <w:noProof/>
          <w:szCs w:val="22"/>
        </w:rPr>
        <w:t> </w:t>
      </w:r>
      <w:r w:rsidRPr="00B03F15">
        <w:rPr>
          <w:noProof/>
          <w:szCs w:val="22"/>
        </w:rPr>
        <w:t>2 under ”Blodstørkningsproblemer (tromboemboliske hændelser)”].</w:t>
      </w:r>
    </w:p>
    <w:p w:rsidR="00E93D2E" w:rsidRPr="00B03F15" w:rsidRDefault="00E93D2E" w:rsidP="00496272">
      <w:pPr>
        <w:numPr>
          <w:ilvl w:val="12"/>
          <w:numId w:val="0"/>
        </w:numPr>
        <w:tabs>
          <w:tab w:val="clear" w:pos="567"/>
        </w:tabs>
        <w:ind w:right="-29"/>
        <w:rPr>
          <w:noProof/>
          <w:szCs w:val="22"/>
        </w:rPr>
      </w:pPr>
    </w:p>
    <w:p w:rsidR="00DC5A3E" w:rsidRPr="00B03F15" w:rsidRDefault="00DC5A3E" w:rsidP="00496272">
      <w:pPr>
        <w:numPr>
          <w:ilvl w:val="12"/>
          <w:numId w:val="0"/>
        </w:numPr>
        <w:tabs>
          <w:tab w:val="clear" w:pos="567"/>
        </w:tabs>
        <w:ind w:right="-29"/>
        <w:rPr>
          <w:noProof/>
          <w:szCs w:val="22"/>
        </w:rPr>
      </w:pPr>
      <w:r w:rsidRPr="00B03F15">
        <w:rPr>
          <w:noProof/>
          <w:szCs w:val="22"/>
        </w:rPr>
        <w:t>Hvis du bemærker en eller flere af de ovenstående bivirkninger, skal du øjeblikkeligt kontakte lægen, som eventuelt vil bede dig om at holde op med at tage Ovaleap.</w:t>
      </w:r>
    </w:p>
    <w:p w:rsidR="007F2F27" w:rsidRPr="00B03F15" w:rsidRDefault="007F2F27" w:rsidP="00496272">
      <w:pPr>
        <w:numPr>
          <w:ilvl w:val="12"/>
          <w:numId w:val="0"/>
        </w:numPr>
        <w:tabs>
          <w:tab w:val="clear" w:pos="567"/>
        </w:tabs>
        <w:ind w:right="-29"/>
        <w:rPr>
          <w:noProof/>
          <w:szCs w:val="22"/>
          <w:highlight w:val="yellow"/>
        </w:rPr>
      </w:pPr>
    </w:p>
    <w:p w:rsidR="00DC2621" w:rsidRPr="00B03F15" w:rsidRDefault="00DC2621" w:rsidP="00496272">
      <w:pPr>
        <w:numPr>
          <w:ilvl w:val="12"/>
          <w:numId w:val="0"/>
        </w:numPr>
        <w:tabs>
          <w:tab w:val="clear" w:pos="567"/>
        </w:tabs>
        <w:ind w:right="-2"/>
        <w:rPr>
          <w:b/>
        </w:rPr>
      </w:pPr>
      <w:r w:rsidRPr="00B03F15">
        <w:rPr>
          <w:b/>
        </w:rPr>
        <w:t>Andre bivirkninger hos kvinder</w:t>
      </w:r>
    </w:p>
    <w:p w:rsidR="007F2F27" w:rsidRPr="00B03F15" w:rsidRDefault="007F2F27" w:rsidP="00496272">
      <w:pPr>
        <w:numPr>
          <w:ilvl w:val="12"/>
          <w:numId w:val="0"/>
        </w:numPr>
        <w:tabs>
          <w:tab w:val="clear" w:pos="567"/>
        </w:tabs>
        <w:ind w:right="-29"/>
        <w:rPr>
          <w:noProof/>
          <w:szCs w:val="22"/>
          <w:highlight w:val="yellow"/>
        </w:rPr>
      </w:pPr>
    </w:p>
    <w:p w:rsidR="007F2F27" w:rsidRPr="00B03F15" w:rsidRDefault="007F2F27" w:rsidP="00496272">
      <w:pPr>
        <w:numPr>
          <w:ilvl w:val="12"/>
          <w:numId w:val="0"/>
        </w:numPr>
        <w:tabs>
          <w:tab w:val="clear" w:pos="567"/>
        </w:tabs>
        <w:ind w:right="-2"/>
        <w:rPr>
          <w:u w:val="single"/>
        </w:rPr>
      </w:pPr>
      <w:r w:rsidRPr="00B03F15">
        <w:rPr>
          <w:u w:val="single"/>
        </w:rPr>
        <w:t>Meget almindelig</w:t>
      </w:r>
      <w:r w:rsidRPr="00B03F15">
        <w:t xml:space="preserve"> </w:t>
      </w:r>
      <w:r w:rsidRPr="00B03F15">
        <w:rPr>
          <w:u w:val="single"/>
        </w:rPr>
        <w:t>(</w:t>
      </w:r>
      <w:r w:rsidRPr="00B03F15">
        <w:rPr>
          <w:noProof/>
          <w:szCs w:val="22"/>
        </w:rPr>
        <w:t>kan forekomme hos flere end 1 ud af 10</w:t>
      </w:r>
      <w:r w:rsidR="008C1F91" w:rsidRPr="00B03F15">
        <w:rPr>
          <w:noProof/>
          <w:szCs w:val="22"/>
        </w:rPr>
        <w:t> </w:t>
      </w:r>
      <w:r w:rsidRPr="00B03F15">
        <w:rPr>
          <w:noProof/>
          <w:szCs w:val="22"/>
        </w:rPr>
        <w:t>personer)</w:t>
      </w:r>
    </w:p>
    <w:p w:rsidR="00DC2621" w:rsidRPr="00B03F15" w:rsidRDefault="007F2F27" w:rsidP="00496272">
      <w:pPr>
        <w:numPr>
          <w:ilvl w:val="0"/>
          <w:numId w:val="38"/>
        </w:numPr>
        <w:tabs>
          <w:tab w:val="clear" w:pos="567"/>
        </w:tabs>
        <w:ind w:left="567" w:right="-28" w:hanging="567"/>
      </w:pPr>
      <w:r w:rsidRPr="00B03F15">
        <w:t>Lokale reaktioner på injektionsstedet, f.eks. smerte, rødme, blåt mærke, hævelse og/eller irritation</w:t>
      </w:r>
    </w:p>
    <w:p w:rsidR="00DC2621" w:rsidRPr="00B03F15" w:rsidRDefault="00DC2621" w:rsidP="00496272">
      <w:pPr>
        <w:numPr>
          <w:ilvl w:val="0"/>
          <w:numId w:val="38"/>
        </w:numPr>
        <w:tabs>
          <w:tab w:val="clear" w:pos="567"/>
        </w:tabs>
        <w:ind w:left="567" w:right="-28" w:hanging="567"/>
      </w:pPr>
      <w:r w:rsidRPr="00B03F15">
        <w:t>Hovedpine</w:t>
      </w:r>
    </w:p>
    <w:p w:rsidR="00DC2621" w:rsidRPr="00B03F15" w:rsidRDefault="004A1DEB" w:rsidP="00496272">
      <w:pPr>
        <w:numPr>
          <w:ilvl w:val="0"/>
          <w:numId w:val="38"/>
        </w:numPr>
        <w:tabs>
          <w:tab w:val="clear" w:pos="567"/>
        </w:tabs>
        <w:ind w:left="567" w:right="-28" w:hanging="567"/>
      </w:pPr>
      <w:r w:rsidRPr="00B03F15">
        <w:t>V</w:t>
      </w:r>
      <w:r w:rsidR="00E520D0" w:rsidRPr="00B03F15">
        <w:t xml:space="preserve">æskefyldte </w:t>
      </w:r>
      <w:r w:rsidR="00F65317" w:rsidRPr="00B03F15">
        <w:t>hulrum</w:t>
      </w:r>
      <w:r w:rsidR="00E520D0" w:rsidRPr="00B03F15">
        <w:t xml:space="preserve"> i æggestokkene</w:t>
      </w:r>
      <w:r w:rsidRPr="00B03F15">
        <w:t xml:space="preserve"> (ovariecyster</w:t>
      </w:r>
      <w:r w:rsidR="00E520D0" w:rsidRPr="00B03F15">
        <w:t>)</w:t>
      </w:r>
    </w:p>
    <w:p w:rsidR="00DC2621" w:rsidRPr="00B03F15" w:rsidRDefault="00DC2621" w:rsidP="00496272">
      <w:pPr>
        <w:numPr>
          <w:ilvl w:val="12"/>
          <w:numId w:val="0"/>
        </w:numPr>
        <w:tabs>
          <w:tab w:val="clear" w:pos="567"/>
        </w:tabs>
        <w:ind w:left="567" w:right="-2" w:hanging="567"/>
        <w:rPr>
          <w:u w:val="single"/>
        </w:rPr>
      </w:pPr>
      <w:r w:rsidRPr="00B03F15">
        <w:t xml:space="preserve">Almindelig </w:t>
      </w:r>
      <w:r w:rsidRPr="00B03F15">
        <w:rPr>
          <w:u w:val="single"/>
        </w:rPr>
        <w:t>(</w:t>
      </w:r>
      <w:r w:rsidRPr="00B03F15">
        <w:rPr>
          <w:noProof/>
          <w:szCs w:val="22"/>
        </w:rPr>
        <w:t>kan forekomme hos op til 1 ud af 10</w:t>
      </w:r>
      <w:r w:rsidR="008C1F91" w:rsidRPr="00B03F15">
        <w:rPr>
          <w:noProof/>
          <w:szCs w:val="22"/>
        </w:rPr>
        <w:t> </w:t>
      </w:r>
      <w:r w:rsidRPr="00B03F15">
        <w:rPr>
          <w:noProof/>
          <w:szCs w:val="22"/>
        </w:rPr>
        <w:t>personer)</w:t>
      </w:r>
    </w:p>
    <w:p w:rsidR="002B4CEA" w:rsidRPr="00B03F15" w:rsidRDefault="00DE0EDC" w:rsidP="00496272">
      <w:pPr>
        <w:numPr>
          <w:ilvl w:val="0"/>
          <w:numId w:val="38"/>
        </w:numPr>
        <w:tabs>
          <w:tab w:val="clear" w:pos="567"/>
        </w:tabs>
        <w:ind w:left="567" w:right="-28" w:hanging="567"/>
      </w:pPr>
      <w:r w:rsidRPr="00B03F15">
        <w:t>Mavesmerter</w:t>
      </w:r>
    </w:p>
    <w:p w:rsidR="002B4CEA" w:rsidRPr="00B03F15" w:rsidRDefault="00F856EE" w:rsidP="00496272">
      <w:pPr>
        <w:numPr>
          <w:ilvl w:val="0"/>
          <w:numId w:val="38"/>
        </w:numPr>
        <w:tabs>
          <w:tab w:val="clear" w:pos="567"/>
        </w:tabs>
        <w:ind w:left="567" w:right="-28" w:hanging="567"/>
      </w:pPr>
      <w:r w:rsidRPr="00B03F15">
        <w:t>Oppustet mave</w:t>
      </w:r>
    </w:p>
    <w:p w:rsidR="002B4CEA" w:rsidRPr="00B03F15" w:rsidRDefault="00F856EE" w:rsidP="00496272">
      <w:pPr>
        <w:numPr>
          <w:ilvl w:val="0"/>
          <w:numId w:val="38"/>
        </w:numPr>
        <w:tabs>
          <w:tab w:val="clear" w:pos="567"/>
        </w:tabs>
        <w:ind w:left="567" w:right="-28" w:hanging="567"/>
      </w:pPr>
      <w:r w:rsidRPr="00B03F15">
        <w:t>Mavekramper</w:t>
      </w:r>
    </w:p>
    <w:p w:rsidR="002B4CEA" w:rsidRPr="00B03F15" w:rsidRDefault="00F856EE" w:rsidP="00496272">
      <w:pPr>
        <w:numPr>
          <w:ilvl w:val="0"/>
          <w:numId w:val="38"/>
        </w:numPr>
        <w:tabs>
          <w:tab w:val="clear" w:pos="567"/>
        </w:tabs>
        <w:ind w:left="567" w:right="-28" w:hanging="567"/>
      </w:pPr>
      <w:r w:rsidRPr="00B03F15">
        <w:t>Kvalme</w:t>
      </w:r>
    </w:p>
    <w:p w:rsidR="002B4CEA" w:rsidRPr="00B03F15" w:rsidRDefault="00F856EE" w:rsidP="00496272">
      <w:pPr>
        <w:numPr>
          <w:ilvl w:val="0"/>
          <w:numId w:val="38"/>
        </w:numPr>
        <w:tabs>
          <w:tab w:val="clear" w:pos="567"/>
        </w:tabs>
        <w:ind w:left="567" w:right="-28" w:hanging="567"/>
      </w:pPr>
      <w:r w:rsidRPr="00B03F15">
        <w:t>Opkastning</w:t>
      </w:r>
    </w:p>
    <w:p w:rsidR="00DC2621" w:rsidRPr="00B03F15" w:rsidRDefault="00F856EE" w:rsidP="00496272">
      <w:pPr>
        <w:numPr>
          <w:ilvl w:val="0"/>
          <w:numId w:val="38"/>
        </w:numPr>
        <w:tabs>
          <w:tab w:val="clear" w:pos="567"/>
        </w:tabs>
        <w:ind w:left="567" w:right="-28" w:hanging="567"/>
      </w:pPr>
      <w:r w:rsidRPr="00B03F15">
        <w:t>Diarré</w:t>
      </w:r>
    </w:p>
    <w:p w:rsidR="00786252" w:rsidRPr="00B03F15" w:rsidRDefault="00786252" w:rsidP="00496272">
      <w:pPr>
        <w:numPr>
          <w:ilvl w:val="12"/>
          <w:numId w:val="0"/>
        </w:numPr>
        <w:tabs>
          <w:tab w:val="clear" w:pos="567"/>
        </w:tabs>
        <w:ind w:left="567" w:right="-2" w:hanging="567"/>
        <w:rPr>
          <w:u w:val="single"/>
        </w:rPr>
      </w:pPr>
      <w:r w:rsidRPr="00B03F15">
        <w:rPr>
          <w:u w:val="single"/>
        </w:rPr>
        <w:t>Meget sjælden</w:t>
      </w:r>
      <w:r w:rsidRPr="00B03F15">
        <w:t xml:space="preserve"> </w:t>
      </w:r>
      <w:r w:rsidRPr="00B03F15">
        <w:rPr>
          <w:u w:val="single"/>
        </w:rPr>
        <w:t>(</w:t>
      </w:r>
      <w:r w:rsidRPr="00B03F15">
        <w:rPr>
          <w:noProof/>
          <w:szCs w:val="22"/>
        </w:rPr>
        <w:t>kan forekomme hos op til 1 ud af 10.000</w:t>
      </w:r>
      <w:r w:rsidR="008C1F91" w:rsidRPr="00B03F15">
        <w:rPr>
          <w:noProof/>
          <w:szCs w:val="22"/>
        </w:rPr>
        <w:t> </w:t>
      </w:r>
      <w:r w:rsidRPr="00B03F15">
        <w:rPr>
          <w:noProof/>
          <w:szCs w:val="22"/>
        </w:rPr>
        <w:t>personer)</w:t>
      </w:r>
    </w:p>
    <w:p w:rsidR="00786252" w:rsidRPr="00B03F15" w:rsidRDefault="00786252" w:rsidP="00496272">
      <w:pPr>
        <w:numPr>
          <w:ilvl w:val="0"/>
          <w:numId w:val="38"/>
        </w:numPr>
        <w:tabs>
          <w:tab w:val="clear" w:pos="567"/>
        </w:tabs>
        <w:ind w:left="567" w:right="-28" w:hanging="567"/>
      </w:pPr>
      <w:r w:rsidRPr="00B03F15">
        <w:t>Din astma kan forværres.</w:t>
      </w:r>
    </w:p>
    <w:p w:rsidR="00786252" w:rsidRPr="00B03F15" w:rsidRDefault="00786252" w:rsidP="00496272">
      <w:pPr>
        <w:numPr>
          <w:ilvl w:val="12"/>
          <w:numId w:val="0"/>
        </w:numPr>
        <w:tabs>
          <w:tab w:val="clear" w:pos="567"/>
        </w:tabs>
        <w:ind w:left="567" w:right="-2" w:hanging="567"/>
      </w:pPr>
    </w:p>
    <w:p w:rsidR="00DC2621" w:rsidRPr="00B03F15" w:rsidRDefault="00DC2621" w:rsidP="00496272">
      <w:pPr>
        <w:numPr>
          <w:ilvl w:val="12"/>
          <w:numId w:val="0"/>
        </w:numPr>
        <w:tabs>
          <w:tab w:val="clear" w:pos="567"/>
        </w:tabs>
        <w:ind w:left="567" w:right="-2" w:hanging="567"/>
        <w:rPr>
          <w:b/>
        </w:rPr>
      </w:pPr>
      <w:r w:rsidRPr="00B03F15">
        <w:rPr>
          <w:b/>
        </w:rPr>
        <w:t>Andre bivirkninger hos mænd</w:t>
      </w:r>
    </w:p>
    <w:p w:rsidR="00DC2621" w:rsidRPr="00B03F15" w:rsidRDefault="00DC2621" w:rsidP="00496272">
      <w:pPr>
        <w:numPr>
          <w:ilvl w:val="12"/>
          <w:numId w:val="0"/>
        </w:numPr>
        <w:tabs>
          <w:tab w:val="clear" w:pos="567"/>
        </w:tabs>
        <w:ind w:left="567" w:right="-2" w:hanging="567"/>
      </w:pPr>
    </w:p>
    <w:p w:rsidR="00DC2621" w:rsidRPr="00B03F15" w:rsidRDefault="00DC2621" w:rsidP="00496272">
      <w:pPr>
        <w:numPr>
          <w:ilvl w:val="12"/>
          <w:numId w:val="0"/>
        </w:numPr>
        <w:tabs>
          <w:tab w:val="clear" w:pos="567"/>
        </w:tabs>
        <w:ind w:left="567" w:right="-2" w:hanging="567"/>
        <w:rPr>
          <w:u w:val="single"/>
        </w:rPr>
      </w:pPr>
      <w:r w:rsidRPr="00B03F15">
        <w:rPr>
          <w:u w:val="single"/>
        </w:rPr>
        <w:t>Meget almindelig</w:t>
      </w:r>
      <w:r w:rsidRPr="00B03F15">
        <w:t xml:space="preserve"> </w:t>
      </w:r>
      <w:r w:rsidRPr="00B03F15">
        <w:rPr>
          <w:u w:val="single"/>
        </w:rPr>
        <w:t>(</w:t>
      </w:r>
      <w:r w:rsidRPr="00B03F15">
        <w:rPr>
          <w:noProof/>
          <w:szCs w:val="22"/>
        </w:rPr>
        <w:t>kan forekomme hos flere end 1 ud af 10</w:t>
      </w:r>
      <w:r w:rsidR="008C1F91" w:rsidRPr="00B03F15">
        <w:rPr>
          <w:noProof/>
          <w:szCs w:val="22"/>
        </w:rPr>
        <w:t> </w:t>
      </w:r>
      <w:r w:rsidRPr="00B03F15">
        <w:rPr>
          <w:noProof/>
          <w:szCs w:val="22"/>
        </w:rPr>
        <w:t>personer)</w:t>
      </w:r>
    </w:p>
    <w:p w:rsidR="00DC2621" w:rsidRPr="00B03F15" w:rsidRDefault="00DC2621" w:rsidP="00496272">
      <w:pPr>
        <w:numPr>
          <w:ilvl w:val="0"/>
          <w:numId w:val="38"/>
        </w:numPr>
        <w:tabs>
          <w:tab w:val="clear" w:pos="567"/>
        </w:tabs>
        <w:ind w:left="567" w:right="-28" w:hanging="567"/>
      </w:pPr>
      <w:r w:rsidRPr="00B03F15">
        <w:t>Lokale reaktioner på injektionsstedet, f.eks. smerte, rødme, blåt mærke, hævelse og/eller irritation</w:t>
      </w:r>
    </w:p>
    <w:p w:rsidR="00DC2621" w:rsidRPr="00B03F15" w:rsidRDefault="00DC2621" w:rsidP="00496272">
      <w:pPr>
        <w:numPr>
          <w:ilvl w:val="12"/>
          <w:numId w:val="0"/>
        </w:numPr>
        <w:tabs>
          <w:tab w:val="clear" w:pos="567"/>
        </w:tabs>
        <w:ind w:left="567" w:right="-2" w:hanging="567"/>
        <w:rPr>
          <w:u w:val="single"/>
        </w:rPr>
      </w:pPr>
      <w:r w:rsidRPr="00B03F15">
        <w:t xml:space="preserve">Almindelig </w:t>
      </w:r>
      <w:r w:rsidRPr="00B03F15">
        <w:rPr>
          <w:u w:val="single"/>
        </w:rPr>
        <w:t>(</w:t>
      </w:r>
      <w:r w:rsidRPr="00B03F15">
        <w:rPr>
          <w:noProof/>
          <w:szCs w:val="22"/>
        </w:rPr>
        <w:t>kan forekomme hos op til 1 ud af 10</w:t>
      </w:r>
      <w:r w:rsidR="008C1F91" w:rsidRPr="00B03F15">
        <w:rPr>
          <w:noProof/>
          <w:szCs w:val="22"/>
        </w:rPr>
        <w:t> </w:t>
      </w:r>
      <w:r w:rsidRPr="00B03F15">
        <w:rPr>
          <w:noProof/>
          <w:szCs w:val="22"/>
        </w:rPr>
        <w:t>personer)</w:t>
      </w:r>
    </w:p>
    <w:p w:rsidR="00DC2621" w:rsidRPr="00B03F15" w:rsidRDefault="00DC2621" w:rsidP="00496272">
      <w:pPr>
        <w:numPr>
          <w:ilvl w:val="0"/>
          <w:numId w:val="38"/>
        </w:numPr>
        <w:tabs>
          <w:tab w:val="clear" w:pos="567"/>
        </w:tabs>
        <w:ind w:left="567" w:right="-28" w:hanging="567"/>
      </w:pPr>
      <w:r w:rsidRPr="00B03F15">
        <w:t>Opsvulmen af blodårerne over og bag testiklerne (årebrok i pungen)</w:t>
      </w:r>
    </w:p>
    <w:p w:rsidR="00DC2621" w:rsidRPr="00B03F15" w:rsidRDefault="00DC2621" w:rsidP="00496272">
      <w:pPr>
        <w:numPr>
          <w:ilvl w:val="0"/>
          <w:numId w:val="38"/>
        </w:numPr>
        <w:tabs>
          <w:tab w:val="clear" w:pos="567"/>
        </w:tabs>
        <w:ind w:left="567" w:right="-28" w:hanging="567"/>
      </w:pPr>
      <w:r w:rsidRPr="00B03F15">
        <w:t>Brystudvikling</w:t>
      </w:r>
    </w:p>
    <w:p w:rsidR="00DC2621" w:rsidRPr="00B03F15" w:rsidRDefault="00DC2621" w:rsidP="00496272">
      <w:pPr>
        <w:numPr>
          <w:ilvl w:val="0"/>
          <w:numId w:val="38"/>
        </w:numPr>
        <w:tabs>
          <w:tab w:val="clear" w:pos="567"/>
        </w:tabs>
        <w:ind w:left="567" w:right="-28" w:hanging="567"/>
      </w:pPr>
      <w:r w:rsidRPr="00B03F15">
        <w:t>Akne</w:t>
      </w:r>
    </w:p>
    <w:p w:rsidR="00DC2621" w:rsidRPr="00B03F15" w:rsidRDefault="00DC2621" w:rsidP="00496272">
      <w:pPr>
        <w:numPr>
          <w:ilvl w:val="0"/>
          <w:numId w:val="38"/>
        </w:numPr>
        <w:tabs>
          <w:tab w:val="clear" w:pos="567"/>
        </w:tabs>
        <w:ind w:left="567" w:right="-28" w:hanging="567"/>
      </w:pPr>
      <w:r w:rsidRPr="00B03F15">
        <w:t>Vægtøgning</w:t>
      </w:r>
    </w:p>
    <w:p w:rsidR="00DC2621" w:rsidRPr="00B03F15" w:rsidRDefault="00DC2621" w:rsidP="00496272">
      <w:pPr>
        <w:numPr>
          <w:ilvl w:val="12"/>
          <w:numId w:val="0"/>
        </w:numPr>
        <w:tabs>
          <w:tab w:val="clear" w:pos="567"/>
        </w:tabs>
        <w:ind w:left="567" w:right="-2" w:hanging="567"/>
        <w:rPr>
          <w:u w:val="single"/>
        </w:rPr>
      </w:pPr>
      <w:r w:rsidRPr="00B03F15">
        <w:rPr>
          <w:u w:val="single"/>
        </w:rPr>
        <w:lastRenderedPageBreak/>
        <w:t>Meget sjælden</w:t>
      </w:r>
      <w:r w:rsidRPr="00B03F15">
        <w:t xml:space="preserve"> </w:t>
      </w:r>
      <w:r w:rsidRPr="00B03F15">
        <w:rPr>
          <w:u w:val="single"/>
        </w:rPr>
        <w:t>(</w:t>
      </w:r>
      <w:r w:rsidRPr="00B03F15">
        <w:rPr>
          <w:noProof/>
          <w:szCs w:val="22"/>
        </w:rPr>
        <w:t>kan forekomme hos op til 1 ud af 10.000</w:t>
      </w:r>
      <w:r w:rsidR="008C1F91" w:rsidRPr="00B03F15">
        <w:rPr>
          <w:noProof/>
          <w:szCs w:val="22"/>
        </w:rPr>
        <w:t> </w:t>
      </w:r>
      <w:r w:rsidRPr="00B03F15">
        <w:rPr>
          <w:noProof/>
          <w:szCs w:val="22"/>
        </w:rPr>
        <w:t>personer)</w:t>
      </w:r>
    </w:p>
    <w:p w:rsidR="00DC2621" w:rsidRPr="00B03F15" w:rsidRDefault="00DC2621" w:rsidP="00496272">
      <w:pPr>
        <w:numPr>
          <w:ilvl w:val="0"/>
          <w:numId w:val="38"/>
        </w:numPr>
        <w:tabs>
          <w:tab w:val="clear" w:pos="567"/>
        </w:tabs>
        <w:ind w:left="567" w:right="-28" w:hanging="567"/>
      </w:pPr>
      <w:r w:rsidRPr="00B03F15">
        <w:t>Din astma kan forværres.</w:t>
      </w:r>
    </w:p>
    <w:p w:rsidR="00DC5A3E" w:rsidRPr="00B03F15" w:rsidRDefault="00DC5A3E" w:rsidP="00496272">
      <w:pPr>
        <w:numPr>
          <w:ilvl w:val="12"/>
          <w:numId w:val="0"/>
        </w:numPr>
        <w:tabs>
          <w:tab w:val="clear" w:pos="567"/>
        </w:tabs>
        <w:ind w:right="-2"/>
      </w:pPr>
    </w:p>
    <w:p w:rsidR="00B3233F" w:rsidRPr="00B03F15" w:rsidRDefault="00B3233F" w:rsidP="00B3233F">
      <w:pPr>
        <w:numPr>
          <w:ilvl w:val="12"/>
          <w:numId w:val="0"/>
        </w:numPr>
        <w:outlineLvl w:val="0"/>
        <w:rPr>
          <w:noProof/>
          <w:szCs w:val="22"/>
        </w:rPr>
      </w:pPr>
      <w:r w:rsidRPr="00B03F15">
        <w:rPr>
          <w:noProof/>
          <w:szCs w:val="22"/>
        </w:rPr>
        <w:t xml:space="preserve">Indberetning af </w:t>
      </w:r>
      <w:r w:rsidRPr="00B03F15">
        <w:rPr>
          <w:szCs w:val="22"/>
        </w:rPr>
        <w:t>bivirkninger</w:t>
      </w:r>
    </w:p>
    <w:p w:rsidR="009B6496" w:rsidRPr="00B03F15" w:rsidRDefault="00B3233F" w:rsidP="00B3233F">
      <w:pPr>
        <w:numPr>
          <w:ilvl w:val="12"/>
          <w:numId w:val="0"/>
        </w:numPr>
        <w:tabs>
          <w:tab w:val="clear" w:pos="567"/>
        </w:tabs>
        <w:rPr>
          <w:noProof/>
          <w:szCs w:val="22"/>
        </w:rPr>
      </w:pPr>
      <w:r w:rsidRPr="00B03F15">
        <w:rPr>
          <w:color w:val="000000"/>
          <w:szCs w:val="22"/>
        </w:rPr>
        <w:t xml:space="preserve">Hvis du oplever bivirkninger, bør du tale med din læge, sygeplejerske eller </w:t>
      </w:r>
      <w:r w:rsidRPr="00B03F15">
        <w:rPr>
          <w:noProof/>
          <w:szCs w:val="22"/>
        </w:rPr>
        <w:t>apoteket</w:t>
      </w:r>
      <w:r w:rsidRPr="00B03F15">
        <w:rPr>
          <w:color w:val="000000"/>
          <w:szCs w:val="22"/>
        </w:rPr>
        <w:t xml:space="preserve">. Dette gælder også mulige bivirkninger, som ikke er medtaget i denne indlægsseddel. Du eller dine pårørende kan også indberette bivirkninger direkte til </w:t>
      </w:r>
      <w:r w:rsidR="00F65317" w:rsidRPr="00B03F15">
        <w:rPr>
          <w:color w:val="000000"/>
          <w:szCs w:val="22"/>
        </w:rPr>
        <w:t>Lægemiddel</w:t>
      </w:r>
      <w:r w:rsidRPr="00B03F15">
        <w:rPr>
          <w:color w:val="000000"/>
          <w:szCs w:val="22"/>
        </w:rPr>
        <w:t xml:space="preserve">styrelsen via </w:t>
      </w:r>
      <w:r w:rsidRPr="00B03F15">
        <w:rPr>
          <w:color w:val="000000"/>
          <w:szCs w:val="22"/>
          <w:highlight w:val="lightGray"/>
        </w:rPr>
        <w:t xml:space="preserve">det nationale rapporteringssystem anført i </w:t>
      </w:r>
      <w:hyperlink r:id="rId11" w:history="1">
        <w:r w:rsidRPr="00B03F15">
          <w:rPr>
            <w:rStyle w:val="Hyperlink"/>
            <w:szCs w:val="22"/>
            <w:highlight w:val="lightGray"/>
          </w:rPr>
          <w:t>Appendiks</w:t>
        </w:r>
        <w:r w:rsidR="00EF7AD0" w:rsidRPr="00B03F15">
          <w:rPr>
            <w:rStyle w:val="Hyperlink"/>
            <w:szCs w:val="22"/>
            <w:highlight w:val="lightGray"/>
          </w:rPr>
          <w:t> </w:t>
        </w:r>
        <w:r w:rsidRPr="00B03F15">
          <w:rPr>
            <w:rStyle w:val="Hyperlink"/>
            <w:szCs w:val="22"/>
            <w:highlight w:val="lightGray"/>
          </w:rPr>
          <w:t>V</w:t>
        </w:r>
      </w:hyperlink>
      <w:r w:rsidRPr="00B03F15">
        <w:rPr>
          <w:color w:val="000000"/>
          <w:szCs w:val="22"/>
        </w:rPr>
        <w:t>. Ved at indrapportere bivirkninger kan du hjælpe med at fremskaffe mere information om sikkerheden af dette lægemiddel.</w:t>
      </w:r>
    </w:p>
    <w:p w:rsidR="009B6496" w:rsidRPr="00B03F15" w:rsidRDefault="009B6496" w:rsidP="00496272">
      <w:pPr>
        <w:numPr>
          <w:ilvl w:val="12"/>
          <w:numId w:val="0"/>
        </w:numPr>
        <w:tabs>
          <w:tab w:val="clear" w:pos="567"/>
        </w:tabs>
        <w:ind w:right="-2"/>
        <w:rPr>
          <w:noProof/>
          <w:szCs w:val="22"/>
        </w:rPr>
      </w:pPr>
    </w:p>
    <w:p w:rsidR="009B6496" w:rsidRPr="00B03F15" w:rsidRDefault="009B6496" w:rsidP="00496272">
      <w:pPr>
        <w:numPr>
          <w:ilvl w:val="12"/>
          <w:numId w:val="0"/>
        </w:numPr>
        <w:tabs>
          <w:tab w:val="clear" w:pos="567"/>
        </w:tabs>
        <w:ind w:right="-2"/>
        <w:rPr>
          <w:noProof/>
          <w:szCs w:val="22"/>
        </w:rPr>
      </w:pPr>
    </w:p>
    <w:p w:rsidR="009B6496" w:rsidRPr="00B03F15" w:rsidRDefault="009B6496" w:rsidP="00496272">
      <w:pPr>
        <w:numPr>
          <w:ilvl w:val="12"/>
          <w:numId w:val="0"/>
        </w:numPr>
        <w:tabs>
          <w:tab w:val="clear" w:pos="567"/>
        </w:tabs>
        <w:ind w:left="567" w:right="-2" w:hanging="567"/>
        <w:rPr>
          <w:b/>
          <w:noProof/>
          <w:szCs w:val="22"/>
        </w:rPr>
      </w:pPr>
      <w:r w:rsidRPr="00B03F15">
        <w:rPr>
          <w:b/>
          <w:noProof/>
          <w:szCs w:val="22"/>
        </w:rPr>
        <w:t>5.</w:t>
      </w:r>
      <w:r w:rsidRPr="00B03F15">
        <w:tab/>
      </w:r>
      <w:r w:rsidRPr="00B03F15">
        <w:rPr>
          <w:b/>
          <w:noProof/>
          <w:szCs w:val="22"/>
        </w:rPr>
        <w:t>Opbevaring</w:t>
      </w:r>
    </w:p>
    <w:p w:rsidR="009B6496" w:rsidRPr="00B03F15" w:rsidRDefault="009B6496" w:rsidP="00496272">
      <w:pPr>
        <w:numPr>
          <w:ilvl w:val="12"/>
          <w:numId w:val="0"/>
        </w:numPr>
        <w:tabs>
          <w:tab w:val="clear" w:pos="567"/>
        </w:tabs>
        <w:ind w:right="-2"/>
        <w:rPr>
          <w:noProof/>
          <w:szCs w:val="22"/>
        </w:rPr>
      </w:pPr>
    </w:p>
    <w:p w:rsidR="009B6496" w:rsidRPr="00B03F15" w:rsidRDefault="009B6496" w:rsidP="00496272">
      <w:pPr>
        <w:numPr>
          <w:ilvl w:val="12"/>
          <w:numId w:val="0"/>
        </w:numPr>
        <w:tabs>
          <w:tab w:val="clear" w:pos="567"/>
        </w:tabs>
        <w:ind w:right="-2"/>
        <w:rPr>
          <w:noProof/>
          <w:szCs w:val="22"/>
        </w:rPr>
      </w:pPr>
      <w:r w:rsidRPr="00B03F15">
        <w:rPr>
          <w:noProof/>
          <w:szCs w:val="22"/>
        </w:rPr>
        <w:t xml:space="preserve">Opbevar </w:t>
      </w:r>
      <w:r w:rsidRPr="00B03F15">
        <w:t>lægemid</w:t>
      </w:r>
      <w:r w:rsidR="00125E09" w:rsidRPr="00B03F15">
        <w:t>let</w:t>
      </w:r>
      <w:r w:rsidRPr="00B03F15">
        <w:t xml:space="preserve"> </w:t>
      </w:r>
      <w:r w:rsidRPr="00B03F15">
        <w:rPr>
          <w:noProof/>
          <w:szCs w:val="22"/>
        </w:rPr>
        <w:t>utilgængeligt for børn.</w:t>
      </w:r>
    </w:p>
    <w:p w:rsidR="009B6496" w:rsidRPr="00B03F15" w:rsidRDefault="009B6496" w:rsidP="00496272">
      <w:pPr>
        <w:numPr>
          <w:ilvl w:val="12"/>
          <w:numId w:val="0"/>
        </w:numPr>
        <w:tabs>
          <w:tab w:val="clear" w:pos="567"/>
        </w:tabs>
        <w:ind w:right="-2"/>
        <w:rPr>
          <w:noProof/>
          <w:szCs w:val="22"/>
        </w:rPr>
      </w:pPr>
    </w:p>
    <w:p w:rsidR="009B6496" w:rsidRPr="00B03F15" w:rsidRDefault="009B6496" w:rsidP="00496272">
      <w:pPr>
        <w:numPr>
          <w:ilvl w:val="12"/>
          <w:numId w:val="0"/>
        </w:numPr>
        <w:tabs>
          <w:tab w:val="clear" w:pos="567"/>
        </w:tabs>
        <w:ind w:right="-2"/>
        <w:rPr>
          <w:noProof/>
          <w:szCs w:val="22"/>
        </w:rPr>
      </w:pPr>
      <w:r w:rsidRPr="00B03F15">
        <w:rPr>
          <w:noProof/>
          <w:szCs w:val="22"/>
        </w:rPr>
        <w:t>Brug ikke lægemid</w:t>
      </w:r>
      <w:r w:rsidR="00125E09" w:rsidRPr="00B03F15">
        <w:rPr>
          <w:noProof/>
          <w:szCs w:val="22"/>
        </w:rPr>
        <w:t>let</w:t>
      </w:r>
      <w:r w:rsidRPr="00B03F15">
        <w:rPr>
          <w:noProof/>
          <w:szCs w:val="22"/>
        </w:rPr>
        <w:t xml:space="preserve"> efter den udløbsdato, der står på etiketten og den ydre karton efter Exp. Udløbsdatoen er den sidste dag i den nævnte måned.</w:t>
      </w:r>
    </w:p>
    <w:p w:rsidR="009B6496" w:rsidRPr="00B03F15" w:rsidRDefault="009B6496" w:rsidP="00496272">
      <w:pPr>
        <w:numPr>
          <w:ilvl w:val="12"/>
          <w:numId w:val="0"/>
        </w:numPr>
        <w:tabs>
          <w:tab w:val="clear" w:pos="567"/>
        </w:tabs>
        <w:ind w:right="-2"/>
        <w:rPr>
          <w:noProof/>
          <w:szCs w:val="22"/>
        </w:rPr>
      </w:pPr>
    </w:p>
    <w:p w:rsidR="007A27B0" w:rsidRPr="00B03F15" w:rsidRDefault="007A27B0" w:rsidP="00496272">
      <w:pPr>
        <w:tabs>
          <w:tab w:val="clear" w:pos="567"/>
        </w:tabs>
        <w:rPr>
          <w:noProof/>
          <w:color w:val="000000"/>
          <w:szCs w:val="22"/>
        </w:rPr>
      </w:pPr>
      <w:r w:rsidRPr="00B03F15">
        <w:rPr>
          <w:noProof/>
          <w:color w:val="000000"/>
          <w:szCs w:val="22"/>
        </w:rPr>
        <w:t>Opbevares i køleskab (2 °C</w:t>
      </w:r>
      <w:r w:rsidR="002500FE" w:rsidRPr="00B03F15">
        <w:rPr>
          <w:noProof/>
          <w:color w:val="000000"/>
          <w:szCs w:val="22"/>
        </w:rPr>
        <w:noBreakHyphen/>
      </w:r>
      <w:r w:rsidRPr="00B03F15">
        <w:rPr>
          <w:noProof/>
          <w:color w:val="000000"/>
          <w:szCs w:val="22"/>
        </w:rPr>
        <w:t>8 °C).</w:t>
      </w:r>
    </w:p>
    <w:p w:rsidR="007A27B0" w:rsidRPr="00B03F15" w:rsidRDefault="007A27B0" w:rsidP="00496272">
      <w:pPr>
        <w:tabs>
          <w:tab w:val="clear" w:pos="567"/>
        </w:tabs>
        <w:rPr>
          <w:noProof/>
          <w:color w:val="000000"/>
          <w:szCs w:val="22"/>
        </w:rPr>
      </w:pPr>
    </w:p>
    <w:p w:rsidR="007A27B0" w:rsidRPr="00B03F15" w:rsidRDefault="007A27B0" w:rsidP="00496272">
      <w:pPr>
        <w:tabs>
          <w:tab w:val="clear" w:pos="567"/>
        </w:tabs>
        <w:rPr>
          <w:noProof/>
          <w:color w:val="000000"/>
          <w:szCs w:val="22"/>
        </w:rPr>
      </w:pPr>
      <w:r w:rsidRPr="00B03F15">
        <w:rPr>
          <w:noProof/>
          <w:color w:val="000000"/>
          <w:szCs w:val="22"/>
        </w:rPr>
        <w:t>Må ikke nedfryses.</w:t>
      </w:r>
    </w:p>
    <w:p w:rsidR="007A27B0" w:rsidRPr="00B03F15" w:rsidRDefault="007A27B0" w:rsidP="00496272">
      <w:pPr>
        <w:tabs>
          <w:tab w:val="clear" w:pos="567"/>
        </w:tabs>
        <w:rPr>
          <w:noProof/>
          <w:color w:val="000000"/>
          <w:szCs w:val="22"/>
        </w:rPr>
      </w:pPr>
    </w:p>
    <w:p w:rsidR="007A27B0" w:rsidRPr="00B03F15" w:rsidRDefault="007A27B0" w:rsidP="00496272">
      <w:pPr>
        <w:tabs>
          <w:tab w:val="clear" w:pos="567"/>
        </w:tabs>
        <w:rPr>
          <w:noProof/>
          <w:color w:val="000000"/>
          <w:szCs w:val="22"/>
        </w:rPr>
      </w:pPr>
      <w:r w:rsidRPr="00B03F15">
        <w:rPr>
          <w:noProof/>
          <w:color w:val="000000"/>
          <w:szCs w:val="22"/>
        </w:rPr>
        <w:t xml:space="preserve">Opbevar cylinderampullen </w:t>
      </w:r>
      <w:r w:rsidR="008C1F91" w:rsidRPr="00B03F15">
        <w:rPr>
          <w:noProof/>
          <w:color w:val="000000"/>
          <w:szCs w:val="22"/>
        </w:rPr>
        <w:t xml:space="preserve">i </w:t>
      </w:r>
      <w:r w:rsidRPr="00B03F15">
        <w:rPr>
          <w:noProof/>
          <w:color w:val="000000"/>
          <w:szCs w:val="22"/>
        </w:rPr>
        <w:t>den ydre karton for at beskytte mod lys.</w:t>
      </w:r>
    </w:p>
    <w:p w:rsidR="007A27B0" w:rsidRPr="00B03F15" w:rsidRDefault="007A27B0" w:rsidP="00496272">
      <w:pPr>
        <w:numPr>
          <w:ilvl w:val="12"/>
          <w:numId w:val="0"/>
        </w:numPr>
        <w:tabs>
          <w:tab w:val="clear" w:pos="567"/>
        </w:tabs>
        <w:ind w:right="-2"/>
        <w:rPr>
          <w:noProof/>
          <w:szCs w:val="22"/>
        </w:rPr>
      </w:pPr>
    </w:p>
    <w:p w:rsidR="007A27B0" w:rsidRPr="00B03F15" w:rsidRDefault="007A27B0" w:rsidP="00496272">
      <w:pPr>
        <w:tabs>
          <w:tab w:val="clear" w:pos="567"/>
        </w:tabs>
        <w:rPr>
          <w:noProof/>
          <w:color w:val="000000"/>
          <w:szCs w:val="22"/>
        </w:rPr>
      </w:pPr>
      <w:r w:rsidRPr="00B03F15">
        <w:rPr>
          <w:noProof/>
          <w:color w:val="000000"/>
          <w:szCs w:val="22"/>
        </w:rPr>
        <w:t>Før åbning og inden for produktets holdbarhed kan du fjerne lægemidlet fra køleskabet, uden at blive nedkølet igen, i op til 3</w:t>
      </w:r>
      <w:r w:rsidR="008C1F91" w:rsidRPr="00B03F15">
        <w:rPr>
          <w:noProof/>
          <w:color w:val="000000"/>
          <w:szCs w:val="22"/>
        </w:rPr>
        <w:t> </w:t>
      </w:r>
      <w:r w:rsidRPr="00B03F15">
        <w:rPr>
          <w:noProof/>
          <w:color w:val="000000"/>
          <w:szCs w:val="22"/>
        </w:rPr>
        <w:t>måneder</w:t>
      </w:r>
      <w:r w:rsidR="00B3233F" w:rsidRPr="00B03F15">
        <w:rPr>
          <w:noProof/>
          <w:color w:val="000000"/>
          <w:szCs w:val="22"/>
        </w:rPr>
        <w:t>. Må</w:t>
      </w:r>
      <w:r w:rsidRPr="00B03F15">
        <w:rPr>
          <w:noProof/>
          <w:color w:val="000000"/>
          <w:szCs w:val="22"/>
        </w:rPr>
        <w:t xml:space="preserve"> ikke </w:t>
      </w:r>
      <w:r w:rsidR="00B3233F" w:rsidRPr="00B03F15">
        <w:rPr>
          <w:noProof/>
          <w:color w:val="000000"/>
          <w:szCs w:val="22"/>
        </w:rPr>
        <w:t xml:space="preserve">opbevares ved </w:t>
      </w:r>
      <w:r w:rsidRPr="00B03F15">
        <w:rPr>
          <w:noProof/>
          <w:color w:val="000000"/>
          <w:szCs w:val="22"/>
        </w:rPr>
        <w:t xml:space="preserve">temperaturer </w:t>
      </w:r>
      <w:r w:rsidR="00B3233F" w:rsidRPr="00B03F15">
        <w:rPr>
          <w:noProof/>
          <w:color w:val="000000"/>
          <w:szCs w:val="22"/>
        </w:rPr>
        <w:t xml:space="preserve">over </w:t>
      </w:r>
      <w:smartTag w:uri="urn:schemas-microsoft-com:office:smarttags" w:element="metricconverter">
        <w:smartTagPr>
          <w:attr w:name="ProductID" w:val="25ﾠﾰC"/>
        </w:smartTagPr>
        <w:r w:rsidRPr="00B03F15">
          <w:rPr>
            <w:noProof/>
            <w:color w:val="000000"/>
            <w:szCs w:val="22"/>
          </w:rPr>
          <w:t>25 °C</w:t>
        </w:r>
      </w:smartTag>
      <w:r w:rsidRPr="00B03F15">
        <w:rPr>
          <w:noProof/>
          <w:color w:val="000000"/>
          <w:szCs w:val="22"/>
        </w:rPr>
        <w:t xml:space="preserve">. Du skal kassere dette lægemiddel, hvis det ikke er </w:t>
      </w:r>
      <w:r w:rsidR="00E226C6" w:rsidRPr="00B03F15">
        <w:rPr>
          <w:noProof/>
          <w:color w:val="000000"/>
          <w:szCs w:val="22"/>
        </w:rPr>
        <w:t>brugt</w:t>
      </w:r>
      <w:r w:rsidRPr="00B03F15">
        <w:rPr>
          <w:noProof/>
          <w:color w:val="000000"/>
          <w:szCs w:val="22"/>
        </w:rPr>
        <w:t xml:space="preserve"> inden 3</w:t>
      </w:r>
      <w:r w:rsidR="008C1F91" w:rsidRPr="00B03F15">
        <w:rPr>
          <w:noProof/>
          <w:color w:val="000000"/>
          <w:szCs w:val="22"/>
        </w:rPr>
        <w:t> </w:t>
      </w:r>
      <w:r w:rsidRPr="00B03F15">
        <w:rPr>
          <w:noProof/>
          <w:color w:val="000000"/>
          <w:szCs w:val="22"/>
        </w:rPr>
        <w:t>måneder.</w:t>
      </w:r>
    </w:p>
    <w:p w:rsidR="007A27B0" w:rsidRPr="00B03F15" w:rsidRDefault="007A27B0" w:rsidP="00496272">
      <w:pPr>
        <w:numPr>
          <w:ilvl w:val="12"/>
          <w:numId w:val="0"/>
        </w:numPr>
        <w:tabs>
          <w:tab w:val="clear" w:pos="567"/>
        </w:tabs>
        <w:ind w:right="-2"/>
        <w:rPr>
          <w:noProof/>
          <w:szCs w:val="22"/>
        </w:rPr>
      </w:pPr>
    </w:p>
    <w:p w:rsidR="007A27B0" w:rsidRPr="00B03F15" w:rsidRDefault="00B3233F" w:rsidP="00496272">
      <w:pPr>
        <w:tabs>
          <w:tab w:val="clear" w:pos="567"/>
        </w:tabs>
        <w:rPr>
          <w:noProof/>
          <w:color w:val="000000"/>
          <w:szCs w:val="22"/>
          <w:highlight w:val="yellow"/>
        </w:rPr>
      </w:pPr>
      <w:r w:rsidRPr="00B03F15">
        <w:rPr>
          <w:noProof/>
          <w:color w:val="000000"/>
          <w:szCs w:val="22"/>
        </w:rPr>
        <w:t>Efter åbning kan c</w:t>
      </w:r>
      <w:r w:rsidR="007A27B0" w:rsidRPr="00B03F15">
        <w:rPr>
          <w:noProof/>
          <w:color w:val="000000"/>
          <w:szCs w:val="22"/>
        </w:rPr>
        <w:t>ylinderampullen i</w:t>
      </w:r>
      <w:r w:rsidR="00212CA5" w:rsidRPr="00B03F15">
        <w:t xml:space="preserve"> </w:t>
      </w:r>
      <w:r w:rsidR="007A27B0" w:rsidRPr="00B03F15">
        <w:rPr>
          <w:noProof/>
          <w:color w:val="000000"/>
          <w:szCs w:val="22"/>
        </w:rPr>
        <w:t>pennen opbevares i højst 28</w:t>
      </w:r>
      <w:r w:rsidR="008C1F91" w:rsidRPr="00B03F15">
        <w:rPr>
          <w:noProof/>
          <w:color w:val="000000"/>
          <w:szCs w:val="22"/>
        </w:rPr>
        <w:t> </w:t>
      </w:r>
      <w:r w:rsidR="007A27B0" w:rsidRPr="00B03F15">
        <w:rPr>
          <w:noProof/>
          <w:color w:val="000000"/>
          <w:szCs w:val="22"/>
        </w:rPr>
        <w:t>dage</w:t>
      </w:r>
      <w:r w:rsidRPr="00B03F15">
        <w:rPr>
          <w:noProof/>
          <w:color w:val="000000"/>
          <w:szCs w:val="22"/>
        </w:rPr>
        <w:t>. Må</w:t>
      </w:r>
      <w:r w:rsidR="007A27B0" w:rsidRPr="00B03F15">
        <w:rPr>
          <w:noProof/>
          <w:color w:val="000000"/>
          <w:szCs w:val="22"/>
        </w:rPr>
        <w:t xml:space="preserve"> ikke </w:t>
      </w:r>
      <w:r w:rsidRPr="00B03F15">
        <w:rPr>
          <w:noProof/>
          <w:color w:val="000000"/>
          <w:szCs w:val="22"/>
        </w:rPr>
        <w:t xml:space="preserve">opbevares ved </w:t>
      </w:r>
      <w:r w:rsidR="007A27B0" w:rsidRPr="00B03F15">
        <w:rPr>
          <w:noProof/>
          <w:color w:val="000000"/>
          <w:szCs w:val="22"/>
        </w:rPr>
        <w:t xml:space="preserve">temperaturer </w:t>
      </w:r>
      <w:r w:rsidRPr="00B03F15">
        <w:rPr>
          <w:noProof/>
          <w:color w:val="000000"/>
          <w:szCs w:val="22"/>
        </w:rPr>
        <w:t xml:space="preserve">over </w:t>
      </w:r>
      <w:smartTag w:uri="urn:schemas-microsoft-com:office:smarttags" w:element="metricconverter">
        <w:smartTagPr>
          <w:attr w:name="ProductID" w:val="25ﾠﾰC"/>
        </w:smartTagPr>
        <w:r w:rsidR="007A27B0" w:rsidRPr="00B03F15">
          <w:rPr>
            <w:noProof/>
            <w:color w:val="000000"/>
            <w:szCs w:val="22"/>
          </w:rPr>
          <w:t>25 °C</w:t>
        </w:r>
      </w:smartTag>
      <w:r w:rsidR="007A27B0" w:rsidRPr="00B03F15">
        <w:rPr>
          <w:noProof/>
          <w:color w:val="000000"/>
          <w:szCs w:val="22"/>
        </w:rPr>
        <w:t>. Skriv datoen for første brug ned i patientens dagbog, som leveres sammen med Ovaleap Pen.</w:t>
      </w:r>
    </w:p>
    <w:p w:rsidR="007A27B0" w:rsidRPr="00B03F15" w:rsidRDefault="007A27B0" w:rsidP="00496272">
      <w:pPr>
        <w:numPr>
          <w:ilvl w:val="12"/>
          <w:numId w:val="0"/>
        </w:numPr>
        <w:tabs>
          <w:tab w:val="clear" w:pos="567"/>
        </w:tabs>
        <w:ind w:right="-2"/>
        <w:rPr>
          <w:noProof/>
          <w:szCs w:val="22"/>
          <w:highlight w:val="yellow"/>
        </w:rPr>
      </w:pPr>
    </w:p>
    <w:p w:rsidR="00A06EC2" w:rsidRPr="00B03F15" w:rsidRDefault="00A06EC2" w:rsidP="00496272">
      <w:pPr>
        <w:numPr>
          <w:ilvl w:val="12"/>
          <w:numId w:val="0"/>
        </w:numPr>
        <w:tabs>
          <w:tab w:val="clear" w:pos="567"/>
        </w:tabs>
        <w:ind w:right="-2"/>
        <w:rPr>
          <w:noProof/>
          <w:szCs w:val="22"/>
        </w:rPr>
      </w:pPr>
      <w:r w:rsidRPr="00B03F15">
        <w:rPr>
          <w:noProof/>
          <w:szCs w:val="22"/>
        </w:rPr>
        <w:t xml:space="preserve">Sæt </w:t>
      </w:r>
      <w:r w:rsidR="008C1F91" w:rsidRPr="00B03F15">
        <w:rPr>
          <w:noProof/>
          <w:szCs w:val="22"/>
        </w:rPr>
        <w:t xml:space="preserve">låget </w:t>
      </w:r>
      <w:r w:rsidRPr="00B03F15">
        <w:rPr>
          <w:noProof/>
          <w:szCs w:val="22"/>
        </w:rPr>
        <w:t xml:space="preserve">tilbage på </w:t>
      </w:r>
      <w:r w:rsidRPr="00B03F15">
        <w:rPr>
          <w:noProof/>
          <w:color w:val="000000"/>
          <w:szCs w:val="22"/>
        </w:rPr>
        <w:t>Ovaleap Pen</w:t>
      </w:r>
      <w:r w:rsidRPr="00B03F15">
        <w:rPr>
          <w:noProof/>
          <w:szCs w:val="22"/>
        </w:rPr>
        <w:t xml:space="preserve"> efter hver injektion for at beskytte cylinderampullen mod lys</w:t>
      </w:r>
      <w:r w:rsidRPr="00B03F15">
        <w:rPr>
          <w:noProof/>
          <w:color w:val="000000"/>
          <w:szCs w:val="22"/>
        </w:rPr>
        <w:t>.</w:t>
      </w:r>
    </w:p>
    <w:p w:rsidR="00A06EC2" w:rsidRPr="00B03F15" w:rsidRDefault="00A06EC2" w:rsidP="00496272">
      <w:pPr>
        <w:numPr>
          <w:ilvl w:val="12"/>
          <w:numId w:val="0"/>
        </w:numPr>
        <w:tabs>
          <w:tab w:val="clear" w:pos="567"/>
        </w:tabs>
        <w:ind w:right="-2"/>
        <w:rPr>
          <w:noProof/>
          <w:szCs w:val="22"/>
        </w:rPr>
      </w:pPr>
    </w:p>
    <w:p w:rsidR="009B6496" w:rsidRPr="00B03F15" w:rsidRDefault="009B6496" w:rsidP="00496272">
      <w:pPr>
        <w:numPr>
          <w:ilvl w:val="12"/>
          <w:numId w:val="0"/>
        </w:numPr>
        <w:tabs>
          <w:tab w:val="clear" w:pos="567"/>
        </w:tabs>
        <w:ind w:right="-2"/>
        <w:rPr>
          <w:noProof/>
          <w:szCs w:val="22"/>
        </w:rPr>
      </w:pPr>
      <w:r w:rsidRPr="00B03F15">
        <w:rPr>
          <w:noProof/>
          <w:szCs w:val="22"/>
        </w:rPr>
        <w:t>Brug ikke lægemid</w:t>
      </w:r>
      <w:r w:rsidR="00125E09" w:rsidRPr="00B03F15">
        <w:rPr>
          <w:noProof/>
          <w:szCs w:val="22"/>
        </w:rPr>
        <w:t>let</w:t>
      </w:r>
      <w:r w:rsidRPr="00B03F15">
        <w:rPr>
          <w:noProof/>
          <w:szCs w:val="22"/>
        </w:rPr>
        <w:t>, hvis du bemærker, at det er uklart eller indeholder partikler.</w:t>
      </w:r>
    </w:p>
    <w:p w:rsidR="007A27B0" w:rsidRPr="00B03F15" w:rsidRDefault="007A27B0" w:rsidP="00496272">
      <w:pPr>
        <w:numPr>
          <w:ilvl w:val="12"/>
          <w:numId w:val="0"/>
        </w:numPr>
        <w:tabs>
          <w:tab w:val="clear" w:pos="567"/>
        </w:tabs>
        <w:ind w:right="-2"/>
        <w:rPr>
          <w:noProof/>
          <w:szCs w:val="22"/>
        </w:rPr>
      </w:pPr>
    </w:p>
    <w:p w:rsidR="009B6496" w:rsidRPr="00B03F15" w:rsidRDefault="00A76D67" w:rsidP="00496272">
      <w:pPr>
        <w:numPr>
          <w:ilvl w:val="12"/>
          <w:numId w:val="0"/>
        </w:numPr>
        <w:tabs>
          <w:tab w:val="clear" w:pos="567"/>
        </w:tabs>
        <w:ind w:right="-2"/>
        <w:rPr>
          <w:i/>
          <w:iCs/>
          <w:noProof/>
          <w:szCs w:val="22"/>
        </w:rPr>
      </w:pPr>
      <w:r w:rsidRPr="00B03F15">
        <w:rPr>
          <w:noProof/>
          <w:szCs w:val="22"/>
        </w:rPr>
        <w:t xml:space="preserve">Spørg på </w:t>
      </w:r>
      <w:r w:rsidRPr="00B03F15">
        <w:t xml:space="preserve">apoteket, hvordan du skal </w:t>
      </w:r>
      <w:r w:rsidRPr="00B03F15">
        <w:rPr>
          <w:noProof/>
          <w:szCs w:val="22"/>
        </w:rPr>
        <w:t xml:space="preserve">bortskaffe medicinrester. Af hensyn til miljøet må du ikke smide </w:t>
      </w:r>
      <w:r w:rsidRPr="00B03F15">
        <w:t xml:space="preserve">medicinrester </w:t>
      </w:r>
      <w:r w:rsidRPr="00B03F15">
        <w:rPr>
          <w:noProof/>
          <w:szCs w:val="22"/>
        </w:rPr>
        <w:t>i afløbet, toilettet eller skraldespanden.</w:t>
      </w:r>
    </w:p>
    <w:p w:rsidR="009B6496" w:rsidRPr="00B03F15" w:rsidRDefault="009B6496" w:rsidP="00496272">
      <w:pPr>
        <w:numPr>
          <w:ilvl w:val="12"/>
          <w:numId w:val="0"/>
        </w:numPr>
        <w:tabs>
          <w:tab w:val="clear" w:pos="567"/>
        </w:tabs>
        <w:ind w:right="-2"/>
        <w:rPr>
          <w:noProof/>
          <w:szCs w:val="22"/>
        </w:rPr>
      </w:pPr>
    </w:p>
    <w:p w:rsidR="009B6496" w:rsidRPr="00B03F15" w:rsidRDefault="009B6496" w:rsidP="00496272">
      <w:pPr>
        <w:numPr>
          <w:ilvl w:val="12"/>
          <w:numId w:val="0"/>
        </w:numPr>
        <w:tabs>
          <w:tab w:val="clear" w:pos="567"/>
        </w:tabs>
        <w:ind w:right="-2"/>
        <w:rPr>
          <w:noProof/>
          <w:szCs w:val="22"/>
        </w:rPr>
      </w:pPr>
    </w:p>
    <w:p w:rsidR="009B6496" w:rsidRPr="00B03F15" w:rsidRDefault="009B6496" w:rsidP="00496272">
      <w:pPr>
        <w:numPr>
          <w:ilvl w:val="12"/>
          <w:numId w:val="0"/>
        </w:numPr>
        <w:ind w:right="-2"/>
        <w:rPr>
          <w:b/>
          <w:noProof/>
          <w:szCs w:val="22"/>
        </w:rPr>
      </w:pPr>
      <w:r w:rsidRPr="00B03F15">
        <w:rPr>
          <w:b/>
          <w:noProof/>
          <w:szCs w:val="22"/>
        </w:rPr>
        <w:t>6.</w:t>
      </w:r>
      <w:r w:rsidRPr="00B03F15">
        <w:tab/>
      </w:r>
      <w:r w:rsidRPr="00B03F15">
        <w:rPr>
          <w:b/>
          <w:noProof/>
        </w:rPr>
        <w:t>Pakningsstørrelser og yderligere oplysninger</w:t>
      </w:r>
    </w:p>
    <w:p w:rsidR="009B6496" w:rsidRPr="00B03F15" w:rsidRDefault="009B6496" w:rsidP="00496272">
      <w:pPr>
        <w:numPr>
          <w:ilvl w:val="12"/>
          <w:numId w:val="0"/>
        </w:numPr>
        <w:tabs>
          <w:tab w:val="clear" w:pos="567"/>
        </w:tabs>
        <w:rPr>
          <w:noProof/>
          <w:szCs w:val="22"/>
        </w:rPr>
      </w:pPr>
    </w:p>
    <w:p w:rsidR="009B6496" w:rsidRPr="00B03F15" w:rsidRDefault="009B6496" w:rsidP="00496272">
      <w:pPr>
        <w:numPr>
          <w:ilvl w:val="12"/>
          <w:numId w:val="0"/>
        </w:numPr>
        <w:tabs>
          <w:tab w:val="clear" w:pos="567"/>
        </w:tabs>
        <w:ind w:right="-2"/>
        <w:rPr>
          <w:b/>
          <w:bCs/>
          <w:noProof/>
          <w:szCs w:val="22"/>
        </w:rPr>
      </w:pPr>
      <w:r w:rsidRPr="00B03F15">
        <w:rPr>
          <w:b/>
          <w:bCs/>
          <w:noProof/>
          <w:szCs w:val="22"/>
        </w:rPr>
        <w:t xml:space="preserve">Ovaleap indeholder: </w:t>
      </w:r>
    </w:p>
    <w:p w:rsidR="009B6496" w:rsidRPr="00B03F15" w:rsidRDefault="00F962C9" w:rsidP="00496272">
      <w:pPr>
        <w:numPr>
          <w:ilvl w:val="0"/>
          <w:numId w:val="15"/>
        </w:numPr>
        <w:tabs>
          <w:tab w:val="clear" w:pos="567"/>
        </w:tabs>
        <w:ind w:left="567" w:hanging="567"/>
        <w:rPr>
          <w:noProof/>
          <w:szCs w:val="22"/>
        </w:rPr>
      </w:pPr>
      <w:r w:rsidRPr="00B03F15">
        <w:rPr>
          <w:noProof/>
          <w:szCs w:val="22"/>
        </w:rPr>
        <w:t>Aktivt stof: follitropin alfa.</w:t>
      </w:r>
      <w:r w:rsidRPr="00B03F15">
        <w:br/>
      </w:r>
      <w:r w:rsidRPr="00B03F15">
        <w:rPr>
          <w:noProof/>
          <w:szCs w:val="22"/>
        </w:rPr>
        <w:t>Ovaleap 300</w:t>
      </w:r>
      <w:r w:rsidR="00D22CF8" w:rsidRPr="00B03F15">
        <w:rPr>
          <w:noProof/>
          <w:szCs w:val="22"/>
        </w:rPr>
        <w:t> IE</w:t>
      </w:r>
      <w:r w:rsidRPr="00B03F15">
        <w:rPr>
          <w:noProof/>
          <w:szCs w:val="22"/>
        </w:rPr>
        <w:t>/0,5 ml: Hver cylinderampul indeholder 300</w:t>
      </w:r>
      <w:r w:rsidR="00D22CF8" w:rsidRPr="00B03F15">
        <w:rPr>
          <w:noProof/>
          <w:szCs w:val="22"/>
        </w:rPr>
        <w:t> IE</w:t>
      </w:r>
      <w:r w:rsidRPr="00B03F15">
        <w:rPr>
          <w:noProof/>
          <w:szCs w:val="22"/>
        </w:rPr>
        <w:t xml:space="preserve"> </w:t>
      </w:r>
      <w:r w:rsidR="00B3233F" w:rsidRPr="00B03F15">
        <w:rPr>
          <w:noProof/>
          <w:szCs w:val="22"/>
        </w:rPr>
        <w:t>(svarende til 22</w:t>
      </w:r>
      <w:r w:rsidR="00BF19CD" w:rsidRPr="00B03F15">
        <w:rPr>
          <w:noProof/>
          <w:szCs w:val="22"/>
        </w:rPr>
        <w:t> </w:t>
      </w:r>
      <w:r w:rsidR="00B3233F" w:rsidRPr="00B03F15">
        <w:rPr>
          <w:noProof/>
          <w:szCs w:val="22"/>
        </w:rPr>
        <w:t xml:space="preserve">mikrogram) </w:t>
      </w:r>
      <w:r w:rsidRPr="00B03F15">
        <w:rPr>
          <w:noProof/>
          <w:szCs w:val="22"/>
        </w:rPr>
        <w:t>follitropin alfa i 0,5 ml opløsning.</w:t>
      </w:r>
      <w:r w:rsidRPr="00B03F15">
        <w:br/>
      </w:r>
      <w:r w:rsidRPr="00B03F15">
        <w:rPr>
          <w:noProof/>
          <w:szCs w:val="22"/>
        </w:rPr>
        <w:t>Ovaleap 450</w:t>
      </w:r>
      <w:r w:rsidR="00D22CF8" w:rsidRPr="00B03F15">
        <w:rPr>
          <w:noProof/>
          <w:szCs w:val="22"/>
        </w:rPr>
        <w:t> IE</w:t>
      </w:r>
      <w:r w:rsidRPr="00B03F15">
        <w:rPr>
          <w:noProof/>
          <w:szCs w:val="22"/>
        </w:rPr>
        <w:t>/0,75 ml: Hver cylinderampul indeholder 450</w:t>
      </w:r>
      <w:r w:rsidR="00D22CF8" w:rsidRPr="00B03F15">
        <w:rPr>
          <w:noProof/>
          <w:szCs w:val="22"/>
        </w:rPr>
        <w:t> IE</w:t>
      </w:r>
      <w:r w:rsidRPr="00B03F15">
        <w:rPr>
          <w:noProof/>
          <w:szCs w:val="22"/>
        </w:rPr>
        <w:t xml:space="preserve"> </w:t>
      </w:r>
      <w:r w:rsidR="00B3233F" w:rsidRPr="00B03F15">
        <w:rPr>
          <w:noProof/>
          <w:szCs w:val="22"/>
        </w:rPr>
        <w:t>(svarende til 33</w:t>
      </w:r>
      <w:r w:rsidR="00BF19CD" w:rsidRPr="00B03F15">
        <w:rPr>
          <w:noProof/>
          <w:szCs w:val="22"/>
        </w:rPr>
        <w:t> </w:t>
      </w:r>
      <w:r w:rsidR="00B3233F" w:rsidRPr="00B03F15">
        <w:rPr>
          <w:noProof/>
          <w:szCs w:val="22"/>
        </w:rPr>
        <w:t xml:space="preserve">mikrogram) </w:t>
      </w:r>
      <w:r w:rsidRPr="00B03F15">
        <w:rPr>
          <w:noProof/>
          <w:szCs w:val="22"/>
        </w:rPr>
        <w:t>follitropin alfa i 0,75 ml opløsning.</w:t>
      </w:r>
      <w:r w:rsidRPr="00B03F15">
        <w:br/>
      </w:r>
      <w:r w:rsidRPr="00B03F15">
        <w:rPr>
          <w:noProof/>
          <w:szCs w:val="22"/>
        </w:rPr>
        <w:t>Ovaleap 900</w:t>
      </w:r>
      <w:r w:rsidR="00D22CF8" w:rsidRPr="00B03F15">
        <w:rPr>
          <w:noProof/>
          <w:szCs w:val="22"/>
        </w:rPr>
        <w:t> IE</w:t>
      </w:r>
      <w:r w:rsidRPr="00B03F15">
        <w:rPr>
          <w:noProof/>
          <w:szCs w:val="22"/>
        </w:rPr>
        <w:t>/1,5 ml: Hver cylinderampul indeholder 900</w:t>
      </w:r>
      <w:r w:rsidR="00D22CF8" w:rsidRPr="00B03F15">
        <w:rPr>
          <w:noProof/>
          <w:szCs w:val="22"/>
        </w:rPr>
        <w:t> IE</w:t>
      </w:r>
      <w:r w:rsidRPr="00B03F15">
        <w:rPr>
          <w:noProof/>
          <w:szCs w:val="22"/>
        </w:rPr>
        <w:t xml:space="preserve"> </w:t>
      </w:r>
      <w:r w:rsidR="00B3233F" w:rsidRPr="00B03F15">
        <w:rPr>
          <w:noProof/>
          <w:szCs w:val="22"/>
        </w:rPr>
        <w:t>(svarende til 66</w:t>
      </w:r>
      <w:r w:rsidR="00BF19CD" w:rsidRPr="00B03F15">
        <w:rPr>
          <w:noProof/>
          <w:szCs w:val="22"/>
        </w:rPr>
        <w:t> </w:t>
      </w:r>
      <w:r w:rsidR="00B3233F" w:rsidRPr="00B03F15">
        <w:rPr>
          <w:noProof/>
          <w:szCs w:val="22"/>
        </w:rPr>
        <w:t xml:space="preserve">mikrogram) </w:t>
      </w:r>
      <w:r w:rsidRPr="00B03F15">
        <w:rPr>
          <w:noProof/>
          <w:szCs w:val="22"/>
        </w:rPr>
        <w:t>follitropin alfa i 1,5 ml opløsning.</w:t>
      </w:r>
    </w:p>
    <w:p w:rsidR="00B3233F" w:rsidRPr="00B03F15" w:rsidRDefault="00B3233F" w:rsidP="009F563F">
      <w:pPr>
        <w:tabs>
          <w:tab w:val="clear" w:pos="567"/>
        </w:tabs>
        <w:ind w:left="567"/>
        <w:rPr>
          <w:noProof/>
          <w:szCs w:val="22"/>
        </w:rPr>
      </w:pPr>
      <w:r w:rsidRPr="00B03F15">
        <w:rPr>
          <w:noProof/>
          <w:szCs w:val="22"/>
        </w:rPr>
        <w:t>Hver ml opløsning indeholder 600</w:t>
      </w:r>
      <w:r w:rsidR="00BF19CD" w:rsidRPr="00B03F15">
        <w:rPr>
          <w:noProof/>
          <w:szCs w:val="22"/>
        </w:rPr>
        <w:t> </w:t>
      </w:r>
      <w:r w:rsidRPr="00B03F15">
        <w:rPr>
          <w:noProof/>
          <w:szCs w:val="22"/>
        </w:rPr>
        <w:t>IE (svarende til 44</w:t>
      </w:r>
      <w:r w:rsidR="00BF19CD" w:rsidRPr="00B03F15">
        <w:rPr>
          <w:noProof/>
          <w:szCs w:val="22"/>
        </w:rPr>
        <w:t> </w:t>
      </w:r>
      <w:r w:rsidRPr="00B03F15">
        <w:rPr>
          <w:noProof/>
          <w:szCs w:val="22"/>
        </w:rPr>
        <w:t>mikrogram) follitropin alfa.</w:t>
      </w:r>
    </w:p>
    <w:p w:rsidR="009B6496" w:rsidRPr="00B03F15" w:rsidRDefault="00262A7E" w:rsidP="00496272">
      <w:pPr>
        <w:numPr>
          <w:ilvl w:val="0"/>
          <w:numId w:val="15"/>
        </w:numPr>
        <w:tabs>
          <w:tab w:val="clear" w:pos="567"/>
        </w:tabs>
        <w:ind w:left="567" w:hanging="567"/>
        <w:rPr>
          <w:noProof/>
          <w:szCs w:val="22"/>
        </w:rPr>
      </w:pPr>
      <w:r w:rsidRPr="00B03F15">
        <w:rPr>
          <w:noProof/>
          <w:szCs w:val="22"/>
        </w:rPr>
        <w:t xml:space="preserve">Øvrige </w:t>
      </w:r>
      <w:r w:rsidR="00641D7D" w:rsidRPr="00B03F15">
        <w:rPr>
          <w:noProof/>
          <w:szCs w:val="22"/>
        </w:rPr>
        <w:t>indholdsstoffer</w:t>
      </w:r>
      <w:r w:rsidRPr="00B03F15">
        <w:rPr>
          <w:noProof/>
          <w:szCs w:val="22"/>
        </w:rPr>
        <w:t>:</w:t>
      </w:r>
      <w:r w:rsidRPr="00B03F15">
        <w:t xml:space="preserve"> </w:t>
      </w:r>
      <w:r w:rsidRPr="00B03F15">
        <w:rPr>
          <w:noProof/>
          <w:szCs w:val="22"/>
        </w:rPr>
        <w:t>natriumdihydrogenphosphatdihydrat, natriumhydroxid (</w:t>
      </w:r>
      <w:smartTag w:uri="urn:schemas-microsoft-com:office:smarttags" w:element="metricconverter">
        <w:smartTagPr>
          <w:attr w:name="ProductID" w:val="2ﾠM"/>
        </w:smartTagPr>
        <w:r w:rsidRPr="00B03F15">
          <w:rPr>
            <w:noProof/>
            <w:szCs w:val="22"/>
          </w:rPr>
          <w:t>2</w:t>
        </w:r>
        <w:r w:rsidR="00C92F05" w:rsidRPr="00B03F15">
          <w:rPr>
            <w:noProof/>
            <w:szCs w:val="22"/>
          </w:rPr>
          <w:t> </w:t>
        </w:r>
        <w:r w:rsidRPr="00B03F15">
          <w:rPr>
            <w:noProof/>
            <w:szCs w:val="22"/>
          </w:rPr>
          <w:t>M</w:t>
        </w:r>
      </w:smartTag>
      <w:r w:rsidRPr="00B03F15">
        <w:rPr>
          <w:noProof/>
          <w:szCs w:val="22"/>
        </w:rPr>
        <w:t>) (til justering af pH), mannitol, methionin, polysorbat</w:t>
      </w:r>
      <w:r w:rsidR="00C92F05" w:rsidRPr="00B03F15">
        <w:rPr>
          <w:noProof/>
          <w:szCs w:val="22"/>
        </w:rPr>
        <w:t> </w:t>
      </w:r>
      <w:r w:rsidRPr="00B03F15">
        <w:rPr>
          <w:noProof/>
          <w:szCs w:val="22"/>
        </w:rPr>
        <w:t>20, benzylalkohol, benzalkoniumchlorid, vand til injektionsvæsker.</w:t>
      </w:r>
    </w:p>
    <w:p w:rsidR="007D06F8" w:rsidRPr="00B03F15" w:rsidRDefault="00CD695E" w:rsidP="00121FF5">
      <w:pPr>
        <w:tabs>
          <w:tab w:val="clear" w:pos="567"/>
        </w:tabs>
        <w:ind w:left="567"/>
        <w:rPr>
          <w:noProof/>
          <w:szCs w:val="22"/>
        </w:rPr>
      </w:pPr>
      <w:r w:rsidRPr="00B03F15">
        <w:rPr>
          <w:noProof/>
          <w:szCs w:val="22"/>
        </w:rPr>
        <w:t>Alle styrkerne anført ovenfo</w:t>
      </w:r>
      <w:r w:rsidR="007D06F8" w:rsidRPr="00B03F15">
        <w:rPr>
          <w:noProof/>
          <w:szCs w:val="22"/>
        </w:rPr>
        <w:t>r indeholder de andre indholdsstoffer.</w:t>
      </w:r>
    </w:p>
    <w:p w:rsidR="009B6496" w:rsidRPr="00B03F15" w:rsidRDefault="009B6496" w:rsidP="00496272">
      <w:pPr>
        <w:tabs>
          <w:tab w:val="clear" w:pos="567"/>
        </w:tabs>
        <w:rPr>
          <w:noProof/>
          <w:szCs w:val="22"/>
        </w:rPr>
      </w:pPr>
    </w:p>
    <w:p w:rsidR="009B6496" w:rsidRPr="00B03F15" w:rsidRDefault="009B6496" w:rsidP="00496272">
      <w:pPr>
        <w:numPr>
          <w:ilvl w:val="12"/>
          <w:numId w:val="0"/>
        </w:numPr>
        <w:tabs>
          <w:tab w:val="clear" w:pos="567"/>
        </w:tabs>
        <w:ind w:right="-2"/>
        <w:rPr>
          <w:b/>
          <w:bCs/>
          <w:noProof/>
          <w:szCs w:val="22"/>
        </w:rPr>
      </w:pPr>
      <w:r w:rsidRPr="00B03F15">
        <w:rPr>
          <w:b/>
          <w:bCs/>
          <w:noProof/>
          <w:szCs w:val="22"/>
        </w:rPr>
        <w:t>Udseende og pakningsstørrelser</w:t>
      </w:r>
    </w:p>
    <w:p w:rsidR="0098712D" w:rsidRPr="00B03F15" w:rsidRDefault="00D07116" w:rsidP="00496272">
      <w:pPr>
        <w:tabs>
          <w:tab w:val="clear" w:pos="567"/>
        </w:tabs>
        <w:rPr>
          <w:szCs w:val="22"/>
        </w:rPr>
      </w:pPr>
      <w:r w:rsidRPr="00B03F15">
        <w:rPr>
          <w:noProof/>
          <w:szCs w:val="22"/>
        </w:rPr>
        <w:lastRenderedPageBreak/>
        <w:t>Ovaleap er en injektionsvæske, opløsning (injektion). Ovaleap er en klar og farveløs opløsning.</w:t>
      </w:r>
    </w:p>
    <w:p w:rsidR="0098712D" w:rsidRPr="00B03F15" w:rsidRDefault="0098712D" w:rsidP="00496272">
      <w:pPr>
        <w:tabs>
          <w:tab w:val="clear" w:pos="567"/>
        </w:tabs>
        <w:rPr>
          <w:szCs w:val="22"/>
        </w:rPr>
      </w:pPr>
    </w:p>
    <w:p w:rsidR="0098712D" w:rsidRPr="00B03F15" w:rsidRDefault="00D07116" w:rsidP="00496272">
      <w:pPr>
        <w:tabs>
          <w:tab w:val="clear" w:pos="567"/>
        </w:tabs>
        <w:rPr>
          <w:noProof/>
          <w:szCs w:val="22"/>
        </w:rPr>
      </w:pPr>
      <w:r w:rsidRPr="00B03F15">
        <w:rPr>
          <w:noProof/>
          <w:szCs w:val="22"/>
        </w:rPr>
        <w:t>Ovaleap 300</w:t>
      </w:r>
      <w:r w:rsidR="00D22CF8" w:rsidRPr="00B03F15">
        <w:rPr>
          <w:noProof/>
          <w:szCs w:val="22"/>
        </w:rPr>
        <w:t> IE</w:t>
      </w:r>
      <w:r w:rsidRPr="00B03F15">
        <w:rPr>
          <w:noProof/>
          <w:szCs w:val="22"/>
        </w:rPr>
        <w:t>/0,5 ml leveres i pakninger med 1</w:t>
      </w:r>
      <w:r w:rsidR="00641D7D" w:rsidRPr="00B03F15">
        <w:rPr>
          <w:noProof/>
          <w:szCs w:val="22"/>
        </w:rPr>
        <w:t> </w:t>
      </w:r>
      <w:r w:rsidRPr="00B03F15">
        <w:rPr>
          <w:noProof/>
          <w:szCs w:val="22"/>
        </w:rPr>
        <w:t>cylinderampul og 10</w:t>
      </w:r>
      <w:r w:rsidR="00641D7D" w:rsidRPr="00B03F15">
        <w:rPr>
          <w:noProof/>
          <w:szCs w:val="22"/>
        </w:rPr>
        <w:t> </w:t>
      </w:r>
      <w:r w:rsidRPr="00B03F15">
        <w:rPr>
          <w:noProof/>
          <w:szCs w:val="22"/>
        </w:rPr>
        <w:t>kanyler.</w:t>
      </w:r>
      <w:r w:rsidRPr="00B03F15">
        <w:br/>
      </w:r>
      <w:r w:rsidRPr="00B03F15">
        <w:rPr>
          <w:noProof/>
          <w:szCs w:val="22"/>
        </w:rPr>
        <w:t>Ovaleap 450</w:t>
      </w:r>
      <w:r w:rsidR="00D22CF8" w:rsidRPr="00B03F15">
        <w:rPr>
          <w:noProof/>
          <w:szCs w:val="22"/>
        </w:rPr>
        <w:t> IE</w:t>
      </w:r>
      <w:r w:rsidRPr="00B03F15">
        <w:rPr>
          <w:noProof/>
          <w:szCs w:val="22"/>
        </w:rPr>
        <w:t>/0,75 ml leveres i pakninger med 1</w:t>
      </w:r>
      <w:r w:rsidR="00641D7D" w:rsidRPr="00B03F15">
        <w:rPr>
          <w:noProof/>
          <w:szCs w:val="22"/>
        </w:rPr>
        <w:t> </w:t>
      </w:r>
      <w:r w:rsidRPr="00B03F15">
        <w:rPr>
          <w:noProof/>
          <w:szCs w:val="22"/>
        </w:rPr>
        <w:t>cylinderampul og 10</w:t>
      </w:r>
      <w:r w:rsidR="00641D7D" w:rsidRPr="00B03F15">
        <w:rPr>
          <w:noProof/>
          <w:szCs w:val="22"/>
        </w:rPr>
        <w:t> </w:t>
      </w:r>
      <w:r w:rsidRPr="00B03F15">
        <w:rPr>
          <w:noProof/>
          <w:szCs w:val="22"/>
        </w:rPr>
        <w:t>kanyler.</w:t>
      </w:r>
      <w:r w:rsidRPr="00B03F15">
        <w:br/>
      </w:r>
      <w:r w:rsidRPr="00B03F15">
        <w:rPr>
          <w:noProof/>
          <w:szCs w:val="22"/>
        </w:rPr>
        <w:t>Ovaleap 900</w:t>
      </w:r>
      <w:r w:rsidR="00D22CF8" w:rsidRPr="00B03F15">
        <w:rPr>
          <w:noProof/>
          <w:szCs w:val="22"/>
        </w:rPr>
        <w:t> IE</w:t>
      </w:r>
      <w:r w:rsidRPr="00B03F15">
        <w:rPr>
          <w:noProof/>
          <w:szCs w:val="22"/>
        </w:rPr>
        <w:t>/1,5 ml leveres i pakninger med 1</w:t>
      </w:r>
      <w:r w:rsidR="00641D7D" w:rsidRPr="00B03F15">
        <w:rPr>
          <w:noProof/>
          <w:szCs w:val="22"/>
        </w:rPr>
        <w:t> </w:t>
      </w:r>
      <w:r w:rsidRPr="00B03F15">
        <w:rPr>
          <w:noProof/>
          <w:szCs w:val="22"/>
        </w:rPr>
        <w:t>cylinderampul og 20</w:t>
      </w:r>
      <w:r w:rsidR="00641D7D" w:rsidRPr="00B03F15">
        <w:rPr>
          <w:noProof/>
          <w:szCs w:val="22"/>
        </w:rPr>
        <w:t> </w:t>
      </w:r>
      <w:r w:rsidRPr="00B03F15">
        <w:rPr>
          <w:noProof/>
          <w:szCs w:val="22"/>
        </w:rPr>
        <w:t>kanyler.</w:t>
      </w:r>
    </w:p>
    <w:p w:rsidR="0098712D" w:rsidRPr="00B03F15" w:rsidRDefault="0098712D" w:rsidP="00496272">
      <w:pPr>
        <w:tabs>
          <w:tab w:val="clear" w:pos="567"/>
        </w:tabs>
        <w:rPr>
          <w:szCs w:val="22"/>
        </w:rPr>
      </w:pPr>
    </w:p>
    <w:p w:rsidR="0098712D" w:rsidRPr="00B03F15" w:rsidRDefault="0098712D" w:rsidP="00496272">
      <w:pPr>
        <w:tabs>
          <w:tab w:val="clear" w:pos="567"/>
        </w:tabs>
        <w:rPr>
          <w:szCs w:val="22"/>
        </w:rPr>
      </w:pPr>
      <w:r w:rsidRPr="00B03F15">
        <w:rPr>
          <w:szCs w:val="22"/>
        </w:rPr>
        <w:t>Ikke alle pakningsstørrelser er nødvendigvis markedsført.</w:t>
      </w:r>
    </w:p>
    <w:p w:rsidR="009B6496" w:rsidRPr="00B03F15" w:rsidRDefault="009B6496" w:rsidP="00496272">
      <w:pPr>
        <w:numPr>
          <w:ilvl w:val="12"/>
          <w:numId w:val="0"/>
        </w:numPr>
        <w:tabs>
          <w:tab w:val="clear" w:pos="567"/>
        </w:tabs>
        <w:rPr>
          <w:noProof/>
          <w:szCs w:val="22"/>
        </w:rPr>
      </w:pPr>
    </w:p>
    <w:p w:rsidR="009B6496" w:rsidRPr="00B03F15" w:rsidRDefault="009B6496" w:rsidP="00496272">
      <w:pPr>
        <w:numPr>
          <w:ilvl w:val="12"/>
          <w:numId w:val="0"/>
        </w:numPr>
        <w:tabs>
          <w:tab w:val="clear" w:pos="567"/>
        </w:tabs>
        <w:ind w:right="-2"/>
        <w:rPr>
          <w:b/>
          <w:bCs/>
          <w:noProof/>
          <w:szCs w:val="22"/>
        </w:rPr>
      </w:pPr>
      <w:r w:rsidRPr="00B03F15">
        <w:rPr>
          <w:b/>
          <w:bCs/>
          <w:noProof/>
          <w:szCs w:val="22"/>
        </w:rPr>
        <w:t>Indehaver af markedsføringstilladelsen</w:t>
      </w:r>
    </w:p>
    <w:p w:rsidR="00893684" w:rsidRPr="00AD584F" w:rsidRDefault="00893684" w:rsidP="00893684">
      <w:pPr>
        <w:tabs>
          <w:tab w:val="clear" w:pos="567"/>
        </w:tabs>
        <w:rPr>
          <w:lang w:val="nl-NL"/>
        </w:rPr>
      </w:pPr>
      <w:r w:rsidRPr="00AD584F">
        <w:rPr>
          <w:lang w:val="nl-NL"/>
        </w:rPr>
        <w:t>Theramex Ireland Limited</w:t>
      </w:r>
    </w:p>
    <w:p w:rsidR="00893684" w:rsidRPr="00AD584F" w:rsidRDefault="008A7559" w:rsidP="00893684">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93684" w:rsidRPr="00AD584F">
        <w:rPr>
          <w:lang w:val="nl-NL"/>
        </w:rPr>
        <w:t>Kilmore House,</w:t>
      </w:r>
    </w:p>
    <w:p w:rsidR="00893684" w:rsidRPr="00AD584F" w:rsidRDefault="00893684" w:rsidP="00893684">
      <w:pPr>
        <w:tabs>
          <w:tab w:val="clear" w:pos="567"/>
        </w:tabs>
        <w:rPr>
          <w:lang w:val="nl-NL"/>
        </w:rPr>
      </w:pPr>
      <w:r w:rsidRPr="00AD584F">
        <w:rPr>
          <w:lang w:val="nl-NL"/>
        </w:rPr>
        <w:t>Park Lane, Spencer Dock,</w:t>
      </w:r>
    </w:p>
    <w:p w:rsidR="00893684" w:rsidRPr="00AD584F" w:rsidRDefault="00893684" w:rsidP="00893684">
      <w:pPr>
        <w:tabs>
          <w:tab w:val="clear" w:pos="567"/>
        </w:tabs>
        <w:rPr>
          <w:lang w:val="nl-NL"/>
        </w:rPr>
      </w:pPr>
      <w:r w:rsidRPr="00AD584F">
        <w:rPr>
          <w:lang w:val="nl-NL"/>
        </w:rPr>
        <w:t>Dublin 1</w:t>
      </w:r>
    </w:p>
    <w:p w:rsidR="00893684" w:rsidRPr="00AD584F" w:rsidRDefault="00893684" w:rsidP="00893684">
      <w:pPr>
        <w:tabs>
          <w:tab w:val="clear" w:pos="567"/>
        </w:tabs>
        <w:rPr>
          <w:lang w:val="nl-NL"/>
        </w:rPr>
      </w:pPr>
      <w:r w:rsidRPr="00AD584F">
        <w:rPr>
          <w:lang w:val="nl-NL"/>
        </w:rPr>
        <w:t>D01 YE64</w:t>
      </w:r>
    </w:p>
    <w:p w:rsidR="00893684" w:rsidRPr="00B03F15" w:rsidRDefault="00893684" w:rsidP="00893684">
      <w:pPr>
        <w:rPr>
          <w:noProof/>
          <w:szCs w:val="22"/>
        </w:rPr>
      </w:pPr>
      <w:r>
        <w:rPr>
          <w:noProof/>
          <w:color w:val="000000"/>
          <w:szCs w:val="22"/>
        </w:rPr>
        <w:t>Irland</w:t>
      </w:r>
    </w:p>
    <w:p w:rsidR="00F962C9" w:rsidRPr="00B03F15" w:rsidRDefault="00F962C9" w:rsidP="00496272">
      <w:pPr>
        <w:numPr>
          <w:ilvl w:val="12"/>
          <w:numId w:val="0"/>
        </w:numPr>
        <w:tabs>
          <w:tab w:val="clear" w:pos="567"/>
        </w:tabs>
        <w:ind w:right="-2"/>
        <w:rPr>
          <w:noProof/>
          <w:szCs w:val="22"/>
        </w:rPr>
      </w:pPr>
    </w:p>
    <w:p w:rsidR="00F962C9" w:rsidRPr="00B03F15" w:rsidRDefault="00F962C9" w:rsidP="00496272">
      <w:pPr>
        <w:numPr>
          <w:ilvl w:val="12"/>
          <w:numId w:val="0"/>
        </w:numPr>
        <w:tabs>
          <w:tab w:val="clear" w:pos="567"/>
        </w:tabs>
        <w:ind w:right="-2"/>
        <w:rPr>
          <w:b/>
          <w:bCs/>
          <w:noProof/>
          <w:szCs w:val="22"/>
        </w:rPr>
      </w:pPr>
      <w:r w:rsidRPr="00B03F15">
        <w:rPr>
          <w:b/>
          <w:bCs/>
          <w:noProof/>
          <w:szCs w:val="22"/>
        </w:rPr>
        <w:t>Fremstiller</w:t>
      </w:r>
    </w:p>
    <w:p w:rsidR="00F962C9" w:rsidRPr="00B03F15" w:rsidRDefault="00C3751C" w:rsidP="00496272">
      <w:pPr>
        <w:numPr>
          <w:ilvl w:val="12"/>
          <w:numId w:val="0"/>
        </w:numPr>
        <w:tabs>
          <w:tab w:val="clear" w:pos="567"/>
        </w:tabs>
        <w:rPr>
          <w:bCs/>
          <w:szCs w:val="22"/>
        </w:rPr>
      </w:pPr>
      <w:bookmarkStart w:id="6" w:name="OLE_LINK8"/>
      <w:bookmarkStart w:id="7" w:name="OLE_LINK9"/>
      <w:r w:rsidRPr="00B03F15">
        <w:rPr>
          <w:bCs/>
          <w:szCs w:val="22"/>
        </w:rPr>
        <w:t>Teva Biotech GmbH</w:t>
      </w:r>
    </w:p>
    <w:p w:rsidR="00F962C9" w:rsidRPr="00B03F15" w:rsidRDefault="00F962C9" w:rsidP="00496272">
      <w:pPr>
        <w:numPr>
          <w:ilvl w:val="12"/>
          <w:numId w:val="0"/>
        </w:numPr>
        <w:tabs>
          <w:tab w:val="clear" w:pos="567"/>
        </w:tabs>
        <w:rPr>
          <w:bCs/>
          <w:szCs w:val="22"/>
        </w:rPr>
      </w:pPr>
      <w:r w:rsidRPr="00B03F15">
        <w:rPr>
          <w:bCs/>
          <w:szCs w:val="22"/>
        </w:rPr>
        <w:t>Dornierstraße 10</w:t>
      </w:r>
    </w:p>
    <w:p w:rsidR="00F962C9" w:rsidRPr="00B03F15" w:rsidRDefault="00F962C9" w:rsidP="00496272">
      <w:pPr>
        <w:numPr>
          <w:ilvl w:val="12"/>
          <w:numId w:val="0"/>
        </w:numPr>
        <w:tabs>
          <w:tab w:val="clear" w:pos="567"/>
        </w:tabs>
        <w:rPr>
          <w:bCs/>
          <w:szCs w:val="22"/>
        </w:rPr>
      </w:pPr>
      <w:r w:rsidRPr="00B03F15">
        <w:rPr>
          <w:bCs/>
          <w:szCs w:val="22"/>
        </w:rPr>
        <w:t>89079 Ulm</w:t>
      </w:r>
    </w:p>
    <w:p w:rsidR="00F962C9" w:rsidRPr="00B03F15" w:rsidRDefault="00F962C9" w:rsidP="00496272">
      <w:pPr>
        <w:tabs>
          <w:tab w:val="clear" w:pos="567"/>
        </w:tabs>
        <w:rPr>
          <w:szCs w:val="22"/>
        </w:rPr>
      </w:pPr>
      <w:r w:rsidRPr="00B03F15">
        <w:rPr>
          <w:szCs w:val="22"/>
        </w:rPr>
        <w:t>Tyskland</w:t>
      </w:r>
    </w:p>
    <w:p w:rsidR="002F07C4" w:rsidRPr="00B03F15" w:rsidRDefault="002F07C4" w:rsidP="00496272">
      <w:pPr>
        <w:tabs>
          <w:tab w:val="clear" w:pos="567"/>
        </w:tabs>
        <w:rPr>
          <w:szCs w:val="22"/>
        </w:rPr>
      </w:pPr>
    </w:p>
    <w:p w:rsidR="002F07C4" w:rsidRPr="00B03F15" w:rsidRDefault="002F07C4" w:rsidP="00496272">
      <w:pPr>
        <w:shd w:val="clear" w:color="auto" w:fill="C0C0C0"/>
        <w:tabs>
          <w:tab w:val="clear" w:pos="567"/>
        </w:tabs>
        <w:rPr>
          <w:szCs w:val="22"/>
        </w:rPr>
      </w:pPr>
      <w:r w:rsidRPr="00B03F15">
        <w:rPr>
          <w:szCs w:val="22"/>
        </w:rPr>
        <w:t>Teva Pharmaceuticals Europe B.V.</w:t>
      </w:r>
    </w:p>
    <w:p w:rsidR="002F07C4" w:rsidRPr="00B03F15" w:rsidRDefault="002F07C4" w:rsidP="00496272">
      <w:pPr>
        <w:shd w:val="clear" w:color="auto" w:fill="C0C0C0"/>
        <w:tabs>
          <w:tab w:val="clear" w:pos="567"/>
        </w:tabs>
        <w:rPr>
          <w:szCs w:val="22"/>
        </w:rPr>
      </w:pPr>
      <w:r w:rsidRPr="00B03F15">
        <w:rPr>
          <w:szCs w:val="22"/>
        </w:rPr>
        <w:t>Swensweg 5</w:t>
      </w:r>
    </w:p>
    <w:p w:rsidR="002F07C4" w:rsidRPr="00B03F15" w:rsidRDefault="002F07C4" w:rsidP="00496272">
      <w:pPr>
        <w:shd w:val="clear" w:color="auto" w:fill="C0C0C0"/>
        <w:tabs>
          <w:tab w:val="clear" w:pos="567"/>
        </w:tabs>
        <w:rPr>
          <w:szCs w:val="22"/>
        </w:rPr>
      </w:pPr>
      <w:r w:rsidRPr="00B03F15">
        <w:rPr>
          <w:szCs w:val="22"/>
        </w:rPr>
        <w:t>2031 GA Haarlem</w:t>
      </w:r>
    </w:p>
    <w:p w:rsidR="009D2CB6" w:rsidRPr="00B03F15" w:rsidRDefault="002F07C4" w:rsidP="009D2CB6">
      <w:pPr>
        <w:shd w:val="clear" w:color="auto" w:fill="C0C0C0"/>
        <w:tabs>
          <w:tab w:val="clear" w:pos="567"/>
        </w:tabs>
        <w:rPr>
          <w:szCs w:val="22"/>
        </w:rPr>
      </w:pPr>
      <w:r w:rsidRPr="00B03F15">
        <w:rPr>
          <w:szCs w:val="22"/>
        </w:rPr>
        <w:t>Holland</w:t>
      </w:r>
    </w:p>
    <w:bookmarkEnd w:id="6"/>
    <w:bookmarkEnd w:id="7"/>
    <w:p w:rsidR="00F962C9" w:rsidRPr="00B03F15" w:rsidRDefault="00F962C9" w:rsidP="00496272">
      <w:pPr>
        <w:numPr>
          <w:ilvl w:val="12"/>
          <w:numId w:val="0"/>
        </w:numPr>
        <w:tabs>
          <w:tab w:val="clear" w:pos="567"/>
        </w:tabs>
        <w:ind w:right="-2"/>
        <w:rPr>
          <w:noProof/>
          <w:szCs w:val="22"/>
        </w:rPr>
      </w:pPr>
    </w:p>
    <w:p w:rsidR="001A1CEF" w:rsidRPr="00B03F15" w:rsidRDefault="001A1CEF" w:rsidP="001A1CEF">
      <w:pPr>
        <w:shd w:val="clear" w:color="auto" w:fill="C0C0C0"/>
        <w:tabs>
          <w:tab w:val="clear" w:pos="567"/>
        </w:tabs>
        <w:rPr>
          <w:szCs w:val="22"/>
        </w:rPr>
      </w:pPr>
      <w:r w:rsidRPr="00B03F15">
        <w:rPr>
          <w:szCs w:val="22"/>
        </w:rPr>
        <w:t>Merckle GmbH</w:t>
      </w:r>
    </w:p>
    <w:p w:rsidR="001A1CEF" w:rsidRPr="00B03F15" w:rsidRDefault="001A1CEF" w:rsidP="001A1CEF">
      <w:pPr>
        <w:shd w:val="clear" w:color="auto" w:fill="C0C0C0"/>
        <w:tabs>
          <w:tab w:val="clear" w:pos="567"/>
        </w:tabs>
        <w:rPr>
          <w:szCs w:val="22"/>
        </w:rPr>
      </w:pPr>
      <w:r w:rsidRPr="00B03F15">
        <w:rPr>
          <w:szCs w:val="22"/>
        </w:rPr>
        <w:t>Graf-Arco-Straße 3</w:t>
      </w:r>
    </w:p>
    <w:p w:rsidR="001A1CEF" w:rsidRPr="00B03F15" w:rsidRDefault="001A1CEF" w:rsidP="001A1CEF">
      <w:pPr>
        <w:shd w:val="clear" w:color="auto" w:fill="C0C0C0"/>
        <w:tabs>
          <w:tab w:val="clear" w:pos="567"/>
        </w:tabs>
        <w:rPr>
          <w:szCs w:val="22"/>
        </w:rPr>
      </w:pPr>
      <w:r w:rsidRPr="00B03F15">
        <w:rPr>
          <w:szCs w:val="22"/>
        </w:rPr>
        <w:t xml:space="preserve">89079 Ulm, </w:t>
      </w:r>
    </w:p>
    <w:p w:rsidR="001A1CEF" w:rsidRPr="00B03F15" w:rsidRDefault="001A1CEF" w:rsidP="001A1CEF">
      <w:pPr>
        <w:shd w:val="clear" w:color="auto" w:fill="C0C0C0"/>
        <w:tabs>
          <w:tab w:val="clear" w:pos="567"/>
        </w:tabs>
        <w:rPr>
          <w:szCs w:val="22"/>
        </w:rPr>
      </w:pPr>
      <w:r w:rsidRPr="00B03F15">
        <w:rPr>
          <w:szCs w:val="22"/>
        </w:rPr>
        <w:t>Tyskland</w:t>
      </w:r>
    </w:p>
    <w:p w:rsidR="001A1CEF" w:rsidRPr="00B03F15" w:rsidRDefault="001A1CEF" w:rsidP="00496272">
      <w:pPr>
        <w:numPr>
          <w:ilvl w:val="12"/>
          <w:numId w:val="0"/>
        </w:numPr>
        <w:tabs>
          <w:tab w:val="clear" w:pos="567"/>
        </w:tabs>
        <w:ind w:right="-2"/>
        <w:rPr>
          <w:noProof/>
          <w:szCs w:val="22"/>
        </w:rPr>
      </w:pPr>
    </w:p>
    <w:p w:rsidR="009B6496" w:rsidRPr="00B03F15" w:rsidRDefault="009B6496" w:rsidP="00496272">
      <w:pPr>
        <w:numPr>
          <w:ilvl w:val="12"/>
          <w:numId w:val="0"/>
        </w:numPr>
        <w:tabs>
          <w:tab w:val="clear" w:pos="567"/>
        </w:tabs>
        <w:ind w:right="-2"/>
        <w:outlineLvl w:val="0"/>
        <w:rPr>
          <w:noProof/>
          <w:szCs w:val="22"/>
        </w:rPr>
      </w:pPr>
      <w:r w:rsidRPr="00B03F15">
        <w:rPr>
          <w:b/>
          <w:noProof/>
          <w:szCs w:val="22"/>
        </w:rPr>
        <w:t xml:space="preserve">Denne indlægsseddel blev senest </w:t>
      </w:r>
      <w:r w:rsidRPr="00B03F15">
        <w:rPr>
          <w:b/>
          <w:noProof/>
        </w:rPr>
        <w:t xml:space="preserve">ændret </w:t>
      </w:r>
      <w:r w:rsidRPr="00B03F15">
        <w:rPr>
          <w:szCs w:val="22"/>
        </w:rPr>
        <w:t>{</w:t>
      </w:r>
      <w:r w:rsidRPr="00B03F15">
        <w:rPr>
          <w:b/>
          <w:szCs w:val="22"/>
        </w:rPr>
        <w:t>måned ÅÅÅÅ</w:t>
      </w:r>
      <w:r w:rsidRPr="00B03F15">
        <w:rPr>
          <w:szCs w:val="22"/>
        </w:rPr>
        <w:t>}</w:t>
      </w:r>
      <w:r w:rsidRPr="00B03F15">
        <w:rPr>
          <w:b/>
          <w:szCs w:val="22"/>
        </w:rPr>
        <w:t>.</w:t>
      </w:r>
    </w:p>
    <w:p w:rsidR="009B6496" w:rsidRPr="00B03F15" w:rsidRDefault="009B6496" w:rsidP="00496272">
      <w:pPr>
        <w:numPr>
          <w:ilvl w:val="12"/>
          <w:numId w:val="0"/>
        </w:numPr>
        <w:ind w:right="-2"/>
        <w:rPr>
          <w:iCs/>
          <w:noProof/>
          <w:szCs w:val="22"/>
        </w:rPr>
      </w:pPr>
    </w:p>
    <w:p w:rsidR="00812D16" w:rsidRPr="00B03F15" w:rsidRDefault="009B6496" w:rsidP="00496272">
      <w:pPr>
        <w:numPr>
          <w:ilvl w:val="12"/>
          <w:numId w:val="0"/>
        </w:numPr>
        <w:ind w:right="-2"/>
        <w:rPr>
          <w:noProof/>
          <w:szCs w:val="22"/>
        </w:rPr>
      </w:pPr>
      <w:r w:rsidRPr="00B03F15">
        <w:rPr>
          <w:iCs/>
          <w:noProof/>
          <w:szCs w:val="22"/>
        </w:rPr>
        <w:t xml:space="preserve">Du kan finde yderligere oplysninger om dette lægemiddel på Det Europæiske Lægemiddelagenturs hjemmeside: </w:t>
      </w:r>
      <w:hyperlink r:id="rId12" w:history="1">
        <w:hyperlink r:id="rId13" w:history="1">
          <w:r w:rsidR="00067D25" w:rsidRPr="00B03F15">
            <w:rPr>
              <w:rStyle w:val="Hyperlink"/>
              <w:szCs w:val="24"/>
            </w:rPr>
            <w:t>http://www.ema.europa.eu</w:t>
          </w:r>
        </w:hyperlink>
      </w:hyperlink>
      <w:r w:rsidRPr="00B03F15">
        <w:rPr>
          <w:noProof/>
          <w:szCs w:val="22"/>
        </w:rPr>
        <w:t>.</w:t>
      </w:r>
    </w:p>
    <w:sectPr w:rsidR="00812D16" w:rsidRPr="00B03F15" w:rsidSect="0085753C">
      <w:footerReference w:type="default" r:id="rId14"/>
      <w:footerReference w:type="first" r:id="rId15"/>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801" w:rsidRDefault="00C86801">
      <w:r>
        <w:separator/>
      </w:r>
    </w:p>
  </w:endnote>
  <w:endnote w:type="continuationSeparator" w:id="0">
    <w:p w:rsidR="00C86801" w:rsidRDefault="00C86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MS Gothic"/>
    <w:panose1 w:val="00000000000000000000"/>
    <w:charset w:val="00"/>
    <w:family w:val="roman"/>
    <w:notTrueType/>
    <w:pitch w:val="default"/>
    <w:sig w:usb0="00000000" w:usb1="08070000" w:usb2="00000010" w:usb3="00000000" w:csb0="0002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F46" w:rsidRDefault="002E3F46">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9B1188">
      <w:rPr>
        <w:rStyle w:val="PageNumber"/>
        <w:rFonts w:cs="Arial"/>
      </w:rPr>
      <w:t>40</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F46" w:rsidRDefault="002E3F46">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9B1188">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801" w:rsidRDefault="00C86801">
      <w:r>
        <w:separator/>
      </w:r>
    </w:p>
  </w:footnote>
  <w:footnote w:type="continuationSeparator" w:id="0">
    <w:p w:rsidR="00C86801" w:rsidRDefault="00C868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2.75pt;visibility:visible" o:bullet="t">
        <v:imagedata r:id="rId1" o:title="BT_1000x858px"/>
      </v:shape>
    </w:pict>
  </w:numPicBullet>
  <w:abstractNum w:abstractNumId="0" w15:restartNumberingAfterBreak="0">
    <w:nsid w:val="FFFFFF7C"/>
    <w:multiLevelType w:val="singleLevel"/>
    <w:tmpl w:val="9B7092F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E06C2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C8A5C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158EDA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EF2E8B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30EACB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64CF1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D87C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74C0AC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541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1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E37777"/>
    <w:multiLevelType w:val="hybridMultilevel"/>
    <w:tmpl w:val="81F2BB9E"/>
    <w:lvl w:ilvl="0" w:tplc="4E020DFA">
      <w:start w:val="19"/>
      <w:numFmt w:val="bullet"/>
      <w:lvlText w:val="•"/>
      <w:lvlJc w:val="left"/>
      <w:pPr>
        <w:ind w:left="720" w:hanging="360"/>
      </w:pPr>
      <w:rPr>
        <w:rFonts w:ascii="Times New Roman" w:eastAsia="Times New Roman" w:hAnsi="Times New Roman" w:cs="Times New Roman" w:hint="default"/>
        <w:sz w:val="32"/>
        <w:szCs w:val="3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23425E03"/>
    <w:multiLevelType w:val="hybridMultilevel"/>
    <w:tmpl w:val="5EEAA61A"/>
    <w:lvl w:ilvl="0" w:tplc="AD4E2B6E">
      <w:start w:val="19"/>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235533E8"/>
    <w:multiLevelType w:val="hybridMultilevel"/>
    <w:tmpl w:val="21A29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62216D4"/>
    <w:multiLevelType w:val="hybridMultilevel"/>
    <w:tmpl w:val="FC18D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6FB1E75"/>
    <w:multiLevelType w:val="hybridMultilevel"/>
    <w:tmpl w:val="665AE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44D1B5B"/>
    <w:multiLevelType w:val="hybridMultilevel"/>
    <w:tmpl w:val="346CA3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8137102"/>
    <w:multiLevelType w:val="hybridMultilevel"/>
    <w:tmpl w:val="C73E3F6C"/>
    <w:lvl w:ilvl="0" w:tplc="26D41264">
      <w:start w:val="19"/>
      <w:numFmt w:val="bullet"/>
      <w:lvlText w:val="•"/>
      <w:lvlJc w:val="left"/>
      <w:pPr>
        <w:ind w:left="1080" w:hanging="360"/>
      </w:pPr>
      <w:rPr>
        <w:rFonts w:ascii="TimesNewRoman" w:eastAsia="Times New Roman" w:hAnsi="TimesNewRoman" w:cs="TimesNew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6" w15:restartNumberingAfterBreak="0">
    <w:nsid w:val="3F7C47A1"/>
    <w:multiLevelType w:val="hybridMultilevel"/>
    <w:tmpl w:val="D7E03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07F0EAA"/>
    <w:multiLevelType w:val="hybridMultilevel"/>
    <w:tmpl w:val="9B4409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2074863"/>
    <w:multiLevelType w:val="hybridMultilevel"/>
    <w:tmpl w:val="835AAD72"/>
    <w:lvl w:ilvl="0" w:tplc="FFFFFFFF">
      <w:start w:val="1"/>
      <w:numFmt w:val="bullet"/>
      <w:lvlText w:val="-"/>
      <w:legacy w:legacy="1" w:legacySpace="0" w:legacyIndent="360"/>
      <w:lvlJc w:val="left"/>
      <w:pPr>
        <w:ind w:left="360" w:hanging="360"/>
      </w:p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6C538C2"/>
    <w:multiLevelType w:val="hybridMultilevel"/>
    <w:tmpl w:val="3E12C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9126F8D"/>
    <w:multiLevelType w:val="hybridMultilevel"/>
    <w:tmpl w:val="FFD4F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2" w15:restartNumberingAfterBreak="0">
    <w:nsid w:val="4BDA2EE5"/>
    <w:multiLevelType w:val="hybridMultilevel"/>
    <w:tmpl w:val="A3DE0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D1D18DB"/>
    <w:multiLevelType w:val="hybridMultilevel"/>
    <w:tmpl w:val="06E01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35"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38"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39"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1"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4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0B52D41"/>
    <w:multiLevelType w:val="hybridMultilevel"/>
    <w:tmpl w:val="67523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6" w15:restartNumberingAfterBreak="0">
    <w:nsid w:val="7C343072"/>
    <w:multiLevelType w:val="hybridMultilevel"/>
    <w:tmpl w:val="A18AD746"/>
    <w:lvl w:ilvl="0" w:tplc="FFFFFFFF">
      <w:start w:val="1"/>
      <w:numFmt w:val="bullet"/>
      <w:lvlText w:val="-"/>
      <w:lvlJc w:val="left"/>
      <w:pPr>
        <w:ind w:left="1854" w:hanging="360"/>
      </w:p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47" w15:restartNumberingAfterBreak="0">
    <w:nsid w:val="7F1B7E85"/>
    <w:multiLevelType w:val="hybridMultilevel"/>
    <w:tmpl w:val="255EF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37"/>
  </w:num>
  <w:num w:numId="3">
    <w:abstractNumId w:val="10"/>
    <w:lvlOverride w:ilvl="0">
      <w:lvl w:ilvl="0">
        <w:start w:val="1"/>
        <w:numFmt w:val="bullet"/>
        <w:lvlText w:val="-"/>
        <w:legacy w:legacy="1" w:legacySpace="0" w:legacyIndent="360"/>
        <w:lvlJc w:val="left"/>
        <w:pPr>
          <w:ind w:left="360" w:hanging="360"/>
        </w:pPr>
      </w:lvl>
    </w:lvlOverride>
  </w:num>
  <w:num w:numId="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38"/>
  </w:num>
  <w:num w:numId="6">
    <w:abstractNumId w:val="35"/>
  </w:num>
  <w:num w:numId="7">
    <w:abstractNumId w:val="21"/>
  </w:num>
  <w:num w:numId="8">
    <w:abstractNumId w:val="25"/>
  </w:num>
  <w:num w:numId="9">
    <w:abstractNumId w:val="44"/>
  </w:num>
  <w:num w:numId="10">
    <w:abstractNumId w:val="11"/>
  </w:num>
  <w:num w:numId="11">
    <w:abstractNumId w:val="40"/>
  </w:num>
  <w:num w:numId="12">
    <w:abstractNumId w:val="23"/>
  </w:num>
  <w:num w:numId="13">
    <w:abstractNumId w:val="15"/>
  </w:num>
  <w:num w:numId="14">
    <w:abstractNumId w:val="13"/>
  </w:num>
  <w:num w:numId="15">
    <w:abstractNumId w:val="10"/>
    <w:lvlOverride w:ilvl="0">
      <w:lvl w:ilvl="0">
        <w:start w:val="1"/>
        <w:numFmt w:val="bullet"/>
        <w:lvlText w:val="-"/>
        <w:legacy w:legacy="1" w:legacySpace="0" w:legacyIndent="360"/>
        <w:lvlJc w:val="left"/>
        <w:pPr>
          <w:ind w:left="360" w:hanging="360"/>
        </w:pPr>
      </w:lvl>
    </w:lvlOverride>
  </w:num>
  <w:num w:numId="16">
    <w:abstractNumId w:val="41"/>
  </w:num>
  <w:num w:numId="17">
    <w:abstractNumId w:val="31"/>
  </w:num>
  <w:num w:numId="18">
    <w:abstractNumId w:val="34"/>
  </w:num>
  <w:num w:numId="19">
    <w:abstractNumId w:val="45"/>
  </w:num>
  <w:num w:numId="20">
    <w:abstractNumId w:val="36"/>
  </w:num>
  <w:num w:numId="21">
    <w:abstractNumId w:val="42"/>
  </w:num>
  <w:num w:numId="22">
    <w:abstractNumId w:val="39"/>
  </w:num>
  <w:num w:numId="23">
    <w:abstractNumId w:val="20"/>
  </w:num>
  <w:num w:numId="24">
    <w:abstractNumId w:val="28"/>
  </w:num>
  <w:num w:numId="25">
    <w:abstractNumId w:val="24"/>
  </w:num>
  <w:num w:numId="26">
    <w:abstractNumId w:val="16"/>
  </w:num>
  <w:num w:numId="27">
    <w:abstractNumId w:val="26"/>
  </w:num>
  <w:num w:numId="28">
    <w:abstractNumId w:val="19"/>
  </w:num>
  <w:num w:numId="29">
    <w:abstractNumId w:val="43"/>
  </w:num>
  <w:num w:numId="30">
    <w:abstractNumId w:val="47"/>
  </w:num>
  <w:num w:numId="31">
    <w:abstractNumId w:val="30"/>
  </w:num>
  <w:num w:numId="32">
    <w:abstractNumId w:val="46"/>
  </w:num>
  <w:num w:numId="33">
    <w:abstractNumId w:val="33"/>
  </w:num>
  <w:num w:numId="34">
    <w:abstractNumId w:val="22"/>
  </w:num>
  <w:num w:numId="35">
    <w:abstractNumId w:val="17"/>
  </w:num>
  <w:num w:numId="36">
    <w:abstractNumId w:val="27"/>
  </w:num>
  <w:num w:numId="37">
    <w:abstractNumId w:val="18"/>
  </w:num>
  <w:num w:numId="38">
    <w:abstractNumId w:val="29"/>
  </w:num>
  <w:num w:numId="39">
    <w:abstractNumId w:val="32"/>
  </w:num>
  <w:num w:numId="40">
    <w:abstractNumId w:val="14"/>
  </w:num>
  <w:num w:numId="41">
    <w:abstractNumId w:val="9"/>
  </w:num>
  <w:num w:numId="42">
    <w:abstractNumId w:val="7"/>
  </w:num>
  <w:num w:numId="43">
    <w:abstractNumId w:val="6"/>
  </w:num>
  <w:num w:numId="44">
    <w:abstractNumId w:val="5"/>
  </w:num>
  <w:num w:numId="45">
    <w:abstractNumId w:val="4"/>
  </w:num>
  <w:num w:numId="46">
    <w:abstractNumId w:val="8"/>
  </w:num>
  <w:num w:numId="47">
    <w:abstractNumId w:val="3"/>
  </w:num>
  <w:num w:numId="48">
    <w:abstractNumId w:val="2"/>
  </w:num>
  <w:num w:numId="49">
    <w:abstractNumId w:val="1"/>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D62"/>
    <w:rsid w:val="00001587"/>
    <w:rsid w:val="0000362A"/>
    <w:rsid w:val="00005701"/>
    <w:rsid w:val="00005A36"/>
    <w:rsid w:val="000069E7"/>
    <w:rsid w:val="00007528"/>
    <w:rsid w:val="000103E7"/>
    <w:rsid w:val="0001164F"/>
    <w:rsid w:val="000140B8"/>
    <w:rsid w:val="00014869"/>
    <w:rsid w:val="000150D3"/>
    <w:rsid w:val="00015FE6"/>
    <w:rsid w:val="00016396"/>
    <w:rsid w:val="000166C1"/>
    <w:rsid w:val="00017587"/>
    <w:rsid w:val="0002006B"/>
    <w:rsid w:val="00020AE8"/>
    <w:rsid w:val="000248CF"/>
    <w:rsid w:val="00025EBE"/>
    <w:rsid w:val="00026BF2"/>
    <w:rsid w:val="000271F6"/>
    <w:rsid w:val="00030445"/>
    <w:rsid w:val="0003126D"/>
    <w:rsid w:val="000318C7"/>
    <w:rsid w:val="0003335D"/>
    <w:rsid w:val="000336F1"/>
    <w:rsid w:val="00033FDB"/>
    <w:rsid w:val="000344F6"/>
    <w:rsid w:val="00035CF1"/>
    <w:rsid w:val="00037BB8"/>
    <w:rsid w:val="00040693"/>
    <w:rsid w:val="00042263"/>
    <w:rsid w:val="00043505"/>
    <w:rsid w:val="00044042"/>
    <w:rsid w:val="00044ABB"/>
    <w:rsid w:val="000474D2"/>
    <w:rsid w:val="000479C5"/>
    <w:rsid w:val="00050DFD"/>
    <w:rsid w:val="00051019"/>
    <w:rsid w:val="00052992"/>
    <w:rsid w:val="00053809"/>
    <w:rsid w:val="00053914"/>
    <w:rsid w:val="00054756"/>
    <w:rsid w:val="00054A98"/>
    <w:rsid w:val="000560C5"/>
    <w:rsid w:val="00056C49"/>
    <w:rsid w:val="00056FE0"/>
    <w:rsid w:val="000603C8"/>
    <w:rsid w:val="000608A4"/>
    <w:rsid w:val="00060AA1"/>
    <w:rsid w:val="000631FD"/>
    <w:rsid w:val="0006410C"/>
    <w:rsid w:val="00067D25"/>
    <w:rsid w:val="00071F8A"/>
    <w:rsid w:val="0007353E"/>
    <w:rsid w:val="00073E04"/>
    <w:rsid w:val="0007441E"/>
    <w:rsid w:val="00075688"/>
    <w:rsid w:val="0007628D"/>
    <w:rsid w:val="00077DC8"/>
    <w:rsid w:val="00081DAB"/>
    <w:rsid w:val="00082E8E"/>
    <w:rsid w:val="00083980"/>
    <w:rsid w:val="000860C4"/>
    <w:rsid w:val="0009351E"/>
    <w:rsid w:val="0009479A"/>
    <w:rsid w:val="00095E44"/>
    <w:rsid w:val="00096D8D"/>
    <w:rsid w:val="00096DBB"/>
    <w:rsid w:val="0009755A"/>
    <w:rsid w:val="000A101A"/>
    <w:rsid w:val="000A1232"/>
    <w:rsid w:val="000A70A6"/>
    <w:rsid w:val="000B0097"/>
    <w:rsid w:val="000B101F"/>
    <w:rsid w:val="000B1F4B"/>
    <w:rsid w:val="000B2F27"/>
    <w:rsid w:val="000B2F58"/>
    <w:rsid w:val="000B37A8"/>
    <w:rsid w:val="000B51D9"/>
    <w:rsid w:val="000B5251"/>
    <w:rsid w:val="000C0A5F"/>
    <w:rsid w:val="000C2B4A"/>
    <w:rsid w:val="000C308F"/>
    <w:rsid w:val="000C5A4E"/>
    <w:rsid w:val="000C635D"/>
    <w:rsid w:val="000C7F49"/>
    <w:rsid w:val="000D02B6"/>
    <w:rsid w:val="000D18DD"/>
    <w:rsid w:val="000D1AEE"/>
    <w:rsid w:val="000D1F4F"/>
    <w:rsid w:val="000D2FA9"/>
    <w:rsid w:val="000D37D8"/>
    <w:rsid w:val="000D4B9D"/>
    <w:rsid w:val="000D4D07"/>
    <w:rsid w:val="000D7535"/>
    <w:rsid w:val="000E09E6"/>
    <w:rsid w:val="000E165D"/>
    <w:rsid w:val="000E16BF"/>
    <w:rsid w:val="000E1BAF"/>
    <w:rsid w:val="000E223E"/>
    <w:rsid w:val="000E2491"/>
    <w:rsid w:val="000E2EA9"/>
    <w:rsid w:val="000E35A0"/>
    <w:rsid w:val="000E46A3"/>
    <w:rsid w:val="000E4E88"/>
    <w:rsid w:val="000E4F2D"/>
    <w:rsid w:val="000E5726"/>
    <w:rsid w:val="000E6C94"/>
    <w:rsid w:val="000E706B"/>
    <w:rsid w:val="000E724D"/>
    <w:rsid w:val="000F1BB2"/>
    <w:rsid w:val="000F3F94"/>
    <w:rsid w:val="000F4009"/>
    <w:rsid w:val="000F41BD"/>
    <w:rsid w:val="000F49A1"/>
    <w:rsid w:val="000F49E4"/>
    <w:rsid w:val="00100BA0"/>
    <w:rsid w:val="0010267A"/>
    <w:rsid w:val="001031BA"/>
    <w:rsid w:val="00103501"/>
    <w:rsid w:val="00103B2D"/>
    <w:rsid w:val="00103CD2"/>
    <w:rsid w:val="00104061"/>
    <w:rsid w:val="00104378"/>
    <w:rsid w:val="00105FCE"/>
    <w:rsid w:val="00107236"/>
    <w:rsid w:val="001079EA"/>
    <w:rsid w:val="001101A2"/>
    <w:rsid w:val="001106F7"/>
    <w:rsid w:val="001108A9"/>
    <w:rsid w:val="00112D58"/>
    <w:rsid w:val="00112EDA"/>
    <w:rsid w:val="001136C0"/>
    <w:rsid w:val="00114174"/>
    <w:rsid w:val="001159EC"/>
    <w:rsid w:val="0011652B"/>
    <w:rsid w:val="00117C1D"/>
    <w:rsid w:val="00121FF5"/>
    <w:rsid w:val="00123688"/>
    <w:rsid w:val="00125174"/>
    <w:rsid w:val="00125E09"/>
    <w:rsid w:val="001274F9"/>
    <w:rsid w:val="00127F47"/>
    <w:rsid w:val="00130F80"/>
    <w:rsid w:val="00133572"/>
    <w:rsid w:val="00136654"/>
    <w:rsid w:val="00136B77"/>
    <w:rsid w:val="00136D7A"/>
    <w:rsid w:val="00137311"/>
    <w:rsid w:val="00141470"/>
    <w:rsid w:val="00141540"/>
    <w:rsid w:val="001444DC"/>
    <w:rsid w:val="001449DF"/>
    <w:rsid w:val="0014569B"/>
    <w:rsid w:val="001470E0"/>
    <w:rsid w:val="00147CEF"/>
    <w:rsid w:val="00150060"/>
    <w:rsid w:val="00150618"/>
    <w:rsid w:val="001528E6"/>
    <w:rsid w:val="00153CFC"/>
    <w:rsid w:val="00154C69"/>
    <w:rsid w:val="0015704C"/>
    <w:rsid w:val="001572A3"/>
    <w:rsid w:val="001614FA"/>
    <w:rsid w:val="00161701"/>
    <w:rsid w:val="00161E87"/>
    <w:rsid w:val="0016381C"/>
    <w:rsid w:val="00163BE2"/>
    <w:rsid w:val="0016566C"/>
    <w:rsid w:val="00167E0C"/>
    <w:rsid w:val="00170033"/>
    <w:rsid w:val="001703FE"/>
    <w:rsid w:val="001727F0"/>
    <w:rsid w:val="00172B06"/>
    <w:rsid w:val="0017347E"/>
    <w:rsid w:val="0017479A"/>
    <w:rsid w:val="001752D8"/>
    <w:rsid w:val="00175931"/>
    <w:rsid w:val="00176B25"/>
    <w:rsid w:val="00181676"/>
    <w:rsid w:val="0018238B"/>
    <w:rsid w:val="001825ED"/>
    <w:rsid w:val="00183419"/>
    <w:rsid w:val="0018394A"/>
    <w:rsid w:val="00184DCC"/>
    <w:rsid w:val="00185467"/>
    <w:rsid w:val="00186A9D"/>
    <w:rsid w:val="001874A6"/>
    <w:rsid w:val="0018765B"/>
    <w:rsid w:val="00190913"/>
    <w:rsid w:val="001919FA"/>
    <w:rsid w:val="00193051"/>
    <w:rsid w:val="00193DD3"/>
    <w:rsid w:val="001945DC"/>
    <w:rsid w:val="00195F65"/>
    <w:rsid w:val="00196B81"/>
    <w:rsid w:val="001A07E2"/>
    <w:rsid w:val="001A1CEF"/>
    <w:rsid w:val="001A1F72"/>
    <w:rsid w:val="001A2018"/>
    <w:rsid w:val="001A2298"/>
    <w:rsid w:val="001A2489"/>
    <w:rsid w:val="001A56F1"/>
    <w:rsid w:val="001A6922"/>
    <w:rsid w:val="001B01C8"/>
    <w:rsid w:val="001B0B52"/>
    <w:rsid w:val="001B13F6"/>
    <w:rsid w:val="001B1747"/>
    <w:rsid w:val="001B2D44"/>
    <w:rsid w:val="001B752A"/>
    <w:rsid w:val="001C12FB"/>
    <w:rsid w:val="001C35E9"/>
    <w:rsid w:val="001C36BD"/>
    <w:rsid w:val="001C3733"/>
    <w:rsid w:val="001C49B3"/>
    <w:rsid w:val="001C5B30"/>
    <w:rsid w:val="001C6038"/>
    <w:rsid w:val="001D188C"/>
    <w:rsid w:val="001D1B11"/>
    <w:rsid w:val="001D3C05"/>
    <w:rsid w:val="001D6AF4"/>
    <w:rsid w:val="001E0CC1"/>
    <w:rsid w:val="001E183A"/>
    <w:rsid w:val="001E1C10"/>
    <w:rsid w:val="001E3CC0"/>
    <w:rsid w:val="001E467C"/>
    <w:rsid w:val="001E5AE4"/>
    <w:rsid w:val="001E6D80"/>
    <w:rsid w:val="001E77C3"/>
    <w:rsid w:val="001F090B"/>
    <w:rsid w:val="001F180A"/>
    <w:rsid w:val="001F1A28"/>
    <w:rsid w:val="001F1AD0"/>
    <w:rsid w:val="001F35E8"/>
    <w:rsid w:val="001F4014"/>
    <w:rsid w:val="001F445E"/>
    <w:rsid w:val="00200BDA"/>
    <w:rsid w:val="00201213"/>
    <w:rsid w:val="0020165E"/>
    <w:rsid w:val="00202E50"/>
    <w:rsid w:val="00205180"/>
    <w:rsid w:val="002074CF"/>
    <w:rsid w:val="00207DB5"/>
    <w:rsid w:val="00207F81"/>
    <w:rsid w:val="00210885"/>
    <w:rsid w:val="002109F4"/>
    <w:rsid w:val="00211554"/>
    <w:rsid w:val="00211DE3"/>
    <w:rsid w:val="00211FDA"/>
    <w:rsid w:val="00212CA5"/>
    <w:rsid w:val="002160C2"/>
    <w:rsid w:val="00217FCB"/>
    <w:rsid w:val="00222BB9"/>
    <w:rsid w:val="00225638"/>
    <w:rsid w:val="002258D6"/>
    <w:rsid w:val="002274FB"/>
    <w:rsid w:val="002309D2"/>
    <w:rsid w:val="00231DBD"/>
    <w:rsid w:val="0023315B"/>
    <w:rsid w:val="002347FE"/>
    <w:rsid w:val="00235DD0"/>
    <w:rsid w:val="0024178D"/>
    <w:rsid w:val="00243305"/>
    <w:rsid w:val="0024392B"/>
    <w:rsid w:val="002450C6"/>
    <w:rsid w:val="00245786"/>
    <w:rsid w:val="00245B02"/>
    <w:rsid w:val="00245DCF"/>
    <w:rsid w:val="00246C65"/>
    <w:rsid w:val="002500FE"/>
    <w:rsid w:val="0025067A"/>
    <w:rsid w:val="002542A8"/>
    <w:rsid w:val="0025555C"/>
    <w:rsid w:val="00256865"/>
    <w:rsid w:val="00256A5A"/>
    <w:rsid w:val="00260A11"/>
    <w:rsid w:val="0026169A"/>
    <w:rsid w:val="00262763"/>
    <w:rsid w:val="00262A7E"/>
    <w:rsid w:val="00264BEA"/>
    <w:rsid w:val="00264CDF"/>
    <w:rsid w:val="00265650"/>
    <w:rsid w:val="0027004B"/>
    <w:rsid w:val="00271032"/>
    <w:rsid w:val="00272AEF"/>
    <w:rsid w:val="00273E3E"/>
    <w:rsid w:val="00274147"/>
    <w:rsid w:val="00275189"/>
    <w:rsid w:val="002756DC"/>
    <w:rsid w:val="00276437"/>
    <w:rsid w:val="00277DD8"/>
    <w:rsid w:val="0028063F"/>
    <w:rsid w:val="00280740"/>
    <w:rsid w:val="002808B4"/>
    <w:rsid w:val="00283B02"/>
    <w:rsid w:val="00283C5D"/>
    <w:rsid w:val="002844B0"/>
    <w:rsid w:val="00286322"/>
    <w:rsid w:val="0029288C"/>
    <w:rsid w:val="00296C1F"/>
    <w:rsid w:val="002A08D4"/>
    <w:rsid w:val="002A14B1"/>
    <w:rsid w:val="002A2A1B"/>
    <w:rsid w:val="002A41E6"/>
    <w:rsid w:val="002A44C8"/>
    <w:rsid w:val="002A55C8"/>
    <w:rsid w:val="002A5B88"/>
    <w:rsid w:val="002A5E48"/>
    <w:rsid w:val="002B0455"/>
    <w:rsid w:val="002B2BEE"/>
    <w:rsid w:val="002B35C5"/>
    <w:rsid w:val="002B3935"/>
    <w:rsid w:val="002B406A"/>
    <w:rsid w:val="002B41D4"/>
    <w:rsid w:val="002B4CEA"/>
    <w:rsid w:val="002B543F"/>
    <w:rsid w:val="002B7D73"/>
    <w:rsid w:val="002C06E3"/>
    <w:rsid w:val="002C0801"/>
    <w:rsid w:val="002C14EA"/>
    <w:rsid w:val="002C1C57"/>
    <w:rsid w:val="002C2915"/>
    <w:rsid w:val="002C33B3"/>
    <w:rsid w:val="002C44B0"/>
    <w:rsid w:val="002C45F5"/>
    <w:rsid w:val="002C4E07"/>
    <w:rsid w:val="002C68E0"/>
    <w:rsid w:val="002C713F"/>
    <w:rsid w:val="002C7249"/>
    <w:rsid w:val="002D0586"/>
    <w:rsid w:val="002D1023"/>
    <w:rsid w:val="002D1459"/>
    <w:rsid w:val="002D1470"/>
    <w:rsid w:val="002D1B6D"/>
    <w:rsid w:val="002D21CF"/>
    <w:rsid w:val="002D2701"/>
    <w:rsid w:val="002D4705"/>
    <w:rsid w:val="002D4E3A"/>
    <w:rsid w:val="002D5B65"/>
    <w:rsid w:val="002D6160"/>
    <w:rsid w:val="002D6396"/>
    <w:rsid w:val="002D6ABC"/>
    <w:rsid w:val="002D728A"/>
    <w:rsid w:val="002D7E5E"/>
    <w:rsid w:val="002E07EF"/>
    <w:rsid w:val="002E0D06"/>
    <w:rsid w:val="002E1810"/>
    <w:rsid w:val="002E2B53"/>
    <w:rsid w:val="002E3F46"/>
    <w:rsid w:val="002E49C3"/>
    <w:rsid w:val="002E4E94"/>
    <w:rsid w:val="002E5522"/>
    <w:rsid w:val="002E683E"/>
    <w:rsid w:val="002F07A9"/>
    <w:rsid w:val="002F07C4"/>
    <w:rsid w:val="002F1155"/>
    <w:rsid w:val="002F1CC5"/>
    <w:rsid w:val="002F1F28"/>
    <w:rsid w:val="002F1FD2"/>
    <w:rsid w:val="002F33D9"/>
    <w:rsid w:val="002F43CA"/>
    <w:rsid w:val="002F57AA"/>
    <w:rsid w:val="002F714C"/>
    <w:rsid w:val="002F77BF"/>
    <w:rsid w:val="003004A2"/>
    <w:rsid w:val="00302107"/>
    <w:rsid w:val="00303DD5"/>
    <w:rsid w:val="00304522"/>
    <w:rsid w:val="00305EE6"/>
    <w:rsid w:val="00307B74"/>
    <w:rsid w:val="00310764"/>
    <w:rsid w:val="003129E6"/>
    <w:rsid w:val="00320203"/>
    <w:rsid w:val="00322002"/>
    <w:rsid w:val="003247B0"/>
    <w:rsid w:val="00325E81"/>
    <w:rsid w:val="00326948"/>
    <w:rsid w:val="00331AF7"/>
    <w:rsid w:val="00332B8A"/>
    <w:rsid w:val="0033486D"/>
    <w:rsid w:val="003367C4"/>
    <w:rsid w:val="00336D8E"/>
    <w:rsid w:val="003376B3"/>
    <w:rsid w:val="00343D2A"/>
    <w:rsid w:val="00345F9C"/>
    <w:rsid w:val="003464CB"/>
    <w:rsid w:val="003465D9"/>
    <w:rsid w:val="0034754F"/>
    <w:rsid w:val="00347776"/>
    <w:rsid w:val="00351A91"/>
    <w:rsid w:val="003520C4"/>
    <w:rsid w:val="003533AE"/>
    <w:rsid w:val="00354547"/>
    <w:rsid w:val="00355662"/>
    <w:rsid w:val="00355E14"/>
    <w:rsid w:val="00356B23"/>
    <w:rsid w:val="00361280"/>
    <w:rsid w:val="003615F1"/>
    <w:rsid w:val="00361A6E"/>
    <w:rsid w:val="00363D7F"/>
    <w:rsid w:val="003649BF"/>
    <w:rsid w:val="00367C66"/>
    <w:rsid w:val="00367E6A"/>
    <w:rsid w:val="003700B2"/>
    <w:rsid w:val="00371B36"/>
    <w:rsid w:val="0037233D"/>
    <w:rsid w:val="003725EE"/>
    <w:rsid w:val="003736EF"/>
    <w:rsid w:val="003737E3"/>
    <w:rsid w:val="0037626C"/>
    <w:rsid w:val="00380A1A"/>
    <w:rsid w:val="00380D80"/>
    <w:rsid w:val="0038164A"/>
    <w:rsid w:val="003833B8"/>
    <w:rsid w:val="00383786"/>
    <w:rsid w:val="0038761D"/>
    <w:rsid w:val="003906F8"/>
    <w:rsid w:val="003935EE"/>
    <w:rsid w:val="0039408A"/>
    <w:rsid w:val="0039673D"/>
    <w:rsid w:val="003975DA"/>
    <w:rsid w:val="003975DB"/>
    <w:rsid w:val="00397893"/>
    <w:rsid w:val="003A0255"/>
    <w:rsid w:val="003A2407"/>
    <w:rsid w:val="003A2CF0"/>
    <w:rsid w:val="003A33D3"/>
    <w:rsid w:val="003A3880"/>
    <w:rsid w:val="003A5778"/>
    <w:rsid w:val="003A5BC5"/>
    <w:rsid w:val="003A5D55"/>
    <w:rsid w:val="003A75E6"/>
    <w:rsid w:val="003B255B"/>
    <w:rsid w:val="003B3317"/>
    <w:rsid w:val="003B52D4"/>
    <w:rsid w:val="003C0C6E"/>
    <w:rsid w:val="003C1CA5"/>
    <w:rsid w:val="003C1EC7"/>
    <w:rsid w:val="003C3D8E"/>
    <w:rsid w:val="003C64A0"/>
    <w:rsid w:val="003C6F0B"/>
    <w:rsid w:val="003C7BA3"/>
    <w:rsid w:val="003D06FF"/>
    <w:rsid w:val="003D1C3F"/>
    <w:rsid w:val="003D4E9C"/>
    <w:rsid w:val="003E0BD0"/>
    <w:rsid w:val="003E0D78"/>
    <w:rsid w:val="003E1CB1"/>
    <w:rsid w:val="003E1CFB"/>
    <w:rsid w:val="003E3A1D"/>
    <w:rsid w:val="003E4C4B"/>
    <w:rsid w:val="003E50DA"/>
    <w:rsid w:val="003E6CA0"/>
    <w:rsid w:val="003E773E"/>
    <w:rsid w:val="003F1B42"/>
    <w:rsid w:val="003F2FDE"/>
    <w:rsid w:val="003F330B"/>
    <w:rsid w:val="003F35F4"/>
    <w:rsid w:val="003F43E5"/>
    <w:rsid w:val="003F6FDF"/>
    <w:rsid w:val="00401691"/>
    <w:rsid w:val="004016F5"/>
    <w:rsid w:val="004045AA"/>
    <w:rsid w:val="0040549A"/>
    <w:rsid w:val="00405AB7"/>
    <w:rsid w:val="00405CC9"/>
    <w:rsid w:val="00407367"/>
    <w:rsid w:val="00407D67"/>
    <w:rsid w:val="00412844"/>
    <w:rsid w:val="004138DE"/>
    <w:rsid w:val="004147E4"/>
    <w:rsid w:val="00414B2F"/>
    <w:rsid w:val="00415E58"/>
    <w:rsid w:val="00416231"/>
    <w:rsid w:val="00417A56"/>
    <w:rsid w:val="004208AB"/>
    <w:rsid w:val="004219EF"/>
    <w:rsid w:val="00423ABA"/>
    <w:rsid w:val="00426CD9"/>
    <w:rsid w:val="00430FEB"/>
    <w:rsid w:val="004310EE"/>
    <w:rsid w:val="00433677"/>
    <w:rsid w:val="004340D5"/>
    <w:rsid w:val="00434880"/>
    <w:rsid w:val="0043526D"/>
    <w:rsid w:val="004429C0"/>
    <w:rsid w:val="00443971"/>
    <w:rsid w:val="004439AF"/>
    <w:rsid w:val="00445A83"/>
    <w:rsid w:val="004460E9"/>
    <w:rsid w:val="00447B6F"/>
    <w:rsid w:val="00453C11"/>
    <w:rsid w:val="004557B0"/>
    <w:rsid w:val="00455A63"/>
    <w:rsid w:val="00457946"/>
    <w:rsid w:val="00457D8B"/>
    <w:rsid w:val="00460A17"/>
    <w:rsid w:val="00463ECE"/>
    <w:rsid w:val="00467D54"/>
    <w:rsid w:val="00470CB5"/>
    <w:rsid w:val="00471EAB"/>
    <w:rsid w:val="004723EE"/>
    <w:rsid w:val="00472711"/>
    <w:rsid w:val="00475A92"/>
    <w:rsid w:val="00477BB9"/>
    <w:rsid w:val="0048091C"/>
    <w:rsid w:val="00480D29"/>
    <w:rsid w:val="0048152C"/>
    <w:rsid w:val="00482CC3"/>
    <w:rsid w:val="004844EA"/>
    <w:rsid w:val="004857D4"/>
    <w:rsid w:val="00487366"/>
    <w:rsid w:val="004873E4"/>
    <w:rsid w:val="0049072C"/>
    <w:rsid w:val="004909BE"/>
    <w:rsid w:val="00490FD1"/>
    <w:rsid w:val="00491AD2"/>
    <w:rsid w:val="00492F67"/>
    <w:rsid w:val="004935C0"/>
    <w:rsid w:val="00493B43"/>
    <w:rsid w:val="00494D59"/>
    <w:rsid w:val="00494EB1"/>
    <w:rsid w:val="00496272"/>
    <w:rsid w:val="00496414"/>
    <w:rsid w:val="00497A38"/>
    <w:rsid w:val="004A063B"/>
    <w:rsid w:val="004A1667"/>
    <w:rsid w:val="004A16C8"/>
    <w:rsid w:val="004A1DEB"/>
    <w:rsid w:val="004A45BD"/>
    <w:rsid w:val="004A4609"/>
    <w:rsid w:val="004A4656"/>
    <w:rsid w:val="004A62BC"/>
    <w:rsid w:val="004A77B0"/>
    <w:rsid w:val="004B0C31"/>
    <w:rsid w:val="004B1CED"/>
    <w:rsid w:val="004B34A7"/>
    <w:rsid w:val="004B36B9"/>
    <w:rsid w:val="004B3B06"/>
    <w:rsid w:val="004B4643"/>
    <w:rsid w:val="004B4797"/>
    <w:rsid w:val="004B7F67"/>
    <w:rsid w:val="004C10E8"/>
    <w:rsid w:val="004C1994"/>
    <w:rsid w:val="004C1A82"/>
    <w:rsid w:val="004D3C54"/>
    <w:rsid w:val="004D4080"/>
    <w:rsid w:val="004D6247"/>
    <w:rsid w:val="004D7149"/>
    <w:rsid w:val="004D7A6C"/>
    <w:rsid w:val="004D7F24"/>
    <w:rsid w:val="004E05FD"/>
    <w:rsid w:val="004E1A0D"/>
    <w:rsid w:val="004E23F5"/>
    <w:rsid w:val="004E3673"/>
    <w:rsid w:val="004E4521"/>
    <w:rsid w:val="004E5956"/>
    <w:rsid w:val="004E63E5"/>
    <w:rsid w:val="004E6B76"/>
    <w:rsid w:val="004F054F"/>
    <w:rsid w:val="004F3540"/>
    <w:rsid w:val="004F52DB"/>
    <w:rsid w:val="004F5624"/>
    <w:rsid w:val="004F5DA4"/>
    <w:rsid w:val="004F62B2"/>
    <w:rsid w:val="004F6424"/>
    <w:rsid w:val="005040CD"/>
    <w:rsid w:val="0050420D"/>
    <w:rsid w:val="00505229"/>
    <w:rsid w:val="00507F98"/>
    <w:rsid w:val="005108A3"/>
    <w:rsid w:val="00510F6E"/>
    <w:rsid w:val="005118AE"/>
    <w:rsid w:val="00512F6C"/>
    <w:rsid w:val="00512F84"/>
    <w:rsid w:val="005147C8"/>
    <w:rsid w:val="0051587A"/>
    <w:rsid w:val="005158FA"/>
    <w:rsid w:val="005169AD"/>
    <w:rsid w:val="00516DF8"/>
    <w:rsid w:val="00516FD9"/>
    <w:rsid w:val="00516FE1"/>
    <w:rsid w:val="00517891"/>
    <w:rsid w:val="005202F1"/>
    <w:rsid w:val="005208B9"/>
    <w:rsid w:val="0052098E"/>
    <w:rsid w:val="005221F0"/>
    <w:rsid w:val="005233C5"/>
    <w:rsid w:val="00523599"/>
    <w:rsid w:val="00524807"/>
    <w:rsid w:val="00525FF9"/>
    <w:rsid w:val="00532C41"/>
    <w:rsid w:val="00532D3F"/>
    <w:rsid w:val="0053386D"/>
    <w:rsid w:val="00534700"/>
    <w:rsid w:val="00535A27"/>
    <w:rsid w:val="0053791F"/>
    <w:rsid w:val="00540635"/>
    <w:rsid w:val="0054097A"/>
    <w:rsid w:val="00542531"/>
    <w:rsid w:val="00543E16"/>
    <w:rsid w:val="005446C7"/>
    <w:rsid w:val="0054523E"/>
    <w:rsid w:val="00547538"/>
    <w:rsid w:val="005501C0"/>
    <w:rsid w:val="0055252D"/>
    <w:rsid w:val="00553BFA"/>
    <w:rsid w:val="005540E2"/>
    <w:rsid w:val="00554D05"/>
    <w:rsid w:val="00557495"/>
    <w:rsid w:val="00557EF1"/>
    <w:rsid w:val="0056077E"/>
    <w:rsid w:val="00560EDA"/>
    <w:rsid w:val="005629EE"/>
    <w:rsid w:val="005648FA"/>
    <w:rsid w:val="00564BC3"/>
    <w:rsid w:val="00564D50"/>
    <w:rsid w:val="00567346"/>
    <w:rsid w:val="0057371B"/>
    <w:rsid w:val="00574CAC"/>
    <w:rsid w:val="00575EB8"/>
    <w:rsid w:val="005771F7"/>
    <w:rsid w:val="00577F76"/>
    <w:rsid w:val="00582A9B"/>
    <w:rsid w:val="00582BC2"/>
    <w:rsid w:val="005832AB"/>
    <w:rsid w:val="0058437C"/>
    <w:rsid w:val="00586F05"/>
    <w:rsid w:val="00592935"/>
    <w:rsid w:val="005935F4"/>
    <w:rsid w:val="00593E0A"/>
    <w:rsid w:val="00594EF2"/>
    <w:rsid w:val="005960F0"/>
    <w:rsid w:val="005A167F"/>
    <w:rsid w:val="005A346E"/>
    <w:rsid w:val="005A34B2"/>
    <w:rsid w:val="005A3537"/>
    <w:rsid w:val="005A6915"/>
    <w:rsid w:val="005A73CF"/>
    <w:rsid w:val="005B074D"/>
    <w:rsid w:val="005B1BBD"/>
    <w:rsid w:val="005B3DB8"/>
    <w:rsid w:val="005B3F6F"/>
    <w:rsid w:val="005B40CB"/>
    <w:rsid w:val="005B56E7"/>
    <w:rsid w:val="005B798B"/>
    <w:rsid w:val="005C1FAE"/>
    <w:rsid w:val="005C226D"/>
    <w:rsid w:val="005C39E8"/>
    <w:rsid w:val="005C3FE3"/>
    <w:rsid w:val="005C5660"/>
    <w:rsid w:val="005D4B68"/>
    <w:rsid w:val="005D6862"/>
    <w:rsid w:val="005D6C51"/>
    <w:rsid w:val="005D6FD3"/>
    <w:rsid w:val="005E11C1"/>
    <w:rsid w:val="005E2563"/>
    <w:rsid w:val="005E394C"/>
    <w:rsid w:val="005E42BF"/>
    <w:rsid w:val="005E4E70"/>
    <w:rsid w:val="005E65BB"/>
    <w:rsid w:val="005E6661"/>
    <w:rsid w:val="005F0DA0"/>
    <w:rsid w:val="005F1F84"/>
    <w:rsid w:val="005F4914"/>
    <w:rsid w:val="005F5D9A"/>
    <w:rsid w:val="005F62B7"/>
    <w:rsid w:val="005F6869"/>
    <w:rsid w:val="005F6BB9"/>
    <w:rsid w:val="00603148"/>
    <w:rsid w:val="0060595B"/>
    <w:rsid w:val="00605A02"/>
    <w:rsid w:val="00606CCC"/>
    <w:rsid w:val="00606FC7"/>
    <w:rsid w:val="00610456"/>
    <w:rsid w:val="006110FE"/>
    <w:rsid w:val="00611473"/>
    <w:rsid w:val="00611B36"/>
    <w:rsid w:val="00613A34"/>
    <w:rsid w:val="00614040"/>
    <w:rsid w:val="006150F0"/>
    <w:rsid w:val="00615ADA"/>
    <w:rsid w:val="006221CD"/>
    <w:rsid w:val="006266A9"/>
    <w:rsid w:val="00630426"/>
    <w:rsid w:val="006316C1"/>
    <w:rsid w:val="00631ED4"/>
    <w:rsid w:val="00633B05"/>
    <w:rsid w:val="00633BC7"/>
    <w:rsid w:val="00633F30"/>
    <w:rsid w:val="00634F74"/>
    <w:rsid w:val="00635E9C"/>
    <w:rsid w:val="00637B41"/>
    <w:rsid w:val="006414EE"/>
    <w:rsid w:val="00641634"/>
    <w:rsid w:val="00641D7D"/>
    <w:rsid w:val="00642524"/>
    <w:rsid w:val="00642D0A"/>
    <w:rsid w:val="00645DAD"/>
    <w:rsid w:val="00646FE1"/>
    <w:rsid w:val="0065491B"/>
    <w:rsid w:val="00655C2F"/>
    <w:rsid w:val="00661140"/>
    <w:rsid w:val="006710DD"/>
    <w:rsid w:val="00672C03"/>
    <w:rsid w:val="00673200"/>
    <w:rsid w:val="00674791"/>
    <w:rsid w:val="0067501E"/>
    <w:rsid w:val="006773D2"/>
    <w:rsid w:val="00677FD5"/>
    <w:rsid w:val="00680581"/>
    <w:rsid w:val="00681083"/>
    <w:rsid w:val="00681A41"/>
    <w:rsid w:val="006821B2"/>
    <w:rsid w:val="00682E52"/>
    <w:rsid w:val="00682F5A"/>
    <w:rsid w:val="0068308D"/>
    <w:rsid w:val="006838C0"/>
    <w:rsid w:val="00685901"/>
    <w:rsid w:val="00685BB9"/>
    <w:rsid w:val="00690127"/>
    <w:rsid w:val="00691BFF"/>
    <w:rsid w:val="00693EC5"/>
    <w:rsid w:val="00694894"/>
    <w:rsid w:val="006953C1"/>
    <w:rsid w:val="00696EB2"/>
    <w:rsid w:val="006A049F"/>
    <w:rsid w:val="006A16E9"/>
    <w:rsid w:val="006A5450"/>
    <w:rsid w:val="006B0199"/>
    <w:rsid w:val="006B0A32"/>
    <w:rsid w:val="006B0BD8"/>
    <w:rsid w:val="006C0251"/>
    <w:rsid w:val="006C09D8"/>
    <w:rsid w:val="006C2B9A"/>
    <w:rsid w:val="006C39BB"/>
    <w:rsid w:val="006C4502"/>
    <w:rsid w:val="006C4DE0"/>
    <w:rsid w:val="006C6C1E"/>
    <w:rsid w:val="006D0A2F"/>
    <w:rsid w:val="006D216B"/>
    <w:rsid w:val="006D5E91"/>
    <w:rsid w:val="006E14E6"/>
    <w:rsid w:val="006E1AEE"/>
    <w:rsid w:val="006E2504"/>
    <w:rsid w:val="006E27D7"/>
    <w:rsid w:val="006E3B9C"/>
    <w:rsid w:val="006E4C4A"/>
    <w:rsid w:val="006E51A2"/>
    <w:rsid w:val="006E668F"/>
    <w:rsid w:val="006E7F9E"/>
    <w:rsid w:val="006F0C83"/>
    <w:rsid w:val="006F0DE2"/>
    <w:rsid w:val="006F3495"/>
    <w:rsid w:val="006F3C40"/>
    <w:rsid w:val="006F417D"/>
    <w:rsid w:val="006F444C"/>
    <w:rsid w:val="006F46B1"/>
    <w:rsid w:val="006F59CD"/>
    <w:rsid w:val="006F5C83"/>
    <w:rsid w:val="006F67CC"/>
    <w:rsid w:val="006F7315"/>
    <w:rsid w:val="006F77BA"/>
    <w:rsid w:val="00701C2D"/>
    <w:rsid w:val="007020B7"/>
    <w:rsid w:val="00702162"/>
    <w:rsid w:val="00703930"/>
    <w:rsid w:val="0070396D"/>
    <w:rsid w:val="007040FE"/>
    <w:rsid w:val="0070610E"/>
    <w:rsid w:val="00706826"/>
    <w:rsid w:val="00707759"/>
    <w:rsid w:val="00710081"/>
    <w:rsid w:val="00710B0D"/>
    <w:rsid w:val="007121E3"/>
    <w:rsid w:val="00712EE4"/>
    <w:rsid w:val="00713CB5"/>
    <w:rsid w:val="0071558B"/>
    <w:rsid w:val="00715E0D"/>
    <w:rsid w:val="00721189"/>
    <w:rsid w:val="007221C3"/>
    <w:rsid w:val="00722786"/>
    <w:rsid w:val="00722F2C"/>
    <w:rsid w:val="00724C4A"/>
    <w:rsid w:val="007254D1"/>
    <w:rsid w:val="00725B32"/>
    <w:rsid w:val="00725B3C"/>
    <w:rsid w:val="00726904"/>
    <w:rsid w:val="00731805"/>
    <w:rsid w:val="00733D54"/>
    <w:rsid w:val="00736773"/>
    <w:rsid w:val="00736A4F"/>
    <w:rsid w:val="00737753"/>
    <w:rsid w:val="00740CE9"/>
    <w:rsid w:val="0074237C"/>
    <w:rsid w:val="007428E3"/>
    <w:rsid w:val="0074394E"/>
    <w:rsid w:val="007467D8"/>
    <w:rsid w:val="00747C94"/>
    <w:rsid w:val="00750D0A"/>
    <w:rsid w:val="00751386"/>
    <w:rsid w:val="00751D93"/>
    <w:rsid w:val="00752300"/>
    <w:rsid w:val="00752F31"/>
    <w:rsid w:val="0075414A"/>
    <w:rsid w:val="007546F8"/>
    <w:rsid w:val="00755BAB"/>
    <w:rsid w:val="0076080E"/>
    <w:rsid w:val="00760B33"/>
    <w:rsid w:val="0076411D"/>
    <w:rsid w:val="00766489"/>
    <w:rsid w:val="007670F8"/>
    <w:rsid w:val="007671D4"/>
    <w:rsid w:val="0076763A"/>
    <w:rsid w:val="00770A85"/>
    <w:rsid w:val="00771F02"/>
    <w:rsid w:val="00772C8E"/>
    <w:rsid w:val="00773DC9"/>
    <w:rsid w:val="007750E0"/>
    <w:rsid w:val="0077572E"/>
    <w:rsid w:val="00776998"/>
    <w:rsid w:val="00776EA6"/>
    <w:rsid w:val="0078031B"/>
    <w:rsid w:val="00782DCD"/>
    <w:rsid w:val="0078373F"/>
    <w:rsid w:val="00784E45"/>
    <w:rsid w:val="00784F44"/>
    <w:rsid w:val="00786252"/>
    <w:rsid w:val="00786672"/>
    <w:rsid w:val="00786FCB"/>
    <w:rsid w:val="007872CF"/>
    <w:rsid w:val="0079164F"/>
    <w:rsid w:val="0079201C"/>
    <w:rsid w:val="0079307F"/>
    <w:rsid w:val="00793C6E"/>
    <w:rsid w:val="007940C5"/>
    <w:rsid w:val="007947C4"/>
    <w:rsid w:val="007953F8"/>
    <w:rsid w:val="00795CE1"/>
    <w:rsid w:val="007961D8"/>
    <w:rsid w:val="007A06AC"/>
    <w:rsid w:val="007A1B9A"/>
    <w:rsid w:val="007A27B0"/>
    <w:rsid w:val="007A3904"/>
    <w:rsid w:val="007A5416"/>
    <w:rsid w:val="007A6422"/>
    <w:rsid w:val="007A729B"/>
    <w:rsid w:val="007B1014"/>
    <w:rsid w:val="007B103F"/>
    <w:rsid w:val="007B1484"/>
    <w:rsid w:val="007B149B"/>
    <w:rsid w:val="007B1A10"/>
    <w:rsid w:val="007B1BC3"/>
    <w:rsid w:val="007B2EC0"/>
    <w:rsid w:val="007B3A5E"/>
    <w:rsid w:val="007B57CC"/>
    <w:rsid w:val="007B5B8C"/>
    <w:rsid w:val="007B6659"/>
    <w:rsid w:val="007B76AB"/>
    <w:rsid w:val="007B7DBD"/>
    <w:rsid w:val="007C124E"/>
    <w:rsid w:val="007C45D3"/>
    <w:rsid w:val="007C597B"/>
    <w:rsid w:val="007C6768"/>
    <w:rsid w:val="007C69BD"/>
    <w:rsid w:val="007C760C"/>
    <w:rsid w:val="007D06F8"/>
    <w:rsid w:val="007D08FD"/>
    <w:rsid w:val="007D1584"/>
    <w:rsid w:val="007D1F65"/>
    <w:rsid w:val="007D2044"/>
    <w:rsid w:val="007D23C3"/>
    <w:rsid w:val="007D2E08"/>
    <w:rsid w:val="007D2EBC"/>
    <w:rsid w:val="007D36DB"/>
    <w:rsid w:val="007D4648"/>
    <w:rsid w:val="007D4F33"/>
    <w:rsid w:val="007D65C7"/>
    <w:rsid w:val="007D74D2"/>
    <w:rsid w:val="007D79B5"/>
    <w:rsid w:val="007E16FD"/>
    <w:rsid w:val="007E2334"/>
    <w:rsid w:val="007E23CE"/>
    <w:rsid w:val="007E2CE7"/>
    <w:rsid w:val="007E43D0"/>
    <w:rsid w:val="007E4F00"/>
    <w:rsid w:val="007E54F8"/>
    <w:rsid w:val="007E5525"/>
    <w:rsid w:val="007E5987"/>
    <w:rsid w:val="007E5BD8"/>
    <w:rsid w:val="007E7BF9"/>
    <w:rsid w:val="007F02BC"/>
    <w:rsid w:val="007F0E24"/>
    <w:rsid w:val="007F17A5"/>
    <w:rsid w:val="007F1D17"/>
    <w:rsid w:val="007F21CB"/>
    <w:rsid w:val="007F252C"/>
    <w:rsid w:val="007F2E65"/>
    <w:rsid w:val="007F2F27"/>
    <w:rsid w:val="007F43BA"/>
    <w:rsid w:val="007F45D1"/>
    <w:rsid w:val="007F64BE"/>
    <w:rsid w:val="007F6DC3"/>
    <w:rsid w:val="007F7471"/>
    <w:rsid w:val="0080012A"/>
    <w:rsid w:val="008006B4"/>
    <w:rsid w:val="008015B6"/>
    <w:rsid w:val="00803FD4"/>
    <w:rsid w:val="008040AD"/>
    <w:rsid w:val="0080481C"/>
    <w:rsid w:val="00804C54"/>
    <w:rsid w:val="00804DD6"/>
    <w:rsid w:val="00805210"/>
    <w:rsid w:val="008056DD"/>
    <w:rsid w:val="0081104C"/>
    <w:rsid w:val="00811068"/>
    <w:rsid w:val="00811BB7"/>
    <w:rsid w:val="00812BE5"/>
    <w:rsid w:val="00812D16"/>
    <w:rsid w:val="00814494"/>
    <w:rsid w:val="00821865"/>
    <w:rsid w:val="0082327D"/>
    <w:rsid w:val="0082433D"/>
    <w:rsid w:val="00826509"/>
    <w:rsid w:val="0082655F"/>
    <w:rsid w:val="00827292"/>
    <w:rsid w:val="0083016E"/>
    <w:rsid w:val="00830DBD"/>
    <w:rsid w:val="0083354D"/>
    <w:rsid w:val="008337BE"/>
    <w:rsid w:val="00833B1A"/>
    <w:rsid w:val="0083561B"/>
    <w:rsid w:val="0083598A"/>
    <w:rsid w:val="0083721C"/>
    <w:rsid w:val="00837D78"/>
    <w:rsid w:val="00840D79"/>
    <w:rsid w:val="00842A21"/>
    <w:rsid w:val="00845DAD"/>
    <w:rsid w:val="00847734"/>
    <w:rsid w:val="008501BF"/>
    <w:rsid w:val="008506BD"/>
    <w:rsid w:val="00852977"/>
    <w:rsid w:val="00854B2F"/>
    <w:rsid w:val="00855481"/>
    <w:rsid w:val="00856354"/>
    <w:rsid w:val="00856478"/>
    <w:rsid w:val="008568E1"/>
    <w:rsid w:val="00856BE9"/>
    <w:rsid w:val="0085753C"/>
    <w:rsid w:val="008578F8"/>
    <w:rsid w:val="00860566"/>
    <w:rsid w:val="00860595"/>
    <w:rsid w:val="0086165C"/>
    <w:rsid w:val="00861B26"/>
    <w:rsid w:val="00862EED"/>
    <w:rsid w:val="008643FC"/>
    <w:rsid w:val="008649B9"/>
    <w:rsid w:val="0086548A"/>
    <w:rsid w:val="008663CB"/>
    <w:rsid w:val="0086784F"/>
    <w:rsid w:val="00870394"/>
    <w:rsid w:val="0087073B"/>
    <w:rsid w:val="0087446C"/>
    <w:rsid w:val="00875807"/>
    <w:rsid w:val="008765D6"/>
    <w:rsid w:val="008767DC"/>
    <w:rsid w:val="00876D96"/>
    <w:rsid w:val="008770D4"/>
    <w:rsid w:val="0088127F"/>
    <w:rsid w:val="008815EF"/>
    <w:rsid w:val="008820EC"/>
    <w:rsid w:val="00883C50"/>
    <w:rsid w:val="00885273"/>
    <w:rsid w:val="008859EE"/>
    <w:rsid w:val="00885F2C"/>
    <w:rsid w:val="00886386"/>
    <w:rsid w:val="0088701C"/>
    <w:rsid w:val="008906B7"/>
    <w:rsid w:val="00892AA5"/>
    <w:rsid w:val="00892E3B"/>
    <w:rsid w:val="00893684"/>
    <w:rsid w:val="008944E7"/>
    <w:rsid w:val="0089499B"/>
    <w:rsid w:val="00894ACA"/>
    <w:rsid w:val="00894EC5"/>
    <w:rsid w:val="00896653"/>
    <w:rsid w:val="00896658"/>
    <w:rsid w:val="008967B5"/>
    <w:rsid w:val="008A03AC"/>
    <w:rsid w:val="008A345A"/>
    <w:rsid w:val="008A3C1C"/>
    <w:rsid w:val="008A3DB9"/>
    <w:rsid w:val="008A4667"/>
    <w:rsid w:val="008A519E"/>
    <w:rsid w:val="008A5C1F"/>
    <w:rsid w:val="008A61B2"/>
    <w:rsid w:val="008A6A5C"/>
    <w:rsid w:val="008A7316"/>
    <w:rsid w:val="008A7559"/>
    <w:rsid w:val="008B100E"/>
    <w:rsid w:val="008B15DD"/>
    <w:rsid w:val="008B3A88"/>
    <w:rsid w:val="008B500A"/>
    <w:rsid w:val="008B7135"/>
    <w:rsid w:val="008C0CC5"/>
    <w:rsid w:val="008C1610"/>
    <w:rsid w:val="008C1F91"/>
    <w:rsid w:val="008C2F1E"/>
    <w:rsid w:val="008C30E5"/>
    <w:rsid w:val="008C3B5B"/>
    <w:rsid w:val="008C409F"/>
    <w:rsid w:val="008C537A"/>
    <w:rsid w:val="008C602D"/>
    <w:rsid w:val="008C6BCC"/>
    <w:rsid w:val="008D098D"/>
    <w:rsid w:val="008D135A"/>
    <w:rsid w:val="008D2205"/>
    <w:rsid w:val="008D2331"/>
    <w:rsid w:val="008D36CD"/>
    <w:rsid w:val="008D4380"/>
    <w:rsid w:val="008D48D1"/>
    <w:rsid w:val="008D65BD"/>
    <w:rsid w:val="008D6BE8"/>
    <w:rsid w:val="008E0FF6"/>
    <w:rsid w:val="008E58D7"/>
    <w:rsid w:val="008E591E"/>
    <w:rsid w:val="008E6011"/>
    <w:rsid w:val="008E623A"/>
    <w:rsid w:val="008E79D6"/>
    <w:rsid w:val="008F29EC"/>
    <w:rsid w:val="008F2C49"/>
    <w:rsid w:val="008F2F99"/>
    <w:rsid w:val="008F36F0"/>
    <w:rsid w:val="008F490D"/>
    <w:rsid w:val="008F52F6"/>
    <w:rsid w:val="008F7015"/>
    <w:rsid w:val="008F7CFF"/>
    <w:rsid w:val="008F7ED1"/>
    <w:rsid w:val="00901C8D"/>
    <w:rsid w:val="00902A34"/>
    <w:rsid w:val="0090485D"/>
    <w:rsid w:val="00904A4D"/>
    <w:rsid w:val="00905EE9"/>
    <w:rsid w:val="009065F4"/>
    <w:rsid w:val="009075A7"/>
    <w:rsid w:val="00907AB6"/>
    <w:rsid w:val="00910FBA"/>
    <w:rsid w:val="00911D39"/>
    <w:rsid w:val="00912B9F"/>
    <w:rsid w:val="00914545"/>
    <w:rsid w:val="0091520F"/>
    <w:rsid w:val="00916E65"/>
    <w:rsid w:val="00917C0F"/>
    <w:rsid w:val="0092040E"/>
    <w:rsid w:val="00920C6C"/>
    <w:rsid w:val="00921C6D"/>
    <w:rsid w:val="009227D9"/>
    <w:rsid w:val="00923C44"/>
    <w:rsid w:val="00927791"/>
    <w:rsid w:val="009302D4"/>
    <w:rsid w:val="00930607"/>
    <w:rsid w:val="00930D0A"/>
    <w:rsid w:val="009329BA"/>
    <w:rsid w:val="0093304D"/>
    <w:rsid w:val="009338E0"/>
    <w:rsid w:val="00936939"/>
    <w:rsid w:val="0094053B"/>
    <w:rsid w:val="00942010"/>
    <w:rsid w:val="00942040"/>
    <w:rsid w:val="00942C9F"/>
    <w:rsid w:val="009444A9"/>
    <w:rsid w:val="00945349"/>
    <w:rsid w:val="00945631"/>
    <w:rsid w:val="00945E15"/>
    <w:rsid w:val="00947549"/>
    <w:rsid w:val="00954967"/>
    <w:rsid w:val="009562D2"/>
    <w:rsid w:val="0095793C"/>
    <w:rsid w:val="00960120"/>
    <w:rsid w:val="0096111E"/>
    <w:rsid w:val="00961125"/>
    <w:rsid w:val="00963362"/>
    <w:rsid w:val="00963BD1"/>
    <w:rsid w:val="00966B1F"/>
    <w:rsid w:val="0097116E"/>
    <w:rsid w:val="00974518"/>
    <w:rsid w:val="00976C13"/>
    <w:rsid w:val="00976E57"/>
    <w:rsid w:val="00977176"/>
    <w:rsid w:val="00980247"/>
    <w:rsid w:val="00980FE0"/>
    <w:rsid w:val="00981134"/>
    <w:rsid w:val="0098399D"/>
    <w:rsid w:val="0098712D"/>
    <w:rsid w:val="00987518"/>
    <w:rsid w:val="009902E6"/>
    <w:rsid w:val="00990C3B"/>
    <w:rsid w:val="009928B7"/>
    <w:rsid w:val="00992C06"/>
    <w:rsid w:val="00992FCF"/>
    <w:rsid w:val="0099321A"/>
    <w:rsid w:val="009960B7"/>
    <w:rsid w:val="0099635E"/>
    <w:rsid w:val="009972FE"/>
    <w:rsid w:val="009A0CAE"/>
    <w:rsid w:val="009A2A3F"/>
    <w:rsid w:val="009A5B8B"/>
    <w:rsid w:val="009A5CA4"/>
    <w:rsid w:val="009A5DAB"/>
    <w:rsid w:val="009B1188"/>
    <w:rsid w:val="009B1A6D"/>
    <w:rsid w:val="009B3476"/>
    <w:rsid w:val="009B3A8F"/>
    <w:rsid w:val="009B51A1"/>
    <w:rsid w:val="009B536C"/>
    <w:rsid w:val="009B5783"/>
    <w:rsid w:val="009B6496"/>
    <w:rsid w:val="009B72AF"/>
    <w:rsid w:val="009C01DA"/>
    <w:rsid w:val="009C1528"/>
    <w:rsid w:val="009C18F2"/>
    <w:rsid w:val="009C20CC"/>
    <w:rsid w:val="009C3558"/>
    <w:rsid w:val="009C4D6E"/>
    <w:rsid w:val="009C562E"/>
    <w:rsid w:val="009C60AA"/>
    <w:rsid w:val="009C6ACD"/>
    <w:rsid w:val="009C7531"/>
    <w:rsid w:val="009D220C"/>
    <w:rsid w:val="009D221F"/>
    <w:rsid w:val="009D2CB6"/>
    <w:rsid w:val="009D780A"/>
    <w:rsid w:val="009E09F0"/>
    <w:rsid w:val="009E19E8"/>
    <w:rsid w:val="009E24B3"/>
    <w:rsid w:val="009E377C"/>
    <w:rsid w:val="009E411C"/>
    <w:rsid w:val="009E458A"/>
    <w:rsid w:val="009E5316"/>
    <w:rsid w:val="009E54C7"/>
    <w:rsid w:val="009E5D7C"/>
    <w:rsid w:val="009E5DFC"/>
    <w:rsid w:val="009F07F9"/>
    <w:rsid w:val="009F1789"/>
    <w:rsid w:val="009F2E3B"/>
    <w:rsid w:val="009F36D2"/>
    <w:rsid w:val="009F3952"/>
    <w:rsid w:val="009F3B6B"/>
    <w:rsid w:val="009F3C4D"/>
    <w:rsid w:val="009F4504"/>
    <w:rsid w:val="009F4B14"/>
    <w:rsid w:val="009F502C"/>
    <w:rsid w:val="009F563F"/>
    <w:rsid w:val="009F603B"/>
    <w:rsid w:val="009F6987"/>
    <w:rsid w:val="009F720F"/>
    <w:rsid w:val="00A010E7"/>
    <w:rsid w:val="00A01759"/>
    <w:rsid w:val="00A01A17"/>
    <w:rsid w:val="00A01A60"/>
    <w:rsid w:val="00A02952"/>
    <w:rsid w:val="00A06788"/>
    <w:rsid w:val="00A06EC2"/>
    <w:rsid w:val="00A076F9"/>
    <w:rsid w:val="00A07997"/>
    <w:rsid w:val="00A07F87"/>
    <w:rsid w:val="00A16237"/>
    <w:rsid w:val="00A206ED"/>
    <w:rsid w:val="00A20806"/>
    <w:rsid w:val="00A20C7F"/>
    <w:rsid w:val="00A22DBA"/>
    <w:rsid w:val="00A240F4"/>
    <w:rsid w:val="00A25369"/>
    <w:rsid w:val="00A25BFF"/>
    <w:rsid w:val="00A27522"/>
    <w:rsid w:val="00A301C4"/>
    <w:rsid w:val="00A3282E"/>
    <w:rsid w:val="00A32F9B"/>
    <w:rsid w:val="00A343CB"/>
    <w:rsid w:val="00A34D0C"/>
    <w:rsid w:val="00A34D76"/>
    <w:rsid w:val="00A365D0"/>
    <w:rsid w:val="00A402B8"/>
    <w:rsid w:val="00A41CD1"/>
    <w:rsid w:val="00A43DD4"/>
    <w:rsid w:val="00A43F91"/>
    <w:rsid w:val="00A443A6"/>
    <w:rsid w:val="00A45A1A"/>
    <w:rsid w:val="00A45E61"/>
    <w:rsid w:val="00A476FD"/>
    <w:rsid w:val="00A47F32"/>
    <w:rsid w:val="00A50E98"/>
    <w:rsid w:val="00A53220"/>
    <w:rsid w:val="00A538E6"/>
    <w:rsid w:val="00A53F05"/>
    <w:rsid w:val="00A56102"/>
    <w:rsid w:val="00A56800"/>
    <w:rsid w:val="00A56D7E"/>
    <w:rsid w:val="00A57404"/>
    <w:rsid w:val="00A575BD"/>
    <w:rsid w:val="00A60EEC"/>
    <w:rsid w:val="00A63732"/>
    <w:rsid w:val="00A65BD9"/>
    <w:rsid w:val="00A66718"/>
    <w:rsid w:val="00A6724E"/>
    <w:rsid w:val="00A67A61"/>
    <w:rsid w:val="00A70B31"/>
    <w:rsid w:val="00A718BF"/>
    <w:rsid w:val="00A73A74"/>
    <w:rsid w:val="00A759FE"/>
    <w:rsid w:val="00A76D67"/>
    <w:rsid w:val="00A776B8"/>
    <w:rsid w:val="00A80228"/>
    <w:rsid w:val="00A81EB6"/>
    <w:rsid w:val="00A837FE"/>
    <w:rsid w:val="00A839E3"/>
    <w:rsid w:val="00A85357"/>
    <w:rsid w:val="00A85DA1"/>
    <w:rsid w:val="00A877B3"/>
    <w:rsid w:val="00A902DD"/>
    <w:rsid w:val="00A91617"/>
    <w:rsid w:val="00A95418"/>
    <w:rsid w:val="00A96FA8"/>
    <w:rsid w:val="00A9770A"/>
    <w:rsid w:val="00AA0A43"/>
    <w:rsid w:val="00AA0DD3"/>
    <w:rsid w:val="00AA1C07"/>
    <w:rsid w:val="00AA3688"/>
    <w:rsid w:val="00AA5887"/>
    <w:rsid w:val="00AB19F8"/>
    <w:rsid w:val="00AB1E30"/>
    <w:rsid w:val="00AB2A61"/>
    <w:rsid w:val="00AB2E8D"/>
    <w:rsid w:val="00AB3A12"/>
    <w:rsid w:val="00AB4F86"/>
    <w:rsid w:val="00AB5654"/>
    <w:rsid w:val="00AB5A8D"/>
    <w:rsid w:val="00AB6642"/>
    <w:rsid w:val="00AC2EFE"/>
    <w:rsid w:val="00AC3930"/>
    <w:rsid w:val="00AC3AB1"/>
    <w:rsid w:val="00AC68C6"/>
    <w:rsid w:val="00AC79C1"/>
    <w:rsid w:val="00AC7CA4"/>
    <w:rsid w:val="00AD2208"/>
    <w:rsid w:val="00AD2AE1"/>
    <w:rsid w:val="00AD38BF"/>
    <w:rsid w:val="00AD4A64"/>
    <w:rsid w:val="00AD598F"/>
    <w:rsid w:val="00AD6D09"/>
    <w:rsid w:val="00AD7A57"/>
    <w:rsid w:val="00AD7A6D"/>
    <w:rsid w:val="00AE07DA"/>
    <w:rsid w:val="00AE098E"/>
    <w:rsid w:val="00AE0BBA"/>
    <w:rsid w:val="00AE2291"/>
    <w:rsid w:val="00AE25C8"/>
    <w:rsid w:val="00AE4113"/>
    <w:rsid w:val="00AE4380"/>
    <w:rsid w:val="00AE5525"/>
    <w:rsid w:val="00AE6381"/>
    <w:rsid w:val="00AE656F"/>
    <w:rsid w:val="00AE6CD2"/>
    <w:rsid w:val="00AE7D78"/>
    <w:rsid w:val="00AE7F38"/>
    <w:rsid w:val="00AF095C"/>
    <w:rsid w:val="00AF0F81"/>
    <w:rsid w:val="00AF2643"/>
    <w:rsid w:val="00AF41F6"/>
    <w:rsid w:val="00AF438E"/>
    <w:rsid w:val="00AF45CA"/>
    <w:rsid w:val="00AF4DB0"/>
    <w:rsid w:val="00AF5CEE"/>
    <w:rsid w:val="00AF70B6"/>
    <w:rsid w:val="00AF7506"/>
    <w:rsid w:val="00AF7E16"/>
    <w:rsid w:val="00B007DD"/>
    <w:rsid w:val="00B0098A"/>
    <w:rsid w:val="00B01016"/>
    <w:rsid w:val="00B0146E"/>
    <w:rsid w:val="00B02160"/>
    <w:rsid w:val="00B027CB"/>
    <w:rsid w:val="00B0352B"/>
    <w:rsid w:val="00B03F15"/>
    <w:rsid w:val="00B05408"/>
    <w:rsid w:val="00B0649D"/>
    <w:rsid w:val="00B073E6"/>
    <w:rsid w:val="00B074F8"/>
    <w:rsid w:val="00B07E07"/>
    <w:rsid w:val="00B121B0"/>
    <w:rsid w:val="00B16F86"/>
    <w:rsid w:val="00B17FAB"/>
    <w:rsid w:val="00B22C5F"/>
    <w:rsid w:val="00B23687"/>
    <w:rsid w:val="00B24874"/>
    <w:rsid w:val="00B25710"/>
    <w:rsid w:val="00B27B03"/>
    <w:rsid w:val="00B30C4A"/>
    <w:rsid w:val="00B31B62"/>
    <w:rsid w:val="00B3233F"/>
    <w:rsid w:val="00B33711"/>
    <w:rsid w:val="00B34889"/>
    <w:rsid w:val="00B3587B"/>
    <w:rsid w:val="00B37550"/>
    <w:rsid w:val="00B402C6"/>
    <w:rsid w:val="00B40401"/>
    <w:rsid w:val="00B41DC1"/>
    <w:rsid w:val="00B42694"/>
    <w:rsid w:val="00B43281"/>
    <w:rsid w:val="00B44A00"/>
    <w:rsid w:val="00B4566C"/>
    <w:rsid w:val="00B46EC7"/>
    <w:rsid w:val="00B47CAE"/>
    <w:rsid w:val="00B50A91"/>
    <w:rsid w:val="00B51761"/>
    <w:rsid w:val="00B52022"/>
    <w:rsid w:val="00B52187"/>
    <w:rsid w:val="00B54691"/>
    <w:rsid w:val="00B60CCD"/>
    <w:rsid w:val="00B61FEC"/>
    <w:rsid w:val="00B627FB"/>
    <w:rsid w:val="00B62854"/>
    <w:rsid w:val="00B62EF1"/>
    <w:rsid w:val="00B63DDD"/>
    <w:rsid w:val="00B640CC"/>
    <w:rsid w:val="00B6436A"/>
    <w:rsid w:val="00B645B6"/>
    <w:rsid w:val="00B64B2F"/>
    <w:rsid w:val="00B652BD"/>
    <w:rsid w:val="00B667BF"/>
    <w:rsid w:val="00B6797D"/>
    <w:rsid w:val="00B7119F"/>
    <w:rsid w:val="00B735B8"/>
    <w:rsid w:val="00B74858"/>
    <w:rsid w:val="00B752EB"/>
    <w:rsid w:val="00B77BE4"/>
    <w:rsid w:val="00B812BE"/>
    <w:rsid w:val="00B82251"/>
    <w:rsid w:val="00B83864"/>
    <w:rsid w:val="00B848B2"/>
    <w:rsid w:val="00B86608"/>
    <w:rsid w:val="00B87847"/>
    <w:rsid w:val="00B90477"/>
    <w:rsid w:val="00B9101D"/>
    <w:rsid w:val="00B92AA5"/>
    <w:rsid w:val="00B9535A"/>
    <w:rsid w:val="00B955FE"/>
    <w:rsid w:val="00B96744"/>
    <w:rsid w:val="00BA0B9F"/>
    <w:rsid w:val="00BA36E6"/>
    <w:rsid w:val="00BA5290"/>
    <w:rsid w:val="00BA6419"/>
    <w:rsid w:val="00BA6550"/>
    <w:rsid w:val="00BB2693"/>
    <w:rsid w:val="00BB35C6"/>
    <w:rsid w:val="00BB3642"/>
    <w:rsid w:val="00BB3AED"/>
    <w:rsid w:val="00BB66AB"/>
    <w:rsid w:val="00BB6F82"/>
    <w:rsid w:val="00BC0AD6"/>
    <w:rsid w:val="00BC0ADD"/>
    <w:rsid w:val="00BC0C26"/>
    <w:rsid w:val="00BC122E"/>
    <w:rsid w:val="00BC1DB7"/>
    <w:rsid w:val="00BC2BE0"/>
    <w:rsid w:val="00BC327C"/>
    <w:rsid w:val="00BC3584"/>
    <w:rsid w:val="00BC5023"/>
    <w:rsid w:val="00BD027D"/>
    <w:rsid w:val="00BD0D7A"/>
    <w:rsid w:val="00BD16EA"/>
    <w:rsid w:val="00BD2C95"/>
    <w:rsid w:val="00BD7BDE"/>
    <w:rsid w:val="00BE0C68"/>
    <w:rsid w:val="00BE0FD5"/>
    <w:rsid w:val="00BE4ED6"/>
    <w:rsid w:val="00BE539A"/>
    <w:rsid w:val="00BE54F3"/>
    <w:rsid w:val="00BE5F67"/>
    <w:rsid w:val="00BE7920"/>
    <w:rsid w:val="00BF0374"/>
    <w:rsid w:val="00BF0842"/>
    <w:rsid w:val="00BF09A2"/>
    <w:rsid w:val="00BF19CD"/>
    <w:rsid w:val="00BF1E46"/>
    <w:rsid w:val="00BF2CD1"/>
    <w:rsid w:val="00BF4186"/>
    <w:rsid w:val="00BF4B6A"/>
    <w:rsid w:val="00BF5135"/>
    <w:rsid w:val="00BF6367"/>
    <w:rsid w:val="00C009F5"/>
    <w:rsid w:val="00C00FDC"/>
    <w:rsid w:val="00C01129"/>
    <w:rsid w:val="00C019E9"/>
    <w:rsid w:val="00C01FEE"/>
    <w:rsid w:val="00C02239"/>
    <w:rsid w:val="00C022E1"/>
    <w:rsid w:val="00C0398D"/>
    <w:rsid w:val="00C078AB"/>
    <w:rsid w:val="00C11E4C"/>
    <w:rsid w:val="00C148D7"/>
    <w:rsid w:val="00C14954"/>
    <w:rsid w:val="00C15A81"/>
    <w:rsid w:val="00C176C7"/>
    <w:rsid w:val="00C179B0"/>
    <w:rsid w:val="00C20CA6"/>
    <w:rsid w:val="00C21C51"/>
    <w:rsid w:val="00C226F9"/>
    <w:rsid w:val="00C23398"/>
    <w:rsid w:val="00C23B23"/>
    <w:rsid w:val="00C25F27"/>
    <w:rsid w:val="00C26C22"/>
    <w:rsid w:val="00C27B03"/>
    <w:rsid w:val="00C3089B"/>
    <w:rsid w:val="00C32D2B"/>
    <w:rsid w:val="00C33815"/>
    <w:rsid w:val="00C34B40"/>
    <w:rsid w:val="00C35836"/>
    <w:rsid w:val="00C3751C"/>
    <w:rsid w:val="00C37E5B"/>
    <w:rsid w:val="00C41CD3"/>
    <w:rsid w:val="00C43438"/>
    <w:rsid w:val="00C44264"/>
    <w:rsid w:val="00C46251"/>
    <w:rsid w:val="00C4790F"/>
    <w:rsid w:val="00C47FC0"/>
    <w:rsid w:val="00C50283"/>
    <w:rsid w:val="00C528CC"/>
    <w:rsid w:val="00C53ABD"/>
    <w:rsid w:val="00C53AD3"/>
    <w:rsid w:val="00C53C94"/>
    <w:rsid w:val="00C55F64"/>
    <w:rsid w:val="00C5601F"/>
    <w:rsid w:val="00C57397"/>
    <w:rsid w:val="00C57741"/>
    <w:rsid w:val="00C6074F"/>
    <w:rsid w:val="00C62568"/>
    <w:rsid w:val="00C64143"/>
    <w:rsid w:val="00C6434D"/>
    <w:rsid w:val="00C652E5"/>
    <w:rsid w:val="00C6669F"/>
    <w:rsid w:val="00C67446"/>
    <w:rsid w:val="00C67CC7"/>
    <w:rsid w:val="00C70EBA"/>
    <w:rsid w:val="00C74AAC"/>
    <w:rsid w:val="00C74B3C"/>
    <w:rsid w:val="00C7697F"/>
    <w:rsid w:val="00C81265"/>
    <w:rsid w:val="00C8136C"/>
    <w:rsid w:val="00C81777"/>
    <w:rsid w:val="00C82571"/>
    <w:rsid w:val="00C82E35"/>
    <w:rsid w:val="00C82FFA"/>
    <w:rsid w:val="00C8424A"/>
    <w:rsid w:val="00C85521"/>
    <w:rsid w:val="00C863EE"/>
    <w:rsid w:val="00C86801"/>
    <w:rsid w:val="00C868D4"/>
    <w:rsid w:val="00C916E7"/>
    <w:rsid w:val="00C91E41"/>
    <w:rsid w:val="00C92055"/>
    <w:rsid w:val="00C92646"/>
    <w:rsid w:val="00C92F05"/>
    <w:rsid w:val="00C9316A"/>
    <w:rsid w:val="00C93B5E"/>
    <w:rsid w:val="00C94126"/>
    <w:rsid w:val="00C9579A"/>
    <w:rsid w:val="00C95D8D"/>
    <w:rsid w:val="00C97C7F"/>
    <w:rsid w:val="00C97CC4"/>
    <w:rsid w:val="00CA2283"/>
    <w:rsid w:val="00CA2885"/>
    <w:rsid w:val="00CA2AEF"/>
    <w:rsid w:val="00CA325F"/>
    <w:rsid w:val="00CA33B8"/>
    <w:rsid w:val="00CA3DC5"/>
    <w:rsid w:val="00CA73FA"/>
    <w:rsid w:val="00CB1582"/>
    <w:rsid w:val="00CB22B7"/>
    <w:rsid w:val="00CB5032"/>
    <w:rsid w:val="00CB6000"/>
    <w:rsid w:val="00CB7DF6"/>
    <w:rsid w:val="00CC303F"/>
    <w:rsid w:val="00CC3C96"/>
    <w:rsid w:val="00CC49F1"/>
    <w:rsid w:val="00CC5F77"/>
    <w:rsid w:val="00CC6777"/>
    <w:rsid w:val="00CD077C"/>
    <w:rsid w:val="00CD2B81"/>
    <w:rsid w:val="00CD342A"/>
    <w:rsid w:val="00CD3940"/>
    <w:rsid w:val="00CD695E"/>
    <w:rsid w:val="00CD6B6B"/>
    <w:rsid w:val="00CE4EE2"/>
    <w:rsid w:val="00CE54CA"/>
    <w:rsid w:val="00CE6A0B"/>
    <w:rsid w:val="00CE7A63"/>
    <w:rsid w:val="00CF0950"/>
    <w:rsid w:val="00CF3B07"/>
    <w:rsid w:val="00CF4C13"/>
    <w:rsid w:val="00CF4C54"/>
    <w:rsid w:val="00CF4F45"/>
    <w:rsid w:val="00CF4FD3"/>
    <w:rsid w:val="00CF6384"/>
    <w:rsid w:val="00CF6902"/>
    <w:rsid w:val="00D040D3"/>
    <w:rsid w:val="00D06E88"/>
    <w:rsid w:val="00D06F38"/>
    <w:rsid w:val="00D07116"/>
    <w:rsid w:val="00D07E30"/>
    <w:rsid w:val="00D11F90"/>
    <w:rsid w:val="00D12840"/>
    <w:rsid w:val="00D13527"/>
    <w:rsid w:val="00D13E11"/>
    <w:rsid w:val="00D143FA"/>
    <w:rsid w:val="00D146EF"/>
    <w:rsid w:val="00D15E4E"/>
    <w:rsid w:val="00D172EB"/>
    <w:rsid w:val="00D17601"/>
    <w:rsid w:val="00D20D6E"/>
    <w:rsid w:val="00D21300"/>
    <w:rsid w:val="00D22352"/>
    <w:rsid w:val="00D22CF8"/>
    <w:rsid w:val="00D22F7B"/>
    <w:rsid w:val="00D23084"/>
    <w:rsid w:val="00D230DC"/>
    <w:rsid w:val="00D24645"/>
    <w:rsid w:val="00D26C9A"/>
    <w:rsid w:val="00D303E8"/>
    <w:rsid w:val="00D30F9E"/>
    <w:rsid w:val="00D31BA6"/>
    <w:rsid w:val="00D335E1"/>
    <w:rsid w:val="00D33C81"/>
    <w:rsid w:val="00D34FFF"/>
    <w:rsid w:val="00D3545E"/>
    <w:rsid w:val="00D35FEA"/>
    <w:rsid w:val="00D366E4"/>
    <w:rsid w:val="00D423AC"/>
    <w:rsid w:val="00D43E3D"/>
    <w:rsid w:val="00D44DC6"/>
    <w:rsid w:val="00D514E5"/>
    <w:rsid w:val="00D53589"/>
    <w:rsid w:val="00D539D5"/>
    <w:rsid w:val="00D544D5"/>
    <w:rsid w:val="00D57821"/>
    <w:rsid w:val="00D602DE"/>
    <w:rsid w:val="00D6096A"/>
    <w:rsid w:val="00D60ABE"/>
    <w:rsid w:val="00D60CE5"/>
    <w:rsid w:val="00D60E65"/>
    <w:rsid w:val="00D61811"/>
    <w:rsid w:val="00D6315D"/>
    <w:rsid w:val="00D63F9F"/>
    <w:rsid w:val="00D646D3"/>
    <w:rsid w:val="00D662F2"/>
    <w:rsid w:val="00D665F1"/>
    <w:rsid w:val="00D66E19"/>
    <w:rsid w:val="00D6711E"/>
    <w:rsid w:val="00D678D1"/>
    <w:rsid w:val="00D67F0B"/>
    <w:rsid w:val="00D70D3D"/>
    <w:rsid w:val="00D73B08"/>
    <w:rsid w:val="00D80127"/>
    <w:rsid w:val="00D805D1"/>
    <w:rsid w:val="00D82125"/>
    <w:rsid w:val="00D82249"/>
    <w:rsid w:val="00D82FD7"/>
    <w:rsid w:val="00D84FA6"/>
    <w:rsid w:val="00D85C5F"/>
    <w:rsid w:val="00D85ECC"/>
    <w:rsid w:val="00D864C7"/>
    <w:rsid w:val="00D86E97"/>
    <w:rsid w:val="00D86EB7"/>
    <w:rsid w:val="00D8792E"/>
    <w:rsid w:val="00D92B5E"/>
    <w:rsid w:val="00D92ECA"/>
    <w:rsid w:val="00D93388"/>
    <w:rsid w:val="00D945AF"/>
    <w:rsid w:val="00D950D6"/>
    <w:rsid w:val="00D95457"/>
    <w:rsid w:val="00D97A7B"/>
    <w:rsid w:val="00DA1259"/>
    <w:rsid w:val="00DA1AAD"/>
    <w:rsid w:val="00DA1E08"/>
    <w:rsid w:val="00DA214A"/>
    <w:rsid w:val="00DA4A52"/>
    <w:rsid w:val="00DA4FBC"/>
    <w:rsid w:val="00DA724E"/>
    <w:rsid w:val="00DA7457"/>
    <w:rsid w:val="00DB0254"/>
    <w:rsid w:val="00DB0FC0"/>
    <w:rsid w:val="00DB1083"/>
    <w:rsid w:val="00DB2995"/>
    <w:rsid w:val="00DB2ED0"/>
    <w:rsid w:val="00DB38F0"/>
    <w:rsid w:val="00DB3EE8"/>
    <w:rsid w:val="00DB4701"/>
    <w:rsid w:val="00DB59C0"/>
    <w:rsid w:val="00DC0146"/>
    <w:rsid w:val="00DC03EE"/>
    <w:rsid w:val="00DC0D79"/>
    <w:rsid w:val="00DC2621"/>
    <w:rsid w:val="00DC2A8E"/>
    <w:rsid w:val="00DC2FC3"/>
    <w:rsid w:val="00DC36B8"/>
    <w:rsid w:val="00DC3B2E"/>
    <w:rsid w:val="00DC49C4"/>
    <w:rsid w:val="00DC51B0"/>
    <w:rsid w:val="00DC53F2"/>
    <w:rsid w:val="00DC5A3E"/>
    <w:rsid w:val="00DC6876"/>
    <w:rsid w:val="00DC6B01"/>
    <w:rsid w:val="00DC7797"/>
    <w:rsid w:val="00DC7F67"/>
    <w:rsid w:val="00DD0786"/>
    <w:rsid w:val="00DD078A"/>
    <w:rsid w:val="00DD1737"/>
    <w:rsid w:val="00DD34E1"/>
    <w:rsid w:val="00DD3B9B"/>
    <w:rsid w:val="00DD5CA1"/>
    <w:rsid w:val="00DD6349"/>
    <w:rsid w:val="00DD7667"/>
    <w:rsid w:val="00DD777C"/>
    <w:rsid w:val="00DE0D2F"/>
    <w:rsid w:val="00DE0D75"/>
    <w:rsid w:val="00DE0EDC"/>
    <w:rsid w:val="00DE19EB"/>
    <w:rsid w:val="00DE3908"/>
    <w:rsid w:val="00DE48F4"/>
    <w:rsid w:val="00DE563B"/>
    <w:rsid w:val="00DE5B0F"/>
    <w:rsid w:val="00DE7E1C"/>
    <w:rsid w:val="00DF0FE3"/>
    <w:rsid w:val="00DF2CB1"/>
    <w:rsid w:val="00DF69F9"/>
    <w:rsid w:val="00DF72F8"/>
    <w:rsid w:val="00E02B50"/>
    <w:rsid w:val="00E03C27"/>
    <w:rsid w:val="00E04B3F"/>
    <w:rsid w:val="00E056F2"/>
    <w:rsid w:val="00E060C1"/>
    <w:rsid w:val="00E06B1E"/>
    <w:rsid w:val="00E06F68"/>
    <w:rsid w:val="00E07787"/>
    <w:rsid w:val="00E07E4A"/>
    <w:rsid w:val="00E10379"/>
    <w:rsid w:val="00E10AAF"/>
    <w:rsid w:val="00E147D5"/>
    <w:rsid w:val="00E14C0E"/>
    <w:rsid w:val="00E15600"/>
    <w:rsid w:val="00E15F3A"/>
    <w:rsid w:val="00E16642"/>
    <w:rsid w:val="00E167E5"/>
    <w:rsid w:val="00E173B0"/>
    <w:rsid w:val="00E1787C"/>
    <w:rsid w:val="00E2249E"/>
    <w:rsid w:val="00E226C6"/>
    <w:rsid w:val="00E22B76"/>
    <w:rsid w:val="00E234F1"/>
    <w:rsid w:val="00E249F8"/>
    <w:rsid w:val="00E25AF8"/>
    <w:rsid w:val="00E26C55"/>
    <w:rsid w:val="00E26F6C"/>
    <w:rsid w:val="00E27B4A"/>
    <w:rsid w:val="00E27CD6"/>
    <w:rsid w:val="00E34CA3"/>
    <w:rsid w:val="00E3514C"/>
    <w:rsid w:val="00E37DA6"/>
    <w:rsid w:val="00E37FE3"/>
    <w:rsid w:val="00E41065"/>
    <w:rsid w:val="00E426E6"/>
    <w:rsid w:val="00E43AAA"/>
    <w:rsid w:val="00E44209"/>
    <w:rsid w:val="00E44C62"/>
    <w:rsid w:val="00E46D70"/>
    <w:rsid w:val="00E47206"/>
    <w:rsid w:val="00E50634"/>
    <w:rsid w:val="00E510FB"/>
    <w:rsid w:val="00E520D0"/>
    <w:rsid w:val="00E54EF2"/>
    <w:rsid w:val="00E575D5"/>
    <w:rsid w:val="00E60DC5"/>
    <w:rsid w:val="00E615CD"/>
    <w:rsid w:val="00E63559"/>
    <w:rsid w:val="00E66CD1"/>
    <w:rsid w:val="00E67180"/>
    <w:rsid w:val="00E676E2"/>
    <w:rsid w:val="00E7176B"/>
    <w:rsid w:val="00E74FA5"/>
    <w:rsid w:val="00E756A8"/>
    <w:rsid w:val="00E759D6"/>
    <w:rsid w:val="00E76032"/>
    <w:rsid w:val="00E764B7"/>
    <w:rsid w:val="00E768F2"/>
    <w:rsid w:val="00E77787"/>
    <w:rsid w:val="00E77E9E"/>
    <w:rsid w:val="00E81A52"/>
    <w:rsid w:val="00E81DED"/>
    <w:rsid w:val="00E82316"/>
    <w:rsid w:val="00E825B3"/>
    <w:rsid w:val="00E82A86"/>
    <w:rsid w:val="00E83231"/>
    <w:rsid w:val="00E849DE"/>
    <w:rsid w:val="00E85948"/>
    <w:rsid w:val="00E86536"/>
    <w:rsid w:val="00E86D79"/>
    <w:rsid w:val="00E9167E"/>
    <w:rsid w:val="00E922A4"/>
    <w:rsid w:val="00E925CE"/>
    <w:rsid w:val="00E93D2E"/>
    <w:rsid w:val="00E93F3F"/>
    <w:rsid w:val="00E973BE"/>
    <w:rsid w:val="00EA05D9"/>
    <w:rsid w:val="00EA1104"/>
    <w:rsid w:val="00EA3841"/>
    <w:rsid w:val="00EA5257"/>
    <w:rsid w:val="00EA59B6"/>
    <w:rsid w:val="00EA62E2"/>
    <w:rsid w:val="00EA6397"/>
    <w:rsid w:val="00EB00B1"/>
    <w:rsid w:val="00EB0433"/>
    <w:rsid w:val="00EB17EB"/>
    <w:rsid w:val="00EB1B8B"/>
    <w:rsid w:val="00EB1C8C"/>
    <w:rsid w:val="00EB3842"/>
    <w:rsid w:val="00EB3C54"/>
    <w:rsid w:val="00EB4951"/>
    <w:rsid w:val="00EB517A"/>
    <w:rsid w:val="00EC098E"/>
    <w:rsid w:val="00EC0BCB"/>
    <w:rsid w:val="00EC0E71"/>
    <w:rsid w:val="00EC1025"/>
    <w:rsid w:val="00EC1851"/>
    <w:rsid w:val="00ED613A"/>
    <w:rsid w:val="00ED6CFA"/>
    <w:rsid w:val="00ED6D53"/>
    <w:rsid w:val="00EE1855"/>
    <w:rsid w:val="00EE2B68"/>
    <w:rsid w:val="00EE5E76"/>
    <w:rsid w:val="00EE6D70"/>
    <w:rsid w:val="00EE7AD9"/>
    <w:rsid w:val="00EF1386"/>
    <w:rsid w:val="00EF2491"/>
    <w:rsid w:val="00EF256B"/>
    <w:rsid w:val="00EF3542"/>
    <w:rsid w:val="00EF362A"/>
    <w:rsid w:val="00EF37FD"/>
    <w:rsid w:val="00EF49E4"/>
    <w:rsid w:val="00EF5277"/>
    <w:rsid w:val="00EF5CAD"/>
    <w:rsid w:val="00EF611F"/>
    <w:rsid w:val="00EF6D96"/>
    <w:rsid w:val="00EF76E1"/>
    <w:rsid w:val="00EF7AD0"/>
    <w:rsid w:val="00F008A5"/>
    <w:rsid w:val="00F01DE4"/>
    <w:rsid w:val="00F025C2"/>
    <w:rsid w:val="00F1030E"/>
    <w:rsid w:val="00F10925"/>
    <w:rsid w:val="00F12F6C"/>
    <w:rsid w:val="00F13DAE"/>
    <w:rsid w:val="00F1525C"/>
    <w:rsid w:val="00F152F0"/>
    <w:rsid w:val="00F157D8"/>
    <w:rsid w:val="00F16C8B"/>
    <w:rsid w:val="00F201AD"/>
    <w:rsid w:val="00F21481"/>
    <w:rsid w:val="00F21B21"/>
    <w:rsid w:val="00F222BB"/>
    <w:rsid w:val="00F2491A"/>
    <w:rsid w:val="00F24EF6"/>
    <w:rsid w:val="00F25477"/>
    <w:rsid w:val="00F254E4"/>
    <w:rsid w:val="00F25E59"/>
    <w:rsid w:val="00F27CB4"/>
    <w:rsid w:val="00F31690"/>
    <w:rsid w:val="00F35D19"/>
    <w:rsid w:val="00F36D66"/>
    <w:rsid w:val="00F40D22"/>
    <w:rsid w:val="00F41269"/>
    <w:rsid w:val="00F41319"/>
    <w:rsid w:val="00F4462C"/>
    <w:rsid w:val="00F44B13"/>
    <w:rsid w:val="00F45BE7"/>
    <w:rsid w:val="00F463D7"/>
    <w:rsid w:val="00F4749D"/>
    <w:rsid w:val="00F50163"/>
    <w:rsid w:val="00F510E2"/>
    <w:rsid w:val="00F515F1"/>
    <w:rsid w:val="00F5273A"/>
    <w:rsid w:val="00F52D6B"/>
    <w:rsid w:val="00F52E18"/>
    <w:rsid w:val="00F546FB"/>
    <w:rsid w:val="00F55335"/>
    <w:rsid w:val="00F57D1C"/>
    <w:rsid w:val="00F6086A"/>
    <w:rsid w:val="00F60AAB"/>
    <w:rsid w:val="00F621FE"/>
    <w:rsid w:val="00F62824"/>
    <w:rsid w:val="00F62D7C"/>
    <w:rsid w:val="00F634C8"/>
    <w:rsid w:val="00F65317"/>
    <w:rsid w:val="00F66E68"/>
    <w:rsid w:val="00F67155"/>
    <w:rsid w:val="00F70344"/>
    <w:rsid w:val="00F7058F"/>
    <w:rsid w:val="00F70AAD"/>
    <w:rsid w:val="00F70D21"/>
    <w:rsid w:val="00F70FEF"/>
    <w:rsid w:val="00F73C48"/>
    <w:rsid w:val="00F74C93"/>
    <w:rsid w:val="00F74F3A"/>
    <w:rsid w:val="00F74F67"/>
    <w:rsid w:val="00F75C02"/>
    <w:rsid w:val="00F77667"/>
    <w:rsid w:val="00F77ECB"/>
    <w:rsid w:val="00F81E47"/>
    <w:rsid w:val="00F824EF"/>
    <w:rsid w:val="00F856EE"/>
    <w:rsid w:val="00F861A1"/>
    <w:rsid w:val="00F863C9"/>
    <w:rsid w:val="00F86474"/>
    <w:rsid w:val="00F868B4"/>
    <w:rsid w:val="00F8730A"/>
    <w:rsid w:val="00F9016F"/>
    <w:rsid w:val="00F901CD"/>
    <w:rsid w:val="00F903C9"/>
    <w:rsid w:val="00F9053A"/>
    <w:rsid w:val="00F90601"/>
    <w:rsid w:val="00F93814"/>
    <w:rsid w:val="00F948A0"/>
    <w:rsid w:val="00F9626A"/>
    <w:rsid w:val="00F962C9"/>
    <w:rsid w:val="00F97592"/>
    <w:rsid w:val="00FA21C6"/>
    <w:rsid w:val="00FA44EE"/>
    <w:rsid w:val="00FA6C92"/>
    <w:rsid w:val="00FA78FD"/>
    <w:rsid w:val="00FB11BE"/>
    <w:rsid w:val="00FB1357"/>
    <w:rsid w:val="00FB1B56"/>
    <w:rsid w:val="00FB1C15"/>
    <w:rsid w:val="00FB2511"/>
    <w:rsid w:val="00FB4C6F"/>
    <w:rsid w:val="00FC5E76"/>
    <w:rsid w:val="00FC5E80"/>
    <w:rsid w:val="00FC69CF"/>
    <w:rsid w:val="00FC7214"/>
    <w:rsid w:val="00FD0B70"/>
    <w:rsid w:val="00FD100E"/>
    <w:rsid w:val="00FD11B8"/>
    <w:rsid w:val="00FD1440"/>
    <w:rsid w:val="00FD1489"/>
    <w:rsid w:val="00FD17D7"/>
    <w:rsid w:val="00FD2697"/>
    <w:rsid w:val="00FD2DA9"/>
    <w:rsid w:val="00FD59F1"/>
    <w:rsid w:val="00FD6FE2"/>
    <w:rsid w:val="00FD74CB"/>
    <w:rsid w:val="00FD7543"/>
    <w:rsid w:val="00FD7BF5"/>
    <w:rsid w:val="00FE185C"/>
    <w:rsid w:val="00FE3C5F"/>
    <w:rsid w:val="00FE401B"/>
    <w:rsid w:val="00FE4705"/>
    <w:rsid w:val="00FE557C"/>
    <w:rsid w:val="00FE7284"/>
    <w:rsid w:val="00FF03E5"/>
    <w:rsid w:val="00FF0704"/>
    <w:rsid w:val="00FF12F3"/>
    <w:rsid w:val="00FF4C31"/>
    <w:rsid w:val="00FF4C3A"/>
    <w:rsid w:val="00FF5033"/>
    <w:rsid w:val="00FF62F4"/>
    <w:rsid w:val="00FF651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docId w15:val="{1F5C3AB1-FB92-47E1-94C5-434AB4B4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352"/>
    <w:pPr>
      <w:tabs>
        <w:tab w:val="left" w:pos="567"/>
      </w:tabs>
    </w:pPr>
    <w:rPr>
      <w:rFonts w:eastAsia="Times New Roman"/>
      <w:sz w:val="22"/>
      <w:lang w:val="da-DK" w:eastAsia="da-DK" w:bidi="da-DK"/>
    </w:rPr>
  </w:style>
  <w:style w:type="paragraph" w:styleId="Heading1">
    <w:name w:val="heading 1"/>
    <w:basedOn w:val="Normal"/>
    <w:next w:val="Normal"/>
    <w:qFormat/>
    <w:rsid w:val="000E09E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E09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E09E6"/>
    <w:pPr>
      <w:keepNext/>
      <w:spacing w:before="240" w:after="60"/>
      <w:outlineLvl w:val="2"/>
    </w:pPr>
    <w:rPr>
      <w:rFonts w:ascii="Arial" w:hAnsi="Arial" w:cs="Arial"/>
      <w:b/>
      <w:bCs/>
      <w:sz w:val="26"/>
      <w:szCs w:val="26"/>
    </w:rPr>
  </w:style>
  <w:style w:type="paragraph" w:styleId="Heading4">
    <w:name w:val="heading 4"/>
    <w:basedOn w:val="Normal"/>
    <w:next w:val="Normal"/>
    <w:qFormat/>
    <w:rsid w:val="000E09E6"/>
    <w:pPr>
      <w:keepNext/>
      <w:spacing w:before="240" w:after="60"/>
      <w:outlineLvl w:val="3"/>
    </w:pPr>
    <w:rPr>
      <w:b/>
      <w:bCs/>
      <w:sz w:val="28"/>
      <w:szCs w:val="28"/>
    </w:rPr>
  </w:style>
  <w:style w:type="paragraph" w:styleId="Heading5">
    <w:name w:val="heading 5"/>
    <w:basedOn w:val="Normal"/>
    <w:next w:val="Normal"/>
    <w:qFormat/>
    <w:rsid w:val="000E09E6"/>
    <w:pPr>
      <w:spacing w:before="240" w:after="60"/>
      <w:outlineLvl w:val="4"/>
    </w:pPr>
    <w:rPr>
      <w:b/>
      <w:bCs/>
      <w:i/>
      <w:iCs/>
      <w:sz w:val="26"/>
      <w:szCs w:val="26"/>
    </w:rPr>
  </w:style>
  <w:style w:type="paragraph" w:styleId="Heading6">
    <w:name w:val="heading 6"/>
    <w:basedOn w:val="Normal"/>
    <w:next w:val="Normal"/>
    <w:qFormat/>
    <w:rsid w:val="000E09E6"/>
    <w:pPr>
      <w:spacing w:before="240" w:after="60"/>
      <w:outlineLvl w:val="5"/>
    </w:pPr>
    <w:rPr>
      <w:b/>
      <w:bCs/>
      <w:szCs w:val="22"/>
    </w:rPr>
  </w:style>
  <w:style w:type="paragraph" w:styleId="Heading7">
    <w:name w:val="heading 7"/>
    <w:basedOn w:val="Normal"/>
    <w:next w:val="Normal"/>
    <w:qFormat/>
    <w:rsid w:val="000E09E6"/>
    <w:pPr>
      <w:spacing w:before="240" w:after="60"/>
      <w:outlineLvl w:val="6"/>
    </w:pPr>
    <w:rPr>
      <w:sz w:val="24"/>
      <w:szCs w:val="24"/>
    </w:rPr>
  </w:style>
  <w:style w:type="paragraph" w:styleId="Heading8">
    <w:name w:val="heading 8"/>
    <w:basedOn w:val="Normal"/>
    <w:next w:val="Normal"/>
    <w:qFormat/>
    <w:rsid w:val="000E09E6"/>
    <w:pPr>
      <w:spacing w:before="240" w:after="60"/>
      <w:outlineLvl w:val="7"/>
    </w:pPr>
    <w:rPr>
      <w:i/>
      <w:iCs/>
      <w:sz w:val="24"/>
      <w:szCs w:val="24"/>
    </w:rPr>
  </w:style>
  <w:style w:type="paragraph" w:styleId="Heading9">
    <w:name w:val="heading 9"/>
    <w:basedOn w:val="Normal"/>
    <w:next w:val="Normal"/>
    <w:qFormat/>
    <w:rsid w:val="000E09E6"/>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lang w:bidi="ar-SA"/>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da-DK" w:eastAsia="da-DK" w:bidi="da-DK"/>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da-DK" w:eastAsia="da-DK" w:bidi="da-DK"/>
    </w:rPr>
  </w:style>
  <w:style w:type="paragraph" w:customStyle="1" w:styleId="NormalAgency">
    <w:name w:val="Normal (Agency)"/>
    <w:link w:val="NormalAgencyChar"/>
    <w:rsid w:val="00C179B0"/>
    <w:rPr>
      <w:rFonts w:ascii="Verdana" w:eastAsia="Verdana" w:hAnsi="Verdana" w:cs="Verdana"/>
      <w:sz w:val="18"/>
      <w:szCs w:val="18"/>
      <w:lang w:val="da-DK" w:eastAsia="da-DK" w:bidi="da-DK"/>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Malgun Gothic" w:hAnsi="Malgun Gothic"/>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da-DK" w:eastAsia="da-DK" w:bidi="da-DK"/>
    </w:rPr>
  </w:style>
  <w:style w:type="paragraph" w:customStyle="1" w:styleId="TitleA">
    <w:name w:val="Title A"/>
    <w:basedOn w:val="Normal"/>
    <w:rsid w:val="007E5525"/>
    <w:pPr>
      <w:tabs>
        <w:tab w:val="left" w:pos="-1440"/>
        <w:tab w:val="left" w:pos="-720"/>
      </w:tabs>
      <w:jc w:val="center"/>
    </w:pPr>
    <w:rPr>
      <w:b/>
      <w:noProof/>
      <w:szCs w:val="22"/>
    </w:rPr>
  </w:style>
  <w:style w:type="paragraph" w:customStyle="1" w:styleId="TitleB">
    <w:name w:val="Title B"/>
    <w:basedOn w:val="Normal"/>
    <w:rsid w:val="0054097A"/>
    <w:pPr>
      <w:ind w:left="567" w:hanging="567"/>
    </w:pPr>
    <w:rPr>
      <w:b/>
      <w:noProof/>
      <w:szCs w:val="22"/>
    </w:rPr>
  </w:style>
  <w:style w:type="character" w:styleId="CommentReference">
    <w:name w:val="annotation reference"/>
    <w:rsid w:val="00E249F8"/>
    <w:rPr>
      <w:sz w:val="16"/>
      <w:szCs w:val="16"/>
    </w:rPr>
  </w:style>
  <w:style w:type="paragraph" w:styleId="CommentSubject">
    <w:name w:val="annotation subject"/>
    <w:basedOn w:val="CommentText"/>
    <w:next w:val="CommentText"/>
    <w:link w:val="CommentSubjectChar"/>
    <w:rsid w:val="00E249F8"/>
  </w:style>
  <w:style w:type="character" w:customStyle="1" w:styleId="CommentTextChar">
    <w:name w:val="Comment Text Char"/>
    <w:link w:val="CommentText"/>
    <w:semiHidden/>
    <w:rsid w:val="00E249F8"/>
    <w:rPr>
      <w:rFonts w:eastAsia="Times New Roman"/>
      <w:lang w:val="da-DK" w:eastAsia="da-DK"/>
    </w:rPr>
  </w:style>
  <w:style w:type="character" w:customStyle="1" w:styleId="CommentSubjectChar">
    <w:name w:val="Comment Subject Char"/>
    <w:link w:val="CommentSubject"/>
    <w:rsid w:val="00E249F8"/>
    <w:rPr>
      <w:rFonts w:eastAsia="Times New Roman"/>
      <w:lang w:val="da-DK" w:eastAsia="da-DK"/>
    </w:rPr>
  </w:style>
  <w:style w:type="table" w:styleId="TableGrid">
    <w:name w:val="Table Grid"/>
    <w:basedOn w:val="TableNormal"/>
    <w:rsid w:val="00BD7B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vision1">
    <w:name w:val="Revision1"/>
    <w:hidden/>
    <w:uiPriority w:val="99"/>
    <w:semiHidden/>
    <w:rsid w:val="0016381C"/>
    <w:rPr>
      <w:rFonts w:eastAsia="Times New Roman"/>
      <w:sz w:val="22"/>
      <w:lang w:val="da-DK" w:eastAsia="da-DK" w:bidi="da-DK"/>
    </w:rPr>
  </w:style>
  <w:style w:type="paragraph" w:styleId="TableofFigures">
    <w:name w:val="table of figures"/>
    <w:basedOn w:val="Normal"/>
    <w:next w:val="Normal"/>
    <w:semiHidden/>
    <w:rsid w:val="000E09E6"/>
    <w:pPr>
      <w:tabs>
        <w:tab w:val="clear" w:pos="567"/>
      </w:tabs>
    </w:pPr>
  </w:style>
  <w:style w:type="paragraph" w:styleId="Salutation">
    <w:name w:val="Salutation"/>
    <w:basedOn w:val="Normal"/>
    <w:next w:val="Normal"/>
    <w:rsid w:val="000E09E6"/>
  </w:style>
  <w:style w:type="paragraph" w:styleId="ListBullet">
    <w:name w:val="List Bullet"/>
    <w:basedOn w:val="Normal"/>
    <w:rsid w:val="000E09E6"/>
    <w:pPr>
      <w:numPr>
        <w:numId w:val="41"/>
      </w:numPr>
    </w:pPr>
  </w:style>
  <w:style w:type="paragraph" w:styleId="ListBullet2">
    <w:name w:val="List Bullet 2"/>
    <w:basedOn w:val="Normal"/>
    <w:rsid w:val="000E09E6"/>
    <w:pPr>
      <w:numPr>
        <w:numId w:val="42"/>
      </w:numPr>
    </w:pPr>
  </w:style>
  <w:style w:type="paragraph" w:styleId="ListBullet3">
    <w:name w:val="List Bullet 3"/>
    <w:basedOn w:val="Normal"/>
    <w:rsid w:val="000E09E6"/>
    <w:pPr>
      <w:numPr>
        <w:numId w:val="43"/>
      </w:numPr>
    </w:pPr>
  </w:style>
  <w:style w:type="paragraph" w:styleId="ListBullet4">
    <w:name w:val="List Bullet 4"/>
    <w:basedOn w:val="Normal"/>
    <w:rsid w:val="000E09E6"/>
    <w:pPr>
      <w:numPr>
        <w:numId w:val="44"/>
      </w:numPr>
    </w:pPr>
  </w:style>
  <w:style w:type="paragraph" w:styleId="ListBullet5">
    <w:name w:val="List Bullet 5"/>
    <w:basedOn w:val="Normal"/>
    <w:rsid w:val="000E09E6"/>
    <w:pPr>
      <w:numPr>
        <w:numId w:val="45"/>
      </w:numPr>
    </w:pPr>
  </w:style>
  <w:style w:type="paragraph" w:styleId="Caption">
    <w:name w:val="caption"/>
    <w:basedOn w:val="Normal"/>
    <w:next w:val="Normal"/>
    <w:qFormat/>
    <w:rsid w:val="000E09E6"/>
    <w:rPr>
      <w:b/>
      <w:bCs/>
      <w:sz w:val="20"/>
    </w:rPr>
  </w:style>
  <w:style w:type="paragraph" w:styleId="BlockText">
    <w:name w:val="Block Text"/>
    <w:basedOn w:val="Normal"/>
    <w:rsid w:val="000E09E6"/>
    <w:pPr>
      <w:spacing w:after="120"/>
      <w:ind w:left="1440" w:right="1440"/>
    </w:pPr>
  </w:style>
  <w:style w:type="paragraph" w:styleId="Date">
    <w:name w:val="Date"/>
    <w:basedOn w:val="Normal"/>
    <w:next w:val="Normal"/>
    <w:rsid w:val="000E09E6"/>
  </w:style>
  <w:style w:type="paragraph" w:styleId="DocumentMap">
    <w:name w:val="Document Map"/>
    <w:basedOn w:val="Normal"/>
    <w:semiHidden/>
    <w:rsid w:val="000E09E6"/>
    <w:pPr>
      <w:shd w:val="clear" w:color="auto" w:fill="000080"/>
    </w:pPr>
    <w:rPr>
      <w:rFonts w:ascii="Tahoma" w:hAnsi="Tahoma" w:cs="Tahoma"/>
      <w:sz w:val="20"/>
    </w:rPr>
  </w:style>
  <w:style w:type="paragraph" w:styleId="E-mailSignature">
    <w:name w:val="E-mail Signature"/>
    <w:basedOn w:val="Normal"/>
    <w:rsid w:val="000E09E6"/>
  </w:style>
  <w:style w:type="paragraph" w:styleId="EndnoteText">
    <w:name w:val="endnote text"/>
    <w:basedOn w:val="Normal"/>
    <w:semiHidden/>
    <w:rsid w:val="000E09E6"/>
    <w:rPr>
      <w:sz w:val="20"/>
    </w:rPr>
  </w:style>
  <w:style w:type="paragraph" w:styleId="NoteHeading">
    <w:name w:val="Note Heading"/>
    <w:basedOn w:val="Normal"/>
    <w:next w:val="Normal"/>
    <w:rsid w:val="000E09E6"/>
  </w:style>
  <w:style w:type="paragraph" w:styleId="FootnoteText">
    <w:name w:val="footnote text"/>
    <w:basedOn w:val="Normal"/>
    <w:semiHidden/>
    <w:rsid w:val="000E09E6"/>
    <w:rPr>
      <w:sz w:val="20"/>
    </w:rPr>
  </w:style>
  <w:style w:type="paragraph" w:styleId="Closing">
    <w:name w:val="Closing"/>
    <w:basedOn w:val="Normal"/>
    <w:rsid w:val="000E09E6"/>
    <w:pPr>
      <w:ind w:left="4252"/>
    </w:pPr>
  </w:style>
  <w:style w:type="paragraph" w:styleId="HTMLAddress">
    <w:name w:val="HTML Address"/>
    <w:basedOn w:val="Normal"/>
    <w:rsid w:val="000E09E6"/>
    <w:rPr>
      <w:i/>
      <w:iCs/>
    </w:rPr>
  </w:style>
  <w:style w:type="paragraph" w:styleId="HTMLPreformatted">
    <w:name w:val="HTML Preformatted"/>
    <w:basedOn w:val="Normal"/>
    <w:rsid w:val="000E09E6"/>
    <w:rPr>
      <w:rFonts w:ascii="Courier New" w:hAnsi="Courier New" w:cs="Courier New"/>
      <w:sz w:val="20"/>
    </w:rPr>
  </w:style>
  <w:style w:type="paragraph" w:styleId="Index1">
    <w:name w:val="index 1"/>
    <w:basedOn w:val="Normal"/>
    <w:next w:val="Normal"/>
    <w:autoRedefine/>
    <w:semiHidden/>
    <w:rsid w:val="000E09E6"/>
    <w:pPr>
      <w:tabs>
        <w:tab w:val="clear" w:pos="567"/>
      </w:tabs>
      <w:ind w:left="220" w:hanging="220"/>
    </w:pPr>
  </w:style>
  <w:style w:type="paragraph" w:styleId="Index2">
    <w:name w:val="index 2"/>
    <w:basedOn w:val="Normal"/>
    <w:next w:val="Normal"/>
    <w:autoRedefine/>
    <w:semiHidden/>
    <w:rsid w:val="000E09E6"/>
    <w:pPr>
      <w:tabs>
        <w:tab w:val="clear" w:pos="567"/>
      </w:tabs>
      <w:ind w:left="440" w:hanging="220"/>
    </w:pPr>
  </w:style>
  <w:style w:type="paragraph" w:styleId="Index3">
    <w:name w:val="index 3"/>
    <w:basedOn w:val="Normal"/>
    <w:next w:val="Normal"/>
    <w:autoRedefine/>
    <w:semiHidden/>
    <w:rsid w:val="000E09E6"/>
    <w:pPr>
      <w:tabs>
        <w:tab w:val="clear" w:pos="567"/>
      </w:tabs>
      <w:ind w:left="660" w:hanging="220"/>
    </w:pPr>
  </w:style>
  <w:style w:type="paragraph" w:styleId="Index4">
    <w:name w:val="index 4"/>
    <w:basedOn w:val="Normal"/>
    <w:next w:val="Normal"/>
    <w:autoRedefine/>
    <w:semiHidden/>
    <w:rsid w:val="000E09E6"/>
    <w:pPr>
      <w:tabs>
        <w:tab w:val="clear" w:pos="567"/>
      </w:tabs>
      <w:ind w:left="880" w:hanging="220"/>
    </w:pPr>
  </w:style>
  <w:style w:type="paragraph" w:styleId="Index5">
    <w:name w:val="index 5"/>
    <w:basedOn w:val="Normal"/>
    <w:next w:val="Normal"/>
    <w:autoRedefine/>
    <w:semiHidden/>
    <w:rsid w:val="000E09E6"/>
    <w:pPr>
      <w:tabs>
        <w:tab w:val="clear" w:pos="567"/>
      </w:tabs>
      <w:ind w:left="1100" w:hanging="220"/>
    </w:pPr>
  </w:style>
  <w:style w:type="paragraph" w:styleId="Index6">
    <w:name w:val="index 6"/>
    <w:basedOn w:val="Normal"/>
    <w:next w:val="Normal"/>
    <w:autoRedefine/>
    <w:semiHidden/>
    <w:rsid w:val="000E09E6"/>
    <w:pPr>
      <w:tabs>
        <w:tab w:val="clear" w:pos="567"/>
      </w:tabs>
      <w:ind w:left="1320" w:hanging="220"/>
    </w:pPr>
  </w:style>
  <w:style w:type="paragraph" w:styleId="Index7">
    <w:name w:val="index 7"/>
    <w:basedOn w:val="Normal"/>
    <w:next w:val="Normal"/>
    <w:autoRedefine/>
    <w:semiHidden/>
    <w:rsid w:val="000E09E6"/>
    <w:pPr>
      <w:tabs>
        <w:tab w:val="clear" w:pos="567"/>
      </w:tabs>
      <w:ind w:left="1540" w:hanging="220"/>
    </w:pPr>
  </w:style>
  <w:style w:type="paragraph" w:styleId="Index8">
    <w:name w:val="index 8"/>
    <w:basedOn w:val="Normal"/>
    <w:next w:val="Normal"/>
    <w:autoRedefine/>
    <w:semiHidden/>
    <w:rsid w:val="000E09E6"/>
    <w:pPr>
      <w:tabs>
        <w:tab w:val="clear" w:pos="567"/>
      </w:tabs>
      <w:ind w:left="1760" w:hanging="220"/>
    </w:pPr>
  </w:style>
  <w:style w:type="paragraph" w:styleId="Index9">
    <w:name w:val="index 9"/>
    <w:basedOn w:val="Normal"/>
    <w:next w:val="Normal"/>
    <w:autoRedefine/>
    <w:semiHidden/>
    <w:rsid w:val="000E09E6"/>
    <w:pPr>
      <w:tabs>
        <w:tab w:val="clear" w:pos="567"/>
      </w:tabs>
      <w:ind w:left="1980" w:hanging="220"/>
    </w:pPr>
  </w:style>
  <w:style w:type="paragraph" w:styleId="IndexHeading">
    <w:name w:val="index heading"/>
    <w:basedOn w:val="Normal"/>
    <w:next w:val="Index1"/>
    <w:semiHidden/>
    <w:rsid w:val="000E09E6"/>
    <w:rPr>
      <w:rFonts w:ascii="Arial" w:hAnsi="Arial" w:cs="Arial"/>
      <w:b/>
      <w:bCs/>
    </w:rPr>
  </w:style>
  <w:style w:type="paragraph" w:styleId="List">
    <w:name w:val="List"/>
    <w:basedOn w:val="Normal"/>
    <w:rsid w:val="000E09E6"/>
    <w:pPr>
      <w:ind w:left="283" w:hanging="283"/>
    </w:pPr>
  </w:style>
  <w:style w:type="paragraph" w:styleId="List2">
    <w:name w:val="List 2"/>
    <w:basedOn w:val="Normal"/>
    <w:rsid w:val="000E09E6"/>
    <w:pPr>
      <w:ind w:left="566" w:hanging="283"/>
    </w:pPr>
  </w:style>
  <w:style w:type="paragraph" w:styleId="List3">
    <w:name w:val="List 3"/>
    <w:basedOn w:val="Normal"/>
    <w:rsid w:val="000E09E6"/>
    <w:pPr>
      <w:ind w:left="849" w:hanging="283"/>
    </w:pPr>
  </w:style>
  <w:style w:type="paragraph" w:styleId="List4">
    <w:name w:val="List 4"/>
    <w:basedOn w:val="Normal"/>
    <w:rsid w:val="000E09E6"/>
    <w:pPr>
      <w:ind w:left="1132" w:hanging="283"/>
    </w:pPr>
  </w:style>
  <w:style w:type="paragraph" w:styleId="List5">
    <w:name w:val="List 5"/>
    <w:basedOn w:val="Normal"/>
    <w:rsid w:val="000E09E6"/>
    <w:pPr>
      <w:ind w:left="1415" w:hanging="283"/>
    </w:pPr>
  </w:style>
  <w:style w:type="paragraph" w:styleId="ListContinue">
    <w:name w:val="List Continue"/>
    <w:basedOn w:val="Normal"/>
    <w:rsid w:val="000E09E6"/>
    <w:pPr>
      <w:spacing w:after="120"/>
      <w:ind w:left="283"/>
    </w:pPr>
  </w:style>
  <w:style w:type="paragraph" w:styleId="ListContinue2">
    <w:name w:val="List Continue 2"/>
    <w:basedOn w:val="Normal"/>
    <w:rsid w:val="000E09E6"/>
    <w:pPr>
      <w:spacing w:after="120"/>
      <w:ind w:left="566"/>
    </w:pPr>
  </w:style>
  <w:style w:type="paragraph" w:styleId="ListContinue3">
    <w:name w:val="List Continue 3"/>
    <w:basedOn w:val="Normal"/>
    <w:rsid w:val="000E09E6"/>
    <w:pPr>
      <w:spacing w:after="120"/>
      <w:ind w:left="849"/>
    </w:pPr>
  </w:style>
  <w:style w:type="paragraph" w:styleId="ListContinue4">
    <w:name w:val="List Continue 4"/>
    <w:basedOn w:val="Normal"/>
    <w:rsid w:val="000E09E6"/>
    <w:pPr>
      <w:spacing w:after="120"/>
      <w:ind w:left="1132"/>
    </w:pPr>
  </w:style>
  <w:style w:type="paragraph" w:styleId="ListContinue5">
    <w:name w:val="List Continue 5"/>
    <w:basedOn w:val="Normal"/>
    <w:rsid w:val="000E09E6"/>
    <w:pPr>
      <w:spacing w:after="120"/>
      <w:ind w:left="1415"/>
    </w:pPr>
  </w:style>
  <w:style w:type="paragraph" w:styleId="ListNumber">
    <w:name w:val="List Number"/>
    <w:basedOn w:val="Normal"/>
    <w:rsid w:val="000E09E6"/>
    <w:pPr>
      <w:numPr>
        <w:numId w:val="46"/>
      </w:numPr>
    </w:pPr>
  </w:style>
  <w:style w:type="paragraph" w:styleId="ListNumber2">
    <w:name w:val="List Number 2"/>
    <w:basedOn w:val="Normal"/>
    <w:rsid w:val="000E09E6"/>
    <w:pPr>
      <w:numPr>
        <w:numId w:val="47"/>
      </w:numPr>
    </w:pPr>
  </w:style>
  <w:style w:type="paragraph" w:styleId="ListNumber3">
    <w:name w:val="List Number 3"/>
    <w:basedOn w:val="Normal"/>
    <w:rsid w:val="000E09E6"/>
    <w:pPr>
      <w:numPr>
        <w:numId w:val="48"/>
      </w:numPr>
    </w:pPr>
  </w:style>
  <w:style w:type="paragraph" w:styleId="ListNumber4">
    <w:name w:val="List Number 4"/>
    <w:basedOn w:val="Normal"/>
    <w:rsid w:val="000E09E6"/>
    <w:pPr>
      <w:numPr>
        <w:numId w:val="49"/>
      </w:numPr>
    </w:pPr>
  </w:style>
  <w:style w:type="paragraph" w:styleId="ListNumber5">
    <w:name w:val="List Number 5"/>
    <w:basedOn w:val="Normal"/>
    <w:rsid w:val="000E09E6"/>
    <w:pPr>
      <w:numPr>
        <w:numId w:val="50"/>
      </w:numPr>
    </w:pPr>
  </w:style>
  <w:style w:type="paragraph" w:styleId="MacroText">
    <w:name w:val="macro"/>
    <w:semiHidden/>
    <w:rsid w:val="000E09E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da-DK" w:eastAsia="da-DK" w:bidi="da-DK"/>
    </w:rPr>
  </w:style>
  <w:style w:type="paragraph" w:styleId="MessageHeader">
    <w:name w:val="Message Header"/>
    <w:basedOn w:val="Normal"/>
    <w:rsid w:val="000E09E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PlainText">
    <w:name w:val="Plain Text"/>
    <w:basedOn w:val="Normal"/>
    <w:rsid w:val="000E09E6"/>
    <w:rPr>
      <w:rFonts w:ascii="Courier New" w:hAnsi="Courier New" w:cs="Courier New"/>
      <w:sz w:val="20"/>
    </w:rPr>
  </w:style>
  <w:style w:type="paragraph" w:styleId="TableofAuthorities">
    <w:name w:val="table of authorities"/>
    <w:basedOn w:val="Normal"/>
    <w:next w:val="Normal"/>
    <w:semiHidden/>
    <w:rsid w:val="000E09E6"/>
    <w:pPr>
      <w:tabs>
        <w:tab w:val="clear" w:pos="567"/>
      </w:tabs>
      <w:ind w:left="220" w:hanging="220"/>
    </w:pPr>
  </w:style>
  <w:style w:type="paragraph" w:styleId="TOAHeading">
    <w:name w:val="toa heading"/>
    <w:basedOn w:val="Normal"/>
    <w:next w:val="Normal"/>
    <w:semiHidden/>
    <w:rsid w:val="000E09E6"/>
    <w:pPr>
      <w:spacing w:before="120"/>
    </w:pPr>
    <w:rPr>
      <w:rFonts w:ascii="Arial" w:hAnsi="Arial" w:cs="Arial"/>
      <w:b/>
      <w:bCs/>
      <w:sz w:val="24"/>
      <w:szCs w:val="24"/>
    </w:rPr>
  </w:style>
  <w:style w:type="paragraph" w:styleId="NormalWeb">
    <w:name w:val="Normal (Web)"/>
    <w:basedOn w:val="Normal"/>
    <w:rsid w:val="000E09E6"/>
    <w:rPr>
      <w:sz w:val="24"/>
      <w:szCs w:val="24"/>
    </w:rPr>
  </w:style>
  <w:style w:type="paragraph" w:styleId="NormalIndent">
    <w:name w:val="Normal Indent"/>
    <w:basedOn w:val="Normal"/>
    <w:rsid w:val="000E09E6"/>
    <w:pPr>
      <w:ind w:left="708"/>
    </w:pPr>
  </w:style>
  <w:style w:type="paragraph" w:styleId="BodyText2">
    <w:name w:val="Body Text 2"/>
    <w:basedOn w:val="Normal"/>
    <w:rsid w:val="000E09E6"/>
    <w:pPr>
      <w:spacing w:after="120" w:line="480" w:lineRule="auto"/>
    </w:pPr>
  </w:style>
  <w:style w:type="paragraph" w:styleId="BodyText3">
    <w:name w:val="Body Text 3"/>
    <w:basedOn w:val="Normal"/>
    <w:rsid w:val="000E09E6"/>
    <w:pPr>
      <w:spacing w:after="120"/>
    </w:pPr>
    <w:rPr>
      <w:sz w:val="16"/>
      <w:szCs w:val="16"/>
    </w:rPr>
  </w:style>
  <w:style w:type="paragraph" w:styleId="BodyTextIndent2">
    <w:name w:val="Body Text Indent 2"/>
    <w:basedOn w:val="Normal"/>
    <w:rsid w:val="000E09E6"/>
    <w:pPr>
      <w:spacing w:after="120" w:line="480" w:lineRule="auto"/>
      <w:ind w:left="283"/>
    </w:pPr>
  </w:style>
  <w:style w:type="paragraph" w:styleId="BodyTextIndent3">
    <w:name w:val="Body Text Indent 3"/>
    <w:basedOn w:val="Normal"/>
    <w:rsid w:val="000E09E6"/>
    <w:pPr>
      <w:spacing w:after="120"/>
      <w:ind w:left="283"/>
    </w:pPr>
    <w:rPr>
      <w:sz w:val="16"/>
      <w:szCs w:val="16"/>
    </w:rPr>
  </w:style>
  <w:style w:type="paragraph" w:styleId="BodyTextFirstIndent">
    <w:name w:val="Body Text First Indent"/>
    <w:basedOn w:val="BodyText"/>
    <w:rsid w:val="000E09E6"/>
    <w:pPr>
      <w:tabs>
        <w:tab w:val="left" w:pos="567"/>
      </w:tabs>
      <w:spacing w:after="120"/>
      <w:ind w:firstLine="210"/>
    </w:pPr>
    <w:rPr>
      <w:i w:val="0"/>
      <w:color w:val="auto"/>
    </w:rPr>
  </w:style>
  <w:style w:type="paragraph" w:styleId="BodyTextIndent">
    <w:name w:val="Body Text Indent"/>
    <w:basedOn w:val="Normal"/>
    <w:rsid w:val="000E09E6"/>
    <w:pPr>
      <w:spacing w:after="120"/>
      <w:ind w:left="283"/>
    </w:pPr>
  </w:style>
  <w:style w:type="paragraph" w:styleId="BodyTextFirstIndent2">
    <w:name w:val="Body Text First Indent 2"/>
    <w:basedOn w:val="BodyTextIndent"/>
    <w:rsid w:val="000E09E6"/>
    <w:pPr>
      <w:ind w:firstLine="210"/>
    </w:pPr>
  </w:style>
  <w:style w:type="paragraph" w:styleId="Title">
    <w:name w:val="Title"/>
    <w:basedOn w:val="Normal"/>
    <w:qFormat/>
    <w:rsid w:val="000E09E6"/>
    <w:pPr>
      <w:spacing w:before="240" w:after="60"/>
      <w:jc w:val="center"/>
      <w:outlineLvl w:val="0"/>
    </w:pPr>
    <w:rPr>
      <w:rFonts w:ascii="Arial" w:hAnsi="Arial" w:cs="Arial"/>
      <w:b/>
      <w:bCs/>
      <w:kern w:val="28"/>
      <w:sz w:val="32"/>
      <w:szCs w:val="32"/>
    </w:rPr>
  </w:style>
  <w:style w:type="paragraph" w:styleId="EnvelopeReturn">
    <w:name w:val="envelope return"/>
    <w:basedOn w:val="Normal"/>
    <w:rsid w:val="000E09E6"/>
    <w:rPr>
      <w:rFonts w:ascii="Arial" w:hAnsi="Arial" w:cs="Arial"/>
      <w:sz w:val="20"/>
    </w:rPr>
  </w:style>
  <w:style w:type="paragraph" w:styleId="EnvelopeAddress">
    <w:name w:val="envelope address"/>
    <w:basedOn w:val="Normal"/>
    <w:rsid w:val="000E09E6"/>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rsid w:val="000E09E6"/>
    <w:pPr>
      <w:ind w:left="4252"/>
    </w:pPr>
  </w:style>
  <w:style w:type="paragraph" w:styleId="Subtitle">
    <w:name w:val="Subtitle"/>
    <w:basedOn w:val="Normal"/>
    <w:qFormat/>
    <w:rsid w:val="000E09E6"/>
    <w:pPr>
      <w:spacing w:after="60"/>
      <w:jc w:val="center"/>
      <w:outlineLvl w:val="1"/>
    </w:pPr>
    <w:rPr>
      <w:rFonts w:ascii="Arial" w:hAnsi="Arial" w:cs="Arial"/>
      <w:sz w:val="24"/>
      <w:szCs w:val="24"/>
    </w:rPr>
  </w:style>
  <w:style w:type="paragraph" w:styleId="TOC1">
    <w:name w:val="toc 1"/>
    <w:basedOn w:val="Normal"/>
    <w:next w:val="Normal"/>
    <w:autoRedefine/>
    <w:semiHidden/>
    <w:rsid w:val="000E09E6"/>
    <w:pPr>
      <w:tabs>
        <w:tab w:val="clear" w:pos="567"/>
      </w:tabs>
    </w:pPr>
  </w:style>
  <w:style w:type="paragraph" w:styleId="TOC2">
    <w:name w:val="toc 2"/>
    <w:basedOn w:val="Normal"/>
    <w:next w:val="Normal"/>
    <w:autoRedefine/>
    <w:semiHidden/>
    <w:rsid w:val="000E09E6"/>
    <w:pPr>
      <w:tabs>
        <w:tab w:val="clear" w:pos="567"/>
      </w:tabs>
      <w:ind w:left="220"/>
    </w:pPr>
  </w:style>
  <w:style w:type="paragraph" w:styleId="TOC3">
    <w:name w:val="toc 3"/>
    <w:basedOn w:val="Normal"/>
    <w:next w:val="Normal"/>
    <w:autoRedefine/>
    <w:semiHidden/>
    <w:rsid w:val="000E09E6"/>
    <w:pPr>
      <w:tabs>
        <w:tab w:val="clear" w:pos="567"/>
      </w:tabs>
      <w:ind w:left="440"/>
    </w:pPr>
  </w:style>
  <w:style w:type="paragraph" w:styleId="TOC4">
    <w:name w:val="toc 4"/>
    <w:basedOn w:val="Normal"/>
    <w:next w:val="Normal"/>
    <w:autoRedefine/>
    <w:semiHidden/>
    <w:rsid w:val="000E09E6"/>
    <w:pPr>
      <w:tabs>
        <w:tab w:val="clear" w:pos="567"/>
      </w:tabs>
      <w:ind w:left="660"/>
    </w:pPr>
  </w:style>
  <w:style w:type="paragraph" w:styleId="TOC5">
    <w:name w:val="toc 5"/>
    <w:basedOn w:val="Normal"/>
    <w:next w:val="Normal"/>
    <w:autoRedefine/>
    <w:semiHidden/>
    <w:rsid w:val="000E09E6"/>
    <w:pPr>
      <w:tabs>
        <w:tab w:val="clear" w:pos="567"/>
      </w:tabs>
      <w:ind w:left="880"/>
    </w:pPr>
  </w:style>
  <w:style w:type="paragraph" w:styleId="TOC6">
    <w:name w:val="toc 6"/>
    <w:basedOn w:val="Normal"/>
    <w:next w:val="Normal"/>
    <w:autoRedefine/>
    <w:semiHidden/>
    <w:rsid w:val="000E09E6"/>
    <w:pPr>
      <w:tabs>
        <w:tab w:val="clear" w:pos="567"/>
      </w:tabs>
      <w:ind w:left="1100"/>
    </w:pPr>
  </w:style>
  <w:style w:type="paragraph" w:styleId="TOC7">
    <w:name w:val="toc 7"/>
    <w:basedOn w:val="Normal"/>
    <w:next w:val="Normal"/>
    <w:autoRedefine/>
    <w:semiHidden/>
    <w:rsid w:val="000E09E6"/>
    <w:pPr>
      <w:tabs>
        <w:tab w:val="clear" w:pos="567"/>
      </w:tabs>
      <w:ind w:left="1320"/>
    </w:pPr>
  </w:style>
  <w:style w:type="paragraph" w:styleId="TOC8">
    <w:name w:val="toc 8"/>
    <w:basedOn w:val="Normal"/>
    <w:next w:val="Normal"/>
    <w:autoRedefine/>
    <w:semiHidden/>
    <w:rsid w:val="000E09E6"/>
    <w:pPr>
      <w:tabs>
        <w:tab w:val="clear" w:pos="567"/>
      </w:tabs>
      <w:ind w:left="1540"/>
    </w:pPr>
  </w:style>
  <w:style w:type="paragraph" w:styleId="TOC9">
    <w:name w:val="toc 9"/>
    <w:basedOn w:val="Normal"/>
    <w:next w:val="Normal"/>
    <w:autoRedefine/>
    <w:semiHidden/>
    <w:rsid w:val="000E09E6"/>
    <w:pPr>
      <w:tabs>
        <w:tab w:val="clear" w:pos="567"/>
      </w:tabs>
      <w:ind w:left="1760"/>
    </w:pPr>
  </w:style>
  <w:style w:type="paragraph" w:styleId="TOCHeading">
    <w:name w:val="TOC Heading"/>
    <w:basedOn w:val="Heading1"/>
    <w:next w:val="Normal"/>
    <w:uiPriority w:val="39"/>
    <w:semiHidden/>
    <w:unhideWhenUsed/>
    <w:qFormat/>
    <w:rsid w:val="000F41BD"/>
    <w:pPr>
      <w:outlineLvl w:val="9"/>
    </w:pPr>
    <w:rPr>
      <w:rFonts w:ascii="Cambria" w:hAnsi="Cambria" w:cs="Times New Roman"/>
    </w:rPr>
  </w:style>
  <w:style w:type="paragraph" w:styleId="IntenseQuote">
    <w:name w:val="Intense Quote"/>
    <w:basedOn w:val="Normal"/>
    <w:next w:val="Normal"/>
    <w:link w:val="IntenseQuoteChar"/>
    <w:uiPriority w:val="30"/>
    <w:qFormat/>
    <w:rsid w:val="000F41B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0F41BD"/>
    <w:rPr>
      <w:rFonts w:eastAsia="Times New Roman"/>
      <w:b/>
      <w:bCs/>
      <w:i/>
      <w:iCs/>
      <w:color w:val="4F81BD"/>
      <w:sz w:val="22"/>
      <w:lang w:val="da-DK" w:eastAsia="da-DK" w:bidi="da-DK"/>
    </w:rPr>
  </w:style>
  <w:style w:type="paragraph" w:styleId="NoSpacing">
    <w:name w:val="No Spacing"/>
    <w:uiPriority w:val="1"/>
    <w:qFormat/>
    <w:rsid w:val="000F41BD"/>
    <w:pPr>
      <w:tabs>
        <w:tab w:val="left" w:pos="567"/>
      </w:tabs>
    </w:pPr>
    <w:rPr>
      <w:rFonts w:eastAsia="Times New Roman"/>
      <w:sz w:val="22"/>
      <w:lang w:val="da-DK" w:eastAsia="da-DK" w:bidi="da-DK"/>
    </w:rPr>
  </w:style>
  <w:style w:type="paragraph" w:styleId="ListParagraph">
    <w:name w:val="List Paragraph"/>
    <w:basedOn w:val="Normal"/>
    <w:uiPriority w:val="34"/>
    <w:qFormat/>
    <w:rsid w:val="000F41BD"/>
    <w:pPr>
      <w:ind w:left="708"/>
    </w:pPr>
  </w:style>
  <w:style w:type="paragraph" w:styleId="Bibliography">
    <w:name w:val="Bibliography"/>
    <w:basedOn w:val="Normal"/>
    <w:next w:val="Normal"/>
    <w:uiPriority w:val="37"/>
    <w:semiHidden/>
    <w:unhideWhenUsed/>
    <w:rsid w:val="000F41BD"/>
  </w:style>
  <w:style w:type="paragraph" w:styleId="Quote">
    <w:name w:val="Quote"/>
    <w:basedOn w:val="Normal"/>
    <w:next w:val="Normal"/>
    <w:link w:val="QuoteChar"/>
    <w:uiPriority w:val="29"/>
    <w:qFormat/>
    <w:rsid w:val="000F41BD"/>
    <w:rPr>
      <w:i/>
      <w:iCs/>
      <w:color w:val="000000"/>
    </w:rPr>
  </w:style>
  <w:style w:type="character" w:customStyle="1" w:styleId="QuoteChar">
    <w:name w:val="Quote Char"/>
    <w:link w:val="Quote"/>
    <w:uiPriority w:val="29"/>
    <w:rsid w:val="000F41BD"/>
    <w:rPr>
      <w:rFonts w:eastAsia="Times New Roman"/>
      <w:i/>
      <w:iCs/>
      <w:color w:val="000000"/>
      <w:sz w:val="22"/>
      <w:lang w:val="da-DK" w:eastAsia="da-DK" w:bidi="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67239">
      <w:bodyDiv w:val="1"/>
      <w:marLeft w:val="0"/>
      <w:marRight w:val="0"/>
      <w:marTop w:val="0"/>
      <w:marBottom w:val="0"/>
      <w:divBdr>
        <w:top w:val="none" w:sz="0" w:space="0" w:color="auto"/>
        <w:left w:val="none" w:sz="0" w:space="0" w:color="auto"/>
        <w:bottom w:val="none" w:sz="0" w:space="0" w:color="auto"/>
        <w:right w:val="none" w:sz="0" w:space="0" w:color="auto"/>
      </w:divBdr>
    </w:div>
    <w:div w:id="132107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 TargetMode="External"/><Relationship Id="rId13" Type="http://schemas.openxmlformats.org/officeDocument/2006/relationships/hyperlink" Target="http://www.ema.europa.eu/"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hyperlink" Target="http://www.emea.europa.e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indlaegsseddel.dk/"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www.ema.europa.eu/"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327F73-22FC-4849-A617-1724A38704B4}"/>
</file>

<file path=customXml/itemProps2.xml><?xml version="1.0" encoding="utf-8"?>
<ds:datastoreItem xmlns:ds="http://schemas.openxmlformats.org/officeDocument/2006/customXml" ds:itemID="{DD494D8D-EF2A-4D9A-AC0A-C04396BAC74F}"/>
</file>

<file path=customXml/itemProps3.xml><?xml version="1.0" encoding="utf-8"?>
<ds:datastoreItem xmlns:ds="http://schemas.openxmlformats.org/officeDocument/2006/customXml" ds:itemID="{71238BE1-D2BF-49AD-839F-1A4E95C57642}"/>
</file>

<file path=docProps/app.xml><?xml version="1.0" encoding="utf-8"?>
<Properties xmlns="http://schemas.openxmlformats.org/officeDocument/2006/extended-properties" xmlns:vt="http://schemas.openxmlformats.org/officeDocument/2006/docPropsVTypes">
  <Template>Normal</Template>
  <TotalTime>0</TotalTime>
  <Pages>40</Pages>
  <Words>8574</Words>
  <Characters>53293</Characters>
  <Application>Microsoft Office Word</Application>
  <DocSecurity>0</DocSecurity>
  <Lines>444</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Ovaleap, INN-follitropin alfa</vt:lpstr>
      <vt:lpstr>Ovaleap, INN-follitropin alfa</vt:lpstr>
    </vt:vector>
  </TitlesOfParts>
  <Company>PharmaLex GmbH</Company>
  <LinksUpToDate>false</LinksUpToDate>
  <CharactersWithSpaces>61744</CharactersWithSpaces>
  <SharedDoc>false</SharedDoc>
  <HLinks>
    <vt:vector size="54" baseType="variant">
      <vt:variant>
        <vt:i4>1245197</vt:i4>
      </vt:variant>
      <vt:variant>
        <vt:i4>35</vt:i4>
      </vt:variant>
      <vt:variant>
        <vt:i4>0</vt:i4>
      </vt:variant>
      <vt:variant>
        <vt:i4>5</vt:i4>
      </vt:variant>
      <vt:variant>
        <vt:lpwstr>http://www.ema.europa.eu/</vt:lpwstr>
      </vt:variant>
      <vt:variant>
        <vt:lpwstr/>
      </vt:variant>
      <vt:variant>
        <vt:i4>3407968</vt:i4>
      </vt:variant>
      <vt:variant>
        <vt:i4>33</vt:i4>
      </vt:variant>
      <vt:variant>
        <vt:i4>0</vt:i4>
      </vt:variant>
      <vt:variant>
        <vt:i4>5</vt:i4>
      </vt:variant>
      <vt:variant>
        <vt:lpwstr>http://www.emea.europa.eu/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1507405</vt:i4>
      </vt:variant>
      <vt:variant>
        <vt:i4>27</vt:i4>
      </vt:variant>
      <vt:variant>
        <vt:i4>0</vt:i4>
      </vt:variant>
      <vt:variant>
        <vt:i4>5</vt:i4>
      </vt:variant>
      <vt:variant>
        <vt:lpwstr>http://www.indlaegsseddel.dk/</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3</cp:revision>
  <cp:lastPrinted>2012-12-18T08:23:00Z</cp:lastPrinted>
  <dcterms:created xsi:type="dcterms:W3CDTF">2019-04-23T09:58:00Z</dcterms:created>
  <dcterms:modified xsi:type="dcterms:W3CDTF">2021-05-18T11:49:00Z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2021-05-18T11:49:35Z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9f63848e-0a59-4793-a3c8-832501a16ec7</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