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C012F0" w:rsidRDefault="00D86EB7" w:rsidP="00AA035C">
      <w:pPr>
        <w:widowControl w:val="0"/>
        <w:tabs>
          <w:tab w:val="clear" w:pos="567"/>
        </w:tabs>
        <w:jc w:val="center"/>
        <w:rPr>
          <w:b/>
          <w:noProof/>
          <w:szCs w:val="22"/>
          <w:lang w:val="fi-FI"/>
        </w:rPr>
      </w:pPr>
      <w:bookmarkStart w:id="0" w:name="_GoBack"/>
      <w:bookmarkEnd w:id="0"/>
    </w:p>
    <w:p w:rsidR="00812D16" w:rsidRPr="00C012F0" w:rsidRDefault="00812D16" w:rsidP="00AA035C">
      <w:pPr>
        <w:jc w:val="center"/>
        <w:outlineLvl w:val="0"/>
        <w:rPr>
          <w:b/>
          <w:noProof/>
          <w:szCs w:val="22"/>
          <w:lang w:val="fi-FI"/>
        </w:rPr>
      </w:pPr>
    </w:p>
    <w:p w:rsidR="00812D16" w:rsidRPr="00C012F0" w:rsidRDefault="00812D16" w:rsidP="00856F7A">
      <w:pPr>
        <w:jc w:val="center"/>
        <w:outlineLvl w:val="0"/>
        <w:rPr>
          <w:b/>
          <w:noProof/>
          <w:szCs w:val="22"/>
          <w:lang w:val="fi-FI"/>
        </w:rPr>
      </w:pPr>
    </w:p>
    <w:p w:rsidR="00812D16" w:rsidRPr="00C012F0" w:rsidRDefault="00812D16" w:rsidP="00191CC6">
      <w:pPr>
        <w:jc w:val="center"/>
        <w:outlineLvl w:val="0"/>
        <w:rPr>
          <w:b/>
          <w:noProof/>
          <w:szCs w:val="22"/>
          <w:lang w:val="fi-FI"/>
        </w:rPr>
      </w:pPr>
    </w:p>
    <w:p w:rsidR="00812D16" w:rsidRPr="00C012F0" w:rsidRDefault="00812D16" w:rsidP="00504260">
      <w:pPr>
        <w:jc w:val="center"/>
        <w:outlineLvl w:val="0"/>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812D16" w:rsidP="00B40D80">
      <w:pPr>
        <w:tabs>
          <w:tab w:val="left" w:pos="-1440"/>
          <w:tab w:val="left" w:pos="-720"/>
        </w:tabs>
        <w:jc w:val="center"/>
        <w:rPr>
          <w:b/>
          <w:noProof/>
          <w:szCs w:val="22"/>
          <w:lang w:val="fi-FI"/>
        </w:rPr>
      </w:pPr>
    </w:p>
    <w:p w:rsidR="00812D16" w:rsidRPr="00C012F0" w:rsidRDefault="00B86508" w:rsidP="00B40D80">
      <w:pPr>
        <w:tabs>
          <w:tab w:val="left" w:pos="-1440"/>
          <w:tab w:val="left" w:pos="-720"/>
        </w:tabs>
        <w:jc w:val="center"/>
        <w:rPr>
          <w:b/>
          <w:bCs/>
          <w:szCs w:val="22"/>
          <w:lang w:val="fi-FI"/>
        </w:rPr>
      </w:pPr>
      <w:r w:rsidRPr="00C012F0">
        <w:rPr>
          <w:b/>
          <w:bCs/>
          <w:szCs w:val="22"/>
          <w:lang w:val="fi-FI"/>
        </w:rPr>
        <w:t>LIITE I</w:t>
      </w:r>
    </w:p>
    <w:p w:rsidR="00B86508" w:rsidRPr="00C012F0" w:rsidRDefault="00B86508" w:rsidP="00B40D80">
      <w:pPr>
        <w:tabs>
          <w:tab w:val="left" w:pos="-1440"/>
          <w:tab w:val="left" w:pos="-720"/>
        </w:tabs>
        <w:jc w:val="center"/>
        <w:rPr>
          <w:noProof/>
          <w:szCs w:val="22"/>
          <w:lang w:val="fi-FI"/>
        </w:rPr>
      </w:pPr>
    </w:p>
    <w:p w:rsidR="00812D16" w:rsidRPr="00C012F0" w:rsidRDefault="00B86508" w:rsidP="00D67985">
      <w:pPr>
        <w:pStyle w:val="TitleA"/>
        <w:rPr>
          <w:lang w:val="fi-FI"/>
        </w:rPr>
      </w:pPr>
      <w:r w:rsidRPr="00C012F0">
        <w:rPr>
          <w:lang w:val="fi-FI"/>
        </w:rPr>
        <w:t>VALMISTEYHTEENVETO</w:t>
      </w:r>
    </w:p>
    <w:p w:rsidR="00812D16" w:rsidRPr="00C012F0" w:rsidRDefault="00812D16" w:rsidP="00B40D80">
      <w:pPr>
        <w:tabs>
          <w:tab w:val="left" w:pos="-1440"/>
          <w:tab w:val="left" w:pos="-720"/>
        </w:tabs>
        <w:jc w:val="center"/>
        <w:rPr>
          <w:noProof/>
          <w:szCs w:val="22"/>
          <w:lang w:val="fi-FI"/>
        </w:rPr>
      </w:pPr>
    </w:p>
    <w:p w:rsidR="00C92705" w:rsidRPr="00C012F0" w:rsidRDefault="00812D16" w:rsidP="00B40D80">
      <w:pPr>
        <w:widowControl w:val="0"/>
        <w:rPr>
          <w:bCs/>
          <w:noProof/>
          <w:szCs w:val="22"/>
          <w:lang w:val="fi-FI"/>
        </w:rPr>
      </w:pPr>
      <w:r w:rsidRPr="00C012F0">
        <w:rPr>
          <w:noProof/>
          <w:szCs w:val="22"/>
          <w:lang w:val="fi-FI"/>
        </w:rPr>
        <w:br w:type="page"/>
      </w:r>
    </w:p>
    <w:p w:rsidR="00C92705" w:rsidRPr="00C012F0" w:rsidRDefault="00C92705" w:rsidP="00B40D80">
      <w:pPr>
        <w:widowControl w:val="0"/>
        <w:rPr>
          <w:bCs/>
          <w:noProof/>
          <w:szCs w:val="22"/>
          <w:lang w:val="fi-FI"/>
        </w:rPr>
      </w:pPr>
    </w:p>
    <w:p w:rsidR="00812D16" w:rsidRPr="00C012F0" w:rsidRDefault="00812D16" w:rsidP="00B40D80">
      <w:pPr>
        <w:widowControl w:val="0"/>
        <w:rPr>
          <w:noProof/>
          <w:szCs w:val="22"/>
          <w:lang w:val="fi-FI"/>
        </w:rPr>
      </w:pPr>
      <w:r w:rsidRPr="00C012F0">
        <w:rPr>
          <w:b/>
          <w:noProof/>
          <w:szCs w:val="22"/>
          <w:lang w:val="fi-FI"/>
        </w:rPr>
        <w:t>1.</w:t>
      </w:r>
      <w:r w:rsidRPr="00C012F0">
        <w:rPr>
          <w:b/>
          <w:noProof/>
          <w:szCs w:val="22"/>
          <w:lang w:val="fi-FI"/>
        </w:rPr>
        <w:tab/>
      </w:r>
      <w:r w:rsidR="00B86508" w:rsidRPr="00C012F0">
        <w:rPr>
          <w:b/>
          <w:bCs/>
          <w:szCs w:val="22"/>
          <w:lang w:val="fi-FI"/>
        </w:rPr>
        <w:t>LÄÄKEVALMISTEEN NIMI</w:t>
      </w:r>
    </w:p>
    <w:p w:rsidR="00F25477" w:rsidRPr="00C012F0" w:rsidRDefault="00F25477" w:rsidP="00B40D80">
      <w:pPr>
        <w:widowControl w:val="0"/>
        <w:rPr>
          <w:noProof/>
          <w:szCs w:val="22"/>
          <w:lang w:val="fi-FI"/>
        </w:rPr>
      </w:pPr>
    </w:p>
    <w:p w:rsidR="0003335D"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C9327F" w:rsidRPr="00C012F0">
        <w:rPr>
          <w:noProof/>
          <w:color w:val="000000"/>
          <w:szCs w:val="22"/>
          <w:lang w:val="fi-FI"/>
        </w:rPr>
        <w:t xml:space="preserve"> 300 IU</w:t>
      </w:r>
      <w:r w:rsidR="004F125A" w:rsidRPr="00C012F0">
        <w:rPr>
          <w:noProof/>
          <w:color w:val="000000"/>
          <w:szCs w:val="22"/>
          <w:lang w:val="fi-FI"/>
        </w:rPr>
        <w:t> </w:t>
      </w:r>
      <w:r w:rsidR="00C9327F" w:rsidRPr="00C012F0">
        <w:rPr>
          <w:noProof/>
          <w:color w:val="000000"/>
          <w:szCs w:val="22"/>
          <w:lang w:val="fi-FI"/>
        </w:rPr>
        <w:t>/</w:t>
      </w:r>
      <w:r w:rsidR="004F125A" w:rsidRPr="00C012F0">
        <w:rPr>
          <w:noProof/>
          <w:color w:val="000000"/>
          <w:szCs w:val="22"/>
          <w:lang w:val="fi-FI"/>
        </w:rPr>
        <w:t> </w:t>
      </w:r>
      <w:r w:rsidR="00C9327F" w:rsidRPr="00C012F0">
        <w:rPr>
          <w:noProof/>
          <w:color w:val="000000"/>
          <w:szCs w:val="22"/>
          <w:lang w:val="fi-FI"/>
        </w:rPr>
        <w:t>0,</w:t>
      </w:r>
      <w:r w:rsidR="0003335D" w:rsidRPr="00C012F0">
        <w:rPr>
          <w:noProof/>
          <w:color w:val="000000"/>
          <w:szCs w:val="22"/>
          <w:lang w:val="fi-FI"/>
        </w:rPr>
        <w:t>5 </w:t>
      </w:r>
      <w:r w:rsidR="00B86508" w:rsidRPr="00C012F0">
        <w:rPr>
          <w:noProof/>
          <w:color w:val="000000"/>
          <w:szCs w:val="22"/>
          <w:lang w:val="fi-FI"/>
        </w:rPr>
        <w:t>ml</w:t>
      </w:r>
      <w:r w:rsidR="0003335D" w:rsidRPr="00C012F0">
        <w:rPr>
          <w:noProof/>
          <w:color w:val="000000"/>
          <w:szCs w:val="22"/>
          <w:lang w:val="fi-FI"/>
        </w:rPr>
        <w:t xml:space="preserve"> </w:t>
      </w:r>
      <w:r w:rsidR="00B86508" w:rsidRPr="00C012F0">
        <w:rPr>
          <w:szCs w:val="22"/>
          <w:lang w:val="fi-FI"/>
        </w:rPr>
        <w:t>injektioneste, liuos</w:t>
      </w:r>
    </w:p>
    <w:p w:rsidR="002002C0" w:rsidRPr="00C012F0" w:rsidRDefault="002002C0" w:rsidP="002002C0">
      <w:pPr>
        <w:rPr>
          <w:iCs/>
          <w:noProof/>
          <w:szCs w:val="22"/>
          <w:lang w:val="fi-FI"/>
        </w:rPr>
      </w:pPr>
      <w:r w:rsidRPr="00C012F0">
        <w:rPr>
          <w:iCs/>
          <w:noProof/>
          <w:szCs w:val="22"/>
          <w:lang w:val="fi-FI"/>
        </w:rPr>
        <w:t>Ovaleap 450 IU / 0,75 ml injektioneste, liuos</w:t>
      </w:r>
    </w:p>
    <w:p w:rsidR="002002C0" w:rsidRPr="00C012F0" w:rsidRDefault="002002C0" w:rsidP="002002C0">
      <w:pPr>
        <w:rPr>
          <w:iCs/>
          <w:noProof/>
          <w:szCs w:val="22"/>
          <w:lang w:val="fi-FI"/>
        </w:rPr>
      </w:pPr>
      <w:r w:rsidRPr="00C012F0">
        <w:rPr>
          <w:iCs/>
          <w:noProof/>
          <w:szCs w:val="22"/>
          <w:lang w:val="fi-FI"/>
        </w:rPr>
        <w:t>Ovaleap 900 IU / 1,5 ml injektioneste, liuos</w:t>
      </w:r>
    </w:p>
    <w:p w:rsidR="00812D16" w:rsidRPr="00C012F0" w:rsidRDefault="00812D16" w:rsidP="00B40D80">
      <w:pPr>
        <w:rPr>
          <w:iCs/>
          <w:noProof/>
          <w:szCs w:val="22"/>
          <w:lang w:val="fi-FI"/>
        </w:rPr>
      </w:pPr>
    </w:p>
    <w:p w:rsidR="00812D16" w:rsidRPr="00C012F0" w:rsidRDefault="00812D16" w:rsidP="00B40D80">
      <w:pPr>
        <w:rPr>
          <w:iCs/>
          <w:noProof/>
          <w:szCs w:val="22"/>
          <w:lang w:val="fi-FI"/>
        </w:rPr>
      </w:pPr>
    </w:p>
    <w:p w:rsidR="00812D16" w:rsidRPr="00C012F0" w:rsidRDefault="00812D16" w:rsidP="00B40D80">
      <w:pPr>
        <w:widowControl w:val="0"/>
        <w:rPr>
          <w:noProof/>
          <w:szCs w:val="22"/>
          <w:lang w:val="fi-FI"/>
        </w:rPr>
      </w:pPr>
      <w:r w:rsidRPr="00C012F0">
        <w:rPr>
          <w:b/>
          <w:noProof/>
          <w:szCs w:val="22"/>
          <w:lang w:val="fi-FI"/>
        </w:rPr>
        <w:t>2.</w:t>
      </w:r>
      <w:r w:rsidRPr="00C012F0">
        <w:rPr>
          <w:b/>
          <w:noProof/>
          <w:szCs w:val="22"/>
          <w:lang w:val="fi-FI"/>
        </w:rPr>
        <w:tab/>
      </w:r>
      <w:r w:rsidR="008635DF" w:rsidRPr="00C012F0">
        <w:rPr>
          <w:b/>
          <w:bCs/>
          <w:szCs w:val="22"/>
          <w:lang w:val="fi-FI"/>
        </w:rPr>
        <w:t>VAIKUTTAVAT AINEET JA NIIDEN MÄÄRÄT</w:t>
      </w:r>
    </w:p>
    <w:p w:rsidR="0003335D" w:rsidRPr="00C012F0" w:rsidRDefault="0003335D" w:rsidP="00B40D80">
      <w:pPr>
        <w:rPr>
          <w:noProof/>
          <w:szCs w:val="22"/>
          <w:lang w:val="fi-FI"/>
        </w:rPr>
      </w:pPr>
    </w:p>
    <w:p w:rsidR="0003335D" w:rsidRPr="00C012F0" w:rsidRDefault="00F8063A" w:rsidP="00B40D80">
      <w:pPr>
        <w:tabs>
          <w:tab w:val="clear" w:pos="567"/>
        </w:tabs>
        <w:rPr>
          <w:noProof/>
          <w:color w:val="000000"/>
          <w:szCs w:val="22"/>
          <w:lang w:val="fi-FI"/>
        </w:rPr>
      </w:pPr>
      <w:r w:rsidRPr="00C012F0">
        <w:rPr>
          <w:szCs w:val="22"/>
          <w:lang w:val="fi-FI"/>
        </w:rPr>
        <w:t>Jokainen ml liuosta sisältää 600</w:t>
      </w:r>
      <w:r w:rsidR="004F125A" w:rsidRPr="00C012F0">
        <w:rPr>
          <w:szCs w:val="22"/>
          <w:lang w:val="fi-FI"/>
        </w:rPr>
        <w:t> </w:t>
      </w:r>
      <w:r w:rsidRPr="00C012F0">
        <w:rPr>
          <w:szCs w:val="22"/>
          <w:lang w:val="fi-FI"/>
        </w:rPr>
        <w:t xml:space="preserve">IU </w:t>
      </w:r>
      <w:r w:rsidR="00AB1A31" w:rsidRPr="00C012F0">
        <w:rPr>
          <w:szCs w:val="22"/>
          <w:lang w:val="fi-FI"/>
        </w:rPr>
        <w:t>(vastaa 44</w:t>
      </w:r>
      <w:r w:rsidR="00227386" w:rsidRPr="00C012F0">
        <w:rPr>
          <w:szCs w:val="22"/>
          <w:lang w:val="fi-FI"/>
        </w:rPr>
        <w:t> </w:t>
      </w:r>
      <w:r w:rsidR="00AB1A31" w:rsidRPr="00C012F0">
        <w:rPr>
          <w:szCs w:val="22"/>
          <w:lang w:val="fi-FI"/>
        </w:rPr>
        <w:t xml:space="preserve">mikrogrammaa) </w:t>
      </w:r>
      <w:r w:rsidRPr="00C012F0">
        <w:rPr>
          <w:szCs w:val="22"/>
          <w:lang w:val="fi-FI"/>
        </w:rPr>
        <w:t>follitropiinialfaa</w:t>
      </w:r>
      <w:r w:rsidR="00AB1A31" w:rsidRPr="00C012F0">
        <w:rPr>
          <w:szCs w:val="22"/>
          <w:lang w:val="fi-FI"/>
        </w:rPr>
        <w:t>*</w:t>
      </w:r>
      <w:r w:rsidR="0003335D" w:rsidRPr="00C012F0">
        <w:rPr>
          <w:noProof/>
          <w:color w:val="000000"/>
          <w:szCs w:val="22"/>
          <w:lang w:val="fi-FI"/>
        </w:rPr>
        <w:t>.</w:t>
      </w:r>
    </w:p>
    <w:p w:rsidR="002002C0" w:rsidRPr="00C012F0" w:rsidRDefault="002002C0" w:rsidP="002002C0">
      <w:pPr>
        <w:autoSpaceDE w:val="0"/>
        <w:autoSpaceDN w:val="0"/>
        <w:adjustRightInd w:val="0"/>
        <w:jc w:val="both"/>
        <w:rPr>
          <w:noProof/>
          <w:color w:val="000000"/>
          <w:szCs w:val="22"/>
          <w:u w:val="single"/>
          <w:lang w:val="fi-FI"/>
        </w:rPr>
      </w:pPr>
    </w:p>
    <w:p w:rsidR="002002C0" w:rsidRPr="00C012F0" w:rsidRDefault="002002C0" w:rsidP="002002C0">
      <w:pPr>
        <w:autoSpaceDE w:val="0"/>
        <w:autoSpaceDN w:val="0"/>
        <w:adjustRightInd w:val="0"/>
        <w:jc w:val="both"/>
        <w:rPr>
          <w:noProof/>
          <w:color w:val="000000"/>
          <w:szCs w:val="22"/>
          <w:u w:val="single"/>
          <w:lang w:val="fi-FI"/>
        </w:rPr>
      </w:pPr>
      <w:r w:rsidRPr="00C012F0">
        <w:rPr>
          <w:noProof/>
          <w:color w:val="000000"/>
          <w:szCs w:val="22"/>
          <w:u w:val="single"/>
          <w:lang w:val="fi-FI"/>
        </w:rPr>
        <w:t xml:space="preserve">Ovaleap 300 IU / 0,5 ml </w:t>
      </w:r>
      <w:r w:rsidRPr="00C012F0">
        <w:rPr>
          <w:szCs w:val="22"/>
          <w:u w:val="single"/>
          <w:lang w:val="fi-FI"/>
        </w:rPr>
        <w:t>injektioneste, liuos</w:t>
      </w:r>
    </w:p>
    <w:p w:rsidR="0003335D" w:rsidRPr="00C012F0" w:rsidRDefault="00093320" w:rsidP="00B40D80">
      <w:pPr>
        <w:tabs>
          <w:tab w:val="clear" w:pos="567"/>
        </w:tabs>
        <w:rPr>
          <w:noProof/>
          <w:color w:val="000000"/>
          <w:szCs w:val="22"/>
          <w:lang w:val="fi-FI"/>
        </w:rPr>
      </w:pPr>
      <w:r w:rsidRPr="00C012F0">
        <w:rPr>
          <w:noProof/>
          <w:color w:val="000000"/>
          <w:szCs w:val="22"/>
          <w:lang w:val="fi-FI"/>
        </w:rPr>
        <w:t>Jokainen sylinteriampulli sisältää</w:t>
      </w:r>
      <w:r w:rsidR="0003335D" w:rsidRPr="00C012F0">
        <w:rPr>
          <w:noProof/>
          <w:color w:val="000000"/>
          <w:szCs w:val="22"/>
          <w:lang w:val="fi-FI"/>
        </w:rPr>
        <w:t xml:space="preserve"> 300 IU </w:t>
      </w:r>
      <w:r w:rsidR="00AB1A31" w:rsidRPr="00C012F0">
        <w:rPr>
          <w:noProof/>
          <w:color w:val="000000"/>
          <w:szCs w:val="22"/>
          <w:lang w:val="fi-FI"/>
        </w:rPr>
        <w:t>(vastaa 22</w:t>
      </w:r>
      <w:r w:rsidR="00227386" w:rsidRPr="00C012F0">
        <w:rPr>
          <w:noProof/>
          <w:color w:val="000000"/>
          <w:szCs w:val="22"/>
          <w:lang w:val="fi-FI"/>
        </w:rPr>
        <w:t> </w:t>
      </w:r>
      <w:r w:rsidR="00AB1A31" w:rsidRPr="00C012F0">
        <w:rPr>
          <w:noProof/>
          <w:color w:val="000000"/>
          <w:szCs w:val="22"/>
          <w:lang w:val="fi-FI"/>
        </w:rPr>
        <w:t xml:space="preserve">mikrogrammaa) </w:t>
      </w:r>
      <w:r w:rsidRPr="00C012F0">
        <w:rPr>
          <w:szCs w:val="22"/>
          <w:lang w:val="fi-FI"/>
        </w:rPr>
        <w:t>follitropiinialfaa</w:t>
      </w:r>
      <w:r w:rsidR="0003335D" w:rsidRPr="00C012F0">
        <w:rPr>
          <w:noProof/>
          <w:color w:val="000000"/>
          <w:szCs w:val="22"/>
          <w:lang w:val="fi-FI"/>
        </w:rPr>
        <w:t xml:space="preserve"> </w:t>
      </w:r>
      <w:r w:rsidRPr="00C012F0">
        <w:rPr>
          <w:noProof/>
          <w:color w:val="000000"/>
          <w:szCs w:val="22"/>
          <w:lang w:val="fi-FI"/>
        </w:rPr>
        <w:t>0,</w:t>
      </w:r>
      <w:r w:rsidR="0003335D" w:rsidRPr="00C012F0">
        <w:rPr>
          <w:noProof/>
          <w:color w:val="000000"/>
          <w:szCs w:val="22"/>
          <w:lang w:val="fi-FI"/>
        </w:rPr>
        <w:t>5 </w:t>
      </w:r>
      <w:r w:rsidRPr="00C012F0">
        <w:rPr>
          <w:noProof/>
          <w:color w:val="000000"/>
          <w:szCs w:val="22"/>
          <w:lang w:val="fi-FI"/>
        </w:rPr>
        <w:t>ml:ssa</w:t>
      </w:r>
      <w:r w:rsidR="0003335D" w:rsidRPr="00C012F0">
        <w:rPr>
          <w:noProof/>
          <w:color w:val="000000"/>
          <w:szCs w:val="22"/>
          <w:lang w:val="fi-FI"/>
        </w:rPr>
        <w:t xml:space="preserve"> </w:t>
      </w:r>
      <w:r w:rsidRPr="00C012F0">
        <w:rPr>
          <w:noProof/>
          <w:color w:val="000000"/>
          <w:szCs w:val="22"/>
          <w:lang w:val="fi-FI"/>
        </w:rPr>
        <w:t>injektionestettä, liuosta</w:t>
      </w:r>
      <w:r w:rsidR="0003335D" w:rsidRPr="00C012F0">
        <w:rPr>
          <w:noProof/>
          <w:color w:val="000000"/>
          <w:szCs w:val="22"/>
          <w:lang w:val="fi-FI"/>
        </w:rPr>
        <w:t>.</w:t>
      </w:r>
    </w:p>
    <w:p w:rsidR="002002C0" w:rsidRPr="00C012F0" w:rsidRDefault="002002C0" w:rsidP="002002C0">
      <w:pPr>
        <w:tabs>
          <w:tab w:val="clear" w:pos="567"/>
        </w:tabs>
        <w:rPr>
          <w:noProof/>
          <w:color w:val="000000"/>
          <w:szCs w:val="22"/>
          <w:lang w:val="fi-FI"/>
        </w:rPr>
      </w:pPr>
    </w:p>
    <w:p w:rsidR="002002C0" w:rsidRPr="00C012F0" w:rsidRDefault="002002C0" w:rsidP="002002C0">
      <w:pPr>
        <w:autoSpaceDE w:val="0"/>
        <w:autoSpaceDN w:val="0"/>
        <w:adjustRightInd w:val="0"/>
        <w:jc w:val="both"/>
        <w:rPr>
          <w:noProof/>
          <w:color w:val="000000"/>
          <w:szCs w:val="22"/>
          <w:u w:val="single"/>
          <w:lang w:val="fi-FI"/>
        </w:rPr>
      </w:pPr>
      <w:r w:rsidRPr="00C012F0">
        <w:rPr>
          <w:noProof/>
          <w:color w:val="000000"/>
          <w:szCs w:val="22"/>
          <w:u w:val="single"/>
          <w:lang w:val="fi-FI"/>
        </w:rPr>
        <w:t xml:space="preserve">Ovaleap 450 IU / 0,75 ml </w:t>
      </w:r>
      <w:r w:rsidRPr="00C012F0">
        <w:rPr>
          <w:szCs w:val="22"/>
          <w:u w:val="single"/>
          <w:lang w:val="fi-FI"/>
        </w:rPr>
        <w:t>injektioneste, liuos</w:t>
      </w:r>
    </w:p>
    <w:p w:rsidR="002002C0" w:rsidRPr="00C012F0" w:rsidRDefault="002002C0" w:rsidP="002002C0">
      <w:pPr>
        <w:tabs>
          <w:tab w:val="clear" w:pos="567"/>
        </w:tabs>
        <w:rPr>
          <w:noProof/>
          <w:color w:val="000000"/>
          <w:szCs w:val="22"/>
          <w:lang w:val="fi-FI"/>
        </w:rPr>
      </w:pPr>
      <w:r w:rsidRPr="00C012F0">
        <w:rPr>
          <w:noProof/>
          <w:color w:val="000000"/>
          <w:szCs w:val="22"/>
          <w:lang w:val="fi-FI"/>
        </w:rPr>
        <w:t xml:space="preserve">Jokainen sylinteriampulli sisältää 450 IU (vastaa 33 mikrogrammaa) </w:t>
      </w:r>
      <w:r w:rsidRPr="00C012F0">
        <w:rPr>
          <w:szCs w:val="22"/>
          <w:lang w:val="fi-FI"/>
        </w:rPr>
        <w:t>follitropiinialfaa</w:t>
      </w:r>
      <w:r w:rsidRPr="00C012F0">
        <w:rPr>
          <w:noProof/>
          <w:color w:val="000000"/>
          <w:szCs w:val="22"/>
          <w:lang w:val="fi-FI"/>
        </w:rPr>
        <w:t xml:space="preserve"> 0,75 ml:ssa injektionestettä, liuosta.</w:t>
      </w:r>
    </w:p>
    <w:p w:rsidR="002002C0" w:rsidRPr="00C012F0" w:rsidRDefault="002002C0" w:rsidP="002002C0">
      <w:pPr>
        <w:tabs>
          <w:tab w:val="clear" w:pos="567"/>
        </w:tabs>
        <w:rPr>
          <w:noProof/>
          <w:color w:val="000000"/>
          <w:szCs w:val="22"/>
          <w:lang w:val="fi-FI"/>
        </w:rPr>
      </w:pPr>
    </w:p>
    <w:p w:rsidR="002002C0" w:rsidRPr="00C012F0" w:rsidRDefault="002002C0" w:rsidP="002002C0">
      <w:pPr>
        <w:autoSpaceDE w:val="0"/>
        <w:autoSpaceDN w:val="0"/>
        <w:adjustRightInd w:val="0"/>
        <w:jc w:val="both"/>
        <w:rPr>
          <w:noProof/>
          <w:color w:val="000000"/>
          <w:szCs w:val="22"/>
          <w:u w:val="single"/>
          <w:lang w:val="fi-FI"/>
        </w:rPr>
      </w:pPr>
      <w:r w:rsidRPr="00C012F0">
        <w:rPr>
          <w:noProof/>
          <w:color w:val="000000"/>
          <w:szCs w:val="22"/>
          <w:u w:val="single"/>
          <w:lang w:val="fi-FI"/>
        </w:rPr>
        <w:t xml:space="preserve">Ovaleap 900 IU / 1,5 ml </w:t>
      </w:r>
      <w:r w:rsidRPr="00C012F0">
        <w:rPr>
          <w:szCs w:val="22"/>
          <w:u w:val="single"/>
          <w:lang w:val="fi-FI"/>
        </w:rPr>
        <w:t>injektioneste, liuos</w:t>
      </w:r>
    </w:p>
    <w:p w:rsidR="002002C0" w:rsidRPr="00C012F0" w:rsidRDefault="002002C0" w:rsidP="002002C0">
      <w:pPr>
        <w:tabs>
          <w:tab w:val="clear" w:pos="567"/>
        </w:tabs>
        <w:rPr>
          <w:noProof/>
          <w:color w:val="000000"/>
          <w:szCs w:val="22"/>
          <w:lang w:val="fi-FI"/>
        </w:rPr>
      </w:pPr>
      <w:r w:rsidRPr="00C012F0">
        <w:rPr>
          <w:noProof/>
          <w:color w:val="000000"/>
          <w:szCs w:val="22"/>
          <w:lang w:val="fi-FI"/>
        </w:rPr>
        <w:t xml:space="preserve">Jokainen sylinteriampulli sisältää 900 IU (vastaa 66 mikrogrammaa) </w:t>
      </w:r>
      <w:r w:rsidRPr="00C012F0">
        <w:rPr>
          <w:szCs w:val="22"/>
          <w:lang w:val="fi-FI"/>
        </w:rPr>
        <w:t>follitropiinialfaa</w:t>
      </w:r>
      <w:r w:rsidRPr="00C012F0">
        <w:rPr>
          <w:noProof/>
          <w:color w:val="000000"/>
          <w:szCs w:val="22"/>
          <w:lang w:val="fi-FI"/>
        </w:rPr>
        <w:t xml:space="preserve"> 1,5 ml:ssa injektionestettä, liuosta.</w:t>
      </w:r>
    </w:p>
    <w:p w:rsidR="002002C0" w:rsidRPr="00C012F0" w:rsidRDefault="002002C0" w:rsidP="00B40D80">
      <w:pPr>
        <w:tabs>
          <w:tab w:val="clear" w:pos="567"/>
        </w:tabs>
        <w:rPr>
          <w:noProof/>
          <w:color w:val="000000"/>
          <w:szCs w:val="22"/>
          <w:lang w:val="fi-FI"/>
        </w:rPr>
      </w:pPr>
    </w:p>
    <w:p w:rsidR="000A4F30" w:rsidRPr="00C012F0" w:rsidRDefault="0033134F" w:rsidP="00B40D80">
      <w:pPr>
        <w:ind w:right="487"/>
        <w:rPr>
          <w:szCs w:val="22"/>
          <w:lang w:val="fi-FI"/>
        </w:rPr>
      </w:pPr>
      <w:r w:rsidRPr="00C012F0">
        <w:rPr>
          <w:noProof/>
          <w:color w:val="000000"/>
          <w:szCs w:val="22"/>
          <w:lang w:val="fi-FI"/>
        </w:rPr>
        <w:t>*</w:t>
      </w:r>
      <w:r w:rsidR="000A4F30" w:rsidRPr="00C012F0">
        <w:rPr>
          <w:noProof/>
          <w:color w:val="000000"/>
          <w:szCs w:val="22"/>
          <w:lang w:val="fi-FI"/>
        </w:rPr>
        <w:t>Follitropiini</w:t>
      </w:r>
      <w:r w:rsidR="0003335D" w:rsidRPr="00C012F0">
        <w:rPr>
          <w:noProof/>
          <w:color w:val="000000"/>
          <w:szCs w:val="22"/>
          <w:lang w:val="fi-FI"/>
        </w:rPr>
        <w:t>alfa</w:t>
      </w:r>
      <w:r w:rsidR="0003335D" w:rsidRPr="00C012F0">
        <w:rPr>
          <w:bCs/>
          <w:color w:val="000000"/>
          <w:szCs w:val="22"/>
          <w:lang w:val="fi-FI"/>
        </w:rPr>
        <w:t xml:space="preserve"> (</w:t>
      </w:r>
      <w:r w:rsidR="000A4F30" w:rsidRPr="00C012F0">
        <w:rPr>
          <w:szCs w:val="22"/>
          <w:lang w:val="fi-FI"/>
        </w:rPr>
        <w:t xml:space="preserve">rekombinantti ihmisen follikkelia stimuloiva hormoni </w:t>
      </w:r>
      <w:r w:rsidR="0003335D" w:rsidRPr="00C012F0">
        <w:rPr>
          <w:bCs/>
          <w:color w:val="000000"/>
          <w:szCs w:val="22"/>
          <w:lang w:val="fi-FI"/>
        </w:rPr>
        <w:t>[r</w:t>
      </w:r>
      <w:r w:rsidR="0003335D" w:rsidRPr="00C012F0">
        <w:rPr>
          <w:bCs/>
          <w:color w:val="000000"/>
          <w:szCs w:val="22"/>
          <w:lang w:val="fi-FI"/>
        </w:rPr>
        <w:noBreakHyphen/>
        <w:t xml:space="preserve">hFSH]) </w:t>
      </w:r>
      <w:r w:rsidR="000A4F30" w:rsidRPr="00C012F0">
        <w:rPr>
          <w:szCs w:val="22"/>
          <w:lang w:val="fi-FI"/>
        </w:rPr>
        <w:t>tuotetaan kiinanhamsterin munasarjasoluissa (CHO</w:t>
      </w:r>
      <w:r w:rsidR="00F86B21" w:rsidRPr="00C012F0">
        <w:rPr>
          <w:szCs w:val="22"/>
          <w:lang w:val="fi-FI"/>
        </w:rPr>
        <w:t> </w:t>
      </w:r>
      <w:r w:rsidR="000A4F30" w:rsidRPr="00C012F0">
        <w:rPr>
          <w:bCs/>
          <w:color w:val="000000"/>
          <w:szCs w:val="22"/>
          <w:lang w:val="fi-FI"/>
        </w:rPr>
        <w:t>DHFR</w:t>
      </w:r>
      <w:r w:rsidR="000A4F30" w:rsidRPr="00C012F0">
        <w:rPr>
          <w:bCs/>
          <w:color w:val="000000"/>
          <w:szCs w:val="22"/>
          <w:vertAlign w:val="superscript"/>
          <w:lang w:val="fi-FI"/>
        </w:rPr>
        <w:t>-</w:t>
      </w:r>
      <w:r w:rsidR="000A4F30" w:rsidRPr="00C012F0">
        <w:rPr>
          <w:szCs w:val="22"/>
          <w:lang w:val="fi-FI"/>
        </w:rPr>
        <w:t>) yhdistelmä-DNA-tekniikalla.</w:t>
      </w:r>
    </w:p>
    <w:p w:rsidR="0003335D" w:rsidRPr="00C012F0" w:rsidRDefault="0003335D" w:rsidP="00B40D80">
      <w:pPr>
        <w:widowControl w:val="0"/>
        <w:tabs>
          <w:tab w:val="clear" w:pos="567"/>
        </w:tabs>
        <w:rPr>
          <w:bCs/>
          <w:noProof/>
          <w:color w:val="000000"/>
          <w:szCs w:val="22"/>
          <w:lang w:val="fi-FI"/>
        </w:rPr>
      </w:pPr>
    </w:p>
    <w:p w:rsidR="00E369AB" w:rsidRPr="00C012F0" w:rsidRDefault="00E369AB" w:rsidP="00E369AB">
      <w:pPr>
        <w:ind w:right="-20"/>
        <w:rPr>
          <w:szCs w:val="22"/>
          <w:u w:val="single"/>
          <w:lang w:val="fi-FI"/>
        </w:rPr>
      </w:pPr>
      <w:r w:rsidRPr="00C012F0">
        <w:rPr>
          <w:szCs w:val="22"/>
          <w:u w:val="single"/>
          <w:lang w:val="fi-FI"/>
        </w:rPr>
        <w:t>Apuaine(et), joiden vaikutus tunnetaan</w:t>
      </w:r>
    </w:p>
    <w:p w:rsidR="00E369AB" w:rsidRPr="00C012F0" w:rsidRDefault="00E369AB" w:rsidP="00E369AB">
      <w:pPr>
        <w:tabs>
          <w:tab w:val="clear" w:pos="567"/>
        </w:tabs>
        <w:rPr>
          <w:noProof/>
          <w:color w:val="000000"/>
          <w:szCs w:val="22"/>
          <w:lang w:val="fi-FI"/>
        </w:rPr>
      </w:pPr>
      <w:r w:rsidRPr="00C012F0">
        <w:rPr>
          <w:szCs w:val="22"/>
          <w:lang w:val="fi-FI"/>
        </w:rPr>
        <w:t xml:space="preserve">Ovaleap sisältää 0,02 mg/ml </w:t>
      </w:r>
      <w:r w:rsidRPr="00C012F0">
        <w:rPr>
          <w:noProof/>
          <w:color w:val="000000"/>
          <w:szCs w:val="22"/>
          <w:lang w:val="fi-FI"/>
        </w:rPr>
        <w:t>bentsalkoniumkloridia</w:t>
      </w:r>
    </w:p>
    <w:p w:rsidR="00E369AB" w:rsidRPr="00C012F0" w:rsidRDefault="00E369AB" w:rsidP="00E369AB">
      <w:pPr>
        <w:widowControl w:val="0"/>
        <w:tabs>
          <w:tab w:val="clear" w:pos="567"/>
        </w:tabs>
        <w:rPr>
          <w:bCs/>
          <w:noProof/>
          <w:color w:val="000000"/>
          <w:szCs w:val="22"/>
          <w:lang w:val="fi-FI"/>
        </w:rPr>
      </w:pPr>
      <w:r w:rsidRPr="00C012F0">
        <w:rPr>
          <w:noProof/>
          <w:color w:val="000000"/>
          <w:szCs w:val="22"/>
          <w:lang w:val="fi-FI"/>
        </w:rPr>
        <w:t>Ovaleap sisältää 10,0 mg/ml bentsyylialkoholia</w:t>
      </w:r>
    </w:p>
    <w:p w:rsidR="00E369AB" w:rsidRPr="00C012F0" w:rsidRDefault="00E369AB" w:rsidP="00B40D80">
      <w:pPr>
        <w:widowControl w:val="0"/>
        <w:tabs>
          <w:tab w:val="clear" w:pos="567"/>
        </w:tabs>
        <w:rPr>
          <w:bCs/>
          <w:noProof/>
          <w:color w:val="000000"/>
          <w:szCs w:val="22"/>
          <w:lang w:val="fi-FI"/>
        </w:rPr>
      </w:pPr>
    </w:p>
    <w:p w:rsidR="00DC578D" w:rsidRPr="00C012F0" w:rsidRDefault="00DC578D" w:rsidP="00B40D80">
      <w:pPr>
        <w:ind w:right="-20"/>
        <w:rPr>
          <w:szCs w:val="22"/>
          <w:lang w:val="fi-FI"/>
        </w:rPr>
      </w:pPr>
      <w:r w:rsidRPr="00C012F0">
        <w:rPr>
          <w:szCs w:val="22"/>
          <w:lang w:val="fi-FI"/>
        </w:rPr>
        <w:t xml:space="preserve">Täydellinen apuaineluettelo, ks. </w:t>
      </w:r>
      <w:r w:rsidR="00A876DF" w:rsidRPr="00C012F0">
        <w:rPr>
          <w:szCs w:val="22"/>
          <w:lang w:val="fi-FI"/>
        </w:rPr>
        <w:t>k</w:t>
      </w:r>
      <w:r w:rsidRPr="00C012F0">
        <w:rPr>
          <w:szCs w:val="22"/>
          <w:lang w:val="fi-FI"/>
        </w:rPr>
        <w:t>ohta</w:t>
      </w:r>
      <w:r w:rsidR="00F86B21" w:rsidRPr="00C012F0">
        <w:rPr>
          <w:szCs w:val="22"/>
          <w:lang w:val="fi-FI"/>
        </w:rPr>
        <w:t> </w:t>
      </w:r>
      <w:r w:rsidRPr="00C012F0">
        <w:rPr>
          <w:szCs w:val="22"/>
          <w:lang w:val="fi-FI"/>
        </w:rPr>
        <w:t>6.1.</w:t>
      </w:r>
    </w:p>
    <w:p w:rsidR="0003335D" w:rsidRPr="00C012F0" w:rsidRDefault="0003335D"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ind w:left="567" w:hanging="567"/>
        <w:rPr>
          <w:caps/>
          <w:noProof/>
          <w:szCs w:val="22"/>
          <w:lang w:val="fi-FI"/>
        </w:rPr>
      </w:pPr>
      <w:r w:rsidRPr="00C012F0">
        <w:rPr>
          <w:b/>
          <w:noProof/>
          <w:szCs w:val="22"/>
          <w:lang w:val="fi-FI"/>
        </w:rPr>
        <w:t>3.</w:t>
      </w:r>
      <w:r w:rsidRPr="00C012F0">
        <w:rPr>
          <w:b/>
          <w:noProof/>
          <w:szCs w:val="22"/>
          <w:lang w:val="fi-FI"/>
        </w:rPr>
        <w:tab/>
      </w:r>
      <w:r w:rsidR="00BB34C1" w:rsidRPr="00C012F0">
        <w:rPr>
          <w:b/>
          <w:bCs/>
          <w:szCs w:val="22"/>
          <w:lang w:val="fi-FI"/>
        </w:rPr>
        <w:t>LÄÄKEMUOTO</w:t>
      </w:r>
    </w:p>
    <w:p w:rsidR="0003335D" w:rsidRPr="00C012F0" w:rsidRDefault="0003335D" w:rsidP="00B40D80">
      <w:pPr>
        <w:autoSpaceDE w:val="0"/>
        <w:autoSpaceDN w:val="0"/>
        <w:adjustRightInd w:val="0"/>
        <w:jc w:val="both"/>
        <w:rPr>
          <w:noProof/>
          <w:szCs w:val="22"/>
          <w:lang w:val="fi-FI"/>
        </w:rPr>
      </w:pPr>
    </w:p>
    <w:p w:rsidR="0003335D" w:rsidRPr="00C012F0" w:rsidRDefault="006173D0" w:rsidP="00B40D80">
      <w:pPr>
        <w:autoSpaceDE w:val="0"/>
        <w:autoSpaceDN w:val="0"/>
        <w:adjustRightInd w:val="0"/>
        <w:jc w:val="both"/>
        <w:rPr>
          <w:noProof/>
          <w:color w:val="000000"/>
          <w:szCs w:val="22"/>
          <w:lang w:val="fi-FI"/>
        </w:rPr>
      </w:pPr>
      <w:r w:rsidRPr="00C012F0">
        <w:rPr>
          <w:noProof/>
          <w:color w:val="000000"/>
          <w:szCs w:val="22"/>
          <w:lang w:val="fi-FI"/>
        </w:rPr>
        <w:t>Injektioneste</w:t>
      </w:r>
      <w:r w:rsidR="00BC0A05" w:rsidRPr="00C012F0">
        <w:rPr>
          <w:noProof/>
          <w:color w:val="000000"/>
          <w:szCs w:val="22"/>
          <w:lang w:val="fi-FI"/>
        </w:rPr>
        <w:t>, liuos</w:t>
      </w:r>
      <w:r w:rsidR="0003335D" w:rsidRPr="00C012F0">
        <w:rPr>
          <w:noProof/>
          <w:color w:val="000000"/>
          <w:szCs w:val="22"/>
          <w:lang w:val="fi-FI"/>
        </w:rPr>
        <w:t xml:space="preserve"> (inje</w:t>
      </w:r>
      <w:r w:rsidRPr="00C012F0">
        <w:rPr>
          <w:noProof/>
          <w:color w:val="000000"/>
          <w:szCs w:val="22"/>
          <w:lang w:val="fi-FI"/>
        </w:rPr>
        <w:t>ktio</w:t>
      </w:r>
      <w:r w:rsidR="0003335D" w:rsidRPr="00C012F0">
        <w:rPr>
          <w:noProof/>
          <w:color w:val="000000"/>
          <w:szCs w:val="22"/>
          <w:lang w:val="fi-FI"/>
        </w:rPr>
        <w:t>)</w:t>
      </w:r>
      <w:r w:rsidR="00992FCF" w:rsidRPr="00C012F0">
        <w:rPr>
          <w:noProof/>
          <w:color w:val="000000"/>
          <w:szCs w:val="22"/>
          <w:lang w:val="fi-FI"/>
        </w:rPr>
        <w:t>.</w:t>
      </w:r>
    </w:p>
    <w:p w:rsidR="0003335D" w:rsidRPr="00C012F0" w:rsidRDefault="0003335D" w:rsidP="00B40D80">
      <w:pPr>
        <w:tabs>
          <w:tab w:val="clear" w:pos="567"/>
        </w:tabs>
        <w:rPr>
          <w:noProof/>
          <w:color w:val="000000"/>
          <w:szCs w:val="22"/>
          <w:lang w:val="fi-FI"/>
        </w:rPr>
      </w:pPr>
    </w:p>
    <w:p w:rsidR="006173D0" w:rsidRPr="00C012F0" w:rsidRDefault="006173D0" w:rsidP="00B40D80">
      <w:pPr>
        <w:ind w:left="116" w:right="5364" w:hanging="116"/>
        <w:rPr>
          <w:szCs w:val="22"/>
          <w:lang w:val="fi-FI"/>
        </w:rPr>
      </w:pPr>
      <w:r w:rsidRPr="00C012F0">
        <w:rPr>
          <w:szCs w:val="22"/>
          <w:lang w:val="fi-FI"/>
        </w:rPr>
        <w:t>Kirkas, väritön liuos.</w:t>
      </w:r>
    </w:p>
    <w:p w:rsidR="0003335D" w:rsidRPr="00C012F0" w:rsidRDefault="0003335D" w:rsidP="00B40D80">
      <w:pPr>
        <w:tabs>
          <w:tab w:val="clear" w:pos="567"/>
        </w:tabs>
        <w:ind w:hanging="116"/>
        <w:rPr>
          <w:noProof/>
          <w:color w:val="000000"/>
          <w:szCs w:val="22"/>
          <w:lang w:val="fi-FI"/>
        </w:rPr>
      </w:pPr>
    </w:p>
    <w:p w:rsidR="006173D0" w:rsidRPr="00C012F0" w:rsidRDefault="006173D0" w:rsidP="00B40D80">
      <w:pPr>
        <w:ind w:left="116" w:right="-20" w:hanging="116"/>
        <w:rPr>
          <w:szCs w:val="22"/>
          <w:lang w:val="fi-FI"/>
        </w:rPr>
      </w:pPr>
      <w:r w:rsidRPr="00C012F0">
        <w:rPr>
          <w:szCs w:val="22"/>
          <w:lang w:val="fi-FI"/>
        </w:rPr>
        <w:t>Liuoksen pH on 6,8–7,2.</w:t>
      </w:r>
    </w:p>
    <w:p w:rsidR="0003335D" w:rsidRPr="00C012F0" w:rsidRDefault="0003335D" w:rsidP="00B40D80">
      <w:pPr>
        <w:autoSpaceDE w:val="0"/>
        <w:autoSpaceDN w:val="0"/>
        <w:adjustRightInd w:val="0"/>
        <w:jc w:val="both"/>
        <w:rPr>
          <w:noProof/>
          <w:szCs w:val="22"/>
          <w:lang w:val="fi-FI"/>
        </w:rPr>
      </w:pPr>
    </w:p>
    <w:p w:rsidR="00812D16" w:rsidRPr="00C012F0" w:rsidRDefault="00812D16" w:rsidP="00B40D80">
      <w:pPr>
        <w:rPr>
          <w:noProof/>
          <w:szCs w:val="22"/>
          <w:lang w:val="fi-FI"/>
        </w:rPr>
      </w:pPr>
    </w:p>
    <w:p w:rsidR="00812D16" w:rsidRPr="00C012F0" w:rsidRDefault="00812D16" w:rsidP="00B40D80">
      <w:pPr>
        <w:ind w:left="567" w:hanging="567"/>
        <w:rPr>
          <w:caps/>
          <w:noProof/>
          <w:szCs w:val="22"/>
          <w:lang w:val="fi-FI"/>
        </w:rPr>
      </w:pPr>
      <w:r w:rsidRPr="00C012F0">
        <w:rPr>
          <w:b/>
          <w:caps/>
          <w:noProof/>
          <w:szCs w:val="22"/>
          <w:lang w:val="fi-FI"/>
        </w:rPr>
        <w:t>4.</w:t>
      </w:r>
      <w:r w:rsidRPr="00C012F0">
        <w:rPr>
          <w:b/>
          <w:caps/>
          <w:noProof/>
          <w:szCs w:val="22"/>
          <w:lang w:val="fi-FI"/>
        </w:rPr>
        <w:tab/>
      </w:r>
      <w:r w:rsidR="00074DF0" w:rsidRPr="00C012F0">
        <w:rPr>
          <w:b/>
          <w:bCs/>
          <w:szCs w:val="22"/>
          <w:lang w:val="fi-FI"/>
        </w:rPr>
        <w:t>KLIINISET TIEDOT</w:t>
      </w:r>
    </w:p>
    <w:p w:rsidR="00812D16" w:rsidRPr="00C012F0" w:rsidRDefault="00812D16" w:rsidP="00B40D80">
      <w:pPr>
        <w:rPr>
          <w:noProof/>
          <w:szCs w:val="22"/>
          <w:lang w:val="fi-FI"/>
        </w:rPr>
      </w:pPr>
    </w:p>
    <w:p w:rsidR="00074DF0" w:rsidRPr="00C012F0" w:rsidRDefault="00812D16" w:rsidP="00B40D80">
      <w:pPr>
        <w:tabs>
          <w:tab w:val="left" w:pos="680"/>
        </w:tabs>
        <w:ind w:right="-20"/>
        <w:rPr>
          <w:szCs w:val="22"/>
          <w:lang w:val="fi-FI"/>
        </w:rPr>
      </w:pPr>
      <w:r w:rsidRPr="00C012F0">
        <w:rPr>
          <w:b/>
          <w:noProof/>
          <w:szCs w:val="22"/>
          <w:lang w:val="fi-FI"/>
        </w:rPr>
        <w:t>4.1</w:t>
      </w:r>
      <w:r w:rsidRPr="00C012F0">
        <w:rPr>
          <w:b/>
          <w:noProof/>
          <w:szCs w:val="22"/>
          <w:lang w:val="fi-FI"/>
        </w:rPr>
        <w:tab/>
      </w:r>
      <w:r w:rsidR="00074DF0" w:rsidRPr="00C012F0">
        <w:rPr>
          <w:b/>
          <w:bCs/>
          <w:szCs w:val="22"/>
          <w:lang w:val="fi-FI"/>
        </w:rPr>
        <w:t>Käyttöaiheet</w:t>
      </w:r>
    </w:p>
    <w:p w:rsidR="00F25477" w:rsidRPr="00C012F0" w:rsidRDefault="00F25477" w:rsidP="00B40D80">
      <w:pPr>
        <w:tabs>
          <w:tab w:val="clear" w:pos="567"/>
        </w:tabs>
        <w:rPr>
          <w:noProof/>
          <w:color w:val="000000"/>
          <w:szCs w:val="22"/>
          <w:lang w:val="fi-FI"/>
        </w:rPr>
      </w:pPr>
    </w:p>
    <w:p w:rsidR="00A67A61" w:rsidRPr="00C012F0" w:rsidRDefault="009C6FAF" w:rsidP="00B40D80">
      <w:pPr>
        <w:keepNext/>
        <w:tabs>
          <w:tab w:val="clear" w:pos="567"/>
        </w:tabs>
        <w:rPr>
          <w:iCs/>
          <w:noProof/>
          <w:color w:val="000000"/>
          <w:szCs w:val="22"/>
          <w:u w:val="single"/>
          <w:lang w:val="fi-FI"/>
        </w:rPr>
      </w:pPr>
      <w:r w:rsidRPr="00C012F0">
        <w:rPr>
          <w:iCs/>
          <w:noProof/>
          <w:color w:val="000000"/>
          <w:szCs w:val="22"/>
          <w:u w:val="single"/>
          <w:lang w:val="fi-FI"/>
        </w:rPr>
        <w:t>Aikuiset naiset</w:t>
      </w:r>
    </w:p>
    <w:p w:rsidR="00A67A61" w:rsidRPr="00C012F0" w:rsidRDefault="00A67A61" w:rsidP="00B40D80">
      <w:pPr>
        <w:keepNext/>
        <w:tabs>
          <w:tab w:val="clear" w:pos="567"/>
        </w:tabs>
        <w:ind w:left="567" w:hanging="567"/>
        <w:rPr>
          <w:noProof/>
          <w:color w:val="000000"/>
          <w:szCs w:val="22"/>
          <w:lang w:val="fi-FI"/>
        </w:rPr>
      </w:pPr>
    </w:p>
    <w:p w:rsidR="000333B5" w:rsidRPr="00C012F0" w:rsidRDefault="000333B5" w:rsidP="005D490B">
      <w:pPr>
        <w:keepNext/>
        <w:numPr>
          <w:ilvl w:val="0"/>
          <w:numId w:val="23"/>
        </w:numPr>
        <w:tabs>
          <w:tab w:val="clear" w:pos="567"/>
        </w:tabs>
        <w:ind w:left="567" w:hanging="567"/>
        <w:rPr>
          <w:noProof/>
          <w:color w:val="000000"/>
          <w:szCs w:val="22"/>
          <w:lang w:val="fi-FI"/>
        </w:rPr>
      </w:pPr>
      <w:r w:rsidRPr="00C012F0">
        <w:rPr>
          <w:szCs w:val="22"/>
          <w:lang w:val="fi-FI"/>
        </w:rPr>
        <w:t>Anovulaatio (mukaan lukien munasarjojen monirakkulatauti) naisilla, joilla ei ole saatu vastetta klomifeenisitraattihoidolla.</w:t>
      </w:r>
    </w:p>
    <w:p w:rsidR="00D43E3D" w:rsidRPr="00C012F0" w:rsidRDefault="000333B5" w:rsidP="005D490B">
      <w:pPr>
        <w:keepNext/>
        <w:numPr>
          <w:ilvl w:val="0"/>
          <w:numId w:val="23"/>
        </w:numPr>
        <w:tabs>
          <w:tab w:val="clear" w:pos="567"/>
        </w:tabs>
        <w:ind w:left="567" w:hanging="567"/>
        <w:rPr>
          <w:noProof/>
          <w:color w:val="000000"/>
          <w:szCs w:val="22"/>
          <w:lang w:val="fi-FI"/>
        </w:rPr>
      </w:pPr>
      <w:r w:rsidRPr="00C012F0">
        <w:rPr>
          <w:noProof/>
          <w:color w:val="000000"/>
          <w:szCs w:val="22"/>
          <w:lang w:val="fi-FI"/>
        </w:rPr>
        <w:t xml:space="preserve">Useiden </w:t>
      </w:r>
      <w:r w:rsidRPr="00C012F0">
        <w:rPr>
          <w:szCs w:val="22"/>
          <w:lang w:val="fi-FI"/>
        </w:rPr>
        <w:t xml:space="preserve">follikkelien samanaikaisen kehittymisen stimulointi naisilla, joille halutaan saada aikaan superovulaatio avusteisten lisääntymismenetelmien yhteydessä (esimerkiksi </w:t>
      </w:r>
      <w:r w:rsidR="00A67A61" w:rsidRPr="00C012F0">
        <w:rPr>
          <w:i/>
          <w:iCs/>
          <w:noProof/>
          <w:color w:val="000000"/>
          <w:szCs w:val="22"/>
          <w:lang w:val="fi-FI"/>
        </w:rPr>
        <w:t xml:space="preserve">in vitro </w:t>
      </w:r>
      <w:r w:rsidRPr="00C012F0">
        <w:rPr>
          <w:iCs/>
          <w:noProof/>
          <w:color w:val="000000"/>
          <w:szCs w:val="22"/>
          <w:lang w:val="fi-FI"/>
        </w:rPr>
        <w:t>–koeputkihedelmöitys (IVF) ja gameetin tai tsygootin vieminen munanjohtimeen</w:t>
      </w:r>
      <w:r w:rsidR="00F86B21" w:rsidRPr="00C012F0">
        <w:rPr>
          <w:iCs/>
          <w:noProof/>
          <w:color w:val="000000"/>
          <w:szCs w:val="22"/>
          <w:lang w:val="fi-FI"/>
        </w:rPr>
        <w:t>)</w:t>
      </w:r>
      <w:r w:rsidR="00A67A61" w:rsidRPr="00C012F0">
        <w:rPr>
          <w:noProof/>
          <w:color w:val="000000"/>
          <w:szCs w:val="22"/>
          <w:lang w:val="fi-FI"/>
        </w:rPr>
        <w:t>.</w:t>
      </w:r>
    </w:p>
    <w:p w:rsidR="00A67A61" w:rsidRPr="00C012F0" w:rsidRDefault="00D07116" w:rsidP="005D490B">
      <w:pPr>
        <w:keepNext/>
        <w:numPr>
          <w:ilvl w:val="0"/>
          <w:numId w:val="23"/>
        </w:numPr>
        <w:tabs>
          <w:tab w:val="clear" w:pos="567"/>
        </w:tabs>
        <w:ind w:left="567" w:hanging="567"/>
        <w:rPr>
          <w:noProof/>
          <w:color w:val="000000"/>
          <w:szCs w:val="22"/>
          <w:lang w:val="fi-FI"/>
        </w:rPr>
      </w:pPr>
      <w:r w:rsidRPr="00C012F0">
        <w:rPr>
          <w:noProof/>
          <w:color w:val="000000"/>
          <w:szCs w:val="22"/>
          <w:lang w:val="fi-FI"/>
        </w:rPr>
        <w:t>Ovaleap</w:t>
      </w:r>
      <w:r w:rsidR="000F6F34" w:rsidRPr="00C012F0">
        <w:rPr>
          <w:noProof/>
          <w:color w:val="000000"/>
          <w:szCs w:val="22"/>
          <w:lang w:val="fi-FI"/>
        </w:rPr>
        <w:t xml:space="preserve">-valmistetta suositellaan, käytettäessä yhdessä luteinisoiva hormoni (LH) –valmisteen kanssa, </w:t>
      </w:r>
      <w:r w:rsidR="000F6F34" w:rsidRPr="00C012F0">
        <w:rPr>
          <w:szCs w:val="22"/>
          <w:lang w:val="fi-FI"/>
        </w:rPr>
        <w:t xml:space="preserve">follikkelikehityksen kiihdyttämiseen naisille, joilla on vaikea LH- ja FSH-puutos. </w:t>
      </w:r>
      <w:r w:rsidR="000F6F34" w:rsidRPr="00C012F0">
        <w:rPr>
          <w:szCs w:val="22"/>
          <w:lang w:val="fi-FI"/>
        </w:rPr>
        <w:lastRenderedPageBreak/>
        <w:t>Kliinisissä tutkimuksissa näiden potilaiden määritelmänä käytettiin endogeenista seerumin LH-tasoa</w:t>
      </w:r>
      <w:r w:rsidR="000F6F34" w:rsidRPr="00C012F0">
        <w:rPr>
          <w:noProof/>
          <w:color w:val="000000"/>
          <w:szCs w:val="22"/>
          <w:lang w:val="fi-FI"/>
        </w:rPr>
        <w:t xml:space="preserve"> &lt; 1,</w:t>
      </w:r>
      <w:r w:rsidR="00A67A61" w:rsidRPr="00C012F0">
        <w:rPr>
          <w:noProof/>
          <w:color w:val="000000"/>
          <w:szCs w:val="22"/>
          <w:lang w:val="fi-FI"/>
        </w:rPr>
        <w:t>2 </w:t>
      </w:r>
      <w:r w:rsidR="000F6F34" w:rsidRPr="00C012F0">
        <w:rPr>
          <w:noProof/>
          <w:color w:val="000000"/>
          <w:szCs w:val="22"/>
          <w:lang w:val="fi-FI"/>
        </w:rPr>
        <w:t>IU/l</w:t>
      </w:r>
      <w:r w:rsidR="00A67A61" w:rsidRPr="00C012F0">
        <w:rPr>
          <w:noProof/>
          <w:color w:val="000000"/>
          <w:szCs w:val="22"/>
          <w:lang w:val="fi-FI"/>
        </w:rPr>
        <w:t>.</w:t>
      </w:r>
    </w:p>
    <w:p w:rsidR="00A67A61" w:rsidRPr="00C012F0" w:rsidRDefault="00A67A61" w:rsidP="00B40D80">
      <w:pPr>
        <w:tabs>
          <w:tab w:val="clear" w:pos="567"/>
        </w:tabs>
        <w:rPr>
          <w:noProof/>
          <w:color w:val="000000"/>
          <w:szCs w:val="22"/>
          <w:lang w:val="fi-FI"/>
        </w:rPr>
      </w:pPr>
    </w:p>
    <w:p w:rsidR="00A67A61" w:rsidRPr="00C012F0" w:rsidRDefault="0011058E" w:rsidP="00B40D80">
      <w:pPr>
        <w:keepNext/>
        <w:tabs>
          <w:tab w:val="clear" w:pos="567"/>
        </w:tabs>
        <w:rPr>
          <w:iCs/>
          <w:noProof/>
          <w:color w:val="000000"/>
          <w:szCs w:val="22"/>
          <w:u w:val="single"/>
          <w:lang w:val="fi-FI"/>
        </w:rPr>
      </w:pPr>
      <w:r w:rsidRPr="00C012F0">
        <w:rPr>
          <w:iCs/>
          <w:noProof/>
          <w:color w:val="000000"/>
          <w:szCs w:val="22"/>
          <w:u w:val="single"/>
          <w:lang w:val="fi-FI"/>
        </w:rPr>
        <w:t>Aikuiset miehet</w:t>
      </w:r>
    </w:p>
    <w:p w:rsidR="00A67A61" w:rsidRPr="00C012F0" w:rsidRDefault="00A67A61" w:rsidP="00B40D80">
      <w:pPr>
        <w:keepNext/>
        <w:tabs>
          <w:tab w:val="clear" w:pos="567"/>
        </w:tabs>
        <w:ind w:left="567" w:hanging="567"/>
        <w:rPr>
          <w:noProof/>
          <w:color w:val="000000"/>
          <w:szCs w:val="22"/>
          <w:lang w:val="fi-FI"/>
        </w:rPr>
      </w:pPr>
    </w:p>
    <w:p w:rsidR="00A67A61" w:rsidRPr="00C012F0" w:rsidRDefault="00D07116" w:rsidP="005D490B">
      <w:pPr>
        <w:keepNext/>
        <w:numPr>
          <w:ilvl w:val="0"/>
          <w:numId w:val="23"/>
        </w:numPr>
        <w:tabs>
          <w:tab w:val="clear" w:pos="567"/>
        </w:tabs>
        <w:ind w:left="567" w:hanging="567"/>
        <w:rPr>
          <w:noProof/>
          <w:color w:val="000000"/>
          <w:szCs w:val="22"/>
          <w:lang w:val="fi-FI"/>
        </w:rPr>
      </w:pPr>
      <w:r w:rsidRPr="00C012F0">
        <w:rPr>
          <w:noProof/>
          <w:color w:val="000000"/>
          <w:szCs w:val="22"/>
          <w:lang w:val="fi-FI"/>
        </w:rPr>
        <w:t>Ovaleap</w:t>
      </w:r>
      <w:r w:rsidR="00A67A61" w:rsidRPr="00C012F0">
        <w:rPr>
          <w:noProof/>
          <w:color w:val="000000"/>
          <w:szCs w:val="22"/>
          <w:lang w:val="fi-FI"/>
        </w:rPr>
        <w:t xml:space="preserve"> </w:t>
      </w:r>
      <w:r w:rsidR="0011058E" w:rsidRPr="00C012F0">
        <w:rPr>
          <w:noProof/>
          <w:color w:val="000000"/>
          <w:szCs w:val="22"/>
          <w:lang w:val="fi-FI"/>
        </w:rPr>
        <w:t xml:space="preserve">on tarkoitettu </w:t>
      </w:r>
      <w:r w:rsidR="00A67A61" w:rsidRPr="00C012F0">
        <w:rPr>
          <w:noProof/>
          <w:color w:val="000000"/>
          <w:szCs w:val="22"/>
          <w:lang w:val="fi-FI"/>
        </w:rPr>
        <w:t>spermatogen</w:t>
      </w:r>
      <w:r w:rsidR="0011058E" w:rsidRPr="00C012F0">
        <w:rPr>
          <w:noProof/>
          <w:color w:val="000000"/>
          <w:szCs w:val="22"/>
          <w:lang w:val="fi-FI"/>
        </w:rPr>
        <w:t>eesin kiihdyttämiseen miehille, joilla on synnynnäinen tai hankittu hypogonadotrooppinen hypogonadismi, yhdessä ihmisen koriongonadotropiinin (hCG) kanssa</w:t>
      </w:r>
      <w:r w:rsidR="00A67A61" w:rsidRPr="00C012F0">
        <w:rPr>
          <w:noProof/>
          <w:color w:val="000000"/>
          <w:szCs w:val="22"/>
          <w:lang w:val="fi-FI"/>
        </w:rPr>
        <w:t>.</w:t>
      </w:r>
    </w:p>
    <w:p w:rsidR="0003335D" w:rsidRPr="00C012F0" w:rsidRDefault="0003335D" w:rsidP="00B40D80">
      <w:pPr>
        <w:rPr>
          <w:noProof/>
          <w:szCs w:val="22"/>
          <w:lang w:val="fi-FI"/>
        </w:rPr>
      </w:pPr>
    </w:p>
    <w:p w:rsidR="00812D16" w:rsidRPr="00C012F0" w:rsidRDefault="00855481" w:rsidP="00B40D80">
      <w:pPr>
        <w:keepNext/>
        <w:keepLines/>
        <w:outlineLvl w:val="0"/>
        <w:rPr>
          <w:b/>
          <w:noProof/>
          <w:szCs w:val="22"/>
          <w:lang w:val="fi-FI"/>
        </w:rPr>
      </w:pPr>
      <w:r w:rsidRPr="00C012F0">
        <w:rPr>
          <w:b/>
          <w:noProof/>
          <w:szCs w:val="22"/>
          <w:lang w:val="fi-FI"/>
        </w:rPr>
        <w:t>4.2</w:t>
      </w:r>
      <w:r w:rsidRPr="00C012F0">
        <w:rPr>
          <w:b/>
          <w:noProof/>
          <w:szCs w:val="22"/>
          <w:lang w:val="fi-FI"/>
        </w:rPr>
        <w:tab/>
      </w:r>
      <w:r w:rsidR="00B35A91" w:rsidRPr="00C012F0">
        <w:rPr>
          <w:b/>
          <w:bCs/>
          <w:szCs w:val="22"/>
          <w:lang w:val="fi-FI"/>
        </w:rPr>
        <w:t>Annostus ja antotapa</w:t>
      </w:r>
    </w:p>
    <w:p w:rsidR="00F25477" w:rsidRPr="00C012F0" w:rsidRDefault="00F25477" w:rsidP="00B40D80">
      <w:pPr>
        <w:keepNext/>
        <w:keepLines/>
        <w:rPr>
          <w:i/>
          <w:noProof/>
          <w:szCs w:val="22"/>
          <w:lang w:val="fi-FI"/>
        </w:rPr>
      </w:pPr>
    </w:p>
    <w:p w:rsidR="00D827FC" w:rsidRPr="00C012F0" w:rsidRDefault="00D827FC" w:rsidP="00B40D80">
      <w:pPr>
        <w:ind w:right="1842"/>
        <w:rPr>
          <w:szCs w:val="22"/>
          <w:lang w:val="fi-FI"/>
        </w:rPr>
      </w:pPr>
      <w:r w:rsidRPr="00C012F0">
        <w:rPr>
          <w:szCs w:val="22"/>
          <w:lang w:val="fi-FI"/>
        </w:rPr>
        <w:t>Follitropiinialfahoito tulisi aloittaa sellaisen lääkärin valvonnassa, jolla on kokemusta hedelmättömyyshäiriöiden hoidosta.</w:t>
      </w:r>
    </w:p>
    <w:p w:rsidR="0003335D" w:rsidRPr="00C012F0" w:rsidRDefault="0003335D" w:rsidP="00B40D80">
      <w:pPr>
        <w:tabs>
          <w:tab w:val="clear" w:pos="567"/>
        </w:tabs>
        <w:outlineLvl w:val="0"/>
        <w:rPr>
          <w:noProof/>
          <w:color w:val="000000"/>
          <w:szCs w:val="22"/>
          <w:lang w:val="fi-FI"/>
        </w:rPr>
      </w:pPr>
    </w:p>
    <w:p w:rsidR="0003335D" w:rsidRPr="00C012F0" w:rsidRDefault="00DF5502" w:rsidP="00B40D80">
      <w:pPr>
        <w:tabs>
          <w:tab w:val="clear" w:pos="567"/>
        </w:tabs>
        <w:outlineLvl w:val="0"/>
        <w:rPr>
          <w:noProof/>
          <w:color w:val="000000"/>
          <w:szCs w:val="22"/>
          <w:u w:val="single"/>
          <w:lang w:val="fi-FI"/>
        </w:rPr>
      </w:pPr>
      <w:r w:rsidRPr="00C012F0">
        <w:rPr>
          <w:noProof/>
          <w:color w:val="000000"/>
          <w:szCs w:val="22"/>
          <w:u w:val="single"/>
          <w:lang w:val="fi-FI"/>
        </w:rPr>
        <w:t>Annostus</w:t>
      </w:r>
    </w:p>
    <w:p w:rsidR="00DF5502" w:rsidRPr="00C012F0" w:rsidRDefault="00DF5502" w:rsidP="00B40D80">
      <w:pPr>
        <w:tabs>
          <w:tab w:val="clear" w:pos="567"/>
        </w:tabs>
        <w:outlineLvl w:val="0"/>
        <w:rPr>
          <w:noProof/>
          <w:color w:val="000000"/>
          <w:szCs w:val="22"/>
          <w:lang w:val="fi-FI"/>
        </w:rPr>
      </w:pPr>
    </w:p>
    <w:p w:rsidR="00904F18" w:rsidRPr="00C012F0" w:rsidRDefault="00DF5502" w:rsidP="00B40D80">
      <w:pPr>
        <w:ind w:right="183" w:firstLine="1"/>
        <w:rPr>
          <w:szCs w:val="22"/>
          <w:lang w:val="fi-FI"/>
        </w:rPr>
      </w:pPr>
      <w:r w:rsidRPr="00C012F0">
        <w:rPr>
          <w:noProof/>
          <w:color w:val="000000"/>
          <w:szCs w:val="22"/>
          <w:lang w:val="fi-FI"/>
        </w:rPr>
        <w:t>Follitropiinialfa</w:t>
      </w:r>
      <w:r w:rsidRPr="00C012F0">
        <w:rPr>
          <w:szCs w:val="22"/>
          <w:lang w:val="fi-FI"/>
        </w:rPr>
        <w:t xml:space="preserve">n annossuositukset ovat samat kuin virtsapohjaisille FSH-valmisteille. Follitropiinialfaa koskevien kliinisten arvioiden perusteella päivittäisannosten, annostelun ja hoidon seurannan ei tulisi erota niistä, joita käytetään tällä hetkellä virtsapohjaisille FSH-lääkevalmisteille. </w:t>
      </w:r>
      <w:r w:rsidR="00904F18" w:rsidRPr="00C012F0">
        <w:rPr>
          <w:szCs w:val="22"/>
          <w:lang w:val="fi-FI"/>
        </w:rPr>
        <w:t>On suositeltavaa noudattaa tässä esitettyjä annoksia.</w:t>
      </w:r>
    </w:p>
    <w:p w:rsidR="0003335D" w:rsidRPr="00C012F0" w:rsidRDefault="0003335D" w:rsidP="00B40D80">
      <w:pPr>
        <w:tabs>
          <w:tab w:val="clear" w:pos="567"/>
        </w:tabs>
        <w:outlineLvl w:val="0"/>
        <w:rPr>
          <w:noProof/>
          <w:color w:val="000000"/>
          <w:szCs w:val="22"/>
          <w:lang w:val="fi-FI"/>
        </w:rPr>
      </w:pPr>
    </w:p>
    <w:p w:rsidR="0024612E" w:rsidRPr="00C012F0" w:rsidRDefault="009951D9" w:rsidP="00EC1619">
      <w:pPr>
        <w:ind w:right="349"/>
        <w:rPr>
          <w:szCs w:val="22"/>
          <w:lang w:val="fi-FI"/>
        </w:rPr>
      </w:pPr>
      <w:r w:rsidRPr="00C012F0">
        <w:rPr>
          <w:szCs w:val="22"/>
          <w:lang w:val="fi-FI"/>
        </w:rPr>
        <w:t xml:space="preserve">Vertailevat kliiniset tutkimukset ovat osoittaneet, että keskimäärin potilaat tarvitsevat alhaisemman kumulatiivisen annoksen ja lyhyemmän hoitojakson follitropiinialfaa käytettäessä verrattuna virtsapohjaiseen FSH-valmisteeseen. </w:t>
      </w:r>
      <w:r w:rsidR="0024612E" w:rsidRPr="00C012F0">
        <w:rPr>
          <w:szCs w:val="22"/>
          <w:lang w:val="fi-FI"/>
        </w:rPr>
        <w:t>Sen vuoksi pidetään sopivana, että follitropiinialfaa annetaan pienempi kokonaisannos kuin mitä virtsapohjaista FSH-valmistetta yleensä annetaan, ei ainoastaan follikulaarisen kehityksen optimoimiseksi vaan myös ei-toivotun munasarjojen</w:t>
      </w:r>
      <w:r w:rsidR="00EC1619" w:rsidRPr="00C012F0">
        <w:rPr>
          <w:szCs w:val="22"/>
          <w:lang w:val="fi-FI"/>
        </w:rPr>
        <w:t xml:space="preserve"> </w:t>
      </w:r>
      <w:r w:rsidR="0024612E" w:rsidRPr="00C012F0">
        <w:rPr>
          <w:szCs w:val="22"/>
          <w:lang w:val="fi-FI"/>
        </w:rPr>
        <w:t xml:space="preserve">hyperstimulaatio-oireyhtymän riskin minimoimiseksi (ks. </w:t>
      </w:r>
      <w:r w:rsidR="00EC1619" w:rsidRPr="00C012F0">
        <w:rPr>
          <w:szCs w:val="22"/>
          <w:lang w:val="fi-FI"/>
        </w:rPr>
        <w:t>k</w:t>
      </w:r>
      <w:r w:rsidR="0024612E" w:rsidRPr="00C012F0">
        <w:rPr>
          <w:szCs w:val="22"/>
          <w:lang w:val="fi-FI"/>
        </w:rPr>
        <w:t>ohta</w:t>
      </w:r>
      <w:r w:rsidR="00EC1619" w:rsidRPr="00C012F0">
        <w:rPr>
          <w:szCs w:val="22"/>
          <w:lang w:val="fi-FI"/>
        </w:rPr>
        <w:t> </w:t>
      </w:r>
      <w:r w:rsidR="0024612E" w:rsidRPr="00C012F0">
        <w:rPr>
          <w:szCs w:val="22"/>
          <w:lang w:val="fi-FI"/>
        </w:rPr>
        <w:t>5.1).</w:t>
      </w:r>
    </w:p>
    <w:p w:rsidR="0003335D" w:rsidRPr="00C012F0" w:rsidRDefault="0003335D" w:rsidP="00856F7A">
      <w:pPr>
        <w:tabs>
          <w:tab w:val="clear" w:pos="567"/>
        </w:tabs>
        <w:outlineLvl w:val="0"/>
        <w:rPr>
          <w:iCs/>
          <w:noProof/>
          <w:color w:val="000000"/>
          <w:szCs w:val="22"/>
          <w:lang w:val="fi-FI"/>
        </w:rPr>
      </w:pPr>
    </w:p>
    <w:p w:rsidR="00DB4D4F" w:rsidRPr="00C012F0" w:rsidRDefault="00DB4D4F" w:rsidP="00191CC6">
      <w:pPr>
        <w:ind w:right="-20"/>
        <w:rPr>
          <w:szCs w:val="22"/>
          <w:u w:val="single"/>
          <w:lang w:val="fi-FI"/>
        </w:rPr>
      </w:pPr>
      <w:r w:rsidRPr="00C012F0">
        <w:rPr>
          <w:i/>
          <w:szCs w:val="22"/>
          <w:u w:val="single"/>
          <w:lang w:val="fi-FI"/>
        </w:rPr>
        <w:t>Anovulatoriset naiset (mukaan lukien munasarjojen monirakkulatautia sairastavat)</w:t>
      </w:r>
    </w:p>
    <w:p w:rsidR="00DB4D4F" w:rsidRPr="00C012F0" w:rsidRDefault="00DB4D4F" w:rsidP="00504260">
      <w:pPr>
        <w:ind w:right="565"/>
        <w:rPr>
          <w:szCs w:val="22"/>
          <w:lang w:val="fi-FI"/>
        </w:rPr>
      </w:pPr>
      <w:r w:rsidRPr="00C012F0">
        <w:rPr>
          <w:szCs w:val="22"/>
          <w:lang w:val="fi-FI"/>
        </w:rPr>
        <w:t>Follitropiinialfaa voidaan antaa päivittäisinä injektioina. Menstruoivilla naisilla hoito aloitetaan kierron seitsemän ensimmäisen päivän aikana.</w:t>
      </w:r>
    </w:p>
    <w:p w:rsidR="0003335D" w:rsidRPr="00C012F0" w:rsidRDefault="0003335D" w:rsidP="00B40D80">
      <w:pPr>
        <w:tabs>
          <w:tab w:val="clear" w:pos="567"/>
        </w:tabs>
        <w:outlineLvl w:val="0"/>
        <w:rPr>
          <w:noProof/>
          <w:color w:val="000000"/>
          <w:szCs w:val="22"/>
          <w:lang w:val="fi-FI"/>
        </w:rPr>
      </w:pPr>
    </w:p>
    <w:p w:rsidR="008221EE" w:rsidRPr="00C012F0" w:rsidRDefault="008221EE" w:rsidP="00B40D80">
      <w:pPr>
        <w:ind w:right="371"/>
        <w:rPr>
          <w:szCs w:val="22"/>
          <w:lang w:val="fi-FI"/>
        </w:rPr>
      </w:pPr>
      <w:r w:rsidRPr="00C012F0">
        <w:rPr>
          <w:szCs w:val="22"/>
          <w:lang w:val="fi-FI"/>
        </w:rPr>
        <w:t>Tavallisesti hoito aloitetaan 75–150</w:t>
      </w:r>
      <w:r w:rsidR="00EC1619" w:rsidRPr="00C012F0">
        <w:rPr>
          <w:szCs w:val="22"/>
          <w:lang w:val="fi-FI"/>
        </w:rPr>
        <w:t> </w:t>
      </w:r>
      <w:r w:rsidRPr="00C012F0">
        <w:rPr>
          <w:szCs w:val="22"/>
          <w:lang w:val="fi-FI"/>
        </w:rPr>
        <w:t>IU:n vuorokausiannoksella ja nostetaan tarpeen mukaan mieluummin 37,5</w:t>
      </w:r>
      <w:r w:rsidR="00EC1619" w:rsidRPr="00C012F0">
        <w:rPr>
          <w:szCs w:val="22"/>
          <w:lang w:val="fi-FI"/>
        </w:rPr>
        <w:t> </w:t>
      </w:r>
      <w:r w:rsidRPr="00C012F0">
        <w:rPr>
          <w:szCs w:val="22"/>
          <w:lang w:val="fi-FI"/>
        </w:rPr>
        <w:t>IU:lla tai 75</w:t>
      </w:r>
      <w:r w:rsidR="00EC1619" w:rsidRPr="00C012F0">
        <w:rPr>
          <w:szCs w:val="22"/>
          <w:lang w:val="fi-FI"/>
        </w:rPr>
        <w:t> </w:t>
      </w:r>
      <w:r w:rsidRPr="00C012F0">
        <w:rPr>
          <w:szCs w:val="22"/>
          <w:lang w:val="fi-FI"/>
        </w:rPr>
        <w:t>IU:lla, seitsemän tai mieluummin 14</w:t>
      </w:r>
      <w:r w:rsidR="00EC1619" w:rsidRPr="00C012F0">
        <w:rPr>
          <w:szCs w:val="22"/>
          <w:lang w:val="fi-FI"/>
        </w:rPr>
        <w:t> </w:t>
      </w:r>
      <w:r w:rsidRPr="00C012F0">
        <w:rPr>
          <w:szCs w:val="22"/>
          <w:lang w:val="fi-FI"/>
        </w:rPr>
        <w:t>vuorokauden välein, jotta saavutetaan riittävä, mutta ei kuitenkaan liiallinen vaste. Hoito räätälöidään yksilöllisesti vasteen mukaan. Vastetta arvioidaan mittaamalla follikkelin koko ultraäänitutkimuksella ja/tai estrogeenimäärityksellä. Suurin päiväannos ei yleensä ylitä 225</w:t>
      </w:r>
      <w:r w:rsidR="00EC1619" w:rsidRPr="00C012F0">
        <w:rPr>
          <w:szCs w:val="22"/>
          <w:lang w:val="fi-FI"/>
        </w:rPr>
        <w:t> </w:t>
      </w:r>
      <w:r w:rsidRPr="00C012F0">
        <w:rPr>
          <w:szCs w:val="22"/>
          <w:lang w:val="fi-FI"/>
        </w:rPr>
        <w:t>IU:ta FSH:ta. Ellei tyydyttävää vastetta saada aikaan 4</w:t>
      </w:r>
      <w:r w:rsidR="00EC1619" w:rsidRPr="00C012F0">
        <w:rPr>
          <w:szCs w:val="22"/>
          <w:lang w:val="fi-FI"/>
        </w:rPr>
        <w:t> </w:t>
      </w:r>
      <w:r w:rsidRPr="00C012F0">
        <w:rPr>
          <w:szCs w:val="22"/>
          <w:lang w:val="fi-FI"/>
        </w:rPr>
        <w:t>viikon kuluessa, hoito keskeytetään ja potilaalle tehdään tarkempi arviointi, minkä jälkeen seuraava hoito voidaan aloittaa suuremmalla aloitusannoksella.</w:t>
      </w:r>
    </w:p>
    <w:p w:rsidR="0003335D" w:rsidRPr="00C012F0" w:rsidRDefault="0003335D" w:rsidP="00B40D80">
      <w:pPr>
        <w:tabs>
          <w:tab w:val="clear" w:pos="567"/>
        </w:tabs>
        <w:outlineLvl w:val="0"/>
        <w:rPr>
          <w:noProof/>
          <w:color w:val="000000"/>
          <w:szCs w:val="22"/>
          <w:lang w:val="fi-FI"/>
        </w:rPr>
      </w:pPr>
    </w:p>
    <w:p w:rsidR="00F83E45" w:rsidRPr="00C012F0" w:rsidRDefault="00F83E45" w:rsidP="00B40D80">
      <w:pPr>
        <w:ind w:right="302"/>
        <w:rPr>
          <w:szCs w:val="22"/>
          <w:lang w:val="fi-FI"/>
        </w:rPr>
      </w:pPr>
      <w:r w:rsidRPr="00C012F0">
        <w:rPr>
          <w:szCs w:val="22"/>
          <w:lang w:val="fi-FI"/>
        </w:rPr>
        <w:t>Kun optimaalinen vaste on saatu aikaan, potilaalle annetaan kertainjektiona 250</w:t>
      </w:r>
      <w:r w:rsidR="00EC1619" w:rsidRPr="00C012F0">
        <w:rPr>
          <w:szCs w:val="22"/>
          <w:lang w:val="fi-FI"/>
        </w:rPr>
        <w:t> </w:t>
      </w:r>
      <w:r w:rsidRPr="00C012F0">
        <w:rPr>
          <w:szCs w:val="22"/>
          <w:lang w:val="fi-FI"/>
        </w:rPr>
        <w:t>µg rekombinanttia ihmisen koriongonadotropiini-alfaa (r</w:t>
      </w:r>
      <w:r w:rsidR="00EC1619" w:rsidRPr="00C012F0">
        <w:rPr>
          <w:szCs w:val="22"/>
          <w:lang w:val="fi-FI"/>
        </w:rPr>
        <w:noBreakHyphen/>
      </w:r>
      <w:r w:rsidRPr="00C012F0">
        <w:rPr>
          <w:szCs w:val="22"/>
          <w:lang w:val="fi-FI"/>
        </w:rPr>
        <w:t>hCG) tai 5 000</w:t>
      </w:r>
      <w:r w:rsidR="00EC1619" w:rsidRPr="00C012F0">
        <w:rPr>
          <w:szCs w:val="22"/>
          <w:lang w:val="fi-FI"/>
        </w:rPr>
        <w:t> </w:t>
      </w:r>
      <w:r w:rsidRPr="00C012F0">
        <w:rPr>
          <w:szCs w:val="22"/>
          <w:lang w:val="fi-FI"/>
        </w:rPr>
        <w:t>IU–10 000</w:t>
      </w:r>
      <w:r w:rsidR="00EC1619" w:rsidRPr="00C012F0">
        <w:rPr>
          <w:szCs w:val="22"/>
          <w:lang w:val="fi-FI"/>
        </w:rPr>
        <w:t> </w:t>
      </w:r>
      <w:r w:rsidRPr="00C012F0">
        <w:rPr>
          <w:szCs w:val="22"/>
          <w:lang w:val="fi-FI"/>
        </w:rPr>
        <w:t>IU hCG:tä 24–48</w:t>
      </w:r>
      <w:r w:rsidR="00EC1619" w:rsidRPr="00C012F0">
        <w:rPr>
          <w:szCs w:val="22"/>
          <w:lang w:val="fi-FI"/>
        </w:rPr>
        <w:t> </w:t>
      </w:r>
      <w:r w:rsidRPr="00C012F0">
        <w:rPr>
          <w:szCs w:val="22"/>
          <w:lang w:val="fi-FI"/>
        </w:rPr>
        <w:t>tunnin kuluttua viimeisestä follitropiinialfainjektiosta. Potilaan tulisi olla yhdynnässä hCG-injektion antamispäivänä ja sitä seuraavana päivänä. Vaihtoehtoisesti voidaan suorittaa kohdunsisäinen keinohedelmöitys (IUI).</w:t>
      </w:r>
    </w:p>
    <w:p w:rsidR="0003335D" w:rsidRPr="00C012F0" w:rsidRDefault="0003335D" w:rsidP="00B40D80">
      <w:pPr>
        <w:tabs>
          <w:tab w:val="clear" w:pos="567"/>
        </w:tabs>
        <w:outlineLvl w:val="0"/>
        <w:rPr>
          <w:noProof/>
          <w:color w:val="000000"/>
          <w:szCs w:val="22"/>
          <w:lang w:val="fi-FI"/>
        </w:rPr>
      </w:pPr>
    </w:p>
    <w:p w:rsidR="00F83E45" w:rsidRPr="00C012F0" w:rsidRDefault="00F83E45" w:rsidP="00B40D80">
      <w:pPr>
        <w:ind w:right="526"/>
        <w:rPr>
          <w:szCs w:val="22"/>
          <w:lang w:val="fi-FI"/>
        </w:rPr>
      </w:pPr>
      <w:r w:rsidRPr="00C012F0">
        <w:rPr>
          <w:szCs w:val="22"/>
          <w:lang w:val="fi-FI"/>
        </w:rPr>
        <w:t xml:space="preserve">Mikäli vaste on liiallinen, on hoito lopetettava eikä hCG:tä saa antaa (ks. </w:t>
      </w:r>
      <w:r w:rsidR="008327FA" w:rsidRPr="00C012F0">
        <w:rPr>
          <w:szCs w:val="22"/>
          <w:lang w:val="fi-FI"/>
        </w:rPr>
        <w:t>k</w:t>
      </w:r>
      <w:r w:rsidRPr="00C012F0">
        <w:rPr>
          <w:szCs w:val="22"/>
          <w:lang w:val="fi-FI"/>
        </w:rPr>
        <w:t>ohta</w:t>
      </w:r>
      <w:r w:rsidR="00EC1619" w:rsidRPr="00C012F0">
        <w:rPr>
          <w:szCs w:val="22"/>
          <w:lang w:val="fi-FI"/>
        </w:rPr>
        <w:t> </w:t>
      </w:r>
      <w:r w:rsidRPr="00C012F0">
        <w:rPr>
          <w:szCs w:val="22"/>
          <w:lang w:val="fi-FI"/>
        </w:rPr>
        <w:t>4.4). Hoitoa tulisi jatkaa seuraavassa kierrossa alhaisemmalla annoksella kuin mitä käytettiin edeltävässä kierrossa.</w:t>
      </w:r>
    </w:p>
    <w:p w:rsidR="0003335D" w:rsidRPr="00C012F0" w:rsidRDefault="0003335D" w:rsidP="00B40D80">
      <w:pPr>
        <w:tabs>
          <w:tab w:val="clear" w:pos="567"/>
        </w:tabs>
        <w:outlineLvl w:val="0"/>
        <w:rPr>
          <w:i/>
          <w:iCs/>
          <w:noProof/>
          <w:color w:val="000000"/>
          <w:szCs w:val="22"/>
          <w:lang w:val="fi-FI"/>
        </w:rPr>
      </w:pPr>
    </w:p>
    <w:p w:rsidR="00F81A2C" w:rsidRPr="00C012F0" w:rsidRDefault="00F81A2C" w:rsidP="00B40D80">
      <w:pPr>
        <w:ind w:right="2205"/>
        <w:rPr>
          <w:szCs w:val="22"/>
          <w:u w:val="single"/>
          <w:lang w:val="fi-FI"/>
        </w:rPr>
      </w:pPr>
      <w:r w:rsidRPr="00C012F0">
        <w:rPr>
          <w:i/>
          <w:szCs w:val="22"/>
          <w:u w:val="single"/>
          <w:lang w:val="fi-FI"/>
        </w:rPr>
        <w:t>Naiset, joilla stimuloidaan munasarjoja usean follikkelin kehittymiseksi ennen in vitro -koeputkihedelmöitystä tai muuta avusteista lisääntymismenetelmää</w:t>
      </w:r>
    </w:p>
    <w:p w:rsidR="00DF5004" w:rsidRPr="00C012F0" w:rsidRDefault="00DF5004" w:rsidP="00B40D80">
      <w:pPr>
        <w:ind w:right="140"/>
        <w:rPr>
          <w:szCs w:val="22"/>
          <w:lang w:val="fi-FI"/>
        </w:rPr>
      </w:pPr>
      <w:r w:rsidRPr="00C012F0">
        <w:rPr>
          <w:szCs w:val="22"/>
          <w:lang w:val="fi-FI"/>
        </w:rPr>
        <w:t>Tavallinen annostus superovulaation aikaansaamiseksi on 150–225</w:t>
      </w:r>
      <w:r w:rsidR="00EC1619" w:rsidRPr="00C012F0">
        <w:rPr>
          <w:szCs w:val="22"/>
          <w:lang w:val="fi-FI"/>
        </w:rPr>
        <w:t> </w:t>
      </w:r>
      <w:r w:rsidRPr="00C012F0">
        <w:rPr>
          <w:szCs w:val="22"/>
          <w:lang w:val="fi-FI"/>
        </w:rPr>
        <w:t xml:space="preserve">IU follitropiinialfaa vuorokaudessa kuukautiskierron 2.–3. päivästä lähtien. Hoitoa jatketaan, kunnes follikkelit ovat kehittyneet tarpeeksi (arvioidaan seerumin estrogeenimäärityksellä ja/tai ultraäänitutkimuksella). </w:t>
      </w:r>
      <w:r w:rsidRPr="00C012F0">
        <w:rPr>
          <w:szCs w:val="22"/>
          <w:lang w:val="fi-FI"/>
        </w:rPr>
        <w:lastRenderedPageBreak/>
        <w:t>Annos sovitetaan vasteen mukaan, mutta se ei yleensä ylitä 450</w:t>
      </w:r>
      <w:r w:rsidR="00B34180" w:rsidRPr="00C012F0">
        <w:rPr>
          <w:szCs w:val="22"/>
          <w:lang w:val="fi-FI"/>
        </w:rPr>
        <w:t> </w:t>
      </w:r>
      <w:r w:rsidRPr="00C012F0">
        <w:rPr>
          <w:szCs w:val="22"/>
          <w:lang w:val="fi-FI"/>
        </w:rPr>
        <w:t>IU/vrk. Yleensä follikkelit ovat kehittyneet riittävästi keskimäärin 10. hoitopäivään mennessä (vaihteluväli 5–20</w:t>
      </w:r>
      <w:r w:rsidR="00B34180" w:rsidRPr="00C012F0">
        <w:rPr>
          <w:szCs w:val="22"/>
          <w:lang w:val="fi-FI"/>
        </w:rPr>
        <w:t> </w:t>
      </w:r>
      <w:r w:rsidRPr="00C012F0">
        <w:rPr>
          <w:szCs w:val="22"/>
          <w:lang w:val="fi-FI"/>
        </w:rPr>
        <w:t>päivää).</w:t>
      </w:r>
    </w:p>
    <w:p w:rsidR="0003335D" w:rsidRPr="00C012F0" w:rsidRDefault="0003335D" w:rsidP="00B40D80">
      <w:pPr>
        <w:tabs>
          <w:tab w:val="clear" w:pos="567"/>
        </w:tabs>
        <w:outlineLvl w:val="0"/>
        <w:rPr>
          <w:noProof/>
          <w:color w:val="000000"/>
          <w:szCs w:val="22"/>
          <w:lang w:val="fi-FI"/>
        </w:rPr>
      </w:pPr>
    </w:p>
    <w:p w:rsidR="00DB51AF" w:rsidRPr="00C012F0" w:rsidRDefault="00DB51AF" w:rsidP="00B40D80">
      <w:pPr>
        <w:ind w:right="-20"/>
        <w:rPr>
          <w:szCs w:val="22"/>
          <w:lang w:val="fi-FI"/>
        </w:rPr>
      </w:pPr>
      <w:r w:rsidRPr="00C012F0">
        <w:rPr>
          <w:szCs w:val="22"/>
          <w:lang w:val="fi-FI"/>
        </w:rPr>
        <w:t>Follikkelien lopullisen kypsymisen indusoimiseksi potilaalle annetaan 250</w:t>
      </w:r>
      <w:r w:rsidR="00B34180" w:rsidRPr="00C012F0">
        <w:rPr>
          <w:szCs w:val="22"/>
          <w:lang w:val="fi-FI"/>
        </w:rPr>
        <w:t> </w:t>
      </w:r>
      <w:r w:rsidRPr="00C012F0">
        <w:rPr>
          <w:szCs w:val="22"/>
          <w:lang w:val="fi-FI"/>
        </w:rPr>
        <w:t>µg r</w:t>
      </w:r>
      <w:r w:rsidR="00B34180" w:rsidRPr="00C012F0">
        <w:rPr>
          <w:szCs w:val="22"/>
          <w:lang w:val="fi-FI"/>
        </w:rPr>
        <w:noBreakHyphen/>
      </w:r>
      <w:r w:rsidRPr="00C012F0">
        <w:rPr>
          <w:szCs w:val="22"/>
          <w:lang w:val="fi-FI"/>
        </w:rPr>
        <w:t>hCG:tä tai 5</w:t>
      </w:r>
      <w:r w:rsidR="00F62DF1" w:rsidRPr="00C012F0">
        <w:rPr>
          <w:szCs w:val="22"/>
          <w:lang w:val="fi-FI"/>
        </w:rPr>
        <w:t> </w:t>
      </w:r>
      <w:r w:rsidRPr="00C012F0">
        <w:rPr>
          <w:szCs w:val="22"/>
          <w:lang w:val="fi-FI"/>
        </w:rPr>
        <w:t>000</w:t>
      </w:r>
      <w:r w:rsidR="00B34180" w:rsidRPr="00C012F0">
        <w:rPr>
          <w:szCs w:val="22"/>
          <w:lang w:val="fi-FI"/>
        </w:rPr>
        <w:t> </w:t>
      </w:r>
      <w:r w:rsidRPr="00C012F0">
        <w:rPr>
          <w:szCs w:val="22"/>
          <w:lang w:val="fi-FI"/>
        </w:rPr>
        <w:t>IU</w:t>
      </w:r>
      <w:r w:rsidR="00B34180" w:rsidRPr="00C012F0">
        <w:rPr>
          <w:szCs w:val="22"/>
          <w:lang w:val="fi-FI"/>
        </w:rPr>
        <w:noBreakHyphen/>
      </w:r>
      <w:r w:rsidRPr="00C012F0">
        <w:rPr>
          <w:szCs w:val="22"/>
          <w:lang w:val="fi-FI"/>
        </w:rPr>
        <w:t>10</w:t>
      </w:r>
      <w:r w:rsidR="00B34180" w:rsidRPr="00C012F0">
        <w:rPr>
          <w:szCs w:val="22"/>
          <w:lang w:val="fi-FI"/>
        </w:rPr>
        <w:t> </w:t>
      </w:r>
      <w:r w:rsidRPr="00C012F0">
        <w:rPr>
          <w:szCs w:val="22"/>
          <w:lang w:val="fi-FI"/>
        </w:rPr>
        <w:t>000</w:t>
      </w:r>
      <w:r w:rsidR="00B34180" w:rsidRPr="00C012F0">
        <w:rPr>
          <w:szCs w:val="22"/>
          <w:lang w:val="fi-FI"/>
        </w:rPr>
        <w:t> </w:t>
      </w:r>
      <w:r w:rsidRPr="00C012F0">
        <w:rPr>
          <w:szCs w:val="22"/>
          <w:lang w:val="fi-FI"/>
        </w:rPr>
        <w:t>IU hCG:tä kertainjektiona 24–48</w:t>
      </w:r>
      <w:r w:rsidR="00B34180" w:rsidRPr="00C012F0">
        <w:rPr>
          <w:szCs w:val="22"/>
          <w:lang w:val="fi-FI"/>
        </w:rPr>
        <w:t> </w:t>
      </w:r>
      <w:r w:rsidRPr="00C012F0">
        <w:rPr>
          <w:szCs w:val="22"/>
          <w:lang w:val="fi-FI"/>
        </w:rPr>
        <w:t xml:space="preserve">tuntia viimeisen </w:t>
      </w:r>
      <w:r w:rsidR="001C1C5E" w:rsidRPr="00C012F0">
        <w:rPr>
          <w:szCs w:val="22"/>
          <w:lang w:val="fi-FI"/>
        </w:rPr>
        <w:t>follitropiinialfa</w:t>
      </w:r>
      <w:r w:rsidRPr="00C012F0">
        <w:rPr>
          <w:szCs w:val="22"/>
          <w:lang w:val="fi-FI"/>
        </w:rPr>
        <w:t>injektion jälkeen.</w:t>
      </w:r>
    </w:p>
    <w:p w:rsidR="0003335D" w:rsidRPr="00C012F0" w:rsidRDefault="0003335D" w:rsidP="00B40D80">
      <w:pPr>
        <w:tabs>
          <w:tab w:val="clear" w:pos="567"/>
        </w:tabs>
        <w:outlineLvl w:val="0"/>
        <w:rPr>
          <w:noProof/>
          <w:color w:val="000000"/>
          <w:szCs w:val="22"/>
          <w:lang w:val="fi-FI"/>
        </w:rPr>
      </w:pPr>
    </w:p>
    <w:p w:rsidR="001C1C5E" w:rsidRPr="00C012F0" w:rsidRDefault="001C1C5E" w:rsidP="00B40D80">
      <w:pPr>
        <w:ind w:right="254"/>
        <w:rPr>
          <w:szCs w:val="22"/>
          <w:lang w:val="fi-FI"/>
        </w:rPr>
      </w:pPr>
      <w:r w:rsidRPr="00C012F0">
        <w:rPr>
          <w:szCs w:val="22"/>
          <w:lang w:val="fi-FI"/>
        </w:rPr>
        <w:t>Nykyisin potilaille annetaan yleensä myös gonadotropiinia vapauttavan hormonin (GnRH) agonistia tai antagonistia endogeenisen LH-piikin ehkäisemiseksi ja LH-pitoisuuden kontrolloimiseksi. Follitropiinialfahoito aloitetaan yleensä noin kaksi viikkoa GnRH-agonistihoidon aloittamisen jälkeen ja kumpaakin hoitoa jatketaan, kunnes follikkelit ovat kehittyneet riittävästi. Esimerkiksi kaksi viikkoa kestäneen GnRH-agonistihoidon jälkeen potilaalle annetaan 150–225</w:t>
      </w:r>
      <w:r w:rsidR="00B34180" w:rsidRPr="00C012F0">
        <w:rPr>
          <w:szCs w:val="22"/>
          <w:lang w:val="fi-FI"/>
        </w:rPr>
        <w:t> </w:t>
      </w:r>
      <w:r w:rsidRPr="00C012F0">
        <w:rPr>
          <w:szCs w:val="22"/>
          <w:lang w:val="fi-FI"/>
        </w:rPr>
        <w:t>IU:n follitropiinialfa-annos seitsemän ensimmäisen päivän ajan. Sen jälkeen annos sovitetaan munasarjavasteen perusteella.</w:t>
      </w:r>
    </w:p>
    <w:p w:rsidR="0003335D" w:rsidRPr="00C012F0" w:rsidRDefault="0003335D" w:rsidP="00B40D80">
      <w:pPr>
        <w:tabs>
          <w:tab w:val="clear" w:pos="567"/>
        </w:tabs>
        <w:outlineLvl w:val="0"/>
        <w:rPr>
          <w:noProof/>
          <w:color w:val="000000"/>
          <w:szCs w:val="22"/>
          <w:lang w:val="fi-FI"/>
        </w:rPr>
      </w:pPr>
    </w:p>
    <w:p w:rsidR="00E27BC9" w:rsidRPr="00C012F0" w:rsidRDefault="00E27BC9" w:rsidP="00B40D80">
      <w:pPr>
        <w:ind w:right="584"/>
        <w:rPr>
          <w:szCs w:val="22"/>
          <w:lang w:val="fi-FI"/>
        </w:rPr>
      </w:pPr>
      <w:r w:rsidRPr="00C012F0">
        <w:rPr>
          <w:szCs w:val="22"/>
          <w:lang w:val="fi-FI"/>
        </w:rPr>
        <w:t>Kokemukset koeputkihedelmöityksistä osoittavat, että hoidon onnistumisprosentti pysyy yleensä vakaana neljän ensimmäisen yrityksen ajan ja heikkenee sen jälkeen vähitellen.</w:t>
      </w:r>
    </w:p>
    <w:p w:rsidR="0003335D" w:rsidRPr="00C012F0" w:rsidRDefault="0003335D" w:rsidP="00B40D80">
      <w:pPr>
        <w:tabs>
          <w:tab w:val="clear" w:pos="567"/>
        </w:tabs>
        <w:outlineLvl w:val="0"/>
        <w:rPr>
          <w:i/>
          <w:iCs/>
          <w:noProof/>
          <w:color w:val="000000"/>
          <w:szCs w:val="22"/>
          <w:lang w:val="fi-FI"/>
        </w:rPr>
      </w:pPr>
    </w:p>
    <w:p w:rsidR="00E27BC9" w:rsidRPr="00C012F0" w:rsidRDefault="00E27BC9" w:rsidP="00B40D80">
      <w:pPr>
        <w:ind w:right="-20"/>
        <w:rPr>
          <w:szCs w:val="22"/>
          <w:u w:val="single"/>
          <w:lang w:val="fi-FI"/>
        </w:rPr>
      </w:pPr>
      <w:r w:rsidRPr="00C012F0">
        <w:rPr>
          <w:i/>
          <w:szCs w:val="22"/>
          <w:u w:val="single"/>
          <w:lang w:val="fi-FI"/>
        </w:rPr>
        <w:t>Naiset, joilla on vaikeasta LH- ja FSH -puutoksesta johtuva anovulaatio</w:t>
      </w:r>
    </w:p>
    <w:p w:rsidR="00E27BC9" w:rsidRPr="00C012F0" w:rsidRDefault="00E27BC9" w:rsidP="00B40D80">
      <w:pPr>
        <w:ind w:right="154"/>
        <w:rPr>
          <w:szCs w:val="22"/>
          <w:lang w:val="fi-FI"/>
        </w:rPr>
      </w:pPr>
      <w:r w:rsidRPr="00C012F0">
        <w:rPr>
          <w:szCs w:val="22"/>
          <w:lang w:val="fi-FI"/>
        </w:rPr>
        <w:t>Naisilla, joilla on LH- ja FSH-puutos (hypogonadotrooppinen hypogonadismi), on lutropiiinialfan kanssa yhdessä käytettävän follitropiinialfahoidon tavoitteena kehittää yksi kypsä Graafin follikkeli, josta munasolu vapautuu hCG</w:t>
      </w:r>
      <w:r w:rsidR="00855BF5" w:rsidRPr="00C012F0">
        <w:rPr>
          <w:szCs w:val="22"/>
          <w:lang w:val="fi-FI"/>
        </w:rPr>
        <w:t>:n</w:t>
      </w:r>
      <w:r w:rsidRPr="00C012F0">
        <w:rPr>
          <w:szCs w:val="22"/>
          <w:lang w:val="fi-FI"/>
        </w:rPr>
        <w:t xml:space="preserve"> antamisen jälkeen. </w:t>
      </w:r>
      <w:r w:rsidR="00855BF5" w:rsidRPr="00C012F0">
        <w:rPr>
          <w:szCs w:val="22"/>
          <w:lang w:val="fi-FI"/>
        </w:rPr>
        <w:t>Follitropiinialfaa</w:t>
      </w:r>
      <w:r w:rsidRPr="00C012F0">
        <w:rPr>
          <w:szCs w:val="22"/>
          <w:lang w:val="fi-FI"/>
        </w:rPr>
        <w:t xml:space="preserve"> tulisi antaa päivittäisinä pistoksina yhdessä lutropiiinialfan kanssa. Koska nämä potilaat ovat amenorreeisia ja endogeeninen estrogeenieritys on vähäistä, hoito voidaan aloittaa milloin vain.</w:t>
      </w:r>
    </w:p>
    <w:p w:rsidR="0003335D" w:rsidRPr="00C012F0" w:rsidRDefault="0003335D" w:rsidP="00B40D80">
      <w:pPr>
        <w:tabs>
          <w:tab w:val="clear" w:pos="567"/>
        </w:tabs>
        <w:outlineLvl w:val="0"/>
        <w:rPr>
          <w:noProof/>
          <w:color w:val="000000"/>
          <w:szCs w:val="22"/>
          <w:lang w:val="fi-FI"/>
        </w:rPr>
      </w:pPr>
    </w:p>
    <w:p w:rsidR="00DC1964" w:rsidRPr="00C012F0" w:rsidRDefault="00DC1964" w:rsidP="00B40D80">
      <w:pPr>
        <w:ind w:right="368"/>
        <w:rPr>
          <w:szCs w:val="22"/>
          <w:lang w:val="fi-FI"/>
        </w:rPr>
      </w:pPr>
      <w:r w:rsidRPr="00C012F0">
        <w:rPr>
          <w:szCs w:val="22"/>
          <w:lang w:val="fi-FI"/>
        </w:rPr>
        <w:t>Suositeltava hoitojakso alkaa 75</w:t>
      </w:r>
      <w:r w:rsidR="00B34180" w:rsidRPr="00C012F0">
        <w:rPr>
          <w:szCs w:val="22"/>
          <w:lang w:val="fi-FI"/>
        </w:rPr>
        <w:t> </w:t>
      </w:r>
      <w:r w:rsidRPr="00C012F0">
        <w:rPr>
          <w:szCs w:val="22"/>
          <w:lang w:val="fi-FI"/>
        </w:rPr>
        <w:t>IU:lla lutropiiinialfaa päivittäin yhdessä 75–150</w:t>
      </w:r>
      <w:r w:rsidR="00B34180" w:rsidRPr="00C012F0">
        <w:rPr>
          <w:szCs w:val="22"/>
          <w:lang w:val="fi-FI"/>
        </w:rPr>
        <w:t> </w:t>
      </w:r>
      <w:r w:rsidRPr="00C012F0">
        <w:rPr>
          <w:szCs w:val="22"/>
          <w:lang w:val="fi-FI"/>
        </w:rPr>
        <w:t>IU FSH:n kanssa. Hoito tulee räätälöidä yksittäisen potilaan vasteen mukaan ultraäänellä mitatun follikkelikoon ja estrogeenivasteen perusteella.</w:t>
      </w:r>
    </w:p>
    <w:p w:rsidR="00DC1964" w:rsidRPr="00C012F0" w:rsidRDefault="00DC1964" w:rsidP="00B40D80">
      <w:pPr>
        <w:rPr>
          <w:szCs w:val="22"/>
          <w:lang w:val="fi-FI"/>
        </w:rPr>
      </w:pPr>
    </w:p>
    <w:p w:rsidR="0003335D" w:rsidRPr="00C012F0" w:rsidRDefault="00DC1964" w:rsidP="00B40D80">
      <w:pPr>
        <w:tabs>
          <w:tab w:val="clear" w:pos="567"/>
        </w:tabs>
        <w:outlineLvl w:val="0"/>
        <w:rPr>
          <w:szCs w:val="22"/>
          <w:lang w:val="fi-FI"/>
        </w:rPr>
      </w:pPr>
      <w:r w:rsidRPr="00C012F0">
        <w:rPr>
          <w:szCs w:val="22"/>
          <w:lang w:val="fi-FI"/>
        </w:rPr>
        <w:t>Jos FSH-annoksen nostamisen katsotaan olevan tarkoituksenmukaista, annoksen sovittamisen tulisi tapahtua mieluiten 7–14</w:t>
      </w:r>
      <w:r w:rsidR="00B34180" w:rsidRPr="00C012F0">
        <w:rPr>
          <w:szCs w:val="22"/>
          <w:lang w:val="fi-FI"/>
        </w:rPr>
        <w:t> </w:t>
      </w:r>
      <w:r w:rsidRPr="00C012F0">
        <w:rPr>
          <w:szCs w:val="22"/>
          <w:lang w:val="fi-FI"/>
        </w:rPr>
        <w:t>päivän välein ja mieluiten 37,5–75</w:t>
      </w:r>
      <w:r w:rsidR="00B34180" w:rsidRPr="00C012F0">
        <w:rPr>
          <w:szCs w:val="22"/>
          <w:lang w:val="fi-FI"/>
        </w:rPr>
        <w:t> </w:t>
      </w:r>
      <w:r w:rsidRPr="00C012F0">
        <w:rPr>
          <w:szCs w:val="22"/>
          <w:lang w:val="fi-FI"/>
        </w:rPr>
        <w:t>IU:n lisäyksin. Stimulaation keston pidentäminen missä tahansa hoitojaksossa korkeintaan viiteen viikkoon saakka voi olla hyväksyttävää.</w:t>
      </w:r>
    </w:p>
    <w:p w:rsidR="00DC1964" w:rsidRPr="00C012F0" w:rsidRDefault="00DC1964" w:rsidP="00B40D80">
      <w:pPr>
        <w:tabs>
          <w:tab w:val="clear" w:pos="567"/>
        </w:tabs>
        <w:outlineLvl w:val="0"/>
        <w:rPr>
          <w:noProof/>
          <w:color w:val="000000"/>
          <w:szCs w:val="22"/>
          <w:lang w:val="fi-FI"/>
        </w:rPr>
      </w:pPr>
    </w:p>
    <w:p w:rsidR="00EA092C" w:rsidRPr="00C012F0" w:rsidRDefault="00EA092C" w:rsidP="00B34180">
      <w:pPr>
        <w:ind w:right="-20"/>
        <w:rPr>
          <w:szCs w:val="22"/>
          <w:lang w:val="fi-FI"/>
        </w:rPr>
      </w:pPr>
      <w:r w:rsidRPr="00C012F0">
        <w:rPr>
          <w:szCs w:val="22"/>
          <w:lang w:val="fi-FI"/>
        </w:rPr>
        <w:t>Kun optimaalinen vaste on saatu aikaan, potilaalle annetaan kertainjektiona 250</w:t>
      </w:r>
      <w:r w:rsidR="00B34180" w:rsidRPr="00C012F0">
        <w:rPr>
          <w:szCs w:val="22"/>
          <w:lang w:val="fi-FI"/>
        </w:rPr>
        <w:t> </w:t>
      </w:r>
      <w:r w:rsidRPr="00C012F0">
        <w:rPr>
          <w:szCs w:val="22"/>
          <w:lang w:val="fi-FI"/>
        </w:rPr>
        <w:t>µg r</w:t>
      </w:r>
      <w:r w:rsidR="00B34180" w:rsidRPr="00C012F0">
        <w:rPr>
          <w:szCs w:val="22"/>
          <w:lang w:val="fi-FI"/>
        </w:rPr>
        <w:noBreakHyphen/>
      </w:r>
      <w:r w:rsidRPr="00C012F0">
        <w:rPr>
          <w:szCs w:val="22"/>
          <w:lang w:val="fi-FI"/>
        </w:rPr>
        <w:t>hCG:tä tai</w:t>
      </w:r>
      <w:r w:rsidR="00B34180" w:rsidRPr="00C012F0">
        <w:rPr>
          <w:szCs w:val="22"/>
          <w:lang w:val="fi-FI"/>
        </w:rPr>
        <w:t xml:space="preserve"> </w:t>
      </w:r>
      <w:r w:rsidRPr="00C012F0">
        <w:rPr>
          <w:szCs w:val="22"/>
          <w:lang w:val="fi-FI"/>
        </w:rPr>
        <w:t>5</w:t>
      </w:r>
      <w:r w:rsidR="00B34180" w:rsidRPr="00C012F0">
        <w:rPr>
          <w:szCs w:val="22"/>
          <w:lang w:val="fi-FI"/>
        </w:rPr>
        <w:t> </w:t>
      </w:r>
      <w:r w:rsidRPr="00C012F0">
        <w:rPr>
          <w:szCs w:val="22"/>
          <w:lang w:val="fi-FI"/>
        </w:rPr>
        <w:t>000</w:t>
      </w:r>
      <w:r w:rsidR="00B34180" w:rsidRPr="00C012F0">
        <w:rPr>
          <w:szCs w:val="22"/>
          <w:lang w:val="fi-FI"/>
        </w:rPr>
        <w:t> </w:t>
      </w:r>
      <w:r w:rsidRPr="00C012F0">
        <w:rPr>
          <w:szCs w:val="22"/>
          <w:lang w:val="fi-FI"/>
        </w:rPr>
        <w:t>IU–10</w:t>
      </w:r>
      <w:r w:rsidR="00B34180" w:rsidRPr="00C012F0">
        <w:rPr>
          <w:szCs w:val="22"/>
          <w:lang w:val="fi-FI"/>
        </w:rPr>
        <w:t> </w:t>
      </w:r>
      <w:r w:rsidRPr="00C012F0">
        <w:rPr>
          <w:szCs w:val="22"/>
          <w:lang w:val="fi-FI"/>
        </w:rPr>
        <w:t>000</w:t>
      </w:r>
      <w:r w:rsidR="00B34180" w:rsidRPr="00C012F0">
        <w:rPr>
          <w:szCs w:val="22"/>
          <w:lang w:val="fi-FI"/>
        </w:rPr>
        <w:t> </w:t>
      </w:r>
      <w:r w:rsidRPr="00C012F0">
        <w:rPr>
          <w:szCs w:val="22"/>
          <w:lang w:val="fi-FI"/>
        </w:rPr>
        <w:t>IU hCG:tä 24–48</w:t>
      </w:r>
      <w:r w:rsidR="00B34180" w:rsidRPr="00C012F0">
        <w:rPr>
          <w:szCs w:val="22"/>
          <w:lang w:val="fi-FI"/>
        </w:rPr>
        <w:t> </w:t>
      </w:r>
      <w:r w:rsidRPr="00C012F0">
        <w:rPr>
          <w:szCs w:val="22"/>
          <w:lang w:val="fi-FI"/>
        </w:rPr>
        <w:t xml:space="preserve">tunnin kuluttua viimeisten </w:t>
      </w:r>
      <w:r w:rsidR="00A5612D" w:rsidRPr="00C012F0">
        <w:rPr>
          <w:szCs w:val="22"/>
          <w:lang w:val="fi-FI"/>
        </w:rPr>
        <w:t>follitropiinialfa-</w:t>
      </w:r>
      <w:r w:rsidRPr="00C012F0">
        <w:rPr>
          <w:szCs w:val="22"/>
          <w:lang w:val="fi-FI"/>
        </w:rPr>
        <w:t xml:space="preserve"> ja</w:t>
      </w:r>
      <w:r w:rsidR="00B34180" w:rsidRPr="00C012F0">
        <w:rPr>
          <w:szCs w:val="22"/>
          <w:lang w:val="fi-FI"/>
        </w:rPr>
        <w:t xml:space="preserve"> </w:t>
      </w:r>
      <w:r w:rsidRPr="00C012F0">
        <w:rPr>
          <w:szCs w:val="22"/>
          <w:lang w:val="fi-FI"/>
        </w:rPr>
        <w:t>lutropiiinialfa-injektioiden jälkeen. Potilaan tulisi olla yhdynnässä hCG-injektion antamispäivänä ja sitä seuraavana päivänä.</w:t>
      </w:r>
      <w:r w:rsidR="00A5612D" w:rsidRPr="00C012F0">
        <w:rPr>
          <w:szCs w:val="22"/>
          <w:lang w:val="fi-FI"/>
        </w:rPr>
        <w:t xml:space="preserve"> </w:t>
      </w:r>
      <w:r w:rsidRPr="00C012F0">
        <w:rPr>
          <w:szCs w:val="22"/>
          <w:lang w:val="fi-FI"/>
        </w:rPr>
        <w:t>Vaihtoehtoisesti voidaan suorittaa IUI.</w:t>
      </w:r>
    </w:p>
    <w:p w:rsidR="0003335D" w:rsidRPr="00C012F0" w:rsidRDefault="0003335D" w:rsidP="00856F7A">
      <w:pPr>
        <w:tabs>
          <w:tab w:val="clear" w:pos="567"/>
        </w:tabs>
        <w:outlineLvl w:val="0"/>
        <w:rPr>
          <w:noProof/>
          <w:color w:val="000000"/>
          <w:szCs w:val="22"/>
          <w:lang w:val="fi-FI"/>
        </w:rPr>
      </w:pPr>
    </w:p>
    <w:p w:rsidR="004C4887" w:rsidRPr="00C012F0" w:rsidRDefault="004C4887" w:rsidP="00856F7A">
      <w:pPr>
        <w:ind w:right="-20"/>
        <w:rPr>
          <w:szCs w:val="22"/>
          <w:lang w:val="fi-FI"/>
        </w:rPr>
      </w:pPr>
      <w:r w:rsidRPr="00C012F0">
        <w:rPr>
          <w:szCs w:val="22"/>
          <w:lang w:val="fi-FI"/>
        </w:rPr>
        <w:t>Keltarauhasvaiheen tukemista voidaan harkita, koska luteotrooppisen aktiivisuuden omaavien aineiden</w:t>
      </w:r>
      <w:r w:rsidR="00B34180" w:rsidRPr="00C012F0">
        <w:rPr>
          <w:szCs w:val="22"/>
          <w:lang w:val="fi-FI"/>
        </w:rPr>
        <w:t xml:space="preserve"> </w:t>
      </w:r>
      <w:r w:rsidRPr="00C012F0">
        <w:rPr>
          <w:szCs w:val="22"/>
          <w:lang w:val="fi-FI"/>
        </w:rPr>
        <w:t>(LH/hCG) puute ovulaation jälkeen voi johtaa keltarauhasen ennenaikaiseen tuhoutumiseen.</w:t>
      </w:r>
    </w:p>
    <w:p w:rsidR="004C4887" w:rsidRPr="00C012F0" w:rsidRDefault="004C4887" w:rsidP="00191CC6">
      <w:pPr>
        <w:rPr>
          <w:szCs w:val="22"/>
          <w:lang w:val="fi-FI"/>
        </w:rPr>
      </w:pPr>
    </w:p>
    <w:p w:rsidR="004C4887" w:rsidRPr="00C012F0" w:rsidRDefault="004C4887" w:rsidP="00504260">
      <w:pPr>
        <w:ind w:right="423"/>
        <w:rPr>
          <w:szCs w:val="22"/>
          <w:lang w:val="fi-FI"/>
        </w:rPr>
      </w:pPr>
      <w:r w:rsidRPr="00C012F0">
        <w:rPr>
          <w:szCs w:val="22"/>
          <w:lang w:val="fi-FI"/>
        </w:rPr>
        <w:t>Mikäli saavutetaan ylisuuri vaste, hoito tulee keskeyttää eikä hCG:tä saa antaa. Hoitoa tulisi jatkaa seuraavassa kierrossa alhaisemmalla FSH-annoksella kuin mitä käytettiin edeltävässä kierrossa.</w:t>
      </w:r>
    </w:p>
    <w:p w:rsidR="0003335D" w:rsidRPr="00C012F0" w:rsidRDefault="0003335D" w:rsidP="00B40D80">
      <w:pPr>
        <w:tabs>
          <w:tab w:val="clear" w:pos="567"/>
        </w:tabs>
        <w:outlineLvl w:val="0"/>
        <w:rPr>
          <w:i/>
          <w:iCs/>
          <w:noProof/>
          <w:color w:val="000000"/>
          <w:szCs w:val="22"/>
          <w:lang w:val="fi-FI"/>
        </w:rPr>
      </w:pPr>
    </w:p>
    <w:p w:rsidR="0048729A" w:rsidRPr="00C012F0" w:rsidRDefault="0048729A" w:rsidP="00B40D80">
      <w:pPr>
        <w:ind w:right="-20"/>
        <w:rPr>
          <w:szCs w:val="22"/>
          <w:u w:val="single"/>
          <w:lang w:val="fi-FI"/>
        </w:rPr>
      </w:pPr>
      <w:r w:rsidRPr="00C012F0">
        <w:rPr>
          <w:i/>
          <w:szCs w:val="22"/>
          <w:u w:val="single"/>
          <w:lang w:val="fi-FI"/>
        </w:rPr>
        <w:t>Miehet, joilla on hypogonadotrooppinen hypogonadismi</w:t>
      </w:r>
    </w:p>
    <w:p w:rsidR="0048729A" w:rsidRPr="00C012F0" w:rsidRDefault="0048729A" w:rsidP="00B40D80">
      <w:pPr>
        <w:ind w:right="476"/>
        <w:rPr>
          <w:szCs w:val="22"/>
          <w:lang w:val="fi-FI"/>
        </w:rPr>
      </w:pPr>
      <w:r w:rsidRPr="00C012F0">
        <w:rPr>
          <w:szCs w:val="22"/>
          <w:lang w:val="fi-FI"/>
        </w:rPr>
        <w:t>Follitropiinialfaa tulisi antaa 150</w:t>
      </w:r>
      <w:r w:rsidR="004F6E71" w:rsidRPr="00C012F0">
        <w:rPr>
          <w:szCs w:val="22"/>
          <w:lang w:val="fi-FI"/>
        </w:rPr>
        <w:t> </w:t>
      </w:r>
      <w:r w:rsidRPr="00C012F0">
        <w:rPr>
          <w:szCs w:val="22"/>
          <w:lang w:val="fi-FI"/>
        </w:rPr>
        <w:t>IU:n annos kolme kertaa viikossa, yhtäaikaisesti hCG:n kanssa, vähintään neljän kuukauden ajan. Jos vastetta ei tässä ajassa ole saatu, voidaan kombinaatiohoitoa jatkaa; kliinisten kokemusten mukaan vähintään 18</w:t>
      </w:r>
      <w:r w:rsidR="004F6E71" w:rsidRPr="00C012F0">
        <w:rPr>
          <w:szCs w:val="22"/>
          <w:lang w:val="fi-FI"/>
        </w:rPr>
        <w:t> </w:t>
      </w:r>
      <w:r w:rsidRPr="00C012F0">
        <w:rPr>
          <w:szCs w:val="22"/>
          <w:lang w:val="fi-FI"/>
        </w:rPr>
        <w:t>kuukauden hoito saattaa olla tarpeen spermatogeneesin saavuttamiseksi.</w:t>
      </w:r>
    </w:p>
    <w:p w:rsidR="0003335D" w:rsidRPr="00C012F0" w:rsidRDefault="0003335D" w:rsidP="00B40D80">
      <w:pPr>
        <w:tabs>
          <w:tab w:val="clear" w:pos="567"/>
        </w:tabs>
        <w:outlineLvl w:val="0"/>
        <w:rPr>
          <w:noProof/>
          <w:color w:val="000000"/>
          <w:szCs w:val="22"/>
          <w:lang w:val="fi-FI"/>
        </w:rPr>
      </w:pPr>
    </w:p>
    <w:p w:rsidR="004D4C3A" w:rsidRPr="00C012F0" w:rsidRDefault="004D4C3A" w:rsidP="004F6E71">
      <w:pPr>
        <w:keepNext/>
        <w:ind w:right="-20"/>
        <w:rPr>
          <w:i/>
          <w:szCs w:val="22"/>
          <w:u w:val="single"/>
          <w:lang w:val="fi-FI"/>
        </w:rPr>
      </w:pPr>
      <w:r w:rsidRPr="00C012F0">
        <w:rPr>
          <w:i/>
          <w:szCs w:val="22"/>
          <w:u w:val="single"/>
          <w:lang w:val="fi-FI"/>
        </w:rPr>
        <w:t>Erityisryhmät</w:t>
      </w:r>
    </w:p>
    <w:p w:rsidR="0003335D" w:rsidRPr="00C012F0" w:rsidRDefault="0003335D" w:rsidP="00856F7A">
      <w:pPr>
        <w:keepNext/>
        <w:tabs>
          <w:tab w:val="clear" w:pos="567"/>
        </w:tabs>
        <w:outlineLvl w:val="0"/>
        <w:rPr>
          <w:i/>
          <w:iCs/>
          <w:noProof/>
          <w:color w:val="000000"/>
          <w:szCs w:val="22"/>
          <w:lang w:val="fi-FI"/>
        </w:rPr>
      </w:pPr>
    </w:p>
    <w:p w:rsidR="00500FBC" w:rsidRPr="00C012F0" w:rsidRDefault="00500FBC" w:rsidP="004F6E71">
      <w:pPr>
        <w:keepNext/>
        <w:ind w:right="-20"/>
        <w:rPr>
          <w:szCs w:val="22"/>
          <w:lang w:val="fi-FI"/>
        </w:rPr>
      </w:pPr>
      <w:r w:rsidRPr="00C012F0">
        <w:rPr>
          <w:szCs w:val="22"/>
          <w:u w:val="single" w:color="000000"/>
          <w:lang w:val="fi-FI"/>
        </w:rPr>
        <w:t>Iäkkäät potilaat</w:t>
      </w:r>
    </w:p>
    <w:p w:rsidR="00500FBC" w:rsidRPr="00C012F0" w:rsidRDefault="00BC0A05" w:rsidP="00856F7A">
      <w:pPr>
        <w:ind w:right="854"/>
        <w:rPr>
          <w:szCs w:val="22"/>
          <w:lang w:val="fi-FI"/>
        </w:rPr>
      </w:pPr>
      <w:r w:rsidRPr="00C012F0">
        <w:rPr>
          <w:szCs w:val="22"/>
          <w:lang w:val="fi-FI"/>
        </w:rPr>
        <w:t>Ei ole asianmukaista käyttää f</w:t>
      </w:r>
      <w:r w:rsidR="00500FBC" w:rsidRPr="00C012F0">
        <w:rPr>
          <w:szCs w:val="22"/>
          <w:lang w:val="fi-FI"/>
        </w:rPr>
        <w:t>ollitropiinialfaa iäkkäi</w:t>
      </w:r>
      <w:r w:rsidRPr="00C012F0">
        <w:rPr>
          <w:szCs w:val="22"/>
          <w:lang w:val="fi-FI"/>
        </w:rPr>
        <w:t>lle</w:t>
      </w:r>
      <w:r w:rsidR="00500FBC" w:rsidRPr="00C012F0">
        <w:rPr>
          <w:szCs w:val="22"/>
          <w:lang w:val="fi-FI"/>
        </w:rPr>
        <w:t xml:space="preserve"> potilai</w:t>
      </w:r>
      <w:r w:rsidRPr="00C012F0">
        <w:rPr>
          <w:szCs w:val="22"/>
          <w:lang w:val="fi-FI"/>
        </w:rPr>
        <w:t>lle</w:t>
      </w:r>
      <w:r w:rsidR="00500FBC" w:rsidRPr="00C012F0">
        <w:rPr>
          <w:szCs w:val="22"/>
          <w:lang w:val="fi-FI"/>
        </w:rPr>
        <w:t>. Follitropiinialfan turvallisuutta ja tehoa ei ole varmistettu iäkkäiden hoidossa.</w:t>
      </w:r>
    </w:p>
    <w:p w:rsidR="0003335D" w:rsidRPr="00C012F0" w:rsidRDefault="0003335D" w:rsidP="00191CC6">
      <w:pPr>
        <w:tabs>
          <w:tab w:val="clear" w:pos="567"/>
        </w:tabs>
        <w:outlineLvl w:val="0"/>
        <w:rPr>
          <w:i/>
          <w:iCs/>
          <w:noProof/>
          <w:color w:val="000000"/>
          <w:szCs w:val="22"/>
          <w:lang w:val="fi-FI"/>
        </w:rPr>
      </w:pPr>
    </w:p>
    <w:p w:rsidR="002E431D" w:rsidRPr="00C012F0" w:rsidRDefault="002E431D" w:rsidP="00C9343A">
      <w:pPr>
        <w:keepNext/>
        <w:keepLines/>
        <w:ind w:right="-20"/>
        <w:rPr>
          <w:szCs w:val="22"/>
          <w:lang w:val="fi-FI"/>
        </w:rPr>
      </w:pPr>
      <w:r w:rsidRPr="00C012F0">
        <w:rPr>
          <w:szCs w:val="22"/>
          <w:u w:val="single" w:color="000000"/>
          <w:lang w:val="fi-FI"/>
        </w:rPr>
        <w:lastRenderedPageBreak/>
        <w:t>Munuaisten tai maksan vajaatoiminta</w:t>
      </w:r>
    </w:p>
    <w:p w:rsidR="002E431D" w:rsidRPr="00C012F0" w:rsidRDefault="002E431D" w:rsidP="00C9343A">
      <w:pPr>
        <w:keepNext/>
        <w:keepLines/>
        <w:ind w:right="977"/>
        <w:rPr>
          <w:szCs w:val="22"/>
          <w:lang w:val="fi-FI"/>
        </w:rPr>
      </w:pPr>
      <w:r w:rsidRPr="00C012F0">
        <w:rPr>
          <w:szCs w:val="22"/>
          <w:lang w:val="fi-FI"/>
        </w:rPr>
        <w:t>Follitropiinialfan turvallisuutta, tehoa ja farmakokinetiikkaa ei ole varmistettu potilailla, joilla on munuaisten tai maksan vajaatoiminta.</w:t>
      </w:r>
    </w:p>
    <w:p w:rsidR="0003335D" w:rsidRPr="00C012F0" w:rsidRDefault="0003335D" w:rsidP="00B40D80">
      <w:pPr>
        <w:tabs>
          <w:tab w:val="clear" w:pos="567"/>
        </w:tabs>
        <w:outlineLvl w:val="0"/>
        <w:rPr>
          <w:noProof/>
          <w:color w:val="000000"/>
          <w:szCs w:val="22"/>
          <w:lang w:val="fi-FI"/>
        </w:rPr>
      </w:pPr>
    </w:p>
    <w:p w:rsidR="00600DA0" w:rsidRPr="00C012F0" w:rsidRDefault="00600DA0" w:rsidP="004F6E71">
      <w:pPr>
        <w:keepNext/>
        <w:ind w:right="-20"/>
        <w:rPr>
          <w:szCs w:val="22"/>
          <w:lang w:val="fi-FI"/>
        </w:rPr>
      </w:pPr>
      <w:r w:rsidRPr="00C012F0">
        <w:rPr>
          <w:szCs w:val="22"/>
          <w:u w:val="single" w:color="000000"/>
          <w:lang w:val="fi-FI"/>
        </w:rPr>
        <w:t>Pediatriset potilaat</w:t>
      </w:r>
    </w:p>
    <w:p w:rsidR="0003335D" w:rsidRPr="00C012F0" w:rsidRDefault="00BC0A05" w:rsidP="00922668">
      <w:pPr>
        <w:keepNext/>
        <w:rPr>
          <w:noProof/>
          <w:color w:val="000000"/>
          <w:szCs w:val="22"/>
          <w:lang w:val="fi-FI"/>
        </w:rPr>
      </w:pPr>
      <w:r w:rsidRPr="00C012F0">
        <w:rPr>
          <w:szCs w:val="22"/>
          <w:lang w:val="fi-FI"/>
        </w:rPr>
        <w:t>Ei ole asianmukaista käyttää f</w:t>
      </w:r>
      <w:r w:rsidR="00600DA0" w:rsidRPr="00C012F0">
        <w:rPr>
          <w:szCs w:val="22"/>
          <w:lang w:val="fi-FI"/>
        </w:rPr>
        <w:t>ollitropiinialfaa pediatris</w:t>
      </w:r>
      <w:r w:rsidR="00C4573E" w:rsidRPr="00C012F0">
        <w:rPr>
          <w:szCs w:val="22"/>
          <w:lang w:val="fi-FI"/>
        </w:rPr>
        <w:t>ten</w:t>
      </w:r>
      <w:r w:rsidR="00600DA0" w:rsidRPr="00C012F0">
        <w:rPr>
          <w:szCs w:val="22"/>
          <w:lang w:val="fi-FI"/>
        </w:rPr>
        <w:t xml:space="preserve"> potila</w:t>
      </w:r>
      <w:r w:rsidR="00C4573E" w:rsidRPr="00C012F0">
        <w:rPr>
          <w:szCs w:val="22"/>
          <w:lang w:val="fi-FI"/>
        </w:rPr>
        <w:t>iden hoitoon</w:t>
      </w:r>
      <w:r w:rsidR="00600DA0" w:rsidRPr="00C012F0">
        <w:rPr>
          <w:szCs w:val="22"/>
          <w:lang w:val="fi-FI"/>
        </w:rPr>
        <w:t>.</w:t>
      </w:r>
    </w:p>
    <w:p w:rsidR="00A876DF" w:rsidRPr="00C012F0" w:rsidRDefault="00A876DF" w:rsidP="00191CC6">
      <w:pPr>
        <w:ind w:right="-20"/>
        <w:rPr>
          <w:i/>
          <w:szCs w:val="22"/>
          <w:u w:val="single" w:color="000000"/>
          <w:lang w:val="fi-FI"/>
        </w:rPr>
      </w:pPr>
    </w:p>
    <w:p w:rsidR="00CA2759" w:rsidRPr="00C012F0" w:rsidRDefault="00CA2759" w:rsidP="00191CC6">
      <w:pPr>
        <w:ind w:right="-20"/>
        <w:rPr>
          <w:i/>
          <w:szCs w:val="22"/>
          <w:lang w:val="fi-FI"/>
        </w:rPr>
      </w:pPr>
      <w:r w:rsidRPr="00C012F0">
        <w:rPr>
          <w:i/>
          <w:szCs w:val="22"/>
          <w:u w:val="single" w:color="000000"/>
          <w:lang w:val="fi-FI"/>
        </w:rPr>
        <w:t>Antotapa</w:t>
      </w:r>
    </w:p>
    <w:p w:rsidR="00577A12" w:rsidRPr="00C012F0" w:rsidRDefault="00577A12" w:rsidP="00504260">
      <w:pPr>
        <w:ind w:right="205"/>
        <w:rPr>
          <w:noProof/>
          <w:color w:val="000000"/>
          <w:szCs w:val="22"/>
          <w:lang w:val="fi-FI"/>
        </w:rPr>
      </w:pPr>
    </w:p>
    <w:p w:rsidR="00577A12" w:rsidRPr="00C012F0" w:rsidRDefault="00577A12" w:rsidP="00B40D80">
      <w:pPr>
        <w:ind w:right="205"/>
        <w:rPr>
          <w:szCs w:val="22"/>
          <w:lang w:val="fi-FI"/>
        </w:rPr>
      </w:pPr>
      <w:r w:rsidRPr="00C012F0">
        <w:rPr>
          <w:noProof/>
          <w:color w:val="000000"/>
          <w:szCs w:val="22"/>
          <w:lang w:val="fi-FI"/>
        </w:rPr>
        <w:t>Ovaleap</w:t>
      </w:r>
      <w:r w:rsidRPr="00C012F0">
        <w:rPr>
          <w:szCs w:val="22"/>
          <w:lang w:val="fi-FI"/>
        </w:rPr>
        <w:t xml:space="preserve"> on tarkoitettu </w:t>
      </w:r>
      <w:r w:rsidR="001A63B9" w:rsidRPr="00C012F0">
        <w:rPr>
          <w:szCs w:val="22"/>
          <w:lang w:val="fi-FI"/>
        </w:rPr>
        <w:t xml:space="preserve">käytettäväksi </w:t>
      </w:r>
      <w:r w:rsidRPr="00C012F0">
        <w:rPr>
          <w:szCs w:val="22"/>
          <w:lang w:val="fi-FI"/>
        </w:rPr>
        <w:t>ihon alle. Ensimmäinen</w:t>
      </w:r>
      <w:r w:rsidR="003E0752" w:rsidRPr="00C012F0">
        <w:rPr>
          <w:szCs w:val="22"/>
          <w:lang w:val="fi-FI"/>
        </w:rPr>
        <w:t xml:space="preserve"> </w:t>
      </w:r>
      <w:r w:rsidRPr="00C012F0">
        <w:rPr>
          <w:szCs w:val="22"/>
          <w:lang w:val="fi-FI"/>
        </w:rPr>
        <w:t>injektio on annettava lääkärin valvonnassa. Injektiokohtaa on vaihdettava päivittäin.</w:t>
      </w:r>
      <w:r w:rsidR="003E0752" w:rsidRPr="00C012F0">
        <w:rPr>
          <w:szCs w:val="22"/>
          <w:lang w:val="fi-FI"/>
        </w:rPr>
        <w:t xml:space="preserve"> V</w:t>
      </w:r>
      <w:r w:rsidRPr="00C012F0">
        <w:rPr>
          <w:szCs w:val="22"/>
          <w:lang w:val="fi-FI"/>
        </w:rPr>
        <w:t>almistetta saavat annostella itse vain potilaat, jotka ovat hyvin motivoituneita, jotka ovat saaneet asianmukaisen koulutuksen ja joilla on mahdollisuus kysyä neuvoja asiantuntijoilta.</w:t>
      </w:r>
    </w:p>
    <w:p w:rsidR="0003335D" w:rsidRPr="00C012F0" w:rsidRDefault="0003335D" w:rsidP="00B40D80">
      <w:pPr>
        <w:tabs>
          <w:tab w:val="clear" w:pos="567"/>
        </w:tabs>
        <w:outlineLvl w:val="0"/>
        <w:rPr>
          <w:noProof/>
          <w:color w:val="000000"/>
          <w:szCs w:val="22"/>
          <w:lang w:val="fi-FI"/>
        </w:rPr>
      </w:pPr>
    </w:p>
    <w:p w:rsidR="000D677A" w:rsidRPr="00C012F0" w:rsidRDefault="000D677A" w:rsidP="00B40D80">
      <w:pPr>
        <w:ind w:right="161"/>
        <w:rPr>
          <w:szCs w:val="22"/>
          <w:lang w:val="fi-FI"/>
        </w:rPr>
      </w:pPr>
      <w:r w:rsidRPr="00C012F0">
        <w:rPr>
          <w:szCs w:val="22"/>
          <w:lang w:val="fi-FI"/>
        </w:rPr>
        <w:t xml:space="preserve">Koska moniannossylinteriampulli on tarkoitettu useisiin injektioihin, on potilaille annettava selkeät ohjeet </w:t>
      </w:r>
      <w:r w:rsidR="003E0752" w:rsidRPr="00C012F0">
        <w:rPr>
          <w:szCs w:val="22"/>
          <w:lang w:val="fi-FI"/>
        </w:rPr>
        <w:t xml:space="preserve">lääkkeen </w:t>
      </w:r>
      <w:r w:rsidRPr="00C012F0">
        <w:rPr>
          <w:szCs w:val="22"/>
          <w:lang w:val="fi-FI"/>
        </w:rPr>
        <w:t>virheellisen käytön välttämiseksi.</w:t>
      </w:r>
    </w:p>
    <w:p w:rsidR="000D677A" w:rsidRPr="00C012F0" w:rsidRDefault="000D677A" w:rsidP="00B40D80">
      <w:pPr>
        <w:rPr>
          <w:szCs w:val="22"/>
          <w:lang w:val="fi-FI"/>
        </w:rPr>
      </w:pPr>
    </w:p>
    <w:p w:rsidR="000D677A" w:rsidRPr="00C012F0" w:rsidRDefault="006A16C1" w:rsidP="00B40D80">
      <w:pPr>
        <w:ind w:right="-20"/>
        <w:rPr>
          <w:szCs w:val="22"/>
          <w:lang w:val="fi-FI"/>
        </w:rPr>
      </w:pPr>
      <w:r w:rsidRPr="00C012F0">
        <w:rPr>
          <w:szCs w:val="22"/>
          <w:lang w:val="fi-FI"/>
        </w:rPr>
        <w:t>Ovaleap-sylinteriampulli on tarkoitettu käytettäväksi vain Ovaleap</w:t>
      </w:r>
      <w:r w:rsidR="00C4171D" w:rsidRPr="00C012F0">
        <w:rPr>
          <w:szCs w:val="22"/>
          <w:lang w:val="fi-FI"/>
        </w:rPr>
        <w:t xml:space="preserve"> P</w:t>
      </w:r>
      <w:r w:rsidR="00AF2099" w:rsidRPr="00C012F0">
        <w:rPr>
          <w:szCs w:val="22"/>
          <w:lang w:val="fi-FI"/>
        </w:rPr>
        <w:t xml:space="preserve">en </w:t>
      </w:r>
      <w:r w:rsidRPr="00C012F0">
        <w:rPr>
          <w:szCs w:val="22"/>
          <w:lang w:val="fi-FI"/>
        </w:rPr>
        <w:t xml:space="preserve">-kynän kanssa, joka toimitetaan erikseen. </w:t>
      </w:r>
      <w:r w:rsidR="000D677A" w:rsidRPr="00C012F0">
        <w:rPr>
          <w:szCs w:val="22"/>
          <w:lang w:val="fi-FI"/>
        </w:rPr>
        <w:t>Ohjeet lääkevalmisteen annostelemiseen Ovaleap</w:t>
      </w:r>
      <w:r w:rsidR="00C4171D" w:rsidRPr="00C012F0">
        <w:rPr>
          <w:szCs w:val="22"/>
          <w:lang w:val="fi-FI"/>
        </w:rPr>
        <w:t xml:space="preserve"> P</w:t>
      </w:r>
      <w:r w:rsidR="00AF2099" w:rsidRPr="00C012F0">
        <w:rPr>
          <w:szCs w:val="22"/>
          <w:lang w:val="fi-FI"/>
        </w:rPr>
        <w:t xml:space="preserve">en </w:t>
      </w:r>
      <w:r w:rsidR="000D677A" w:rsidRPr="00C012F0">
        <w:rPr>
          <w:szCs w:val="22"/>
          <w:lang w:val="fi-FI"/>
        </w:rPr>
        <w:t xml:space="preserve">-kynällä, ks. </w:t>
      </w:r>
      <w:r w:rsidR="008327FA" w:rsidRPr="00C012F0">
        <w:rPr>
          <w:szCs w:val="22"/>
          <w:lang w:val="fi-FI"/>
        </w:rPr>
        <w:t>k</w:t>
      </w:r>
      <w:r w:rsidR="000D677A" w:rsidRPr="00C012F0">
        <w:rPr>
          <w:szCs w:val="22"/>
          <w:lang w:val="fi-FI"/>
        </w:rPr>
        <w:t>ohta</w:t>
      </w:r>
      <w:r w:rsidR="00FC719B" w:rsidRPr="00C012F0">
        <w:rPr>
          <w:szCs w:val="22"/>
          <w:lang w:val="fi-FI"/>
        </w:rPr>
        <w:t> </w:t>
      </w:r>
      <w:r w:rsidR="000D677A" w:rsidRPr="00C012F0">
        <w:rPr>
          <w:szCs w:val="22"/>
          <w:lang w:val="fi-FI"/>
        </w:rPr>
        <w:t>6.6.</w:t>
      </w:r>
    </w:p>
    <w:p w:rsidR="0083598A" w:rsidRPr="00C012F0" w:rsidRDefault="0083598A" w:rsidP="00B40D80">
      <w:pPr>
        <w:tabs>
          <w:tab w:val="clear" w:pos="567"/>
        </w:tabs>
        <w:outlineLvl w:val="0"/>
        <w:rPr>
          <w:noProof/>
          <w:color w:val="000000"/>
          <w:szCs w:val="22"/>
          <w:lang w:val="fi-FI"/>
        </w:rPr>
      </w:pPr>
    </w:p>
    <w:p w:rsidR="00812D16" w:rsidRPr="00C012F0" w:rsidRDefault="00812D16" w:rsidP="00B40D80">
      <w:pPr>
        <w:ind w:left="567" w:hanging="567"/>
        <w:rPr>
          <w:noProof/>
          <w:szCs w:val="22"/>
          <w:lang w:val="fi-FI"/>
        </w:rPr>
      </w:pPr>
      <w:r w:rsidRPr="00C012F0">
        <w:rPr>
          <w:b/>
          <w:noProof/>
          <w:szCs w:val="22"/>
          <w:lang w:val="fi-FI"/>
        </w:rPr>
        <w:t>4.3</w:t>
      </w:r>
      <w:r w:rsidRPr="00C012F0">
        <w:rPr>
          <w:b/>
          <w:noProof/>
          <w:szCs w:val="22"/>
          <w:lang w:val="fi-FI"/>
        </w:rPr>
        <w:tab/>
      </w:r>
      <w:r w:rsidR="00CA2915" w:rsidRPr="00C012F0">
        <w:rPr>
          <w:b/>
          <w:bCs/>
          <w:szCs w:val="22"/>
          <w:lang w:val="fi-FI"/>
        </w:rPr>
        <w:t>Vasta-aiheet</w:t>
      </w:r>
    </w:p>
    <w:p w:rsidR="00F25477" w:rsidRPr="00C012F0" w:rsidRDefault="00F25477" w:rsidP="00B40D80">
      <w:pPr>
        <w:rPr>
          <w:noProof/>
          <w:szCs w:val="22"/>
          <w:lang w:val="fi-FI"/>
        </w:rPr>
      </w:pPr>
    </w:p>
    <w:p w:rsidR="00CA2915" w:rsidRPr="00C012F0" w:rsidRDefault="004118F1" w:rsidP="005D490B">
      <w:pPr>
        <w:numPr>
          <w:ilvl w:val="0"/>
          <w:numId w:val="23"/>
        </w:numPr>
        <w:tabs>
          <w:tab w:val="clear" w:pos="567"/>
        </w:tabs>
        <w:ind w:left="567" w:hanging="567"/>
        <w:rPr>
          <w:noProof/>
          <w:color w:val="000000"/>
          <w:szCs w:val="22"/>
          <w:lang w:val="fi-FI"/>
        </w:rPr>
      </w:pPr>
      <w:r w:rsidRPr="00C012F0">
        <w:rPr>
          <w:szCs w:val="22"/>
          <w:lang w:val="fi-FI"/>
        </w:rPr>
        <w:t xml:space="preserve">yliherkkyys </w:t>
      </w:r>
      <w:r w:rsidR="00CA2915" w:rsidRPr="00C012F0">
        <w:rPr>
          <w:szCs w:val="22"/>
          <w:lang w:val="fi-FI"/>
        </w:rPr>
        <w:t>vaikuttavalle aineelle (follitropiinialfa, FSH) tai kohdassa</w:t>
      </w:r>
      <w:r w:rsidR="00FC719B" w:rsidRPr="00C012F0">
        <w:rPr>
          <w:szCs w:val="22"/>
          <w:lang w:val="fi-FI"/>
        </w:rPr>
        <w:t> </w:t>
      </w:r>
      <w:r w:rsidR="00CA2915" w:rsidRPr="00C012F0">
        <w:rPr>
          <w:szCs w:val="22"/>
          <w:lang w:val="fi-FI"/>
        </w:rPr>
        <w:t>6.1. mainituille apuaineille</w:t>
      </w:r>
      <w:r w:rsidR="00C71367" w:rsidRPr="00C012F0">
        <w:rPr>
          <w:szCs w:val="22"/>
          <w:lang w:val="fi-FI"/>
        </w:rPr>
        <w:t>;</w:t>
      </w:r>
    </w:p>
    <w:p w:rsidR="00DD51C2" w:rsidRPr="00C012F0" w:rsidRDefault="0022569B" w:rsidP="005D490B">
      <w:pPr>
        <w:numPr>
          <w:ilvl w:val="0"/>
          <w:numId w:val="23"/>
        </w:numPr>
        <w:tabs>
          <w:tab w:val="clear" w:pos="567"/>
        </w:tabs>
        <w:ind w:left="567" w:hanging="567"/>
        <w:rPr>
          <w:noProof/>
          <w:color w:val="000000"/>
          <w:szCs w:val="22"/>
          <w:lang w:val="fi-FI"/>
        </w:rPr>
      </w:pPr>
      <w:r w:rsidRPr="00C012F0">
        <w:rPr>
          <w:szCs w:val="22"/>
          <w:lang w:val="fi-FI"/>
        </w:rPr>
        <w:t>h</w:t>
      </w:r>
      <w:r w:rsidR="00DD51C2" w:rsidRPr="00C012F0">
        <w:rPr>
          <w:szCs w:val="22"/>
          <w:lang w:val="fi-FI"/>
        </w:rPr>
        <w:t>ypotalamuksen tai aivolisäkkeen kasvain</w:t>
      </w:r>
      <w:r w:rsidR="00C71367" w:rsidRPr="00C012F0">
        <w:rPr>
          <w:szCs w:val="22"/>
          <w:lang w:val="fi-FI"/>
        </w:rPr>
        <w:t>;</w:t>
      </w:r>
    </w:p>
    <w:p w:rsidR="00DD51C2" w:rsidRPr="00C012F0" w:rsidRDefault="0022569B" w:rsidP="005D490B">
      <w:pPr>
        <w:numPr>
          <w:ilvl w:val="0"/>
          <w:numId w:val="23"/>
        </w:numPr>
        <w:tabs>
          <w:tab w:val="clear" w:pos="567"/>
        </w:tabs>
        <w:ind w:left="567" w:hanging="567"/>
        <w:rPr>
          <w:noProof/>
          <w:color w:val="000000"/>
          <w:szCs w:val="22"/>
          <w:lang w:val="fi-FI"/>
        </w:rPr>
      </w:pPr>
      <w:r w:rsidRPr="00C012F0">
        <w:rPr>
          <w:szCs w:val="22"/>
          <w:lang w:val="fi-FI"/>
        </w:rPr>
        <w:t>s</w:t>
      </w:r>
      <w:r w:rsidR="00DD51C2" w:rsidRPr="00C012F0">
        <w:rPr>
          <w:szCs w:val="22"/>
          <w:lang w:val="fi-FI"/>
        </w:rPr>
        <w:t>uurentuneet munasarjat tai munasarjakysta, joka ei johdu munasarjojen monirakkulaoireyhtymästä</w:t>
      </w:r>
      <w:r w:rsidR="00C71367" w:rsidRPr="00C012F0">
        <w:rPr>
          <w:szCs w:val="22"/>
          <w:lang w:val="fi-FI"/>
        </w:rPr>
        <w:t>;</w:t>
      </w:r>
    </w:p>
    <w:p w:rsidR="00DD51C2" w:rsidRPr="00C012F0" w:rsidRDefault="0022569B" w:rsidP="005D490B">
      <w:pPr>
        <w:numPr>
          <w:ilvl w:val="0"/>
          <w:numId w:val="23"/>
        </w:numPr>
        <w:tabs>
          <w:tab w:val="clear" w:pos="567"/>
        </w:tabs>
        <w:ind w:left="567" w:hanging="567"/>
        <w:rPr>
          <w:noProof/>
          <w:color w:val="000000"/>
          <w:szCs w:val="22"/>
          <w:lang w:val="fi-FI"/>
        </w:rPr>
      </w:pPr>
      <w:r w:rsidRPr="00C012F0">
        <w:rPr>
          <w:szCs w:val="22"/>
          <w:lang w:val="fi-FI"/>
        </w:rPr>
        <w:t>t</w:t>
      </w:r>
      <w:r w:rsidR="00DD51C2" w:rsidRPr="00C012F0">
        <w:rPr>
          <w:szCs w:val="22"/>
          <w:lang w:val="fi-FI"/>
        </w:rPr>
        <w:t>untemattomasta syystä johtuva gynekologinen verenvuoto</w:t>
      </w:r>
      <w:r w:rsidR="00C71367" w:rsidRPr="00C012F0">
        <w:rPr>
          <w:szCs w:val="22"/>
          <w:lang w:val="fi-FI"/>
        </w:rPr>
        <w:t>;</w:t>
      </w:r>
    </w:p>
    <w:p w:rsidR="0003335D" w:rsidRPr="00C012F0" w:rsidRDefault="0022569B" w:rsidP="005D490B">
      <w:pPr>
        <w:numPr>
          <w:ilvl w:val="0"/>
          <w:numId w:val="23"/>
        </w:numPr>
        <w:tabs>
          <w:tab w:val="clear" w:pos="567"/>
        </w:tabs>
        <w:ind w:left="567" w:hanging="567"/>
        <w:rPr>
          <w:noProof/>
          <w:color w:val="000000"/>
          <w:szCs w:val="22"/>
          <w:lang w:val="fi-FI"/>
        </w:rPr>
      </w:pPr>
      <w:r w:rsidRPr="00C012F0">
        <w:rPr>
          <w:szCs w:val="22"/>
          <w:lang w:val="fi-FI"/>
        </w:rPr>
        <w:t>m</w:t>
      </w:r>
      <w:r w:rsidR="00DD51C2" w:rsidRPr="00C012F0">
        <w:rPr>
          <w:szCs w:val="22"/>
          <w:lang w:val="fi-FI"/>
        </w:rPr>
        <w:t>unasarja-, kohtu- tai rintasyöpä</w:t>
      </w:r>
      <w:r w:rsidR="00C71367" w:rsidRPr="00C012F0">
        <w:rPr>
          <w:szCs w:val="22"/>
          <w:lang w:val="fi-FI"/>
        </w:rPr>
        <w:t>.</w:t>
      </w:r>
    </w:p>
    <w:p w:rsidR="0003335D" w:rsidRPr="00C012F0" w:rsidRDefault="0003335D" w:rsidP="00B40D80">
      <w:pPr>
        <w:tabs>
          <w:tab w:val="clear" w:pos="567"/>
        </w:tabs>
        <w:ind w:left="567" w:hanging="567"/>
        <w:rPr>
          <w:noProof/>
          <w:color w:val="000000"/>
          <w:szCs w:val="22"/>
          <w:lang w:val="fi-FI"/>
        </w:rPr>
      </w:pPr>
    </w:p>
    <w:p w:rsidR="0003335D" w:rsidRPr="00C012F0" w:rsidRDefault="00D07116" w:rsidP="00B40D80">
      <w:pPr>
        <w:tabs>
          <w:tab w:val="clear" w:pos="567"/>
        </w:tabs>
        <w:rPr>
          <w:noProof/>
          <w:color w:val="000000"/>
          <w:szCs w:val="22"/>
          <w:lang w:val="fi-FI"/>
        </w:rPr>
      </w:pPr>
      <w:r w:rsidRPr="00C012F0">
        <w:rPr>
          <w:noProof/>
          <w:color w:val="000000"/>
          <w:szCs w:val="22"/>
          <w:lang w:val="fi-FI"/>
        </w:rPr>
        <w:t>Ovaleap</w:t>
      </w:r>
      <w:r w:rsidR="00E11D8E" w:rsidRPr="00C012F0">
        <w:rPr>
          <w:noProof/>
          <w:color w:val="000000"/>
          <w:szCs w:val="22"/>
          <w:lang w:val="fi-FI"/>
        </w:rPr>
        <w:t>-valmistetta ei saa käyttää silloin, kun riittävää hoitovastetta ei voida saavuttaa, kuten esimerkiksi</w:t>
      </w:r>
      <w:r w:rsidR="0003335D" w:rsidRPr="00C012F0">
        <w:rPr>
          <w:noProof/>
          <w:color w:val="000000"/>
          <w:szCs w:val="22"/>
          <w:lang w:val="fi-FI"/>
        </w:rPr>
        <w:t>:</w:t>
      </w:r>
    </w:p>
    <w:p w:rsidR="0070591E" w:rsidRPr="00C012F0" w:rsidRDefault="0070591E" w:rsidP="005D490B">
      <w:pPr>
        <w:numPr>
          <w:ilvl w:val="0"/>
          <w:numId w:val="23"/>
        </w:numPr>
        <w:tabs>
          <w:tab w:val="clear" w:pos="567"/>
        </w:tabs>
        <w:ind w:left="567" w:hanging="567"/>
        <w:rPr>
          <w:noProof/>
          <w:color w:val="000000"/>
          <w:szCs w:val="22"/>
          <w:lang w:val="fi-FI"/>
        </w:rPr>
      </w:pPr>
      <w:r w:rsidRPr="00C012F0">
        <w:rPr>
          <w:szCs w:val="22"/>
          <w:lang w:val="fi-FI"/>
        </w:rPr>
        <w:t>primaarinen munasarjojen toiminnanvajaus</w:t>
      </w:r>
      <w:r w:rsidR="00C71367" w:rsidRPr="00C012F0">
        <w:rPr>
          <w:szCs w:val="22"/>
          <w:lang w:val="fi-FI"/>
        </w:rPr>
        <w:t>;</w:t>
      </w:r>
    </w:p>
    <w:p w:rsidR="0070591E" w:rsidRPr="00C012F0" w:rsidRDefault="0070591E" w:rsidP="005D490B">
      <w:pPr>
        <w:numPr>
          <w:ilvl w:val="0"/>
          <w:numId w:val="23"/>
        </w:numPr>
        <w:tabs>
          <w:tab w:val="clear" w:pos="567"/>
        </w:tabs>
        <w:ind w:left="567" w:hanging="567"/>
        <w:rPr>
          <w:noProof/>
          <w:color w:val="000000"/>
          <w:szCs w:val="22"/>
          <w:lang w:val="fi-FI"/>
        </w:rPr>
      </w:pPr>
      <w:r w:rsidRPr="00C012F0">
        <w:rPr>
          <w:szCs w:val="22"/>
          <w:lang w:val="fi-FI"/>
        </w:rPr>
        <w:t>synnytyselinten epämuodostumat, jotka tekevät normaalin raskauden mahdottomaksi</w:t>
      </w:r>
      <w:r w:rsidR="00C71367" w:rsidRPr="00C012F0">
        <w:rPr>
          <w:szCs w:val="22"/>
          <w:lang w:val="fi-FI"/>
        </w:rPr>
        <w:t>;</w:t>
      </w:r>
    </w:p>
    <w:p w:rsidR="0070591E" w:rsidRPr="00C012F0" w:rsidRDefault="0070591E" w:rsidP="005D490B">
      <w:pPr>
        <w:numPr>
          <w:ilvl w:val="0"/>
          <w:numId w:val="23"/>
        </w:numPr>
        <w:tabs>
          <w:tab w:val="clear" w:pos="567"/>
        </w:tabs>
        <w:ind w:left="567" w:hanging="567"/>
        <w:rPr>
          <w:noProof/>
          <w:color w:val="000000"/>
          <w:szCs w:val="22"/>
          <w:lang w:val="fi-FI"/>
        </w:rPr>
      </w:pPr>
      <w:r w:rsidRPr="00C012F0">
        <w:rPr>
          <w:szCs w:val="22"/>
          <w:lang w:val="fi-FI"/>
        </w:rPr>
        <w:t>kohdun sidekudoskasvaimet, jotka tekevät raskauden mahdottomaksi</w:t>
      </w:r>
      <w:r w:rsidR="00C71367" w:rsidRPr="00C012F0">
        <w:rPr>
          <w:szCs w:val="22"/>
          <w:lang w:val="fi-FI"/>
        </w:rPr>
        <w:t>;</w:t>
      </w:r>
    </w:p>
    <w:p w:rsidR="0003335D" w:rsidRPr="00C012F0" w:rsidRDefault="0070591E" w:rsidP="005D490B">
      <w:pPr>
        <w:numPr>
          <w:ilvl w:val="0"/>
          <w:numId w:val="23"/>
        </w:numPr>
        <w:tabs>
          <w:tab w:val="clear" w:pos="567"/>
        </w:tabs>
        <w:ind w:left="567" w:hanging="567"/>
        <w:rPr>
          <w:noProof/>
          <w:color w:val="000000"/>
          <w:szCs w:val="22"/>
          <w:lang w:val="fi-FI"/>
        </w:rPr>
      </w:pPr>
      <w:r w:rsidRPr="00C012F0">
        <w:rPr>
          <w:noProof/>
          <w:color w:val="000000"/>
          <w:szCs w:val="22"/>
          <w:lang w:val="fi-FI"/>
        </w:rPr>
        <w:t>primaarinen kivesten vajaatoiminta</w:t>
      </w:r>
      <w:r w:rsidR="0003335D" w:rsidRPr="00C012F0">
        <w:rPr>
          <w:noProof/>
          <w:color w:val="000000"/>
          <w:szCs w:val="22"/>
          <w:lang w:val="fi-FI"/>
        </w:rPr>
        <w:t>.</w:t>
      </w:r>
    </w:p>
    <w:p w:rsidR="0003335D" w:rsidRPr="00C012F0" w:rsidRDefault="0003335D" w:rsidP="00B40D80">
      <w:pPr>
        <w:rPr>
          <w:noProof/>
          <w:szCs w:val="22"/>
          <w:lang w:val="fi-FI"/>
        </w:rPr>
      </w:pPr>
    </w:p>
    <w:p w:rsidR="00812D16" w:rsidRPr="00C012F0" w:rsidRDefault="00812D16" w:rsidP="00B40D80">
      <w:pPr>
        <w:ind w:left="567" w:hanging="567"/>
        <w:rPr>
          <w:b/>
          <w:noProof/>
          <w:szCs w:val="22"/>
          <w:lang w:val="fi-FI"/>
        </w:rPr>
      </w:pPr>
      <w:r w:rsidRPr="00C012F0">
        <w:rPr>
          <w:b/>
          <w:noProof/>
          <w:szCs w:val="22"/>
          <w:lang w:val="fi-FI"/>
        </w:rPr>
        <w:t>4.4</w:t>
      </w:r>
      <w:r w:rsidRPr="00C012F0">
        <w:rPr>
          <w:b/>
          <w:noProof/>
          <w:szCs w:val="22"/>
          <w:lang w:val="fi-FI"/>
        </w:rPr>
        <w:tab/>
      </w:r>
      <w:r w:rsidR="0022569B" w:rsidRPr="00C012F0">
        <w:rPr>
          <w:b/>
          <w:noProof/>
          <w:szCs w:val="22"/>
          <w:lang w:val="fi-FI"/>
        </w:rPr>
        <w:t>Varoitukset ja käyttöön liittyvät varotoimet</w:t>
      </w:r>
    </w:p>
    <w:p w:rsidR="00D14086" w:rsidRPr="00C012F0" w:rsidRDefault="00D14086" w:rsidP="00B40D80">
      <w:pPr>
        <w:ind w:left="567" w:hanging="567"/>
        <w:rPr>
          <w:b/>
          <w:noProof/>
          <w:szCs w:val="22"/>
          <w:lang w:val="fi-FI"/>
        </w:rPr>
      </w:pPr>
    </w:p>
    <w:p w:rsidR="00D14086" w:rsidRPr="00C012F0" w:rsidRDefault="00D14086" w:rsidP="004229F0">
      <w:pPr>
        <w:tabs>
          <w:tab w:val="clear" w:pos="567"/>
          <w:tab w:val="left" w:pos="0"/>
        </w:tabs>
        <w:rPr>
          <w:i/>
          <w:noProof/>
          <w:szCs w:val="22"/>
          <w:u w:val="single"/>
          <w:lang w:val="fi-FI"/>
        </w:rPr>
      </w:pPr>
      <w:r w:rsidRPr="00C012F0">
        <w:rPr>
          <w:i/>
          <w:noProof/>
          <w:szCs w:val="22"/>
          <w:u w:val="single"/>
          <w:lang w:val="fi-FI"/>
        </w:rPr>
        <w:t>Jäljitettävyys</w:t>
      </w:r>
    </w:p>
    <w:p w:rsidR="004229F0" w:rsidRPr="00C012F0" w:rsidRDefault="004229F0" w:rsidP="004229F0">
      <w:pPr>
        <w:tabs>
          <w:tab w:val="clear" w:pos="567"/>
          <w:tab w:val="left" w:pos="0"/>
        </w:tabs>
        <w:rPr>
          <w:noProof/>
          <w:szCs w:val="22"/>
          <w:lang w:val="fi-FI"/>
        </w:rPr>
      </w:pPr>
      <w:r w:rsidRPr="00C012F0">
        <w:rPr>
          <w:noProof/>
          <w:szCs w:val="22"/>
          <w:lang w:val="fi-FI"/>
        </w:rPr>
        <w:t xml:space="preserve">Biologisten lääkevalmisteiden jäljitettävyyden parantamiseksi </w:t>
      </w:r>
      <w:r w:rsidR="00A77A51" w:rsidRPr="00C012F0">
        <w:rPr>
          <w:noProof/>
          <w:szCs w:val="22"/>
          <w:lang w:val="fi-FI"/>
        </w:rPr>
        <w:t xml:space="preserve">on </w:t>
      </w:r>
      <w:r w:rsidRPr="00C012F0">
        <w:rPr>
          <w:noProof/>
          <w:szCs w:val="22"/>
          <w:lang w:val="fi-FI"/>
        </w:rPr>
        <w:t xml:space="preserve">annettavan lääkevalmisteen kauppanimi </w:t>
      </w:r>
      <w:r w:rsidR="00B0741F" w:rsidRPr="00C012F0">
        <w:rPr>
          <w:noProof/>
          <w:szCs w:val="22"/>
          <w:lang w:val="fi-FI"/>
        </w:rPr>
        <w:t xml:space="preserve">ja eränumero </w:t>
      </w:r>
      <w:r w:rsidRPr="00C012F0">
        <w:rPr>
          <w:noProof/>
          <w:szCs w:val="22"/>
          <w:lang w:val="fi-FI"/>
        </w:rPr>
        <w:t>kirjattava selkeästi potilastietoihin.</w:t>
      </w:r>
    </w:p>
    <w:p w:rsidR="00812D16" w:rsidRPr="00C012F0" w:rsidRDefault="00812D16" w:rsidP="00B40D80">
      <w:pPr>
        <w:ind w:left="567" w:hanging="567"/>
        <w:rPr>
          <w:b/>
          <w:noProof/>
          <w:szCs w:val="22"/>
          <w:lang w:val="fi-FI"/>
        </w:rPr>
      </w:pPr>
    </w:p>
    <w:p w:rsidR="004229F0" w:rsidRPr="00C012F0" w:rsidRDefault="004229F0" w:rsidP="00B40D80">
      <w:pPr>
        <w:ind w:right="275"/>
        <w:rPr>
          <w:i/>
          <w:szCs w:val="22"/>
          <w:u w:val="single"/>
          <w:lang w:val="fi-FI"/>
        </w:rPr>
      </w:pPr>
      <w:r w:rsidRPr="00C012F0">
        <w:rPr>
          <w:i/>
          <w:szCs w:val="22"/>
          <w:u w:val="single"/>
          <w:lang w:val="fi-FI"/>
        </w:rPr>
        <w:t>Yleistä</w:t>
      </w:r>
    </w:p>
    <w:p w:rsidR="00A625AA" w:rsidRPr="00C012F0" w:rsidRDefault="00A625AA" w:rsidP="00B40D80">
      <w:pPr>
        <w:ind w:right="275"/>
        <w:rPr>
          <w:szCs w:val="22"/>
          <w:lang w:val="fi-FI"/>
        </w:rPr>
      </w:pPr>
      <w:r w:rsidRPr="00C012F0">
        <w:rPr>
          <w:szCs w:val="22"/>
          <w:lang w:val="fi-FI"/>
        </w:rPr>
        <w:t>Follitropiinialfa on tehokas gonadotropiinivalmiste, joka voi aiheuttaa vaikeusasteeltaan lievistä vakaviin vaihtelevia haittavaikutuksia, ja ainoastaan sellaisten lääkäreiden, jotka ovat perusteellisesti perehtyneitä hedelmättömyysongelmiin ja niiden hoitoon, tulisi käyttää sitä.</w:t>
      </w:r>
    </w:p>
    <w:p w:rsidR="00A625AA" w:rsidRPr="00C012F0" w:rsidRDefault="00A625AA" w:rsidP="00B40D80">
      <w:pPr>
        <w:rPr>
          <w:szCs w:val="22"/>
          <w:lang w:val="fi-FI"/>
        </w:rPr>
      </w:pPr>
    </w:p>
    <w:p w:rsidR="00A625AA" w:rsidRPr="00C012F0" w:rsidRDefault="00A625AA" w:rsidP="00B40D80">
      <w:pPr>
        <w:ind w:right="69"/>
        <w:rPr>
          <w:szCs w:val="22"/>
          <w:lang w:val="fi-FI"/>
        </w:rPr>
      </w:pPr>
      <w:r w:rsidRPr="00C012F0">
        <w:rPr>
          <w:szCs w:val="22"/>
          <w:lang w:val="fi-FI"/>
        </w:rPr>
        <w:t>Gonadotropiinihoito edellyttää tiettyä ajallista sitoutumista lääkäriltä sekä avustavalta hoitohenkilökunnalta, ja lisäksi tarvitaan asianmukainen seurantalaitteisto. Naisilla follitropiinialfan turvallinen ja tehokas käyttö edellyttää munasarjavasteen säännöllistä seuraamista ultraäänellä, joko pelkästään tai mieluiten yhdistettynä seerumin estrogeenitasojen mittaamiseen. Potilaiden välillä voi esiintyä variaatiota FSH-vasteen suhteen, ja joillain potilailla FSH-vaste on huono ja toisilla liiallinen. Sekä miehille että naisille tulisi käyttää hoitotavoitteeseen nähden matalinta vaikuttavaa annosta.</w:t>
      </w:r>
    </w:p>
    <w:p w:rsidR="0003335D" w:rsidRPr="00C012F0" w:rsidRDefault="0003335D" w:rsidP="00B40D80">
      <w:pPr>
        <w:tabs>
          <w:tab w:val="clear" w:pos="567"/>
        </w:tabs>
        <w:rPr>
          <w:noProof/>
          <w:color w:val="000000"/>
          <w:szCs w:val="22"/>
          <w:lang w:val="fi-FI"/>
        </w:rPr>
      </w:pPr>
    </w:p>
    <w:p w:rsidR="0003335D" w:rsidRPr="00C012F0" w:rsidRDefault="00F851E4" w:rsidP="00B40D80">
      <w:pPr>
        <w:keepNext/>
        <w:tabs>
          <w:tab w:val="clear" w:pos="567"/>
        </w:tabs>
        <w:rPr>
          <w:i/>
          <w:noProof/>
          <w:color w:val="000000"/>
          <w:szCs w:val="22"/>
          <w:u w:val="single"/>
          <w:lang w:val="fi-FI"/>
        </w:rPr>
      </w:pPr>
      <w:r w:rsidRPr="00C012F0">
        <w:rPr>
          <w:i/>
          <w:noProof/>
          <w:color w:val="000000"/>
          <w:szCs w:val="22"/>
          <w:u w:val="single"/>
          <w:lang w:val="fi-FI"/>
        </w:rPr>
        <w:lastRenderedPageBreak/>
        <w:t>Porf</w:t>
      </w:r>
      <w:r w:rsidR="0003335D" w:rsidRPr="00C012F0">
        <w:rPr>
          <w:i/>
          <w:noProof/>
          <w:color w:val="000000"/>
          <w:szCs w:val="22"/>
          <w:u w:val="single"/>
          <w:lang w:val="fi-FI"/>
        </w:rPr>
        <w:t>yria</w:t>
      </w:r>
    </w:p>
    <w:p w:rsidR="0003335D" w:rsidRPr="00C012F0" w:rsidRDefault="0003335D" w:rsidP="00B40D80">
      <w:pPr>
        <w:keepNext/>
        <w:tabs>
          <w:tab w:val="clear" w:pos="567"/>
        </w:tabs>
        <w:rPr>
          <w:noProof/>
          <w:color w:val="000000"/>
          <w:szCs w:val="22"/>
          <w:lang w:val="fi-FI"/>
        </w:rPr>
      </w:pPr>
    </w:p>
    <w:p w:rsidR="00F851E4" w:rsidRPr="00C012F0" w:rsidRDefault="00F851E4" w:rsidP="00FC719B">
      <w:pPr>
        <w:keepNext/>
        <w:ind w:right="-23"/>
        <w:rPr>
          <w:szCs w:val="22"/>
          <w:lang w:val="fi-FI"/>
        </w:rPr>
      </w:pPr>
      <w:r w:rsidRPr="00C012F0">
        <w:rPr>
          <w:szCs w:val="22"/>
          <w:lang w:val="fi-FI"/>
        </w:rPr>
        <w:t>Potilaita, joilla on porfyria tai joiden suvussa on esiintynyt porfyriaa on seurattava huolella</w:t>
      </w:r>
    </w:p>
    <w:p w:rsidR="00F851E4" w:rsidRPr="00C012F0" w:rsidRDefault="00F851E4" w:rsidP="00856F7A">
      <w:pPr>
        <w:ind w:right="-20"/>
        <w:rPr>
          <w:szCs w:val="22"/>
          <w:lang w:val="fi-FI"/>
        </w:rPr>
      </w:pPr>
      <w:r w:rsidRPr="00C012F0">
        <w:rPr>
          <w:szCs w:val="22"/>
          <w:lang w:val="fi-FI"/>
        </w:rPr>
        <w:t>follitropiinialfahoidon aikana. Porfyrian puhkeaminen tai paheneminen voi edellyttää hoidon lopettamista.</w:t>
      </w:r>
    </w:p>
    <w:p w:rsidR="0003335D" w:rsidRPr="00C012F0" w:rsidRDefault="0003335D" w:rsidP="00191CC6">
      <w:pPr>
        <w:tabs>
          <w:tab w:val="clear" w:pos="567"/>
        </w:tabs>
        <w:rPr>
          <w:noProof/>
          <w:color w:val="000000"/>
          <w:szCs w:val="22"/>
          <w:u w:val="single"/>
          <w:lang w:val="fi-FI"/>
        </w:rPr>
      </w:pPr>
    </w:p>
    <w:p w:rsidR="00032365" w:rsidRPr="00C012F0" w:rsidRDefault="00032365" w:rsidP="00504260">
      <w:pPr>
        <w:ind w:right="-20"/>
        <w:rPr>
          <w:i/>
          <w:szCs w:val="22"/>
          <w:lang w:val="fi-FI"/>
        </w:rPr>
      </w:pPr>
      <w:r w:rsidRPr="00C012F0">
        <w:rPr>
          <w:i/>
          <w:szCs w:val="22"/>
          <w:u w:val="single" w:color="000000"/>
          <w:lang w:val="fi-FI"/>
        </w:rPr>
        <w:t>Hoito naisilla</w:t>
      </w:r>
    </w:p>
    <w:p w:rsidR="0003335D" w:rsidRPr="00C012F0" w:rsidRDefault="0003335D" w:rsidP="00B40D80">
      <w:pPr>
        <w:tabs>
          <w:tab w:val="clear" w:pos="567"/>
        </w:tabs>
        <w:rPr>
          <w:noProof/>
          <w:color w:val="000000"/>
          <w:szCs w:val="22"/>
          <w:lang w:val="fi-FI"/>
        </w:rPr>
      </w:pPr>
    </w:p>
    <w:p w:rsidR="00032365" w:rsidRPr="00C012F0" w:rsidRDefault="00032365" w:rsidP="00B40D80">
      <w:pPr>
        <w:ind w:right="137"/>
        <w:rPr>
          <w:szCs w:val="22"/>
          <w:lang w:val="fi-FI"/>
        </w:rPr>
      </w:pPr>
      <w:r w:rsidRPr="00C012F0">
        <w:rPr>
          <w:szCs w:val="22"/>
          <w:lang w:val="fi-FI"/>
        </w:rPr>
        <w:t>Ennen hoidon aloittamista parin lapsettomuuden syy tulisi selvittää ja arvioida mahdolliset raskauden vasta-aiheet. Potilaat tulisi tutkia erityisesti hypotyreoosin, lisämunuaiskuoren vajaatoiminnan ja hyperprolaktinemian suhteen, ja antaa asianmukaista erityishoitoa.</w:t>
      </w:r>
    </w:p>
    <w:p w:rsidR="0003335D" w:rsidRPr="00C012F0" w:rsidRDefault="0003335D" w:rsidP="00B40D80">
      <w:pPr>
        <w:tabs>
          <w:tab w:val="clear" w:pos="567"/>
        </w:tabs>
        <w:rPr>
          <w:noProof/>
          <w:color w:val="000000"/>
          <w:szCs w:val="22"/>
          <w:lang w:val="fi-FI"/>
        </w:rPr>
      </w:pPr>
    </w:p>
    <w:p w:rsidR="00032365" w:rsidRPr="00C012F0" w:rsidRDefault="00032365" w:rsidP="00B40D80">
      <w:pPr>
        <w:ind w:right="464"/>
        <w:rPr>
          <w:szCs w:val="22"/>
          <w:lang w:val="fi-FI"/>
        </w:rPr>
      </w:pPr>
      <w:r w:rsidRPr="00C012F0">
        <w:rPr>
          <w:szCs w:val="22"/>
          <w:lang w:val="fi-FI"/>
        </w:rPr>
        <w:t>Sekä anovulatorisen hedelmättömyyden hoitoon että avusteisiin lisääntymismenetelmiin liittyvä follikkelien kasvun stimulaatio saattaa johtaa munasarjojen laajentumaan tai hyperstimulaation kehittymiseen. Pitäytyminen suositellussa follitropiinialfa-annoksessa ja hoito-ohjelmassa sekä hoidon huolellinen seuranta minimoi näiden tapausten esiintyvyyden. Follikkelien kehittymisen ja kypsymisen seurannan tarkka tulkinta edellyttää lääkäriltä kokemusta asiaankuuluvien tutkimusten tulkinnassa.</w:t>
      </w:r>
    </w:p>
    <w:p w:rsidR="0003335D" w:rsidRPr="00C012F0" w:rsidRDefault="0003335D" w:rsidP="00B40D80">
      <w:pPr>
        <w:tabs>
          <w:tab w:val="clear" w:pos="567"/>
        </w:tabs>
        <w:rPr>
          <w:noProof/>
          <w:color w:val="000000"/>
          <w:szCs w:val="22"/>
          <w:lang w:val="fi-FI"/>
        </w:rPr>
      </w:pPr>
    </w:p>
    <w:p w:rsidR="00CB53C5" w:rsidRPr="00C012F0" w:rsidRDefault="00CB53C5" w:rsidP="009D5941">
      <w:pPr>
        <w:ind w:right="104"/>
        <w:rPr>
          <w:szCs w:val="22"/>
          <w:lang w:val="fi-FI"/>
        </w:rPr>
      </w:pPr>
      <w:r w:rsidRPr="00C012F0">
        <w:rPr>
          <w:szCs w:val="22"/>
          <w:lang w:val="fi-FI"/>
        </w:rPr>
        <w:t xml:space="preserve">Kliinisissä tutkimuksissa todettiin lisääntynyt munasarjojen herkkyys </w:t>
      </w:r>
      <w:r w:rsidR="00FF4126" w:rsidRPr="00C012F0">
        <w:rPr>
          <w:szCs w:val="22"/>
          <w:lang w:val="fi-FI"/>
        </w:rPr>
        <w:t>follitropiinialfa</w:t>
      </w:r>
      <w:r w:rsidRPr="00C012F0">
        <w:rPr>
          <w:szCs w:val="22"/>
          <w:lang w:val="fi-FI"/>
        </w:rPr>
        <w:t>lle annettaessa sitä yhdessä lutropiiinialfan kanssa. Jos FSH:n annoksen nostamisen katsotaan olevan tarkoituksenmukaista, annoksen sovittamisen tulisi mieluiten tapahtua 7–14</w:t>
      </w:r>
      <w:r w:rsidR="00FC719B" w:rsidRPr="00C012F0">
        <w:rPr>
          <w:szCs w:val="22"/>
          <w:lang w:val="fi-FI"/>
        </w:rPr>
        <w:t> </w:t>
      </w:r>
      <w:r w:rsidRPr="00C012F0">
        <w:rPr>
          <w:szCs w:val="22"/>
          <w:lang w:val="fi-FI"/>
        </w:rPr>
        <w:t>päivän välein ja mieluiten</w:t>
      </w:r>
      <w:r w:rsidR="009D5941" w:rsidRPr="00C012F0">
        <w:rPr>
          <w:szCs w:val="22"/>
          <w:lang w:val="fi-FI"/>
        </w:rPr>
        <w:t xml:space="preserve"> </w:t>
      </w:r>
      <w:r w:rsidRPr="00C012F0">
        <w:rPr>
          <w:szCs w:val="22"/>
          <w:lang w:val="fi-FI"/>
        </w:rPr>
        <w:t>37,5–75</w:t>
      </w:r>
      <w:r w:rsidR="00FC719B" w:rsidRPr="00C012F0">
        <w:rPr>
          <w:szCs w:val="22"/>
          <w:lang w:val="fi-FI"/>
        </w:rPr>
        <w:t> </w:t>
      </w:r>
      <w:r w:rsidRPr="00C012F0">
        <w:rPr>
          <w:szCs w:val="22"/>
          <w:lang w:val="fi-FI"/>
        </w:rPr>
        <w:t>IU:n lisäyksin.</w:t>
      </w:r>
    </w:p>
    <w:p w:rsidR="0003335D" w:rsidRPr="00C012F0" w:rsidRDefault="0003335D" w:rsidP="00B40D80">
      <w:pPr>
        <w:tabs>
          <w:tab w:val="clear" w:pos="567"/>
        </w:tabs>
        <w:rPr>
          <w:noProof/>
          <w:color w:val="000000"/>
          <w:szCs w:val="22"/>
          <w:lang w:val="fi-FI"/>
        </w:rPr>
      </w:pPr>
    </w:p>
    <w:p w:rsidR="00FF4126" w:rsidRPr="00C012F0" w:rsidRDefault="00FF4126" w:rsidP="00B40D80">
      <w:pPr>
        <w:ind w:right="210"/>
        <w:rPr>
          <w:szCs w:val="22"/>
          <w:lang w:val="fi-FI"/>
        </w:rPr>
      </w:pPr>
      <w:r w:rsidRPr="00C012F0">
        <w:rPr>
          <w:szCs w:val="22"/>
          <w:lang w:val="fi-FI"/>
        </w:rPr>
        <w:t>Suoraa vertailua follitropiinialfa/LH:n ja ihmisen menopausaalisen gonadotropiinin (hMG) välillä ei ole tehty. Vertailu aikaisempiin tietoihin viittaa siihen, että follitropiinialfa/LH:lla saavutettu ovulaatioaste on samankaltainen kuin hMG:llä.</w:t>
      </w:r>
    </w:p>
    <w:p w:rsidR="0003335D" w:rsidRPr="00C012F0" w:rsidRDefault="0003335D" w:rsidP="00B40D80">
      <w:pPr>
        <w:tabs>
          <w:tab w:val="clear" w:pos="567"/>
        </w:tabs>
        <w:rPr>
          <w:i/>
          <w:iCs/>
          <w:noProof/>
          <w:color w:val="000000"/>
          <w:szCs w:val="22"/>
          <w:lang w:val="fi-FI"/>
        </w:rPr>
      </w:pPr>
    </w:p>
    <w:p w:rsidR="009140A3" w:rsidRPr="00C012F0" w:rsidRDefault="009140A3" w:rsidP="00B40D80">
      <w:pPr>
        <w:ind w:right="-20"/>
        <w:rPr>
          <w:szCs w:val="22"/>
          <w:lang w:val="fi-FI"/>
        </w:rPr>
      </w:pPr>
      <w:r w:rsidRPr="00C012F0">
        <w:rPr>
          <w:i/>
          <w:szCs w:val="22"/>
          <w:lang w:val="fi-FI"/>
        </w:rPr>
        <w:t>Munasarjojen hyperstimulaatio-oireyhtymä (OHSS)</w:t>
      </w:r>
    </w:p>
    <w:p w:rsidR="009140A3" w:rsidRPr="00C012F0" w:rsidRDefault="009140A3" w:rsidP="00B40D80">
      <w:pPr>
        <w:ind w:right="262"/>
        <w:rPr>
          <w:szCs w:val="22"/>
          <w:lang w:val="fi-FI"/>
        </w:rPr>
      </w:pPr>
      <w:r w:rsidRPr="00C012F0">
        <w:rPr>
          <w:szCs w:val="22"/>
          <w:lang w:val="fi-FI"/>
        </w:rPr>
        <w:t>Tietynasteinen munasarjojen suureneminen on hallitun munasarjojen stimulaation odotettu vaikutus. Sitä esiintyy tavallisemmin naisilla, joilla on munasarjojen monirakkulatauti ja se palautuu yleensä ilman hoitoa.</w:t>
      </w:r>
    </w:p>
    <w:p w:rsidR="009140A3" w:rsidRPr="00C012F0" w:rsidRDefault="009140A3" w:rsidP="00B40D80">
      <w:pPr>
        <w:rPr>
          <w:szCs w:val="22"/>
          <w:lang w:val="fi-FI"/>
        </w:rPr>
      </w:pPr>
    </w:p>
    <w:p w:rsidR="009140A3" w:rsidRPr="00C012F0" w:rsidRDefault="009140A3" w:rsidP="00B40D80">
      <w:pPr>
        <w:ind w:right="294"/>
        <w:rPr>
          <w:szCs w:val="22"/>
          <w:lang w:val="fi-FI"/>
        </w:rPr>
      </w:pPr>
      <w:r w:rsidRPr="00C012F0">
        <w:rPr>
          <w:szCs w:val="22"/>
          <w:lang w:val="fi-FI"/>
        </w:rPr>
        <w:t>OHSS ja komplisoitumaton munasarjojen laajentuma ovat erillisiä lääketieteellisiä tiloja. OHSS voi esiintyä pahenevina vaikeusasteina. Siihen liittyy merkittävä munasarjojen laajentuma, sukupuolihormonien korkeat pitoisuudet seerumissa ja verisuonien lisääntynyt läpäisevyys, joka voi johtaa nesteen kertymiseen vatsakalvon-, keuhkopussin- sekä harvinaisissa tapauksissa sydänpussinonteloon.</w:t>
      </w:r>
    </w:p>
    <w:p w:rsidR="0003335D" w:rsidRPr="00C012F0" w:rsidRDefault="0003335D" w:rsidP="00B40D80">
      <w:pPr>
        <w:tabs>
          <w:tab w:val="clear" w:pos="567"/>
        </w:tabs>
        <w:rPr>
          <w:noProof/>
          <w:color w:val="000000"/>
          <w:szCs w:val="22"/>
          <w:lang w:val="fi-FI"/>
        </w:rPr>
      </w:pPr>
    </w:p>
    <w:p w:rsidR="009140A3" w:rsidRPr="00C012F0" w:rsidRDefault="009140A3" w:rsidP="00225782">
      <w:pPr>
        <w:ind w:right="229"/>
        <w:rPr>
          <w:szCs w:val="22"/>
          <w:lang w:val="fi-FI"/>
        </w:rPr>
      </w:pPr>
      <w:r w:rsidRPr="00C012F0">
        <w:rPr>
          <w:szCs w:val="22"/>
          <w:lang w:val="fi-FI"/>
        </w:rPr>
        <w:t xml:space="preserve">Vaikeissa OHSS-tapauksissa voidaan havaita seuraavia oireita: vatsakipua, vatsan pullistumaa, merkittävää munasarjojen laajentumaa, painonnousua, hengenahdistusta, vähävirtsaisuutta sekä ruoansulatuskanavan oireita kuten pahoinvointia, oksentelua ja ripulia. Kliinisessä tutkimuksessa voi paljastua hypovolemia, veren väkevöityminen, elektrolyyttien epätasapaino, vesivatsa, verivatsa, keuhkopussin nestepurkaumia, vesirinta tai akuutti keuhkoahdistus. </w:t>
      </w:r>
      <w:r w:rsidR="00A95EA3" w:rsidRPr="00C012F0">
        <w:rPr>
          <w:szCs w:val="22"/>
          <w:lang w:val="fi-FI"/>
        </w:rPr>
        <w:t>Hyvin h</w:t>
      </w:r>
      <w:r w:rsidRPr="00C012F0">
        <w:rPr>
          <w:szCs w:val="22"/>
          <w:lang w:val="fi-FI"/>
        </w:rPr>
        <w:t>arvoin vaikeita</w:t>
      </w:r>
      <w:r w:rsidR="00225782" w:rsidRPr="00C012F0">
        <w:rPr>
          <w:szCs w:val="22"/>
          <w:lang w:val="fi-FI"/>
        </w:rPr>
        <w:t xml:space="preserve"> </w:t>
      </w:r>
      <w:r w:rsidRPr="00C012F0">
        <w:rPr>
          <w:szCs w:val="22"/>
          <w:lang w:val="fi-FI"/>
        </w:rPr>
        <w:t>OHSS-tapauksia voi vaikeuttaa munasarjojen kiertyminen tai tromboemboliset tapahtumat, kuten keuhkoembolia, iskeeminen aivohalvaus tai sydäninfarkti.</w:t>
      </w:r>
    </w:p>
    <w:p w:rsidR="009140A3" w:rsidRPr="00C012F0" w:rsidRDefault="009140A3" w:rsidP="00856F7A">
      <w:pPr>
        <w:rPr>
          <w:szCs w:val="22"/>
          <w:lang w:val="fi-FI"/>
        </w:rPr>
      </w:pPr>
    </w:p>
    <w:p w:rsidR="009140A3" w:rsidRPr="00C012F0" w:rsidRDefault="009140A3" w:rsidP="00225782">
      <w:pPr>
        <w:ind w:right="93"/>
        <w:rPr>
          <w:szCs w:val="22"/>
          <w:lang w:val="fi-FI"/>
        </w:rPr>
      </w:pPr>
      <w:r w:rsidRPr="00C012F0">
        <w:rPr>
          <w:szCs w:val="22"/>
          <w:lang w:val="fi-FI"/>
        </w:rPr>
        <w:t>Itsenäisiä OHSS:n kehittymisen riskitekijöitä ovat munasarjojen monirakkulatauti, korkea absoluuttinen tai nopeasti nouseva seerumin estradiolitaso (esim. &gt;900</w:t>
      </w:r>
      <w:r w:rsidR="00225782" w:rsidRPr="00C012F0">
        <w:rPr>
          <w:szCs w:val="22"/>
          <w:lang w:val="fi-FI"/>
        </w:rPr>
        <w:t> </w:t>
      </w:r>
      <w:r w:rsidRPr="00C012F0">
        <w:rPr>
          <w:szCs w:val="22"/>
          <w:lang w:val="fi-FI"/>
        </w:rPr>
        <w:t>pg/ml tai &gt;3</w:t>
      </w:r>
      <w:r w:rsidR="00225782" w:rsidRPr="00C012F0">
        <w:rPr>
          <w:szCs w:val="22"/>
          <w:lang w:val="fi-FI"/>
        </w:rPr>
        <w:t> </w:t>
      </w:r>
      <w:r w:rsidRPr="00C012F0">
        <w:rPr>
          <w:szCs w:val="22"/>
          <w:lang w:val="fi-FI"/>
        </w:rPr>
        <w:t>300</w:t>
      </w:r>
      <w:r w:rsidR="00225782" w:rsidRPr="00C012F0">
        <w:rPr>
          <w:szCs w:val="22"/>
          <w:lang w:val="fi-FI"/>
        </w:rPr>
        <w:t> </w:t>
      </w:r>
      <w:r w:rsidRPr="00C012F0">
        <w:rPr>
          <w:szCs w:val="22"/>
          <w:lang w:val="fi-FI"/>
        </w:rPr>
        <w:t>pmol/l anovulaatiossa; &gt;3</w:t>
      </w:r>
      <w:r w:rsidR="00225782" w:rsidRPr="00C012F0">
        <w:rPr>
          <w:szCs w:val="22"/>
          <w:lang w:val="fi-FI"/>
        </w:rPr>
        <w:t> </w:t>
      </w:r>
      <w:r w:rsidRPr="00C012F0">
        <w:rPr>
          <w:szCs w:val="22"/>
          <w:lang w:val="fi-FI"/>
        </w:rPr>
        <w:t>000</w:t>
      </w:r>
      <w:r w:rsidR="00225782" w:rsidRPr="00C012F0">
        <w:rPr>
          <w:szCs w:val="22"/>
          <w:lang w:val="fi-FI"/>
        </w:rPr>
        <w:t> </w:t>
      </w:r>
      <w:r w:rsidRPr="00C012F0">
        <w:rPr>
          <w:szCs w:val="22"/>
          <w:lang w:val="fi-FI"/>
        </w:rPr>
        <w:t>pg/ml tai &gt;11</w:t>
      </w:r>
      <w:r w:rsidR="00225782" w:rsidRPr="00C012F0">
        <w:rPr>
          <w:szCs w:val="22"/>
          <w:lang w:val="fi-FI"/>
        </w:rPr>
        <w:t> </w:t>
      </w:r>
      <w:r w:rsidRPr="00C012F0">
        <w:rPr>
          <w:szCs w:val="22"/>
          <w:lang w:val="fi-FI"/>
        </w:rPr>
        <w:t>000</w:t>
      </w:r>
      <w:r w:rsidR="00225782" w:rsidRPr="00C012F0">
        <w:rPr>
          <w:szCs w:val="22"/>
          <w:lang w:val="fi-FI"/>
        </w:rPr>
        <w:t> </w:t>
      </w:r>
      <w:r w:rsidRPr="00C012F0">
        <w:rPr>
          <w:szCs w:val="22"/>
          <w:lang w:val="fi-FI"/>
        </w:rPr>
        <w:t>pmol/l avusteisissa lisääntymismenetelmissä) ja suuri määrä kehittyviä follikkeleita (esim. &gt;3</w:t>
      </w:r>
      <w:r w:rsidR="00225782" w:rsidRPr="00C012F0">
        <w:rPr>
          <w:szCs w:val="22"/>
          <w:lang w:val="fi-FI"/>
        </w:rPr>
        <w:t> </w:t>
      </w:r>
      <w:r w:rsidRPr="00C012F0">
        <w:rPr>
          <w:szCs w:val="22"/>
          <w:lang w:val="fi-FI"/>
        </w:rPr>
        <w:t>follikkelia, joiden halkaisija on ≥14</w:t>
      </w:r>
      <w:r w:rsidR="00225782" w:rsidRPr="00C012F0">
        <w:rPr>
          <w:szCs w:val="22"/>
          <w:lang w:val="fi-FI"/>
        </w:rPr>
        <w:t> </w:t>
      </w:r>
      <w:r w:rsidRPr="00C012F0">
        <w:rPr>
          <w:szCs w:val="22"/>
          <w:lang w:val="fi-FI"/>
        </w:rPr>
        <w:t>mm anovulaatiossa;</w:t>
      </w:r>
      <w:r w:rsidR="00225782" w:rsidRPr="00C012F0">
        <w:rPr>
          <w:szCs w:val="22"/>
          <w:lang w:val="fi-FI"/>
        </w:rPr>
        <w:t xml:space="preserve"> </w:t>
      </w:r>
      <w:r w:rsidRPr="00C012F0">
        <w:rPr>
          <w:szCs w:val="22"/>
          <w:lang w:val="fi-FI"/>
        </w:rPr>
        <w:t>≥20</w:t>
      </w:r>
      <w:r w:rsidR="00225782" w:rsidRPr="00C012F0">
        <w:rPr>
          <w:szCs w:val="22"/>
          <w:lang w:val="fi-FI"/>
        </w:rPr>
        <w:t> </w:t>
      </w:r>
      <w:r w:rsidRPr="00C012F0">
        <w:rPr>
          <w:szCs w:val="22"/>
          <w:lang w:val="fi-FI"/>
        </w:rPr>
        <w:t>follikkelia, joiden halkaisija on ≥12</w:t>
      </w:r>
      <w:r w:rsidR="00225782" w:rsidRPr="00C012F0">
        <w:rPr>
          <w:szCs w:val="22"/>
          <w:lang w:val="fi-FI"/>
        </w:rPr>
        <w:t> </w:t>
      </w:r>
      <w:r w:rsidRPr="00C012F0">
        <w:rPr>
          <w:szCs w:val="22"/>
          <w:lang w:val="fi-FI"/>
        </w:rPr>
        <w:t>mm avusteisissa lisääntymismenetelmissä).</w:t>
      </w:r>
    </w:p>
    <w:p w:rsidR="0003335D" w:rsidRPr="00C012F0" w:rsidRDefault="0003335D" w:rsidP="00856F7A">
      <w:pPr>
        <w:tabs>
          <w:tab w:val="clear" w:pos="567"/>
        </w:tabs>
        <w:rPr>
          <w:noProof/>
          <w:color w:val="000000"/>
          <w:szCs w:val="22"/>
          <w:lang w:val="fi-FI"/>
        </w:rPr>
      </w:pPr>
    </w:p>
    <w:p w:rsidR="009140A3" w:rsidRPr="00C012F0" w:rsidRDefault="009140A3" w:rsidP="00191CC6">
      <w:pPr>
        <w:ind w:right="307"/>
        <w:rPr>
          <w:szCs w:val="22"/>
          <w:lang w:val="fi-FI"/>
        </w:rPr>
      </w:pPr>
      <w:r w:rsidRPr="00C012F0">
        <w:rPr>
          <w:szCs w:val="22"/>
          <w:lang w:val="fi-FI"/>
        </w:rPr>
        <w:t xml:space="preserve">Suositellun follitropiinialfa-annoksen ja hoito-ohjelman noudattaminen voi minimoida munasarjojen hyperstimulaation riskin (ks. </w:t>
      </w:r>
      <w:r w:rsidR="00225782" w:rsidRPr="00C012F0">
        <w:rPr>
          <w:szCs w:val="22"/>
          <w:lang w:val="fi-FI"/>
        </w:rPr>
        <w:t>k</w:t>
      </w:r>
      <w:r w:rsidRPr="00C012F0">
        <w:rPr>
          <w:szCs w:val="22"/>
          <w:lang w:val="fi-FI"/>
        </w:rPr>
        <w:t>ohdat</w:t>
      </w:r>
      <w:r w:rsidR="00225782" w:rsidRPr="00C012F0">
        <w:rPr>
          <w:szCs w:val="22"/>
          <w:lang w:val="fi-FI"/>
        </w:rPr>
        <w:t> </w:t>
      </w:r>
      <w:r w:rsidRPr="00C012F0">
        <w:rPr>
          <w:szCs w:val="22"/>
          <w:lang w:val="fi-FI"/>
        </w:rPr>
        <w:t>4.2 ja 4.8). Stimulointijaksojen seuranta ultraäänikuvauksilla ja estradiolimittauksilla on suositeltavaa, jotta riskitekijät tunnistettaisiin varhain.</w:t>
      </w:r>
    </w:p>
    <w:p w:rsidR="009140A3" w:rsidRPr="00C012F0" w:rsidRDefault="009140A3" w:rsidP="00504260">
      <w:pPr>
        <w:rPr>
          <w:szCs w:val="22"/>
          <w:lang w:val="fi-FI"/>
        </w:rPr>
      </w:pPr>
    </w:p>
    <w:p w:rsidR="009140A3" w:rsidRPr="00C012F0" w:rsidRDefault="009140A3" w:rsidP="00225782">
      <w:pPr>
        <w:ind w:right="61"/>
        <w:rPr>
          <w:szCs w:val="22"/>
          <w:lang w:val="fi-FI"/>
        </w:rPr>
      </w:pPr>
      <w:r w:rsidRPr="00C012F0">
        <w:rPr>
          <w:szCs w:val="22"/>
          <w:lang w:val="fi-FI"/>
        </w:rPr>
        <w:t>Näyttö viittaa siihen, että hCG on avainasemassa OHSS:n käynnistämisessä ja että oireyhtymä voi olla vaikeampi ja pitkittyneempi, jos potilas tulee raskaaksi. Sen vuoksi on suositeltavaa, että hCG-hoito keskeytetään ja potilasta neuvotaan pidättäytymään yhdynnästä tai käyttämään mekaanista ehkäisymenetelmää vähintään neljän päivän ajan jos potilaalla on merkkejä hyperstimulaatiosta, kuten seerumin estradiolitaso &gt;5</w:t>
      </w:r>
      <w:r w:rsidR="00225782" w:rsidRPr="00C012F0">
        <w:rPr>
          <w:szCs w:val="22"/>
          <w:lang w:val="fi-FI"/>
        </w:rPr>
        <w:t> </w:t>
      </w:r>
      <w:r w:rsidRPr="00C012F0">
        <w:rPr>
          <w:szCs w:val="22"/>
          <w:lang w:val="fi-FI"/>
        </w:rPr>
        <w:t>500</w:t>
      </w:r>
      <w:r w:rsidR="00225782" w:rsidRPr="00C012F0">
        <w:rPr>
          <w:szCs w:val="22"/>
          <w:lang w:val="fi-FI"/>
        </w:rPr>
        <w:t> </w:t>
      </w:r>
      <w:r w:rsidRPr="00C012F0">
        <w:rPr>
          <w:szCs w:val="22"/>
          <w:lang w:val="fi-FI"/>
        </w:rPr>
        <w:t>pg/ml tai &gt;20</w:t>
      </w:r>
      <w:r w:rsidR="00225782" w:rsidRPr="00C012F0">
        <w:rPr>
          <w:szCs w:val="22"/>
          <w:lang w:val="fi-FI"/>
        </w:rPr>
        <w:t> </w:t>
      </w:r>
      <w:r w:rsidRPr="00C012F0">
        <w:rPr>
          <w:szCs w:val="22"/>
          <w:lang w:val="fi-FI"/>
        </w:rPr>
        <w:t>200</w:t>
      </w:r>
      <w:r w:rsidR="00225782" w:rsidRPr="00C012F0">
        <w:rPr>
          <w:szCs w:val="22"/>
          <w:lang w:val="fi-FI"/>
        </w:rPr>
        <w:t> </w:t>
      </w:r>
      <w:r w:rsidRPr="00C012F0">
        <w:rPr>
          <w:szCs w:val="22"/>
          <w:lang w:val="fi-FI"/>
        </w:rPr>
        <w:t>pmol/l ja/tai yhteensä ≥</w:t>
      </w:r>
      <w:r w:rsidR="00225782" w:rsidRPr="00C012F0">
        <w:rPr>
          <w:szCs w:val="22"/>
          <w:lang w:val="fi-FI"/>
        </w:rPr>
        <w:t> </w:t>
      </w:r>
      <w:r w:rsidRPr="00C012F0">
        <w:rPr>
          <w:szCs w:val="22"/>
          <w:lang w:val="fi-FI"/>
        </w:rPr>
        <w:t>40</w:t>
      </w:r>
      <w:r w:rsidR="00225782" w:rsidRPr="00C012F0">
        <w:rPr>
          <w:szCs w:val="22"/>
          <w:lang w:val="fi-FI"/>
        </w:rPr>
        <w:t> </w:t>
      </w:r>
      <w:r w:rsidRPr="00C012F0">
        <w:rPr>
          <w:szCs w:val="22"/>
          <w:lang w:val="fi-FI"/>
        </w:rPr>
        <w:t>follikkelia. OHSS saattaa edetä nopeasti (24</w:t>
      </w:r>
      <w:r w:rsidR="00225782" w:rsidRPr="00C012F0">
        <w:rPr>
          <w:szCs w:val="22"/>
          <w:lang w:val="fi-FI"/>
        </w:rPr>
        <w:t> </w:t>
      </w:r>
      <w:r w:rsidRPr="00C012F0">
        <w:rPr>
          <w:szCs w:val="22"/>
          <w:lang w:val="fi-FI"/>
        </w:rPr>
        <w:t>tunnissa) tai useamman vuorokauden kuluessa vakavaksi lääketieteelliseksi tilaksi. Se ilmaantuu usein hormonihoidon lopetuksen jälkeen ja saavuttaa pahimman vaiheen noin</w:t>
      </w:r>
      <w:r w:rsidR="00225782" w:rsidRPr="00C012F0">
        <w:rPr>
          <w:szCs w:val="22"/>
          <w:lang w:val="fi-FI"/>
        </w:rPr>
        <w:t xml:space="preserve"> </w:t>
      </w:r>
      <w:r w:rsidRPr="00C012F0">
        <w:rPr>
          <w:szCs w:val="22"/>
          <w:lang w:val="fi-FI"/>
        </w:rPr>
        <w:t>7</w:t>
      </w:r>
      <w:r w:rsidR="004F125A" w:rsidRPr="00C012F0">
        <w:rPr>
          <w:szCs w:val="22"/>
          <w:lang w:val="fi-FI"/>
        </w:rPr>
        <w:t>–</w:t>
      </w:r>
      <w:r w:rsidRPr="00C012F0">
        <w:rPr>
          <w:szCs w:val="22"/>
          <w:lang w:val="fi-FI"/>
        </w:rPr>
        <w:t>10</w:t>
      </w:r>
      <w:r w:rsidR="00225782" w:rsidRPr="00C012F0">
        <w:rPr>
          <w:szCs w:val="22"/>
          <w:lang w:val="fi-FI"/>
        </w:rPr>
        <w:t> </w:t>
      </w:r>
      <w:r w:rsidRPr="00C012F0">
        <w:rPr>
          <w:szCs w:val="22"/>
          <w:lang w:val="fi-FI"/>
        </w:rPr>
        <w:t>vuorokauden kuluttua hoidon päätyttyä. Siksi potilaita tulisi seurata vähintään 2</w:t>
      </w:r>
      <w:r w:rsidR="00225782" w:rsidRPr="00C012F0">
        <w:rPr>
          <w:szCs w:val="22"/>
          <w:lang w:val="fi-FI"/>
        </w:rPr>
        <w:t> </w:t>
      </w:r>
      <w:r w:rsidRPr="00C012F0">
        <w:rPr>
          <w:szCs w:val="22"/>
          <w:lang w:val="fi-FI"/>
        </w:rPr>
        <w:t>viikon ajan hCG:n annon jälkeen.</w:t>
      </w:r>
    </w:p>
    <w:p w:rsidR="0003335D" w:rsidRPr="00C012F0" w:rsidRDefault="0003335D" w:rsidP="00856F7A">
      <w:pPr>
        <w:tabs>
          <w:tab w:val="clear" w:pos="567"/>
        </w:tabs>
        <w:rPr>
          <w:noProof/>
          <w:color w:val="000000"/>
          <w:szCs w:val="22"/>
          <w:lang w:val="fi-FI"/>
        </w:rPr>
      </w:pPr>
    </w:p>
    <w:p w:rsidR="00567BEC" w:rsidRPr="00C012F0" w:rsidRDefault="00567BEC" w:rsidP="00856F7A">
      <w:pPr>
        <w:ind w:right="691"/>
        <w:rPr>
          <w:szCs w:val="22"/>
          <w:lang w:val="fi-FI"/>
        </w:rPr>
      </w:pPr>
      <w:r w:rsidRPr="00C012F0">
        <w:rPr>
          <w:szCs w:val="22"/>
          <w:lang w:val="fi-FI"/>
        </w:rPr>
        <w:t>Avusteisissa lisääntymismenetelmissä kaikkien follikkelien aspiraatio ennen ovulaatiota saattaa pienentää hyperstimulaation ilmaantuvuutta.</w:t>
      </w:r>
    </w:p>
    <w:p w:rsidR="0003335D" w:rsidRPr="00C012F0" w:rsidRDefault="0003335D" w:rsidP="00191CC6">
      <w:pPr>
        <w:tabs>
          <w:tab w:val="clear" w:pos="567"/>
        </w:tabs>
        <w:rPr>
          <w:noProof/>
          <w:color w:val="000000"/>
          <w:szCs w:val="22"/>
          <w:lang w:val="fi-FI"/>
        </w:rPr>
      </w:pPr>
    </w:p>
    <w:p w:rsidR="00567BEC" w:rsidRPr="00C012F0" w:rsidRDefault="00567BEC" w:rsidP="00225782">
      <w:pPr>
        <w:ind w:right="-20"/>
        <w:rPr>
          <w:szCs w:val="22"/>
          <w:lang w:val="fi-FI"/>
        </w:rPr>
      </w:pPr>
      <w:r w:rsidRPr="00C012F0">
        <w:rPr>
          <w:szCs w:val="22"/>
          <w:lang w:val="fi-FI"/>
        </w:rPr>
        <w:t>Lievä tai kohtalainen OHSS palautuu yleensä spontaanisti. Vakavan OHSS:n ilmetessä on</w:t>
      </w:r>
      <w:r w:rsidR="00225782" w:rsidRPr="00C012F0">
        <w:rPr>
          <w:szCs w:val="22"/>
          <w:lang w:val="fi-FI"/>
        </w:rPr>
        <w:t xml:space="preserve"> </w:t>
      </w:r>
      <w:r w:rsidRPr="00C012F0">
        <w:rPr>
          <w:szCs w:val="22"/>
          <w:lang w:val="fi-FI"/>
        </w:rPr>
        <w:t>suositeltavaa keskeyttää gonadotropiinihoito jos se on yhä meneillään, ja ohjata potilas sairaalahoitoon ja antaa asianmukaista hoitoa OHSS:ään.</w:t>
      </w:r>
    </w:p>
    <w:p w:rsidR="0003335D" w:rsidRPr="00C012F0" w:rsidRDefault="0003335D" w:rsidP="00856F7A">
      <w:pPr>
        <w:tabs>
          <w:tab w:val="clear" w:pos="567"/>
        </w:tabs>
        <w:rPr>
          <w:noProof/>
          <w:color w:val="000000"/>
          <w:szCs w:val="22"/>
          <w:lang w:val="fi-FI"/>
        </w:rPr>
      </w:pPr>
    </w:p>
    <w:p w:rsidR="00440693" w:rsidRPr="00C012F0" w:rsidRDefault="00440693" w:rsidP="00225782">
      <w:pPr>
        <w:keepNext/>
        <w:ind w:right="-20"/>
        <w:rPr>
          <w:szCs w:val="22"/>
          <w:lang w:val="fi-FI"/>
        </w:rPr>
      </w:pPr>
      <w:r w:rsidRPr="00C012F0">
        <w:rPr>
          <w:i/>
          <w:szCs w:val="22"/>
          <w:lang w:val="fi-FI"/>
        </w:rPr>
        <w:t>Monisikiöinen raskaus</w:t>
      </w:r>
    </w:p>
    <w:p w:rsidR="00440693" w:rsidRPr="00C012F0" w:rsidRDefault="00440693" w:rsidP="00225782">
      <w:pPr>
        <w:keepNext/>
        <w:ind w:right="639"/>
        <w:rPr>
          <w:szCs w:val="22"/>
          <w:lang w:val="fi-FI"/>
        </w:rPr>
      </w:pPr>
      <w:r w:rsidRPr="00C012F0">
        <w:rPr>
          <w:szCs w:val="22"/>
          <w:lang w:val="fi-FI"/>
        </w:rPr>
        <w:t>Ovulaatioinduktiopotilailla monisikiöisen raskauden riski on lisääntynyt luonnolliseen hedelmöit</w:t>
      </w:r>
      <w:r w:rsidR="00EC184F" w:rsidRPr="00C012F0">
        <w:rPr>
          <w:szCs w:val="22"/>
          <w:lang w:val="fi-FI"/>
        </w:rPr>
        <w:t>t</w:t>
      </w:r>
      <w:r w:rsidRPr="00C012F0">
        <w:rPr>
          <w:szCs w:val="22"/>
          <w:lang w:val="fi-FI"/>
        </w:rPr>
        <w:t>ymiseen verrattuna. Valtaosa monilukuisista hedelmöit</w:t>
      </w:r>
      <w:r w:rsidR="00EC184F" w:rsidRPr="00C012F0">
        <w:rPr>
          <w:szCs w:val="22"/>
          <w:lang w:val="fi-FI"/>
        </w:rPr>
        <w:t>t</w:t>
      </w:r>
      <w:r w:rsidRPr="00C012F0">
        <w:rPr>
          <w:szCs w:val="22"/>
          <w:lang w:val="fi-FI"/>
        </w:rPr>
        <w:t>ymisistä on kaksosia. Monisikiöisessä raskaudessa vahingollisten äitiä koskevien ja perinataalisten seurausten riski on kohonnut, erityisesti mikäli sikiöitä on useampia.</w:t>
      </w:r>
    </w:p>
    <w:p w:rsidR="00440693" w:rsidRPr="00C012F0" w:rsidRDefault="00440693" w:rsidP="00856F7A">
      <w:pPr>
        <w:ind w:right="245"/>
        <w:rPr>
          <w:szCs w:val="22"/>
          <w:lang w:val="fi-FI"/>
        </w:rPr>
      </w:pPr>
    </w:p>
    <w:p w:rsidR="00440693" w:rsidRPr="00C012F0" w:rsidRDefault="00440693" w:rsidP="00856F7A">
      <w:pPr>
        <w:ind w:right="245"/>
        <w:rPr>
          <w:szCs w:val="22"/>
          <w:lang w:val="fi-FI"/>
        </w:rPr>
      </w:pPr>
      <w:r w:rsidRPr="00C012F0">
        <w:rPr>
          <w:szCs w:val="22"/>
          <w:lang w:val="fi-FI"/>
        </w:rPr>
        <w:t>Monisikiöisen raskauden riskin minimoimiseksi suositellaan munasarjavasteen huolellista seurantaa.</w:t>
      </w:r>
    </w:p>
    <w:p w:rsidR="00440693" w:rsidRPr="00C012F0" w:rsidRDefault="00440693" w:rsidP="00191CC6">
      <w:pPr>
        <w:ind w:right="245"/>
        <w:rPr>
          <w:szCs w:val="22"/>
          <w:lang w:val="fi-FI"/>
        </w:rPr>
      </w:pPr>
    </w:p>
    <w:p w:rsidR="00440693" w:rsidRPr="00C012F0" w:rsidRDefault="00440693" w:rsidP="00225782">
      <w:pPr>
        <w:ind w:right="245"/>
        <w:rPr>
          <w:szCs w:val="22"/>
          <w:lang w:val="fi-FI"/>
        </w:rPr>
      </w:pPr>
      <w:r w:rsidRPr="00C012F0">
        <w:rPr>
          <w:szCs w:val="22"/>
          <w:lang w:val="fi-FI"/>
        </w:rPr>
        <w:t>Avusteisissa lisääntymismenetelmissä monisikiöisen raskauden riski liittyy pääasiassa siirrettyjen</w:t>
      </w:r>
      <w:r w:rsidR="00225782" w:rsidRPr="00C012F0">
        <w:rPr>
          <w:szCs w:val="22"/>
          <w:lang w:val="fi-FI"/>
        </w:rPr>
        <w:t xml:space="preserve"> </w:t>
      </w:r>
      <w:r w:rsidRPr="00C012F0">
        <w:rPr>
          <w:szCs w:val="22"/>
          <w:lang w:val="fi-FI"/>
        </w:rPr>
        <w:t>alkioiden lukumäärään, niiden laatuun sekä potilaan ikään.</w:t>
      </w:r>
    </w:p>
    <w:p w:rsidR="00440693" w:rsidRPr="00C012F0" w:rsidRDefault="00440693" w:rsidP="00856F7A">
      <w:pPr>
        <w:rPr>
          <w:szCs w:val="22"/>
          <w:lang w:val="fi-FI"/>
        </w:rPr>
      </w:pPr>
    </w:p>
    <w:p w:rsidR="00440693" w:rsidRPr="00C012F0" w:rsidRDefault="00440693" w:rsidP="00191CC6">
      <w:pPr>
        <w:ind w:right="-20"/>
        <w:rPr>
          <w:szCs w:val="22"/>
          <w:lang w:val="fi-FI"/>
        </w:rPr>
      </w:pPr>
      <w:r w:rsidRPr="00C012F0">
        <w:rPr>
          <w:szCs w:val="22"/>
          <w:lang w:val="fi-FI"/>
        </w:rPr>
        <w:t>Potilaille tulisi kertoa mahdollisesta monisikiöisen raskauden riskistä ennen hoidon aloittamista.</w:t>
      </w:r>
    </w:p>
    <w:p w:rsidR="00440693" w:rsidRPr="00C012F0" w:rsidRDefault="00440693" w:rsidP="00504260">
      <w:pPr>
        <w:rPr>
          <w:szCs w:val="22"/>
          <w:lang w:val="fi-FI"/>
        </w:rPr>
      </w:pPr>
    </w:p>
    <w:p w:rsidR="00440693" w:rsidRPr="00C012F0" w:rsidRDefault="00440693" w:rsidP="00B40D80">
      <w:pPr>
        <w:ind w:right="-20"/>
        <w:rPr>
          <w:szCs w:val="22"/>
          <w:lang w:val="fi-FI"/>
        </w:rPr>
      </w:pPr>
      <w:r w:rsidRPr="00C012F0">
        <w:rPr>
          <w:i/>
          <w:szCs w:val="22"/>
          <w:lang w:val="fi-FI"/>
        </w:rPr>
        <w:t>Raskauden keskeytyminen</w:t>
      </w:r>
    </w:p>
    <w:p w:rsidR="00440693" w:rsidRPr="00C012F0" w:rsidRDefault="00440693" w:rsidP="00B40D80">
      <w:pPr>
        <w:ind w:right="132"/>
        <w:rPr>
          <w:szCs w:val="22"/>
          <w:lang w:val="fi-FI"/>
        </w:rPr>
      </w:pPr>
      <w:r w:rsidRPr="00C012F0">
        <w:rPr>
          <w:szCs w:val="22"/>
          <w:lang w:val="fi-FI"/>
        </w:rPr>
        <w:t xml:space="preserve">Raskauden keskeytymisen esiintyvyys keskenmenon johdosta on korkeampi potilailla, joilla follikkelien kasvua stimuloidaan ovulaatioinduktiota tai avusteisia lisääntymismenetelmiä varten </w:t>
      </w:r>
      <w:r w:rsidR="00EC184F" w:rsidRPr="00C012F0">
        <w:rPr>
          <w:szCs w:val="22"/>
          <w:lang w:val="fi-FI"/>
        </w:rPr>
        <w:t xml:space="preserve">verrattuna </w:t>
      </w:r>
      <w:r w:rsidRPr="00C012F0">
        <w:rPr>
          <w:szCs w:val="22"/>
          <w:lang w:val="fi-FI"/>
        </w:rPr>
        <w:t>luonnollise</w:t>
      </w:r>
      <w:r w:rsidR="00EC184F" w:rsidRPr="00C012F0">
        <w:rPr>
          <w:szCs w:val="22"/>
          <w:lang w:val="fi-FI"/>
        </w:rPr>
        <w:t>sti</w:t>
      </w:r>
      <w:r w:rsidRPr="00C012F0">
        <w:rPr>
          <w:szCs w:val="22"/>
          <w:lang w:val="fi-FI"/>
        </w:rPr>
        <w:t xml:space="preserve"> hedelmöitty</w:t>
      </w:r>
      <w:r w:rsidR="00EC184F" w:rsidRPr="00C012F0">
        <w:rPr>
          <w:szCs w:val="22"/>
          <w:lang w:val="fi-FI"/>
        </w:rPr>
        <w:t>neisiin</w:t>
      </w:r>
      <w:r w:rsidRPr="00C012F0">
        <w:rPr>
          <w:szCs w:val="22"/>
          <w:lang w:val="fi-FI"/>
        </w:rPr>
        <w:t>.</w:t>
      </w:r>
    </w:p>
    <w:p w:rsidR="0003335D" w:rsidRPr="00C012F0" w:rsidRDefault="0003335D" w:rsidP="00B40D80">
      <w:pPr>
        <w:tabs>
          <w:tab w:val="clear" w:pos="567"/>
        </w:tabs>
        <w:rPr>
          <w:i/>
          <w:iCs/>
          <w:noProof/>
          <w:color w:val="000000"/>
          <w:szCs w:val="22"/>
          <w:lang w:val="fi-FI"/>
        </w:rPr>
      </w:pPr>
    </w:p>
    <w:p w:rsidR="00440693" w:rsidRPr="00C012F0" w:rsidRDefault="00440693" w:rsidP="00B40D80">
      <w:pPr>
        <w:ind w:right="-20"/>
        <w:rPr>
          <w:szCs w:val="22"/>
          <w:lang w:val="fi-FI"/>
        </w:rPr>
      </w:pPr>
      <w:r w:rsidRPr="00C012F0">
        <w:rPr>
          <w:i/>
          <w:szCs w:val="22"/>
          <w:lang w:val="fi-FI"/>
        </w:rPr>
        <w:t>Kohdunulkoinen raskaus</w:t>
      </w:r>
    </w:p>
    <w:p w:rsidR="00440693" w:rsidRPr="00C012F0" w:rsidRDefault="00440693" w:rsidP="00B40D80">
      <w:pPr>
        <w:ind w:right="71"/>
        <w:rPr>
          <w:szCs w:val="22"/>
          <w:lang w:val="fi-FI"/>
        </w:rPr>
      </w:pPr>
      <w:r w:rsidRPr="00C012F0">
        <w:rPr>
          <w:szCs w:val="22"/>
          <w:lang w:val="fi-FI"/>
        </w:rPr>
        <w:t>Potilailla, joilla on ollut munanjohdinsairaus, on olemassa kohdunulkoisen raskauden riski riippumatta siitä, onko raskaus alkanut spontaanilla hedelmöit</w:t>
      </w:r>
      <w:r w:rsidR="00EC184F" w:rsidRPr="00C012F0">
        <w:rPr>
          <w:szCs w:val="22"/>
          <w:lang w:val="fi-FI"/>
        </w:rPr>
        <w:t>t</w:t>
      </w:r>
      <w:r w:rsidRPr="00C012F0">
        <w:rPr>
          <w:szCs w:val="22"/>
          <w:lang w:val="fi-FI"/>
        </w:rPr>
        <w:t>ymisellä vai hedelmällisyyshoidoilla. Kohdunulkoisten raskauksien esiintyvyyden on raportoitu olevan suurempi avusteisten lisääntymismenetelmien käytön jälkeen kuin normaaliväestössä.</w:t>
      </w:r>
    </w:p>
    <w:p w:rsidR="0003335D" w:rsidRPr="00C012F0" w:rsidRDefault="0003335D" w:rsidP="00B40D80">
      <w:pPr>
        <w:tabs>
          <w:tab w:val="clear" w:pos="567"/>
        </w:tabs>
        <w:rPr>
          <w:i/>
          <w:iCs/>
          <w:noProof/>
          <w:color w:val="000000"/>
          <w:szCs w:val="22"/>
          <w:lang w:val="fi-FI"/>
        </w:rPr>
      </w:pPr>
    </w:p>
    <w:p w:rsidR="00440693" w:rsidRPr="00C012F0" w:rsidRDefault="00440693" w:rsidP="00B40D80">
      <w:pPr>
        <w:ind w:right="-20"/>
        <w:rPr>
          <w:szCs w:val="22"/>
          <w:lang w:val="fi-FI"/>
        </w:rPr>
      </w:pPr>
      <w:r w:rsidRPr="00C012F0">
        <w:rPr>
          <w:i/>
          <w:szCs w:val="22"/>
          <w:lang w:val="fi-FI"/>
        </w:rPr>
        <w:t>Lisääntymiselinten kasvaimet</w:t>
      </w:r>
    </w:p>
    <w:p w:rsidR="00440693" w:rsidRPr="00C012F0" w:rsidRDefault="00440693" w:rsidP="00B40D80">
      <w:pPr>
        <w:ind w:right="255"/>
        <w:rPr>
          <w:szCs w:val="22"/>
          <w:lang w:val="fi-FI"/>
        </w:rPr>
      </w:pPr>
      <w:r w:rsidRPr="00C012F0">
        <w:rPr>
          <w:szCs w:val="22"/>
          <w:lang w:val="fi-FI"/>
        </w:rPr>
        <w:t>Munasarjojen ja muiden lisääntymiselinten kasvaimia, sekä hyvän- että pahanlaatuisia, on raportoitu esiintyneen potilailla, joita on hoidettu lääkkeillä useampina hoitojaksoina hedelmättömyyshoitoa varten. Ei ole vielä osoitettu, lisääkö gonadotropiinihoito näiden kasvainten esiintymisriskiä hedelmättömillä naisilla vai ei.</w:t>
      </w:r>
    </w:p>
    <w:p w:rsidR="0003335D" w:rsidRPr="00C012F0" w:rsidRDefault="0003335D" w:rsidP="00B40D80">
      <w:pPr>
        <w:tabs>
          <w:tab w:val="clear" w:pos="567"/>
        </w:tabs>
        <w:rPr>
          <w:i/>
          <w:iCs/>
          <w:noProof/>
          <w:color w:val="000000"/>
          <w:szCs w:val="22"/>
          <w:lang w:val="fi-FI"/>
        </w:rPr>
      </w:pPr>
    </w:p>
    <w:p w:rsidR="00D73A87" w:rsidRPr="00C012F0" w:rsidRDefault="00D73A87" w:rsidP="00B40D80">
      <w:pPr>
        <w:ind w:right="-20"/>
        <w:rPr>
          <w:szCs w:val="22"/>
          <w:lang w:val="fi-FI"/>
        </w:rPr>
      </w:pPr>
      <w:r w:rsidRPr="00C012F0">
        <w:rPr>
          <w:i/>
          <w:szCs w:val="22"/>
          <w:lang w:val="fi-FI"/>
        </w:rPr>
        <w:t>Synnynnäiset epämuodostumat</w:t>
      </w:r>
    </w:p>
    <w:p w:rsidR="00D73A87" w:rsidRPr="00C012F0" w:rsidRDefault="00D73A87" w:rsidP="00B40D80">
      <w:pPr>
        <w:ind w:right="151"/>
        <w:rPr>
          <w:szCs w:val="22"/>
          <w:lang w:val="fi-FI"/>
        </w:rPr>
      </w:pPr>
      <w:r w:rsidRPr="00C012F0">
        <w:rPr>
          <w:szCs w:val="22"/>
          <w:lang w:val="fi-FI"/>
        </w:rPr>
        <w:t>Synnynnäisten epämuodostumien esiintyvyys avusteisten lisääntymismenetelmien käytön jälkeen saattaa olla hieman suurempi verrattuna luonnolliseen hedelmöit</w:t>
      </w:r>
      <w:r w:rsidR="00684ED8" w:rsidRPr="00C012F0">
        <w:rPr>
          <w:szCs w:val="22"/>
          <w:lang w:val="fi-FI"/>
        </w:rPr>
        <w:t>t</w:t>
      </w:r>
      <w:r w:rsidRPr="00C012F0">
        <w:rPr>
          <w:szCs w:val="22"/>
          <w:lang w:val="fi-FI"/>
        </w:rPr>
        <w:t>ymiseen. Tämän arvellaan johtuvan vanhempien ominaisuuksista (esim. äidin ikä, siemennesteen ominaisuudet) ja monisikiöraskauksista.</w:t>
      </w:r>
    </w:p>
    <w:p w:rsidR="0003335D" w:rsidRPr="00C012F0" w:rsidRDefault="0003335D" w:rsidP="00B40D80">
      <w:pPr>
        <w:tabs>
          <w:tab w:val="clear" w:pos="567"/>
        </w:tabs>
        <w:rPr>
          <w:i/>
          <w:iCs/>
          <w:noProof/>
          <w:color w:val="000000"/>
          <w:szCs w:val="22"/>
          <w:lang w:val="fi-FI"/>
        </w:rPr>
      </w:pPr>
    </w:p>
    <w:p w:rsidR="00D73A87" w:rsidRPr="00C012F0" w:rsidRDefault="00D73A87" w:rsidP="00B40D80">
      <w:pPr>
        <w:ind w:right="-20"/>
        <w:rPr>
          <w:szCs w:val="22"/>
          <w:lang w:val="fi-FI"/>
        </w:rPr>
      </w:pPr>
      <w:r w:rsidRPr="00C012F0">
        <w:rPr>
          <w:i/>
          <w:szCs w:val="22"/>
          <w:lang w:val="fi-FI"/>
        </w:rPr>
        <w:t>Tromboemboliset tapahtumat</w:t>
      </w:r>
    </w:p>
    <w:p w:rsidR="00D73A87" w:rsidRPr="00C012F0" w:rsidRDefault="00D73A87" w:rsidP="00B40D80">
      <w:pPr>
        <w:ind w:right="68"/>
        <w:rPr>
          <w:szCs w:val="22"/>
          <w:lang w:val="fi-FI"/>
        </w:rPr>
      </w:pPr>
      <w:r w:rsidRPr="00C012F0">
        <w:rPr>
          <w:szCs w:val="22"/>
          <w:lang w:val="fi-FI"/>
        </w:rPr>
        <w:lastRenderedPageBreak/>
        <w:t>Gonadotropiinihoito voi entisestään kasvattaa tromboembolisten tapahtumien pahenemisriskiä tai esiintymistiheyttä naisilla, joilla on tai on hiljattain ollut tromboemboliatauti, tai naisilla, joilla on yleisesti tunnustetut riskitekijät tromboembolisille tapahtumille, kuten oma tai sukutausta. Näillä naisilla gonadotropiinihoidon hyöty täytyy punnita riskejä vastaan. On kuitenkin syytä huomioida, että jo raskaus itsessään sekä OHSS lisäävät niinikään tromboembolisten tapahtumien riskiä.</w:t>
      </w:r>
    </w:p>
    <w:p w:rsidR="0003335D" w:rsidRPr="00C012F0" w:rsidRDefault="0003335D" w:rsidP="00B40D80">
      <w:pPr>
        <w:tabs>
          <w:tab w:val="clear" w:pos="567"/>
        </w:tabs>
        <w:rPr>
          <w:noProof/>
          <w:color w:val="000000"/>
          <w:szCs w:val="22"/>
          <w:lang w:val="fi-FI"/>
        </w:rPr>
      </w:pPr>
    </w:p>
    <w:p w:rsidR="005C70BA" w:rsidRPr="00C012F0" w:rsidRDefault="005C70BA" w:rsidP="00B40D80">
      <w:pPr>
        <w:ind w:right="-20"/>
        <w:rPr>
          <w:i/>
          <w:szCs w:val="22"/>
          <w:u w:val="single"/>
          <w:lang w:val="fi-FI"/>
        </w:rPr>
      </w:pPr>
      <w:r w:rsidRPr="00C012F0">
        <w:rPr>
          <w:i/>
          <w:szCs w:val="22"/>
          <w:u w:val="single"/>
          <w:lang w:val="fi-FI"/>
        </w:rPr>
        <w:t>Hoito miehillä</w:t>
      </w:r>
    </w:p>
    <w:p w:rsidR="0003335D" w:rsidRPr="00C012F0" w:rsidRDefault="0003335D" w:rsidP="00B40D80">
      <w:pPr>
        <w:tabs>
          <w:tab w:val="clear" w:pos="567"/>
        </w:tabs>
        <w:rPr>
          <w:noProof/>
          <w:color w:val="000000"/>
          <w:szCs w:val="22"/>
          <w:lang w:val="fi-FI"/>
        </w:rPr>
      </w:pPr>
    </w:p>
    <w:p w:rsidR="005C70BA" w:rsidRPr="00C012F0" w:rsidRDefault="005C70BA" w:rsidP="00B40D80">
      <w:pPr>
        <w:ind w:right="62"/>
        <w:rPr>
          <w:szCs w:val="22"/>
          <w:lang w:val="fi-FI"/>
        </w:rPr>
      </w:pPr>
      <w:r w:rsidRPr="00C012F0">
        <w:rPr>
          <w:szCs w:val="22"/>
          <w:lang w:val="fi-FI"/>
        </w:rPr>
        <w:t>Kohonneet endogeeniset FSH-tasot voivat viitata primaariseen kivesten vajaatoimintaan. Näillä potilailla ei saada vastetta follitropiinialfa/hCG-hoidolle. Follitropiinialfaa ei pidä käyttää silloin</w:t>
      </w:r>
      <w:r w:rsidR="00A43A5E" w:rsidRPr="00C012F0">
        <w:rPr>
          <w:szCs w:val="22"/>
          <w:lang w:val="fi-FI"/>
        </w:rPr>
        <w:t>,</w:t>
      </w:r>
      <w:r w:rsidRPr="00C012F0">
        <w:rPr>
          <w:szCs w:val="22"/>
          <w:lang w:val="fi-FI"/>
        </w:rPr>
        <w:t xml:space="preserve"> kun tehokasta vastetta ei voida saada.</w:t>
      </w:r>
    </w:p>
    <w:p w:rsidR="005C70BA" w:rsidRPr="00C012F0" w:rsidRDefault="005C70BA" w:rsidP="00B40D80">
      <w:pPr>
        <w:rPr>
          <w:szCs w:val="22"/>
          <w:lang w:val="fi-FI"/>
        </w:rPr>
      </w:pPr>
    </w:p>
    <w:p w:rsidR="005C70BA" w:rsidRPr="00C012F0" w:rsidRDefault="005C70BA" w:rsidP="00B40D80">
      <w:pPr>
        <w:ind w:right="694"/>
        <w:rPr>
          <w:szCs w:val="22"/>
          <w:lang w:val="fi-FI"/>
        </w:rPr>
      </w:pPr>
      <w:r w:rsidRPr="00C012F0">
        <w:rPr>
          <w:szCs w:val="22"/>
          <w:lang w:val="fi-FI"/>
        </w:rPr>
        <w:t>Siemennesteanalyysiä suositellaan 4</w:t>
      </w:r>
      <w:r w:rsidR="00B77B62" w:rsidRPr="00C012F0">
        <w:rPr>
          <w:szCs w:val="22"/>
          <w:lang w:val="fi-FI"/>
        </w:rPr>
        <w:noBreakHyphen/>
      </w:r>
      <w:r w:rsidRPr="00C012F0">
        <w:rPr>
          <w:szCs w:val="22"/>
          <w:lang w:val="fi-FI"/>
        </w:rPr>
        <w:t>6</w:t>
      </w:r>
      <w:r w:rsidR="00B77B62" w:rsidRPr="00C012F0">
        <w:rPr>
          <w:szCs w:val="22"/>
          <w:lang w:val="fi-FI"/>
        </w:rPr>
        <w:t> </w:t>
      </w:r>
      <w:r w:rsidRPr="00C012F0">
        <w:rPr>
          <w:szCs w:val="22"/>
          <w:lang w:val="fi-FI"/>
        </w:rPr>
        <w:t>kuuden kuukauden kuluttua hoidon aloittamisesta osana vasteen määrittämistä.</w:t>
      </w:r>
    </w:p>
    <w:p w:rsidR="0003335D" w:rsidRPr="00C012F0" w:rsidRDefault="0003335D" w:rsidP="00B40D80">
      <w:pPr>
        <w:tabs>
          <w:tab w:val="clear" w:pos="567"/>
        </w:tabs>
        <w:rPr>
          <w:noProof/>
          <w:color w:val="000000"/>
          <w:szCs w:val="22"/>
          <w:lang w:val="fi-FI"/>
        </w:rPr>
      </w:pPr>
    </w:p>
    <w:p w:rsidR="00A7075B" w:rsidRPr="00C012F0" w:rsidRDefault="00A7075B" w:rsidP="00A7075B">
      <w:pPr>
        <w:tabs>
          <w:tab w:val="clear" w:pos="567"/>
        </w:tabs>
        <w:rPr>
          <w:i/>
          <w:noProof/>
          <w:color w:val="000000"/>
          <w:szCs w:val="22"/>
          <w:u w:val="single"/>
          <w:lang w:val="fi-FI"/>
        </w:rPr>
      </w:pPr>
      <w:r w:rsidRPr="00C012F0">
        <w:rPr>
          <w:i/>
          <w:noProof/>
          <w:color w:val="000000"/>
          <w:szCs w:val="22"/>
          <w:u w:val="single"/>
          <w:lang w:val="fi-FI"/>
        </w:rPr>
        <w:t>Bentsalkoniumkloridipitoisuus</w:t>
      </w:r>
    </w:p>
    <w:p w:rsidR="00A7075B" w:rsidRPr="00C012F0" w:rsidRDefault="00A7075B" w:rsidP="00A7075B">
      <w:pPr>
        <w:tabs>
          <w:tab w:val="clear" w:pos="567"/>
        </w:tabs>
        <w:rPr>
          <w:noProof/>
          <w:color w:val="000000"/>
          <w:szCs w:val="22"/>
          <w:lang w:val="fi-FI"/>
        </w:rPr>
      </w:pPr>
      <w:r w:rsidRPr="00C012F0">
        <w:rPr>
          <w:szCs w:val="22"/>
          <w:lang w:val="fi-FI"/>
        </w:rPr>
        <w:t>Ovaleap sisältää 0,02</w:t>
      </w:r>
      <w:r w:rsidR="00C9343A" w:rsidRPr="00C012F0">
        <w:rPr>
          <w:szCs w:val="22"/>
          <w:lang w:val="fi-FI"/>
        </w:rPr>
        <w:t> </w:t>
      </w:r>
      <w:r w:rsidRPr="00C012F0">
        <w:rPr>
          <w:szCs w:val="22"/>
          <w:lang w:val="fi-FI"/>
        </w:rPr>
        <w:t xml:space="preserve">mg/ml </w:t>
      </w:r>
      <w:r w:rsidRPr="00C012F0">
        <w:rPr>
          <w:noProof/>
          <w:color w:val="000000"/>
          <w:szCs w:val="22"/>
          <w:lang w:val="fi-FI"/>
        </w:rPr>
        <w:t>bentsalkoniumkloridia.</w:t>
      </w:r>
    </w:p>
    <w:p w:rsidR="00A7075B" w:rsidRPr="00C012F0" w:rsidRDefault="00A7075B" w:rsidP="00A7075B">
      <w:pPr>
        <w:tabs>
          <w:tab w:val="clear" w:pos="567"/>
        </w:tabs>
        <w:rPr>
          <w:noProof/>
          <w:color w:val="000000"/>
          <w:szCs w:val="22"/>
          <w:lang w:val="fi-FI"/>
        </w:rPr>
      </w:pPr>
    </w:p>
    <w:p w:rsidR="00A7075B" w:rsidRPr="00C012F0" w:rsidRDefault="00A7075B" w:rsidP="00A7075B">
      <w:pPr>
        <w:tabs>
          <w:tab w:val="clear" w:pos="567"/>
        </w:tabs>
        <w:rPr>
          <w:i/>
          <w:noProof/>
          <w:color w:val="000000"/>
          <w:szCs w:val="22"/>
          <w:u w:val="single"/>
          <w:lang w:val="fi-FI"/>
        </w:rPr>
      </w:pPr>
      <w:r w:rsidRPr="00C012F0">
        <w:rPr>
          <w:i/>
          <w:noProof/>
          <w:color w:val="000000"/>
          <w:szCs w:val="22"/>
          <w:u w:val="single"/>
          <w:lang w:val="fi-FI"/>
        </w:rPr>
        <w:t>Bentsyylialkoholipitoisuus</w:t>
      </w:r>
    </w:p>
    <w:p w:rsidR="00A7075B" w:rsidRPr="00C012F0" w:rsidRDefault="00A7075B" w:rsidP="00A7075B">
      <w:pPr>
        <w:tabs>
          <w:tab w:val="clear" w:pos="567"/>
        </w:tabs>
        <w:rPr>
          <w:noProof/>
          <w:color w:val="000000"/>
          <w:szCs w:val="22"/>
          <w:lang w:val="fi-FI"/>
        </w:rPr>
      </w:pPr>
      <w:r w:rsidRPr="00C012F0">
        <w:rPr>
          <w:noProof/>
          <w:color w:val="000000"/>
          <w:szCs w:val="22"/>
          <w:lang w:val="fi-FI"/>
        </w:rPr>
        <w:t>Ovaleap sisältää 10,0</w:t>
      </w:r>
      <w:r w:rsidR="00C9343A" w:rsidRPr="00C012F0">
        <w:rPr>
          <w:noProof/>
          <w:color w:val="000000"/>
          <w:szCs w:val="22"/>
          <w:lang w:val="fi-FI"/>
        </w:rPr>
        <w:t> </w:t>
      </w:r>
      <w:r w:rsidRPr="00C012F0">
        <w:rPr>
          <w:noProof/>
          <w:color w:val="000000"/>
          <w:szCs w:val="22"/>
          <w:lang w:val="fi-FI"/>
        </w:rPr>
        <w:t>mg/ml bentsyylialkoholia.</w:t>
      </w:r>
    </w:p>
    <w:p w:rsidR="00A7075B" w:rsidRPr="00C012F0" w:rsidRDefault="00A7075B" w:rsidP="00B40D80">
      <w:pPr>
        <w:tabs>
          <w:tab w:val="clear" w:pos="567"/>
        </w:tabs>
        <w:rPr>
          <w:noProof/>
          <w:color w:val="000000"/>
          <w:szCs w:val="22"/>
          <w:u w:val="single"/>
          <w:lang w:val="fi-FI"/>
        </w:rPr>
      </w:pPr>
      <w:r w:rsidRPr="00C012F0">
        <w:rPr>
          <w:noProof/>
          <w:color w:val="000000"/>
          <w:szCs w:val="22"/>
          <w:u w:val="single"/>
          <w:lang w:val="fi-FI"/>
        </w:rPr>
        <w:t>Bentsyylialkoholi voi aiheuttaa allergisia reaktioita.</w:t>
      </w:r>
    </w:p>
    <w:p w:rsidR="000A65D9" w:rsidRPr="00C012F0" w:rsidRDefault="008377AA" w:rsidP="00D84CD9">
      <w:pPr>
        <w:tabs>
          <w:tab w:val="clear" w:pos="567"/>
        </w:tabs>
        <w:rPr>
          <w:noProof/>
          <w:color w:val="000000"/>
          <w:szCs w:val="22"/>
          <w:u w:val="single"/>
          <w:lang w:val="fi-FI"/>
        </w:rPr>
      </w:pPr>
      <w:r w:rsidRPr="00C012F0">
        <w:rPr>
          <w:noProof/>
          <w:color w:val="000000"/>
          <w:szCs w:val="22"/>
          <w:lang w:val="fi-FI"/>
        </w:rPr>
        <w:t>Suuria tilavuuksia tulee käyttää varoen ja vain, jos käyttö on välttämätöntä. Tämä koskee erityisesti potilaita, joilla on heikentynyt maksan ja munuaisten toiminta s</w:t>
      </w:r>
      <w:r w:rsidR="00867245" w:rsidRPr="00C012F0">
        <w:rPr>
          <w:noProof/>
          <w:color w:val="000000"/>
          <w:szCs w:val="22"/>
          <w:lang w:val="fi-FI"/>
        </w:rPr>
        <w:t>amoin kuin</w:t>
      </w:r>
      <w:r w:rsidRPr="00C012F0">
        <w:rPr>
          <w:noProof/>
          <w:color w:val="000000"/>
          <w:szCs w:val="22"/>
          <w:lang w:val="fi-FI"/>
        </w:rPr>
        <w:t xml:space="preserve"> raskaana olevia tai imettäviä naisia, </w:t>
      </w:r>
      <w:r w:rsidR="00867245" w:rsidRPr="00C012F0">
        <w:rPr>
          <w:noProof/>
          <w:color w:val="000000"/>
          <w:szCs w:val="22"/>
          <w:lang w:val="fi-FI"/>
        </w:rPr>
        <w:t xml:space="preserve">koska näillä potilailla on </w:t>
      </w:r>
      <w:r w:rsidRPr="00C012F0">
        <w:rPr>
          <w:noProof/>
          <w:color w:val="000000"/>
          <w:szCs w:val="22"/>
          <w:lang w:val="fi-FI"/>
        </w:rPr>
        <w:t>kumuloitumisen ja toksisuuden riski (metabolinen asidoosi)</w:t>
      </w:r>
      <w:r w:rsidR="00D84CD9" w:rsidRPr="00C012F0">
        <w:rPr>
          <w:noProof/>
          <w:color w:val="000000"/>
          <w:szCs w:val="22"/>
          <w:lang w:val="fi-FI"/>
        </w:rPr>
        <w:t>.</w:t>
      </w:r>
    </w:p>
    <w:p w:rsidR="00A7075B" w:rsidRPr="00C012F0" w:rsidRDefault="00A7075B" w:rsidP="00B40D80">
      <w:pPr>
        <w:tabs>
          <w:tab w:val="clear" w:pos="567"/>
        </w:tabs>
        <w:rPr>
          <w:noProof/>
          <w:color w:val="000000"/>
          <w:szCs w:val="22"/>
          <w:lang w:val="fi-FI"/>
        </w:rPr>
      </w:pPr>
    </w:p>
    <w:p w:rsidR="0003335D" w:rsidRPr="00C012F0" w:rsidRDefault="00A45712" w:rsidP="00B40D80">
      <w:pPr>
        <w:keepNext/>
        <w:keepLines/>
        <w:tabs>
          <w:tab w:val="clear" w:pos="567"/>
        </w:tabs>
        <w:rPr>
          <w:i/>
          <w:noProof/>
          <w:color w:val="000000"/>
          <w:szCs w:val="22"/>
          <w:u w:val="single"/>
          <w:lang w:val="fi-FI"/>
        </w:rPr>
      </w:pPr>
      <w:r w:rsidRPr="00C012F0">
        <w:rPr>
          <w:i/>
          <w:noProof/>
          <w:color w:val="000000"/>
          <w:szCs w:val="22"/>
          <w:u w:val="single"/>
          <w:lang w:val="fi-FI"/>
        </w:rPr>
        <w:t>Natrium</w:t>
      </w:r>
      <w:r w:rsidR="00000144" w:rsidRPr="00C012F0">
        <w:rPr>
          <w:i/>
          <w:noProof/>
          <w:color w:val="000000"/>
          <w:szCs w:val="22"/>
          <w:u w:val="single"/>
          <w:lang w:val="fi-FI"/>
        </w:rPr>
        <w:t>sisältö</w:t>
      </w:r>
    </w:p>
    <w:p w:rsidR="00D525E4" w:rsidRPr="00C012F0" w:rsidRDefault="00D525E4" w:rsidP="00C9343A">
      <w:pPr>
        <w:ind w:right="-20"/>
        <w:rPr>
          <w:szCs w:val="22"/>
          <w:lang w:val="fi-FI"/>
        </w:rPr>
      </w:pPr>
      <w:r w:rsidRPr="00C012F0">
        <w:rPr>
          <w:szCs w:val="22"/>
          <w:lang w:val="fi-FI"/>
        </w:rPr>
        <w:t>Ovaleap sisältää alle 1</w:t>
      </w:r>
      <w:r w:rsidR="00B77B62" w:rsidRPr="00C012F0">
        <w:rPr>
          <w:szCs w:val="22"/>
          <w:lang w:val="fi-FI"/>
        </w:rPr>
        <w:t> </w:t>
      </w:r>
      <w:r w:rsidRPr="00C012F0">
        <w:rPr>
          <w:szCs w:val="22"/>
          <w:lang w:val="fi-FI"/>
        </w:rPr>
        <w:t>mmol natriumia (23</w:t>
      </w:r>
      <w:r w:rsidR="00B77B62" w:rsidRPr="00C012F0">
        <w:rPr>
          <w:szCs w:val="22"/>
          <w:lang w:val="fi-FI"/>
        </w:rPr>
        <w:t> </w:t>
      </w:r>
      <w:r w:rsidRPr="00C012F0">
        <w:rPr>
          <w:szCs w:val="22"/>
          <w:lang w:val="fi-FI"/>
        </w:rPr>
        <w:t xml:space="preserve">mg) </w:t>
      </w:r>
      <w:r w:rsidR="005F5F7D" w:rsidRPr="00C012F0">
        <w:rPr>
          <w:szCs w:val="22"/>
          <w:lang w:val="fi-FI"/>
        </w:rPr>
        <w:t xml:space="preserve">per </w:t>
      </w:r>
      <w:r w:rsidRPr="00C012F0">
        <w:rPr>
          <w:szCs w:val="22"/>
          <w:lang w:val="fi-FI"/>
        </w:rPr>
        <w:t xml:space="preserve">annos eli </w:t>
      </w:r>
      <w:r w:rsidR="00A7075B" w:rsidRPr="00C012F0">
        <w:rPr>
          <w:szCs w:val="22"/>
          <w:lang w:val="fi-FI"/>
        </w:rPr>
        <w:t>sen voidaan sanoa olevan</w:t>
      </w:r>
      <w:r w:rsidRPr="00C012F0">
        <w:rPr>
          <w:szCs w:val="22"/>
          <w:lang w:val="fi-FI"/>
        </w:rPr>
        <w:t xml:space="preserve"> </w:t>
      </w:r>
      <w:r w:rsidR="00A7075B" w:rsidRPr="00C012F0">
        <w:rPr>
          <w:szCs w:val="22"/>
          <w:lang w:val="fi-FI"/>
        </w:rPr>
        <w:t>”</w:t>
      </w:r>
      <w:r w:rsidRPr="00C012F0">
        <w:rPr>
          <w:szCs w:val="22"/>
          <w:lang w:val="fi-FI"/>
        </w:rPr>
        <w:t>natriumiton</w:t>
      </w:r>
      <w:r w:rsidR="00A7075B" w:rsidRPr="00C012F0">
        <w:rPr>
          <w:szCs w:val="22"/>
          <w:lang w:val="fi-FI"/>
        </w:rPr>
        <w:t>”</w:t>
      </w:r>
      <w:r w:rsidRPr="00C012F0">
        <w:rPr>
          <w:szCs w:val="22"/>
          <w:lang w:val="fi-FI"/>
        </w:rPr>
        <w:t>.</w:t>
      </w:r>
    </w:p>
    <w:p w:rsidR="00993DCD" w:rsidRPr="00C012F0" w:rsidRDefault="00993DCD" w:rsidP="00B40D80">
      <w:pPr>
        <w:tabs>
          <w:tab w:val="clear" w:pos="567"/>
        </w:tabs>
        <w:rPr>
          <w:noProof/>
          <w:color w:val="000000"/>
          <w:szCs w:val="22"/>
          <w:lang w:val="fi-FI"/>
        </w:rPr>
      </w:pPr>
    </w:p>
    <w:p w:rsidR="00812D16" w:rsidRPr="00C012F0" w:rsidRDefault="00812D16" w:rsidP="00B40D80">
      <w:pPr>
        <w:keepNext/>
        <w:keepLines/>
        <w:ind w:left="567" w:hanging="567"/>
        <w:outlineLvl w:val="0"/>
        <w:rPr>
          <w:noProof/>
          <w:szCs w:val="22"/>
          <w:lang w:val="fi-FI"/>
        </w:rPr>
      </w:pPr>
      <w:r w:rsidRPr="00C012F0">
        <w:rPr>
          <w:b/>
          <w:noProof/>
          <w:szCs w:val="22"/>
          <w:lang w:val="fi-FI"/>
        </w:rPr>
        <w:t>4.5</w:t>
      </w:r>
      <w:r w:rsidRPr="00C012F0">
        <w:rPr>
          <w:b/>
          <w:noProof/>
          <w:szCs w:val="22"/>
          <w:lang w:val="fi-FI"/>
        </w:rPr>
        <w:tab/>
      </w:r>
      <w:r w:rsidR="00205335" w:rsidRPr="00C012F0">
        <w:rPr>
          <w:b/>
          <w:bCs/>
          <w:szCs w:val="22"/>
          <w:lang w:val="fi-FI"/>
        </w:rPr>
        <w:t>Yhteisvaikutukset muiden lääkevalmisteiden kanssa sekä muut yhteisvaikutukset</w:t>
      </w:r>
    </w:p>
    <w:p w:rsidR="00812D16" w:rsidRPr="00C012F0" w:rsidRDefault="00812D16" w:rsidP="00B40D80">
      <w:pPr>
        <w:keepNext/>
        <w:keepLines/>
        <w:rPr>
          <w:noProof/>
          <w:szCs w:val="22"/>
          <w:lang w:val="fi-FI"/>
        </w:rPr>
      </w:pPr>
    </w:p>
    <w:p w:rsidR="00205335" w:rsidRPr="00C012F0" w:rsidRDefault="00205335" w:rsidP="00B77B62">
      <w:pPr>
        <w:keepNext/>
        <w:ind w:right="181"/>
        <w:rPr>
          <w:szCs w:val="22"/>
          <w:lang w:val="fi-FI"/>
        </w:rPr>
      </w:pPr>
      <w:r w:rsidRPr="00C012F0">
        <w:rPr>
          <w:szCs w:val="22"/>
          <w:lang w:val="fi-FI"/>
        </w:rPr>
        <w:t>Follitropiinialfan samanaikainen käyttö muiden ovulaatiota stimuloivien lääkevalmisteiden (esim. hCG, klomifeenisitraatti) kanssa saattaa voimistaa follikkelivastetta, kun taas aivolisäkkeen desensitaatiota aiheuttavan GnRH-agonistin tai -antagonistin samanaikainen käyttö saattaa nostaa riittävän munasarjavasteen aikaansaamiseksi tarvittavaa follitropiinialfa-annosta. Mitään muuta kliinisesti merkittävää lääkeyhteisvaikutusta ei ole raportoitu follitropiinialfahoidon aikana.</w:t>
      </w:r>
    </w:p>
    <w:p w:rsidR="0003335D" w:rsidRPr="00C012F0" w:rsidRDefault="0003335D" w:rsidP="00856F7A">
      <w:pPr>
        <w:rPr>
          <w:noProof/>
          <w:szCs w:val="22"/>
          <w:lang w:val="fi-FI"/>
        </w:rPr>
      </w:pPr>
    </w:p>
    <w:p w:rsidR="00812D16" w:rsidRPr="00C012F0" w:rsidRDefault="00812D16" w:rsidP="00191CC6">
      <w:pPr>
        <w:ind w:left="567" w:hanging="567"/>
        <w:outlineLvl w:val="0"/>
        <w:rPr>
          <w:noProof/>
          <w:szCs w:val="22"/>
          <w:lang w:val="fi-FI"/>
        </w:rPr>
      </w:pPr>
      <w:r w:rsidRPr="00C012F0">
        <w:rPr>
          <w:b/>
          <w:noProof/>
          <w:szCs w:val="22"/>
          <w:lang w:val="fi-FI"/>
        </w:rPr>
        <w:t>4.6</w:t>
      </w:r>
      <w:r w:rsidRPr="00C012F0">
        <w:rPr>
          <w:b/>
          <w:noProof/>
          <w:szCs w:val="22"/>
          <w:lang w:val="fi-FI"/>
        </w:rPr>
        <w:tab/>
      </w:r>
      <w:r w:rsidR="006039FE" w:rsidRPr="00C012F0">
        <w:rPr>
          <w:b/>
          <w:bCs/>
          <w:szCs w:val="22"/>
          <w:lang w:val="fi-FI"/>
        </w:rPr>
        <w:t>Hedelmällisyys</w:t>
      </w:r>
      <w:r w:rsidR="00FD1AE9" w:rsidRPr="00C012F0">
        <w:rPr>
          <w:b/>
          <w:bCs/>
          <w:szCs w:val="22"/>
          <w:lang w:val="fi-FI"/>
        </w:rPr>
        <w:t>, raskaus ja imetys</w:t>
      </w:r>
    </w:p>
    <w:p w:rsidR="00AD7A57" w:rsidRPr="00C012F0" w:rsidRDefault="00AD7A57" w:rsidP="00504260">
      <w:pPr>
        <w:rPr>
          <w:i/>
          <w:noProof/>
          <w:szCs w:val="22"/>
          <w:lang w:val="fi-FI"/>
        </w:rPr>
      </w:pPr>
    </w:p>
    <w:p w:rsidR="00FD1AE9" w:rsidRPr="00C012F0" w:rsidRDefault="00FD1AE9" w:rsidP="00B40D80">
      <w:pPr>
        <w:ind w:right="-20"/>
        <w:rPr>
          <w:i/>
          <w:szCs w:val="22"/>
          <w:lang w:val="fi-FI"/>
        </w:rPr>
      </w:pPr>
      <w:r w:rsidRPr="00C012F0">
        <w:rPr>
          <w:i/>
          <w:szCs w:val="22"/>
          <w:u w:val="single" w:color="000000"/>
          <w:lang w:val="fi-FI"/>
        </w:rPr>
        <w:t>Raskaus</w:t>
      </w:r>
    </w:p>
    <w:p w:rsidR="00AD7A57" w:rsidRPr="00C012F0" w:rsidRDefault="00AD7A57" w:rsidP="00B40D80">
      <w:pPr>
        <w:tabs>
          <w:tab w:val="clear" w:pos="567"/>
        </w:tabs>
        <w:rPr>
          <w:noProof/>
          <w:color w:val="000000"/>
          <w:szCs w:val="22"/>
          <w:lang w:val="fi-FI"/>
        </w:rPr>
      </w:pPr>
    </w:p>
    <w:p w:rsidR="00FD1AE9" w:rsidRPr="00C012F0" w:rsidRDefault="00FD1AE9" w:rsidP="00B40D80">
      <w:pPr>
        <w:ind w:right="-20"/>
        <w:rPr>
          <w:szCs w:val="22"/>
          <w:lang w:val="fi-FI"/>
        </w:rPr>
      </w:pPr>
      <w:r w:rsidRPr="00C012F0">
        <w:rPr>
          <w:szCs w:val="22"/>
          <w:lang w:val="fi-FI"/>
        </w:rPr>
        <w:t>Ovaleap on vasta-aiheinen raskauden aikana. Tiedot pienestä määrästä altistuneita raskauksia (alle</w:t>
      </w:r>
    </w:p>
    <w:p w:rsidR="00FD1AE9" w:rsidRPr="00C012F0" w:rsidRDefault="00FD1AE9" w:rsidP="00B40D80">
      <w:pPr>
        <w:ind w:right="1170"/>
        <w:rPr>
          <w:szCs w:val="22"/>
          <w:lang w:val="fi-FI"/>
        </w:rPr>
      </w:pPr>
      <w:r w:rsidRPr="00C012F0">
        <w:rPr>
          <w:szCs w:val="22"/>
          <w:lang w:val="fi-FI"/>
        </w:rPr>
        <w:t>300 raskaudesta) eivät viittaa follitropiinialfan kohdalla epämuodostumia aiheuttavaan tai fetaaliseen/neonataaliseen toksisuuteen.</w:t>
      </w:r>
    </w:p>
    <w:p w:rsidR="00FD1AE9" w:rsidRPr="00C012F0" w:rsidRDefault="00FD1AE9" w:rsidP="00B40D80">
      <w:pPr>
        <w:rPr>
          <w:szCs w:val="22"/>
          <w:lang w:val="fi-FI"/>
        </w:rPr>
      </w:pPr>
    </w:p>
    <w:p w:rsidR="00FD1AE9" w:rsidRPr="00C012F0" w:rsidRDefault="00FD1AE9" w:rsidP="00B40D80">
      <w:pPr>
        <w:ind w:right="-20"/>
        <w:rPr>
          <w:szCs w:val="22"/>
          <w:lang w:val="fi-FI"/>
        </w:rPr>
      </w:pPr>
      <w:r w:rsidRPr="00C012F0">
        <w:rPr>
          <w:szCs w:val="22"/>
          <w:lang w:val="fi-FI"/>
        </w:rPr>
        <w:t xml:space="preserve">Eläinkokeissa ei ole havaittu teratogeenisiä vaikutuksia (ks. </w:t>
      </w:r>
      <w:r w:rsidR="00B77B62" w:rsidRPr="00C012F0">
        <w:rPr>
          <w:szCs w:val="22"/>
          <w:lang w:val="fi-FI"/>
        </w:rPr>
        <w:t>k</w:t>
      </w:r>
      <w:r w:rsidRPr="00C012F0">
        <w:rPr>
          <w:szCs w:val="22"/>
          <w:lang w:val="fi-FI"/>
        </w:rPr>
        <w:t>ohta</w:t>
      </w:r>
      <w:r w:rsidR="00B77B62" w:rsidRPr="00C012F0">
        <w:rPr>
          <w:szCs w:val="22"/>
          <w:lang w:val="fi-FI"/>
        </w:rPr>
        <w:t> </w:t>
      </w:r>
      <w:r w:rsidRPr="00C012F0">
        <w:rPr>
          <w:szCs w:val="22"/>
          <w:lang w:val="fi-FI"/>
        </w:rPr>
        <w:t>5.3).</w:t>
      </w:r>
    </w:p>
    <w:p w:rsidR="00FD1AE9" w:rsidRPr="00C012F0" w:rsidRDefault="00FD1AE9" w:rsidP="00B40D80">
      <w:pPr>
        <w:ind w:right="137"/>
        <w:rPr>
          <w:szCs w:val="22"/>
          <w:lang w:val="fi-FI"/>
        </w:rPr>
      </w:pPr>
      <w:r w:rsidRPr="00C012F0">
        <w:rPr>
          <w:szCs w:val="22"/>
          <w:lang w:val="fi-FI"/>
        </w:rPr>
        <w:t>Mikäli potilas altistuu raskauden aikana, kliiniset tiedot eivät ole riittäviä poissulkemaan follitropiinialfan teratogeenistä vaikutusta.</w:t>
      </w:r>
    </w:p>
    <w:p w:rsidR="00AD7A57" w:rsidRPr="00C012F0" w:rsidRDefault="00AD7A57" w:rsidP="00B40D80">
      <w:pPr>
        <w:tabs>
          <w:tab w:val="clear" w:pos="567"/>
        </w:tabs>
        <w:rPr>
          <w:noProof/>
          <w:color w:val="000000"/>
          <w:szCs w:val="22"/>
          <w:lang w:val="fi-FI"/>
        </w:rPr>
      </w:pPr>
    </w:p>
    <w:p w:rsidR="009175C5" w:rsidRPr="00C012F0" w:rsidRDefault="009175C5" w:rsidP="00B40D80">
      <w:pPr>
        <w:ind w:right="-20"/>
        <w:rPr>
          <w:i/>
          <w:szCs w:val="22"/>
          <w:lang w:val="fi-FI"/>
        </w:rPr>
      </w:pPr>
      <w:r w:rsidRPr="00C012F0">
        <w:rPr>
          <w:i/>
          <w:szCs w:val="22"/>
          <w:u w:val="single" w:color="000000"/>
          <w:lang w:val="fi-FI"/>
        </w:rPr>
        <w:t>Imetys</w:t>
      </w:r>
    </w:p>
    <w:p w:rsidR="00AD7A57" w:rsidRPr="00C012F0" w:rsidRDefault="00AD7A57" w:rsidP="00B40D80">
      <w:pPr>
        <w:tabs>
          <w:tab w:val="clear" w:pos="567"/>
        </w:tabs>
        <w:rPr>
          <w:noProof/>
          <w:color w:val="000000"/>
          <w:szCs w:val="22"/>
          <w:u w:val="single"/>
          <w:lang w:val="fi-FI"/>
        </w:rPr>
      </w:pPr>
    </w:p>
    <w:p w:rsidR="009175C5" w:rsidRPr="00C012F0" w:rsidRDefault="009175C5" w:rsidP="00B40D80">
      <w:pPr>
        <w:ind w:right="-20"/>
        <w:rPr>
          <w:szCs w:val="22"/>
          <w:lang w:val="fi-FI"/>
        </w:rPr>
      </w:pPr>
      <w:r w:rsidRPr="00C012F0">
        <w:rPr>
          <w:szCs w:val="22"/>
          <w:lang w:val="fi-FI"/>
        </w:rPr>
        <w:t>Ovaleap on vasta-aiheinen imetyksen aikana.</w:t>
      </w:r>
    </w:p>
    <w:p w:rsidR="00AD7A57" w:rsidRPr="00C012F0" w:rsidRDefault="00AD7A57" w:rsidP="00B40D80">
      <w:pPr>
        <w:tabs>
          <w:tab w:val="clear" w:pos="567"/>
        </w:tabs>
        <w:rPr>
          <w:noProof/>
          <w:color w:val="000000"/>
          <w:szCs w:val="22"/>
          <w:lang w:val="fi-FI"/>
        </w:rPr>
      </w:pPr>
    </w:p>
    <w:p w:rsidR="007729BD" w:rsidRPr="00C012F0" w:rsidRDefault="007729BD" w:rsidP="00B40D80">
      <w:pPr>
        <w:ind w:right="-20"/>
        <w:rPr>
          <w:i/>
          <w:szCs w:val="22"/>
          <w:u w:val="single"/>
          <w:lang w:val="fi-FI"/>
        </w:rPr>
      </w:pPr>
      <w:r w:rsidRPr="00C012F0">
        <w:rPr>
          <w:i/>
          <w:szCs w:val="22"/>
          <w:u w:val="single"/>
          <w:lang w:val="fi-FI"/>
        </w:rPr>
        <w:t>Hedelmällisyys</w:t>
      </w:r>
    </w:p>
    <w:p w:rsidR="00AD7A57" w:rsidRPr="00C012F0" w:rsidRDefault="00AD7A57" w:rsidP="00B40D80">
      <w:pPr>
        <w:tabs>
          <w:tab w:val="clear" w:pos="567"/>
        </w:tabs>
        <w:rPr>
          <w:noProof/>
          <w:color w:val="000000"/>
          <w:szCs w:val="22"/>
          <w:u w:val="single"/>
          <w:lang w:val="fi-FI"/>
        </w:rPr>
      </w:pPr>
    </w:p>
    <w:p w:rsidR="007729BD" w:rsidRPr="00C012F0" w:rsidRDefault="007729BD" w:rsidP="00B40D80">
      <w:pPr>
        <w:ind w:right="-20"/>
        <w:rPr>
          <w:szCs w:val="22"/>
          <w:lang w:val="fi-FI"/>
        </w:rPr>
      </w:pPr>
      <w:r w:rsidRPr="00C012F0">
        <w:rPr>
          <w:szCs w:val="22"/>
          <w:lang w:val="fi-FI"/>
        </w:rPr>
        <w:t xml:space="preserve">Ovaleap on tarkoitettu käytettäväksi hedelmättömillä (ks. </w:t>
      </w:r>
      <w:r w:rsidR="00B77B62" w:rsidRPr="00C012F0">
        <w:rPr>
          <w:szCs w:val="22"/>
          <w:lang w:val="fi-FI"/>
        </w:rPr>
        <w:t>kohta </w:t>
      </w:r>
      <w:r w:rsidRPr="00C012F0">
        <w:rPr>
          <w:szCs w:val="22"/>
          <w:lang w:val="fi-FI"/>
        </w:rPr>
        <w:t>4.1).</w:t>
      </w:r>
    </w:p>
    <w:p w:rsidR="00AD7A57" w:rsidRPr="00C012F0" w:rsidRDefault="00AD7A57" w:rsidP="00B40D80">
      <w:pPr>
        <w:rPr>
          <w:i/>
          <w:noProof/>
          <w:szCs w:val="22"/>
          <w:lang w:val="fi-FI"/>
        </w:rPr>
      </w:pPr>
    </w:p>
    <w:p w:rsidR="00812D16" w:rsidRPr="00C012F0" w:rsidRDefault="00812D16" w:rsidP="00B40D80">
      <w:pPr>
        <w:ind w:left="567" w:hanging="567"/>
        <w:outlineLvl w:val="0"/>
        <w:rPr>
          <w:noProof/>
          <w:szCs w:val="22"/>
          <w:lang w:val="fi-FI"/>
        </w:rPr>
      </w:pPr>
      <w:r w:rsidRPr="00C012F0">
        <w:rPr>
          <w:b/>
          <w:noProof/>
          <w:szCs w:val="22"/>
          <w:lang w:val="fi-FI"/>
        </w:rPr>
        <w:t>4.7</w:t>
      </w:r>
      <w:r w:rsidRPr="00C012F0">
        <w:rPr>
          <w:b/>
          <w:noProof/>
          <w:szCs w:val="22"/>
          <w:lang w:val="fi-FI"/>
        </w:rPr>
        <w:tab/>
      </w:r>
      <w:r w:rsidR="002877A7" w:rsidRPr="00C012F0">
        <w:rPr>
          <w:b/>
          <w:bCs/>
          <w:szCs w:val="22"/>
          <w:lang w:val="fi-FI"/>
        </w:rPr>
        <w:t>Vaikutus ajokykyyn ja koneiden käyttökykyyn</w:t>
      </w:r>
    </w:p>
    <w:p w:rsidR="00F25477" w:rsidRPr="00C012F0" w:rsidRDefault="00F25477" w:rsidP="00B40D80">
      <w:pPr>
        <w:rPr>
          <w:noProof/>
          <w:szCs w:val="22"/>
          <w:lang w:val="fi-FI"/>
        </w:rPr>
      </w:pPr>
    </w:p>
    <w:p w:rsidR="002877A7" w:rsidRPr="00C012F0" w:rsidRDefault="002877A7" w:rsidP="0051560A">
      <w:pPr>
        <w:ind w:right="-20"/>
        <w:rPr>
          <w:szCs w:val="22"/>
          <w:lang w:val="fi-FI"/>
        </w:rPr>
      </w:pPr>
      <w:r w:rsidRPr="00C012F0">
        <w:rPr>
          <w:szCs w:val="22"/>
          <w:lang w:val="fi-FI"/>
        </w:rPr>
        <w:t xml:space="preserve">Ovaleap-valmisteella </w:t>
      </w:r>
      <w:bookmarkStart w:id="1" w:name="OLE_LINK3"/>
      <w:bookmarkStart w:id="2" w:name="OLE_LINK4"/>
      <w:r w:rsidRPr="00C012F0">
        <w:rPr>
          <w:szCs w:val="22"/>
          <w:lang w:val="fi-FI"/>
        </w:rPr>
        <w:t>ei ole haitallista vaikutusta</w:t>
      </w:r>
      <w:r w:rsidR="004118F1" w:rsidRPr="00C012F0">
        <w:rPr>
          <w:szCs w:val="22"/>
          <w:lang w:val="fi-FI"/>
        </w:rPr>
        <w:t xml:space="preserve"> tai on vähäinen vaikutus</w:t>
      </w:r>
      <w:r w:rsidRPr="00C012F0">
        <w:rPr>
          <w:szCs w:val="22"/>
          <w:lang w:val="fi-FI"/>
        </w:rPr>
        <w:t xml:space="preserve"> ajokykyyn ja koneiden käyttökykyyn</w:t>
      </w:r>
      <w:bookmarkEnd w:id="1"/>
      <w:bookmarkEnd w:id="2"/>
      <w:r w:rsidRPr="00C012F0">
        <w:rPr>
          <w:szCs w:val="22"/>
          <w:lang w:val="fi-FI"/>
        </w:rPr>
        <w:t>.</w:t>
      </w:r>
    </w:p>
    <w:p w:rsidR="00AD7A57" w:rsidRPr="00C012F0" w:rsidRDefault="00AD7A57" w:rsidP="00B40D80">
      <w:pPr>
        <w:rPr>
          <w:noProof/>
          <w:szCs w:val="22"/>
          <w:lang w:val="fi-FI"/>
        </w:rPr>
      </w:pPr>
    </w:p>
    <w:p w:rsidR="00812D16" w:rsidRPr="00C012F0" w:rsidRDefault="00855481" w:rsidP="00B77B62">
      <w:pPr>
        <w:ind w:left="567" w:hanging="567"/>
        <w:outlineLvl w:val="0"/>
        <w:rPr>
          <w:szCs w:val="22"/>
          <w:lang w:val="fi-FI"/>
        </w:rPr>
      </w:pPr>
      <w:r w:rsidRPr="00C012F0">
        <w:rPr>
          <w:b/>
          <w:noProof/>
          <w:szCs w:val="22"/>
          <w:lang w:val="fi-FI"/>
        </w:rPr>
        <w:t>4.8</w:t>
      </w:r>
      <w:r w:rsidRPr="00C012F0">
        <w:rPr>
          <w:b/>
          <w:noProof/>
          <w:szCs w:val="22"/>
          <w:lang w:val="fi-FI"/>
        </w:rPr>
        <w:tab/>
      </w:r>
      <w:r w:rsidR="0075297D" w:rsidRPr="00C012F0">
        <w:rPr>
          <w:b/>
          <w:bCs/>
          <w:szCs w:val="22"/>
          <w:lang w:val="fi-FI"/>
        </w:rPr>
        <w:t>Haittavaikutukset</w:t>
      </w:r>
    </w:p>
    <w:p w:rsidR="00812D16" w:rsidRPr="00C012F0" w:rsidRDefault="00812D16" w:rsidP="00856F7A">
      <w:pPr>
        <w:autoSpaceDE w:val="0"/>
        <w:autoSpaceDN w:val="0"/>
        <w:adjustRightInd w:val="0"/>
        <w:jc w:val="both"/>
        <w:rPr>
          <w:noProof/>
          <w:szCs w:val="22"/>
          <w:lang w:val="fi-FI"/>
        </w:rPr>
      </w:pPr>
    </w:p>
    <w:p w:rsidR="00736773" w:rsidRPr="00C012F0" w:rsidRDefault="00D62F03" w:rsidP="00191CC6">
      <w:pPr>
        <w:tabs>
          <w:tab w:val="clear" w:pos="567"/>
        </w:tabs>
        <w:rPr>
          <w:i/>
          <w:noProof/>
          <w:color w:val="000000"/>
          <w:szCs w:val="22"/>
          <w:u w:val="single"/>
          <w:lang w:val="fi-FI"/>
        </w:rPr>
      </w:pPr>
      <w:r w:rsidRPr="00C012F0">
        <w:rPr>
          <w:i/>
          <w:noProof/>
          <w:color w:val="000000"/>
          <w:szCs w:val="22"/>
          <w:u w:val="single"/>
          <w:lang w:val="fi-FI"/>
        </w:rPr>
        <w:t>Turvallisuusprofiilin yhteenveto</w:t>
      </w:r>
    </w:p>
    <w:p w:rsidR="00F4749D" w:rsidRPr="00C012F0" w:rsidRDefault="00F4749D" w:rsidP="00504260">
      <w:pPr>
        <w:tabs>
          <w:tab w:val="clear" w:pos="567"/>
        </w:tabs>
        <w:rPr>
          <w:noProof/>
          <w:color w:val="000000"/>
          <w:szCs w:val="22"/>
          <w:lang w:val="fi-FI"/>
        </w:rPr>
      </w:pPr>
    </w:p>
    <w:p w:rsidR="0075297D" w:rsidRPr="00C012F0" w:rsidRDefault="0075297D" w:rsidP="00B40D80">
      <w:pPr>
        <w:ind w:right="197"/>
        <w:rPr>
          <w:szCs w:val="22"/>
          <w:lang w:val="fi-FI"/>
        </w:rPr>
      </w:pPr>
      <w:r w:rsidRPr="00C012F0">
        <w:rPr>
          <w:szCs w:val="22"/>
          <w:lang w:val="fi-FI"/>
        </w:rPr>
        <w:t>Useimmin raportoituja haittavaikutuksia ovat päänsärky, munasarjakystat ja paikalliset pistoskohdan reaktiot (esim. kipu, punoitus, mustelma, turvotus ja/tai ärsytys pistoskohdassa).</w:t>
      </w:r>
    </w:p>
    <w:p w:rsidR="0075297D" w:rsidRPr="00C012F0" w:rsidRDefault="0075297D" w:rsidP="00B40D80">
      <w:pPr>
        <w:rPr>
          <w:szCs w:val="22"/>
          <w:lang w:val="fi-FI"/>
        </w:rPr>
      </w:pPr>
    </w:p>
    <w:p w:rsidR="0075297D" w:rsidRPr="00C012F0" w:rsidRDefault="0075297D" w:rsidP="00B40D80">
      <w:pPr>
        <w:ind w:right="46"/>
        <w:rPr>
          <w:szCs w:val="22"/>
          <w:lang w:val="fi-FI"/>
        </w:rPr>
      </w:pPr>
      <w:r w:rsidRPr="00C012F0">
        <w:rPr>
          <w:szCs w:val="22"/>
          <w:lang w:val="fi-FI"/>
        </w:rPr>
        <w:t xml:space="preserve">Lievää tai kohtalaista OHSS:aa on raportoitu yleisesti ja se on katsottava stimulaatiotoimenpiteen luontaiseksi riskiksi. Vakava OHSS on melko harvinainen (ks. </w:t>
      </w:r>
      <w:r w:rsidR="00B77B62" w:rsidRPr="00C012F0">
        <w:rPr>
          <w:szCs w:val="22"/>
          <w:lang w:val="fi-FI"/>
        </w:rPr>
        <w:t>k</w:t>
      </w:r>
      <w:r w:rsidRPr="00C012F0">
        <w:rPr>
          <w:szCs w:val="22"/>
          <w:lang w:val="fi-FI"/>
        </w:rPr>
        <w:t>ohta</w:t>
      </w:r>
      <w:r w:rsidR="00B77B62" w:rsidRPr="00C012F0">
        <w:rPr>
          <w:szCs w:val="22"/>
          <w:lang w:val="fi-FI"/>
        </w:rPr>
        <w:t> </w:t>
      </w:r>
      <w:r w:rsidRPr="00C012F0">
        <w:rPr>
          <w:szCs w:val="22"/>
          <w:lang w:val="fi-FI"/>
        </w:rPr>
        <w:t>4.4).</w:t>
      </w:r>
    </w:p>
    <w:p w:rsidR="0075297D" w:rsidRPr="00C012F0" w:rsidRDefault="0075297D" w:rsidP="00B40D80">
      <w:pPr>
        <w:rPr>
          <w:szCs w:val="22"/>
          <w:lang w:val="fi-FI"/>
        </w:rPr>
      </w:pPr>
    </w:p>
    <w:p w:rsidR="0075297D" w:rsidRPr="00C012F0" w:rsidRDefault="0075297D" w:rsidP="00B40D80">
      <w:pPr>
        <w:ind w:right="-20"/>
        <w:rPr>
          <w:szCs w:val="22"/>
          <w:lang w:val="fi-FI"/>
        </w:rPr>
      </w:pPr>
      <w:r w:rsidRPr="00C012F0">
        <w:rPr>
          <w:szCs w:val="22"/>
          <w:lang w:val="fi-FI"/>
        </w:rPr>
        <w:t xml:space="preserve">Veritulppia voi esiintyä hyvin harvoin (ks. </w:t>
      </w:r>
      <w:r w:rsidR="00B77B62" w:rsidRPr="00C012F0">
        <w:rPr>
          <w:szCs w:val="22"/>
          <w:lang w:val="fi-FI"/>
        </w:rPr>
        <w:t>k</w:t>
      </w:r>
      <w:r w:rsidRPr="00C012F0">
        <w:rPr>
          <w:szCs w:val="22"/>
          <w:lang w:val="fi-FI"/>
        </w:rPr>
        <w:t>ohta</w:t>
      </w:r>
      <w:r w:rsidR="00B77B62" w:rsidRPr="00C012F0">
        <w:rPr>
          <w:szCs w:val="22"/>
          <w:lang w:val="fi-FI"/>
        </w:rPr>
        <w:t> </w:t>
      </w:r>
      <w:r w:rsidRPr="00C012F0">
        <w:rPr>
          <w:szCs w:val="22"/>
          <w:lang w:val="fi-FI"/>
        </w:rPr>
        <w:t>4.4).</w:t>
      </w:r>
    </w:p>
    <w:p w:rsidR="00AD7A57" w:rsidRPr="00C012F0" w:rsidRDefault="00AD7A57" w:rsidP="00B40D80">
      <w:pPr>
        <w:tabs>
          <w:tab w:val="clear" w:pos="567"/>
        </w:tabs>
        <w:rPr>
          <w:noProof/>
          <w:color w:val="000000"/>
          <w:szCs w:val="22"/>
          <w:lang w:val="fi-FI"/>
        </w:rPr>
      </w:pPr>
    </w:p>
    <w:p w:rsidR="00736773" w:rsidRPr="00C012F0" w:rsidRDefault="00D62F03" w:rsidP="00B40D80">
      <w:pPr>
        <w:tabs>
          <w:tab w:val="clear" w:pos="567"/>
        </w:tabs>
        <w:rPr>
          <w:i/>
          <w:noProof/>
          <w:color w:val="000000"/>
          <w:szCs w:val="22"/>
          <w:u w:val="single"/>
          <w:lang w:val="fi-FI"/>
        </w:rPr>
      </w:pPr>
      <w:r w:rsidRPr="00C012F0">
        <w:rPr>
          <w:i/>
          <w:noProof/>
          <w:color w:val="000000"/>
          <w:szCs w:val="22"/>
          <w:u w:val="single"/>
          <w:lang w:val="fi-FI"/>
        </w:rPr>
        <w:t>Haittavaikutustaulukko</w:t>
      </w:r>
    </w:p>
    <w:p w:rsidR="00726064" w:rsidRPr="00C012F0" w:rsidRDefault="00726064" w:rsidP="00726064">
      <w:pPr>
        <w:tabs>
          <w:tab w:val="clear" w:pos="567"/>
        </w:tabs>
        <w:rPr>
          <w:noProof/>
          <w:color w:val="000000"/>
          <w:szCs w:val="22"/>
          <w:lang w:val="fi-FI"/>
        </w:rPr>
      </w:pPr>
      <w:r w:rsidRPr="00C012F0">
        <w:rPr>
          <w:szCs w:val="22"/>
          <w:lang w:val="fi-FI"/>
        </w:rPr>
        <w:t xml:space="preserve">Seuraavia määritelmiä käytetään alla kuvaamaan esiintymistiheyttä: </w:t>
      </w:r>
      <w:r w:rsidRPr="00C012F0">
        <w:rPr>
          <w:noProof/>
          <w:color w:val="000000"/>
          <w:szCs w:val="22"/>
          <w:lang w:val="fi-FI"/>
        </w:rPr>
        <w:t>hyvin yleinen (≥1/10), yleinen (≥1/100, &lt;1/10</w:t>
      </w:r>
      <w:r w:rsidRPr="00C012F0">
        <w:rPr>
          <w:szCs w:val="22"/>
          <w:lang w:val="fi-FI"/>
        </w:rPr>
        <w:t xml:space="preserve">), </w:t>
      </w:r>
      <w:r w:rsidRPr="00C012F0">
        <w:rPr>
          <w:noProof/>
          <w:color w:val="000000"/>
          <w:szCs w:val="22"/>
          <w:lang w:val="fi-FI"/>
        </w:rPr>
        <w:t xml:space="preserve">melko harvinainen (≥1/1 000, &lt;1/100), harvinainen (≥1/10 000, &lt;1/1 000), hyvin harvinainen (&lt;1/10 000) ja tuntematon </w:t>
      </w:r>
      <w:r w:rsidR="00925B7B" w:rsidRPr="00C012F0">
        <w:rPr>
          <w:noProof/>
          <w:color w:val="000000"/>
          <w:szCs w:val="22"/>
          <w:lang w:val="fi-FI"/>
        </w:rPr>
        <w:t>(</w:t>
      </w:r>
      <w:r w:rsidRPr="00C012F0">
        <w:rPr>
          <w:noProof/>
          <w:color w:val="000000"/>
          <w:szCs w:val="22"/>
          <w:lang w:val="fi-FI"/>
        </w:rPr>
        <w:t>koska saatavissa oleva tieto ei riitä arviointiin</w:t>
      </w:r>
      <w:r w:rsidR="00925B7B" w:rsidRPr="00C012F0">
        <w:rPr>
          <w:noProof/>
          <w:color w:val="000000"/>
          <w:szCs w:val="22"/>
          <w:lang w:val="fi-FI"/>
        </w:rPr>
        <w:t>)</w:t>
      </w:r>
      <w:r w:rsidRPr="00C012F0">
        <w:rPr>
          <w:noProof/>
          <w:color w:val="000000"/>
          <w:szCs w:val="22"/>
          <w:lang w:val="fi-FI"/>
        </w:rPr>
        <w:t>.</w:t>
      </w:r>
      <w:r w:rsidR="00750EE7" w:rsidRPr="00C012F0">
        <w:rPr>
          <w:noProof/>
          <w:color w:val="000000"/>
          <w:szCs w:val="22"/>
          <w:lang w:val="fi-FI"/>
        </w:rPr>
        <w:t xml:space="preserve"> </w:t>
      </w:r>
      <w:r w:rsidR="00750EE7" w:rsidRPr="00C012F0">
        <w:rPr>
          <w:iCs/>
          <w:noProof/>
          <w:color w:val="000000"/>
          <w:szCs w:val="22"/>
          <w:lang w:val="fi-FI"/>
        </w:rPr>
        <w:t>Haittavaikutukset</w:t>
      </w:r>
      <w:r w:rsidR="00750EE7" w:rsidRPr="00C012F0">
        <w:rPr>
          <w:noProof/>
          <w:color w:val="000000"/>
          <w:szCs w:val="22"/>
          <w:lang w:val="fi-FI"/>
        </w:rPr>
        <w:t xml:space="preserve"> esitetään kussakin esiintymistiheysluokassa </w:t>
      </w:r>
      <w:r w:rsidR="00750EE7" w:rsidRPr="00C012F0">
        <w:rPr>
          <w:iCs/>
          <w:noProof/>
          <w:color w:val="000000"/>
          <w:szCs w:val="22"/>
          <w:lang w:val="fi-FI"/>
        </w:rPr>
        <w:t>haittavaikutuksen</w:t>
      </w:r>
      <w:r w:rsidR="00750EE7" w:rsidRPr="00C012F0">
        <w:rPr>
          <w:noProof/>
          <w:color w:val="000000"/>
          <w:szCs w:val="22"/>
          <w:lang w:val="fi-FI"/>
        </w:rPr>
        <w:t xml:space="preserve"> vaikeusasteen </w:t>
      </w:r>
      <w:r w:rsidR="00750EE7" w:rsidRPr="00C012F0">
        <w:rPr>
          <w:iCs/>
          <w:noProof/>
          <w:color w:val="000000"/>
          <w:szCs w:val="22"/>
          <w:lang w:val="fi-FI"/>
        </w:rPr>
        <w:t>mukaan laskevassa järjestyksessä.</w:t>
      </w:r>
    </w:p>
    <w:p w:rsidR="00726064" w:rsidRPr="00C012F0" w:rsidRDefault="00726064" w:rsidP="00B40D80">
      <w:pPr>
        <w:tabs>
          <w:tab w:val="clear" w:pos="567"/>
        </w:tabs>
        <w:rPr>
          <w:noProof/>
          <w:color w:val="000000"/>
          <w:szCs w:val="22"/>
          <w:lang w:val="fi-FI"/>
        </w:rPr>
      </w:pPr>
    </w:p>
    <w:p w:rsidR="00AD7A57" w:rsidRPr="00C012F0" w:rsidRDefault="00AB3CD2" w:rsidP="00B40D80">
      <w:pPr>
        <w:keepNext/>
        <w:keepLines/>
        <w:tabs>
          <w:tab w:val="clear" w:pos="567"/>
        </w:tabs>
        <w:rPr>
          <w:i/>
          <w:noProof/>
          <w:color w:val="000000"/>
          <w:szCs w:val="22"/>
          <w:lang w:val="fi-FI"/>
        </w:rPr>
      </w:pPr>
      <w:r w:rsidRPr="00C012F0">
        <w:rPr>
          <w:i/>
          <w:noProof/>
          <w:color w:val="000000"/>
          <w:szCs w:val="22"/>
          <w:lang w:val="fi-FI"/>
        </w:rPr>
        <w:t>Hoito naisilla</w:t>
      </w:r>
    </w:p>
    <w:p w:rsidR="00AD7A57" w:rsidRPr="00C012F0" w:rsidRDefault="00AD7A57" w:rsidP="00B40D80">
      <w:pPr>
        <w:keepNext/>
        <w:keepLines/>
        <w:tabs>
          <w:tab w:val="clear" w:pos="567"/>
        </w:tabs>
        <w:rPr>
          <w:i/>
          <w:iCs/>
          <w:noProof/>
          <w:color w:val="000000"/>
          <w:szCs w:val="22"/>
          <w:lang w:val="fi-FI"/>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4"/>
        <w:gridCol w:w="3006"/>
        <w:gridCol w:w="3031"/>
      </w:tblGrid>
      <w:tr w:rsidR="00CD731D" w:rsidRPr="00C012F0" w:rsidTr="009A2849">
        <w:tc>
          <w:tcPr>
            <w:tcW w:w="9212" w:type="dxa"/>
            <w:gridSpan w:val="3"/>
            <w:tcBorders>
              <w:top w:val="nil"/>
              <w:left w:val="nil"/>
              <w:right w:val="nil"/>
            </w:tcBorders>
          </w:tcPr>
          <w:p w:rsidR="00CD731D" w:rsidRPr="00C012F0" w:rsidRDefault="00CD731D" w:rsidP="00227386">
            <w:pPr>
              <w:keepNext/>
              <w:keepLines/>
              <w:rPr>
                <w:b/>
                <w:lang w:val="fi-FI"/>
              </w:rPr>
            </w:pPr>
            <w:r w:rsidRPr="00C012F0">
              <w:rPr>
                <w:b/>
                <w:lang w:val="fi-FI"/>
              </w:rPr>
              <w:t>Taulukko</w:t>
            </w:r>
            <w:r w:rsidR="009F6BDA" w:rsidRPr="00C012F0">
              <w:rPr>
                <w:b/>
                <w:lang w:val="fi-FI"/>
              </w:rPr>
              <w:t> </w:t>
            </w:r>
            <w:r w:rsidRPr="00C012F0">
              <w:rPr>
                <w:b/>
                <w:lang w:val="fi-FI"/>
              </w:rPr>
              <w:t xml:space="preserve">1: </w:t>
            </w:r>
            <w:r w:rsidR="00227386" w:rsidRPr="00C012F0">
              <w:rPr>
                <w:b/>
                <w:lang w:val="fi-FI"/>
              </w:rPr>
              <w:t>Naisten h</w:t>
            </w:r>
            <w:r w:rsidRPr="00C012F0">
              <w:rPr>
                <w:b/>
                <w:lang w:val="fi-FI"/>
              </w:rPr>
              <w:t>aittavaikutukset</w:t>
            </w:r>
          </w:p>
        </w:tc>
      </w:tr>
      <w:tr w:rsidR="00CD731D" w:rsidRPr="00C012F0" w:rsidTr="009A2849">
        <w:tc>
          <w:tcPr>
            <w:tcW w:w="3070" w:type="dxa"/>
            <w:tcBorders>
              <w:left w:val="single" w:sz="4" w:space="0" w:color="auto"/>
            </w:tcBorders>
          </w:tcPr>
          <w:p w:rsidR="00CD731D" w:rsidRPr="00C012F0" w:rsidRDefault="00CD731D" w:rsidP="009A2849">
            <w:pPr>
              <w:keepNext/>
              <w:keepLines/>
              <w:rPr>
                <w:b/>
                <w:lang w:val="fi-FI"/>
              </w:rPr>
            </w:pPr>
            <w:r w:rsidRPr="00C012F0">
              <w:rPr>
                <w:b/>
                <w:lang w:val="fi-FI"/>
              </w:rPr>
              <w:t>Elinluokka</w:t>
            </w:r>
          </w:p>
        </w:tc>
        <w:tc>
          <w:tcPr>
            <w:tcW w:w="3071" w:type="dxa"/>
          </w:tcPr>
          <w:p w:rsidR="00CD731D" w:rsidRPr="00C012F0" w:rsidRDefault="00CD731D" w:rsidP="00CD731D">
            <w:pPr>
              <w:keepNext/>
              <w:keepLines/>
              <w:rPr>
                <w:b/>
                <w:lang w:val="fi-FI"/>
              </w:rPr>
            </w:pPr>
            <w:r w:rsidRPr="00C012F0">
              <w:rPr>
                <w:b/>
                <w:lang w:val="fi-FI"/>
              </w:rPr>
              <w:t>Yleisyys</w:t>
            </w:r>
          </w:p>
        </w:tc>
        <w:tc>
          <w:tcPr>
            <w:tcW w:w="3071" w:type="dxa"/>
            <w:tcBorders>
              <w:right w:val="single" w:sz="4" w:space="0" w:color="auto"/>
            </w:tcBorders>
          </w:tcPr>
          <w:p w:rsidR="00CD731D" w:rsidRPr="00C012F0" w:rsidRDefault="00CD731D" w:rsidP="00CD731D">
            <w:pPr>
              <w:keepNext/>
              <w:keepLines/>
              <w:rPr>
                <w:b/>
                <w:lang w:val="fi-FI"/>
              </w:rPr>
            </w:pPr>
            <w:r w:rsidRPr="00C012F0">
              <w:rPr>
                <w:b/>
                <w:lang w:val="fi-FI"/>
              </w:rPr>
              <w:t>Haittavaikutus</w:t>
            </w:r>
          </w:p>
        </w:tc>
      </w:tr>
      <w:tr w:rsidR="00CD731D" w:rsidRPr="00012208" w:rsidTr="009A2849">
        <w:tc>
          <w:tcPr>
            <w:tcW w:w="3070" w:type="dxa"/>
            <w:tcBorders>
              <w:left w:val="single" w:sz="4" w:space="0" w:color="auto"/>
            </w:tcBorders>
          </w:tcPr>
          <w:p w:rsidR="00CD731D" w:rsidRPr="00C012F0" w:rsidRDefault="00CD731D" w:rsidP="00CD731D">
            <w:pPr>
              <w:keepNext/>
              <w:keepLines/>
              <w:tabs>
                <w:tab w:val="clear" w:pos="567"/>
              </w:tabs>
              <w:rPr>
                <w:i/>
                <w:lang w:val="fi-FI"/>
              </w:rPr>
            </w:pPr>
            <w:r w:rsidRPr="00C012F0">
              <w:rPr>
                <w:i/>
                <w:szCs w:val="22"/>
                <w:lang w:val="fi-FI"/>
              </w:rPr>
              <w:t>Immuunijärjestelmä</w:t>
            </w:r>
          </w:p>
        </w:tc>
        <w:tc>
          <w:tcPr>
            <w:tcW w:w="3071" w:type="dxa"/>
          </w:tcPr>
          <w:p w:rsidR="00CD731D" w:rsidRPr="00C012F0" w:rsidRDefault="00CD731D" w:rsidP="00CD731D">
            <w:pPr>
              <w:keepNext/>
              <w:keepLines/>
              <w:rPr>
                <w:lang w:val="fi-FI"/>
              </w:rPr>
            </w:pPr>
            <w:r w:rsidRPr="00C012F0">
              <w:rPr>
                <w:noProof/>
                <w:color w:val="000000"/>
                <w:szCs w:val="22"/>
                <w:lang w:val="fi-FI"/>
              </w:rPr>
              <w:t>Hyvin harvinainen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Lievät tai vaikeat yliherkkyysreaktiot, mukaan lukien anafylaktiset reaktiot ja sokki</w:t>
            </w:r>
          </w:p>
        </w:tc>
      </w:tr>
      <w:tr w:rsidR="00CD731D" w:rsidRPr="00C012F0" w:rsidTr="009A2849">
        <w:tc>
          <w:tcPr>
            <w:tcW w:w="3070" w:type="dxa"/>
            <w:tcBorders>
              <w:left w:val="single" w:sz="4" w:space="0" w:color="auto"/>
            </w:tcBorders>
          </w:tcPr>
          <w:p w:rsidR="00CD731D" w:rsidRPr="00C012F0" w:rsidRDefault="00CD731D" w:rsidP="00CD731D">
            <w:pPr>
              <w:keepNext/>
              <w:keepLines/>
              <w:tabs>
                <w:tab w:val="clear" w:pos="567"/>
              </w:tabs>
              <w:rPr>
                <w:i/>
                <w:szCs w:val="22"/>
                <w:lang w:val="fi-FI"/>
              </w:rPr>
            </w:pPr>
            <w:r w:rsidRPr="00C012F0">
              <w:rPr>
                <w:i/>
                <w:szCs w:val="22"/>
                <w:lang w:val="fi-FI"/>
              </w:rPr>
              <w:t>Hermosto</w:t>
            </w:r>
          </w:p>
        </w:tc>
        <w:tc>
          <w:tcPr>
            <w:tcW w:w="3071" w:type="dxa"/>
          </w:tcPr>
          <w:p w:rsidR="00CD731D" w:rsidRPr="00C012F0" w:rsidRDefault="00CD731D" w:rsidP="00CD731D">
            <w:pPr>
              <w:keepNext/>
              <w:keepLines/>
              <w:rPr>
                <w:lang w:val="fi-FI"/>
              </w:rPr>
            </w:pPr>
            <w:r w:rsidRPr="00C012F0">
              <w:rPr>
                <w:noProof/>
                <w:color w:val="000000"/>
                <w:szCs w:val="22"/>
                <w:lang w:val="fi-FI"/>
              </w:rPr>
              <w:t>Hyvin yleinen</w:t>
            </w:r>
          </w:p>
        </w:tc>
        <w:tc>
          <w:tcPr>
            <w:tcW w:w="3071" w:type="dxa"/>
            <w:tcBorders>
              <w:right w:val="single" w:sz="4" w:space="0" w:color="auto"/>
            </w:tcBorders>
          </w:tcPr>
          <w:p w:rsidR="00CD731D" w:rsidRPr="00C012F0" w:rsidRDefault="00CD731D" w:rsidP="009A2849">
            <w:pPr>
              <w:keepNext/>
              <w:keepLines/>
              <w:tabs>
                <w:tab w:val="center" w:pos="1427"/>
              </w:tabs>
              <w:rPr>
                <w:lang w:val="fi-FI"/>
              </w:rPr>
            </w:pPr>
            <w:r w:rsidRPr="00C012F0">
              <w:rPr>
                <w:szCs w:val="22"/>
                <w:lang w:val="fi-FI"/>
              </w:rPr>
              <w:t>Päänsärky</w:t>
            </w:r>
          </w:p>
        </w:tc>
      </w:tr>
      <w:tr w:rsidR="00CD731D" w:rsidRPr="00012208" w:rsidTr="009A2849">
        <w:tc>
          <w:tcPr>
            <w:tcW w:w="3070" w:type="dxa"/>
            <w:tcBorders>
              <w:left w:val="single" w:sz="4" w:space="0" w:color="auto"/>
            </w:tcBorders>
          </w:tcPr>
          <w:p w:rsidR="00CD731D" w:rsidRPr="00C012F0" w:rsidRDefault="00CD731D" w:rsidP="00CD731D">
            <w:pPr>
              <w:keepNext/>
              <w:keepLines/>
              <w:tabs>
                <w:tab w:val="clear" w:pos="567"/>
              </w:tabs>
              <w:rPr>
                <w:i/>
                <w:szCs w:val="22"/>
                <w:lang w:val="fi-FI"/>
              </w:rPr>
            </w:pPr>
            <w:r w:rsidRPr="00C012F0">
              <w:rPr>
                <w:i/>
                <w:iCs/>
                <w:noProof/>
                <w:color w:val="000000"/>
                <w:szCs w:val="22"/>
                <w:lang w:val="fi-FI"/>
              </w:rPr>
              <w:t>Verisuonisto</w:t>
            </w:r>
          </w:p>
        </w:tc>
        <w:tc>
          <w:tcPr>
            <w:tcW w:w="3071" w:type="dxa"/>
          </w:tcPr>
          <w:p w:rsidR="00CD731D" w:rsidRPr="00C012F0" w:rsidRDefault="00CD731D" w:rsidP="009A2849">
            <w:pPr>
              <w:keepNext/>
              <w:keepLines/>
              <w:rPr>
                <w:szCs w:val="22"/>
                <w:lang w:val="fi-FI"/>
              </w:rPr>
            </w:pPr>
            <w:r w:rsidRPr="00C012F0">
              <w:rPr>
                <w:noProof/>
                <w:color w:val="000000"/>
                <w:szCs w:val="22"/>
                <w:lang w:val="fi-FI"/>
              </w:rPr>
              <w:t>Hyvin harvinainen</w:t>
            </w:r>
          </w:p>
        </w:tc>
        <w:tc>
          <w:tcPr>
            <w:tcW w:w="3071" w:type="dxa"/>
            <w:tcBorders>
              <w:right w:val="single" w:sz="4" w:space="0" w:color="auto"/>
            </w:tcBorders>
          </w:tcPr>
          <w:p w:rsidR="00CD731D" w:rsidRPr="00C012F0" w:rsidRDefault="000A630C" w:rsidP="000A630C">
            <w:pPr>
              <w:keepNext/>
              <w:keepLines/>
              <w:tabs>
                <w:tab w:val="center" w:pos="1427"/>
              </w:tabs>
              <w:rPr>
                <w:szCs w:val="22"/>
                <w:lang w:val="fi-FI"/>
              </w:rPr>
            </w:pPr>
            <w:r w:rsidRPr="00C012F0">
              <w:rPr>
                <w:szCs w:val="22"/>
                <w:lang w:val="fi-FI"/>
              </w:rPr>
              <w:t>Tromboembolia</w:t>
            </w:r>
            <w:r w:rsidR="002002C0" w:rsidRPr="00C012F0">
              <w:rPr>
                <w:szCs w:val="22"/>
                <w:lang w:val="fi-FI"/>
              </w:rPr>
              <w:t xml:space="preserve"> (sekä OHSS:n yhteydessä että erikseen)</w:t>
            </w:r>
          </w:p>
        </w:tc>
      </w:tr>
      <w:tr w:rsidR="00CD731D" w:rsidRPr="00C012F0" w:rsidTr="009A2849">
        <w:tc>
          <w:tcPr>
            <w:tcW w:w="3070" w:type="dxa"/>
            <w:tcBorders>
              <w:left w:val="single" w:sz="4" w:space="0" w:color="auto"/>
            </w:tcBorders>
          </w:tcPr>
          <w:p w:rsidR="00CD731D" w:rsidRPr="00C012F0" w:rsidRDefault="00CD731D" w:rsidP="00CD731D">
            <w:pPr>
              <w:keepNext/>
              <w:keepLines/>
              <w:tabs>
                <w:tab w:val="clear" w:pos="567"/>
              </w:tabs>
              <w:rPr>
                <w:i/>
                <w:szCs w:val="22"/>
                <w:lang w:val="fi-FI"/>
              </w:rPr>
            </w:pPr>
            <w:r w:rsidRPr="00C012F0">
              <w:rPr>
                <w:i/>
                <w:iCs/>
                <w:noProof/>
                <w:color w:val="000000"/>
                <w:szCs w:val="22"/>
                <w:lang w:val="fi-FI"/>
              </w:rPr>
              <w:t xml:space="preserve">Hengityselimet, rintakehä ja välikarsina </w:t>
            </w:r>
          </w:p>
        </w:tc>
        <w:tc>
          <w:tcPr>
            <w:tcW w:w="3071" w:type="dxa"/>
          </w:tcPr>
          <w:p w:rsidR="00CD731D" w:rsidRPr="00C012F0" w:rsidRDefault="00CD731D" w:rsidP="009A2849">
            <w:pPr>
              <w:keepNext/>
              <w:keepLines/>
              <w:rPr>
                <w:lang w:val="fi-FI"/>
              </w:rPr>
            </w:pPr>
            <w:r w:rsidRPr="00C012F0">
              <w:rPr>
                <w:noProof/>
                <w:color w:val="000000"/>
                <w:szCs w:val="22"/>
                <w:lang w:val="fi-FI"/>
              </w:rPr>
              <w:t>Hyvin harvinainen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Astman pahenemisvaihe tai vaikeutuminen</w:t>
            </w:r>
          </w:p>
        </w:tc>
      </w:tr>
      <w:tr w:rsidR="00CD731D" w:rsidRPr="00012208" w:rsidTr="009A2849">
        <w:tc>
          <w:tcPr>
            <w:tcW w:w="3070" w:type="dxa"/>
            <w:tcBorders>
              <w:left w:val="single" w:sz="4" w:space="0" w:color="auto"/>
            </w:tcBorders>
          </w:tcPr>
          <w:p w:rsidR="00CD731D" w:rsidRPr="00C012F0" w:rsidRDefault="00CD731D" w:rsidP="00CD731D">
            <w:pPr>
              <w:keepNext/>
              <w:keepLines/>
              <w:rPr>
                <w:i/>
                <w:szCs w:val="22"/>
                <w:lang w:val="fi-FI"/>
              </w:rPr>
            </w:pPr>
            <w:r w:rsidRPr="00C012F0">
              <w:rPr>
                <w:i/>
                <w:iCs/>
                <w:noProof/>
                <w:color w:val="000000"/>
                <w:szCs w:val="22"/>
                <w:lang w:val="fi-FI"/>
              </w:rPr>
              <w:t xml:space="preserve">Ruoansulatuselimistö </w:t>
            </w:r>
          </w:p>
        </w:tc>
        <w:tc>
          <w:tcPr>
            <w:tcW w:w="3071" w:type="dxa"/>
          </w:tcPr>
          <w:p w:rsidR="00CD731D" w:rsidRPr="00C012F0" w:rsidRDefault="00CD731D" w:rsidP="00CD731D">
            <w:pPr>
              <w:keepNext/>
              <w:keepLines/>
              <w:rPr>
                <w:lang w:val="fi-FI"/>
              </w:rPr>
            </w:pPr>
            <w:r w:rsidRPr="00C012F0">
              <w:rPr>
                <w:noProof/>
                <w:color w:val="000000"/>
                <w:szCs w:val="22"/>
                <w:lang w:val="fi-FI"/>
              </w:rPr>
              <w:t>Yleinen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Vatsakipu, vatsan pingottuminen, epämukava tunne vatsassa, pahoinvointi, oksentelu, ripuli</w:t>
            </w:r>
          </w:p>
        </w:tc>
      </w:tr>
      <w:tr w:rsidR="00CD731D" w:rsidRPr="00C012F0" w:rsidTr="009A2849">
        <w:tc>
          <w:tcPr>
            <w:tcW w:w="3070" w:type="dxa"/>
            <w:vMerge w:val="restart"/>
            <w:tcBorders>
              <w:left w:val="single" w:sz="4" w:space="0" w:color="auto"/>
            </w:tcBorders>
          </w:tcPr>
          <w:p w:rsidR="00CD731D" w:rsidRPr="00C012F0" w:rsidRDefault="00CD731D" w:rsidP="00CD731D">
            <w:pPr>
              <w:keepNext/>
              <w:keepLines/>
              <w:rPr>
                <w:i/>
                <w:iCs/>
                <w:noProof/>
                <w:color w:val="000000"/>
                <w:szCs w:val="22"/>
                <w:lang w:val="fi-FI"/>
              </w:rPr>
            </w:pPr>
            <w:r w:rsidRPr="00C012F0">
              <w:rPr>
                <w:i/>
                <w:iCs/>
                <w:noProof/>
                <w:color w:val="000000"/>
                <w:szCs w:val="22"/>
                <w:lang w:val="fi-FI"/>
              </w:rPr>
              <w:t xml:space="preserve">Sukupuolielimet ja rinnat </w:t>
            </w:r>
          </w:p>
        </w:tc>
        <w:tc>
          <w:tcPr>
            <w:tcW w:w="3071" w:type="dxa"/>
          </w:tcPr>
          <w:p w:rsidR="00CD731D" w:rsidRPr="00C012F0" w:rsidRDefault="00CD731D" w:rsidP="009A2849">
            <w:pPr>
              <w:keepNext/>
              <w:keepLines/>
              <w:rPr>
                <w:lang w:val="fi-FI"/>
              </w:rPr>
            </w:pPr>
            <w:r w:rsidRPr="00C012F0">
              <w:rPr>
                <w:noProof/>
                <w:color w:val="000000"/>
                <w:szCs w:val="22"/>
                <w:lang w:val="fi-FI"/>
              </w:rPr>
              <w:t>Hyvin yleinen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Munasarjakystat</w:t>
            </w:r>
          </w:p>
        </w:tc>
      </w:tr>
      <w:tr w:rsidR="00CD731D" w:rsidRPr="00012208" w:rsidTr="009A2849">
        <w:tc>
          <w:tcPr>
            <w:tcW w:w="3070" w:type="dxa"/>
            <w:vMerge/>
            <w:tcBorders>
              <w:left w:val="single" w:sz="4" w:space="0" w:color="auto"/>
            </w:tcBorders>
          </w:tcPr>
          <w:p w:rsidR="00CD731D" w:rsidRPr="00C012F0" w:rsidRDefault="00CD731D" w:rsidP="009A2849">
            <w:pPr>
              <w:keepNext/>
              <w:keepLines/>
              <w:rPr>
                <w:i/>
                <w:iCs/>
                <w:noProof/>
                <w:color w:val="000000"/>
                <w:szCs w:val="22"/>
                <w:u w:val="single"/>
                <w:lang w:val="fi-FI"/>
              </w:rPr>
            </w:pPr>
          </w:p>
        </w:tc>
        <w:tc>
          <w:tcPr>
            <w:tcW w:w="3071" w:type="dxa"/>
          </w:tcPr>
          <w:p w:rsidR="00CD731D" w:rsidRPr="00C012F0" w:rsidRDefault="00CD731D" w:rsidP="009A2849">
            <w:pPr>
              <w:keepNext/>
              <w:keepLines/>
              <w:rPr>
                <w:lang w:val="fi-FI"/>
              </w:rPr>
            </w:pPr>
            <w:r w:rsidRPr="00C012F0">
              <w:rPr>
                <w:noProof/>
                <w:color w:val="000000"/>
                <w:szCs w:val="22"/>
                <w:lang w:val="fi-FI"/>
              </w:rPr>
              <w:t>Yleinen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Lievä tai kohtalainen OHSS (mukaan lukien siihen liittyvät oireet)</w:t>
            </w:r>
          </w:p>
        </w:tc>
      </w:tr>
      <w:tr w:rsidR="00CD731D" w:rsidRPr="00012208" w:rsidTr="009A2849">
        <w:tc>
          <w:tcPr>
            <w:tcW w:w="3070" w:type="dxa"/>
            <w:vMerge/>
            <w:tcBorders>
              <w:left w:val="single" w:sz="4" w:space="0" w:color="auto"/>
            </w:tcBorders>
          </w:tcPr>
          <w:p w:rsidR="00CD731D" w:rsidRPr="00C012F0" w:rsidRDefault="00CD731D" w:rsidP="009A2849">
            <w:pPr>
              <w:keepNext/>
              <w:keepLines/>
              <w:rPr>
                <w:i/>
                <w:iCs/>
                <w:noProof/>
                <w:color w:val="000000"/>
                <w:szCs w:val="22"/>
                <w:u w:val="single"/>
                <w:lang w:val="fi-FI"/>
              </w:rPr>
            </w:pPr>
          </w:p>
        </w:tc>
        <w:tc>
          <w:tcPr>
            <w:tcW w:w="3071" w:type="dxa"/>
          </w:tcPr>
          <w:p w:rsidR="00CD731D" w:rsidRPr="00C012F0" w:rsidRDefault="00CD731D" w:rsidP="00CD731D">
            <w:pPr>
              <w:keepNext/>
              <w:keepLines/>
              <w:rPr>
                <w:lang w:val="fi-FI"/>
              </w:rPr>
            </w:pPr>
            <w:r w:rsidRPr="00C012F0">
              <w:rPr>
                <w:lang w:val="fi-FI"/>
              </w:rPr>
              <w:t>Melko harvinainen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Vaikea OHSS (mukaan lukien siihen liittyvät oireet) (ks. kohta 4.4)</w:t>
            </w:r>
          </w:p>
        </w:tc>
      </w:tr>
      <w:tr w:rsidR="00CD731D" w:rsidRPr="00C012F0" w:rsidTr="009A2849">
        <w:tc>
          <w:tcPr>
            <w:tcW w:w="3070" w:type="dxa"/>
            <w:vMerge/>
            <w:tcBorders>
              <w:left w:val="single" w:sz="4" w:space="0" w:color="auto"/>
            </w:tcBorders>
          </w:tcPr>
          <w:p w:rsidR="00CD731D" w:rsidRPr="00C012F0" w:rsidRDefault="00CD731D" w:rsidP="009A2849">
            <w:pPr>
              <w:keepNext/>
              <w:keepLines/>
              <w:rPr>
                <w:i/>
                <w:iCs/>
                <w:noProof/>
                <w:color w:val="000000"/>
                <w:szCs w:val="22"/>
                <w:u w:val="single"/>
                <w:lang w:val="fi-FI"/>
              </w:rPr>
            </w:pPr>
          </w:p>
        </w:tc>
        <w:tc>
          <w:tcPr>
            <w:tcW w:w="3071" w:type="dxa"/>
          </w:tcPr>
          <w:p w:rsidR="00CD731D" w:rsidRPr="00C012F0" w:rsidRDefault="00CD731D" w:rsidP="00CD731D">
            <w:pPr>
              <w:keepNext/>
              <w:keepLines/>
              <w:rPr>
                <w:lang w:val="fi-FI"/>
              </w:rPr>
            </w:pPr>
            <w:r w:rsidRPr="00C012F0">
              <w:rPr>
                <w:noProof/>
                <w:color w:val="000000"/>
                <w:szCs w:val="22"/>
                <w:lang w:val="fi-FI"/>
              </w:rPr>
              <w:t>Harvinainen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Vaikean OHSS:n komplikaatiot</w:t>
            </w:r>
          </w:p>
        </w:tc>
      </w:tr>
      <w:tr w:rsidR="00CD731D" w:rsidRPr="00012208" w:rsidTr="009A2849">
        <w:tc>
          <w:tcPr>
            <w:tcW w:w="3070" w:type="dxa"/>
            <w:tcBorders>
              <w:left w:val="single" w:sz="4" w:space="0" w:color="auto"/>
            </w:tcBorders>
          </w:tcPr>
          <w:p w:rsidR="00CD731D" w:rsidRPr="00C012F0" w:rsidRDefault="00CD731D" w:rsidP="00CD731D">
            <w:pPr>
              <w:keepNext/>
              <w:keepLines/>
              <w:rPr>
                <w:i/>
                <w:lang w:val="fi-FI"/>
              </w:rPr>
            </w:pPr>
            <w:r w:rsidRPr="00C012F0">
              <w:rPr>
                <w:i/>
                <w:szCs w:val="22"/>
                <w:lang w:val="fi-FI"/>
              </w:rPr>
              <w:t xml:space="preserve">Yleisoireet ja antopaikassa todettavat haitat </w:t>
            </w:r>
          </w:p>
        </w:tc>
        <w:tc>
          <w:tcPr>
            <w:tcW w:w="3071" w:type="dxa"/>
          </w:tcPr>
          <w:p w:rsidR="00CD731D" w:rsidRPr="00C012F0" w:rsidRDefault="00CD731D" w:rsidP="009A2849">
            <w:pPr>
              <w:keepNext/>
              <w:keepLines/>
              <w:rPr>
                <w:lang w:val="fi-FI"/>
              </w:rPr>
            </w:pPr>
            <w:r w:rsidRPr="00C012F0">
              <w:rPr>
                <w:noProof/>
                <w:color w:val="000000"/>
                <w:szCs w:val="22"/>
                <w:lang w:val="fi-FI"/>
              </w:rPr>
              <w:t>Hyvin yleinen</w:t>
            </w:r>
          </w:p>
        </w:tc>
        <w:tc>
          <w:tcPr>
            <w:tcW w:w="3071" w:type="dxa"/>
            <w:tcBorders>
              <w:right w:val="single" w:sz="4" w:space="0" w:color="auto"/>
            </w:tcBorders>
          </w:tcPr>
          <w:p w:rsidR="00CD731D" w:rsidRPr="00C012F0" w:rsidRDefault="00CD731D" w:rsidP="009A2849">
            <w:pPr>
              <w:keepNext/>
              <w:keepLines/>
              <w:rPr>
                <w:lang w:val="fi-FI"/>
              </w:rPr>
            </w:pPr>
            <w:r w:rsidRPr="00C012F0">
              <w:rPr>
                <w:szCs w:val="22"/>
                <w:lang w:val="fi-FI"/>
              </w:rPr>
              <w:t>Pistoskohdan reaktiot (esim. kipu, punoitus, mustelma, turvotus ja/tai ärsytys pistoskohdassa)</w:t>
            </w:r>
          </w:p>
        </w:tc>
      </w:tr>
    </w:tbl>
    <w:p w:rsidR="00AD7A57" w:rsidRPr="00C012F0" w:rsidRDefault="00AD7A57" w:rsidP="00B40D80">
      <w:pPr>
        <w:tabs>
          <w:tab w:val="clear" w:pos="567"/>
        </w:tabs>
        <w:ind w:left="1701" w:hanging="1701"/>
        <w:rPr>
          <w:noProof/>
          <w:color w:val="000000"/>
          <w:szCs w:val="22"/>
          <w:lang w:val="fi-FI"/>
        </w:rPr>
      </w:pPr>
    </w:p>
    <w:p w:rsidR="00AD7A57" w:rsidRPr="00C012F0" w:rsidRDefault="00012A56" w:rsidP="00A4444E">
      <w:pPr>
        <w:keepNext/>
        <w:keepLines/>
        <w:tabs>
          <w:tab w:val="clear" w:pos="567"/>
        </w:tabs>
        <w:ind w:left="1701" w:hanging="1701"/>
        <w:rPr>
          <w:i/>
          <w:noProof/>
          <w:color w:val="000000"/>
          <w:szCs w:val="22"/>
          <w:lang w:val="fi-FI"/>
        </w:rPr>
      </w:pPr>
      <w:r w:rsidRPr="00C012F0">
        <w:rPr>
          <w:i/>
          <w:noProof/>
          <w:color w:val="000000"/>
          <w:szCs w:val="22"/>
          <w:lang w:val="fi-FI"/>
        </w:rPr>
        <w:lastRenderedPageBreak/>
        <w:t>Hoito miehillä</w:t>
      </w:r>
    </w:p>
    <w:p w:rsidR="00AD7A57" w:rsidRPr="00C012F0" w:rsidRDefault="00AD7A57" w:rsidP="00A4444E">
      <w:pPr>
        <w:keepNext/>
        <w:keepLines/>
        <w:tabs>
          <w:tab w:val="clear" w:pos="567"/>
        </w:tabs>
        <w:ind w:left="1701" w:hanging="1701"/>
        <w:rPr>
          <w:i/>
          <w:iCs/>
          <w:noProof/>
          <w:color w:val="000000"/>
          <w:szCs w:val="22"/>
          <w:lang w:val="fi-FI"/>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2"/>
        <w:gridCol w:w="3007"/>
        <w:gridCol w:w="3032"/>
      </w:tblGrid>
      <w:tr w:rsidR="003E3B86" w:rsidRPr="00C012F0" w:rsidTr="009A2849">
        <w:tc>
          <w:tcPr>
            <w:tcW w:w="9212" w:type="dxa"/>
            <w:gridSpan w:val="3"/>
            <w:tcBorders>
              <w:top w:val="nil"/>
              <w:left w:val="nil"/>
              <w:right w:val="nil"/>
            </w:tcBorders>
          </w:tcPr>
          <w:p w:rsidR="003E3B86" w:rsidRPr="00C012F0" w:rsidRDefault="003E3B86" w:rsidP="00925B7B">
            <w:pPr>
              <w:keepNext/>
              <w:keepLines/>
              <w:rPr>
                <w:b/>
                <w:lang w:val="fi-FI"/>
              </w:rPr>
            </w:pPr>
            <w:r w:rsidRPr="00C012F0">
              <w:rPr>
                <w:b/>
                <w:lang w:val="fi-FI"/>
              </w:rPr>
              <w:t xml:space="preserve">Taulukko 2: </w:t>
            </w:r>
            <w:r w:rsidR="00227386" w:rsidRPr="00C012F0">
              <w:rPr>
                <w:b/>
                <w:lang w:val="fi-FI"/>
              </w:rPr>
              <w:t>Miesten h</w:t>
            </w:r>
            <w:r w:rsidRPr="00C012F0">
              <w:rPr>
                <w:b/>
                <w:lang w:val="fi-FI"/>
              </w:rPr>
              <w:t>aittavaikutukset</w:t>
            </w:r>
          </w:p>
        </w:tc>
      </w:tr>
      <w:tr w:rsidR="003E3B86" w:rsidRPr="00C012F0" w:rsidTr="009A2849">
        <w:tc>
          <w:tcPr>
            <w:tcW w:w="3070" w:type="dxa"/>
            <w:tcBorders>
              <w:left w:val="single" w:sz="4" w:space="0" w:color="auto"/>
            </w:tcBorders>
          </w:tcPr>
          <w:p w:rsidR="003E3B86" w:rsidRPr="00C012F0" w:rsidRDefault="003E3B86" w:rsidP="009A2849">
            <w:pPr>
              <w:keepNext/>
              <w:keepLines/>
              <w:rPr>
                <w:b/>
                <w:lang w:val="fi-FI"/>
              </w:rPr>
            </w:pPr>
            <w:r w:rsidRPr="00C012F0">
              <w:rPr>
                <w:b/>
                <w:lang w:val="fi-FI"/>
              </w:rPr>
              <w:t>Elinluokka</w:t>
            </w:r>
          </w:p>
        </w:tc>
        <w:tc>
          <w:tcPr>
            <w:tcW w:w="3071" w:type="dxa"/>
          </w:tcPr>
          <w:p w:rsidR="003E3B86" w:rsidRPr="00C012F0" w:rsidRDefault="003E3B86" w:rsidP="003E3B86">
            <w:pPr>
              <w:keepNext/>
              <w:keepLines/>
              <w:rPr>
                <w:b/>
                <w:lang w:val="fi-FI"/>
              </w:rPr>
            </w:pPr>
            <w:r w:rsidRPr="00C012F0">
              <w:rPr>
                <w:b/>
                <w:lang w:val="fi-FI"/>
              </w:rPr>
              <w:t>Yleisyys</w:t>
            </w:r>
          </w:p>
        </w:tc>
        <w:tc>
          <w:tcPr>
            <w:tcW w:w="3071" w:type="dxa"/>
            <w:tcBorders>
              <w:right w:val="single" w:sz="4" w:space="0" w:color="auto"/>
            </w:tcBorders>
          </w:tcPr>
          <w:p w:rsidR="003E3B86" w:rsidRPr="00C012F0" w:rsidRDefault="003E3B86" w:rsidP="009A2849">
            <w:pPr>
              <w:keepNext/>
              <w:keepLines/>
              <w:rPr>
                <w:b/>
                <w:lang w:val="fi-FI"/>
              </w:rPr>
            </w:pPr>
            <w:r w:rsidRPr="00C012F0">
              <w:rPr>
                <w:b/>
                <w:lang w:val="fi-FI"/>
              </w:rPr>
              <w:t>Haittavaikutus</w:t>
            </w:r>
          </w:p>
        </w:tc>
      </w:tr>
      <w:tr w:rsidR="003E3B86" w:rsidRPr="00012208" w:rsidTr="009A2849">
        <w:tc>
          <w:tcPr>
            <w:tcW w:w="3070" w:type="dxa"/>
            <w:tcBorders>
              <w:left w:val="single" w:sz="4" w:space="0" w:color="auto"/>
            </w:tcBorders>
          </w:tcPr>
          <w:p w:rsidR="003E3B86" w:rsidRPr="00C012F0" w:rsidRDefault="003E3B86" w:rsidP="009A2849">
            <w:pPr>
              <w:keepNext/>
              <w:keepLines/>
              <w:tabs>
                <w:tab w:val="clear" w:pos="567"/>
              </w:tabs>
              <w:rPr>
                <w:i/>
                <w:lang w:val="fi-FI"/>
              </w:rPr>
            </w:pPr>
            <w:r w:rsidRPr="00C012F0">
              <w:rPr>
                <w:i/>
                <w:szCs w:val="22"/>
                <w:lang w:val="fi-FI"/>
              </w:rPr>
              <w:t>Immuunijärjestelmä</w:t>
            </w:r>
          </w:p>
        </w:tc>
        <w:tc>
          <w:tcPr>
            <w:tcW w:w="3071" w:type="dxa"/>
          </w:tcPr>
          <w:p w:rsidR="003E3B86" w:rsidRPr="00C012F0" w:rsidRDefault="001D593F" w:rsidP="009A2849">
            <w:pPr>
              <w:keepNext/>
              <w:keepLines/>
              <w:rPr>
                <w:lang w:val="fi-FI"/>
              </w:rPr>
            </w:pPr>
            <w:r w:rsidRPr="00C012F0">
              <w:rPr>
                <w:noProof/>
                <w:color w:val="000000"/>
                <w:szCs w:val="22"/>
                <w:lang w:val="fi-FI"/>
              </w:rPr>
              <w:t>Hyvin harvinainen</w:t>
            </w:r>
          </w:p>
        </w:tc>
        <w:tc>
          <w:tcPr>
            <w:tcW w:w="3071" w:type="dxa"/>
            <w:tcBorders>
              <w:right w:val="single" w:sz="4" w:space="0" w:color="auto"/>
            </w:tcBorders>
          </w:tcPr>
          <w:p w:rsidR="003E3B86" w:rsidRPr="00C012F0" w:rsidRDefault="001D593F" w:rsidP="009A2849">
            <w:pPr>
              <w:keepNext/>
              <w:keepLines/>
              <w:rPr>
                <w:lang w:val="fi-FI"/>
              </w:rPr>
            </w:pPr>
            <w:r w:rsidRPr="00C012F0">
              <w:rPr>
                <w:szCs w:val="22"/>
                <w:lang w:val="fi-FI"/>
              </w:rPr>
              <w:t>Lievät tai vaikeat yliherkkyysreaktiot, mukana lukien anafylaktiset reaktiot ja sokki</w:t>
            </w:r>
          </w:p>
        </w:tc>
      </w:tr>
      <w:tr w:rsidR="003E3B86" w:rsidRPr="00C012F0" w:rsidTr="009A2849">
        <w:tc>
          <w:tcPr>
            <w:tcW w:w="3070" w:type="dxa"/>
            <w:tcBorders>
              <w:left w:val="single" w:sz="4" w:space="0" w:color="auto"/>
            </w:tcBorders>
          </w:tcPr>
          <w:p w:rsidR="003E3B86" w:rsidRPr="00C012F0" w:rsidRDefault="003E3B86" w:rsidP="009A2849">
            <w:pPr>
              <w:keepNext/>
              <w:keepLines/>
              <w:tabs>
                <w:tab w:val="clear" w:pos="567"/>
              </w:tabs>
              <w:rPr>
                <w:i/>
                <w:szCs w:val="22"/>
                <w:lang w:val="fi-FI"/>
              </w:rPr>
            </w:pPr>
            <w:r w:rsidRPr="00C012F0">
              <w:rPr>
                <w:i/>
                <w:iCs/>
                <w:noProof/>
                <w:color w:val="000000"/>
                <w:szCs w:val="22"/>
                <w:lang w:val="fi-FI"/>
              </w:rPr>
              <w:t>Hengityselimet, rintakehä ja välikarsina</w:t>
            </w:r>
          </w:p>
        </w:tc>
        <w:tc>
          <w:tcPr>
            <w:tcW w:w="3071" w:type="dxa"/>
          </w:tcPr>
          <w:p w:rsidR="003E3B86" w:rsidRPr="00C012F0" w:rsidRDefault="001D593F" w:rsidP="009A2849">
            <w:pPr>
              <w:keepNext/>
              <w:keepLines/>
              <w:rPr>
                <w:lang w:val="fi-FI"/>
              </w:rPr>
            </w:pPr>
            <w:r w:rsidRPr="00C012F0">
              <w:rPr>
                <w:noProof/>
                <w:color w:val="000000"/>
                <w:szCs w:val="22"/>
                <w:lang w:val="fi-FI"/>
              </w:rPr>
              <w:t>Hyvin harvinainen</w:t>
            </w:r>
          </w:p>
        </w:tc>
        <w:tc>
          <w:tcPr>
            <w:tcW w:w="3071" w:type="dxa"/>
            <w:tcBorders>
              <w:right w:val="single" w:sz="4" w:space="0" w:color="auto"/>
            </w:tcBorders>
          </w:tcPr>
          <w:p w:rsidR="003E3B86" w:rsidRPr="00C012F0" w:rsidRDefault="001D593F" w:rsidP="009A2849">
            <w:pPr>
              <w:keepNext/>
              <w:keepLines/>
              <w:rPr>
                <w:lang w:val="fi-FI"/>
              </w:rPr>
            </w:pPr>
            <w:r w:rsidRPr="00C012F0">
              <w:rPr>
                <w:szCs w:val="22"/>
                <w:lang w:val="fi-FI"/>
              </w:rPr>
              <w:t>Astman pahenemisvaihe tai vaikeutuminen</w:t>
            </w:r>
          </w:p>
        </w:tc>
      </w:tr>
      <w:tr w:rsidR="003E3B86" w:rsidRPr="00C012F0" w:rsidTr="009A2849">
        <w:tc>
          <w:tcPr>
            <w:tcW w:w="3070" w:type="dxa"/>
            <w:tcBorders>
              <w:left w:val="single" w:sz="4" w:space="0" w:color="auto"/>
            </w:tcBorders>
          </w:tcPr>
          <w:p w:rsidR="003E3B86" w:rsidRPr="00C012F0" w:rsidRDefault="003E3B86" w:rsidP="003E3B86">
            <w:pPr>
              <w:keepNext/>
              <w:keepLines/>
              <w:rPr>
                <w:i/>
                <w:szCs w:val="22"/>
                <w:lang w:val="fi-FI"/>
              </w:rPr>
            </w:pPr>
            <w:r w:rsidRPr="00C012F0">
              <w:rPr>
                <w:i/>
                <w:iCs/>
                <w:noProof/>
                <w:color w:val="000000"/>
                <w:szCs w:val="22"/>
                <w:lang w:val="fi-FI"/>
              </w:rPr>
              <w:t xml:space="preserve">Iho ja ihonalainen kudos </w:t>
            </w:r>
          </w:p>
        </w:tc>
        <w:tc>
          <w:tcPr>
            <w:tcW w:w="3071" w:type="dxa"/>
          </w:tcPr>
          <w:p w:rsidR="003E3B86" w:rsidRPr="00C012F0" w:rsidRDefault="001D593F" w:rsidP="009A2849">
            <w:pPr>
              <w:keepNext/>
              <w:keepLines/>
              <w:rPr>
                <w:lang w:val="fi-FI"/>
              </w:rPr>
            </w:pPr>
            <w:r w:rsidRPr="00C012F0">
              <w:rPr>
                <w:noProof/>
                <w:color w:val="000000"/>
                <w:szCs w:val="22"/>
                <w:lang w:val="fi-FI"/>
              </w:rPr>
              <w:t>Yleinen</w:t>
            </w:r>
          </w:p>
        </w:tc>
        <w:tc>
          <w:tcPr>
            <w:tcW w:w="3071" w:type="dxa"/>
            <w:tcBorders>
              <w:right w:val="single" w:sz="4" w:space="0" w:color="auto"/>
            </w:tcBorders>
          </w:tcPr>
          <w:p w:rsidR="003E3B86" w:rsidRPr="00C012F0" w:rsidRDefault="001D593F" w:rsidP="009A2849">
            <w:pPr>
              <w:keepNext/>
              <w:keepLines/>
              <w:rPr>
                <w:lang w:val="fi-FI"/>
              </w:rPr>
            </w:pPr>
            <w:r w:rsidRPr="00C012F0">
              <w:rPr>
                <w:szCs w:val="22"/>
                <w:lang w:val="fi-FI"/>
              </w:rPr>
              <w:t>Akne</w:t>
            </w:r>
          </w:p>
        </w:tc>
      </w:tr>
      <w:tr w:rsidR="003E3B86" w:rsidRPr="00C012F0" w:rsidTr="009A2849">
        <w:tc>
          <w:tcPr>
            <w:tcW w:w="3070" w:type="dxa"/>
            <w:tcBorders>
              <w:left w:val="single" w:sz="4" w:space="0" w:color="auto"/>
            </w:tcBorders>
          </w:tcPr>
          <w:p w:rsidR="003E3B86" w:rsidRPr="00C012F0" w:rsidRDefault="003E3B86" w:rsidP="009A2849">
            <w:pPr>
              <w:keepNext/>
              <w:keepLines/>
              <w:rPr>
                <w:i/>
                <w:iCs/>
                <w:noProof/>
                <w:color w:val="000000"/>
                <w:szCs w:val="22"/>
                <w:lang w:val="fi-FI"/>
              </w:rPr>
            </w:pPr>
            <w:r w:rsidRPr="00C012F0">
              <w:rPr>
                <w:i/>
                <w:iCs/>
                <w:noProof/>
                <w:color w:val="000000"/>
                <w:szCs w:val="22"/>
                <w:lang w:val="fi-FI"/>
              </w:rPr>
              <w:t>Sukupuolielimet ja rinnat</w:t>
            </w:r>
          </w:p>
        </w:tc>
        <w:tc>
          <w:tcPr>
            <w:tcW w:w="3071" w:type="dxa"/>
          </w:tcPr>
          <w:p w:rsidR="003E3B86" w:rsidRPr="00C012F0" w:rsidRDefault="001D593F" w:rsidP="001D593F">
            <w:pPr>
              <w:keepNext/>
              <w:keepLines/>
              <w:rPr>
                <w:noProof/>
                <w:color w:val="000000"/>
                <w:szCs w:val="22"/>
                <w:lang w:val="fi-FI"/>
              </w:rPr>
            </w:pPr>
            <w:r w:rsidRPr="00C012F0">
              <w:rPr>
                <w:noProof/>
                <w:color w:val="000000"/>
                <w:szCs w:val="22"/>
                <w:lang w:val="fi-FI"/>
              </w:rPr>
              <w:t xml:space="preserve">Yleinen </w:t>
            </w:r>
          </w:p>
        </w:tc>
        <w:tc>
          <w:tcPr>
            <w:tcW w:w="3071" w:type="dxa"/>
            <w:tcBorders>
              <w:right w:val="single" w:sz="4" w:space="0" w:color="auto"/>
            </w:tcBorders>
          </w:tcPr>
          <w:p w:rsidR="003E3B86" w:rsidRPr="00C012F0" w:rsidRDefault="001D593F" w:rsidP="009A2849">
            <w:pPr>
              <w:keepNext/>
              <w:keepLines/>
              <w:rPr>
                <w:noProof/>
                <w:color w:val="000000"/>
                <w:szCs w:val="22"/>
                <w:lang w:val="fi-FI"/>
              </w:rPr>
            </w:pPr>
            <w:r w:rsidRPr="00C012F0">
              <w:rPr>
                <w:szCs w:val="22"/>
                <w:lang w:val="fi-FI"/>
              </w:rPr>
              <w:t>Gynekomastia, varikoseele</w:t>
            </w:r>
          </w:p>
        </w:tc>
      </w:tr>
      <w:tr w:rsidR="003E3B86" w:rsidRPr="00012208" w:rsidTr="009A2849">
        <w:tc>
          <w:tcPr>
            <w:tcW w:w="3070" w:type="dxa"/>
            <w:tcBorders>
              <w:left w:val="single" w:sz="4" w:space="0" w:color="auto"/>
            </w:tcBorders>
          </w:tcPr>
          <w:p w:rsidR="003E3B86" w:rsidRPr="00C012F0" w:rsidRDefault="003E3B86" w:rsidP="009A2849">
            <w:pPr>
              <w:keepNext/>
              <w:keepLines/>
              <w:rPr>
                <w:i/>
                <w:lang w:val="fi-FI"/>
              </w:rPr>
            </w:pPr>
            <w:r w:rsidRPr="00C012F0">
              <w:rPr>
                <w:i/>
                <w:szCs w:val="22"/>
                <w:lang w:val="fi-FI"/>
              </w:rPr>
              <w:t>Yleisoireet ja antopaikassa todettavat haitat</w:t>
            </w:r>
          </w:p>
        </w:tc>
        <w:tc>
          <w:tcPr>
            <w:tcW w:w="3071" w:type="dxa"/>
          </w:tcPr>
          <w:p w:rsidR="003E3B86" w:rsidRPr="00C012F0" w:rsidRDefault="001D593F" w:rsidP="009A2849">
            <w:pPr>
              <w:keepNext/>
              <w:keepLines/>
              <w:rPr>
                <w:lang w:val="fi-FI"/>
              </w:rPr>
            </w:pPr>
            <w:r w:rsidRPr="00C012F0">
              <w:rPr>
                <w:noProof/>
                <w:color w:val="000000"/>
                <w:szCs w:val="22"/>
                <w:lang w:val="fi-FI"/>
              </w:rPr>
              <w:t>Hyvin yleinen</w:t>
            </w:r>
          </w:p>
        </w:tc>
        <w:tc>
          <w:tcPr>
            <w:tcW w:w="3071" w:type="dxa"/>
            <w:tcBorders>
              <w:right w:val="single" w:sz="4" w:space="0" w:color="auto"/>
            </w:tcBorders>
          </w:tcPr>
          <w:p w:rsidR="003E3B86" w:rsidRPr="00C012F0" w:rsidRDefault="001D593F" w:rsidP="009A2849">
            <w:pPr>
              <w:keepNext/>
              <w:keepLines/>
              <w:rPr>
                <w:lang w:val="fi-FI"/>
              </w:rPr>
            </w:pPr>
            <w:r w:rsidRPr="00C012F0">
              <w:rPr>
                <w:szCs w:val="22"/>
                <w:lang w:val="fi-FI"/>
              </w:rPr>
              <w:t>Pistoskohdan reaktiot (esim. kipu, punoitus, mustelma, turvotus ja/tai ärsytys pistoskohdassa)</w:t>
            </w:r>
          </w:p>
        </w:tc>
      </w:tr>
      <w:tr w:rsidR="003E3B86" w:rsidRPr="00C012F0" w:rsidTr="009A2849">
        <w:tc>
          <w:tcPr>
            <w:tcW w:w="3070" w:type="dxa"/>
            <w:tcBorders>
              <w:left w:val="single" w:sz="4" w:space="0" w:color="auto"/>
            </w:tcBorders>
          </w:tcPr>
          <w:p w:rsidR="003E3B86" w:rsidRPr="00C012F0" w:rsidRDefault="003E3B86" w:rsidP="003E3B86">
            <w:pPr>
              <w:keepNext/>
              <w:keepLines/>
              <w:rPr>
                <w:i/>
                <w:szCs w:val="22"/>
                <w:lang w:val="fi-FI"/>
              </w:rPr>
            </w:pPr>
            <w:r w:rsidRPr="00C012F0">
              <w:rPr>
                <w:i/>
                <w:iCs/>
                <w:noProof/>
                <w:color w:val="000000"/>
                <w:szCs w:val="22"/>
                <w:lang w:val="fi-FI"/>
              </w:rPr>
              <w:t>Tutkimukset</w:t>
            </w:r>
          </w:p>
        </w:tc>
        <w:tc>
          <w:tcPr>
            <w:tcW w:w="3071" w:type="dxa"/>
          </w:tcPr>
          <w:p w:rsidR="003E3B86" w:rsidRPr="00C012F0" w:rsidRDefault="001D593F" w:rsidP="009A2849">
            <w:pPr>
              <w:keepNext/>
              <w:keepLines/>
              <w:rPr>
                <w:noProof/>
                <w:color w:val="000000"/>
                <w:szCs w:val="22"/>
                <w:lang w:val="fi-FI"/>
              </w:rPr>
            </w:pPr>
            <w:r w:rsidRPr="00C012F0">
              <w:rPr>
                <w:noProof/>
                <w:color w:val="000000"/>
                <w:szCs w:val="22"/>
                <w:lang w:val="fi-FI"/>
              </w:rPr>
              <w:t>Yleinen</w:t>
            </w:r>
          </w:p>
        </w:tc>
        <w:tc>
          <w:tcPr>
            <w:tcW w:w="3071" w:type="dxa"/>
            <w:tcBorders>
              <w:right w:val="single" w:sz="4" w:space="0" w:color="auto"/>
            </w:tcBorders>
          </w:tcPr>
          <w:p w:rsidR="003E3B86" w:rsidRPr="00C012F0" w:rsidRDefault="001D593F" w:rsidP="009A2849">
            <w:pPr>
              <w:keepNext/>
              <w:keepLines/>
              <w:rPr>
                <w:noProof/>
                <w:color w:val="000000"/>
                <w:szCs w:val="22"/>
                <w:lang w:val="fi-FI"/>
              </w:rPr>
            </w:pPr>
            <w:r w:rsidRPr="00C012F0">
              <w:rPr>
                <w:szCs w:val="22"/>
                <w:lang w:val="fi-FI"/>
              </w:rPr>
              <w:t>Painonnousu</w:t>
            </w:r>
          </w:p>
        </w:tc>
      </w:tr>
    </w:tbl>
    <w:p w:rsidR="00AD7A57" w:rsidRPr="00C012F0" w:rsidRDefault="00AD7A57" w:rsidP="00B40D80">
      <w:pPr>
        <w:tabs>
          <w:tab w:val="clear" w:pos="567"/>
        </w:tabs>
        <w:rPr>
          <w:noProof/>
          <w:color w:val="000000"/>
          <w:szCs w:val="22"/>
          <w:lang w:val="fi-FI"/>
        </w:rPr>
      </w:pPr>
    </w:p>
    <w:p w:rsidR="00934972" w:rsidRPr="00C012F0" w:rsidRDefault="00934972" w:rsidP="00934972">
      <w:pPr>
        <w:suppressLineNumbers/>
        <w:autoSpaceDE w:val="0"/>
        <w:autoSpaceDN w:val="0"/>
        <w:adjustRightInd w:val="0"/>
        <w:jc w:val="both"/>
        <w:rPr>
          <w:szCs w:val="22"/>
          <w:u w:val="single"/>
          <w:lang w:val="fi-FI"/>
        </w:rPr>
      </w:pPr>
      <w:r w:rsidRPr="00C012F0">
        <w:rPr>
          <w:szCs w:val="22"/>
          <w:u w:val="single"/>
          <w:lang w:val="fi-FI"/>
        </w:rPr>
        <w:t>Epäillyistä haittavaikutuksista ilmoittaminen</w:t>
      </w:r>
    </w:p>
    <w:p w:rsidR="00934972" w:rsidRPr="00C012F0" w:rsidRDefault="00934972" w:rsidP="00934972">
      <w:pPr>
        <w:suppressAutoHyphens/>
        <w:rPr>
          <w:noProof/>
          <w:szCs w:val="22"/>
          <w:lang w:val="fi-FI"/>
        </w:rPr>
      </w:pPr>
      <w:r w:rsidRPr="00C012F0">
        <w:rPr>
          <w:szCs w:val="22"/>
          <w:lang w:val="fi-FI"/>
        </w:rPr>
        <w:t>On tärkeää ilmoittaa myyntiluvan myöntämisen jälkeisistä lääkevalmisteen epäillyistä haittavaikutuksista. Se mahdollistaa lääkevalmisteen</w:t>
      </w:r>
      <w:r w:rsidR="00B61E92" w:rsidRPr="00C012F0">
        <w:rPr>
          <w:szCs w:val="22"/>
          <w:lang w:val="fi-FI"/>
        </w:rPr>
        <w:t xml:space="preserve"> </w:t>
      </w:r>
      <w:r w:rsidRPr="00C012F0">
        <w:rPr>
          <w:szCs w:val="22"/>
          <w:lang w:val="fi-FI"/>
        </w:rPr>
        <w:t>hyöty-haitta</w:t>
      </w:r>
      <w:r w:rsidR="00B61E92" w:rsidRPr="00C012F0">
        <w:rPr>
          <w:szCs w:val="22"/>
          <w:lang w:val="fi-FI"/>
        </w:rPr>
        <w:t>-</w:t>
      </w:r>
      <w:r w:rsidRPr="00C012F0">
        <w:rPr>
          <w:szCs w:val="22"/>
          <w:lang w:val="fi-FI"/>
        </w:rPr>
        <w:t xml:space="preserve">tasapainon jatkuvan arvioinnin. Terveydenhuollon ammattilaisia pyydetään ilmoittamaan kaikista epäillyistä haittavaikutuksista </w:t>
      </w:r>
      <w:hyperlink r:id="rId8" w:history="1">
        <w:r w:rsidRPr="00C012F0">
          <w:rPr>
            <w:rStyle w:val="Hyperlink"/>
            <w:szCs w:val="22"/>
            <w:highlight w:val="lightGray"/>
            <w:lang w:val="fi-FI"/>
          </w:rPr>
          <w:t>liitteessä</w:t>
        </w:r>
        <w:r w:rsidR="00065628" w:rsidRPr="00C012F0">
          <w:rPr>
            <w:rStyle w:val="Hyperlink"/>
            <w:szCs w:val="22"/>
            <w:highlight w:val="lightGray"/>
            <w:lang w:val="fi-FI"/>
          </w:rPr>
          <w:t> </w:t>
        </w:r>
        <w:r w:rsidRPr="00C012F0">
          <w:rPr>
            <w:rStyle w:val="Hyperlink"/>
            <w:szCs w:val="22"/>
            <w:highlight w:val="lightGray"/>
            <w:lang w:val="fi-FI"/>
          </w:rPr>
          <w:t>V</w:t>
        </w:r>
      </w:hyperlink>
      <w:r w:rsidRPr="00C012F0">
        <w:rPr>
          <w:rStyle w:val="Hyperlink"/>
          <w:szCs w:val="22"/>
          <w:highlight w:val="lightGray"/>
          <w:lang w:val="fi-FI"/>
        </w:rPr>
        <w:t xml:space="preserve"> </w:t>
      </w:r>
      <w:r w:rsidRPr="00C012F0">
        <w:rPr>
          <w:szCs w:val="22"/>
          <w:highlight w:val="lightGray"/>
          <w:lang w:val="fi-FI"/>
        </w:rPr>
        <w:t>luetellun kansallisen ilmoitusjärjestelmän kautta</w:t>
      </w:r>
      <w:r w:rsidRPr="00C012F0">
        <w:rPr>
          <w:szCs w:val="22"/>
          <w:lang w:val="fi-FI"/>
        </w:rPr>
        <w:t>.</w:t>
      </w:r>
    </w:p>
    <w:p w:rsidR="00934972" w:rsidRPr="00C012F0" w:rsidRDefault="00934972" w:rsidP="00B40D80">
      <w:pPr>
        <w:tabs>
          <w:tab w:val="clear" w:pos="567"/>
        </w:tabs>
        <w:rPr>
          <w:noProof/>
          <w:color w:val="000000"/>
          <w:szCs w:val="22"/>
          <w:lang w:val="fi-FI"/>
        </w:rPr>
      </w:pPr>
    </w:p>
    <w:p w:rsidR="00812D16" w:rsidRPr="00C012F0" w:rsidRDefault="00812D16" w:rsidP="00B40D80">
      <w:pPr>
        <w:ind w:left="567" w:hanging="567"/>
        <w:outlineLvl w:val="0"/>
        <w:rPr>
          <w:noProof/>
          <w:szCs w:val="22"/>
          <w:lang w:val="fi-FI"/>
        </w:rPr>
      </w:pPr>
      <w:r w:rsidRPr="00C012F0">
        <w:rPr>
          <w:b/>
          <w:noProof/>
          <w:szCs w:val="22"/>
          <w:lang w:val="fi-FI"/>
        </w:rPr>
        <w:t>4.9</w:t>
      </w:r>
      <w:r w:rsidRPr="00C012F0">
        <w:rPr>
          <w:b/>
          <w:noProof/>
          <w:szCs w:val="22"/>
          <w:lang w:val="fi-FI"/>
        </w:rPr>
        <w:tab/>
      </w:r>
      <w:r w:rsidR="00C318D3" w:rsidRPr="00C012F0">
        <w:rPr>
          <w:b/>
          <w:bCs/>
          <w:szCs w:val="22"/>
          <w:lang w:val="fi-FI"/>
        </w:rPr>
        <w:t>Yliannostus</w:t>
      </w:r>
    </w:p>
    <w:p w:rsidR="00812D16" w:rsidRPr="00C012F0" w:rsidRDefault="00812D16" w:rsidP="00B40D80">
      <w:pPr>
        <w:rPr>
          <w:noProof/>
          <w:szCs w:val="22"/>
          <w:lang w:val="fi-FI"/>
        </w:rPr>
      </w:pPr>
    </w:p>
    <w:p w:rsidR="00C318D3" w:rsidRPr="00C012F0" w:rsidRDefault="00C318D3" w:rsidP="00B40D80">
      <w:pPr>
        <w:ind w:right="-20"/>
        <w:rPr>
          <w:szCs w:val="22"/>
          <w:lang w:val="fi-FI"/>
        </w:rPr>
      </w:pPr>
      <w:r w:rsidRPr="00C012F0">
        <w:rPr>
          <w:szCs w:val="22"/>
          <w:lang w:val="fi-FI"/>
        </w:rPr>
        <w:t>Follitropiinialfan yliannostuksen oireita ei tunneta, mutta OHSS:n esiintymisen mahdollisuus on olemassa</w:t>
      </w:r>
      <w:r w:rsidR="00E20968" w:rsidRPr="00C012F0">
        <w:rPr>
          <w:szCs w:val="22"/>
          <w:lang w:val="fi-FI"/>
        </w:rPr>
        <w:t xml:space="preserve"> </w:t>
      </w:r>
      <w:r w:rsidRPr="00C012F0">
        <w:rPr>
          <w:szCs w:val="22"/>
          <w:lang w:val="fi-FI"/>
        </w:rPr>
        <w:t xml:space="preserve">(ks. </w:t>
      </w:r>
      <w:r w:rsidR="0078046E" w:rsidRPr="00C012F0">
        <w:rPr>
          <w:szCs w:val="22"/>
          <w:lang w:val="fi-FI"/>
        </w:rPr>
        <w:t>k</w:t>
      </w:r>
      <w:r w:rsidRPr="00C012F0">
        <w:rPr>
          <w:szCs w:val="22"/>
          <w:lang w:val="fi-FI"/>
        </w:rPr>
        <w:t>ohta</w:t>
      </w:r>
      <w:r w:rsidR="0078046E" w:rsidRPr="00C012F0">
        <w:rPr>
          <w:szCs w:val="22"/>
          <w:lang w:val="fi-FI"/>
        </w:rPr>
        <w:t> </w:t>
      </w:r>
      <w:r w:rsidRPr="00C012F0">
        <w:rPr>
          <w:szCs w:val="22"/>
          <w:lang w:val="fi-FI"/>
        </w:rPr>
        <w:t>4.4).</w:t>
      </w:r>
    </w:p>
    <w:p w:rsidR="00AD7A57" w:rsidRPr="00C012F0" w:rsidRDefault="00AD7A57" w:rsidP="00B40D80">
      <w:pPr>
        <w:rPr>
          <w:noProof/>
          <w:szCs w:val="22"/>
          <w:lang w:val="fi-FI"/>
        </w:rPr>
      </w:pPr>
    </w:p>
    <w:p w:rsidR="00736773" w:rsidRPr="00C012F0" w:rsidRDefault="00736773" w:rsidP="00B40D80">
      <w:pPr>
        <w:rPr>
          <w:noProof/>
          <w:szCs w:val="22"/>
          <w:lang w:val="fi-FI"/>
        </w:rPr>
      </w:pPr>
    </w:p>
    <w:p w:rsidR="00812D16" w:rsidRPr="00C012F0" w:rsidRDefault="00812D16" w:rsidP="00B40D80">
      <w:pPr>
        <w:keepNext/>
        <w:keepLines/>
        <w:ind w:left="567" w:hanging="567"/>
        <w:rPr>
          <w:noProof/>
          <w:szCs w:val="22"/>
          <w:lang w:val="fi-FI"/>
        </w:rPr>
      </w:pPr>
      <w:r w:rsidRPr="00C012F0">
        <w:rPr>
          <w:b/>
          <w:noProof/>
          <w:szCs w:val="22"/>
          <w:lang w:val="fi-FI"/>
        </w:rPr>
        <w:t>5.</w:t>
      </w:r>
      <w:r w:rsidRPr="00C012F0">
        <w:rPr>
          <w:b/>
          <w:noProof/>
          <w:szCs w:val="22"/>
          <w:lang w:val="fi-FI"/>
        </w:rPr>
        <w:tab/>
      </w:r>
      <w:r w:rsidR="00342B35" w:rsidRPr="00C012F0">
        <w:rPr>
          <w:b/>
          <w:bCs/>
          <w:szCs w:val="22"/>
          <w:lang w:val="fi-FI"/>
        </w:rPr>
        <w:t>FARMAKOLOGISET OMINAISUUDET</w:t>
      </w:r>
    </w:p>
    <w:p w:rsidR="00812D16" w:rsidRPr="00C012F0" w:rsidRDefault="00812D16" w:rsidP="00B40D80">
      <w:pPr>
        <w:keepNext/>
        <w:keepLines/>
        <w:rPr>
          <w:noProof/>
          <w:szCs w:val="22"/>
          <w:lang w:val="fi-FI"/>
        </w:rPr>
      </w:pPr>
    </w:p>
    <w:p w:rsidR="00812D16" w:rsidRPr="00C012F0" w:rsidRDefault="00D43E3D" w:rsidP="00B40D80">
      <w:pPr>
        <w:keepNext/>
        <w:keepLines/>
        <w:ind w:left="567" w:hanging="567"/>
        <w:outlineLvl w:val="0"/>
        <w:rPr>
          <w:noProof/>
          <w:szCs w:val="22"/>
          <w:lang w:val="fi-FI"/>
        </w:rPr>
      </w:pPr>
      <w:r w:rsidRPr="00C012F0">
        <w:rPr>
          <w:b/>
          <w:noProof/>
          <w:szCs w:val="22"/>
          <w:lang w:val="fi-FI"/>
        </w:rPr>
        <w:t>5.1</w:t>
      </w:r>
      <w:r w:rsidR="00812D16" w:rsidRPr="00C012F0">
        <w:rPr>
          <w:b/>
          <w:noProof/>
          <w:szCs w:val="22"/>
          <w:lang w:val="fi-FI"/>
        </w:rPr>
        <w:tab/>
      </w:r>
      <w:r w:rsidR="00342B35" w:rsidRPr="00C012F0">
        <w:rPr>
          <w:b/>
          <w:bCs/>
          <w:szCs w:val="22"/>
          <w:lang w:val="fi-FI"/>
        </w:rPr>
        <w:t>Farmakodynamiikka</w:t>
      </w:r>
    </w:p>
    <w:p w:rsidR="00AD7A57" w:rsidRPr="00C012F0" w:rsidRDefault="00AD7A57" w:rsidP="00B40D80">
      <w:pPr>
        <w:numPr>
          <w:ilvl w:val="12"/>
          <w:numId w:val="0"/>
        </w:numPr>
        <w:ind w:right="-2"/>
        <w:rPr>
          <w:iCs/>
          <w:noProof/>
          <w:szCs w:val="22"/>
          <w:lang w:val="fi-FI"/>
        </w:rPr>
      </w:pPr>
    </w:p>
    <w:p w:rsidR="00342B35" w:rsidRPr="00C012F0" w:rsidRDefault="00342B35" w:rsidP="00B40D80">
      <w:pPr>
        <w:ind w:right="760"/>
        <w:rPr>
          <w:szCs w:val="22"/>
          <w:lang w:val="fi-FI"/>
        </w:rPr>
      </w:pPr>
      <w:r w:rsidRPr="00C012F0">
        <w:rPr>
          <w:szCs w:val="22"/>
          <w:lang w:val="fi-FI"/>
        </w:rPr>
        <w:t>Farmakoterapeuttinen ryhmä: Sukupuolihormonit ja genitaalijärjestelmäään vaikuttavat aineet, gonadotropiinit, ATC-koodi: G03GA05</w:t>
      </w:r>
    </w:p>
    <w:p w:rsidR="00833B1A" w:rsidRPr="00C012F0" w:rsidRDefault="00833B1A" w:rsidP="00B40D80">
      <w:pPr>
        <w:tabs>
          <w:tab w:val="clear" w:pos="567"/>
        </w:tabs>
        <w:rPr>
          <w:noProof/>
          <w:color w:val="000000"/>
          <w:szCs w:val="22"/>
          <w:lang w:val="fi-FI"/>
        </w:rPr>
      </w:pPr>
    </w:p>
    <w:p w:rsidR="00833B1A" w:rsidRPr="00C012F0" w:rsidRDefault="00833B1A" w:rsidP="00B40D80">
      <w:pPr>
        <w:tabs>
          <w:tab w:val="clear" w:pos="567"/>
        </w:tabs>
        <w:rPr>
          <w:noProof/>
          <w:color w:val="000000"/>
          <w:szCs w:val="22"/>
          <w:lang w:val="fi-FI"/>
        </w:rPr>
      </w:pPr>
      <w:r w:rsidRPr="00C012F0">
        <w:rPr>
          <w:noProof/>
          <w:color w:val="000000"/>
          <w:szCs w:val="22"/>
          <w:lang w:val="fi-FI"/>
        </w:rPr>
        <w:t>Ovaleap</w:t>
      </w:r>
      <w:r w:rsidRPr="00C012F0">
        <w:rPr>
          <w:color w:val="000000"/>
          <w:szCs w:val="22"/>
          <w:lang w:val="fi-FI"/>
        </w:rPr>
        <w:t xml:space="preserve"> </w:t>
      </w:r>
      <w:r w:rsidR="00342B35" w:rsidRPr="00C012F0">
        <w:rPr>
          <w:color w:val="000000"/>
          <w:szCs w:val="22"/>
          <w:lang w:val="fi-FI"/>
        </w:rPr>
        <w:t>on biosimilaari lääkevalmiste</w:t>
      </w:r>
      <w:r w:rsidR="00146397" w:rsidRPr="00C012F0">
        <w:rPr>
          <w:color w:val="000000"/>
          <w:szCs w:val="22"/>
          <w:lang w:val="fi-FI"/>
        </w:rPr>
        <w:t>.</w:t>
      </w:r>
      <w:r w:rsidR="00934972" w:rsidRPr="00C012F0">
        <w:rPr>
          <w:color w:val="000000"/>
          <w:szCs w:val="22"/>
          <w:lang w:val="fi-FI"/>
        </w:rPr>
        <w:t xml:space="preserve"> </w:t>
      </w:r>
      <w:r w:rsidR="00342B35" w:rsidRPr="00C012F0">
        <w:rPr>
          <w:color w:val="000000"/>
          <w:szCs w:val="22"/>
          <w:lang w:val="fi-FI"/>
        </w:rPr>
        <w:t>Yksityiskohtaisempaa tietoa on saatavilla Euroopan lääkeviraston kotisivuilta</w:t>
      </w:r>
      <w:r w:rsidRPr="00C012F0">
        <w:rPr>
          <w:color w:val="000000"/>
          <w:szCs w:val="22"/>
          <w:lang w:val="fi-FI"/>
        </w:rPr>
        <w:t xml:space="preserve"> </w:t>
      </w:r>
      <w:hyperlink r:id="rId9" w:history="1">
        <w:r w:rsidRPr="00C012F0">
          <w:rPr>
            <w:color w:val="000000"/>
            <w:szCs w:val="22"/>
            <w:lang w:val="fi-FI"/>
          </w:rPr>
          <w:t>http://www.ema.europa.eu</w:t>
        </w:r>
      </w:hyperlink>
      <w:r w:rsidRPr="00C012F0">
        <w:rPr>
          <w:color w:val="000000"/>
          <w:szCs w:val="22"/>
          <w:lang w:val="fi-FI"/>
        </w:rPr>
        <w:t>.</w:t>
      </w:r>
    </w:p>
    <w:p w:rsidR="00AD7A57" w:rsidRPr="00C012F0" w:rsidRDefault="00AD7A57" w:rsidP="00B40D80">
      <w:pPr>
        <w:tabs>
          <w:tab w:val="clear" w:pos="567"/>
        </w:tabs>
        <w:outlineLvl w:val="0"/>
        <w:rPr>
          <w:noProof/>
          <w:color w:val="000000"/>
          <w:szCs w:val="22"/>
          <w:lang w:val="fi-FI"/>
        </w:rPr>
      </w:pPr>
    </w:p>
    <w:p w:rsidR="00423ABA" w:rsidRPr="00C012F0" w:rsidRDefault="00342B35" w:rsidP="00B40D80">
      <w:pPr>
        <w:autoSpaceDE w:val="0"/>
        <w:autoSpaceDN w:val="0"/>
        <w:adjustRightInd w:val="0"/>
        <w:jc w:val="both"/>
        <w:rPr>
          <w:i/>
          <w:noProof/>
          <w:color w:val="000000"/>
          <w:szCs w:val="22"/>
          <w:u w:val="single"/>
          <w:lang w:val="fi-FI"/>
        </w:rPr>
      </w:pPr>
      <w:r w:rsidRPr="00C012F0">
        <w:rPr>
          <w:i/>
          <w:noProof/>
          <w:color w:val="000000"/>
          <w:szCs w:val="22"/>
          <w:u w:val="single"/>
          <w:lang w:val="fi-FI"/>
        </w:rPr>
        <w:t>Farmakodynaamiset vaikutukset</w:t>
      </w:r>
    </w:p>
    <w:p w:rsidR="00423ABA" w:rsidRPr="00C012F0" w:rsidRDefault="00423ABA" w:rsidP="00B40D80">
      <w:pPr>
        <w:tabs>
          <w:tab w:val="clear" w:pos="567"/>
        </w:tabs>
        <w:outlineLvl w:val="0"/>
        <w:rPr>
          <w:noProof/>
          <w:color w:val="000000"/>
          <w:szCs w:val="22"/>
          <w:lang w:val="fi-FI"/>
        </w:rPr>
      </w:pPr>
    </w:p>
    <w:p w:rsidR="00342B35" w:rsidRPr="00C012F0" w:rsidRDefault="00342B35" w:rsidP="00B40D80">
      <w:pPr>
        <w:ind w:right="177"/>
        <w:rPr>
          <w:szCs w:val="22"/>
          <w:lang w:val="fi-FI"/>
        </w:rPr>
      </w:pPr>
      <w:r w:rsidRPr="00C012F0">
        <w:rPr>
          <w:szCs w:val="22"/>
          <w:lang w:val="fi-FI"/>
        </w:rPr>
        <w:t>Naisilla tärkein parenteraalisesti annetun FSH:n vaikutus on Graafin follikkelien kypsyminen. Anovulatorisilla naisilla follitropiinialfahoidon tavoitteena on kehittää yksi kypsä Graafin follikkeli, josta munasolu vapautuu hCG:n annon jälkeen.</w:t>
      </w:r>
    </w:p>
    <w:p w:rsidR="00AD7A57" w:rsidRPr="00C012F0" w:rsidRDefault="00AD7A57" w:rsidP="00B40D80">
      <w:pPr>
        <w:tabs>
          <w:tab w:val="clear" w:pos="567"/>
        </w:tabs>
        <w:outlineLvl w:val="0"/>
        <w:rPr>
          <w:noProof/>
          <w:color w:val="000000"/>
          <w:szCs w:val="22"/>
          <w:lang w:val="fi-FI"/>
        </w:rPr>
      </w:pPr>
    </w:p>
    <w:p w:rsidR="007340C1" w:rsidRPr="00C012F0" w:rsidRDefault="007340C1" w:rsidP="00B40D80">
      <w:pPr>
        <w:ind w:right="-20"/>
        <w:rPr>
          <w:szCs w:val="22"/>
          <w:lang w:val="fi-FI"/>
        </w:rPr>
      </w:pPr>
      <w:r w:rsidRPr="00C012F0">
        <w:rPr>
          <w:i/>
          <w:szCs w:val="22"/>
          <w:u w:val="single" w:color="000000"/>
          <w:lang w:val="fi-FI"/>
        </w:rPr>
        <w:t>Kliininen teho ja turvallisuus naisilla</w:t>
      </w:r>
    </w:p>
    <w:p w:rsidR="00AD7A57" w:rsidRPr="00C012F0" w:rsidRDefault="00AD7A57" w:rsidP="00B40D80">
      <w:pPr>
        <w:tabs>
          <w:tab w:val="clear" w:pos="567"/>
        </w:tabs>
        <w:outlineLvl w:val="0"/>
        <w:rPr>
          <w:noProof/>
          <w:color w:val="000000"/>
          <w:szCs w:val="22"/>
          <w:lang w:val="fi-FI"/>
        </w:rPr>
      </w:pPr>
    </w:p>
    <w:p w:rsidR="007340C1" w:rsidRPr="00C012F0" w:rsidRDefault="007340C1" w:rsidP="00B40D80">
      <w:pPr>
        <w:ind w:right="296"/>
        <w:rPr>
          <w:szCs w:val="22"/>
          <w:lang w:val="fi-FI"/>
        </w:rPr>
      </w:pPr>
      <w:r w:rsidRPr="00C012F0">
        <w:rPr>
          <w:szCs w:val="22"/>
          <w:lang w:val="fi-FI"/>
        </w:rPr>
        <w:t>Kliinisissä tutkimuksissa potilaiden, joilla oli vaikea FSH:n ja LH:n puutos, määritelmänä käytettiin keskuslaboratoriossa mitattua endogeenista seerumin LH-tasoa &lt;1,2</w:t>
      </w:r>
      <w:r w:rsidR="00E6532F" w:rsidRPr="00C012F0">
        <w:rPr>
          <w:szCs w:val="22"/>
          <w:lang w:val="fi-FI"/>
        </w:rPr>
        <w:t> </w:t>
      </w:r>
      <w:r w:rsidRPr="00C012F0">
        <w:rPr>
          <w:szCs w:val="22"/>
          <w:lang w:val="fi-FI"/>
        </w:rPr>
        <w:t>IU/l. On kuitenkin otettava huomioon, että eri laboratorioiden välillä on eroja LH-määritysten suhteen.</w:t>
      </w:r>
    </w:p>
    <w:p w:rsidR="00AD7A57" w:rsidRPr="00C012F0" w:rsidRDefault="00AD7A57" w:rsidP="00B40D80">
      <w:pPr>
        <w:tabs>
          <w:tab w:val="clear" w:pos="567"/>
        </w:tabs>
        <w:outlineLvl w:val="0"/>
        <w:rPr>
          <w:noProof/>
          <w:color w:val="000000"/>
          <w:szCs w:val="22"/>
          <w:lang w:val="fi-FI"/>
        </w:rPr>
      </w:pPr>
    </w:p>
    <w:p w:rsidR="007340C1" w:rsidRPr="00C012F0" w:rsidRDefault="007340C1" w:rsidP="00B40D80">
      <w:pPr>
        <w:ind w:right="89"/>
        <w:rPr>
          <w:szCs w:val="22"/>
          <w:lang w:val="fi-FI"/>
        </w:rPr>
      </w:pPr>
      <w:r w:rsidRPr="00C012F0">
        <w:rPr>
          <w:szCs w:val="22"/>
          <w:lang w:val="fi-FI"/>
        </w:rPr>
        <w:t>Follitropiinialfa oli virtsapohjaista FSH:ta tehokkaampi</w:t>
      </w:r>
      <w:r w:rsidR="004326EC" w:rsidRPr="00C012F0">
        <w:rPr>
          <w:szCs w:val="22"/>
          <w:lang w:val="fi-FI"/>
        </w:rPr>
        <w:t xml:space="preserve"> </w:t>
      </w:r>
      <w:r w:rsidRPr="00C012F0">
        <w:rPr>
          <w:szCs w:val="22"/>
          <w:lang w:val="fi-FI"/>
        </w:rPr>
        <w:t>kliinisissä tutkimuksissa, joissa verrattiin r</w:t>
      </w:r>
      <w:r w:rsidR="00E6532F" w:rsidRPr="00C012F0">
        <w:rPr>
          <w:szCs w:val="22"/>
          <w:lang w:val="fi-FI"/>
        </w:rPr>
        <w:noBreakHyphen/>
      </w:r>
      <w:r w:rsidRPr="00C012F0">
        <w:rPr>
          <w:szCs w:val="22"/>
          <w:lang w:val="fi-FI"/>
        </w:rPr>
        <w:t xml:space="preserve">hFSH:ta (follitropiinialfa) ja virtsapohjaista FSH:ta avusteisissa lisääntymismenetelmissä (ks. </w:t>
      </w:r>
      <w:r w:rsidR="00E6532F" w:rsidRPr="00C012F0">
        <w:rPr>
          <w:szCs w:val="22"/>
          <w:lang w:val="fi-FI"/>
        </w:rPr>
        <w:t>t</w:t>
      </w:r>
      <w:r w:rsidRPr="00C012F0">
        <w:rPr>
          <w:szCs w:val="22"/>
          <w:lang w:val="fi-FI"/>
        </w:rPr>
        <w:t>aulukko</w:t>
      </w:r>
      <w:r w:rsidR="00E6532F" w:rsidRPr="00C012F0">
        <w:rPr>
          <w:szCs w:val="22"/>
          <w:lang w:val="fi-FI"/>
        </w:rPr>
        <w:t> </w:t>
      </w:r>
      <w:r w:rsidR="004326EC" w:rsidRPr="00C012F0">
        <w:rPr>
          <w:szCs w:val="22"/>
          <w:lang w:val="fi-FI"/>
        </w:rPr>
        <w:t>3</w:t>
      </w:r>
      <w:r w:rsidRPr="00C012F0">
        <w:rPr>
          <w:szCs w:val="22"/>
          <w:lang w:val="fi-FI"/>
        </w:rPr>
        <w:t xml:space="preserve"> alla) ja ovulaatioinduktiossa. Tämä ilmeni follikkelien kypsymisen käynnistämiseen tarvittavana pienempänä kokonaisannoksena ja lyhyempänä hoitojaksona.</w:t>
      </w:r>
    </w:p>
    <w:p w:rsidR="00AD7A57" w:rsidRPr="00C012F0" w:rsidRDefault="00AD7A57" w:rsidP="00B40D80">
      <w:pPr>
        <w:tabs>
          <w:tab w:val="clear" w:pos="567"/>
        </w:tabs>
        <w:outlineLvl w:val="0"/>
        <w:rPr>
          <w:noProof/>
          <w:color w:val="000000"/>
          <w:szCs w:val="22"/>
          <w:lang w:val="fi-FI"/>
        </w:rPr>
      </w:pPr>
    </w:p>
    <w:p w:rsidR="007340C1" w:rsidRPr="00C012F0" w:rsidRDefault="007340C1" w:rsidP="00B40D80">
      <w:pPr>
        <w:ind w:right="257"/>
        <w:rPr>
          <w:szCs w:val="22"/>
          <w:lang w:val="fi-FI"/>
        </w:rPr>
      </w:pPr>
      <w:r w:rsidRPr="00C012F0">
        <w:rPr>
          <w:szCs w:val="22"/>
          <w:lang w:val="fi-FI"/>
        </w:rPr>
        <w:lastRenderedPageBreak/>
        <w:t>Avusteisissa lisääntymismenetelmissä</w:t>
      </w:r>
      <w:r w:rsidR="006E6E3A" w:rsidRPr="00C012F0">
        <w:rPr>
          <w:szCs w:val="22"/>
          <w:lang w:val="fi-FI"/>
        </w:rPr>
        <w:t xml:space="preserve"> follitropiinialfalla</w:t>
      </w:r>
      <w:r w:rsidRPr="00C012F0">
        <w:rPr>
          <w:szCs w:val="22"/>
          <w:lang w:val="fi-FI"/>
        </w:rPr>
        <w:t xml:space="preserve"> saatiin virtsapohjaista FSH:ta pienemmällä kokonaisannoksella ja lyhyemmällä hoitojaksolla kerättyä merkittävästi suurempi määrä munasoluja hedelmöitystä varten.</w:t>
      </w:r>
    </w:p>
    <w:p w:rsidR="00AD7A57" w:rsidRPr="00C012F0" w:rsidRDefault="00AD7A57" w:rsidP="00B40D80">
      <w:pPr>
        <w:tabs>
          <w:tab w:val="clear" w:pos="567"/>
        </w:tabs>
        <w:outlineLvl w:val="0"/>
        <w:rPr>
          <w:noProof/>
          <w:color w:val="000000"/>
          <w:szCs w:val="22"/>
          <w:lang w:val="fi-FI"/>
        </w:rPr>
      </w:pPr>
    </w:p>
    <w:p w:rsidR="00883165" w:rsidRPr="00C012F0" w:rsidRDefault="00883165" w:rsidP="00B40D80">
      <w:pPr>
        <w:tabs>
          <w:tab w:val="clear" w:pos="567"/>
        </w:tabs>
        <w:outlineLvl w:val="0"/>
        <w:rPr>
          <w:noProof/>
          <w:color w:val="000000"/>
          <w:szCs w:val="22"/>
          <w:lang w:val="fi-FI"/>
        </w:rPr>
      </w:pPr>
      <w:r w:rsidRPr="00C012F0">
        <w:rPr>
          <w:noProof/>
          <w:color w:val="000000"/>
          <w:szCs w:val="22"/>
          <w:lang w:val="fi-FI"/>
        </w:rPr>
        <w:t>Taulukko 3: Tulokset tutkimuksesta GF 8407 (satunnaistettu rinnakkaisryhmätutkimus, jossa verrattiin follitropiinialfan ja virtsapohjaisen FSH:n tehoa ja turvallisuutta avusteisissa lisääntymismenetelmissä)</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AD7A57" w:rsidRPr="00C012F0" w:rsidTr="004D7F24">
        <w:tc>
          <w:tcPr>
            <w:tcW w:w="3652" w:type="dxa"/>
            <w:tcBorders>
              <w:right w:val="single" w:sz="4" w:space="0" w:color="auto"/>
            </w:tcBorders>
          </w:tcPr>
          <w:p w:rsidR="00AD7A57" w:rsidRPr="00C012F0" w:rsidRDefault="00AD7A57" w:rsidP="00AA035C">
            <w:pPr>
              <w:keepNext/>
              <w:keepLines/>
              <w:tabs>
                <w:tab w:val="clear" w:pos="567"/>
              </w:tabs>
              <w:outlineLvl w:val="0"/>
              <w:rPr>
                <w:noProof/>
                <w:color w:val="000000"/>
                <w:szCs w:val="22"/>
                <w:lang w:val="fi-FI"/>
              </w:rPr>
            </w:pPr>
          </w:p>
        </w:tc>
        <w:tc>
          <w:tcPr>
            <w:tcW w:w="2126" w:type="dxa"/>
            <w:tcBorders>
              <w:left w:val="single" w:sz="4" w:space="0" w:color="auto"/>
              <w:right w:val="single" w:sz="4" w:space="0" w:color="auto"/>
            </w:tcBorders>
          </w:tcPr>
          <w:p w:rsidR="00AD7A57" w:rsidRPr="00C012F0" w:rsidRDefault="004810F5" w:rsidP="00AA035C">
            <w:pPr>
              <w:keepNext/>
              <w:keepLines/>
              <w:tabs>
                <w:tab w:val="clear" w:pos="567"/>
              </w:tabs>
              <w:autoSpaceDE w:val="0"/>
              <w:autoSpaceDN w:val="0"/>
              <w:adjustRightInd w:val="0"/>
              <w:jc w:val="center"/>
              <w:rPr>
                <w:bCs/>
                <w:color w:val="000000"/>
                <w:szCs w:val="22"/>
                <w:lang w:val="fi-FI" w:eastAsia="de-DE"/>
              </w:rPr>
            </w:pPr>
            <w:r w:rsidRPr="00C012F0">
              <w:rPr>
                <w:bCs/>
                <w:color w:val="000000"/>
                <w:szCs w:val="22"/>
                <w:lang w:val="fi-FI" w:eastAsia="de-DE"/>
              </w:rPr>
              <w:t>follitropiini</w:t>
            </w:r>
            <w:r w:rsidR="00AD7A57" w:rsidRPr="00C012F0">
              <w:rPr>
                <w:bCs/>
                <w:color w:val="000000"/>
                <w:szCs w:val="22"/>
                <w:lang w:val="fi-FI" w:eastAsia="de-DE"/>
              </w:rPr>
              <w:t>alfa</w:t>
            </w:r>
          </w:p>
          <w:p w:rsidR="00AD7A57" w:rsidRPr="00C012F0" w:rsidRDefault="00AD7A57" w:rsidP="00F86B21">
            <w:pPr>
              <w:keepNext/>
              <w:keepLines/>
              <w:tabs>
                <w:tab w:val="clear" w:pos="567"/>
              </w:tabs>
              <w:jc w:val="center"/>
              <w:outlineLvl w:val="0"/>
              <w:rPr>
                <w:noProof/>
                <w:color w:val="000000"/>
                <w:szCs w:val="22"/>
                <w:lang w:val="fi-FI"/>
              </w:rPr>
            </w:pPr>
            <w:r w:rsidRPr="00C012F0">
              <w:rPr>
                <w:bCs/>
                <w:color w:val="000000"/>
                <w:szCs w:val="22"/>
                <w:lang w:val="fi-FI" w:eastAsia="de-DE"/>
              </w:rPr>
              <w:t>(n</w:t>
            </w:r>
            <w:r w:rsidR="00E6532F" w:rsidRPr="00C012F0">
              <w:rPr>
                <w:bCs/>
                <w:color w:val="000000"/>
                <w:szCs w:val="22"/>
                <w:lang w:val="fi-FI" w:eastAsia="de-DE"/>
              </w:rPr>
              <w:t> </w:t>
            </w:r>
            <w:r w:rsidRPr="00C012F0">
              <w:rPr>
                <w:bCs/>
                <w:color w:val="000000"/>
                <w:szCs w:val="22"/>
                <w:lang w:val="fi-FI" w:eastAsia="de-DE"/>
              </w:rPr>
              <w:t>=</w:t>
            </w:r>
            <w:r w:rsidR="00E6532F" w:rsidRPr="00C012F0">
              <w:rPr>
                <w:bCs/>
                <w:color w:val="000000"/>
                <w:szCs w:val="22"/>
                <w:lang w:val="fi-FI" w:eastAsia="de-DE"/>
              </w:rPr>
              <w:t> </w:t>
            </w:r>
            <w:r w:rsidRPr="00C012F0">
              <w:rPr>
                <w:bCs/>
                <w:color w:val="000000"/>
                <w:szCs w:val="22"/>
                <w:lang w:val="fi-FI" w:eastAsia="de-DE"/>
              </w:rPr>
              <w:t>130)</w:t>
            </w:r>
          </w:p>
        </w:tc>
        <w:tc>
          <w:tcPr>
            <w:tcW w:w="2268" w:type="dxa"/>
            <w:tcBorders>
              <w:left w:val="single" w:sz="4" w:space="0" w:color="auto"/>
            </w:tcBorders>
          </w:tcPr>
          <w:p w:rsidR="00AD7A57" w:rsidRPr="00C012F0" w:rsidRDefault="004810F5" w:rsidP="00F86B21">
            <w:pPr>
              <w:keepNext/>
              <w:keepLines/>
              <w:tabs>
                <w:tab w:val="clear" w:pos="567"/>
              </w:tabs>
              <w:autoSpaceDE w:val="0"/>
              <w:autoSpaceDN w:val="0"/>
              <w:adjustRightInd w:val="0"/>
              <w:jc w:val="center"/>
              <w:rPr>
                <w:bCs/>
                <w:color w:val="000000"/>
                <w:szCs w:val="22"/>
                <w:lang w:val="fi-FI" w:eastAsia="de-DE"/>
              </w:rPr>
            </w:pPr>
            <w:r w:rsidRPr="00C012F0">
              <w:rPr>
                <w:bCs/>
                <w:color w:val="000000"/>
                <w:szCs w:val="22"/>
                <w:lang w:val="fi-FI" w:eastAsia="de-DE"/>
              </w:rPr>
              <w:t>virtsapohjainen</w:t>
            </w:r>
            <w:r w:rsidR="00AD7A57" w:rsidRPr="00C012F0">
              <w:rPr>
                <w:bCs/>
                <w:color w:val="000000"/>
                <w:szCs w:val="22"/>
                <w:lang w:val="fi-FI" w:eastAsia="de-DE"/>
              </w:rPr>
              <w:t xml:space="preserve"> FSH</w:t>
            </w:r>
          </w:p>
          <w:p w:rsidR="00AD7A57" w:rsidRPr="00C012F0" w:rsidRDefault="00AD7A57" w:rsidP="00EC1619">
            <w:pPr>
              <w:keepNext/>
              <w:keepLines/>
              <w:tabs>
                <w:tab w:val="clear" w:pos="567"/>
              </w:tabs>
              <w:jc w:val="center"/>
              <w:outlineLvl w:val="0"/>
              <w:rPr>
                <w:noProof/>
                <w:color w:val="000000"/>
                <w:szCs w:val="22"/>
                <w:lang w:val="fi-FI"/>
              </w:rPr>
            </w:pPr>
            <w:r w:rsidRPr="00C012F0">
              <w:rPr>
                <w:bCs/>
                <w:color w:val="000000"/>
                <w:szCs w:val="22"/>
                <w:lang w:val="fi-FI" w:eastAsia="de-DE"/>
              </w:rPr>
              <w:t>(n</w:t>
            </w:r>
            <w:r w:rsidR="00E6532F" w:rsidRPr="00C012F0">
              <w:rPr>
                <w:bCs/>
                <w:color w:val="000000"/>
                <w:szCs w:val="22"/>
                <w:lang w:val="fi-FI" w:eastAsia="de-DE"/>
              </w:rPr>
              <w:t> </w:t>
            </w:r>
            <w:r w:rsidRPr="00C012F0">
              <w:rPr>
                <w:bCs/>
                <w:color w:val="000000"/>
                <w:szCs w:val="22"/>
                <w:lang w:val="fi-FI" w:eastAsia="de-DE"/>
              </w:rPr>
              <w:t>=</w:t>
            </w:r>
            <w:r w:rsidR="00E6532F" w:rsidRPr="00C012F0">
              <w:rPr>
                <w:bCs/>
                <w:color w:val="000000"/>
                <w:szCs w:val="22"/>
                <w:lang w:val="fi-FI" w:eastAsia="de-DE"/>
              </w:rPr>
              <w:t> </w:t>
            </w:r>
            <w:r w:rsidRPr="00C012F0">
              <w:rPr>
                <w:bCs/>
                <w:color w:val="000000"/>
                <w:szCs w:val="22"/>
                <w:lang w:val="fi-FI" w:eastAsia="de-DE"/>
              </w:rPr>
              <w:t>116)</w:t>
            </w:r>
          </w:p>
        </w:tc>
      </w:tr>
      <w:tr w:rsidR="00AD7A57" w:rsidRPr="00C012F0" w:rsidTr="004D7F24">
        <w:tc>
          <w:tcPr>
            <w:tcW w:w="3652" w:type="dxa"/>
            <w:tcBorders>
              <w:right w:val="single" w:sz="4" w:space="0" w:color="auto"/>
            </w:tcBorders>
          </w:tcPr>
          <w:p w:rsidR="00AD7A57" w:rsidRPr="00C012F0" w:rsidRDefault="004810F5" w:rsidP="00AA035C">
            <w:pPr>
              <w:keepNext/>
              <w:keepLines/>
              <w:tabs>
                <w:tab w:val="clear" w:pos="567"/>
              </w:tabs>
              <w:outlineLvl w:val="0"/>
              <w:rPr>
                <w:noProof/>
                <w:color w:val="000000"/>
                <w:szCs w:val="22"/>
                <w:lang w:val="fi-FI"/>
              </w:rPr>
            </w:pPr>
            <w:r w:rsidRPr="00C012F0">
              <w:rPr>
                <w:szCs w:val="22"/>
                <w:lang w:val="fi-FI"/>
              </w:rPr>
              <w:t>Kerättyjen munasolujen lukumäärä</w:t>
            </w:r>
          </w:p>
        </w:tc>
        <w:tc>
          <w:tcPr>
            <w:tcW w:w="2126" w:type="dxa"/>
            <w:tcBorders>
              <w:left w:val="single" w:sz="4" w:space="0" w:color="auto"/>
              <w:right w:val="single" w:sz="4" w:space="0" w:color="auto"/>
            </w:tcBorders>
          </w:tcPr>
          <w:p w:rsidR="00AD7A57" w:rsidRPr="00C012F0" w:rsidRDefault="004810F5" w:rsidP="00AA035C">
            <w:pPr>
              <w:keepNext/>
              <w:keepLines/>
              <w:tabs>
                <w:tab w:val="clear" w:pos="567"/>
              </w:tabs>
              <w:jc w:val="center"/>
              <w:outlineLvl w:val="0"/>
              <w:rPr>
                <w:noProof/>
                <w:color w:val="000000"/>
                <w:szCs w:val="22"/>
                <w:lang w:val="fi-FI"/>
              </w:rPr>
            </w:pPr>
            <w:r w:rsidRPr="00C012F0">
              <w:rPr>
                <w:color w:val="000000"/>
                <w:szCs w:val="22"/>
                <w:lang w:val="fi-FI" w:eastAsia="de-DE"/>
              </w:rPr>
              <w:t>11,0</w:t>
            </w:r>
            <w:r w:rsidR="00E6532F" w:rsidRPr="00C012F0">
              <w:rPr>
                <w:color w:val="000000"/>
                <w:szCs w:val="22"/>
                <w:lang w:val="fi-FI" w:eastAsia="de-DE"/>
              </w:rPr>
              <w:t> </w:t>
            </w:r>
            <w:r w:rsidRPr="00C012F0">
              <w:rPr>
                <w:color w:val="000000"/>
                <w:szCs w:val="22"/>
                <w:lang w:val="fi-FI" w:eastAsia="de-DE"/>
              </w:rPr>
              <w:t>±</w:t>
            </w:r>
            <w:r w:rsidR="00E6532F" w:rsidRPr="00C012F0">
              <w:rPr>
                <w:color w:val="000000"/>
                <w:szCs w:val="22"/>
                <w:lang w:val="fi-FI" w:eastAsia="de-DE"/>
              </w:rPr>
              <w:t> </w:t>
            </w:r>
            <w:r w:rsidRPr="00C012F0">
              <w:rPr>
                <w:color w:val="000000"/>
                <w:szCs w:val="22"/>
                <w:lang w:val="fi-FI" w:eastAsia="de-DE"/>
              </w:rPr>
              <w:t>5,</w:t>
            </w:r>
            <w:r w:rsidR="00AD7A57" w:rsidRPr="00C012F0">
              <w:rPr>
                <w:color w:val="000000"/>
                <w:szCs w:val="22"/>
                <w:lang w:val="fi-FI" w:eastAsia="de-DE"/>
              </w:rPr>
              <w:t>9</w:t>
            </w:r>
          </w:p>
        </w:tc>
        <w:tc>
          <w:tcPr>
            <w:tcW w:w="2268" w:type="dxa"/>
            <w:tcBorders>
              <w:left w:val="single" w:sz="4" w:space="0" w:color="auto"/>
            </w:tcBorders>
          </w:tcPr>
          <w:p w:rsidR="00AD7A57" w:rsidRPr="00C012F0" w:rsidRDefault="004810F5" w:rsidP="00F86B21">
            <w:pPr>
              <w:keepNext/>
              <w:keepLines/>
              <w:tabs>
                <w:tab w:val="clear" w:pos="567"/>
              </w:tabs>
              <w:jc w:val="center"/>
              <w:outlineLvl w:val="0"/>
              <w:rPr>
                <w:noProof/>
                <w:color w:val="000000"/>
                <w:szCs w:val="22"/>
                <w:lang w:val="fi-FI"/>
              </w:rPr>
            </w:pPr>
            <w:r w:rsidRPr="00C012F0">
              <w:rPr>
                <w:color w:val="000000"/>
                <w:szCs w:val="22"/>
                <w:lang w:val="fi-FI" w:eastAsia="de-DE"/>
              </w:rPr>
              <w:t>8,8</w:t>
            </w:r>
            <w:r w:rsidR="00E6532F" w:rsidRPr="00C012F0">
              <w:rPr>
                <w:color w:val="000000"/>
                <w:szCs w:val="22"/>
                <w:lang w:val="fi-FI" w:eastAsia="de-DE"/>
              </w:rPr>
              <w:t> </w:t>
            </w:r>
            <w:r w:rsidRPr="00C012F0">
              <w:rPr>
                <w:color w:val="000000"/>
                <w:szCs w:val="22"/>
                <w:lang w:val="fi-FI" w:eastAsia="de-DE"/>
              </w:rPr>
              <w:t>±</w:t>
            </w:r>
            <w:r w:rsidR="00E6532F" w:rsidRPr="00C012F0">
              <w:rPr>
                <w:color w:val="000000"/>
                <w:szCs w:val="22"/>
                <w:lang w:val="fi-FI" w:eastAsia="de-DE"/>
              </w:rPr>
              <w:t> </w:t>
            </w:r>
            <w:r w:rsidRPr="00C012F0">
              <w:rPr>
                <w:color w:val="000000"/>
                <w:szCs w:val="22"/>
                <w:lang w:val="fi-FI" w:eastAsia="de-DE"/>
              </w:rPr>
              <w:t>4,</w:t>
            </w:r>
            <w:r w:rsidR="00AD7A57" w:rsidRPr="00C012F0">
              <w:rPr>
                <w:color w:val="000000"/>
                <w:szCs w:val="22"/>
                <w:lang w:val="fi-FI" w:eastAsia="de-DE"/>
              </w:rPr>
              <w:t>8</w:t>
            </w:r>
          </w:p>
        </w:tc>
      </w:tr>
      <w:tr w:rsidR="00AD7A57" w:rsidRPr="00C012F0" w:rsidTr="004D7F24">
        <w:tc>
          <w:tcPr>
            <w:tcW w:w="3652" w:type="dxa"/>
            <w:tcBorders>
              <w:right w:val="single" w:sz="4" w:space="0" w:color="auto"/>
            </w:tcBorders>
          </w:tcPr>
          <w:p w:rsidR="00AD7A57" w:rsidRPr="00C012F0" w:rsidRDefault="004810F5" w:rsidP="00AA035C">
            <w:pPr>
              <w:keepNext/>
              <w:keepLines/>
              <w:tabs>
                <w:tab w:val="clear" w:pos="567"/>
              </w:tabs>
              <w:outlineLvl w:val="0"/>
              <w:rPr>
                <w:noProof/>
                <w:color w:val="000000"/>
                <w:szCs w:val="22"/>
                <w:lang w:val="fi-FI"/>
              </w:rPr>
            </w:pPr>
            <w:r w:rsidRPr="00C012F0">
              <w:rPr>
                <w:szCs w:val="22"/>
                <w:lang w:val="fi-FI"/>
              </w:rPr>
              <w:t>FSH-stimulaatioon tarvitut päivät</w:t>
            </w:r>
          </w:p>
        </w:tc>
        <w:tc>
          <w:tcPr>
            <w:tcW w:w="2126" w:type="dxa"/>
            <w:tcBorders>
              <w:left w:val="single" w:sz="4" w:space="0" w:color="auto"/>
              <w:right w:val="single" w:sz="4" w:space="0" w:color="auto"/>
            </w:tcBorders>
          </w:tcPr>
          <w:p w:rsidR="00AD7A57" w:rsidRPr="00C012F0" w:rsidRDefault="004810F5" w:rsidP="00AA035C">
            <w:pPr>
              <w:keepNext/>
              <w:keepLines/>
              <w:tabs>
                <w:tab w:val="clear" w:pos="567"/>
              </w:tabs>
              <w:jc w:val="center"/>
              <w:outlineLvl w:val="0"/>
              <w:rPr>
                <w:noProof/>
                <w:color w:val="000000"/>
                <w:szCs w:val="22"/>
                <w:lang w:val="fi-FI"/>
              </w:rPr>
            </w:pPr>
            <w:r w:rsidRPr="00C012F0">
              <w:rPr>
                <w:color w:val="000000"/>
                <w:szCs w:val="22"/>
                <w:lang w:val="fi-FI" w:eastAsia="de-DE"/>
              </w:rPr>
              <w:t>11,7</w:t>
            </w:r>
            <w:r w:rsidR="00E6532F" w:rsidRPr="00C012F0">
              <w:rPr>
                <w:color w:val="000000"/>
                <w:szCs w:val="22"/>
                <w:lang w:val="fi-FI" w:eastAsia="de-DE"/>
              </w:rPr>
              <w:t> </w:t>
            </w:r>
            <w:r w:rsidRPr="00C012F0">
              <w:rPr>
                <w:color w:val="000000"/>
                <w:szCs w:val="22"/>
                <w:lang w:val="fi-FI" w:eastAsia="de-DE"/>
              </w:rPr>
              <w:t>±</w:t>
            </w:r>
            <w:r w:rsidR="00E6532F" w:rsidRPr="00C012F0">
              <w:rPr>
                <w:color w:val="000000"/>
                <w:szCs w:val="22"/>
                <w:lang w:val="fi-FI" w:eastAsia="de-DE"/>
              </w:rPr>
              <w:t> </w:t>
            </w:r>
            <w:r w:rsidRPr="00C012F0">
              <w:rPr>
                <w:color w:val="000000"/>
                <w:szCs w:val="22"/>
                <w:lang w:val="fi-FI" w:eastAsia="de-DE"/>
              </w:rPr>
              <w:t>1,</w:t>
            </w:r>
            <w:r w:rsidR="00AD7A57" w:rsidRPr="00C012F0">
              <w:rPr>
                <w:color w:val="000000"/>
                <w:szCs w:val="22"/>
                <w:lang w:val="fi-FI" w:eastAsia="de-DE"/>
              </w:rPr>
              <w:t>9</w:t>
            </w:r>
          </w:p>
        </w:tc>
        <w:tc>
          <w:tcPr>
            <w:tcW w:w="2268" w:type="dxa"/>
            <w:tcBorders>
              <w:left w:val="single" w:sz="4" w:space="0" w:color="auto"/>
            </w:tcBorders>
          </w:tcPr>
          <w:p w:rsidR="00AD7A57" w:rsidRPr="00C012F0" w:rsidRDefault="004810F5" w:rsidP="00F86B21">
            <w:pPr>
              <w:keepNext/>
              <w:keepLines/>
              <w:tabs>
                <w:tab w:val="clear" w:pos="567"/>
              </w:tabs>
              <w:jc w:val="center"/>
              <w:outlineLvl w:val="0"/>
              <w:rPr>
                <w:noProof/>
                <w:color w:val="000000"/>
                <w:szCs w:val="22"/>
                <w:lang w:val="fi-FI"/>
              </w:rPr>
            </w:pPr>
            <w:r w:rsidRPr="00C012F0">
              <w:rPr>
                <w:color w:val="000000"/>
                <w:szCs w:val="22"/>
                <w:lang w:val="fi-FI" w:eastAsia="de-DE"/>
              </w:rPr>
              <w:t>14,5</w:t>
            </w:r>
            <w:r w:rsidR="00E6532F" w:rsidRPr="00C012F0">
              <w:rPr>
                <w:color w:val="000000"/>
                <w:szCs w:val="22"/>
                <w:lang w:val="fi-FI" w:eastAsia="de-DE"/>
              </w:rPr>
              <w:t> </w:t>
            </w:r>
            <w:r w:rsidRPr="00C012F0">
              <w:rPr>
                <w:color w:val="000000"/>
                <w:szCs w:val="22"/>
                <w:lang w:val="fi-FI" w:eastAsia="de-DE"/>
              </w:rPr>
              <w:t>±</w:t>
            </w:r>
            <w:r w:rsidR="00E6532F" w:rsidRPr="00C012F0">
              <w:rPr>
                <w:color w:val="000000"/>
                <w:szCs w:val="22"/>
                <w:lang w:val="fi-FI" w:eastAsia="de-DE"/>
              </w:rPr>
              <w:t> </w:t>
            </w:r>
            <w:r w:rsidRPr="00C012F0">
              <w:rPr>
                <w:color w:val="000000"/>
                <w:szCs w:val="22"/>
                <w:lang w:val="fi-FI" w:eastAsia="de-DE"/>
              </w:rPr>
              <w:t>3,</w:t>
            </w:r>
            <w:r w:rsidR="00AD7A57" w:rsidRPr="00C012F0">
              <w:rPr>
                <w:color w:val="000000"/>
                <w:szCs w:val="22"/>
                <w:lang w:val="fi-FI" w:eastAsia="de-DE"/>
              </w:rPr>
              <w:t>3</w:t>
            </w:r>
          </w:p>
        </w:tc>
      </w:tr>
      <w:tr w:rsidR="00AD7A57" w:rsidRPr="00C012F0" w:rsidTr="004D7F24">
        <w:tc>
          <w:tcPr>
            <w:tcW w:w="3652" w:type="dxa"/>
            <w:tcBorders>
              <w:right w:val="single" w:sz="4" w:space="0" w:color="auto"/>
            </w:tcBorders>
          </w:tcPr>
          <w:p w:rsidR="004810F5" w:rsidRPr="00C012F0" w:rsidRDefault="004810F5" w:rsidP="00AA035C">
            <w:pPr>
              <w:ind w:left="102" w:right="-20"/>
              <w:rPr>
                <w:szCs w:val="22"/>
                <w:lang w:val="fi-FI"/>
              </w:rPr>
            </w:pPr>
            <w:r w:rsidRPr="00C012F0">
              <w:rPr>
                <w:szCs w:val="22"/>
                <w:lang w:val="fi-FI"/>
              </w:rPr>
              <w:t>Tarvittu FSH:n kokonaisannos (FSH</w:t>
            </w:r>
          </w:p>
          <w:p w:rsidR="00AD7A57" w:rsidRPr="00C012F0" w:rsidRDefault="004810F5" w:rsidP="00AA035C">
            <w:pPr>
              <w:keepNext/>
              <w:keepLines/>
              <w:tabs>
                <w:tab w:val="clear" w:pos="567"/>
              </w:tabs>
              <w:outlineLvl w:val="0"/>
              <w:rPr>
                <w:noProof/>
                <w:color w:val="000000"/>
                <w:szCs w:val="22"/>
                <w:lang w:val="fi-FI"/>
              </w:rPr>
            </w:pPr>
            <w:r w:rsidRPr="00C012F0">
              <w:rPr>
                <w:szCs w:val="22"/>
                <w:lang w:val="fi-FI"/>
              </w:rPr>
              <w:t>75</w:t>
            </w:r>
            <w:r w:rsidR="00E6532F" w:rsidRPr="00C012F0">
              <w:rPr>
                <w:szCs w:val="22"/>
                <w:lang w:val="fi-FI"/>
              </w:rPr>
              <w:t> </w:t>
            </w:r>
            <w:r w:rsidRPr="00C012F0">
              <w:rPr>
                <w:szCs w:val="22"/>
                <w:lang w:val="fi-FI"/>
              </w:rPr>
              <w:t>IU -ampullien lukumäärä)</w:t>
            </w:r>
          </w:p>
        </w:tc>
        <w:tc>
          <w:tcPr>
            <w:tcW w:w="2126" w:type="dxa"/>
            <w:tcBorders>
              <w:left w:val="single" w:sz="4" w:space="0" w:color="auto"/>
              <w:right w:val="single" w:sz="4" w:space="0" w:color="auto"/>
            </w:tcBorders>
          </w:tcPr>
          <w:p w:rsidR="00AD7A57" w:rsidRPr="00C012F0" w:rsidRDefault="004810F5" w:rsidP="00F86B21">
            <w:pPr>
              <w:keepNext/>
              <w:keepLines/>
              <w:tabs>
                <w:tab w:val="clear" w:pos="567"/>
              </w:tabs>
              <w:jc w:val="center"/>
              <w:outlineLvl w:val="0"/>
              <w:rPr>
                <w:noProof/>
                <w:color w:val="000000"/>
                <w:szCs w:val="22"/>
                <w:lang w:val="fi-FI"/>
              </w:rPr>
            </w:pPr>
            <w:r w:rsidRPr="00C012F0">
              <w:rPr>
                <w:color w:val="000000"/>
                <w:szCs w:val="22"/>
                <w:lang w:val="fi-FI" w:eastAsia="de-DE"/>
              </w:rPr>
              <w:t>27,6</w:t>
            </w:r>
            <w:r w:rsidR="00E6532F" w:rsidRPr="00C012F0">
              <w:rPr>
                <w:color w:val="000000"/>
                <w:szCs w:val="22"/>
                <w:lang w:val="fi-FI" w:eastAsia="de-DE"/>
              </w:rPr>
              <w:t> </w:t>
            </w:r>
            <w:r w:rsidRPr="00C012F0">
              <w:rPr>
                <w:color w:val="000000"/>
                <w:szCs w:val="22"/>
                <w:lang w:val="fi-FI" w:eastAsia="de-DE"/>
              </w:rPr>
              <w:t>±</w:t>
            </w:r>
            <w:r w:rsidR="00E6532F" w:rsidRPr="00C012F0">
              <w:rPr>
                <w:color w:val="000000"/>
                <w:szCs w:val="22"/>
                <w:lang w:val="fi-FI" w:eastAsia="de-DE"/>
              </w:rPr>
              <w:t> </w:t>
            </w:r>
            <w:r w:rsidRPr="00C012F0">
              <w:rPr>
                <w:color w:val="000000"/>
                <w:szCs w:val="22"/>
                <w:lang w:val="fi-FI" w:eastAsia="de-DE"/>
              </w:rPr>
              <w:t>10,</w:t>
            </w:r>
            <w:r w:rsidR="00AD7A57" w:rsidRPr="00C012F0">
              <w:rPr>
                <w:color w:val="000000"/>
                <w:szCs w:val="22"/>
                <w:lang w:val="fi-FI" w:eastAsia="de-DE"/>
              </w:rPr>
              <w:t>2</w:t>
            </w:r>
          </w:p>
        </w:tc>
        <w:tc>
          <w:tcPr>
            <w:tcW w:w="2268" w:type="dxa"/>
            <w:tcBorders>
              <w:left w:val="single" w:sz="4" w:space="0" w:color="auto"/>
            </w:tcBorders>
          </w:tcPr>
          <w:p w:rsidR="00AD7A57" w:rsidRPr="00C012F0" w:rsidRDefault="004810F5" w:rsidP="00F86B21">
            <w:pPr>
              <w:keepNext/>
              <w:keepLines/>
              <w:tabs>
                <w:tab w:val="clear" w:pos="567"/>
              </w:tabs>
              <w:jc w:val="center"/>
              <w:outlineLvl w:val="0"/>
              <w:rPr>
                <w:noProof/>
                <w:color w:val="000000"/>
                <w:szCs w:val="22"/>
                <w:lang w:val="fi-FI"/>
              </w:rPr>
            </w:pPr>
            <w:r w:rsidRPr="00C012F0">
              <w:rPr>
                <w:color w:val="000000"/>
                <w:szCs w:val="22"/>
                <w:lang w:val="fi-FI" w:eastAsia="de-DE"/>
              </w:rPr>
              <w:t>40,7</w:t>
            </w:r>
            <w:r w:rsidR="00E6532F" w:rsidRPr="00C012F0">
              <w:rPr>
                <w:color w:val="000000"/>
                <w:szCs w:val="22"/>
                <w:lang w:val="fi-FI" w:eastAsia="de-DE"/>
              </w:rPr>
              <w:t> </w:t>
            </w:r>
            <w:r w:rsidRPr="00C012F0">
              <w:rPr>
                <w:color w:val="000000"/>
                <w:szCs w:val="22"/>
                <w:lang w:val="fi-FI" w:eastAsia="de-DE"/>
              </w:rPr>
              <w:t>±</w:t>
            </w:r>
            <w:r w:rsidR="00E6532F" w:rsidRPr="00C012F0">
              <w:rPr>
                <w:color w:val="000000"/>
                <w:szCs w:val="22"/>
                <w:lang w:val="fi-FI" w:eastAsia="de-DE"/>
              </w:rPr>
              <w:t> </w:t>
            </w:r>
            <w:r w:rsidRPr="00C012F0">
              <w:rPr>
                <w:color w:val="000000"/>
                <w:szCs w:val="22"/>
                <w:lang w:val="fi-FI" w:eastAsia="de-DE"/>
              </w:rPr>
              <w:t>13,</w:t>
            </w:r>
            <w:r w:rsidR="00AD7A57" w:rsidRPr="00C012F0">
              <w:rPr>
                <w:color w:val="000000"/>
                <w:szCs w:val="22"/>
                <w:lang w:val="fi-FI" w:eastAsia="de-DE"/>
              </w:rPr>
              <w:t>6</w:t>
            </w:r>
          </w:p>
        </w:tc>
      </w:tr>
      <w:tr w:rsidR="00AD7A57" w:rsidRPr="00C012F0" w:rsidTr="004D7F24">
        <w:tc>
          <w:tcPr>
            <w:tcW w:w="3652" w:type="dxa"/>
            <w:tcBorders>
              <w:right w:val="single" w:sz="4" w:space="0" w:color="auto"/>
            </w:tcBorders>
          </w:tcPr>
          <w:p w:rsidR="00AD7A57" w:rsidRPr="00C012F0" w:rsidRDefault="004810F5" w:rsidP="00AA035C">
            <w:pPr>
              <w:keepNext/>
              <w:keepLines/>
              <w:tabs>
                <w:tab w:val="clear" w:pos="567"/>
              </w:tabs>
              <w:outlineLvl w:val="0"/>
              <w:rPr>
                <w:noProof/>
                <w:color w:val="000000"/>
                <w:szCs w:val="22"/>
                <w:lang w:val="fi-FI"/>
              </w:rPr>
            </w:pPr>
            <w:r w:rsidRPr="00C012F0">
              <w:rPr>
                <w:szCs w:val="22"/>
                <w:lang w:val="fi-FI"/>
              </w:rPr>
              <w:t>Annoksen nostotarve (%)</w:t>
            </w:r>
          </w:p>
        </w:tc>
        <w:tc>
          <w:tcPr>
            <w:tcW w:w="2126" w:type="dxa"/>
            <w:tcBorders>
              <w:left w:val="single" w:sz="4" w:space="0" w:color="auto"/>
              <w:right w:val="single" w:sz="4" w:space="0" w:color="auto"/>
            </w:tcBorders>
          </w:tcPr>
          <w:p w:rsidR="00AD7A57" w:rsidRPr="00C012F0" w:rsidRDefault="004810F5" w:rsidP="00AA035C">
            <w:pPr>
              <w:keepNext/>
              <w:keepLines/>
              <w:tabs>
                <w:tab w:val="clear" w:pos="567"/>
              </w:tabs>
              <w:jc w:val="center"/>
              <w:outlineLvl w:val="0"/>
              <w:rPr>
                <w:noProof/>
                <w:color w:val="000000"/>
                <w:szCs w:val="22"/>
                <w:lang w:val="fi-FI"/>
              </w:rPr>
            </w:pPr>
            <w:r w:rsidRPr="00C012F0">
              <w:rPr>
                <w:color w:val="000000"/>
                <w:szCs w:val="22"/>
                <w:lang w:val="fi-FI" w:eastAsia="de-DE"/>
              </w:rPr>
              <w:t>56,</w:t>
            </w:r>
            <w:r w:rsidR="00AD7A57" w:rsidRPr="00C012F0">
              <w:rPr>
                <w:color w:val="000000"/>
                <w:szCs w:val="22"/>
                <w:lang w:val="fi-FI" w:eastAsia="de-DE"/>
              </w:rPr>
              <w:t>2</w:t>
            </w:r>
          </w:p>
        </w:tc>
        <w:tc>
          <w:tcPr>
            <w:tcW w:w="2268" w:type="dxa"/>
            <w:tcBorders>
              <w:left w:val="single" w:sz="4" w:space="0" w:color="auto"/>
            </w:tcBorders>
          </w:tcPr>
          <w:p w:rsidR="00AD7A57" w:rsidRPr="00C012F0" w:rsidRDefault="004810F5" w:rsidP="00F86B21">
            <w:pPr>
              <w:keepNext/>
              <w:keepLines/>
              <w:tabs>
                <w:tab w:val="clear" w:pos="567"/>
              </w:tabs>
              <w:jc w:val="center"/>
              <w:outlineLvl w:val="0"/>
              <w:rPr>
                <w:noProof/>
                <w:color w:val="000000"/>
                <w:szCs w:val="22"/>
                <w:lang w:val="fi-FI"/>
              </w:rPr>
            </w:pPr>
            <w:r w:rsidRPr="00C012F0">
              <w:rPr>
                <w:color w:val="000000"/>
                <w:szCs w:val="22"/>
                <w:lang w:val="fi-FI" w:eastAsia="de-DE"/>
              </w:rPr>
              <w:t>85,</w:t>
            </w:r>
            <w:r w:rsidR="00AD7A57" w:rsidRPr="00C012F0">
              <w:rPr>
                <w:color w:val="000000"/>
                <w:szCs w:val="22"/>
                <w:lang w:val="fi-FI" w:eastAsia="de-DE"/>
              </w:rPr>
              <w:t>3</w:t>
            </w:r>
          </w:p>
        </w:tc>
      </w:tr>
    </w:tbl>
    <w:p w:rsidR="00AD7A57" w:rsidRPr="00C012F0" w:rsidRDefault="00AD7A57" w:rsidP="00AA035C">
      <w:pPr>
        <w:tabs>
          <w:tab w:val="clear" w:pos="567"/>
        </w:tabs>
        <w:outlineLvl w:val="0"/>
        <w:rPr>
          <w:color w:val="000000"/>
          <w:szCs w:val="22"/>
          <w:lang w:val="fi-FI" w:eastAsia="de-DE"/>
        </w:rPr>
      </w:pPr>
    </w:p>
    <w:p w:rsidR="00883165" w:rsidRPr="00C012F0" w:rsidRDefault="00883165" w:rsidP="00AA035C">
      <w:pPr>
        <w:tabs>
          <w:tab w:val="clear" w:pos="567"/>
        </w:tabs>
        <w:outlineLvl w:val="0"/>
        <w:rPr>
          <w:color w:val="000000"/>
          <w:szCs w:val="22"/>
          <w:lang w:val="fi-FI" w:eastAsia="de-DE"/>
        </w:rPr>
      </w:pPr>
      <w:r w:rsidRPr="00C012F0">
        <w:rPr>
          <w:color w:val="000000"/>
          <w:szCs w:val="22"/>
          <w:lang w:val="fi-FI" w:eastAsia="de-DE"/>
        </w:rPr>
        <w:t>Erot näiden kahden ryhmän välillä olivat tilastollisesti merkitseviä (p &lt; 0,05) kaikkien mainittujen kriteerien osalta.</w:t>
      </w:r>
    </w:p>
    <w:p w:rsidR="00883165" w:rsidRPr="00C012F0" w:rsidRDefault="00883165" w:rsidP="00AA035C">
      <w:pPr>
        <w:tabs>
          <w:tab w:val="clear" w:pos="567"/>
        </w:tabs>
        <w:outlineLvl w:val="0"/>
        <w:rPr>
          <w:color w:val="000000"/>
          <w:szCs w:val="22"/>
          <w:lang w:val="fi-FI" w:eastAsia="de-DE"/>
        </w:rPr>
      </w:pPr>
    </w:p>
    <w:p w:rsidR="00FD55DD" w:rsidRPr="00C012F0" w:rsidRDefault="00FD55DD" w:rsidP="00AA035C">
      <w:pPr>
        <w:ind w:right="-20"/>
        <w:rPr>
          <w:szCs w:val="22"/>
          <w:lang w:val="fi-FI"/>
        </w:rPr>
      </w:pPr>
      <w:r w:rsidRPr="00C012F0">
        <w:rPr>
          <w:i/>
          <w:szCs w:val="22"/>
          <w:u w:val="single" w:color="000000"/>
          <w:lang w:val="fi-FI"/>
        </w:rPr>
        <w:t>Kliininen teho ja turvallisuus miehillä</w:t>
      </w:r>
    </w:p>
    <w:p w:rsidR="00AD7A57" w:rsidRPr="00C012F0" w:rsidRDefault="00AD7A57" w:rsidP="00F86B21">
      <w:pPr>
        <w:tabs>
          <w:tab w:val="clear" w:pos="567"/>
        </w:tabs>
        <w:outlineLvl w:val="0"/>
        <w:rPr>
          <w:noProof/>
          <w:color w:val="000000"/>
          <w:szCs w:val="22"/>
          <w:lang w:val="fi-FI"/>
        </w:rPr>
      </w:pPr>
    </w:p>
    <w:p w:rsidR="00FD55DD" w:rsidRPr="00C012F0" w:rsidRDefault="00FD55DD" w:rsidP="00F86B21">
      <w:pPr>
        <w:ind w:right="477"/>
        <w:rPr>
          <w:szCs w:val="22"/>
          <w:lang w:val="fi-FI"/>
        </w:rPr>
      </w:pPr>
      <w:r w:rsidRPr="00C012F0">
        <w:rPr>
          <w:szCs w:val="22"/>
          <w:lang w:val="fi-FI"/>
        </w:rPr>
        <w:t>Miehillä joilla on FSH:n puutos, follitropiinialfa annettuna vähintään 4</w:t>
      </w:r>
      <w:r w:rsidR="00320C84" w:rsidRPr="00C012F0">
        <w:rPr>
          <w:szCs w:val="22"/>
          <w:lang w:val="fi-FI"/>
        </w:rPr>
        <w:t> </w:t>
      </w:r>
      <w:r w:rsidRPr="00C012F0">
        <w:rPr>
          <w:szCs w:val="22"/>
          <w:lang w:val="fi-FI"/>
        </w:rPr>
        <w:t>kuukauden ajan yhtäaikaisesti hCG:n kanssa indusoi spermatogeneesiä.</w:t>
      </w:r>
    </w:p>
    <w:p w:rsidR="002C2915" w:rsidRPr="00C012F0" w:rsidRDefault="002C2915" w:rsidP="00F86B21">
      <w:pPr>
        <w:tabs>
          <w:tab w:val="clear" w:pos="567"/>
        </w:tabs>
        <w:outlineLvl w:val="0"/>
        <w:rPr>
          <w:noProof/>
          <w:color w:val="000000"/>
          <w:szCs w:val="22"/>
          <w:lang w:val="fi-FI"/>
        </w:rPr>
      </w:pPr>
    </w:p>
    <w:p w:rsidR="00812D16" w:rsidRPr="00C012F0" w:rsidRDefault="00812D16" w:rsidP="0027116F">
      <w:pPr>
        <w:keepNext/>
        <w:keepLines/>
        <w:ind w:left="567" w:hanging="567"/>
        <w:outlineLvl w:val="0"/>
        <w:rPr>
          <w:b/>
          <w:noProof/>
          <w:szCs w:val="22"/>
          <w:lang w:val="fi-FI"/>
        </w:rPr>
      </w:pPr>
      <w:r w:rsidRPr="00C012F0">
        <w:rPr>
          <w:b/>
          <w:noProof/>
          <w:szCs w:val="22"/>
          <w:lang w:val="fi-FI"/>
        </w:rPr>
        <w:t>5.2</w:t>
      </w:r>
      <w:r w:rsidRPr="00C012F0">
        <w:rPr>
          <w:b/>
          <w:noProof/>
          <w:szCs w:val="22"/>
          <w:lang w:val="fi-FI"/>
        </w:rPr>
        <w:tab/>
      </w:r>
      <w:r w:rsidR="00DB6A1B" w:rsidRPr="00C012F0">
        <w:rPr>
          <w:b/>
          <w:bCs/>
          <w:szCs w:val="22"/>
          <w:lang w:val="fi-FI"/>
        </w:rPr>
        <w:t>Farmakokinetiikka</w:t>
      </w:r>
    </w:p>
    <w:p w:rsidR="00AD7A57" w:rsidRPr="00C012F0" w:rsidRDefault="00AD7A57" w:rsidP="00856F7A">
      <w:pPr>
        <w:numPr>
          <w:ilvl w:val="12"/>
          <w:numId w:val="0"/>
        </w:numPr>
        <w:ind w:right="-2"/>
        <w:rPr>
          <w:iCs/>
          <w:noProof/>
          <w:szCs w:val="22"/>
          <w:lang w:val="fi-FI"/>
        </w:rPr>
      </w:pPr>
    </w:p>
    <w:p w:rsidR="00DB6A1B" w:rsidRPr="00C012F0" w:rsidRDefault="00DB6A1B" w:rsidP="00191CC6">
      <w:pPr>
        <w:ind w:right="62"/>
        <w:rPr>
          <w:szCs w:val="22"/>
          <w:lang w:val="fi-FI"/>
        </w:rPr>
      </w:pPr>
      <w:r w:rsidRPr="00C012F0">
        <w:rPr>
          <w:szCs w:val="22"/>
          <w:lang w:val="fi-FI"/>
        </w:rPr>
        <w:t>Laskimoon annettu follitropiinialfa jakautuu solunulkoiseen nestetilaan. Initiaalinen puoliintumisaika on noin 2</w:t>
      </w:r>
      <w:r w:rsidR="00250943" w:rsidRPr="00C012F0">
        <w:rPr>
          <w:szCs w:val="22"/>
          <w:lang w:val="fi-FI"/>
        </w:rPr>
        <w:t> </w:t>
      </w:r>
      <w:r w:rsidRPr="00C012F0">
        <w:rPr>
          <w:szCs w:val="22"/>
          <w:lang w:val="fi-FI"/>
        </w:rPr>
        <w:t>tuntia ja terminaalinen puoliintumisaika noin vuorokausi. Steady state -jakautumistilavuus on 10</w:t>
      </w:r>
      <w:r w:rsidR="00250943" w:rsidRPr="00C012F0">
        <w:rPr>
          <w:szCs w:val="22"/>
          <w:lang w:val="fi-FI"/>
        </w:rPr>
        <w:t> </w:t>
      </w:r>
      <w:r w:rsidRPr="00C012F0">
        <w:rPr>
          <w:szCs w:val="22"/>
          <w:lang w:val="fi-FI"/>
        </w:rPr>
        <w:t>l ja kokonaispuhdistuma 0,6</w:t>
      </w:r>
      <w:r w:rsidR="00250943" w:rsidRPr="00C012F0">
        <w:rPr>
          <w:szCs w:val="22"/>
          <w:lang w:val="fi-FI"/>
        </w:rPr>
        <w:t> </w:t>
      </w:r>
      <w:r w:rsidRPr="00C012F0">
        <w:rPr>
          <w:szCs w:val="22"/>
          <w:lang w:val="fi-FI"/>
        </w:rPr>
        <w:t>l/h. Kahdeksasosa follitropiinialfa-annoksesta erittyy virtsaan.</w:t>
      </w:r>
    </w:p>
    <w:p w:rsidR="00DB6A1B" w:rsidRPr="00C012F0" w:rsidRDefault="00DB6A1B" w:rsidP="00504260">
      <w:pPr>
        <w:rPr>
          <w:szCs w:val="22"/>
          <w:lang w:val="fi-FI"/>
        </w:rPr>
      </w:pPr>
    </w:p>
    <w:p w:rsidR="00DB6A1B" w:rsidRPr="00C012F0" w:rsidRDefault="00DB6A1B" w:rsidP="00B40D80">
      <w:pPr>
        <w:ind w:right="428"/>
        <w:rPr>
          <w:szCs w:val="22"/>
          <w:lang w:val="fi-FI"/>
        </w:rPr>
      </w:pPr>
      <w:r w:rsidRPr="00C012F0">
        <w:rPr>
          <w:szCs w:val="22"/>
          <w:lang w:val="fi-FI"/>
        </w:rPr>
        <w:t>Lääkkeen absoluuttinen biologinen hyötyosuus subkutaanisen injektion jälkeen on noin 70</w:t>
      </w:r>
      <w:r w:rsidR="00250943" w:rsidRPr="00C012F0">
        <w:rPr>
          <w:szCs w:val="22"/>
          <w:lang w:val="fi-FI"/>
        </w:rPr>
        <w:t> </w:t>
      </w:r>
      <w:r w:rsidRPr="00C012F0">
        <w:rPr>
          <w:szCs w:val="22"/>
          <w:lang w:val="fi-FI"/>
        </w:rPr>
        <w:t>%. Toistuvien injektioiden jälkeen follitropiinialfa kumuloituu kolminkertaisesti saavuttaen steady state -tason 3–4</w:t>
      </w:r>
      <w:r w:rsidR="00250943" w:rsidRPr="00C012F0">
        <w:rPr>
          <w:szCs w:val="22"/>
          <w:lang w:val="fi-FI"/>
        </w:rPr>
        <w:t> </w:t>
      </w:r>
      <w:r w:rsidRPr="00C012F0">
        <w:rPr>
          <w:szCs w:val="22"/>
          <w:lang w:val="fi-FI"/>
        </w:rPr>
        <w:t>päivän kuluessa. Naisilla, joilla endogeenisen gonadotropiinin eritys on vähäistä, follitropiinialfa-hoidon on osoitettu kuitenkin stimuloivan tehokkaasti follikkelikehitystä ja steroidogeneesiä, vaikka LH-pitoisuus ei ole mitattavissa.</w:t>
      </w:r>
    </w:p>
    <w:p w:rsidR="00AD7A57" w:rsidRPr="00C012F0" w:rsidRDefault="00AD7A57" w:rsidP="00B40D80">
      <w:pPr>
        <w:numPr>
          <w:ilvl w:val="12"/>
          <w:numId w:val="0"/>
        </w:numPr>
        <w:ind w:right="-2"/>
        <w:rPr>
          <w:iCs/>
          <w:noProof/>
          <w:szCs w:val="22"/>
          <w:lang w:val="fi-FI"/>
        </w:rPr>
      </w:pPr>
    </w:p>
    <w:p w:rsidR="00812D16" w:rsidRPr="00C012F0" w:rsidRDefault="00812D16" w:rsidP="00065628">
      <w:pPr>
        <w:keepNext/>
        <w:keepLines/>
        <w:ind w:left="567" w:hanging="567"/>
        <w:outlineLvl w:val="0"/>
        <w:rPr>
          <w:noProof/>
          <w:szCs w:val="22"/>
          <w:lang w:val="fi-FI"/>
        </w:rPr>
      </w:pPr>
      <w:r w:rsidRPr="00C012F0">
        <w:rPr>
          <w:b/>
          <w:noProof/>
          <w:szCs w:val="22"/>
          <w:lang w:val="fi-FI"/>
        </w:rPr>
        <w:t>5.3</w:t>
      </w:r>
      <w:r w:rsidRPr="00C012F0">
        <w:rPr>
          <w:b/>
          <w:noProof/>
          <w:szCs w:val="22"/>
          <w:lang w:val="fi-FI"/>
        </w:rPr>
        <w:tab/>
      </w:r>
      <w:r w:rsidR="00A013E5" w:rsidRPr="00C012F0">
        <w:rPr>
          <w:b/>
          <w:bCs/>
          <w:szCs w:val="22"/>
          <w:lang w:val="fi-FI"/>
        </w:rPr>
        <w:t>Prekliiniset tiedot turvallisuudesta</w:t>
      </w:r>
    </w:p>
    <w:p w:rsidR="00AD7A57" w:rsidRPr="00C012F0" w:rsidRDefault="00AD7A57" w:rsidP="00065628">
      <w:pPr>
        <w:keepNext/>
        <w:keepLines/>
        <w:rPr>
          <w:noProof/>
          <w:szCs w:val="22"/>
          <w:lang w:val="fi-FI"/>
        </w:rPr>
      </w:pPr>
    </w:p>
    <w:p w:rsidR="00A013E5" w:rsidRPr="00C012F0" w:rsidRDefault="00A013E5" w:rsidP="00065628">
      <w:pPr>
        <w:keepNext/>
        <w:keepLines/>
        <w:ind w:right="446"/>
        <w:rPr>
          <w:szCs w:val="22"/>
          <w:lang w:val="fi-FI"/>
        </w:rPr>
      </w:pPr>
      <w:r w:rsidRPr="00C012F0">
        <w:rPr>
          <w:szCs w:val="22"/>
          <w:lang w:val="fi-FI"/>
        </w:rPr>
        <w:t>Kerta- ja toistuvan altistuksen aiheuttamaa toksisuutta ja ge</w:t>
      </w:r>
      <w:r w:rsidR="00B61E92" w:rsidRPr="00C012F0">
        <w:rPr>
          <w:szCs w:val="22"/>
          <w:lang w:val="fi-FI"/>
        </w:rPr>
        <w:t>eni</w:t>
      </w:r>
      <w:r w:rsidRPr="00C012F0">
        <w:rPr>
          <w:szCs w:val="22"/>
          <w:lang w:val="fi-FI"/>
        </w:rPr>
        <w:t>toksisuutta koskevien konventionaalisten tutkimusten tulokset eivät viittaa erityiseen vaaraan ihmisille sen lisäksi, mitä tämän valmisteyhteenvedon muissa kohdissa jo esitetään.</w:t>
      </w:r>
    </w:p>
    <w:p w:rsidR="00A013E5" w:rsidRPr="00C012F0" w:rsidRDefault="00A013E5" w:rsidP="00B40D80">
      <w:pPr>
        <w:rPr>
          <w:szCs w:val="22"/>
          <w:lang w:val="fi-FI"/>
        </w:rPr>
      </w:pPr>
    </w:p>
    <w:p w:rsidR="00A013E5" w:rsidRPr="00C012F0" w:rsidRDefault="00A013E5" w:rsidP="00B40D80">
      <w:pPr>
        <w:ind w:right="903"/>
        <w:rPr>
          <w:szCs w:val="22"/>
          <w:lang w:val="fi-FI"/>
        </w:rPr>
      </w:pPr>
      <w:r w:rsidRPr="00C012F0">
        <w:rPr>
          <w:szCs w:val="22"/>
          <w:lang w:val="fi-FI"/>
        </w:rPr>
        <w:t>Farmakologisina annoksina follitropiinialfaa (≥40</w:t>
      </w:r>
      <w:r w:rsidR="00250943" w:rsidRPr="00C012F0">
        <w:rPr>
          <w:szCs w:val="22"/>
          <w:lang w:val="fi-FI"/>
        </w:rPr>
        <w:t> </w:t>
      </w:r>
      <w:r w:rsidRPr="00C012F0">
        <w:rPr>
          <w:szCs w:val="22"/>
          <w:lang w:val="fi-FI"/>
        </w:rPr>
        <w:t>IU/kg) pitkään saaneilla rotilla on todettu heikentynyttä fertiliteettiä.</w:t>
      </w:r>
    </w:p>
    <w:p w:rsidR="00A013E5" w:rsidRPr="00C012F0" w:rsidRDefault="00A013E5" w:rsidP="00B40D80">
      <w:pPr>
        <w:rPr>
          <w:szCs w:val="22"/>
          <w:lang w:val="fi-FI"/>
        </w:rPr>
      </w:pPr>
    </w:p>
    <w:p w:rsidR="00A013E5" w:rsidRPr="00C012F0" w:rsidRDefault="00A013E5" w:rsidP="00B40D80">
      <w:pPr>
        <w:ind w:right="277"/>
        <w:rPr>
          <w:szCs w:val="22"/>
          <w:lang w:val="fi-FI"/>
        </w:rPr>
      </w:pPr>
      <w:r w:rsidRPr="00C012F0">
        <w:rPr>
          <w:szCs w:val="22"/>
          <w:lang w:val="fi-FI"/>
        </w:rPr>
        <w:t>Suurina annoksina (≥5</w:t>
      </w:r>
      <w:r w:rsidR="00250943" w:rsidRPr="00C012F0">
        <w:rPr>
          <w:szCs w:val="22"/>
          <w:lang w:val="fi-FI"/>
        </w:rPr>
        <w:t> </w:t>
      </w:r>
      <w:r w:rsidRPr="00C012F0">
        <w:rPr>
          <w:szCs w:val="22"/>
          <w:lang w:val="fi-FI"/>
        </w:rPr>
        <w:t>IU/kg) follitropiinialfa vähensi elinkykyisten sikiöiden määrää ilman teratogeenisia vaikutuksia ja aiheutti samanlaisia synnytyshäiriöitä kuin virtsan menopausaalinen gonadotropiini (hMG). Näiden tietojen kliininen merkitys on kuitenkin vähäinen, koska raskaus on Ovaleap-valmisteen käytön vasta-aihe.</w:t>
      </w:r>
    </w:p>
    <w:p w:rsidR="00812D16" w:rsidRPr="00C012F0" w:rsidRDefault="00812D16" w:rsidP="00B40D80">
      <w:pPr>
        <w:rPr>
          <w:noProof/>
          <w:szCs w:val="22"/>
          <w:lang w:val="fi-FI"/>
        </w:rPr>
      </w:pPr>
    </w:p>
    <w:p w:rsidR="00AD7A57" w:rsidRPr="00C012F0" w:rsidRDefault="00AD7A57" w:rsidP="00B40D80">
      <w:pPr>
        <w:rPr>
          <w:noProof/>
          <w:szCs w:val="22"/>
          <w:lang w:val="fi-FI"/>
        </w:rPr>
      </w:pPr>
    </w:p>
    <w:p w:rsidR="00812D16" w:rsidRPr="00C012F0" w:rsidRDefault="00812D16" w:rsidP="00B40D80">
      <w:pPr>
        <w:keepNext/>
        <w:keepLines/>
        <w:ind w:left="567" w:hanging="567"/>
        <w:rPr>
          <w:b/>
          <w:noProof/>
          <w:szCs w:val="22"/>
          <w:lang w:val="fi-FI"/>
        </w:rPr>
      </w:pPr>
      <w:r w:rsidRPr="00C012F0">
        <w:rPr>
          <w:b/>
          <w:noProof/>
          <w:szCs w:val="22"/>
          <w:lang w:val="fi-FI"/>
        </w:rPr>
        <w:t>6.</w:t>
      </w:r>
      <w:r w:rsidRPr="00C012F0">
        <w:rPr>
          <w:b/>
          <w:noProof/>
          <w:szCs w:val="22"/>
          <w:lang w:val="fi-FI"/>
        </w:rPr>
        <w:tab/>
      </w:r>
      <w:r w:rsidR="004F6E52" w:rsidRPr="00C012F0">
        <w:rPr>
          <w:b/>
          <w:noProof/>
          <w:szCs w:val="22"/>
          <w:lang w:val="fi-FI"/>
        </w:rPr>
        <w:t>FARMASEUTTISET TIEDOT</w:t>
      </w:r>
    </w:p>
    <w:p w:rsidR="00812D16" w:rsidRPr="00C012F0" w:rsidRDefault="00812D16" w:rsidP="00B40D80">
      <w:pPr>
        <w:keepNext/>
        <w:keepLines/>
        <w:rPr>
          <w:noProof/>
          <w:szCs w:val="22"/>
          <w:lang w:val="fi-FI"/>
        </w:rPr>
      </w:pPr>
    </w:p>
    <w:p w:rsidR="00812D16" w:rsidRPr="00C012F0" w:rsidRDefault="00812D16" w:rsidP="00B40D80">
      <w:pPr>
        <w:keepNext/>
        <w:keepLines/>
        <w:ind w:left="567" w:hanging="567"/>
        <w:outlineLvl w:val="0"/>
        <w:rPr>
          <w:noProof/>
          <w:szCs w:val="22"/>
          <w:lang w:val="fi-FI"/>
        </w:rPr>
      </w:pPr>
      <w:r w:rsidRPr="00C012F0">
        <w:rPr>
          <w:b/>
          <w:noProof/>
          <w:szCs w:val="22"/>
          <w:lang w:val="fi-FI"/>
        </w:rPr>
        <w:t>6.1</w:t>
      </w:r>
      <w:r w:rsidRPr="00C012F0">
        <w:rPr>
          <w:b/>
          <w:noProof/>
          <w:szCs w:val="22"/>
          <w:lang w:val="fi-FI"/>
        </w:rPr>
        <w:tab/>
      </w:r>
      <w:r w:rsidR="004F6E52" w:rsidRPr="00C012F0">
        <w:rPr>
          <w:b/>
          <w:noProof/>
          <w:szCs w:val="22"/>
          <w:lang w:val="fi-FI"/>
        </w:rPr>
        <w:t>Apuaineet</w:t>
      </w:r>
    </w:p>
    <w:p w:rsidR="00412844" w:rsidRPr="00C012F0" w:rsidRDefault="00412844" w:rsidP="00B40D80">
      <w:pPr>
        <w:rPr>
          <w:noProof/>
          <w:szCs w:val="22"/>
          <w:lang w:val="fi-FI"/>
        </w:rPr>
      </w:pPr>
    </w:p>
    <w:p w:rsidR="00276054" w:rsidRPr="00C012F0" w:rsidRDefault="00276054" w:rsidP="00B40D80">
      <w:pPr>
        <w:tabs>
          <w:tab w:val="clear" w:pos="567"/>
        </w:tabs>
        <w:rPr>
          <w:szCs w:val="22"/>
          <w:lang w:val="fi-FI"/>
        </w:rPr>
      </w:pPr>
      <w:r w:rsidRPr="00C012F0">
        <w:rPr>
          <w:szCs w:val="22"/>
          <w:lang w:val="fi-FI"/>
        </w:rPr>
        <w:t>Natriumdivetyfosfaatti</w:t>
      </w:r>
      <w:r w:rsidR="004116E4" w:rsidRPr="00C012F0">
        <w:rPr>
          <w:szCs w:val="22"/>
          <w:lang w:val="fi-FI"/>
        </w:rPr>
        <w:t>di</w:t>
      </w:r>
      <w:r w:rsidRPr="00C012F0">
        <w:rPr>
          <w:szCs w:val="22"/>
          <w:lang w:val="fi-FI"/>
        </w:rPr>
        <w:t>hydraatti</w:t>
      </w:r>
    </w:p>
    <w:p w:rsidR="00AD7A57" w:rsidRPr="00C012F0" w:rsidRDefault="00276054" w:rsidP="00B40D80">
      <w:pPr>
        <w:tabs>
          <w:tab w:val="clear" w:pos="567"/>
        </w:tabs>
        <w:rPr>
          <w:color w:val="000000"/>
          <w:szCs w:val="22"/>
          <w:lang w:val="fi-FI"/>
        </w:rPr>
      </w:pPr>
      <w:r w:rsidRPr="00C012F0">
        <w:rPr>
          <w:color w:val="000000"/>
          <w:szCs w:val="22"/>
          <w:lang w:val="fi-FI"/>
        </w:rPr>
        <w:t>Natrium</w:t>
      </w:r>
      <w:r w:rsidR="00AD7A57" w:rsidRPr="00C012F0">
        <w:rPr>
          <w:color w:val="000000"/>
          <w:szCs w:val="22"/>
          <w:lang w:val="fi-FI"/>
        </w:rPr>
        <w:t>hydro</w:t>
      </w:r>
      <w:r w:rsidRPr="00C012F0">
        <w:rPr>
          <w:color w:val="000000"/>
          <w:szCs w:val="22"/>
          <w:lang w:val="fi-FI"/>
        </w:rPr>
        <w:t>ksi</w:t>
      </w:r>
      <w:r w:rsidR="00AD7A57" w:rsidRPr="00C012F0">
        <w:rPr>
          <w:color w:val="000000"/>
          <w:szCs w:val="22"/>
          <w:lang w:val="fi-FI"/>
        </w:rPr>
        <w:t>d</w:t>
      </w:r>
      <w:r w:rsidRPr="00C012F0">
        <w:rPr>
          <w:color w:val="000000"/>
          <w:szCs w:val="22"/>
          <w:lang w:val="fi-FI"/>
        </w:rPr>
        <w:t>i</w:t>
      </w:r>
      <w:r w:rsidR="00AD7A57" w:rsidRPr="00C012F0">
        <w:rPr>
          <w:color w:val="000000"/>
          <w:szCs w:val="22"/>
          <w:lang w:val="fi-FI"/>
        </w:rPr>
        <w:t xml:space="preserve"> (2 M) (pH</w:t>
      </w:r>
      <w:r w:rsidRPr="00C012F0">
        <w:rPr>
          <w:color w:val="000000"/>
          <w:szCs w:val="22"/>
          <w:lang w:val="fi-FI"/>
        </w:rPr>
        <w:t>:n säätämiseen</w:t>
      </w:r>
      <w:r w:rsidR="00AD7A57" w:rsidRPr="00C012F0">
        <w:rPr>
          <w:color w:val="000000"/>
          <w:szCs w:val="22"/>
          <w:lang w:val="fi-FI"/>
        </w:rPr>
        <w:t>)</w:t>
      </w:r>
    </w:p>
    <w:p w:rsidR="00AD7A57" w:rsidRPr="00C012F0" w:rsidRDefault="00AD7A57" w:rsidP="00B40D80">
      <w:pPr>
        <w:tabs>
          <w:tab w:val="clear" w:pos="567"/>
        </w:tabs>
        <w:rPr>
          <w:noProof/>
          <w:color w:val="000000"/>
          <w:szCs w:val="22"/>
          <w:lang w:val="fi-FI"/>
        </w:rPr>
      </w:pPr>
      <w:r w:rsidRPr="00C012F0">
        <w:rPr>
          <w:noProof/>
          <w:color w:val="000000"/>
          <w:szCs w:val="22"/>
          <w:lang w:val="fi-FI"/>
        </w:rPr>
        <w:t>Mannitol</w:t>
      </w:r>
      <w:r w:rsidR="00276054" w:rsidRPr="00C012F0">
        <w:rPr>
          <w:noProof/>
          <w:color w:val="000000"/>
          <w:szCs w:val="22"/>
          <w:lang w:val="fi-FI"/>
        </w:rPr>
        <w:t>i</w:t>
      </w:r>
    </w:p>
    <w:p w:rsidR="00276054" w:rsidRPr="00C012F0" w:rsidRDefault="00276054" w:rsidP="00B40D80">
      <w:pPr>
        <w:tabs>
          <w:tab w:val="clear" w:pos="567"/>
        </w:tabs>
        <w:rPr>
          <w:szCs w:val="22"/>
          <w:lang w:val="fi-FI"/>
        </w:rPr>
      </w:pPr>
      <w:r w:rsidRPr="00C012F0">
        <w:rPr>
          <w:szCs w:val="22"/>
          <w:lang w:val="fi-FI"/>
        </w:rPr>
        <w:t>Metioniini</w:t>
      </w:r>
    </w:p>
    <w:p w:rsidR="00AD7A57" w:rsidRPr="00C012F0" w:rsidRDefault="00276054" w:rsidP="00B40D80">
      <w:pPr>
        <w:tabs>
          <w:tab w:val="clear" w:pos="567"/>
        </w:tabs>
        <w:rPr>
          <w:noProof/>
          <w:color w:val="000000"/>
          <w:szCs w:val="22"/>
          <w:lang w:val="fi-FI"/>
        </w:rPr>
      </w:pPr>
      <w:r w:rsidRPr="00C012F0">
        <w:rPr>
          <w:noProof/>
          <w:color w:val="000000"/>
          <w:szCs w:val="22"/>
          <w:lang w:val="fi-FI"/>
        </w:rPr>
        <w:lastRenderedPageBreak/>
        <w:t>Polysorbaatti</w:t>
      </w:r>
      <w:r w:rsidR="00AD7A57" w:rsidRPr="00C012F0">
        <w:rPr>
          <w:noProof/>
          <w:color w:val="000000"/>
          <w:szCs w:val="22"/>
          <w:lang w:val="fi-FI"/>
        </w:rPr>
        <w:t xml:space="preserve"> 20</w:t>
      </w:r>
    </w:p>
    <w:p w:rsidR="00AD7A57" w:rsidRPr="00C012F0" w:rsidRDefault="00276054" w:rsidP="00B40D80">
      <w:pPr>
        <w:tabs>
          <w:tab w:val="clear" w:pos="567"/>
        </w:tabs>
        <w:rPr>
          <w:noProof/>
          <w:color w:val="000000"/>
          <w:szCs w:val="22"/>
          <w:lang w:val="fi-FI"/>
        </w:rPr>
      </w:pPr>
      <w:r w:rsidRPr="00C012F0">
        <w:rPr>
          <w:noProof/>
          <w:color w:val="000000"/>
          <w:szCs w:val="22"/>
          <w:lang w:val="fi-FI"/>
        </w:rPr>
        <w:t>Bentsyylialk</w:t>
      </w:r>
      <w:r w:rsidR="00AD7A57" w:rsidRPr="00C012F0">
        <w:rPr>
          <w:noProof/>
          <w:color w:val="000000"/>
          <w:szCs w:val="22"/>
          <w:lang w:val="fi-FI"/>
        </w:rPr>
        <w:t>ohol</w:t>
      </w:r>
      <w:r w:rsidRPr="00C012F0">
        <w:rPr>
          <w:noProof/>
          <w:color w:val="000000"/>
          <w:szCs w:val="22"/>
          <w:lang w:val="fi-FI"/>
        </w:rPr>
        <w:t>i</w:t>
      </w:r>
    </w:p>
    <w:p w:rsidR="00AD7A57" w:rsidRPr="00C012F0" w:rsidRDefault="00276054" w:rsidP="00B40D80">
      <w:pPr>
        <w:tabs>
          <w:tab w:val="clear" w:pos="567"/>
        </w:tabs>
        <w:rPr>
          <w:noProof/>
          <w:color w:val="000000"/>
          <w:szCs w:val="22"/>
          <w:lang w:val="fi-FI"/>
        </w:rPr>
      </w:pPr>
      <w:r w:rsidRPr="00C012F0">
        <w:rPr>
          <w:noProof/>
          <w:color w:val="000000"/>
          <w:szCs w:val="22"/>
          <w:lang w:val="fi-FI"/>
        </w:rPr>
        <w:t>Bents</w:t>
      </w:r>
      <w:r w:rsidR="00AD7A57" w:rsidRPr="00C012F0">
        <w:rPr>
          <w:noProof/>
          <w:color w:val="000000"/>
          <w:szCs w:val="22"/>
          <w:lang w:val="fi-FI"/>
        </w:rPr>
        <w:t>alkonium</w:t>
      </w:r>
      <w:r w:rsidRPr="00C012F0">
        <w:rPr>
          <w:noProof/>
          <w:color w:val="000000"/>
          <w:szCs w:val="22"/>
          <w:lang w:val="fi-FI"/>
        </w:rPr>
        <w:t>kloridi</w:t>
      </w:r>
    </w:p>
    <w:p w:rsidR="00AD7A57" w:rsidRPr="00C012F0" w:rsidRDefault="00276054" w:rsidP="00B40D80">
      <w:pPr>
        <w:rPr>
          <w:szCs w:val="22"/>
          <w:lang w:val="fi-FI"/>
        </w:rPr>
      </w:pPr>
      <w:r w:rsidRPr="00C012F0">
        <w:rPr>
          <w:szCs w:val="22"/>
          <w:lang w:val="fi-FI"/>
        </w:rPr>
        <w:t>Injektionesteisiin käytettävä vesi</w:t>
      </w:r>
    </w:p>
    <w:p w:rsidR="00276054" w:rsidRPr="00C012F0" w:rsidRDefault="00276054" w:rsidP="00B40D80">
      <w:pPr>
        <w:rPr>
          <w:noProof/>
          <w:szCs w:val="22"/>
          <w:lang w:val="fi-FI"/>
        </w:rPr>
      </w:pPr>
    </w:p>
    <w:p w:rsidR="00812D16" w:rsidRPr="00C012F0" w:rsidRDefault="00812D16" w:rsidP="00F34220">
      <w:pPr>
        <w:ind w:left="567" w:hanging="567"/>
        <w:outlineLvl w:val="0"/>
        <w:rPr>
          <w:szCs w:val="22"/>
          <w:lang w:val="fi-FI"/>
        </w:rPr>
      </w:pPr>
      <w:r w:rsidRPr="00C012F0">
        <w:rPr>
          <w:b/>
          <w:noProof/>
          <w:szCs w:val="22"/>
          <w:lang w:val="fi-FI"/>
        </w:rPr>
        <w:t>6.2</w:t>
      </w:r>
      <w:r w:rsidRPr="00C012F0">
        <w:rPr>
          <w:b/>
          <w:noProof/>
          <w:szCs w:val="22"/>
          <w:lang w:val="fi-FI"/>
        </w:rPr>
        <w:tab/>
      </w:r>
      <w:r w:rsidR="00013EC9" w:rsidRPr="00C012F0">
        <w:rPr>
          <w:b/>
          <w:bCs/>
          <w:szCs w:val="22"/>
          <w:lang w:val="fi-FI"/>
        </w:rPr>
        <w:t>Yhteensopimattomuudet</w:t>
      </w:r>
    </w:p>
    <w:p w:rsidR="00AD7A57" w:rsidRPr="00C012F0" w:rsidRDefault="00AD7A57" w:rsidP="00856F7A">
      <w:pPr>
        <w:rPr>
          <w:noProof/>
          <w:szCs w:val="22"/>
          <w:lang w:val="fi-FI"/>
        </w:rPr>
      </w:pPr>
    </w:p>
    <w:p w:rsidR="00AD7A57" w:rsidRPr="00C012F0" w:rsidRDefault="00DA21CF" w:rsidP="00191CC6">
      <w:pPr>
        <w:rPr>
          <w:noProof/>
          <w:szCs w:val="22"/>
          <w:lang w:val="fi-FI"/>
        </w:rPr>
      </w:pPr>
      <w:r w:rsidRPr="00C012F0">
        <w:rPr>
          <w:noProof/>
          <w:szCs w:val="22"/>
          <w:lang w:val="fi-FI"/>
        </w:rPr>
        <w:t>Koska yhteensopimattomuustutkimuksia ei ole tehty, lääkevalmistetta ei saa sekoittaa muiden lääkevalmisteiden kanssa.</w:t>
      </w:r>
    </w:p>
    <w:p w:rsidR="00DA21CF" w:rsidRPr="00C012F0" w:rsidRDefault="00DA21CF" w:rsidP="00504260">
      <w:pPr>
        <w:rPr>
          <w:noProof/>
          <w:szCs w:val="22"/>
          <w:lang w:val="fi-FI"/>
        </w:rPr>
      </w:pPr>
    </w:p>
    <w:p w:rsidR="00812D16" w:rsidRPr="00C012F0" w:rsidRDefault="00812D16" w:rsidP="00B40D80">
      <w:pPr>
        <w:ind w:left="567" w:hanging="567"/>
        <w:outlineLvl w:val="0"/>
        <w:rPr>
          <w:noProof/>
          <w:szCs w:val="22"/>
          <w:lang w:val="fi-FI"/>
        </w:rPr>
      </w:pPr>
      <w:r w:rsidRPr="00C012F0">
        <w:rPr>
          <w:b/>
          <w:noProof/>
          <w:szCs w:val="22"/>
          <w:lang w:val="fi-FI"/>
        </w:rPr>
        <w:t>6.3</w:t>
      </w:r>
      <w:r w:rsidRPr="00C012F0">
        <w:rPr>
          <w:b/>
          <w:noProof/>
          <w:szCs w:val="22"/>
          <w:lang w:val="fi-FI"/>
        </w:rPr>
        <w:tab/>
      </w:r>
      <w:r w:rsidR="00DA21CF" w:rsidRPr="00C012F0">
        <w:rPr>
          <w:b/>
          <w:noProof/>
          <w:szCs w:val="22"/>
          <w:lang w:val="fi-FI"/>
        </w:rPr>
        <w:t>Kestoaika</w:t>
      </w:r>
    </w:p>
    <w:p w:rsidR="00812D16" w:rsidRPr="00C012F0" w:rsidRDefault="00812D16" w:rsidP="00B40D80">
      <w:pPr>
        <w:rPr>
          <w:noProof/>
          <w:szCs w:val="22"/>
          <w:lang w:val="fi-FI"/>
        </w:rPr>
      </w:pPr>
    </w:p>
    <w:p w:rsidR="00AD7A57" w:rsidRPr="00C012F0" w:rsidRDefault="00F55FB7" w:rsidP="00B40D80">
      <w:pPr>
        <w:tabs>
          <w:tab w:val="clear" w:pos="567"/>
        </w:tabs>
        <w:rPr>
          <w:noProof/>
          <w:color w:val="000000"/>
          <w:szCs w:val="22"/>
          <w:lang w:val="fi-FI"/>
        </w:rPr>
      </w:pPr>
      <w:r w:rsidRPr="005D4E79">
        <w:rPr>
          <w:noProof/>
          <w:color w:val="FF0000"/>
          <w:szCs w:val="22"/>
          <w:lang w:val="fi-FI"/>
        </w:rPr>
        <w:t>3</w:t>
      </w:r>
      <w:r w:rsidR="00F34220" w:rsidRPr="00C012F0">
        <w:rPr>
          <w:noProof/>
          <w:color w:val="000000"/>
          <w:szCs w:val="22"/>
          <w:lang w:val="fi-FI"/>
        </w:rPr>
        <w:t> </w:t>
      </w:r>
      <w:r w:rsidR="00DA21CF" w:rsidRPr="00C012F0">
        <w:rPr>
          <w:noProof/>
          <w:color w:val="000000"/>
          <w:szCs w:val="22"/>
          <w:lang w:val="fi-FI"/>
        </w:rPr>
        <w:t>vuotta</w:t>
      </w:r>
      <w:r w:rsidR="00AD7A57" w:rsidRPr="00C012F0">
        <w:rPr>
          <w:noProof/>
          <w:color w:val="000000"/>
          <w:szCs w:val="22"/>
          <w:lang w:val="fi-FI"/>
        </w:rPr>
        <w:t>.</w:t>
      </w:r>
    </w:p>
    <w:p w:rsidR="00AD7A57" w:rsidRPr="00C012F0" w:rsidRDefault="00AD7A57" w:rsidP="00B40D80">
      <w:pPr>
        <w:tabs>
          <w:tab w:val="clear" w:pos="567"/>
        </w:tabs>
        <w:rPr>
          <w:noProof/>
          <w:color w:val="000000"/>
          <w:szCs w:val="22"/>
          <w:lang w:val="fi-FI"/>
        </w:rPr>
      </w:pPr>
    </w:p>
    <w:p w:rsidR="00AD7A57" w:rsidRPr="00C012F0" w:rsidRDefault="00FB2C81" w:rsidP="00B40D80">
      <w:pPr>
        <w:tabs>
          <w:tab w:val="clear" w:pos="567"/>
        </w:tabs>
        <w:rPr>
          <w:noProof/>
          <w:color w:val="000000"/>
          <w:szCs w:val="22"/>
          <w:u w:val="single"/>
          <w:lang w:val="fi-FI"/>
        </w:rPr>
      </w:pPr>
      <w:r w:rsidRPr="00C012F0">
        <w:rPr>
          <w:noProof/>
          <w:szCs w:val="22"/>
          <w:u w:val="single"/>
          <w:lang w:val="fi-FI"/>
        </w:rPr>
        <w:t xml:space="preserve">Käyttöönotetun lääkevalmisteen </w:t>
      </w:r>
      <w:r w:rsidR="003A41E4" w:rsidRPr="00C012F0">
        <w:rPr>
          <w:noProof/>
          <w:szCs w:val="22"/>
          <w:u w:val="single"/>
          <w:lang w:val="fi-FI"/>
        </w:rPr>
        <w:t xml:space="preserve">kestoaika ja </w:t>
      </w:r>
      <w:r w:rsidRPr="00C012F0">
        <w:rPr>
          <w:noProof/>
          <w:szCs w:val="22"/>
          <w:u w:val="single"/>
          <w:lang w:val="fi-FI"/>
        </w:rPr>
        <w:t>s</w:t>
      </w:r>
      <w:r w:rsidR="00CB4C6F" w:rsidRPr="00C012F0">
        <w:rPr>
          <w:noProof/>
          <w:szCs w:val="22"/>
          <w:u w:val="single"/>
          <w:lang w:val="fi-FI"/>
        </w:rPr>
        <w:t>äilytys</w:t>
      </w:r>
    </w:p>
    <w:p w:rsidR="00CB4C6F" w:rsidRPr="00C012F0" w:rsidRDefault="00CB4C6F" w:rsidP="00B40D80">
      <w:pPr>
        <w:ind w:right="-20"/>
        <w:rPr>
          <w:szCs w:val="22"/>
          <w:lang w:val="fi-FI"/>
        </w:rPr>
      </w:pPr>
      <w:r w:rsidRPr="00C012F0">
        <w:rPr>
          <w:noProof/>
          <w:color w:val="000000"/>
          <w:szCs w:val="22"/>
          <w:lang w:val="fi-FI"/>
        </w:rPr>
        <w:t xml:space="preserve">Kynässä käytössä olevaa sylinteriampullia voidaan säilyttää enintään </w:t>
      </w:r>
      <w:r w:rsidRPr="00C012F0">
        <w:rPr>
          <w:szCs w:val="22"/>
          <w:lang w:val="fi-FI"/>
        </w:rPr>
        <w:t>28 vuorokauden ajan</w:t>
      </w:r>
      <w:r w:rsidR="003A41E4" w:rsidRPr="00C012F0">
        <w:rPr>
          <w:szCs w:val="22"/>
          <w:lang w:val="fi-FI"/>
        </w:rPr>
        <w:t>. Älä säilytä yli</w:t>
      </w:r>
      <w:r w:rsidRPr="00C012F0">
        <w:rPr>
          <w:szCs w:val="22"/>
          <w:lang w:val="fi-FI"/>
        </w:rPr>
        <w:t xml:space="preserve"> 25</w:t>
      </w:r>
      <w:r w:rsidR="00A57520" w:rsidRPr="00C012F0">
        <w:rPr>
          <w:szCs w:val="22"/>
          <w:lang w:val="fi-FI"/>
        </w:rPr>
        <w:t> </w:t>
      </w:r>
      <w:r w:rsidRPr="00C012F0">
        <w:rPr>
          <w:szCs w:val="22"/>
          <w:lang w:val="fi-FI"/>
        </w:rPr>
        <w:t>ºC:ssa.</w:t>
      </w:r>
      <w:r w:rsidR="003A41E4" w:rsidRPr="00C012F0">
        <w:rPr>
          <w:szCs w:val="22"/>
          <w:lang w:val="fi-FI"/>
        </w:rPr>
        <w:t xml:space="preserve"> </w:t>
      </w:r>
      <w:r w:rsidRPr="00C012F0">
        <w:rPr>
          <w:szCs w:val="22"/>
          <w:lang w:val="fi-FI"/>
        </w:rPr>
        <w:t>Potilaan tulee kirjoittaa Ovaleap</w:t>
      </w:r>
      <w:r w:rsidR="00C4171D" w:rsidRPr="00C012F0">
        <w:rPr>
          <w:szCs w:val="22"/>
          <w:lang w:val="fi-FI"/>
        </w:rPr>
        <w:t xml:space="preserve"> Pen </w:t>
      </w:r>
      <w:r w:rsidRPr="00C012F0">
        <w:rPr>
          <w:szCs w:val="22"/>
          <w:lang w:val="fi-FI"/>
        </w:rPr>
        <w:t xml:space="preserve">-kynän </w:t>
      </w:r>
      <w:r w:rsidR="005D69A6" w:rsidRPr="00C012F0">
        <w:rPr>
          <w:szCs w:val="22"/>
          <w:lang w:val="fi-FI"/>
        </w:rPr>
        <w:t>mukana toimitettavaan</w:t>
      </w:r>
      <w:r w:rsidRPr="00C012F0">
        <w:rPr>
          <w:szCs w:val="22"/>
          <w:lang w:val="fi-FI"/>
        </w:rPr>
        <w:t xml:space="preserve"> potilaspäiväkirjaan ensimmäinen käyttöpäivä</w:t>
      </w:r>
      <w:r w:rsidR="003A41E4" w:rsidRPr="00C012F0">
        <w:rPr>
          <w:szCs w:val="22"/>
          <w:lang w:val="fi-FI"/>
        </w:rPr>
        <w:t>määrä</w:t>
      </w:r>
      <w:r w:rsidRPr="00C012F0">
        <w:rPr>
          <w:szCs w:val="22"/>
          <w:lang w:val="fi-FI"/>
        </w:rPr>
        <w:t>.</w:t>
      </w:r>
    </w:p>
    <w:p w:rsidR="00AD7A57" w:rsidRPr="00C012F0" w:rsidRDefault="00AD7A57" w:rsidP="00B40D80">
      <w:pPr>
        <w:tabs>
          <w:tab w:val="clear" w:pos="567"/>
        </w:tabs>
        <w:rPr>
          <w:noProof/>
          <w:color w:val="000000"/>
          <w:szCs w:val="22"/>
          <w:lang w:val="fi-FI"/>
        </w:rPr>
      </w:pPr>
    </w:p>
    <w:p w:rsidR="00AD7A57" w:rsidRPr="00C012F0" w:rsidRDefault="005D69A6" w:rsidP="00B40D80">
      <w:pPr>
        <w:tabs>
          <w:tab w:val="clear" w:pos="567"/>
        </w:tabs>
        <w:rPr>
          <w:noProof/>
          <w:color w:val="000000"/>
          <w:szCs w:val="22"/>
          <w:lang w:val="fi-FI"/>
        </w:rPr>
      </w:pPr>
      <w:r w:rsidRPr="00C012F0">
        <w:rPr>
          <w:noProof/>
          <w:color w:val="000000"/>
          <w:szCs w:val="22"/>
          <w:lang w:val="fi-FI"/>
        </w:rPr>
        <w:t>Kynän korkki on asetettava takaisin kynän päälle aina injektoinnin jälkeen valmisteen suojaamiseksi valolta</w:t>
      </w:r>
      <w:r w:rsidR="00AD7A57" w:rsidRPr="00C012F0">
        <w:rPr>
          <w:noProof/>
          <w:color w:val="000000"/>
          <w:szCs w:val="22"/>
          <w:lang w:val="fi-FI"/>
        </w:rPr>
        <w:t>.</w:t>
      </w:r>
    </w:p>
    <w:p w:rsidR="00AD7A57" w:rsidRPr="00C012F0" w:rsidRDefault="00AD7A57" w:rsidP="00B40D80">
      <w:pPr>
        <w:rPr>
          <w:noProof/>
          <w:szCs w:val="22"/>
          <w:lang w:val="fi-FI"/>
        </w:rPr>
      </w:pPr>
    </w:p>
    <w:p w:rsidR="00812D16" w:rsidRPr="00C012F0" w:rsidRDefault="00812D16" w:rsidP="00B40D80">
      <w:pPr>
        <w:ind w:left="567" w:hanging="567"/>
        <w:outlineLvl w:val="0"/>
        <w:rPr>
          <w:b/>
          <w:noProof/>
          <w:szCs w:val="22"/>
          <w:lang w:val="fi-FI"/>
        </w:rPr>
      </w:pPr>
      <w:r w:rsidRPr="00C012F0">
        <w:rPr>
          <w:b/>
          <w:noProof/>
          <w:szCs w:val="22"/>
          <w:lang w:val="fi-FI"/>
        </w:rPr>
        <w:t>6.4</w:t>
      </w:r>
      <w:r w:rsidRPr="00C012F0">
        <w:rPr>
          <w:b/>
          <w:noProof/>
          <w:szCs w:val="22"/>
          <w:lang w:val="fi-FI"/>
        </w:rPr>
        <w:tab/>
      </w:r>
      <w:r w:rsidR="00114AD0" w:rsidRPr="00C012F0">
        <w:rPr>
          <w:b/>
          <w:bCs/>
          <w:szCs w:val="22"/>
          <w:lang w:val="fi-FI"/>
        </w:rPr>
        <w:t>Säilytys</w:t>
      </w:r>
    </w:p>
    <w:p w:rsidR="005108A3" w:rsidRPr="00C012F0" w:rsidRDefault="005108A3" w:rsidP="00B40D80">
      <w:pPr>
        <w:ind w:left="567" w:hanging="567"/>
        <w:outlineLvl w:val="0"/>
        <w:rPr>
          <w:noProof/>
          <w:szCs w:val="22"/>
          <w:lang w:val="fi-FI"/>
        </w:rPr>
      </w:pPr>
    </w:p>
    <w:p w:rsidR="00114AD0" w:rsidRPr="00C012F0" w:rsidRDefault="00114AD0" w:rsidP="00B40D80">
      <w:pPr>
        <w:ind w:right="-20"/>
        <w:rPr>
          <w:szCs w:val="22"/>
          <w:lang w:val="fi-FI"/>
        </w:rPr>
      </w:pPr>
      <w:r w:rsidRPr="00C012F0">
        <w:rPr>
          <w:szCs w:val="22"/>
          <w:lang w:val="fi-FI"/>
        </w:rPr>
        <w:t>Säilytä jääkaapissa (2</w:t>
      </w:r>
      <w:r w:rsidR="00A57520" w:rsidRPr="00C012F0">
        <w:rPr>
          <w:szCs w:val="22"/>
          <w:lang w:val="fi-FI"/>
        </w:rPr>
        <w:t> </w:t>
      </w:r>
      <w:r w:rsidRPr="00C012F0">
        <w:rPr>
          <w:szCs w:val="22"/>
          <w:lang w:val="fi-FI"/>
        </w:rPr>
        <w:t>ºC - 8</w:t>
      </w:r>
      <w:r w:rsidR="00A57520" w:rsidRPr="00C012F0">
        <w:rPr>
          <w:szCs w:val="22"/>
          <w:lang w:val="fi-FI"/>
        </w:rPr>
        <w:t> </w:t>
      </w:r>
      <w:r w:rsidRPr="00C012F0">
        <w:rPr>
          <w:szCs w:val="22"/>
          <w:lang w:val="fi-FI"/>
        </w:rPr>
        <w:t>ºC).</w:t>
      </w:r>
    </w:p>
    <w:p w:rsidR="00114AD0" w:rsidRPr="00C012F0" w:rsidRDefault="00114AD0" w:rsidP="00B40D80">
      <w:pPr>
        <w:ind w:right="-20"/>
        <w:rPr>
          <w:szCs w:val="22"/>
          <w:lang w:val="fi-FI"/>
        </w:rPr>
      </w:pPr>
    </w:p>
    <w:p w:rsidR="00114AD0" w:rsidRPr="00C012F0" w:rsidRDefault="00114AD0" w:rsidP="00B40D80">
      <w:pPr>
        <w:ind w:right="-20"/>
        <w:rPr>
          <w:szCs w:val="22"/>
          <w:lang w:val="fi-FI"/>
        </w:rPr>
      </w:pPr>
      <w:r w:rsidRPr="00C012F0">
        <w:rPr>
          <w:szCs w:val="22"/>
          <w:lang w:val="fi-FI"/>
        </w:rPr>
        <w:t>Ei saa jäätyä.</w:t>
      </w:r>
    </w:p>
    <w:p w:rsidR="00AD7A57" w:rsidRPr="00C012F0" w:rsidRDefault="00AD7A57" w:rsidP="00B40D80">
      <w:pPr>
        <w:tabs>
          <w:tab w:val="clear" w:pos="567"/>
        </w:tabs>
        <w:rPr>
          <w:noProof/>
          <w:color w:val="000000"/>
          <w:szCs w:val="22"/>
          <w:lang w:val="fi-FI"/>
        </w:rPr>
      </w:pPr>
    </w:p>
    <w:p w:rsidR="00AD7A57" w:rsidRPr="00C012F0" w:rsidRDefault="00AA4BF3" w:rsidP="00B40D80">
      <w:pPr>
        <w:tabs>
          <w:tab w:val="clear" w:pos="567"/>
        </w:tabs>
        <w:rPr>
          <w:noProof/>
          <w:color w:val="000000"/>
          <w:szCs w:val="22"/>
          <w:lang w:val="fi-FI"/>
        </w:rPr>
      </w:pPr>
      <w:r w:rsidRPr="00C012F0">
        <w:rPr>
          <w:noProof/>
          <w:color w:val="000000"/>
          <w:szCs w:val="22"/>
          <w:lang w:val="fi-FI"/>
        </w:rPr>
        <w:t>Säilytä sylinteriampulli ulkopakkauksessa. Herkkä valolle</w:t>
      </w:r>
      <w:r w:rsidR="00AD7A57" w:rsidRPr="00C012F0">
        <w:rPr>
          <w:noProof/>
          <w:color w:val="000000"/>
          <w:szCs w:val="22"/>
          <w:lang w:val="fi-FI"/>
        </w:rPr>
        <w:t>.</w:t>
      </w:r>
    </w:p>
    <w:p w:rsidR="00AD7A57" w:rsidRPr="00C012F0" w:rsidRDefault="00AD7A57" w:rsidP="00B40D80">
      <w:pPr>
        <w:tabs>
          <w:tab w:val="clear" w:pos="567"/>
        </w:tabs>
        <w:rPr>
          <w:noProof/>
          <w:color w:val="000000"/>
          <w:szCs w:val="22"/>
          <w:lang w:val="fi-FI"/>
        </w:rPr>
      </w:pPr>
    </w:p>
    <w:p w:rsidR="00BB60DA" w:rsidRPr="00C012F0" w:rsidRDefault="00BB60DA" w:rsidP="00B40D80">
      <w:pPr>
        <w:ind w:right="42"/>
        <w:rPr>
          <w:szCs w:val="22"/>
          <w:lang w:val="fi-FI"/>
        </w:rPr>
      </w:pPr>
      <w:r w:rsidRPr="00C012F0">
        <w:rPr>
          <w:szCs w:val="22"/>
          <w:lang w:val="fi-FI"/>
        </w:rPr>
        <w:t>Lääkevalmiste voidaan ottaa pois jääkaapista ennen käyttöönottoa ja sen kestoaikana korkeintaan kolmeksi kuukaudeksi</w:t>
      </w:r>
      <w:r w:rsidR="00933DEF" w:rsidRPr="00C012F0">
        <w:rPr>
          <w:szCs w:val="22"/>
          <w:lang w:val="fi-FI"/>
        </w:rPr>
        <w:t xml:space="preserve">. Älä </w:t>
      </w:r>
      <w:r w:rsidRPr="00C012F0">
        <w:rPr>
          <w:szCs w:val="22"/>
          <w:lang w:val="fi-FI"/>
        </w:rPr>
        <w:t xml:space="preserve">säilytä </w:t>
      </w:r>
      <w:r w:rsidR="00933DEF" w:rsidRPr="00C012F0">
        <w:rPr>
          <w:szCs w:val="22"/>
          <w:lang w:val="fi-FI"/>
        </w:rPr>
        <w:t>yli</w:t>
      </w:r>
      <w:r w:rsidRPr="00C012F0">
        <w:rPr>
          <w:szCs w:val="22"/>
          <w:lang w:val="fi-FI"/>
        </w:rPr>
        <w:t xml:space="preserve"> 25</w:t>
      </w:r>
      <w:r w:rsidR="00B102F9" w:rsidRPr="00C012F0">
        <w:rPr>
          <w:szCs w:val="22"/>
          <w:lang w:val="fi-FI"/>
        </w:rPr>
        <w:t> </w:t>
      </w:r>
      <w:r w:rsidRPr="00C012F0">
        <w:rPr>
          <w:szCs w:val="22"/>
          <w:lang w:val="fi-FI"/>
        </w:rPr>
        <w:t xml:space="preserve">°C:ssa. </w:t>
      </w:r>
      <w:r w:rsidR="009234E1" w:rsidRPr="00C012F0">
        <w:rPr>
          <w:szCs w:val="22"/>
          <w:lang w:val="fi-FI"/>
        </w:rPr>
        <w:t>Lääkev</w:t>
      </w:r>
      <w:r w:rsidR="00BB37E9" w:rsidRPr="00C012F0">
        <w:rPr>
          <w:szCs w:val="22"/>
          <w:lang w:val="fi-FI"/>
        </w:rPr>
        <w:t>almistetta</w:t>
      </w:r>
      <w:r w:rsidRPr="00C012F0">
        <w:rPr>
          <w:szCs w:val="22"/>
          <w:lang w:val="fi-FI"/>
        </w:rPr>
        <w:t xml:space="preserve"> ei saa laittaa takaisin jääkaappiin. Valmiste on hävitettävä kolmen kuukauden jälkeen ellei sitä ole käytetty.</w:t>
      </w:r>
    </w:p>
    <w:p w:rsidR="00AD7A57" w:rsidRPr="00C012F0" w:rsidRDefault="00AD7A57" w:rsidP="00B40D80">
      <w:pPr>
        <w:tabs>
          <w:tab w:val="clear" w:pos="567"/>
        </w:tabs>
        <w:rPr>
          <w:noProof/>
          <w:color w:val="000000"/>
          <w:szCs w:val="22"/>
          <w:lang w:val="fi-FI"/>
        </w:rPr>
      </w:pPr>
    </w:p>
    <w:p w:rsidR="00AD7A57" w:rsidRPr="00C012F0" w:rsidRDefault="00BB60DA" w:rsidP="00B40D80">
      <w:pPr>
        <w:rPr>
          <w:noProof/>
          <w:szCs w:val="22"/>
          <w:lang w:val="fi-FI"/>
        </w:rPr>
      </w:pPr>
      <w:r w:rsidRPr="00C012F0">
        <w:rPr>
          <w:noProof/>
          <w:szCs w:val="22"/>
          <w:lang w:val="fi-FI"/>
        </w:rPr>
        <w:t>Käyttöönotetun lääkevalmisteen säilyttäminen</w:t>
      </w:r>
      <w:r w:rsidR="00E973BE" w:rsidRPr="00C012F0">
        <w:rPr>
          <w:noProof/>
          <w:szCs w:val="22"/>
          <w:lang w:val="fi-FI"/>
        </w:rPr>
        <w:t xml:space="preserve">, </w:t>
      </w:r>
      <w:r w:rsidRPr="00C012F0">
        <w:rPr>
          <w:noProof/>
          <w:szCs w:val="22"/>
          <w:lang w:val="fi-FI"/>
        </w:rPr>
        <w:t xml:space="preserve">ks. </w:t>
      </w:r>
      <w:r w:rsidR="00B102F9" w:rsidRPr="00C012F0">
        <w:rPr>
          <w:noProof/>
          <w:szCs w:val="22"/>
          <w:lang w:val="fi-FI"/>
        </w:rPr>
        <w:t>k</w:t>
      </w:r>
      <w:r w:rsidRPr="00C012F0">
        <w:rPr>
          <w:noProof/>
          <w:szCs w:val="22"/>
          <w:lang w:val="fi-FI"/>
        </w:rPr>
        <w:t>ohta</w:t>
      </w:r>
      <w:r w:rsidR="00B102F9" w:rsidRPr="00C012F0">
        <w:rPr>
          <w:noProof/>
          <w:szCs w:val="22"/>
          <w:lang w:val="fi-FI"/>
        </w:rPr>
        <w:t> </w:t>
      </w:r>
      <w:r w:rsidR="00E973BE" w:rsidRPr="00C012F0">
        <w:rPr>
          <w:noProof/>
          <w:szCs w:val="22"/>
          <w:lang w:val="fi-FI"/>
        </w:rPr>
        <w:t>6.3.</w:t>
      </w:r>
    </w:p>
    <w:p w:rsidR="00E973BE" w:rsidRPr="00C012F0" w:rsidRDefault="00E973BE" w:rsidP="00B40D80">
      <w:pPr>
        <w:rPr>
          <w:noProof/>
          <w:szCs w:val="22"/>
          <w:lang w:val="fi-FI"/>
        </w:rPr>
      </w:pPr>
    </w:p>
    <w:p w:rsidR="00812D16" w:rsidRPr="00C012F0" w:rsidRDefault="00F9016F" w:rsidP="00065628">
      <w:pPr>
        <w:keepNext/>
        <w:keepLines/>
        <w:outlineLvl w:val="0"/>
        <w:rPr>
          <w:b/>
          <w:noProof/>
          <w:szCs w:val="22"/>
          <w:lang w:val="fi-FI"/>
        </w:rPr>
      </w:pPr>
      <w:r w:rsidRPr="00C012F0">
        <w:rPr>
          <w:b/>
          <w:noProof/>
          <w:szCs w:val="22"/>
          <w:lang w:val="fi-FI"/>
        </w:rPr>
        <w:t>6.5</w:t>
      </w:r>
      <w:r w:rsidRPr="00C012F0">
        <w:rPr>
          <w:b/>
          <w:noProof/>
          <w:szCs w:val="22"/>
          <w:lang w:val="fi-FI"/>
        </w:rPr>
        <w:tab/>
      </w:r>
      <w:r w:rsidR="00A57520" w:rsidRPr="00C012F0">
        <w:rPr>
          <w:b/>
          <w:noProof/>
          <w:szCs w:val="22"/>
          <w:lang w:val="fi-FI"/>
        </w:rPr>
        <w:t>Pakkaustyyppi ja pakkauskoko (pakkauskoot)</w:t>
      </w:r>
    </w:p>
    <w:p w:rsidR="00412844" w:rsidRPr="00C012F0" w:rsidRDefault="00412844" w:rsidP="00065628">
      <w:pPr>
        <w:keepNext/>
        <w:keepLines/>
        <w:rPr>
          <w:noProof/>
          <w:szCs w:val="22"/>
          <w:lang w:val="fi-FI"/>
        </w:rPr>
      </w:pPr>
    </w:p>
    <w:p w:rsidR="002002C0" w:rsidRPr="00C012F0" w:rsidRDefault="002002C0" w:rsidP="004835D4">
      <w:pPr>
        <w:autoSpaceDE w:val="0"/>
        <w:autoSpaceDN w:val="0"/>
        <w:adjustRightInd w:val="0"/>
        <w:jc w:val="both"/>
        <w:rPr>
          <w:noProof/>
          <w:szCs w:val="22"/>
          <w:lang w:val="fi-FI"/>
        </w:rPr>
      </w:pPr>
      <w:r w:rsidRPr="00C012F0">
        <w:rPr>
          <w:noProof/>
          <w:color w:val="000000"/>
          <w:szCs w:val="22"/>
          <w:u w:val="single"/>
          <w:lang w:val="fi-FI"/>
        </w:rPr>
        <w:t xml:space="preserve">Ovaleap 300 IU / 0,5 ml </w:t>
      </w:r>
      <w:r w:rsidRPr="00C012F0">
        <w:rPr>
          <w:szCs w:val="22"/>
          <w:u w:val="single"/>
          <w:lang w:val="fi-FI"/>
        </w:rPr>
        <w:t>injektioneste, liuos</w:t>
      </w:r>
    </w:p>
    <w:p w:rsidR="00514F4E" w:rsidRPr="00C012F0" w:rsidRDefault="00514F4E" w:rsidP="00065628">
      <w:pPr>
        <w:keepNext/>
        <w:keepLines/>
        <w:tabs>
          <w:tab w:val="clear" w:pos="567"/>
        </w:tabs>
        <w:rPr>
          <w:noProof/>
          <w:color w:val="000000"/>
          <w:szCs w:val="22"/>
          <w:lang w:val="fi-FI"/>
        </w:rPr>
      </w:pPr>
      <w:r w:rsidRPr="00C012F0">
        <w:rPr>
          <w:noProof/>
          <w:color w:val="000000"/>
          <w:szCs w:val="22"/>
          <w:lang w:val="fi-FI"/>
        </w:rPr>
        <w:t>S</w:t>
      </w:r>
      <w:r w:rsidR="000D1DE6" w:rsidRPr="00C012F0">
        <w:rPr>
          <w:noProof/>
          <w:color w:val="000000"/>
          <w:szCs w:val="22"/>
          <w:lang w:val="fi-FI"/>
        </w:rPr>
        <w:t>ylinteriampulli</w:t>
      </w:r>
      <w:r w:rsidR="00AD7A57" w:rsidRPr="00C012F0">
        <w:rPr>
          <w:noProof/>
          <w:color w:val="000000"/>
          <w:szCs w:val="22"/>
          <w:lang w:val="fi-FI"/>
        </w:rPr>
        <w:t xml:space="preserve"> (ty</w:t>
      </w:r>
      <w:r w:rsidR="000D1DE6" w:rsidRPr="00C012F0">
        <w:rPr>
          <w:noProof/>
          <w:color w:val="000000"/>
          <w:szCs w:val="22"/>
          <w:lang w:val="fi-FI"/>
        </w:rPr>
        <w:t>ypin</w:t>
      </w:r>
      <w:r w:rsidR="00B102F9" w:rsidRPr="00C012F0">
        <w:rPr>
          <w:noProof/>
          <w:color w:val="000000"/>
          <w:szCs w:val="22"/>
          <w:lang w:val="fi-FI"/>
        </w:rPr>
        <w:t> </w:t>
      </w:r>
      <w:r w:rsidR="00AD7A57" w:rsidRPr="00C012F0">
        <w:rPr>
          <w:noProof/>
          <w:color w:val="000000"/>
          <w:szCs w:val="22"/>
          <w:lang w:val="fi-FI"/>
        </w:rPr>
        <w:t xml:space="preserve">I </w:t>
      </w:r>
      <w:r w:rsidR="000D1DE6" w:rsidRPr="00C012F0">
        <w:rPr>
          <w:noProof/>
          <w:color w:val="000000"/>
          <w:szCs w:val="22"/>
          <w:lang w:val="fi-FI"/>
        </w:rPr>
        <w:t>lasia</w:t>
      </w:r>
      <w:r w:rsidR="00AD7A57" w:rsidRPr="00C012F0">
        <w:rPr>
          <w:noProof/>
          <w:color w:val="000000"/>
          <w:szCs w:val="22"/>
          <w:lang w:val="fi-FI"/>
        </w:rPr>
        <w:t>)</w:t>
      </w:r>
      <w:r w:rsidR="00A3036B" w:rsidRPr="00C012F0">
        <w:rPr>
          <w:noProof/>
          <w:color w:val="000000"/>
          <w:szCs w:val="22"/>
          <w:lang w:val="fi-FI"/>
        </w:rPr>
        <w:t xml:space="preserve">, jossa on </w:t>
      </w:r>
      <w:r w:rsidRPr="00C012F0">
        <w:rPr>
          <w:noProof/>
          <w:color w:val="000000"/>
          <w:szCs w:val="22"/>
          <w:lang w:val="fi-FI"/>
        </w:rPr>
        <w:t>kumi</w:t>
      </w:r>
      <w:r w:rsidR="00A3036B" w:rsidRPr="00C012F0">
        <w:rPr>
          <w:noProof/>
          <w:color w:val="000000"/>
          <w:szCs w:val="22"/>
          <w:lang w:val="fi-FI"/>
        </w:rPr>
        <w:t>mäntä</w:t>
      </w:r>
      <w:r w:rsidR="00AD7A57" w:rsidRPr="00C012F0">
        <w:rPr>
          <w:noProof/>
          <w:color w:val="000000"/>
          <w:szCs w:val="22"/>
          <w:lang w:val="fi-FI"/>
        </w:rPr>
        <w:t xml:space="preserve"> </w:t>
      </w:r>
      <w:r w:rsidR="008B3A88" w:rsidRPr="00C012F0">
        <w:rPr>
          <w:noProof/>
          <w:color w:val="000000"/>
          <w:szCs w:val="22"/>
          <w:lang w:val="fi-FI"/>
        </w:rPr>
        <w:t>(bromobuty</w:t>
      </w:r>
      <w:r w:rsidR="00A3036B" w:rsidRPr="00C012F0">
        <w:rPr>
          <w:noProof/>
          <w:color w:val="000000"/>
          <w:szCs w:val="22"/>
          <w:lang w:val="fi-FI"/>
        </w:rPr>
        <w:t>ylikumi</w:t>
      </w:r>
      <w:r w:rsidR="008B3A88" w:rsidRPr="00C012F0">
        <w:rPr>
          <w:noProof/>
          <w:color w:val="000000"/>
          <w:szCs w:val="22"/>
          <w:lang w:val="fi-FI"/>
        </w:rPr>
        <w:t xml:space="preserve">) </w:t>
      </w:r>
      <w:r w:rsidR="00A3036B" w:rsidRPr="00C012F0">
        <w:rPr>
          <w:noProof/>
          <w:color w:val="000000"/>
          <w:szCs w:val="22"/>
          <w:lang w:val="fi-FI"/>
        </w:rPr>
        <w:t>ja</w:t>
      </w:r>
      <w:r w:rsidR="00AD7A57" w:rsidRPr="00C012F0">
        <w:rPr>
          <w:noProof/>
          <w:color w:val="000000"/>
          <w:szCs w:val="22"/>
          <w:lang w:val="fi-FI"/>
        </w:rPr>
        <w:t xml:space="preserve"> </w:t>
      </w:r>
      <w:r w:rsidR="000A2221" w:rsidRPr="00C012F0">
        <w:rPr>
          <w:noProof/>
          <w:color w:val="000000"/>
          <w:szCs w:val="22"/>
          <w:lang w:val="fi-FI"/>
        </w:rPr>
        <w:t xml:space="preserve">kumitulpalla (bromobutyylikumi) varustettu </w:t>
      </w:r>
      <w:r w:rsidR="00A3036B" w:rsidRPr="00C012F0">
        <w:rPr>
          <w:noProof/>
          <w:color w:val="000000"/>
          <w:szCs w:val="22"/>
          <w:lang w:val="fi-FI"/>
        </w:rPr>
        <w:t>suojakorkki</w:t>
      </w:r>
      <w:r w:rsidR="004439AF" w:rsidRPr="00C012F0">
        <w:rPr>
          <w:noProof/>
          <w:color w:val="000000"/>
          <w:szCs w:val="22"/>
          <w:lang w:val="fi-FI"/>
        </w:rPr>
        <w:t xml:space="preserve"> (alumi</w:t>
      </w:r>
      <w:r w:rsidR="00A3036B" w:rsidRPr="00C012F0">
        <w:rPr>
          <w:noProof/>
          <w:color w:val="000000"/>
          <w:szCs w:val="22"/>
          <w:lang w:val="fi-FI"/>
        </w:rPr>
        <w:t>ini</w:t>
      </w:r>
      <w:r w:rsidR="004439AF" w:rsidRPr="00C012F0">
        <w:rPr>
          <w:noProof/>
          <w:color w:val="000000"/>
          <w:szCs w:val="22"/>
          <w:lang w:val="fi-FI"/>
        </w:rPr>
        <w:t>)</w:t>
      </w:r>
      <w:r w:rsidRPr="00C012F0">
        <w:rPr>
          <w:noProof/>
          <w:color w:val="000000"/>
          <w:szCs w:val="22"/>
          <w:lang w:val="fi-FI"/>
        </w:rPr>
        <w:t xml:space="preserve"> ja joka sisältää 0,5</w:t>
      </w:r>
      <w:r w:rsidR="00227386" w:rsidRPr="00C012F0">
        <w:rPr>
          <w:noProof/>
          <w:color w:val="000000"/>
          <w:szCs w:val="22"/>
          <w:lang w:val="fi-FI"/>
        </w:rPr>
        <w:t> </w:t>
      </w:r>
      <w:r w:rsidRPr="00C012F0">
        <w:rPr>
          <w:noProof/>
          <w:color w:val="000000"/>
          <w:szCs w:val="22"/>
          <w:lang w:val="fi-FI"/>
        </w:rPr>
        <w:t>ml injektionestettä.</w:t>
      </w:r>
    </w:p>
    <w:p w:rsidR="00AD7A57" w:rsidRPr="00C012F0" w:rsidRDefault="00514F4E" w:rsidP="00065628">
      <w:pPr>
        <w:keepNext/>
        <w:keepLines/>
        <w:tabs>
          <w:tab w:val="clear" w:pos="567"/>
        </w:tabs>
        <w:rPr>
          <w:noProof/>
          <w:color w:val="000000"/>
          <w:szCs w:val="22"/>
          <w:lang w:val="fi-FI"/>
        </w:rPr>
      </w:pPr>
      <w:r w:rsidRPr="00C012F0">
        <w:rPr>
          <w:noProof/>
          <w:color w:val="000000"/>
          <w:szCs w:val="22"/>
          <w:lang w:val="fi-FI"/>
        </w:rPr>
        <w:t>I</w:t>
      </w:r>
      <w:r w:rsidR="00A3036B" w:rsidRPr="00C012F0">
        <w:rPr>
          <w:noProof/>
          <w:color w:val="000000"/>
          <w:szCs w:val="22"/>
          <w:lang w:val="fi-FI"/>
        </w:rPr>
        <w:t>njektioneuloja</w:t>
      </w:r>
      <w:r w:rsidR="00AD7A57" w:rsidRPr="00C012F0">
        <w:rPr>
          <w:noProof/>
          <w:color w:val="000000"/>
          <w:szCs w:val="22"/>
          <w:lang w:val="fi-FI"/>
        </w:rPr>
        <w:t xml:space="preserve"> (</w:t>
      </w:r>
      <w:r w:rsidR="000D1DE6" w:rsidRPr="00C012F0">
        <w:rPr>
          <w:noProof/>
          <w:color w:val="000000"/>
          <w:szCs w:val="22"/>
          <w:lang w:val="fi-FI"/>
        </w:rPr>
        <w:t>ruostumaton teräs</w:t>
      </w:r>
      <w:r w:rsidR="004326EC" w:rsidRPr="00C012F0">
        <w:rPr>
          <w:noProof/>
          <w:color w:val="000000"/>
          <w:szCs w:val="22"/>
          <w:lang w:val="fi-FI"/>
        </w:rPr>
        <w:t>,</w:t>
      </w:r>
      <w:r w:rsidR="000D1DE6" w:rsidRPr="00C012F0">
        <w:rPr>
          <w:noProof/>
          <w:color w:val="000000"/>
          <w:szCs w:val="22"/>
          <w:lang w:val="fi-FI"/>
        </w:rPr>
        <w:t xml:space="preserve"> 0,</w:t>
      </w:r>
      <w:r w:rsidR="00AD7A57" w:rsidRPr="00C012F0">
        <w:rPr>
          <w:noProof/>
          <w:color w:val="000000"/>
          <w:szCs w:val="22"/>
          <w:lang w:val="fi-FI"/>
        </w:rPr>
        <w:t>33</w:t>
      </w:r>
      <w:r w:rsidR="00B102F9" w:rsidRPr="00C012F0">
        <w:rPr>
          <w:noProof/>
          <w:color w:val="000000"/>
          <w:szCs w:val="22"/>
          <w:lang w:val="fi-FI"/>
        </w:rPr>
        <w:t> </w:t>
      </w:r>
      <w:r w:rsidR="00AD7A57" w:rsidRPr="00C012F0">
        <w:rPr>
          <w:noProof/>
          <w:color w:val="000000"/>
          <w:szCs w:val="22"/>
          <w:lang w:val="fi-FI"/>
        </w:rPr>
        <w:t>mm</w:t>
      </w:r>
      <w:r w:rsidR="00B102F9" w:rsidRPr="00C012F0">
        <w:rPr>
          <w:noProof/>
          <w:color w:val="000000"/>
          <w:szCs w:val="22"/>
          <w:lang w:val="fi-FI"/>
        </w:rPr>
        <w:t> </w:t>
      </w:r>
      <w:r w:rsidR="00AD7A57" w:rsidRPr="00C012F0">
        <w:rPr>
          <w:noProof/>
          <w:color w:val="000000"/>
          <w:szCs w:val="22"/>
          <w:lang w:val="fi-FI"/>
        </w:rPr>
        <w:t>x</w:t>
      </w:r>
      <w:r w:rsidR="00B102F9" w:rsidRPr="00C012F0">
        <w:rPr>
          <w:noProof/>
          <w:color w:val="000000"/>
          <w:szCs w:val="22"/>
          <w:lang w:val="fi-FI"/>
        </w:rPr>
        <w:t> </w:t>
      </w:r>
      <w:r w:rsidR="00AD7A57" w:rsidRPr="00C012F0">
        <w:rPr>
          <w:noProof/>
          <w:color w:val="000000"/>
          <w:szCs w:val="22"/>
          <w:lang w:val="fi-FI"/>
        </w:rPr>
        <w:t>12</w:t>
      </w:r>
      <w:r w:rsidR="00B102F9" w:rsidRPr="00C012F0">
        <w:rPr>
          <w:noProof/>
          <w:color w:val="000000"/>
          <w:szCs w:val="22"/>
          <w:lang w:val="fi-FI"/>
        </w:rPr>
        <w:t> </w:t>
      </w:r>
      <w:r w:rsidR="00AD7A57" w:rsidRPr="00C012F0">
        <w:rPr>
          <w:noProof/>
          <w:color w:val="000000"/>
          <w:szCs w:val="22"/>
          <w:lang w:val="fi-FI"/>
        </w:rPr>
        <w:t>mm, 29</w:t>
      </w:r>
      <w:r w:rsidR="00B102F9" w:rsidRPr="00C012F0">
        <w:rPr>
          <w:noProof/>
          <w:color w:val="000000"/>
          <w:szCs w:val="22"/>
          <w:lang w:val="fi-FI"/>
        </w:rPr>
        <w:t> </w:t>
      </w:r>
      <w:r w:rsidR="00AD7A57" w:rsidRPr="00C012F0">
        <w:rPr>
          <w:noProof/>
          <w:color w:val="000000"/>
          <w:szCs w:val="22"/>
          <w:lang w:val="fi-FI"/>
        </w:rPr>
        <w:t>G</w:t>
      </w:r>
      <w:r w:rsidR="00B102F9" w:rsidRPr="00C012F0">
        <w:rPr>
          <w:noProof/>
          <w:color w:val="000000"/>
          <w:szCs w:val="22"/>
          <w:lang w:val="fi-FI"/>
        </w:rPr>
        <w:t> </w:t>
      </w:r>
      <w:r w:rsidR="00AD7A57" w:rsidRPr="00C012F0">
        <w:rPr>
          <w:noProof/>
          <w:color w:val="000000"/>
          <w:szCs w:val="22"/>
          <w:lang w:val="fi-FI"/>
        </w:rPr>
        <w:t>x</w:t>
      </w:r>
      <w:r w:rsidR="00B102F9" w:rsidRPr="00C012F0">
        <w:rPr>
          <w:noProof/>
          <w:color w:val="000000"/>
          <w:szCs w:val="22"/>
          <w:lang w:val="fi-FI"/>
        </w:rPr>
        <w:t> </w:t>
      </w:r>
      <w:r w:rsidR="00AD7A57" w:rsidRPr="00C012F0">
        <w:rPr>
          <w:noProof/>
          <w:color w:val="000000"/>
          <w:szCs w:val="22"/>
          <w:lang w:val="fi-FI"/>
        </w:rPr>
        <w:t>½").</w:t>
      </w:r>
    </w:p>
    <w:p w:rsidR="00AD7A57" w:rsidRPr="00C012F0" w:rsidRDefault="00AD7A57" w:rsidP="00B40D80">
      <w:pPr>
        <w:autoSpaceDE w:val="0"/>
        <w:autoSpaceDN w:val="0"/>
        <w:adjustRightInd w:val="0"/>
        <w:jc w:val="both"/>
        <w:rPr>
          <w:noProof/>
          <w:color w:val="000000"/>
          <w:szCs w:val="22"/>
          <w:highlight w:val="lightGray"/>
          <w:lang w:val="fi-FI"/>
        </w:rPr>
      </w:pPr>
    </w:p>
    <w:p w:rsidR="00AD7A57" w:rsidRPr="00C012F0" w:rsidRDefault="00AD7A57" w:rsidP="00B40D80">
      <w:pPr>
        <w:tabs>
          <w:tab w:val="clear" w:pos="567"/>
        </w:tabs>
        <w:rPr>
          <w:noProof/>
          <w:color w:val="000000"/>
          <w:szCs w:val="22"/>
          <w:lang w:val="fi-FI"/>
        </w:rPr>
      </w:pPr>
      <w:r w:rsidRPr="00C012F0">
        <w:rPr>
          <w:noProof/>
          <w:color w:val="000000"/>
          <w:szCs w:val="22"/>
          <w:lang w:val="fi-FI"/>
        </w:rPr>
        <w:t>Pa</w:t>
      </w:r>
      <w:r w:rsidR="0096472E" w:rsidRPr="00C012F0">
        <w:rPr>
          <w:noProof/>
          <w:color w:val="000000"/>
          <w:szCs w:val="22"/>
          <w:lang w:val="fi-FI"/>
        </w:rPr>
        <w:t xml:space="preserve">kkauksessa on </w:t>
      </w:r>
      <w:r w:rsidRPr="00C012F0">
        <w:rPr>
          <w:noProof/>
          <w:color w:val="000000"/>
          <w:szCs w:val="22"/>
          <w:lang w:val="fi-FI"/>
        </w:rPr>
        <w:t>1 </w:t>
      </w:r>
      <w:r w:rsidR="0096472E" w:rsidRPr="00C012F0">
        <w:rPr>
          <w:noProof/>
          <w:color w:val="000000"/>
          <w:szCs w:val="22"/>
          <w:lang w:val="fi-FI"/>
        </w:rPr>
        <w:t>sylinteriampulli ja</w:t>
      </w:r>
      <w:r w:rsidRPr="00C012F0">
        <w:rPr>
          <w:noProof/>
          <w:color w:val="000000"/>
          <w:szCs w:val="22"/>
          <w:lang w:val="fi-FI"/>
        </w:rPr>
        <w:t xml:space="preserve"> </w:t>
      </w:r>
      <w:r w:rsidR="00516FD9" w:rsidRPr="00C012F0">
        <w:rPr>
          <w:noProof/>
          <w:color w:val="000000"/>
          <w:szCs w:val="22"/>
          <w:lang w:val="fi-FI"/>
        </w:rPr>
        <w:t>10</w:t>
      </w:r>
      <w:r w:rsidRPr="00C012F0">
        <w:rPr>
          <w:noProof/>
          <w:color w:val="000000"/>
          <w:szCs w:val="22"/>
          <w:lang w:val="fi-FI"/>
        </w:rPr>
        <w:t> inje</w:t>
      </w:r>
      <w:r w:rsidR="0096472E" w:rsidRPr="00C012F0">
        <w:rPr>
          <w:noProof/>
          <w:color w:val="000000"/>
          <w:szCs w:val="22"/>
          <w:lang w:val="fi-FI"/>
        </w:rPr>
        <w:t>ktioneulaa</w:t>
      </w:r>
      <w:r w:rsidRPr="00C012F0">
        <w:rPr>
          <w:noProof/>
          <w:color w:val="000000"/>
          <w:szCs w:val="22"/>
          <w:lang w:val="fi-FI"/>
        </w:rPr>
        <w:t>.</w:t>
      </w:r>
    </w:p>
    <w:p w:rsidR="00AD7A57" w:rsidRPr="00C012F0" w:rsidRDefault="00AD7A57" w:rsidP="00B40D80">
      <w:pPr>
        <w:autoSpaceDE w:val="0"/>
        <w:autoSpaceDN w:val="0"/>
        <w:adjustRightInd w:val="0"/>
        <w:jc w:val="both"/>
        <w:rPr>
          <w:noProof/>
          <w:color w:val="000000"/>
          <w:szCs w:val="22"/>
          <w:highlight w:val="lightGray"/>
          <w:lang w:val="fi-FI"/>
        </w:rPr>
      </w:pPr>
    </w:p>
    <w:p w:rsidR="00E973BE" w:rsidRPr="00C012F0" w:rsidRDefault="007F030F" w:rsidP="00B40D80">
      <w:pPr>
        <w:rPr>
          <w:noProof/>
          <w:szCs w:val="22"/>
          <w:lang w:val="fi-FI"/>
        </w:rPr>
      </w:pPr>
      <w:r w:rsidRPr="00C012F0">
        <w:rPr>
          <w:noProof/>
          <w:szCs w:val="22"/>
          <w:lang w:val="fi-FI"/>
        </w:rPr>
        <w:t>Kaikkia pakkauskokoja ei välttämättä ole myynnissä</w:t>
      </w:r>
      <w:r w:rsidR="00E973BE" w:rsidRPr="00C012F0">
        <w:rPr>
          <w:noProof/>
          <w:szCs w:val="22"/>
          <w:lang w:val="fi-FI"/>
        </w:rPr>
        <w:t>.</w:t>
      </w:r>
    </w:p>
    <w:p w:rsidR="002002C0" w:rsidRPr="00C012F0" w:rsidRDefault="002002C0" w:rsidP="00B40D80">
      <w:pPr>
        <w:rPr>
          <w:noProof/>
          <w:szCs w:val="22"/>
          <w:lang w:val="fi-FI"/>
        </w:rPr>
      </w:pPr>
    </w:p>
    <w:p w:rsidR="002002C0" w:rsidRPr="00C012F0" w:rsidRDefault="002002C0" w:rsidP="002002C0">
      <w:pPr>
        <w:autoSpaceDE w:val="0"/>
        <w:autoSpaceDN w:val="0"/>
        <w:adjustRightInd w:val="0"/>
        <w:jc w:val="both"/>
        <w:rPr>
          <w:noProof/>
          <w:color w:val="000000"/>
          <w:szCs w:val="22"/>
          <w:u w:val="single"/>
          <w:lang w:val="fi-FI"/>
        </w:rPr>
      </w:pPr>
      <w:r w:rsidRPr="00C012F0">
        <w:rPr>
          <w:noProof/>
          <w:color w:val="000000"/>
          <w:szCs w:val="22"/>
          <w:u w:val="single"/>
          <w:lang w:val="fi-FI"/>
        </w:rPr>
        <w:t xml:space="preserve">Ovaleap 450 IU / 0,75 ml </w:t>
      </w:r>
      <w:r w:rsidRPr="00C012F0">
        <w:rPr>
          <w:szCs w:val="22"/>
          <w:u w:val="single"/>
          <w:lang w:val="fi-FI"/>
        </w:rPr>
        <w:t>injektioneste, liuos</w:t>
      </w:r>
    </w:p>
    <w:p w:rsidR="002002C0" w:rsidRPr="00C012F0" w:rsidRDefault="002002C0" w:rsidP="002002C0">
      <w:pPr>
        <w:keepNext/>
        <w:keepLines/>
        <w:tabs>
          <w:tab w:val="clear" w:pos="567"/>
        </w:tabs>
        <w:rPr>
          <w:noProof/>
          <w:color w:val="000000"/>
          <w:szCs w:val="22"/>
          <w:lang w:val="fi-FI"/>
        </w:rPr>
      </w:pPr>
      <w:r w:rsidRPr="00C012F0">
        <w:rPr>
          <w:noProof/>
          <w:color w:val="000000"/>
          <w:szCs w:val="22"/>
          <w:lang w:val="fi-FI"/>
        </w:rPr>
        <w:t>Sylinteriampulli (tyypin I lasia), jossa on kumimäntä (bromobutyylikumi) ja kumitulpalla (bromobutyylikumi) varustettu suojakorkki (alumiini) ja joka sisältää 0,75 ml injektionestettä.</w:t>
      </w:r>
    </w:p>
    <w:p w:rsidR="002002C0" w:rsidRPr="00C012F0" w:rsidRDefault="002002C0" w:rsidP="002002C0">
      <w:pPr>
        <w:keepNext/>
        <w:keepLines/>
        <w:tabs>
          <w:tab w:val="clear" w:pos="567"/>
        </w:tabs>
        <w:rPr>
          <w:noProof/>
          <w:color w:val="000000"/>
          <w:szCs w:val="22"/>
          <w:lang w:val="fi-FI"/>
        </w:rPr>
      </w:pPr>
      <w:r w:rsidRPr="00C012F0">
        <w:rPr>
          <w:noProof/>
          <w:color w:val="000000"/>
          <w:szCs w:val="22"/>
          <w:lang w:val="fi-FI"/>
        </w:rPr>
        <w:t>Injektioneuloja (ruostumaton teräs, 0,33 mm x 12 mm, 29 G x ½").</w:t>
      </w:r>
    </w:p>
    <w:p w:rsidR="002002C0" w:rsidRPr="00C012F0" w:rsidRDefault="002002C0" w:rsidP="002002C0">
      <w:pPr>
        <w:autoSpaceDE w:val="0"/>
        <w:autoSpaceDN w:val="0"/>
        <w:adjustRightInd w:val="0"/>
        <w:jc w:val="both"/>
        <w:rPr>
          <w:noProof/>
          <w:color w:val="000000"/>
          <w:szCs w:val="22"/>
          <w:highlight w:val="lightGray"/>
          <w:lang w:val="fi-FI"/>
        </w:rPr>
      </w:pPr>
    </w:p>
    <w:p w:rsidR="002002C0" w:rsidRPr="00C012F0" w:rsidRDefault="002002C0" w:rsidP="002002C0">
      <w:pPr>
        <w:tabs>
          <w:tab w:val="clear" w:pos="567"/>
        </w:tabs>
        <w:rPr>
          <w:noProof/>
          <w:color w:val="000000"/>
          <w:szCs w:val="22"/>
          <w:lang w:val="fi-FI"/>
        </w:rPr>
      </w:pPr>
      <w:r w:rsidRPr="00C012F0">
        <w:rPr>
          <w:noProof/>
          <w:color w:val="000000"/>
          <w:szCs w:val="22"/>
          <w:lang w:val="fi-FI"/>
        </w:rPr>
        <w:t>Pakkauksessa on 1 sylinteriampulli ja 10 injektioneulaa.</w:t>
      </w:r>
    </w:p>
    <w:p w:rsidR="002002C0" w:rsidRPr="00C012F0" w:rsidRDefault="002002C0" w:rsidP="002002C0">
      <w:pPr>
        <w:autoSpaceDE w:val="0"/>
        <w:autoSpaceDN w:val="0"/>
        <w:adjustRightInd w:val="0"/>
        <w:jc w:val="both"/>
        <w:rPr>
          <w:noProof/>
          <w:color w:val="000000"/>
          <w:szCs w:val="22"/>
          <w:highlight w:val="lightGray"/>
          <w:lang w:val="fi-FI"/>
        </w:rPr>
      </w:pPr>
    </w:p>
    <w:p w:rsidR="002002C0" w:rsidRPr="00C012F0" w:rsidRDefault="002002C0" w:rsidP="002002C0">
      <w:pPr>
        <w:rPr>
          <w:noProof/>
          <w:szCs w:val="22"/>
          <w:lang w:val="fi-FI"/>
        </w:rPr>
      </w:pPr>
      <w:r w:rsidRPr="00C012F0">
        <w:rPr>
          <w:noProof/>
          <w:szCs w:val="22"/>
          <w:lang w:val="fi-FI"/>
        </w:rPr>
        <w:t>Kaikkia pakkauskokoja ei välttämättä ole myynnissä.</w:t>
      </w:r>
    </w:p>
    <w:p w:rsidR="002002C0" w:rsidRPr="00C012F0" w:rsidRDefault="002002C0" w:rsidP="002002C0">
      <w:pPr>
        <w:rPr>
          <w:noProof/>
          <w:szCs w:val="22"/>
          <w:lang w:val="fi-FI"/>
        </w:rPr>
      </w:pPr>
    </w:p>
    <w:p w:rsidR="002002C0" w:rsidRPr="00C012F0" w:rsidRDefault="002002C0" w:rsidP="00D664FC">
      <w:pPr>
        <w:keepNext/>
        <w:autoSpaceDE w:val="0"/>
        <w:autoSpaceDN w:val="0"/>
        <w:adjustRightInd w:val="0"/>
        <w:jc w:val="both"/>
        <w:rPr>
          <w:noProof/>
          <w:color w:val="000000"/>
          <w:szCs w:val="22"/>
          <w:u w:val="single"/>
          <w:lang w:val="fi-FI"/>
        </w:rPr>
      </w:pPr>
      <w:r w:rsidRPr="00C012F0">
        <w:rPr>
          <w:noProof/>
          <w:color w:val="000000"/>
          <w:szCs w:val="22"/>
          <w:u w:val="single"/>
          <w:lang w:val="fi-FI"/>
        </w:rPr>
        <w:lastRenderedPageBreak/>
        <w:t xml:space="preserve">Ovaleap 900 IU / 1,5 ml </w:t>
      </w:r>
      <w:r w:rsidRPr="00C012F0">
        <w:rPr>
          <w:szCs w:val="22"/>
          <w:u w:val="single"/>
          <w:lang w:val="fi-FI"/>
        </w:rPr>
        <w:t>injektioneste, liuos</w:t>
      </w:r>
    </w:p>
    <w:p w:rsidR="002002C0" w:rsidRPr="00C012F0" w:rsidRDefault="002002C0" w:rsidP="00D664FC">
      <w:pPr>
        <w:keepNext/>
        <w:keepLines/>
        <w:tabs>
          <w:tab w:val="clear" w:pos="567"/>
        </w:tabs>
        <w:rPr>
          <w:noProof/>
          <w:color w:val="000000"/>
          <w:szCs w:val="22"/>
          <w:lang w:val="fi-FI"/>
        </w:rPr>
      </w:pPr>
      <w:r w:rsidRPr="00C012F0">
        <w:rPr>
          <w:noProof/>
          <w:color w:val="000000"/>
          <w:szCs w:val="22"/>
          <w:lang w:val="fi-FI"/>
        </w:rPr>
        <w:t>Sylinteriampulli (tyypin I lasia), jossa on kumimäntä (bromobutyylikumi) ja kumitulpalla (bromobutyylikumi) varustettu suojakorkki (alumiini) ja joka sisältää 1,5 ml injektionestettä.</w:t>
      </w:r>
    </w:p>
    <w:p w:rsidR="002002C0" w:rsidRPr="00C012F0" w:rsidRDefault="002002C0" w:rsidP="002002C0">
      <w:pPr>
        <w:keepNext/>
        <w:keepLines/>
        <w:tabs>
          <w:tab w:val="clear" w:pos="567"/>
        </w:tabs>
        <w:rPr>
          <w:noProof/>
          <w:color w:val="000000"/>
          <w:szCs w:val="22"/>
          <w:lang w:val="fi-FI"/>
        </w:rPr>
      </w:pPr>
      <w:r w:rsidRPr="00C012F0">
        <w:rPr>
          <w:noProof/>
          <w:color w:val="000000"/>
          <w:szCs w:val="22"/>
          <w:lang w:val="fi-FI"/>
        </w:rPr>
        <w:t>Injektioneuloja (ruostumaton teräs, 0,33 mm x 12 mm, 29 G x ½").</w:t>
      </w:r>
    </w:p>
    <w:p w:rsidR="002002C0" w:rsidRPr="00C012F0" w:rsidRDefault="002002C0" w:rsidP="002002C0">
      <w:pPr>
        <w:autoSpaceDE w:val="0"/>
        <w:autoSpaceDN w:val="0"/>
        <w:adjustRightInd w:val="0"/>
        <w:jc w:val="both"/>
        <w:rPr>
          <w:noProof/>
          <w:color w:val="000000"/>
          <w:szCs w:val="22"/>
          <w:highlight w:val="lightGray"/>
          <w:lang w:val="fi-FI"/>
        </w:rPr>
      </w:pPr>
    </w:p>
    <w:p w:rsidR="002002C0" w:rsidRPr="00C012F0" w:rsidRDefault="002002C0" w:rsidP="002002C0">
      <w:pPr>
        <w:tabs>
          <w:tab w:val="clear" w:pos="567"/>
        </w:tabs>
        <w:rPr>
          <w:noProof/>
          <w:color w:val="000000"/>
          <w:szCs w:val="22"/>
          <w:lang w:val="fi-FI"/>
        </w:rPr>
      </w:pPr>
      <w:r w:rsidRPr="00C012F0">
        <w:rPr>
          <w:noProof/>
          <w:color w:val="000000"/>
          <w:szCs w:val="22"/>
          <w:lang w:val="fi-FI"/>
        </w:rPr>
        <w:t>Pakkauksessa on 1 sylinteriampulli ja 20 injektioneulaa.</w:t>
      </w:r>
    </w:p>
    <w:p w:rsidR="002002C0" w:rsidRPr="00C012F0" w:rsidRDefault="002002C0" w:rsidP="002002C0">
      <w:pPr>
        <w:autoSpaceDE w:val="0"/>
        <w:autoSpaceDN w:val="0"/>
        <w:adjustRightInd w:val="0"/>
        <w:jc w:val="both"/>
        <w:rPr>
          <w:noProof/>
          <w:color w:val="000000"/>
          <w:szCs w:val="22"/>
          <w:highlight w:val="lightGray"/>
          <w:lang w:val="fi-FI"/>
        </w:rPr>
      </w:pPr>
    </w:p>
    <w:p w:rsidR="002002C0" w:rsidRPr="00C012F0" w:rsidRDefault="002002C0" w:rsidP="00B40D80">
      <w:pPr>
        <w:rPr>
          <w:noProof/>
          <w:szCs w:val="22"/>
          <w:lang w:val="fi-FI"/>
        </w:rPr>
      </w:pPr>
      <w:r w:rsidRPr="00C012F0">
        <w:rPr>
          <w:noProof/>
          <w:szCs w:val="22"/>
          <w:lang w:val="fi-FI"/>
        </w:rPr>
        <w:t>Kaikkia pakkauskokoja ei välttämättä ole myynnissä.</w:t>
      </w:r>
    </w:p>
    <w:p w:rsidR="00E973BE" w:rsidRPr="00C012F0" w:rsidRDefault="00E973BE" w:rsidP="00B40D80">
      <w:pPr>
        <w:rPr>
          <w:noProof/>
          <w:szCs w:val="22"/>
          <w:lang w:val="fi-FI"/>
        </w:rPr>
      </w:pPr>
    </w:p>
    <w:p w:rsidR="00812D16" w:rsidRPr="00C012F0" w:rsidRDefault="00812D16" w:rsidP="00B40D80">
      <w:pPr>
        <w:ind w:left="567" w:hanging="567"/>
        <w:outlineLvl w:val="0"/>
        <w:rPr>
          <w:noProof/>
          <w:szCs w:val="22"/>
          <w:lang w:val="fi-FI"/>
        </w:rPr>
      </w:pPr>
      <w:bookmarkStart w:id="3" w:name="OLE_LINK1"/>
      <w:r w:rsidRPr="00C012F0">
        <w:rPr>
          <w:b/>
          <w:noProof/>
          <w:szCs w:val="22"/>
          <w:lang w:val="fi-FI"/>
        </w:rPr>
        <w:t>6.6</w:t>
      </w:r>
      <w:r w:rsidRPr="00C012F0">
        <w:rPr>
          <w:b/>
          <w:noProof/>
          <w:szCs w:val="22"/>
          <w:lang w:val="fi-FI"/>
        </w:rPr>
        <w:tab/>
      </w:r>
      <w:r w:rsidR="007F030F" w:rsidRPr="00C012F0">
        <w:rPr>
          <w:b/>
          <w:noProof/>
          <w:szCs w:val="22"/>
          <w:lang w:val="fi-FI"/>
        </w:rPr>
        <w:t>Erityiset varotoimet hävittämiselle ja muut käsittelyohjeet</w:t>
      </w:r>
    </w:p>
    <w:bookmarkEnd w:id="3"/>
    <w:p w:rsidR="00AD7A57" w:rsidRPr="00C012F0" w:rsidRDefault="00AD7A57" w:rsidP="00B40D80">
      <w:pPr>
        <w:rPr>
          <w:noProof/>
          <w:szCs w:val="22"/>
          <w:lang w:val="fi-FI"/>
        </w:rPr>
      </w:pPr>
    </w:p>
    <w:p w:rsidR="000545E5" w:rsidRPr="00C012F0" w:rsidRDefault="000545E5" w:rsidP="00B40D80">
      <w:pPr>
        <w:rPr>
          <w:noProof/>
          <w:szCs w:val="22"/>
          <w:lang w:val="fi-FI"/>
        </w:rPr>
      </w:pPr>
      <w:r w:rsidRPr="00C012F0">
        <w:rPr>
          <w:noProof/>
          <w:szCs w:val="22"/>
          <w:lang w:val="fi-FI"/>
        </w:rPr>
        <w:t>Ei erityisvaatimuksia hävittämisen suhteen.</w:t>
      </w:r>
    </w:p>
    <w:p w:rsidR="000545E5" w:rsidRPr="00C012F0" w:rsidRDefault="000545E5" w:rsidP="00B40D80">
      <w:pPr>
        <w:rPr>
          <w:noProof/>
          <w:szCs w:val="22"/>
          <w:lang w:val="fi-FI"/>
        </w:rPr>
      </w:pPr>
    </w:p>
    <w:p w:rsidR="00000B21" w:rsidRPr="00C012F0" w:rsidRDefault="00000B21" w:rsidP="00B40D80">
      <w:pPr>
        <w:ind w:right="-20"/>
        <w:rPr>
          <w:szCs w:val="22"/>
          <w:lang w:val="fi-FI"/>
        </w:rPr>
      </w:pPr>
      <w:r w:rsidRPr="00C012F0">
        <w:rPr>
          <w:szCs w:val="22"/>
          <w:lang w:val="fi-FI"/>
        </w:rPr>
        <w:t>Liuosta ei saa käyttää, jos se on sameaa tai jos siinä on hiukkasia.</w:t>
      </w:r>
    </w:p>
    <w:p w:rsidR="00AD7A57" w:rsidRPr="00C012F0" w:rsidRDefault="00AD7A57" w:rsidP="00B40D80">
      <w:pPr>
        <w:tabs>
          <w:tab w:val="clear" w:pos="567"/>
        </w:tabs>
        <w:rPr>
          <w:noProof/>
          <w:color w:val="000000"/>
          <w:szCs w:val="22"/>
          <w:lang w:val="fi-FI"/>
        </w:rPr>
      </w:pPr>
    </w:p>
    <w:p w:rsidR="00AD7A57" w:rsidRPr="00C012F0" w:rsidRDefault="00D07116" w:rsidP="00B40D80">
      <w:pPr>
        <w:tabs>
          <w:tab w:val="clear" w:pos="567"/>
        </w:tabs>
        <w:rPr>
          <w:noProof/>
          <w:color w:val="000000"/>
          <w:szCs w:val="22"/>
          <w:lang w:val="fi-FI"/>
        </w:rPr>
      </w:pPr>
      <w:r w:rsidRPr="00C012F0">
        <w:rPr>
          <w:noProof/>
          <w:color w:val="000000"/>
          <w:szCs w:val="22"/>
          <w:lang w:val="fi-FI"/>
        </w:rPr>
        <w:t>Ovaleap</w:t>
      </w:r>
      <w:r w:rsidR="00AD7A57" w:rsidRPr="00C012F0">
        <w:rPr>
          <w:noProof/>
          <w:color w:val="000000"/>
          <w:szCs w:val="22"/>
          <w:lang w:val="fi-FI"/>
        </w:rPr>
        <w:t xml:space="preserve"> </w:t>
      </w:r>
      <w:r w:rsidR="00000B21" w:rsidRPr="00C012F0">
        <w:rPr>
          <w:noProof/>
          <w:color w:val="000000"/>
          <w:szCs w:val="22"/>
          <w:lang w:val="fi-FI"/>
        </w:rPr>
        <w:t xml:space="preserve">on tarkoitettu käytettäväksi vain yhdessä </w:t>
      </w:r>
      <w:r w:rsidRPr="00C012F0">
        <w:rPr>
          <w:noProof/>
          <w:color w:val="000000"/>
          <w:szCs w:val="22"/>
          <w:lang w:val="fi-FI"/>
        </w:rPr>
        <w:t>Ovaleap</w:t>
      </w:r>
      <w:r w:rsidR="00C4171D" w:rsidRPr="00C012F0">
        <w:rPr>
          <w:noProof/>
          <w:color w:val="000000"/>
          <w:szCs w:val="22"/>
          <w:lang w:val="fi-FI"/>
        </w:rPr>
        <w:t xml:space="preserve"> Pen </w:t>
      </w:r>
      <w:r w:rsidR="00000B21" w:rsidRPr="00C012F0">
        <w:rPr>
          <w:noProof/>
          <w:color w:val="000000"/>
          <w:szCs w:val="22"/>
          <w:lang w:val="fi-FI"/>
        </w:rPr>
        <w:t>-kynän kanssa</w:t>
      </w:r>
      <w:r w:rsidR="00AD7A57" w:rsidRPr="00C012F0">
        <w:rPr>
          <w:noProof/>
          <w:color w:val="000000"/>
          <w:szCs w:val="22"/>
          <w:lang w:val="fi-FI"/>
        </w:rPr>
        <w:t>.</w:t>
      </w:r>
      <w:r w:rsidR="000545E5" w:rsidRPr="00C012F0">
        <w:rPr>
          <w:noProof/>
          <w:color w:val="000000"/>
          <w:szCs w:val="22"/>
          <w:lang w:val="fi-FI"/>
        </w:rPr>
        <w:t xml:space="preserve"> </w:t>
      </w:r>
      <w:r w:rsidR="00000B21" w:rsidRPr="00C012F0">
        <w:rPr>
          <w:noProof/>
          <w:color w:val="000000"/>
          <w:szCs w:val="22"/>
          <w:lang w:val="fi-FI"/>
        </w:rPr>
        <w:t>Kynän käyttöohjeita on noudatettava tarkasti</w:t>
      </w:r>
      <w:r w:rsidR="00AD7A57" w:rsidRPr="00C012F0">
        <w:rPr>
          <w:noProof/>
          <w:color w:val="000000"/>
          <w:szCs w:val="22"/>
          <w:lang w:val="fi-FI"/>
        </w:rPr>
        <w:t>.</w:t>
      </w:r>
    </w:p>
    <w:p w:rsidR="00AD7A57" w:rsidRPr="00C012F0" w:rsidRDefault="00AD7A57" w:rsidP="00B40D80">
      <w:pPr>
        <w:tabs>
          <w:tab w:val="clear" w:pos="567"/>
        </w:tabs>
        <w:rPr>
          <w:noProof/>
          <w:color w:val="000000"/>
          <w:szCs w:val="22"/>
          <w:lang w:val="fi-FI"/>
        </w:rPr>
      </w:pPr>
    </w:p>
    <w:p w:rsidR="00AD7A57" w:rsidRPr="00C012F0" w:rsidRDefault="00214EFC" w:rsidP="00B40D80">
      <w:pPr>
        <w:tabs>
          <w:tab w:val="clear" w:pos="567"/>
        </w:tabs>
        <w:rPr>
          <w:noProof/>
          <w:color w:val="000000"/>
          <w:szCs w:val="22"/>
          <w:lang w:val="fi-FI"/>
        </w:rPr>
      </w:pPr>
      <w:r w:rsidRPr="00C012F0">
        <w:rPr>
          <w:noProof/>
          <w:color w:val="000000"/>
          <w:szCs w:val="22"/>
          <w:lang w:val="fi-FI"/>
        </w:rPr>
        <w:t>Jokaista sylinteriampullia saa käyttää vain yksi potilas.</w:t>
      </w:r>
    </w:p>
    <w:p w:rsidR="00AD7A57" w:rsidRPr="00C012F0" w:rsidRDefault="00AD7A57" w:rsidP="00B40D80">
      <w:pPr>
        <w:tabs>
          <w:tab w:val="clear" w:pos="567"/>
        </w:tabs>
        <w:rPr>
          <w:noProof/>
          <w:color w:val="000000"/>
          <w:szCs w:val="22"/>
          <w:lang w:val="fi-FI"/>
        </w:rPr>
      </w:pPr>
    </w:p>
    <w:p w:rsidR="00AD7A57" w:rsidRPr="00C012F0" w:rsidRDefault="00214EFC" w:rsidP="00B40D80">
      <w:pPr>
        <w:rPr>
          <w:noProof/>
          <w:szCs w:val="22"/>
          <w:lang w:val="fi-FI"/>
        </w:rPr>
      </w:pPr>
      <w:r w:rsidRPr="00C012F0">
        <w:rPr>
          <w:noProof/>
          <w:color w:val="000000"/>
          <w:szCs w:val="22"/>
          <w:lang w:val="fi-FI"/>
        </w:rPr>
        <w:t>Tyhjää sylinteriampullia ei saa täyttää uudelleen</w:t>
      </w:r>
      <w:r w:rsidR="00AD7A57" w:rsidRPr="00C012F0">
        <w:rPr>
          <w:noProof/>
          <w:color w:val="000000"/>
          <w:szCs w:val="22"/>
          <w:lang w:val="fi-FI"/>
        </w:rPr>
        <w:t xml:space="preserve">. </w:t>
      </w:r>
      <w:r w:rsidR="00D07116" w:rsidRPr="00C012F0">
        <w:rPr>
          <w:noProof/>
          <w:color w:val="000000"/>
          <w:szCs w:val="22"/>
          <w:lang w:val="fi-FI"/>
        </w:rPr>
        <w:t>Ovaleap</w:t>
      </w:r>
      <w:r w:rsidRPr="00C012F0">
        <w:rPr>
          <w:noProof/>
          <w:color w:val="000000"/>
          <w:szCs w:val="22"/>
          <w:lang w:val="fi-FI"/>
        </w:rPr>
        <w:t>-sylinteriampulleihin ei pidä sekoittaa mitään muuta lääkevalmistetta</w:t>
      </w:r>
      <w:r w:rsidR="00AD7A57" w:rsidRPr="00C012F0">
        <w:rPr>
          <w:noProof/>
          <w:color w:val="000000"/>
          <w:szCs w:val="22"/>
          <w:lang w:val="fi-FI"/>
        </w:rPr>
        <w:t xml:space="preserve">. </w:t>
      </w:r>
      <w:r w:rsidRPr="00C012F0">
        <w:rPr>
          <w:noProof/>
          <w:color w:val="000000"/>
          <w:szCs w:val="22"/>
          <w:lang w:val="fi-FI"/>
        </w:rPr>
        <w:t>Hävitä käytetyt neulat välittömästi pistoksen antamisen jälkeen</w:t>
      </w:r>
      <w:r w:rsidR="00AD7A57" w:rsidRPr="00C012F0">
        <w:rPr>
          <w:noProof/>
          <w:color w:val="000000"/>
          <w:szCs w:val="22"/>
          <w:lang w:val="fi-FI"/>
        </w:rPr>
        <w:t>.</w:t>
      </w:r>
    </w:p>
    <w:p w:rsidR="00812D16" w:rsidRPr="00C012F0" w:rsidRDefault="00812D16" w:rsidP="00B40D80">
      <w:pPr>
        <w:rPr>
          <w:noProof/>
          <w:szCs w:val="22"/>
          <w:lang w:val="fi-FI"/>
        </w:rPr>
      </w:pPr>
    </w:p>
    <w:p w:rsidR="00065628" w:rsidRPr="00C012F0" w:rsidRDefault="00065628" w:rsidP="00B40D80">
      <w:pPr>
        <w:rPr>
          <w:noProof/>
          <w:szCs w:val="22"/>
          <w:lang w:val="fi-FI"/>
        </w:rPr>
      </w:pPr>
    </w:p>
    <w:p w:rsidR="00812D16" w:rsidRPr="00C012F0" w:rsidRDefault="00812D16" w:rsidP="00B40D80">
      <w:pPr>
        <w:ind w:left="567" w:hanging="567"/>
        <w:rPr>
          <w:noProof/>
          <w:szCs w:val="22"/>
          <w:lang w:val="fi-FI"/>
        </w:rPr>
      </w:pPr>
      <w:r w:rsidRPr="00C012F0">
        <w:rPr>
          <w:b/>
          <w:noProof/>
          <w:szCs w:val="22"/>
          <w:lang w:val="fi-FI"/>
        </w:rPr>
        <w:t>7.</w:t>
      </w:r>
      <w:r w:rsidRPr="00C012F0">
        <w:rPr>
          <w:b/>
          <w:noProof/>
          <w:szCs w:val="22"/>
          <w:lang w:val="fi-FI"/>
        </w:rPr>
        <w:tab/>
      </w:r>
      <w:r w:rsidR="00CF0F98" w:rsidRPr="00C012F0">
        <w:rPr>
          <w:b/>
          <w:noProof/>
          <w:szCs w:val="22"/>
          <w:lang w:val="fi-FI"/>
        </w:rPr>
        <w:t>MYYNTILUVAN HALTIJA</w:t>
      </w:r>
    </w:p>
    <w:p w:rsidR="00812D16" w:rsidRPr="00C012F0" w:rsidRDefault="00812D16" w:rsidP="00B40D80">
      <w:pPr>
        <w:rPr>
          <w:noProof/>
          <w:szCs w:val="22"/>
          <w:lang w:val="fi-FI"/>
        </w:rPr>
      </w:pPr>
    </w:p>
    <w:p w:rsidR="00C51D2B" w:rsidRPr="00AD584F" w:rsidRDefault="00C51D2B" w:rsidP="00C51D2B">
      <w:pPr>
        <w:tabs>
          <w:tab w:val="clear" w:pos="567"/>
        </w:tabs>
        <w:rPr>
          <w:lang w:val="nl-NL"/>
        </w:rPr>
      </w:pPr>
      <w:r w:rsidRPr="00AD584F">
        <w:rPr>
          <w:lang w:val="nl-NL"/>
        </w:rPr>
        <w:t>Theramex Ireland Limited</w:t>
      </w:r>
    </w:p>
    <w:p w:rsidR="00C51D2B" w:rsidRPr="00AD584F" w:rsidRDefault="0099564E" w:rsidP="00C51D2B">
      <w:pPr>
        <w:tabs>
          <w:tab w:val="clear" w:pos="567"/>
        </w:tabs>
        <w:rPr>
          <w:lang w:val="nl-NL"/>
        </w:rPr>
      </w:pPr>
      <w:r w:rsidRPr="004345A9">
        <w:rPr>
          <w:rFonts w:cs="Verdana"/>
          <w:color w:val="000000"/>
        </w:rPr>
        <w:t>3</w:t>
      </w:r>
      <w:r w:rsidRPr="004345A9">
        <w:rPr>
          <w:rFonts w:cs="Verdana"/>
          <w:color w:val="000000"/>
          <w:vertAlign w:val="superscript"/>
        </w:rPr>
        <w:t>rd</w:t>
      </w:r>
      <w:r>
        <w:rPr>
          <w:rFonts w:cs="Verdana"/>
          <w:color w:val="000000"/>
        </w:rPr>
        <w:t xml:space="preserve"> Floor, </w:t>
      </w:r>
      <w:r w:rsidR="00C51D2B" w:rsidRPr="00AD584F">
        <w:rPr>
          <w:lang w:val="nl-NL"/>
        </w:rPr>
        <w:t>Kilmore House,</w:t>
      </w:r>
    </w:p>
    <w:p w:rsidR="00C51D2B" w:rsidRPr="00AD584F" w:rsidRDefault="00275629" w:rsidP="00C51D2B">
      <w:pPr>
        <w:tabs>
          <w:tab w:val="clear" w:pos="567"/>
        </w:tabs>
        <w:rPr>
          <w:lang w:val="nl-NL"/>
        </w:rPr>
      </w:pPr>
      <w:r>
        <w:rPr>
          <w:lang w:val="nl-NL"/>
        </w:rPr>
        <w:t>Park Lane, Spencer Dock,</w:t>
      </w:r>
    </w:p>
    <w:p w:rsidR="00C51D2B" w:rsidRPr="00AD584F" w:rsidRDefault="00C51D2B" w:rsidP="00C51D2B">
      <w:pPr>
        <w:tabs>
          <w:tab w:val="clear" w:pos="567"/>
        </w:tabs>
        <w:rPr>
          <w:lang w:val="nl-NL"/>
        </w:rPr>
      </w:pPr>
      <w:r w:rsidRPr="00AD584F">
        <w:rPr>
          <w:lang w:val="nl-NL"/>
        </w:rPr>
        <w:t>Dublin 1</w:t>
      </w:r>
    </w:p>
    <w:p w:rsidR="00C51D2B" w:rsidRDefault="00C51D2B" w:rsidP="00C51D2B">
      <w:pPr>
        <w:tabs>
          <w:tab w:val="clear" w:pos="567"/>
        </w:tabs>
        <w:rPr>
          <w:lang w:val="nl-NL"/>
        </w:rPr>
      </w:pPr>
      <w:r w:rsidRPr="00AD584F">
        <w:rPr>
          <w:lang w:val="nl-NL"/>
        </w:rPr>
        <w:t>D01 YE64</w:t>
      </w:r>
    </w:p>
    <w:p w:rsidR="00C51D2B" w:rsidRPr="00AD584F" w:rsidRDefault="00C51D2B" w:rsidP="00C51D2B">
      <w:pPr>
        <w:tabs>
          <w:tab w:val="clear" w:pos="567"/>
        </w:tabs>
        <w:rPr>
          <w:lang w:val="nl-NL"/>
        </w:rPr>
      </w:pPr>
      <w:r w:rsidRPr="00012208">
        <w:rPr>
          <w:lang w:val="nl-NL"/>
        </w:rPr>
        <w:t>Irlanti</w:t>
      </w:r>
    </w:p>
    <w:p w:rsidR="00AD7A57" w:rsidRPr="00C012F0" w:rsidRDefault="00AD7A57"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ind w:left="567" w:hanging="567"/>
        <w:rPr>
          <w:b/>
          <w:noProof/>
          <w:szCs w:val="22"/>
          <w:lang w:val="fi-FI"/>
        </w:rPr>
      </w:pPr>
      <w:r w:rsidRPr="00C012F0">
        <w:rPr>
          <w:b/>
          <w:noProof/>
          <w:szCs w:val="22"/>
          <w:lang w:val="fi-FI"/>
        </w:rPr>
        <w:t>8.</w:t>
      </w:r>
      <w:r w:rsidRPr="00C012F0">
        <w:rPr>
          <w:b/>
          <w:noProof/>
          <w:szCs w:val="22"/>
          <w:lang w:val="fi-FI"/>
        </w:rPr>
        <w:tab/>
      </w:r>
      <w:r w:rsidR="00CF0F98" w:rsidRPr="00C012F0">
        <w:rPr>
          <w:b/>
          <w:noProof/>
          <w:szCs w:val="22"/>
          <w:lang w:val="fi-FI"/>
        </w:rPr>
        <w:t>MYYNTILUVAN NUMERO(T)</w:t>
      </w:r>
    </w:p>
    <w:p w:rsidR="00812D16" w:rsidRPr="00C012F0" w:rsidRDefault="00812D16" w:rsidP="00B40D80">
      <w:pPr>
        <w:rPr>
          <w:noProof/>
          <w:szCs w:val="22"/>
          <w:lang w:val="fi-FI"/>
        </w:rPr>
      </w:pPr>
    </w:p>
    <w:p w:rsidR="002002C0" w:rsidRPr="00C012F0" w:rsidRDefault="002002C0" w:rsidP="00D664FC">
      <w:pPr>
        <w:autoSpaceDE w:val="0"/>
        <w:autoSpaceDN w:val="0"/>
        <w:adjustRightInd w:val="0"/>
        <w:jc w:val="both"/>
        <w:rPr>
          <w:noProof/>
          <w:szCs w:val="22"/>
          <w:lang w:val="fi-FI"/>
        </w:rPr>
      </w:pPr>
      <w:r w:rsidRPr="00C012F0">
        <w:rPr>
          <w:noProof/>
          <w:color w:val="000000"/>
          <w:szCs w:val="22"/>
          <w:u w:val="single"/>
          <w:lang w:val="fi-FI"/>
        </w:rPr>
        <w:t xml:space="preserve">Ovaleap 300 IU / 0,5 ml </w:t>
      </w:r>
      <w:r w:rsidRPr="00C012F0">
        <w:rPr>
          <w:szCs w:val="22"/>
          <w:u w:val="single"/>
          <w:lang w:val="fi-FI"/>
        </w:rPr>
        <w:t>injektioneste, liuos</w:t>
      </w:r>
    </w:p>
    <w:p w:rsidR="00E973BE" w:rsidRPr="00C012F0" w:rsidRDefault="00714C30" w:rsidP="00B40D80">
      <w:pPr>
        <w:rPr>
          <w:noProof/>
          <w:szCs w:val="22"/>
          <w:lang w:val="fi-FI"/>
        </w:rPr>
      </w:pPr>
      <w:r w:rsidRPr="00C012F0">
        <w:rPr>
          <w:noProof/>
          <w:szCs w:val="22"/>
          <w:lang w:val="fi-FI"/>
        </w:rPr>
        <w:t>EU/1/13/871/001</w:t>
      </w:r>
    </w:p>
    <w:p w:rsidR="00812D16" w:rsidRPr="00C012F0" w:rsidRDefault="00812D16" w:rsidP="00B40D80">
      <w:pPr>
        <w:rPr>
          <w:noProof/>
          <w:szCs w:val="22"/>
          <w:lang w:val="fi-FI"/>
        </w:rPr>
      </w:pPr>
    </w:p>
    <w:p w:rsidR="002002C0" w:rsidRPr="00C012F0" w:rsidRDefault="002002C0" w:rsidP="002002C0">
      <w:pPr>
        <w:autoSpaceDE w:val="0"/>
        <w:autoSpaceDN w:val="0"/>
        <w:adjustRightInd w:val="0"/>
        <w:jc w:val="both"/>
        <w:rPr>
          <w:noProof/>
          <w:szCs w:val="22"/>
          <w:lang w:val="fi-FI"/>
        </w:rPr>
      </w:pPr>
      <w:r w:rsidRPr="00C012F0">
        <w:rPr>
          <w:noProof/>
          <w:color w:val="000000"/>
          <w:szCs w:val="22"/>
          <w:u w:val="single"/>
          <w:lang w:val="fi-FI"/>
        </w:rPr>
        <w:t xml:space="preserve">Ovaleap 450 IU / 0,75 ml </w:t>
      </w:r>
      <w:r w:rsidRPr="00C012F0">
        <w:rPr>
          <w:szCs w:val="22"/>
          <w:u w:val="single"/>
          <w:lang w:val="fi-FI"/>
        </w:rPr>
        <w:t>injektioneste, liuos</w:t>
      </w:r>
    </w:p>
    <w:p w:rsidR="002002C0" w:rsidRPr="00C012F0" w:rsidRDefault="002002C0" w:rsidP="002002C0">
      <w:pPr>
        <w:rPr>
          <w:noProof/>
          <w:szCs w:val="22"/>
          <w:lang w:val="fi-FI"/>
        </w:rPr>
      </w:pPr>
      <w:r w:rsidRPr="00C012F0">
        <w:rPr>
          <w:noProof/>
          <w:szCs w:val="22"/>
          <w:lang w:val="fi-FI"/>
        </w:rPr>
        <w:t>EU/1/13/871/002</w:t>
      </w:r>
    </w:p>
    <w:p w:rsidR="002002C0" w:rsidRPr="00C012F0" w:rsidRDefault="002002C0" w:rsidP="002002C0">
      <w:pPr>
        <w:rPr>
          <w:noProof/>
          <w:szCs w:val="22"/>
          <w:lang w:val="fi-FI"/>
        </w:rPr>
      </w:pPr>
    </w:p>
    <w:p w:rsidR="002002C0" w:rsidRPr="00C012F0" w:rsidRDefault="002002C0" w:rsidP="002002C0">
      <w:pPr>
        <w:autoSpaceDE w:val="0"/>
        <w:autoSpaceDN w:val="0"/>
        <w:adjustRightInd w:val="0"/>
        <w:jc w:val="both"/>
        <w:rPr>
          <w:noProof/>
          <w:szCs w:val="22"/>
          <w:lang w:val="fi-FI"/>
        </w:rPr>
      </w:pPr>
      <w:r w:rsidRPr="00C012F0">
        <w:rPr>
          <w:noProof/>
          <w:color w:val="000000"/>
          <w:szCs w:val="22"/>
          <w:u w:val="single"/>
          <w:lang w:val="fi-FI"/>
        </w:rPr>
        <w:t xml:space="preserve">Ovaleap 900 IU / 1,5 ml </w:t>
      </w:r>
      <w:r w:rsidRPr="00C012F0">
        <w:rPr>
          <w:szCs w:val="22"/>
          <w:u w:val="single"/>
          <w:lang w:val="fi-FI"/>
        </w:rPr>
        <w:t>injektioneste, liuos</w:t>
      </w:r>
    </w:p>
    <w:p w:rsidR="002002C0" w:rsidRPr="00C012F0" w:rsidRDefault="002002C0" w:rsidP="002002C0">
      <w:pPr>
        <w:rPr>
          <w:noProof/>
          <w:szCs w:val="22"/>
          <w:lang w:val="fi-FI"/>
        </w:rPr>
      </w:pPr>
      <w:r w:rsidRPr="00C012F0">
        <w:rPr>
          <w:noProof/>
          <w:szCs w:val="22"/>
          <w:lang w:val="fi-FI"/>
        </w:rPr>
        <w:t>EU/1/13/871/003</w:t>
      </w:r>
    </w:p>
    <w:p w:rsidR="002002C0" w:rsidRPr="00C012F0" w:rsidRDefault="002002C0" w:rsidP="00B40D80">
      <w:pPr>
        <w:rPr>
          <w:noProof/>
          <w:szCs w:val="22"/>
          <w:lang w:val="fi-FI"/>
        </w:rPr>
      </w:pPr>
    </w:p>
    <w:p w:rsidR="00065628" w:rsidRPr="00C012F0" w:rsidRDefault="00065628" w:rsidP="00B40D80">
      <w:pPr>
        <w:rPr>
          <w:noProof/>
          <w:szCs w:val="22"/>
          <w:lang w:val="fi-FI"/>
        </w:rPr>
      </w:pPr>
    </w:p>
    <w:p w:rsidR="00812D16" w:rsidRPr="00C012F0" w:rsidRDefault="00812D16" w:rsidP="00B40D80">
      <w:pPr>
        <w:ind w:left="567" w:hanging="567"/>
        <w:rPr>
          <w:noProof/>
          <w:szCs w:val="22"/>
          <w:lang w:val="fi-FI"/>
        </w:rPr>
      </w:pPr>
      <w:r w:rsidRPr="00C012F0">
        <w:rPr>
          <w:b/>
          <w:noProof/>
          <w:szCs w:val="22"/>
          <w:lang w:val="fi-FI"/>
        </w:rPr>
        <w:t>9.</w:t>
      </w:r>
      <w:r w:rsidRPr="00C012F0">
        <w:rPr>
          <w:b/>
          <w:noProof/>
          <w:szCs w:val="22"/>
          <w:lang w:val="fi-FI"/>
        </w:rPr>
        <w:tab/>
      </w:r>
      <w:r w:rsidR="00CF0F98" w:rsidRPr="00C012F0">
        <w:rPr>
          <w:b/>
          <w:noProof/>
          <w:szCs w:val="22"/>
          <w:lang w:val="fi-FI"/>
        </w:rPr>
        <w:t>MYYNTILUVAN MYÖNTÄMISPÄIVÄMÄÄRÄ/UUDISTAMISPÄIVÄMÄÄRÄ</w:t>
      </w:r>
    </w:p>
    <w:p w:rsidR="00AD7A57" w:rsidRPr="00C012F0" w:rsidRDefault="00AD7A57" w:rsidP="00B40D80">
      <w:pPr>
        <w:rPr>
          <w:noProof/>
          <w:szCs w:val="22"/>
          <w:lang w:val="fi-FI"/>
        </w:rPr>
      </w:pPr>
    </w:p>
    <w:p w:rsidR="00AD7A57" w:rsidRPr="00C012F0" w:rsidRDefault="00CF0F98" w:rsidP="00D664FC">
      <w:pPr>
        <w:tabs>
          <w:tab w:val="clear" w:pos="567"/>
        </w:tabs>
        <w:rPr>
          <w:noProof/>
          <w:color w:val="000000"/>
          <w:szCs w:val="22"/>
          <w:lang w:val="fi-FI"/>
        </w:rPr>
      </w:pPr>
      <w:r w:rsidRPr="00C012F0">
        <w:rPr>
          <w:noProof/>
          <w:color w:val="000000"/>
          <w:szCs w:val="22"/>
          <w:lang w:val="fi-FI"/>
        </w:rPr>
        <w:t>Myyntiluvan myöntämisen päivämäärä</w:t>
      </w:r>
      <w:r w:rsidR="00AD7A57" w:rsidRPr="00C012F0">
        <w:rPr>
          <w:noProof/>
          <w:color w:val="000000"/>
          <w:szCs w:val="22"/>
          <w:lang w:val="fi-FI"/>
        </w:rPr>
        <w:t>:</w:t>
      </w:r>
      <w:r w:rsidR="00DF161F" w:rsidRPr="00C012F0">
        <w:rPr>
          <w:noProof/>
          <w:color w:val="000000"/>
          <w:szCs w:val="22"/>
          <w:lang w:val="fi-FI"/>
        </w:rPr>
        <w:t xml:space="preserve"> 27 syyskuuta</w:t>
      </w:r>
      <w:r w:rsidR="008D4927" w:rsidRPr="00C012F0">
        <w:rPr>
          <w:noProof/>
          <w:color w:val="000000"/>
          <w:szCs w:val="22"/>
          <w:lang w:val="fi-FI"/>
        </w:rPr>
        <w:t xml:space="preserve"> 2013</w:t>
      </w:r>
    </w:p>
    <w:p w:rsidR="00DE1745" w:rsidRPr="00C012F0" w:rsidRDefault="00DE1745" w:rsidP="00D664FC">
      <w:pPr>
        <w:tabs>
          <w:tab w:val="clear" w:pos="567"/>
        </w:tabs>
        <w:rPr>
          <w:i/>
          <w:noProof/>
          <w:color w:val="000000"/>
          <w:szCs w:val="22"/>
          <w:lang w:val="fi-FI"/>
        </w:rPr>
      </w:pPr>
      <w:r w:rsidRPr="00C012F0">
        <w:rPr>
          <w:noProof/>
          <w:color w:val="000000"/>
          <w:szCs w:val="22"/>
          <w:lang w:val="fi-FI"/>
        </w:rPr>
        <w:t>Viimeisimmän uudistamisen päivämäärä:</w:t>
      </w:r>
      <w:r w:rsidR="0099564E">
        <w:rPr>
          <w:noProof/>
          <w:color w:val="000000"/>
          <w:szCs w:val="22"/>
          <w:lang w:val="fi-FI"/>
        </w:rPr>
        <w:t xml:space="preserve"> 16</w:t>
      </w:r>
      <w:r w:rsidR="0099564E" w:rsidRPr="0099564E">
        <w:rPr>
          <w:noProof/>
          <w:color w:val="000000"/>
          <w:szCs w:val="22"/>
          <w:lang w:val="fi-FI"/>
        </w:rPr>
        <w:t xml:space="preserve"> toukokuuta 2018</w:t>
      </w:r>
    </w:p>
    <w:p w:rsidR="00AD7A57" w:rsidRPr="00C012F0" w:rsidRDefault="00AD7A57"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ind w:left="567" w:hanging="567"/>
        <w:rPr>
          <w:noProof/>
          <w:szCs w:val="22"/>
          <w:lang w:val="fi-FI"/>
        </w:rPr>
      </w:pPr>
      <w:r w:rsidRPr="00C012F0">
        <w:rPr>
          <w:b/>
          <w:noProof/>
          <w:szCs w:val="22"/>
          <w:lang w:val="fi-FI"/>
        </w:rPr>
        <w:t>10.</w:t>
      </w:r>
      <w:r w:rsidRPr="00C012F0">
        <w:rPr>
          <w:b/>
          <w:noProof/>
          <w:szCs w:val="22"/>
          <w:lang w:val="fi-FI"/>
        </w:rPr>
        <w:tab/>
      </w:r>
      <w:r w:rsidR="00CF0F98" w:rsidRPr="00C012F0">
        <w:rPr>
          <w:b/>
          <w:noProof/>
          <w:szCs w:val="22"/>
          <w:lang w:val="fi-FI"/>
        </w:rPr>
        <w:t>TEKSTIN MUUTTAMISPÄIVÄMÄÄRÄ</w:t>
      </w:r>
    </w:p>
    <w:p w:rsidR="00AD7A57" w:rsidRPr="00C012F0" w:rsidRDefault="00AD7A57" w:rsidP="00B40D80">
      <w:pPr>
        <w:rPr>
          <w:noProof/>
          <w:szCs w:val="22"/>
          <w:lang w:val="fi-FI"/>
        </w:rPr>
      </w:pPr>
    </w:p>
    <w:p w:rsidR="00CF0F98" w:rsidRPr="00C012F0" w:rsidRDefault="00CF0F98" w:rsidP="00B40D80">
      <w:pPr>
        <w:suppressAutoHyphens/>
        <w:rPr>
          <w:noProof/>
          <w:szCs w:val="22"/>
          <w:lang w:val="fi-FI"/>
        </w:rPr>
      </w:pPr>
      <w:r w:rsidRPr="00C012F0">
        <w:rPr>
          <w:noProof/>
          <w:szCs w:val="22"/>
          <w:lang w:val="fi-FI"/>
        </w:rPr>
        <w:t xml:space="preserve">Lisätietoa tästä lääkevalmisteesta on Euroopan lääkeviraston verkkosivulla </w:t>
      </w:r>
      <w:hyperlink r:id="rId10" w:history="1">
        <w:r w:rsidR="00A0160D" w:rsidRPr="00C012F0">
          <w:rPr>
            <w:rStyle w:val="Hyperlink"/>
            <w:noProof/>
            <w:szCs w:val="24"/>
            <w:lang w:val="fi-FI"/>
          </w:rPr>
          <w:t>http://www.ema.europa.eu</w:t>
        </w:r>
      </w:hyperlink>
      <w:r w:rsidR="00A0160D" w:rsidRPr="00C012F0">
        <w:rPr>
          <w:noProof/>
          <w:color w:val="0000FF"/>
          <w:szCs w:val="24"/>
          <w:lang w:val="fi-FI"/>
        </w:rPr>
        <w:t>/</w:t>
      </w:r>
      <w:r w:rsidRPr="00C012F0">
        <w:rPr>
          <w:noProof/>
          <w:szCs w:val="22"/>
          <w:lang w:val="fi-FI"/>
        </w:rPr>
        <w:t>.</w:t>
      </w:r>
    </w:p>
    <w:p w:rsidR="00812D16" w:rsidRPr="00C012F0" w:rsidRDefault="00812D16" w:rsidP="00D664FC">
      <w:pPr>
        <w:widowControl w:val="0"/>
        <w:rPr>
          <w:noProof/>
          <w:szCs w:val="22"/>
          <w:lang w:val="fi-FI"/>
        </w:rPr>
      </w:pPr>
      <w:r w:rsidRPr="00C012F0">
        <w:rPr>
          <w:b/>
          <w:noProof/>
          <w:szCs w:val="22"/>
          <w:lang w:val="fi-FI"/>
        </w:rPr>
        <w:br w:type="page"/>
      </w: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DE4FFE" w:rsidRPr="00C012F0" w:rsidRDefault="00DE4FFE" w:rsidP="00B40D80">
      <w:pPr>
        <w:jc w:val="center"/>
        <w:rPr>
          <w:b/>
          <w:noProof/>
          <w:szCs w:val="22"/>
          <w:lang w:val="fi-FI"/>
        </w:rPr>
      </w:pPr>
      <w:r w:rsidRPr="00C012F0">
        <w:rPr>
          <w:b/>
          <w:noProof/>
          <w:szCs w:val="22"/>
          <w:lang w:val="fi-FI"/>
        </w:rPr>
        <w:t>LIITE II</w:t>
      </w:r>
    </w:p>
    <w:p w:rsidR="00DE4FFE" w:rsidRPr="00C012F0" w:rsidRDefault="00DE4FFE" w:rsidP="00B40D80">
      <w:pPr>
        <w:suppressAutoHyphens/>
        <w:jc w:val="center"/>
        <w:rPr>
          <w:b/>
          <w:noProof/>
          <w:szCs w:val="22"/>
          <w:lang w:val="fi-FI"/>
        </w:rPr>
      </w:pPr>
    </w:p>
    <w:p w:rsidR="00DE4FFE" w:rsidRPr="00C012F0" w:rsidRDefault="00DE4FFE" w:rsidP="00B40D80">
      <w:pPr>
        <w:tabs>
          <w:tab w:val="left" w:pos="-720"/>
        </w:tabs>
        <w:suppressAutoHyphens/>
        <w:ind w:left="1701" w:right="850" w:hanging="567"/>
        <w:rPr>
          <w:b/>
          <w:noProof/>
          <w:szCs w:val="22"/>
          <w:lang w:val="fi-FI"/>
        </w:rPr>
      </w:pPr>
      <w:r w:rsidRPr="00C012F0">
        <w:rPr>
          <w:b/>
          <w:noProof/>
          <w:szCs w:val="22"/>
          <w:lang w:val="fi-FI"/>
        </w:rPr>
        <w:t>A.</w:t>
      </w:r>
      <w:r w:rsidRPr="00C012F0">
        <w:rPr>
          <w:b/>
          <w:noProof/>
          <w:szCs w:val="22"/>
          <w:lang w:val="fi-FI"/>
        </w:rPr>
        <w:tab/>
        <w:t>BIOLOGISEN VAIKUTTAVAN AINEEN VALMISTAJA JA ERÄN VAPAUTTAMISESTA VASTAAVAT VALMISTAJAT</w:t>
      </w:r>
    </w:p>
    <w:p w:rsidR="00DE4FFE" w:rsidRPr="00C012F0" w:rsidRDefault="00DE4FFE" w:rsidP="00B40D80">
      <w:pPr>
        <w:ind w:right="1144"/>
        <w:rPr>
          <w:noProof/>
          <w:szCs w:val="22"/>
          <w:lang w:val="fi-FI"/>
        </w:rPr>
      </w:pPr>
    </w:p>
    <w:p w:rsidR="00DE4FFE" w:rsidRPr="00C012F0" w:rsidRDefault="00DE4FFE" w:rsidP="00B40D80">
      <w:pPr>
        <w:tabs>
          <w:tab w:val="left" w:pos="-720"/>
        </w:tabs>
        <w:suppressAutoHyphens/>
        <w:ind w:left="1701" w:right="1144" w:hanging="567"/>
        <w:rPr>
          <w:b/>
          <w:noProof/>
          <w:szCs w:val="22"/>
          <w:lang w:val="fi-FI"/>
        </w:rPr>
      </w:pPr>
      <w:r w:rsidRPr="00C012F0">
        <w:rPr>
          <w:b/>
          <w:noProof/>
          <w:szCs w:val="22"/>
          <w:lang w:val="fi-FI"/>
        </w:rPr>
        <w:t>B.</w:t>
      </w:r>
      <w:r w:rsidRPr="00C012F0">
        <w:rPr>
          <w:b/>
          <w:noProof/>
          <w:szCs w:val="22"/>
          <w:lang w:val="fi-FI"/>
        </w:rPr>
        <w:tab/>
        <w:t>TOIMITTAMISEEN JA KÄYTTÖÖN LIITTYVÄT EHDOT TAI RAJOITUKSET</w:t>
      </w:r>
    </w:p>
    <w:p w:rsidR="00DE4FFE" w:rsidRPr="00C012F0" w:rsidRDefault="00DE4FFE" w:rsidP="00B40D80">
      <w:pPr>
        <w:ind w:right="1144"/>
        <w:rPr>
          <w:noProof/>
          <w:szCs w:val="22"/>
          <w:lang w:val="fi-FI"/>
        </w:rPr>
      </w:pPr>
    </w:p>
    <w:p w:rsidR="00DE4FFE" w:rsidRPr="00C012F0" w:rsidRDefault="00DE4FFE" w:rsidP="00B40D80">
      <w:pPr>
        <w:tabs>
          <w:tab w:val="left" w:pos="-720"/>
        </w:tabs>
        <w:suppressAutoHyphens/>
        <w:ind w:left="1701" w:right="1144" w:hanging="567"/>
        <w:rPr>
          <w:b/>
          <w:noProof/>
          <w:szCs w:val="22"/>
          <w:lang w:val="fi-FI"/>
        </w:rPr>
      </w:pPr>
      <w:r w:rsidRPr="00C012F0">
        <w:rPr>
          <w:b/>
          <w:noProof/>
          <w:szCs w:val="22"/>
          <w:lang w:val="fi-FI"/>
        </w:rPr>
        <w:t>C.</w:t>
      </w:r>
      <w:r w:rsidRPr="00C012F0">
        <w:rPr>
          <w:b/>
          <w:noProof/>
          <w:szCs w:val="22"/>
          <w:lang w:val="fi-FI"/>
        </w:rPr>
        <w:tab/>
        <w:t>MYYNTILUVAN MUUT EHDOT JA EDELLYTYKSET</w:t>
      </w:r>
    </w:p>
    <w:p w:rsidR="00DE4FFE" w:rsidRPr="00C012F0" w:rsidRDefault="00DE4FFE" w:rsidP="00B40D80">
      <w:pPr>
        <w:tabs>
          <w:tab w:val="left" w:pos="-720"/>
        </w:tabs>
        <w:suppressAutoHyphens/>
        <w:ind w:left="1701" w:right="1144" w:hanging="708"/>
        <w:rPr>
          <w:b/>
          <w:noProof/>
          <w:szCs w:val="22"/>
          <w:lang w:val="fi-FI"/>
        </w:rPr>
      </w:pPr>
    </w:p>
    <w:p w:rsidR="00DE4FFE" w:rsidRPr="00C012F0" w:rsidRDefault="00DE4FFE" w:rsidP="00A0160D">
      <w:pPr>
        <w:tabs>
          <w:tab w:val="left" w:pos="-720"/>
        </w:tabs>
        <w:suppressAutoHyphens/>
        <w:ind w:left="1701" w:right="1144" w:hanging="567"/>
        <w:rPr>
          <w:b/>
          <w:noProof/>
          <w:szCs w:val="22"/>
          <w:lang w:val="fi-FI"/>
        </w:rPr>
      </w:pPr>
      <w:r w:rsidRPr="00C012F0">
        <w:rPr>
          <w:b/>
          <w:noProof/>
          <w:szCs w:val="22"/>
          <w:lang w:val="fi-FI"/>
        </w:rPr>
        <w:t>D.</w:t>
      </w:r>
      <w:r w:rsidRPr="00C012F0">
        <w:rPr>
          <w:b/>
          <w:noProof/>
          <w:szCs w:val="22"/>
          <w:lang w:val="fi-FI"/>
        </w:rPr>
        <w:tab/>
        <w:t>EHDOT TAI RAJOITUKSET, JOTKA KOSKEVAT LÄÄKEVALMISTEEN TURVALLISTA JA TEHOKASTA KÄYTTÖÄ</w:t>
      </w:r>
    </w:p>
    <w:p w:rsidR="00812D16" w:rsidRPr="00C012F0" w:rsidRDefault="00812D16" w:rsidP="00856F7A">
      <w:pPr>
        <w:ind w:right="-1"/>
        <w:rPr>
          <w:noProof/>
          <w:szCs w:val="22"/>
          <w:lang w:val="fi-FI"/>
        </w:rPr>
      </w:pPr>
    </w:p>
    <w:p w:rsidR="00812D16" w:rsidRPr="00C012F0" w:rsidRDefault="00812D16" w:rsidP="00191CC6">
      <w:pPr>
        <w:pStyle w:val="TitleB"/>
        <w:rPr>
          <w:lang w:val="fi-FI"/>
        </w:rPr>
      </w:pPr>
      <w:r w:rsidRPr="00C012F0">
        <w:rPr>
          <w:lang w:val="fi-FI"/>
        </w:rPr>
        <w:br w:type="page"/>
      </w:r>
      <w:r w:rsidR="000F4009" w:rsidRPr="00C012F0">
        <w:rPr>
          <w:lang w:val="fi-FI"/>
        </w:rPr>
        <w:lastRenderedPageBreak/>
        <w:t>A.</w:t>
      </w:r>
      <w:r w:rsidR="000F4009" w:rsidRPr="00C012F0">
        <w:rPr>
          <w:lang w:val="fi-FI"/>
        </w:rPr>
        <w:tab/>
      </w:r>
      <w:r w:rsidR="00DE4FFE" w:rsidRPr="00C012F0">
        <w:rPr>
          <w:lang w:val="fi-FI"/>
        </w:rPr>
        <w:t>BIOLOGISEN VAIKUTTAVAN AINEEN VALMISTAJA JA ERÄN VAPAUTTAMISESTA VASTAAVAT VALMISTAJAT</w:t>
      </w:r>
    </w:p>
    <w:p w:rsidR="00812D16" w:rsidRPr="00C012F0" w:rsidRDefault="00812D16" w:rsidP="00191CC6">
      <w:pPr>
        <w:ind w:right="-568"/>
        <w:rPr>
          <w:noProof/>
          <w:szCs w:val="22"/>
          <w:lang w:val="fi-FI"/>
        </w:rPr>
      </w:pPr>
    </w:p>
    <w:p w:rsidR="00DE4FFE" w:rsidRPr="00C012F0" w:rsidRDefault="00DE4FFE" w:rsidP="00504260">
      <w:pPr>
        <w:suppressAutoHyphens/>
        <w:rPr>
          <w:noProof/>
          <w:szCs w:val="22"/>
          <w:lang w:val="fi-FI"/>
        </w:rPr>
      </w:pPr>
      <w:r w:rsidRPr="00C012F0">
        <w:rPr>
          <w:noProof/>
          <w:szCs w:val="22"/>
          <w:u w:val="single"/>
          <w:lang w:val="fi-FI"/>
        </w:rPr>
        <w:t>Biologisen vaikuttavan aineen valmistajan nimi ja osoite</w:t>
      </w:r>
    </w:p>
    <w:p w:rsidR="00812D16" w:rsidRPr="00C012F0" w:rsidRDefault="00812D16" w:rsidP="00B40D80">
      <w:pPr>
        <w:ind w:right="-568"/>
        <w:rPr>
          <w:noProof/>
          <w:szCs w:val="22"/>
          <w:lang w:val="fi-FI"/>
        </w:rPr>
      </w:pPr>
    </w:p>
    <w:p w:rsidR="00277DD8" w:rsidRPr="00C012F0" w:rsidRDefault="008339A0" w:rsidP="00B40D80">
      <w:pPr>
        <w:numPr>
          <w:ilvl w:val="12"/>
          <w:numId w:val="0"/>
        </w:numPr>
        <w:tabs>
          <w:tab w:val="clear" w:pos="567"/>
        </w:tabs>
        <w:ind w:right="-568"/>
        <w:rPr>
          <w:bCs/>
          <w:szCs w:val="22"/>
          <w:lang w:val="fi-FI"/>
        </w:rPr>
      </w:pPr>
      <w:r w:rsidRPr="00C012F0">
        <w:rPr>
          <w:bCs/>
          <w:szCs w:val="22"/>
          <w:lang w:val="fi-FI"/>
        </w:rPr>
        <w:t>Teva Biotech GmbH</w:t>
      </w:r>
    </w:p>
    <w:p w:rsidR="00277DD8" w:rsidRPr="00C012F0" w:rsidRDefault="00277DD8" w:rsidP="00B40D80">
      <w:pPr>
        <w:numPr>
          <w:ilvl w:val="12"/>
          <w:numId w:val="0"/>
        </w:numPr>
        <w:tabs>
          <w:tab w:val="clear" w:pos="567"/>
        </w:tabs>
        <w:ind w:right="-568"/>
        <w:rPr>
          <w:bCs/>
          <w:szCs w:val="22"/>
          <w:lang w:val="fi-FI"/>
        </w:rPr>
      </w:pPr>
      <w:r w:rsidRPr="00C012F0">
        <w:rPr>
          <w:bCs/>
          <w:szCs w:val="22"/>
          <w:lang w:val="fi-FI"/>
        </w:rPr>
        <w:t>Dornierstraße 10</w:t>
      </w:r>
    </w:p>
    <w:p w:rsidR="00277DD8" w:rsidRPr="00C012F0" w:rsidRDefault="000C5C6D" w:rsidP="00B40D80">
      <w:pPr>
        <w:numPr>
          <w:ilvl w:val="12"/>
          <w:numId w:val="0"/>
        </w:numPr>
        <w:tabs>
          <w:tab w:val="clear" w:pos="567"/>
        </w:tabs>
        <w:ind w:right="-568"/>
        <w:rPr>
          <w:bCs/>
          <w:szCs w:val="22"/>
          <w:lang w:val="fi-FI"/>
        </w:rPr>
      </w:pPr>
      <w:r w:rsidRPr="00C012F0">
        <w:rPr>
          <w:bCs/>
          <w:szCs w:val="22"/>
          <w:lang w:val="fi-FI"/>
        </w:rPr>
        <w:t>D-</w:t>
      </w:r>
      <w:r w:rsidR="00277DD8" w:rsidRPr="00C012F0">
        <w:rPr>
          <w:bCs/>
          <w:szCs w:val="22"/>
          <w:lang w:val="fi-FI"/>
        </w:rPr>
        <w:t>89079 Ulm</w:t>
      </w:r>
    </w:p>
    <w:p w:rsidR="00277DD8" w:rsidRPr="00C012F0" w:rsidRDefault="00DE4FFE" w:rsidP="00B40D80">
      <w:pPr>
        <w:tabs>
          <w:tab w:val="clear" w:pos="567"/>
        </w:tabs>
        <w:ind w:right="-568"/>
        <w:rPr>
          <w:szCs w:val="22"/>
          <w:lang w:val="fi-FI"/>
        </w:rPr>
      </w:pPr>
      <w:r w:rsidRPr="00C012F0">
        <w:rPr>
          <w:szCs w:val="22"/>
          <w:lang w:val="fi-FI"/>
        </w:rPr>
        <w:t>Saksa</w:t>
      </w:r>
    </w:p>
    <w:p w:rsidR="00812D16" w:rsidRPr="00C012F0" w:rsidRDefault="00812D16" w:rsidP="00B40D80">
      <w:pPr>
        <w:ind w:right="-568"/>
        <w:rPr>
          <w:noProof/>
          <w:szCs w:val="22"/>
          <w:lang w:val="fi-FI"/>
        </w:rPr>
      </w:pPr>
    </w:p>
    <w:p w:rsidR="00371C50" w:rsidRPr="00C012F0" w:rsidRDefault="00371C50" w:rsidP="00B40D80">
      <w:pPr>
        <w:suppressAutoHyphens/>
        <w:rPr>
          <w:noProof/>
          <w:szCs w:val="22"/>
          <w:lang w:val="fi-FI"/>
        </w:rPr>
      </w:pPr>
      <w:r w:rsidRPr="00C012F0">
        <w:rPr>
          <w:noProof/>
          <w:szCs w:val="22"/>
          <w:u w:val="single"/>
          <w:lang w:val="fi-FI"/>
        </w:rPr>
        <w:t>Erän vapauttamisesta vastaavien valmistajien nimet ja osoitteet</w:t>
      </w:r>
    </w:p>
    <w:p w:rsidR="00812D16" w:rsidRPr="00C012F0" w:rsidRDefault="00812D16" w:rsidP="00B40D80">
      <w:pPr>
        <w:ind w:right="-568"/>
        <w:rPr>
          <w:noProof/>
          <w:szCs w:val="22"/>
          <w:lang w:val="fi-FI"/>
        </w:rPr>
      </w:pPr>
    </w:p>
    <w:p w:rsidR="00277DD8" w:rsidRPr="00C012F0" w:rsidRDefault="008339A0" w:rsidP="00B40D80">
      <w:pPr>
        <w:numPr>
          <w:ilvl w:val="12"/>
          <w:numId w:val="0"/>
        </w:numPr>
        <w:tabs>
          <w:tab w:val="clear" w:pos="567"/>
        </w:tabs>
        <w:ind w:right="-568"/>
        <w:rPr>
          <w:bCs/>
          <w:szCs w:val="22"/>
          <w:lang w:val="fi-FI"/>
        </w:rPr>
      </w:pPr>
      <w:r w:rsidRPr="00C012F0">
        <w:rPr>
          <w:bCs/>
          <w:szCs w:val="22"/>
          <w:lang w:val="fi-FI"/>
        </w:rPr>
        <w:t>Teva Biotech GmbH</w:t>
      </w:r>
    </w:p>
    <w:p w:rsidR="00277DD8" w:rsidRPr="00C012F0" w:rsidRDefault="00277DD8" w:rsidP="00B40D80">
      <w:pPr>
        <w:numPr>
          <w:ilvl w:val="12"/>
          <w:numId w:val="0"/>
        </w:numPr>
        <w:tabs>
          <w:tab w:val="clear" w:pos="567"/>
        </w:tabs>
        <w:ind w:right="-568"/>
        <w:rPr>
          <w:bCs/>
          <w:szCs w:val="22"/>
          <w:lang w:val="fi-FI"/>
        </w:rPr>
      </w:pPr>
      <w:r w:rsidRPr="00C012F0">
        <w:rPr>
          <w:bCs/>
          <w:szCs w:val="22"/>
          <w:lang w:val="fi-FI"/>
        </w:rPr>
        <w:t>Dornierstraße 10</w:t>
      </w:r>
    </w:p>
    <w:p w:rsidR="00277DD8" w:rsidRPr="00C012F0" w:rsidRDefault="000C5C6D" w:rsidP="00B40D80">
      <w:pPr>
        <w:numPr>
          <w:ilvl w:val="12"/>
          <w:numId w:val="0"/>
        </w:numPr>
        <w:tabs>
          <w:tab w:val="clear" w:pos="567"/>
        </w:tabs>
        <w:ind w:right="-568"/>
        <w:rPr>
          <w:bCs/>
          <w:szCs w:val="22"/>
          <w:lang w:val="fi-FI"/>
        </w:rPr>
      </w:pPr>
      <w:r w:rsidRPr="00C012F0">
        <w:rPr>
          <w:bCs/>
          <w:szCs w:val="22"/>
          <w:lang w:val="fi-FI"/>
        </w:rPr>
        <w:t>D-</w:t>
      </w:r>
      <w:r w:rsidR="00277DD8" w:rsidRPr="00C012F0">
        <w:rPr>
          <w:bCs/>
          <w:szCs w:val="22"/>
          <w:lang w:val="fi-FI"/>
        </w:rPr>
        <w:t>89079 Ulm</w:t>
      </w:r>
    </w:p>
    <w:p w:rsidR="00277DD8" w:rsidRPr="00C012F0" w:rsidRDefault="00371C50" w:rsidP="00B40D80">
      <w:pPr>
        <w:tabs>
          <w:tab w:val="clear" w:pos="567"/>
        </w:tabs>
        <w:ind w:right="-568"/>
        <w:rPr>
          <w:szCs w:val="22"/>
          <w:lang w:val="fi-FI"/>
        </w:rPr>
      </w:pPr>
      <w:r w:rsidRPr="00C012F0">
        <w:rPr>
          <w:szCs w:val="22"/>
          <w:lang w:val="fi-FI"/>
        </w:rPr>
        <w:t>Saksa</w:t>
      </w:r>
    </w:p>
    <w:p w:rsidR="00812D16" w:rsidRPr="00C012F0" w:rsidRDefault="00812D16" w:rsidP="00B40D80">
      <w:pPr>
        <w:ind w:right="-568"/>
        <w:rPr>
          <w:noProof/>
          <w:szCs w:val="22"/>
          <w:lang w:val="fi-FI"/>
        </w:rPr>
      </w:pPr>
    </w:p>
    <w:p w:rsidR="008B100E" w:rsidRPr="00C012F0" w:rsidRDefault="008B100E" w:rsidP="00B40D80">
      <w:pPr>
        <w:ind w:right="-568"/>
        <w:rPr>
          <w:noProof/>
          <w:szCs w:val="22"/>
          <w:lang w:val="fi-FI"/>
        </w:rPr>
      </w:pPr>
      <w:r w:rsidRPr="00C012F0">
        <w:rPr>
          <w:noProof/>
          <w:szCs w:val="22"/>
          <w:lang w:val="fi-FI"/>
        </w:rPr>
        <w:t>Teva Pharmaceuticals Europe B.V.</w:t>
      </w:r>
    </w:p>
    <w:p w:rsidR="008B100E" w:rsidRPr="00C012F0" w:rsidRDefault="008B100E" w:rsidP="00B40D80">
      <w:pPr>
        <w:ind w:right="-568"/>
        <w:rPr>
          <w:noProof/>
          <w:szCs w:val="22"/>
          <w:lang w:val="fi-FI"/>
        </w:rPr>
      </w:pPr>
      <w:r w:rsidRPr="00C012F0">
        <w:rPr>
          <w:noProof/>
          <w:szCs w:val="22"/>
          <w:lang w:val="fi-FI"/>
        </w:rPr>
        <w:t>Swensweg 5</w:t>
      </w:r>
    </w:p>
    <w:p w:rsidR="008B100E" w:rsidRPr="00C012F0" w:rsidRDefault="000C5C6D" w:rsidP="00B40D80">
      <w:pPr>
        <w:ind w:right="-568"/>
        <w:rPr>
          <w:noProof/>
          <w:szCs w:val="22"/>
          <w:lang w:val="fi-FI"/>
        </w:rPr>
      </w:pPr>
      <w:r w:rsidRPr="00C012F0">
        <w:rPr>
          <w:noProof/>
          <w:szCs w:val="22"/>
          <w:lang w:val="fi-FI"/>
        </w:rPr>
        <w:t>NL-</w:t>
      </w:r>
      <w:r w:rsidR="008B100E" w:rsidRPr="00C012F0">
        <w:rPr>
          <w:noProof/>
          <w:szCs w:val="22"/>
          <w:lang w:val="fi-FI"/>
        </w:rPr>
        <w:t>2031 GA Haarlem</w:t>
      </w:r>
    </w:p>
    <w:p w:rsidR="00D67985" w:rsidRPr="00C012F0" w:rsidRDefault="00371C50" w:rsidP="00D67985">
      <w:pPr>
        <w:ind w:right="-568"/>
        <w:rPr>
          <w:rFonts w:eastAsia="Times New Roman"/>
          <w:noProof/>
          <w:szCs w:val="22"/>
          <w:lang w:val="fi-FI"/>
        </w:rPr>
      </w:pPr>
      <w:r w:rsidRPr="00C012F0">
        <w:rPr>
          <w:noProof/>
          <w:szCs w:val="22"/>
          <w:lang w:val="fi-FI"/>
        </w:rPr>
        <w:t>Alankomaat</w:t>
      </w:r>
    </w:p>
    <w:p w:rsidR="00D67985" w:rsidRPr="00C012F0" w:rsidRDefault="00D67985" w:rsidP="00D67985">
      <w:pPr>
        <w:ind w:right="-568"/>
        <w:rPr>
          <w:rFonts w:eastAsia="Times New Roman"/>
          <w:noProof/>
          <w:szCs w:val="22"/>
          <w:lang w:val="fi-FI"/>
        </w:rPr>
      </w:pPr>
    </w:p>
    <w:p w:rsidR="0027344B" w:rsidRPr="00C012F0" w:rsidRDefault="0027344B" w:rsidP="0027344B">
      <w:pPr>
        <w:ind w:right="-568"/>
        <w:rPr>
          <w:noProof/>
          <w:szCs w:val="22"/>
          <w:lang w:val="fi-FI"/>
        </w:rPr>
      </w:pPr>
      <w:r w:rsidRPr="00C012F0">
        <w:rPr>
          <w:noProof/>
          <w:szCs w:val="22"/>
          <w:lang w:val="fi-FI"/>
        </w:rPr>
        <w:t>Merckle GmbH</w:t>
      </w:r>
    </w:p>
    <w:p w:rsidR="0027344B" w:rsidRPr="00C012F0" w:rsidRDefault="0027344B" w:rsidP="0027344B">
      <w:pPr>
        <w:ind w:right="-568"/>
        <w:rPr>
          <w:noProof/>
          <w:szCs w:val="22"/>
          <w:lang w:val="fi-FI"/>
        </w:rPr>
      </w:pPr>
      <w:r w:rsidRPr="00C012F0">
        <w:rPr>
          <w:noProof/>
          <w:szCs w:val="22"/>
          <w:lang w:val="fi-FI"/>
        </w:rPr>
        <w:t>Graf-Arco-Straße 3</w:t>
      </w:r>
    </w:p>
    <w:p w:rsidR="0027344B" w:rsidRPr="00C012F0" w:rsidRDefault="0027344B" w:rsidP="0027344B">
      <w:pPr>
        <w:ind w:right="-568"/>
        <w:rPr>
          <w:noProof/>
          <w:szCs w:val="22"/>
          <w:lang w:val="fi-FI"/>
        </w:rPr>
      </w:pPr>
      <w:r w:rsidRPr="00C012F0">
        <w:rPr>
          <w:noProof/>
          <w:szCs w:val="22"/>
          <w:lang w:val="fi-FI"/>
        </w:rPr>
        <w:t xml:space="preserve">89079 Ulm, </w:t>
      </w:r>
    </w:p>
    <w:p w:rsidR="0027344B" w:rsidRPr="00C012F0" w:rsidRDefault="0027344B" w:rsidP="0027344B">
      <w:pPr>
        <w:tabs>
          <w:tab w:val="clear" w:pos="567"/>
        </w:tabs>
        <w:ind w:right="-568"/>
        <w:rPr>
          <w:szCs w:val="22"/>
          <w:lang w:val="fi-FI"/>
        </w:rPr>
      </w:pPr>
      <w:r w:rsidRPr="00C012F0">
        <w:rPr>
          <w:szCs w:val="22"/>
          <w:lang w:val="fi-FI"/>
        </w:rPr>
        <w:t>Saksa</w:t>
      </w:r>
    </w:p>
    <w:p w:rsidR="0027344B" w:rsidRPr="00C012F0" w:rsidRDefault="0027344B" w:rsidP="00D67985">
      <w:pPr>
        <w:ind w:right="-568"/>
        <w:rPr>
          <w:rFonts w:eastAsia="Times New Roman"/>
          <w:noProof/>
          <w:szCs w:val="22"/>
          <w:lang w:val="fi-FI"/>
        </w:rPr>
      </w:pPr>
    </w:p>
    <w:p w:rsidR="008B100E" w:rsidRPr="00C012F0" w:rsidRDefault="007A49CF" w:rsidP="00B40D80">
      <w:pPr>
        <w:ind w:right="-568"/>
        <w:rPr>
          <w:noProof/>
          <w:szCs w:val="22"/>
          <w:lang w:val="fi-FI"/>
        </w:rPr>
      </w:pPr>
      <w:r w:rsidRPr="00C012F0">
        <w:rPr>
          <w:noProof/>
          <w:szCs w:val="22"/>
          <w:lang w:val="fi-FI"/>
        </w:rPr>
        <w:t xml:space="preserve">Lääkevalmisteen painetussa pakkausselosteessa on ilmoitettava kyseisen erän vapauttamisesta vastaavan </w:t>
      </w:r>
      <w:r w:rsidR="00A95EA3" w:rsidRPr="00C012F0">
        <w:rPr>
          <w:noProof/>
          <w:szCs w:val="22"/>
          <w:lang w:val="fi-FI"/>
        </w:rPr>
        <w:t xml:space="preserve">valmistusluvan haltijan </w:t>
      </w:r>
      <w:r w:rsidRPr="00C012F0">
        <w:rPr>
          <w:noProof/>
          <w:szCs w:val="22"/>
          <w:lang w:val="fi-FI"/>
        </w:rPr>
        <w:t>nimi ja osoite.</w:t>
      </w:r>
    </w:p>
    <w:p w:rsidR="00812D16" w:rsidRPr="00C012F0" w:rsidRDefault="00812D16" w:rsidP="00B40D80">
      <w:pPr>
        <w:ind w:right="-568"/>
        <w:rPr>
          <w:noProof/>
          <w:szCs w:val="22"/>
          <w:lang w:val="fi-FI"/>
        </w:rPr>
      </w:pPr>
    </w:p>
    <w:p w:rsidR="00C634E4" w:rsidRPr="00C012F0" w:rsidRDefault="00C634E4" w:rsidP="00B40D80">
      <w:pPr>
        <w:ind w:right="-568"/>
        <w:rPr>
          <w:noProof/>
          <w:szCs w:val="22"/>
          <w:lang w:val="fi-FI"/>
        </w:rPr>
      </w:pPr>
    </w:p>
    <w:p w:rsidR="00A73A74" w:rsidRPr="00C012F0" w:rsidRDefault="00812D16" w:rsidP="00B40D80">
      <w:pPr>
        <w:pStyle w:val="TitleB"/>
        <w:rPr>
          <w:lang w:val="fi-FI"/>
        </w:rPr>
      </w:pPr>
      <w:bookmarkStart w:id="4" w:name="OLE_LINK2"/>
      <w:r w:rsidRPr="00C012F0">
        <w:rPr>
          <w:lang w:val="fi-FI"/>
        </w:rPr>
        <w:t>B.</w:t>
      </w:r>
      <w:bookmarkEnd w:id="4"/>
      <w:r w:rsidRPr="00C012F0">
        <w:rPr>
          <w:lang w:val="fi-FI"/>
        </w:rPr>
        <w:tab/>
      </w:r>
      <w:r w:rsidR="00DE4FFE" w:rsidRPr="00C012F0">
        <w:rPr>
          <w:lang w:val="fi-FI"/>
        </w:rPr>
        <w:t>TOIMITTAMISEEN JA KÄYTTÖÖN LIITTYVÄT EHDOT TAI RAJOITUKSET</w:t>
      </w:r>
    </w:p>
    <w:p w:rsidR="00812D16" w:rsidRPr="00C012F0" w:rsidRDefault="00812D16" w:rsidP="00B40D80">
      <w:pPr>
        <w:ind w:right="-568"/>
        <w:rPr>
          <w:noProof/>
          <w:szCs w:val="22"/>
          <w:lang w:val="fi-FI"/>
        </w:rPr>
      </w:pPr>
    </w:p>
    <w:p w:rsidR="00812D16" w:rsidRPr="00C012F0" w:rsidRDefault="00DB37D6" w:rsidP="00B40D80">
      <w:pPr>
        <w:numPr>
          <w:ilvl w:val="12"/>
          <w:numId w:val="0"/>
        </w:numPr>
        <w:ind w:right="-568"/>
        <w:rPr>
          <w:noProof/>
          <w:szCs w:val="22"/>
          <w:lang w:val="fi-FI"/>
        </w:rPr>
      </w:pPr>
      <w:r w:rsidRPr="00C012F0">
        <w:rPr>
          <w:noProof/>
          <w:szCs w:val="22"/>
          <w:lang w:val="fi-FI"/>
        </w:rPr>
        <w:t xml:space="preserve">Reseptilääke, jonka määräämiseen liittyy rajoitus (ks. </w:t>
      </w:r>
      <w:r w:rsidR="009C15A4" w:rsidRPr="00C012F0">
        <w:rPr>
          <w:noProof/>
          <w:szCs w:val="22"/>
          <w:lang w:val="fi-FI"/>
        </w:rPr>
        <w:t>l</w:t>
      </w:r>
      <w:r w:rsidRPr="00C012F0">
        <w:rPr>
          <w:noProof/>
          <w:szCs w:val="22"/>
          <w:lang w:val="fi-FI"/>
        </w:rPr>
        <w:t>iite</w:t>
      </w:r>
      <w:r w:rsidR="009C15A4" w:rsidRPr="00C012F0">
        <w:rPr>
          <w:noProof/>
          <w:szCs w:val="22"/>
          <w:lang w:val="fi-FI"/>
        </w:rPr>
        <w:t> </w:t>
      </w:r>
      <w:r w:rsidRPr="00C012F0">
        <w:rPr>
          <w:noProof/>
          <w:szCs w:val="22"/>
          <w:lang w:val="fi-FI"/>
        </w:rPr>
        <w:t>I: valmisteyhteenvedon kohta</w:t>
      </w:r>
      <w:r w:rsidR="009C15A4" w:rsidRPr="00C012F0">
        <w:rPr>
          <w:noProof/>
          <w:szCs w:val="22"/>
          <w:lang w:val="fi-FI"/>
        </w:rPr>
        <w:t> </w:t>
      </w:r>
      <w:r w:rsidRPr="00C012F0">
        <w:rPr>
          <w:noProof/>
          <w:szCs w:val="22"/>
          <w:lang w:val="fi-FI"/>
        </w:rPr>
        <w:t>4.2).</w:t>
      </w:r>
    </w:p>
    <w:p w:rsidR="00C97C7F" w:rsidRPr="00C012F0" w:rsidRDefault="00C97C7F" w:rsidP="00B40D80">
      <w:pPr>
        <w:numPr>
          <w:ilvl w:val="12"/>
          <w:numId w:val="0"/>
        </w:numPr>
        <w:ind w:right="-568"/>
        <w:rPr>
          <w:noProof/>
          <w:szCs w:val="22"/>
          <w:lang w:val="fi-FI"/>
        </w:rPr>
      </w:pPr>
    </w:p>
    <w:p w:rsidR="00C634E4" w:rsidRPr="00C012F0" w:rsidRDefault="00C634E4" w:rsidP="00B40D80">
      <w:pPr>
        <w:numPr>
          <w:ilvl w:val="12"/>
          <w:numId w:val="0"/>
        </w:numPr>
        <w:ind w:right="-568"/>
        <w:rPr>
          <w:noProof/>
          <w:szCs w:val="22"/>
          <w:lang w:val="fi-FI"/>
        </w:rPr>
      </w:pPr>
    </w:p>
    <w:p w:rsidR="00812D16" w:rsidRPr="00C012F0" w:rsidRDefault="00A73A74" w:rsidP="008F2917">
      <w:pPr>
        <w:pStyle w:val="TitleB"/>
        <w:rPr>
          <w:lang w:val="fi-FI"/>
        </w:rPr>
      </w:pPr>
      <w:r w:rsidRPr="00C012F0">
        <w:rPr>
          <w:lang w:val="fi-FI"/>
        </w:rPr>
        <w:t>C.</w:t>
      </w:r>
      <w:r w:rsidRPr="00C012F0">
        <w:rPr>
          <w:lang w:val="fi-FI"/>
        </w:rPr>
        <w:tab/>
      </w:r>
      <w:r w:rsidR="00DB37D6" w:rsidRPr="00C012F0">
        <w:rPr>
          <w:lang w:val="fi-FI"/>
        </w:rPr>
        <w:t>MYYNTILUVAN MUUT EHDOT JA EDELLYTYKSET</w:t>
      </w:r>
    </w:p>
    <w:p w:rsidR="00DB37D6" w:rsidRPr="00C012F0" w:rsidRDefault="00DB37D6" w:rsidP="00B40D80">
      <w:pPr>
        <w:pStyle w:val="TitleB"/>
        <w:rPr>
          <w:b w:val="0"/>
          <w:bCs/>
          <w:lang w:val="fi-FI"/>
        </w:rPr>
      </w:pPr>
    </w:p>
    <w:p w:rsidR="00DB37D6" w:rsidRPr="00C012F0" w:rsidRDefault="00DB37D6" w:rsidP="005D490B">
      <w:pPr>
        <w:numPr>
          <w:ilvl w:val="0"/>
          <w:numId w:val="33"/>
        </w:numPr>
        <w:tabs>
          <w:tab w:val="clear" w:pos="567"/>
        </w:tabs>
        <w:ind w:left="567" w:right="-1" w:hanging="567"/>
        <w:rPr>
          <w:b/>
          <w:noProof/>
          <w:szCs w:val="22"/>
          <w:lang w:val="fi-FI"/>
        </w:rPr>
      </w:pPr>
      <w:r w:rsidRPr="00C012F0">
        <w:rPr>
          <w:b/>
          <w:noProof/>
          <w:szCs w:val="22"/>
          <w:lang w:val="fi-FI"/>
        </w:rPr>
        <w:t>Määräaikaiset turvallisuuskatsaukset</w:t>
      </w:r>
    </w:p>
    <w:p w:rsidR="00D146EF" w:rsidRPr="00C012F0" w:rsidRDefault="00D146EF" w:rsidP="00B40D80">
      <w:pPr>
        <w:ind w:right="-568"/>
        <w:rPr>
          <w:noProof/>
          <w:szCs w:val="22"/>
          <w:lang w:val="fi-FI"/>
        </w:rPr>
      </w:pPr>
    </w:p>
    <w:p w:rsidR="00D146EF" w:rsidRPr="00C012F0" w:rsidRDefault="000A7D15" w:rsidP="00B40D80">
      <w:pPr>
        <w:ind w:right="-568"/>
        <w:rPr>
          <w:noProof/>
          <w:szCs w:val="22"/>
          <w:lang w:val="fi-FI"/>
        </w:rPr>
      </w:pPr>
      <w:bookmarkStart w:id="5" w:name="_Hlk485394413"/>
      <w:r w:rsidRPr="00C012F0">
        <w:rPr>
          <w:szCs w:val="22"/>
          <w:lang w:val="fi-FI"/>
        </w:rPr>
        <w:t>Tämän lääkevalmisteen osalta velvoitteet määräaikaisten turvallisuuskatsausten toimittamisesta on määritelty E</w:t>
      </w:r>
      <w:r w:rsidR="00A95EA3" w:rsidRPr="00C012F0">
        <w:rPr>
          <w:szCs w:val="22"/>
          <w:lang w:val="fi-FI"/>
        </w:rPr>
        <w:t>uroopan u</w:t>
      </w:r>
      <w:r w:rsidRPr="00C012F0">
        <w:rPr>
          <w:szCs w:val="22"/>
          <w:lang w:val="fi-FI"/>
        </w:rPr>
        <w:t xml:space="preserve">nionin viitepäivämäärät (EURD) ja toimittamisvaatimukset sisältävässä </w:t>
      </w:r>
      <w:r w:rsidR="00A95EA3" w:rsidRPr="00C012F0">
        <w:rPr>
          <w:szCs w:val="22"/>
          <w:lang w:val="fi-FI"/>
        </w:rPr>
        <w:t>luettelossa, josta on säädetty direktiivin 2001/83/EY a</w:t>
      </w:r>
      <w:r w:rsidRPr="00C012F0">
        <w:rPr>
          <w:szCs w:val="22"/>
          <w:lang w:val="fi-FI"/>
        </w:rPr>
        <w:t>rtiklassa 107c(7), ja kaikissa luettelon myöhemmissä päivityksissä, jotka on julkaistu Euroopan lääkeviraston verkkosivuilla</w:t>
      </w:r>
      <w:bookmarkEnd w:id="5"/>
      <w:r w:rsidRPr="00C012F0">
        <w:rPr>
          <w:szCs w:val="22"/>
          <w:lang w:val="fi-FI"/>
        </w:rPr>
        <w:t>.</w:t>
      </w:r>
    </w:p>
    <w:p w:rsidR="00D146EF" w:rsidRPr="00C012F0" w:rsidRDefault="00D146EF" w:rsidP="00B40D80">
      <w:pPr>
        <w:ind w:right="-568"/>
        <w:rPr>
          <w:noProof/>
          <w:szCs w:val="22"/>
          <w:lang w:val="fi-FI"/>
        </w:rPr>
      </w:pPr>
    </w:p>
    <w:p w:rsidR="00D146EF" w:rsidRPr="00C012F0" w:rsidRDefault="00D146EF" w:rsidP="008F2917">
      <w:pPr>
        <w:pStyle w:val="TitleB"/>
        <w:rPr>
          <w:u w:val="single"/>
          <w:lang w:val="fi-FI"/>
        </w:rPr>
      </w:pPr>
      <w:r w:rsidRPr="00C012F0">
        <w:rPr>
          <w:lang w:val="fi-FI"/>
        </w:rPr>
        <w:t>D.</w:t>
      </w:r>
      <w:r w:rsidRPr="00C012F0">
        <w:rPr>
          <w:lang w:val="fi-FI"/>
        </w:rPr>
        <w:tab/>
      </w:r>
      <w:r w:rsidR="00F6512C" w:rsidRPr="00C012F0">
        <w:rPr>
          <w:lang w:val="fi-FI"/>
        </w:rPr>
        <w:t>EHDOT TAI RAJOITUKSET, JOTKA KOSKEVAT LÄÄKEVALMISTEEN TURVALLISTA JA TEHOKASTA KÄYTTÖÄ</w:t>
      </w:r>
    </w:p>
    <w:p w:rsidR="00DC0D79" w:rsidRPr="00C012F0" w:rsidRDefault="00DC0D79" w:rsidP="00B40D80">
      <w:pPr>
        <w:suppressLineNumbers/>
        <w:ind w:right="-568"/>
        <w:rPr>
          <w:szCs w:val="22"/>
          <w:lang w:val="fi-FI"/>
        </w:rPr>
      </w:pPr>
    </w:p>
    <w:p w:rsidR="00F6512C" w:rsidRPr="00C012F0" w:rsidRDefault="00F6512C" w:rsidP="005D490B">
      <w:pPr>
        <w:numPr>
          <w:ilvl w:val="0"/>
          <w:numId w:val="22"/>
        </w:numPr>
        <w:suppressLineNumbers/>
        <w:ind w:right="-1" w:hanging="720"/>
        <w:rPr>
          <w:b/>
          <w:noProof/>
          <w:szCs w:val="22"/>
          <w:lang w:val="fi-FI"/>
        </w:rPr>
      </w:pPr>
      <w:r w:rsidRPr="00C012F0">
        <w:rPr>
          <w:b/>
          <w:noProof/>
          <w:szCs w:val="22"/>
          <w:lang w:val="fi-FI"/>
        </w:rPr>
        <w:t>Riskinhallintasuunnitelma (RMP)</w:t>
      </w:r>
    </w:p>
    <w:p w:rsidR="00227386" w:rsidRPr="00C012F0" w:rsidRDefault="00227386" w:rsidP="00AA035C">
      <w:pPr>
        <w:ind w:right="-1"/>
        <w:rPr>
          <w:noProof/>
          <w:szCs w:val="22"/>
          <w:lang w:val="fi-FI"/>
        </w:rPr>
      </w:pPr>
    </w:p>
    <w:p w:rsidR="00F6512C" w:rsidRPr="00C012F0" w:rsidRDefault="00F6512C" w:rsidP="00AA035C">
      <w:pPr>
        <w:ind w:right="-1"/>
        <w:rPr>
          <w:noProof/>
          <w:szCs w:val="22"/>
          <w:lang w:val="fi-FI"/>
        </w:rPr>
      </w:pPr>
      <w:r w:rsidRPr="00C012F0">
        <w:rPr>
          <w:noProof/>
          <w:szCs w:val="22"/>
          <w:lang w:val="fi-FI"/>
        </w:rPr>
        <w:t>Myyntiluvan haltijan on suoritettava vaaditut lääketurvatoimet ja interventiot myyntiluvan moduulissa</w:t>
      </w:r>
      <w:r w:rsidR="009C15A4" w:rsidRPr="00C012F0">
        <w:rPr>
          <w:noProof/>
          <w:szCs w:val="22"/>
          <w:lang w:val="fi-FI"/>
        </w:rPr>
        <w:t> </w:t>
      </w:r>
      <w:r w:rsidRPr="00C012F0">
        <w:rPr>
          <w:noProof/>
          <w:szCs w:val="22"/>
          <w:lang w:val="fi-FI"/>
        </w:rPr>
        <w:t>1.8.2 esitetyn sovitun riskinhallintasuunnitelman sekä mahdollisten sovittujen riskinhallintasuunnitelman myöhempien päivitysten mukaisesti.</w:t>
      </w:r>
    </w:p>
    <w:p w:rsidR="00187BA2" w:rsidRPr="00C012F0" w:rsidRDefault="00187BA2" w:rsidP="00F86B21">
      <w:pPr>
        <w:ind w:right="567"/>
        <w:rPr>
          <w:noProof/>
          <w:szCs w:val="22"/>
          <w:lang w:val="fi-FI"/>
        </w:rPr>
      </w:pPr>
    </w:p>
    <w:p w:rsidR="00DC0D79" w:rsidRPr="00C012F0" w:rsidRDefault="00A95EA3" w:rsidP="00856F7A">
      <w:pPr>
        <w:ind w:right="567"/>
        <w:rPr>
          <w:noProof/>
          <w:szCs w:val="22"/>
          <w:lang w:val="fi-FI"/>
        </w:rPr>
      </w:pPr>
      <w:r w:rsidRPr="00C012F0">
        <w:rPr>
          <w:noProof/>
          <w:szCs w:val="22"/>
          <w:lang w:val="fi-FI"/>
        </w:rPr>
        <w:t>P</w:t>
      </w:r>
      <w:r w:rsidR="00A05A02" w:rsidRPr="00C012F0">
        <w:rPr>
          <w:noProof/>
          <w:szCs w:val="22"/>
          <w:lang w:val="fi-FI"/>
        </w:rPr>
        <w:t>äivitetty</w:t>
      </w:r>
      <w:r w:rsidR="00DC0D79" w:rsidRPr="00C012F0">
        <w:rPr>
          <w:noProof/>
          <w:szCs w:val="22"/>
          <w:lang w:val="fi-FI"/>
        </w:rPr>
        <w:t xml:space="preserve"> RMP </w:t>
      </w:r>
      <w:r w:rsidR="00A05A02" w:rsidRPr="00C012F0">
        <w:rPr>
          <w:noProof/>
          <w:szCs w:val="22"/>
          <w:lang w:val="fi-FI"/>
        </w:rPr>
        <w:t>tulee toimittaa</w:t>
      </w:r>
    </w:p>
    <w:p w:rsidR="00A05A02" w:rsidRPr="00C012F0" w:rsidRDefault="00A05A02" w:rsidP="005D490B">
      <w:pPr>
        <w:numPr>
          <w:ilvl w:val="0"/>
          <w:numId w:val="24"/>
        </w:numPr>
        <w:ind w:left="567" w:right="567" w:hanging="283"/>
        <w:rPr>
          <w:noProof/>
          <w:szCs w:val="22"/>
          <w:lang w:val="fi-FI"/>
        </w:rPr>
      </w:pPr>
      <w:r w:rsidRPr="00C012F0">
        <w:rPr>
          <w:noProof/>
          <w:szCs w:val="22"/>
          <w:lang w:val="fi-FI"/>
        </w:rPr>
        <w:t>Euroopan lääkeviraston pyynnöstä</w:t>
      </w:r>
    </w:p>
    <w:p w:rsidR="00A05A02" w:rsidRPr="00C012F0" w:rsidRDefault="00A05A02" w:rsidP="005D490B">
      <w:pPr>
        <w:numPr>
          <w:ilvl w:val="0"/>
          <w:numId w:val="24"/>
        </w:numPr>
        <w:ind w:left="567" w:right="567" w:hanging="283"/>
        <w:rPr>
          <w:noProof/>
          <w:szCs w:val="22"/>
          <w:lang w:val="fi-FI"/>
        </w:rPr>
      </w:pPr>
      <w:r w:rsidRPr="00C012F0">
        <w:rPr>
          <w:noProof/>
          <w:szCs w:val="22"/>
          <w:lang w:val="fi-FI"/>
        </w:rPr>
        <w:lastRenderedPageBreak/>
        <w:t>kun riskinhallintajärjestelmää muutetaan, varsinkin kun saadaan uutta tietoa, joka saattaa johtaa hyöty-riskiprofiilin merkittävään muutokseen, tai kun on saavutettu tärkeä tavoite (lääketurvatoiminnassa tai riskien minimoinnissa).</w:t>
      </w:r>
    </w:p>
    <w:p w:rsidR="00DC0D79" w:rsidRPr="00C012F0" w:rsidRDefault="00DC0D79" w:rsidP="00AA035C">
      <w:pPr>
        <w:ind w:right="567"/>
        <w:rPr>
          <w:noProof/>
          <w:szCs w:val="22"/>
          <w:lang w:val="fi-FI"/>
        </w:rPr>
      </w:pPr>
    </w:p>
    <w:p w:rsidR="00812D16" w:rsidRPr="00C012F0" w:rsidRDefault="00812D16" w:rsidP="00F86B21">
      <w:pPr>
        <w:ind w:right="-1"/>
        <w:jc w:val="center"/>
        <w:rPr>
          <w:noProof/>
          <w:szCs w:val="22"/>
          <w:lang w:val="fi-FI"/>
        </w:rPr>
      </w:pPr>
      <w:r w:rsidRPr="00C012F0">
        <w:rPr>
          <w:b/>
          <w:noProof/>
          <w:szCs w:val="22"/>
          <w:lang w:val="fi-FI"/>
        </w:rPr>
        <w:br w:type="page"/>
      </w:r>
    </w:p>
    <w:p w:rsidR="00812D16" w:rsidRPr="00C012F0" w:rsidRDefault="00812D16" w:rsidP="00F86B21">
      <w:pPr>
        <w:jc w:val="center"/>
        <w:rPr>
          <w:noProof/>
          <w:szCs w:val="22"/>
          <w:lang w:val="fi-FI"/>
        </w:rPr>
      </w:pPr>
    </w:p>
    <w:p w:rsidR="00812D16" w:rsidRPr="00C012F0" w:rsidRDefault="00812D16" w:rsidP="00F86B21">
      <w:pPr>
        <w:jc w:val="center"/>
        <w:rPr>
          <w:noProof/>
          <w:szCs w:val="22"/>
          <w:lang w:val="fi-FI"/>
        </w:rPr>
      </w:pPr>
    </w:p>
    <w:p w:rsidR="00812D16" w:rsidRPr="00C012F0" w:rsidRDefault="00812D16" w:rsidP="00EC1619">
      <w:pPr>
        <w:jc w:val="center"/>
        <w:rPr>
          <w:noProof/>
          <w:szCs w:val="22"/>
          <w:lang w:val="fi-FI"/>
        </w:rPr>
      </w:pPr>
    </w:p>
    <w:p w:rsidR="00812D16" w:rsidRPr="00C012F0" w:rsidRDefault="00812D16" w:rsidP="00B34180">
      <w:pPr>
        <w:jc w:val="center"/>
        <w:rPr>
          <w:noProof/>
          <w:szCs w:val="22"/>
          <w:lang w:val="fi-FI"/>
        </w:rPr>
      </w:pPr>
    </w:p>
    <w:p w:rsidR="00812D16" w:rsidRPr="00C012F0" w:rsidRDefault="00812D16" w:rsidP="00856F7A">
      <w:pPr>
        <w:jc w:val="center"/>
        <w:rPr>
          <w:noProof/>
          <w:szCs w:val="22"/>
          <w:lang w:val="fi-FI"/>
        </w:rPr>
      </w:pPr>
    </w:p>
    <w:p w:rsidR="00812D16" w:rsidRPr="00C012F0" w:rsidRDefault="00812D16" w:rsidP="00191CC6">
      <w:pPr>
        <w:jc w:val="center"/>
        <w:rPr>
          <w:noProof/>
          <w:szCs w:val="22"/>
          <w:lang w:val="fi-FI"/>
        </w:rPr>
      </w:pPr>
    </w:p>
    <w:p w:rsidR="00812D16" w:rsidRPr="00C012F0" w:rsidRDefault="00812D16" w:rsidP="0050426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rPr>
          <w:noProof/>
          <w:szCs w:val="22"/>
          <w:lang w:val="fi-FI"/>
        </w:rPr>
      </w:pPr>
    </w:p>
    <w:p w:rsidR="00812D16" w:rsidRPr="00C012F0" w:rsidRDefault="00812D16" w:rsidP="00B40D80">
      <w:pPr>
        <w:jc w:val="center"/>
        <w:outlineLvl w:val="0"/>
        <w:rPr>
          <w:noProof/>
          <w:szCs w:val="22"/>
          <w:lang w:val="fi-FI"/>
        </w:rPr>
      </w:pPr>
    </w:p>
    <w:p w:rsidR="00812D16" w:rsidRPr="00C012F0" w:rsidRDefault="00812D16" w:rsidP="00B40D80">
      <w:pPr>
        <w:jc w:val="center"/>
        <w:outlineLvl w:val="0"/>
        <w:rPr>
          <w:noProof/>
          <w:szCs w:val="22"/>
          <w:lang w:val="fi-FI"/>
        </w:rPr>
      </w:pPr>
    </w:p>
    <w:p w:rsidR="00812D16" w:rsidRPr="00C012F0" w:rsidRDefault="00812D16" w:rsidP="00B40D80">
      <w:pPr>
        <w:jc w:val="center"/>
        <w:outlineLvl w:val="0"/>
        <w:rPr>
          <w:noProof/>
          <w:szCs w:val="22"/>
          <w:lang w:val="fi-FI"/>
        </w:rPr>
      </w:pPr>
    </w:p>
    <w:p w:rsidR="00812D16" w:rsidRPr="00C012F0" w:rsidRDefault="00812D16" w:rsidP="00B40D80">
      <w:pPr>
        <w:jc w:val="center"/>
        <w:outlineLvl w:val="0"/>
        <w:rPr>
          <w:noProof/>
          <w:szCs w:val="22"/>
          <w:lang w:val="fi-FI"/>
        </w:rPr>
      </w:pPr>
    </w:p>
    <w:p w:rsidR="00812D16" w:rsidRPr="00C012F0" w:rsidRDefault="00812D16" w:rsidP="00B40D80">
      <w:pPr>
        <w:jc w:val="center"/>
        <w:outlineLvl w:val="0"/>
        <w:rPr>
          <w:noProof/>
          <w:szCs w:val="22"/>
          <w:lang w:val="fi-FI"/>
        </w:rPr>
      </w:pPr>
    </w:p>
    <w:p w:rsidR="00812D16" w:rsidRPr="00C012F0" w:rsidRDefault="00812D16" w:rsidP="00B40D80">
      <w:pPr>
        <w:jc w:val="center"/>
        <w:outlineLvl w:val="0"/>
        <w:rPr>
          <w:noProof/>
          <w:szCs w:val="22"/>
          <w:lang w:val="fi-FI"/>
        </w:rPr>
      </w:pPr>
    </w:p>
    <w:p w:rsidR="00812D16" w:rsidRPr="00C012F0" w:rsidRDefault="009E6596" w:rsidP="00B40D80">
      <w:pPr>
        <w:jc w:val="center"/>
        <w:rPr>
          <w:b/>
          <w:bCs/>
          <w:szCs w:val="22"/>
          <w:lang w:val="fi-FI"/>
        </w:rPr>
      </w:pPr>
      <w:r w:rsidRPr="00C012F0">
        <w:rPr>
          <w:b/>
          <w:bCs/>
          <w:szCs w:val="22"/>
          <w:lang w:val="fi-FI"/>
        </w:rPr>
        <w:t>LIITE III</w:t>
      </w:r>
    </w:p>
    <w:p w:rsidR="009E6596" w:rsidRPr="00C012F0" w:rsidRDefault="009E6596" w:rsidP="00B40D80">
      <w:pPr>
        <w:jc w:val="center"/>
        <w:rPr>
          <w:b/>
          <w:noProof/>
          <w:szCs w:val="22"/>
          <w:lang w:val="fi-FI"/>
        </w:rPr>
      </w:pPr>
    </w:p>
    <w:p w:rsidR="00812D16" w:rsidRPr="00C012F0" w:rsidRDefault="009E6596" w:rsidP="00B40D80">
      <w:pPr>
        <w:jc w:val="center"/>
        <w:rPr>
          <w:b/>
          <w:bCs/>
          <w:szCs w:val="22"/>
          <w:lang w:val="fi-FI"/>
        </w:rPr>
      </w:pPr>
      <w:r w:rsidRPr="00C012F0">
        <w:rPr>
          <w:b/>
          <w:bCs/>
          <w:szCs w:val="22"/>
          <w:lang w:val="fi-FI"/>
        </w:rPr>
        <w:t>MYYNTIPÄÄLLYSMERKINNÄT JA PAKKAUSSELOSTE</w:t>
      </w:r>
    </w:p>
    <w:p w:rsidR="00A756B6" w:rsidRPr="00C012F0" w:rsidRDefault="00A756B6" w:rsidP="00B40D80">
      <w:pPr>
        <w:jc w:val="center"/>
        <w:rPr>
          <w:b/>
          <w:noProof/>
          <w:szCs w:val="22"/>
          <w:lang w:val="fi-FI"/>
        </w:rPr>
      </w:pPr>
    </w:p>
    <w:p w:rsidR="00812D16" w:rsidRPr="00C012F0" w:rsidRDefault="008F2F99" w:rsidP="00B40D80">
      <w:pPr>
        <w:jc w:val="center"/>
        <w:rPr>
          <w:noProof/>
          <w:szCs w:val="22"/>
          <w:lang w:val="fi-FI"/>
        </w:rPr>
      </w:pPr>
      <w:r w:rsidRPr="00C012F0">
        <w:rPr>
          <w:noProof/>
          <w:szCs w:val="22"/>
          <w:lang w:val="fi-FI"/>
        </w:rPr>
        <w:br w:type="page"/>
      </w:r>
    </w:p>
    <w:p w:rsidR="008F2F99" w:rsidRPr="00C012F0" w:rsidRDefault="008F2F99" w:rsidP="00B40D80">
      <w:pPr>
        <w:jc w:val="center"/>
        <w:rPr>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0166C1" w:rsidRPr="00C012F0" w:rsidRDefault="000166C1" w:rsidP="00B40D80">
      <w:pPr>
        <w:jc w:val="center"/>
        <w:outlineLvl w:val="0"/>
        <w:rPr>
          <w:b/>
          <w:noProof/>
          <w:szCs w:val="22"/>
          <w:lang w:val="fi-FI"/>
        </w:rPr>
      </w:pPr>
    </w:p>
    <w:p w:rsidR="00B64B2F" w:rsidRPr="00C012F0" w:rsidRDefault="00B64B2F" w:rsidP="00B40D80">
      <w:pPr>
        <w:jc w:val="center"/>
        <w:outlineLvl w:val="0"/>
        <w:rPr>
          <w:b/>
          <w:noProof/>
          <w:szCs w:val="22"/>
          <w:lang w:val="fi-FI"/>
        </w:rPr>
      </w:pPr>
    </w:p>
    <w:p w:rsidR="00B64B2F" w:rsidRPr="00C012F0" w:rsidRDefault="00B64B2F" w:rsidP="00B40D80">
      <w:pPr>
        <w:jc w:val="center"/>
        <w:outlineLvl w:val="0"/>
        <w:rPr>
          <w:b/>
          <w:noProof/>
          <w:szCs w:val="22"/>
          <w:lang w:val="fi-FI"/>
        </w:rPr>
      </w:pPr>
    </w:p>
    <w:p w:rsidR="00B64B2F" w:rsidRPr="00C012F0" w:rsidRDefault="00B64B2F" w:rsidP="00B40D80">
      <w:pPr>
        <w:jc w:val="center"/>
        <w:outlineLvl w:val="0"/>
        <w:rPr>
          <w:b/>
          <w:noProof/>
          <w:szCs w:val="22"/>
          <w:lang w:val="fi-FI"/>
        </w:rPr>
      </w:pPr>
    </w:p>
    <w:p w:rsidR="00B64B2F" w:rsidRPr="00C012F0" w:rsidRDefault="00B64B2F" w:rsidP="00B40D80">
      <w:pPr>
        <w:jc w:val="center"/>
        <w:outlineLvl w:val="0"/>
        <w:rPr>
          <w:b/>
          <w:noProof/>
          <w:szCs w:val="22"/>
          <w:lang w:val="fi-FI"/>
        </w:rPr>
      </w:pPr>
    </w:p>
    <w:p w:rsidR="00812D16" w:rsidRPr="00C012F0" w:rsidRDefault="00812D16" w:rsidP="00BF7846">
      <w:pPr>
        <w:pStyle w:val="TitleA"/>
        <w:rPr>
          <w:lang w:val="fi-FI"/>
        </w:rPr>
      </w:pPr>
      <w:r w:rsidRPr="00C012F0">
        <w:rPr>
          <w:lang w:val="fi-FI"/>
        </w:rPr>
        <w:t xml:space="preserve">A. </w:t>
      </w:r>
      <w:r w:rsidR="009E6596" w:rsidRPr="00C012F0">
        <w:rPr>
          <w:lang w:val="fi-FI"/>
        </w:rPr>
        <w:t>MYYNTIPÄÄLLYSMERKINNÄT</w:t>
      </w:r>
    </w:p>
    <w:p w:rsidR="00812D16" w:rsidRPr="00C012F0" w:rsidRDefault="00812D16" w:rsidP="00B40D80">
      <w:pPr>
        <w:jc w:val="cente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shd w:val="clear" w:color="auto" w:fill="FFFFFF"/>
        <w:rPr>
          <w:noProof/>
          <w:szCs w:val="22"/>
          <w:lang w:val="fi-FI"/>
        </w:rPr>
      </w:pPr>
      <w:r w:rsidRPr="00C012F0">
        <w:rPr>
          <w:noProof/>
          <w:szCs w:val="22"/>
          <w:lang w:val="fi-FI"/>
        </w:rPr>
        <w:br w:type="page"/>
      </w:r>
      <w:r w:rsidR="009E6596" w:rsidRPr="00C012F0">
        <w:rPr>
          <w:b/>
          <w:bCs/>
          <w:szCs w:val="22"/>
          <w:lang w:val="fi-FI"/>
        </w:rPr>
        <w:lastRenderedPageBreak/>
        <w:t>ULKOPAKKAUKSESSA ON OLTAVA SEURAAVAT MERKINNÄT</w:t>
      </w: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rPr>
          <w:bCs/>
          <w:noProof/>
          <w:szCs w:val="22"/>
          <w:lang w:val="fi-FI"/>
        </w:rPr>
      </w:pPr>
    </w:p>
    <w:p w:rsidR="00812D16" w:rsidRPr="00C012F0" w:rsidRDefault="009E6596" w:rsidP="00B40D80">
      <w:pPr>
        <w:pBdr>
          <w:top w:val="single" w:sz="4" w:space="1" w:color="auto"/>
          <w:left w:val="single" w:sz="4" w:space="4" w:color="auto"/>
          <w:bottom w:val="single" w:sz="4" w:space="1" w:color="auto"/>
          <w:right w:val="single" w:sz="4" w:space="4" w:color="auto"/>
        </w:pBdr>
        <w:rPr>
          <w:bCs/>
          <w:noProof/>
          <w:szCs w:val="22"/>
          <w:lang w:val="fi-FI"/>
        </w:rPr>
      </w:pPr>
      <w:r w:rsidRPr="00C012F0">
        <w:rPr>
          <w:b/>
          <w:noProof/>
          <w:szCs w:val="22"/>
          <w:lang w:val="fi-FI"/>
        </w:rPr>
        <w:t>ULKOPAKKAUS</w:t>
      </w:r>
    </w:p>
    <w:p w:rsidR="00812D16" w:rsidRPr="00C012F0" w:rsidRDefault="00812D16" w:rsidP="00B40D80">
      <w:pPr>
        <w:rPr>
          <w:noProof/>
          <w:szCs w:val="22"/>
          <w:lang w:val="fi-FI"/>
        </w:rPr>
      </w:pPr>
    </w:p>
    <w:p w:rsidR="00196306" w:rsidRPr="00C012F0" w:rsidRDefault="0019630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1.</w:t>
      </w:r>
      <w:r w:rsidRPr="00C012F0">
        <w:rPr>
          <w:b/>
          <w:noProof/>
          <w:szCs w:val="22"/>
          <w:lang w:val="fi-FI"/>
        </w:rPr>
        <w:tab/>
      </w:r>
      <w:r w:rsidR="009E6596" w:rsidRPr="00C012F0">
        <w:rPr>
          <w:b/>
          <w:bCs/>
          <w:szCs w:val="22"/>
          <w:lang w:val="fi-FI"/>
        </w:rPr>
        <w:t>LÄÄKEVALMISTEEN NIMI</w:t>
      </w:r>
    </w:p>
    <w:p w:rsidR="00812D16" w:rsidRPr="00C012F0" w:rsidRDefault="00812D16" w:rsidP="00B40D80">
      <w:pPr>
        <w:rPr>
          <w:noProof/>
          <w:szCs w:val="22"/>
          <w:lang w:val="fi-FI"/>
        </w:rPr>
      </w:pPr>
    </w:p>
    <w:p w:rsidR="008A5C1F"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9E6596" w:rsidRPr="00C012F0">
        <w:rPr>
          <w:noProof/>
          <w:color w:val="000000"/>
          <w:szCs w:val="22"/>
          <w:lang w:val="fi-FI"/>
        </w:rPr>
        <w:t xml:space="preserve"> 300 IU</w:t>
      </w:r>
      <w:r w:rsidR="004C4261" w:rsidRPr="00C012F0">
        <w:rPr>
          <w:noProof/>
          <w:color w:val="000000"/>
          <w:szCs w:val="22"/>
          <w:lang w:val="fi-FI"/>
        </w:rPr>
        <w:t> </w:t>
      </w:r>
      <w:r w:rsidR="009E6596" w:rsidRPr="00C012F0">
        <w:rPr>
          <w:noProof/>
          <w:color w:val="000000"/>
          <w:szCs w:val="22"/>
          <w:lang w:val="fi-FI"/>
        </w:rPr>
        <w:t>/</w:t>
      </w:r>
      <w:r w:rsidR="004C4261" w:rsidRPr="00C012F0">
        <w:rPr>
          <w:noProof/>
          <w:color w:val="000000"/>
          <w:szCs w:val="22"/>
          <w:lang w:val="fi-FI"/>
        </w:rPr>
        <w:t> </w:t>
      </w:r>
      <w:r w:rsidR="009E6596" w:rsidRPr="00C012F0">
        <w:rPr>
          <w:noProof/>
          <w:color w:val="000000"/>
          <w:szCs w:val="22"/>
          <w:lang w:val="fi-FI"/>
        </w:rPr>
        <w:t>0,</w:t>
      </w:r>
      <w:r w:rsidR="008A5C1F" w:rsidRPr="00C012F0">
        <w:rPr>
          <w:noProof/>
          <w:color w:val="000000"/>
          <w:szCs w:val="22"/>
          <w:lang w:val="fi-FI"/>
        </w:rPr>
        <w:t>5 </w:t>
      </w:r>
      <w:r w:rsidR="009E6596" w:rsidRPr="00C012F0">
        <w:rPr>
          <w:noProof/>
          <w:color w:val="000000"/>
          <w:szCs w:val="22"/>
          <w:lang w:val="fi-FI"/>
        </w:rPr>
        <w:t>ml</w:t>
      </w:r>
      <w:r w:rsidR="008A5C1F" w:rsidRPr="00C012F0">
        <w:rPr>
          <w:noProof/>
          <w:color w:val="000000"/>
          <w:szCs w:val="22"/>
          <w:lang w:val="fi-FI"/>
        </w:rPr>
        <w:t xml:space="preserve"> </w:t>
      </w:r>
      <w:r w:rsidR="009E6596" w:rsidRPr="00C012F0">
        <w:rPr>
          <w:noProof/>
          <w:color w:val="000000"/>
          <w:szCs w:val="22"/>
          <w:lang w:val="fi-FI"/>
        </w:rPr>
        <w:t>injektioneste, liuos</w:t>
      </w:r>
    </w:p>
    <w:p w:rsidR="00812D16" w:rsidRPr="00C012F0" w:rsidRDefault="00812D16" w:rsidP="00B40D80">
      <w:pPr>
        <w:rPr>
          <w:noProof/>
          <w:szCs w:val="22"/>
          <w:lang w:val="fi-FI"/>
        </w:rPr>
      </w:pPr>
    </w:p>
    <w:p w:rsidR="008A5C1F" w:rsidRPr="00C012F0" w:rsidRDefault="008F5A60" w:rsidP="00B40D80">
      <w:pPr>
        <w:rPr>
          <w:noProof/>
          <w:szCs w:val="22"/>
          <w:lang w:val="fi-FI"/>
        </w:rPr>
      </w:pPr>
      <w:r w:rsidRPr="00C012F0">
        <w:rPr>
          <w:noProof/>
          <w:color w:val="000000"/>
          <w:szCs w:val="22"/>
          <w:lang w:val="fi-FI"/>
        </w:rPr>
        <w:t>f</w:t>
      </w:r>
      <w:r w:rsidR="008A5C1F" w:rsidRPr="00C012F0">
        <w:rPr>
          <w:noProof/>
          <w:color w:val="000000"/>
          <w:szCs w:val="22"/>
          <w:lang w:val="fi-FI"/>
        </w:rPr>
        <w:t>ollit</w:t>
      </w:r>
      <w:r w:rsidR="009E6596" w:rsidRPr="00C012F0">
        <w:rPr>
          <w:noProof/>
          <w:color w:val="000000"/>
          <w:szCs w:val="22"/>
          <w:lang w:val="fi-FI"/>
        </w:rPr>
        <w:t>ropiini</w:t>
      </w:r>
      <w:r w:rsidR="008A5C1F" w:rsidRPr="00C012F0">
        <w:rPr>
          <w:noProof/>
          <w:color w:val="000000"/>
          <w:szCs w:val="22"/>
          <w:lang w:val="fi-FI"/>
        </w:rPr>
        <w:t>alfa</w:t>
      </w:r>
    </w:p>
    <w:p w:rsidR="00812D16" w:rsidRPr="00C012F0" w:rsidRDefault="00812D16" w:rsidP="00B40D80">
      <w:pPr>
        <w:rPr>
          <w:noProof/>
          <w:szCs w:val="22"/>
          <w:lang w:val="fi-FI"/>
        </w:rPr>
      </w:pPr>
    </w:p>
    <w:p w:rsidR="00D43E3D" w:rsidRPr="00C012F0" w:rsidRDefault="00D43E3D"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b/>
          <w:noProof/>
          <w:szCs w:val="22"/>
          <w:lang w:val="fi-FI"/>
        </w:rPr>
      </w:pPr>
      <w:r w:rsidRPr="00C012F0">
        <w:rPr>
          <w:b/>
          <w:noProof/>
          <w:szCs w:val="22"/>
          <w:lang w:val="fi-FI"/>
        </w:rPr>
        <w:t>2.</w:t>
      </w:r>
      <w:r w:rsidRPr="00C012F0">
        <w:rPr>
          <w:b/>
          <w:noProof/>
          <w:szCs w:val="22"/>
          <w:lang w:val="fi-FI"/>
        </w:rPr>
        <w:tab/>
      </w:r>
      <w:r w:rsidR="00846273" w:rsidRPr="00C012F0">
        <w:rPr>
          <w:b/>
          <w:bCs/>
          <w:szCs w:val="22"/>
          <w:lang w:val="fi-FI"/>
        </w:rPr>
        <w:t>VAIKUTTAVA(T) AINE(ET)</w:t>
      </w:r>
    </w:p>
    <w:p w:rsidR="00812D16" w:rsidRPr="00C012F0" w:rsidRDefault="00812D16" w:rsidP="00B40D80">
      <w:pPr>
        <w:rPr>
          <w:i/>
          <w:noProof/>
          <w:szCs w:val="22"/>
          <w:lang w:val="fi-FI"/>
        </w:rPr>
      </w:pPr>
    </w:p>
    <w:p w:rsidR="00812D16" w:rsidRPr="00C012F0" w:rsidRDefault="00DB40CC" w:rsidP="00B40D80">
      <w:pPr>
        <w:rPr>
          <w:noProof/>
          <w:szCs w:val="22"/>
          <w:lang w:val="fi-FI"/>
        </w:rPr>
      </w:pPr>
      <w:r w:rsidRPr="00C012F0">
        <w:rPr>
          <w:noProof/>
          <w:szCs w:val="22"/>
          <w:lang w:val="fi-FI"/>
        </w:rPr>
        <w:t>Jokainen sylinteriampulli sisältää 300 IU (vastaa 22 mikrogrammaa) follitropiinialfaa 0,5</w:t>
      </w:r>
      <w:r w:rsidR="00227386" w:rsidRPr="00C012F0">
        <w:rPr>
          <w:noProof/>
          <w:szCs w:val="22"/>
          <w:lang w:val="fi-FI"/>
        </w:rPr>
        <w:t> </w:t>
      </w:r>
      <w:r w:rsidRPr="00C012F0">
        <w:rPr>
          <w:noProof/>
          <w:szCs w:val="22"/>
          <w:lang w:val="fi-FI"/>
        </w:rPr>
        <w:t>ml:ssa injektionestettä, liuosta. Jokainen ml injektionestettä, liuosta, sisältää 600 IU (vastaa 44 mikrogrammaa) follitropiinialfaa.</w:t>
      </w: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3.</w:t>
      </w:r>
      <w:r w:rsidRPr="00C012F0">
        <w:rPr>
          <w:b/>
          <w:noProof/>
          <w:szCs w:val="22"/>
          <w:lang w:val="fi-FI"/>
        </w:rPr>
        <w:tab/>
      </w:r>
      <w:r w:rsidR="00846273" w:rsidRPr="00C012F0">
        <w:rPr>
          <w:b/>
          <w:bCs/>
          <w:szCs w:val="22"/>
          <w:lang w:val="fi-FI"/>
        </w:rPr>
        <w:t>LUETTELO APUAINEISTA</w:t>
      </w:r>
    </w:p>
    <w:p w:rsidR="00812D16" w:rsidRPr="00C012F0" w:rsidRDefault="00812D16" w:rsidP="00B40D80">
      <w:pPr>
        <w:rPr>
          <w:noProof/>
          <w:szCs w:val="22"/>
          <w:lang w:val="fi-FI"/>
        </w:rPr>
      </w:pPr>
    </w:p>
    <w:p w:rsidR="00B7119F" w:rsidRPr="00C012F0" w:rsidRDefault="00846273" w:rsidP="00B40D80">
      <w:pPr>
        <w:tabs>
          <w:tab w:val="clear" w:pos="567"/>
        </w:tabs>
        <w:rPr>
          <w:szCs w:val="22"/>
          <w:lang w:val="fi-FI"/>
        </w:rPr>
      </w:pPr>
      <w:r w:rsidRPr="00C012F0">
        <w:rPr>
          <w:noProof/>
          <w:szCs w:val="22"/>
          <w:lang w:val="fi-FI"/>
        </w:rPr>
        <w:t>Apuaineet</w:t>
      </w:r>
      <w:r w:rsidR="00FF5033" w:rsidRPr="00C012F0">
        <w:rPr>
          <w:noProof/>
          <w:szCs w:val="22"/>
          <w:lang w:val="fi-FI"/>
        </w:rPr>
        <w:t xml:space="preserve">: </w:t>
      </w:r>
      <w:r w:rsidRPr="00C012F0">
        <w:rPr>
          <w:szCs w:val="22"/>
          <w:lang w:val="fi-FI"/>
        </w:rPr>
        <w:t>natriumdivetyfosfaattimonohydraatti, n</w:t>
      </w:r>
      <w:r w:rsidRPr="00C012F0">
        <w:rPr>
          <w:color w:val="000000"/>
          <w:szCs w:val="22"/>
          <w:lang w:val="fi-FI"/>
        </w:rPr>
        <w:t>atriumhydroksidi (2</w:t>
      </w:r>
      <w:r w:rsidR="00352B2F" w:rsidRPr="00C012F0">
        <w:rPr>
          <w:color w:val="000000"/>
          <w:szCs w:val="22"/>
          <w:lang w:val="fi-FI"/>
        </w:rPr>
        <w:t> </w:t>
      </w:r>
      <w:r w:rsidRPr="00C012F0">
        <w:rPr>
          <w:color w:val="000000"/>
          <w:szCs w:val="22"/>
          <w:lang w:val="fi-FI"/>
        </w:rPr>
        <w:t>M) (pH:n säätämiseen)</w:t>
      </w:r>
      <w:r w:rsidRPr="00C012F0">
        <w:rPr>
          <w:szCs w:val="22"/>
          <w:lang w:val="fi-FI"/>
        </w:rPr>
        <w:t>, m</w:t>
      </w:r>
      <w:r w:rsidRPr="00C012F0">
        <w:rPr>
          <w:noProof/>
          <w:color w:val="000000"/>
          <w:szCs w:val="22"/>
          <w:lang w:val="fi-FI"/>
        </w:rPr>
        <w:t>annitoli</w:t>
      </w:r>
      <w:r w:rsidRPr="00C012F0">
        <w:rPr>
          <w:szCs w:val="22"/>
          <w:lang w:val="fi-FI"/>
        </w:rPr>
        <w:t>, metioniini, p</w:t>
      </w:r>
      <w:r w:rsidRPr="00C012F0">
        <w:rPr>
          <w:noProof/>
          <w:color w:val="000000"/>
          <w:szCs w:val="22"/>
          <w:lang w:val="fi-FI"/>
        </w:rPr>
        <w:t>olysorbaatti</w:t>
      </w:r>
      <w:r w:rsidR="00196306" w:rsidRPr="00C012F0">
        <w:rPr>
          <w:noProof/>
          <w:color w:val="000000"/>
          <w:szCs w:val="22"/>
          <w:lang w:val="fi-FI"/>
        </w:rPr>
        <w:t> </w:t>
      </w:r>
      <w:r w:rsidRPr="00C012F0">
        <w:rPr>
          <w:noProof/>
          <w:color w:val="000000"/>
          <w:szCs w:val="22"/>
          <w:lang w:val="fi-FI"/>
        </w:rPr>
        <w:t>20</w:t>
      </w:r>
      <w:r w:rsidRPr="00C012F0">
        <w:rPr>
          <w:szCs w:val="22"/>
          <w:lang w:val="fi-FI"/>
        </w:rPr>
        <w:t>, b</w:t>
      </w:r>
      <w:r w:rsidRPr="00C012F0">
        <w:rPr>
          <w:noProof/>
          <w:color w:val="000000"/>
          <w:szCs w:val="22"/>
          <w:lang w:val="fi-FI"/>
        </w:rPr>
        <w:t>entsyylialkoholi</w:t>
      </w:r>
      <w:r w:rsidRPr="00C012F0">
        <w:rPr>
          <w:szCs w:val="22"/>
          <w:lang w:val="fi-FI"/>
        </w:rPr>
        <w:t>, b</w:t>
      </w:r>
      <w:r w:rsidRPr="00C012F0">
        <w:rPr>
          <w:noProof/>
          <w:color w:val="000000"/>
          <w:szCs w:val="22"/>
          <w:lang w:val="fi-FI"/>
        </w:rPr>
        <w:t>entsalkoniumkloridi</w:t>
      </w:r>
      <w:r w:rsidRPr="00C012F0">
        <w:rPr>
          <w:szCs w:val="22"/>
          <w:lang w:val="fi-FI"/>
        </w:rPr>
        <w:t>, injektionesteisiin käytettävä vesi.</w:t>
      </w:r>
    </w:p>
    <w:p w:rsidR="0090485D" w:rsidRPr="00C012F0" w:rsidRDefault="0090485D"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4.</w:t>
      </w:r>
      <w:r w:rsidRPr="00C012F0">
        <w:rPr>
          <w:b/>
          <w:noProof/>
          <w:szCs w:val="22"/>
          <w:lang w:val="fi-FI"/>
        </w:rPr>
        <w:tab/>
      </w:r>
      <w:r w:rsidR="00846273" w:rsidRPr="00C012F0">
        <w:rPr>
          <w:b/>
          <w:bCs/>
          <w:szCs w:val="22"/>
          <w:lang w:val="fi-FI"/>
        </w:rPr>
        <w:t>LÄÄKEMUOTO JA SISÄLLÖN MÄÄRÄ</w:t>
      </w:r>
    </w:p>
    <w:p w:rsidR="00FF5033" w:rsidRPr="00C012F0" w:rsidRDefault="00FF5033" w:rsidP="00B40D80">
      <w:pPr>
        <w:rPr>
          <w:noProof/>
          <w:szCs w:val="22"/>
          <w:lang w:val="fi-FI"/>
        </w:rPr>
      </w:pPr>
    </w:p>
    <w:p w:rsidR="00FF5033" w:rsidRPr="00C012F0" w:rsidRDefault="00A77CB0" w:rsidP="00B40D80">
      <w:pPr>
        <w:rPr>
          <w:noProof/>
          <w:color w:val="000000"/>
          <w:szCs w:val="22"/>
          <w:lang w:val="fi-FI"/>
        </w:rPr>
      </w:pPr>
      <w:r w:rsidRPr="00C012F0">
        <w:rPr>
          <w:noProof/>
          <w:color w:val="000000"/>
          <w:szCs w:val="22"/>
          <w:highlight w:val="lightGray"/>
          <w:lang w:val="fi-FI"/>
        </w:rPr>
        <w:t>Injektioneste, liuos</w:t>
      </w:r>
    </w:p>
    <w:p w:rsidR="00FF5033" w:rsidRPr="00C012F0" w:rsidRDefault="00FF5033" w:rsidP="00B40D80">
      <w:pPr>
        <w:rPr>
          <w:noProof/>
          <w:szCs w:val="22"/>
          <w:lang w:val="fi-FI"/>
        </w:rPr>
      </w:pPr>
    </w:p>
    <w:p w:rsidR="002E49C3" w:rsidRPr="00C012F0" w:rsidRDefault="002E49C3" w:rsidP="00B40D80">
      <w:pPr>
        <w:tabs>
          <w:tab w:val="clear" w:pos="567"/>
        </w:tabs>
        <w:rPr>
          <w:noProof/>
          <w:color w:val="000000"/>
          <w:szCs w:val="22"/>
          <w:lang w:val="fi-FI"/>
        </w:rPr>
      </w:pPr>
      <w:r w:rsidRPr="00C012F0">
        <w:rPr>
          <w:noProof/>
          <w:color w:val="000000"/>
          <w:szCs w:val="22"/>
          <w:lang w:val="fi-FI"/>
        </w:rPr>
        <w:t>1 </w:t>
      </w:r>
      <w:r w:rsidR="00A77CB0" w:rsidRPr="00C012F0">
        <w:rPr>
          <w:noProof/>
          <w:color w:val="000000"/>
          <w:szCs w:val="22"/>
          <w:lang w:val="fi-FI"/>
        </w:rPr>
        <w:t>sylinteriampulli</w:t>
      </w:r>
      <w:r w:rsidR="00C376A7" w:rsidRPr="00C012F0">
        <w:rPr>
          <w:noProof/>
          <w:color w:val="000000"/>
          <w:szCs w:val="22"/>
          <w:lang w:val="fi-FI"/>
        </w:rPr>
        <w:t xml:space="preserve"> (sisältää 0,5</w:t>
      </w:r>
      <w:r w:rsidR="00227386" w:rsidRPr="00C012F0">
        <w:rPr>
          <w:noProof/>
          <w:color w:val="000000"/>
          <w:szCs w:val="22"/>
          <w:lang w:val="fi-FI"/>
        </w:rPr>
        <w:t> </w:t>
      </w:r>
      <w:r w:rsidR="00C376A7" w:rsidRPr="00C012F0">
        <w:rPr>
          <w:noProof/>
          <w:color w:val="000000"/>
          <w:szCs w:val="22"/>
          <w:lang w:val="fi-FI"/>
        </w:rPr>
        <w:t>ml injektionestettä, liuosta)</w:t>
      </w:r>
      <w:r w:rsidR="00A77CB0" w:rsidRPr="00C012F0">
        <w:rPr>
          <w:noProof/>
          <w:color w:val="000000"/>
          <w:szCs w:val="22"/>
          <w:lang w:val="fi-FI"/>
        </w:rPr>
        <w:t xml:space="preserve"> ja</w:t>
      </w:r>
      <w:r w:rsidRPr="00C012F0">
        <w:rPr>
          <w:noProof/>
          <w:color w:val="000000"/>
          <w:szCs w:val="22"/>
          <w:lang w:val="fi-FI"/>
        </w:rPr>
        <w:t xml:space="preserve"> </w:t>
      </w:r>
      <w:r w:rsidR="00516FD9" w:rsidRPr="00C012F0">
        <w:rPr>
          <w:noProof/>
          <w:color w:val="000000"/>
          <w:szCs w:val="22"/>
          <w:lang w:val="fi-FI"/>
        </w:rPr>
        <w:t>10</w:t>
      </w:r>
      <w:r w:rsidRPr="00C012F0">
        <w:rPr>
          <w:noProof/>
          <w:color w:val="000000"/>
          <w:szCs w:val="22"/>
          <w:lang w:val="fi-FI"/>
        </w:rPr>
        <w:t> inje</w:t>
      </w:r>
      <w:r w:rsidR="00A77CB0" w:rsidRPr="00C012F0">
        <w:rPr>
          <w:noProof/>
          <w:color w:val="000000"/>
          <w:szCs w:val="22"/>
          <w:lang w:val="fi-FI"/>
        </w:rPr>
        <w:t>ktioneulaa</w:t>
      </w:r>
    </w:p>
    <w:p w:rsidR="002E49C3" w:rsidRPr="00C012F0" w:rsidRDefault="002E49C3"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5.</w:t>
      </w:r>
      <w:r w:rsidRPr="00C012F0">
        <w:rPr>
          <w:b/>
          <w:noProof/>
          <w:szCs w:val="22"/>
          <w:lang w:val="fi-FI"/>
        </w:rPr>
        <w:tab/>
      </w:r>
      <w:r w:rsidR="00A77CB0" w:rsidRPr="00C012F0">
        <w:rPr>
          <w:b/>
          <w:bCs/>
          <w:szCs w:val="22"/>
          <w:lang w:val="fi-FI"/>
        </w:rPr>
        <w:t>ANTOTAPA JA TARVITTAESSA ANTOREITTI (ANTOREITIT)</w:t>
      </w:r>
    </w:p>
    <w:p w:rsidR="00812D16" w:rsidRPr="00C012F0" w:rsidRDefault="00812D16" w:rsidP="00B40D80">
      <w:pPr>
        <w:rPr>
          <w:noProof/>
          <w:szCs w:val="22"/>
          <w:lang w:val="fi-FI"/>
        </w:rPr>
      </w:pPr>
    </w:p>
    <w:p w:rsidR="00681083" w:rsidRPr="00C012F0" w:rsidRDefault="00834CB0" w:rsidP="00B40D80">
      <w:pPr>
        <w:tabs>
          <w:tab w:val="left" w:pos="749"/>
        </w:tabs>
        <w:rPr>
          <w:noProof/>
          <w:color w:val="000000"/>
          <w:szCs w:val="22"/>
          <w:lang w:val="fi-FI"/>
        </w:rPr>
      </w:pPr>
      <w:r w:rsidRPr="00C012F0">
        <w:rPr>
          <w:noProof/>
          <w:color w:val="000000"/>
          <w:szCs w:val="22"/>
          <w:lang w:val="fi-FI"/>
        </w:rPr>
        <w:t>Tarkoitettu k</w:t>
      </w:r>
      <w:r w:rsidR="00A77CB0" w:rsidRPr="00C012F0">
        <w:rPr>
          <w:noProof/>
          <w:color w:val="000000"/>
          <w:szCs w:val="22"/>
          <w:lang w:val="fi-FI"/>
        </w:rPr>
        <w:t>äytettävä</w:t>
      </w:r>
      <w:r w:rsidRPr="00C012F0">
        <w:rPr>
          <w:noProof/>
          <w:color w:val="000000"/>
          <w:szCs w:val="22"/>
          <w:lang w:val="fi-FI"/>
        </w:rPr>
        <w:t>ksi</w:t>
      </w:r>
      <w:r w:rsidR="00A77CB0" w:rsidRPr="00C012F0">
        <w:rPr>
          <w:noProof/>
          <w:color w:val="000000"/>
          <w:szCs w:val="22"/>
          <w:lang w:val="fi-FI"/>
        </w:rPr>
        <w:t xml:space="preserve"> vain yhdessä </w:t>
      </w:r>
      <w:r w:rsidR="00681083" w:rsidRPr="00C012F0">
        <w:rPr>
          <w:noProof/>
          <w:color w:val="000000"/>
          <w:szCs w:val="22"/>
          <w:lang w:val="fi-FI"/>
        </w:rPr>
        <w:t>Ovaleap</w:t>
      </w:r>
      <w:r w:rsidR="00C4171D" w:rsidRPr="00C012F0">
        <w:rPr>
          <w:noProof/>
          <w:color w:val="000000"/>
          <w:szCs w:val="22"/>
          <w:lang w:val="fi-FI"/>
        </w:rPr>
        <w:t xml:space="preserve"> Pen </w:t>
      </w:r>
      <w:r w:rsidR="00A77CB0" w:rsidRPr="00C012F0">
        <w:rPr>
          <w:noProof/>
          <w:color w:val="000000"/>
          <w:szCs w:val="22"/>
          <w:lang w:val="fi-FI"/>
        </w:rPr>
        <w:t>-kynän kanssa</w:t>
      </w:r>
      <w:r w:rsidR="00681083" w:rsidRPr="00C012F0">
        <w:rPr>
          <w:noProof/>
          <w:color w:val="000000"/>
          <w:szCs w:val="22"/>
          <w:lang w:val="fi-FI"/>
        </w:rPr>
        <w:t>.</w:t>
      </w:r>
    </w:p>
    <w:p w:rsidR="00681083" w:rsidRPr="00C012F0" w:rsidRDefault="00681083" w:rsidP="00B40D80">
      <w:pPr>
        <w:rPr>
          <w:noProof/>
          <w:szCs w:val="22"/>
          <w:lang w:val="fi-FI"/>
        </w:rPr>
      </w:pPr>
    </w:p>
    <w:p w:rsidR="00812D16" w:rsidRPr="00C012F0" w:rsidRDefault="00A77CB0" w:rsidP="00B40D80">
      <w:pPr>
        <w:rPr>
          <w:noProof/>
          <w:szCs w:val="22"/>
          <w:lang w:val="fi-FI"/>
        </w:rPr>
      </w:pPr>
      <w:r w:rsidRPr="00C012F0">
        <w:rPr>
          <w:noProof/>
          <w:szCs w:val="22"/>
          <w:lang w:val="fi-FI"/>
        </w:rPr>
        <w:t>Lue pakkausseloste ennen käyttöä</w:t>
      </w:r>
      <w:r w:rsidR="00812D16" w:rsidRPr="00C012F0">
        <w:rPr>
          <w:noProof/>
          <w:szCs w:val="22"/>
          <w:lang w:val="fi-FI"/>
        </w:rPr>
        <w:t>.</w:t>
      </w:r>
    </w:p>
    <w:p w:rsidR="00B7119F" w:rsidRPr="00C012F0" w:rsidRDefault="00B7119F" w:rsidP="00B40D80">
      <w:pPr>
        <w:tabs>
          <w:tab w:val="left" w:pos="749"/>
        </w:tabs>
        <w:rPr>
          <w:noProof/>
          <w:color w:val="000000"/>
          <w:szCs w:val="22"/>
          <w:lang w:val="fi-FI"/>
        </w:rPr>
      </w:pPr>
    </w:p>
    <w:p w:rsidR="00B7119F" w:rsidRPr="00C012F0" w:rsidRDefault="00A77CB0" w:rsidP="00B40D80">
      <w:pPr>
        <w:tabs>
          <w:tab w:val="left" w:pos="749"/>
        </w:tabs>
        <w:rPr>
          <w:szCs w:val="22"/>
          <w:lang w:val="fi-FI" w:eastAsia="de-DE"/>
        </w:rPr>
      </w:pPr>
      <w:r w:rsidRPr="00C012F0">
        <w:rPr>
          <w:szCs w:val="22"/>
          <w:lang w:val="fi-FI" w:eastAsia="de-DE"/>
        </w:rPr>
        <w:t>Ihon alle</w:t>
      </w:r>
    </w:p>
    <w:p w:rsidR="00F025C2" w:rsidRPr="00C012F0" w:rsidRDefault="00F025C2" w:rsidP="00B40D80">
      <w:pPr>
        <w:tabs>
          <w:tab w:val="left" w:pos="749"/>
        </w:tabs>
        <w:rPr>
          <w:noProof/>
          <w:szCs w:val="22"/>
          <w:lang w:val="fi-FI"/>
        </w:rPr>
      </w:pPr>
    </w:p>
    <w:p w:rsidR="00F025C2" w:rsidRPr="00C012F0" w:rsidRDefault="00F025C2" w:rsidP="00B40D80">
      <w:pPr>
        <w:tabs>
          <w:tab w:val="left" w:pos="749"/>
        </w:tabs>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6.</w:t>
      </w:r>
      <w:r w:rsidRPr="00C012F0">
        <w:rPr>
          <w:b/>
          <w:noProof/>
          <w:szCs w:val="22"/>
          <w:lang w:val="fi-FI"/>
        </w:rPr>
        <w:tab/>
      </w:r>
      <w:r w:rsidR="00A77CB0" w:rsidRPr="00C012F0">
        <w:rPr>
          <w:b/>
          <w:noProof/>
          <w:szCs w:val="22"/>
          <w:lang w:val="fi-FI"/>
        </w:rPr>
        <w:t>ERITYISVAROITUS VALMISTEEN SÄILYTTÄMISESTÄ POISSA LASTEN ULOTTUVILTA JA NÄKYVILTÄ</w:t>
      </w:r>
    </w:p>
    <w:p w:rsidR="00812D16" w:rsidRPr="00C012F0" w:rsidRDefault="00812D16" w:rsidP="00B40D80">
      <w:pPr>
        <w:rPr>
          <w:noProof/>
          <w:szCs w:val="22"/>
          <w:lang w:val="fi-FI"/>
        </w:rPr>
      </w:pPr>
    </w:p>
    <w:p w:rsidR="00A77CB0" w:rsidRPr="00C012F0" w:rsidRDefault="00A77CB0" w:rsidP="00B40D80">
      <w:pPr>
        <w:suppressAutoHyphens/>
        <w:rPr>
          <w:noProof/>
          <w:szCs w:val="22"/>
          <w:lang w:val="fi-FI"/>
        </w:rPr>
      </w:pPr>
      <w:r w:rsidRPr="00C012F0">
        <w:rPr>
          <w:noProof/>
          <w:szCs w:val="22"/>
          <w:lang w:val="fi-FI"/>
        </w:rPr>
        <w:t>Ei lasten ulottuville eikä näkyville.</w:t>
      </w:r>
    </w:p>
    <w:p w:rsidR="00812D16" w:rsidRPr="00C012F0" w:rsidRDefault="00812D16"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7.</w:t>
      </w:r>
      <w:r w:rsidRPr="00C012F0">
        <w:rPr>
          <w:b/>
          <w:noProof/>
          <w:szCs w:val="22"/>
          <w:lang w:val="fi-FI"/>
        </w:rPr>
        <w:tab/>
      </w:r>
      <w:r w:rsidR="00A77CB0" w:rsidRPr="00C012F0">
        <w:rPr>
          <w:b/>
          <w:noProof/>
          <w:szCs w:val="22"/>
          <w:lang w:val="fi-FI"/>
        </w:rPr>
        <w:t>MUU ERITYISVAROITUS (MUUT ERITYISVAROITUKSET), JOS TARPEEN</w:t>
      </w:r>
    </w:p>
    <w:p w:rsidR="00812D16" w:rsidRPr="00C012F0" w:rsidRDefault="00812D16" w:rsidP="00B40D80">
      <w:pPr>
        <w:tabs>
          <w:tab w:val="left" w:pos="749"/>
        </w:tabs>
        <w:rPr>
          <w:noProof/>
          <w:szCs w:val="22"/>
          <w:lang w:val="fi-FI"/>
        </w:rPr>
      </w:pPr>
    </w:p>
    <w:p w:rsidR="002E49C3" w:rsidRPr="00C012F0" w:rsidRDefault="002E49C3" w:rsidP="00B40D80">
      <w:pPr>
        <w:tabs>
          <w:tab w:val="left" w:pos="749"/>
        </w:tabs>
        <w:rPr>
          <w:noProof/>
          <w:szCs w:val="22"/>
          <w:lang w:val="fi-FI"/>
        </w:rPr>
      </w:pPr>
    </w:p>
    <w:p w:rsidR="00812D16" w:rsidRPr="00C012F0" w:rsidRDefault="00812D16" w:rsidP="00D439EC">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lastRenderedPageBreak/>
        <w:t>8.</w:t>
      </w:r>
      <w:r w:rsidRPr="00C012F0">
        <w:rPr>
          <w:b/>
          <w:noProof/>
          <w:szCs w:val="22"/>
          <w:lang w:val="fi-FI"/>
        </w:rPr>
        <w:tab/>
      </w:r>
      <w:r w:rsidR="00A77CB0" w:rsidRPr="00C012F0">
        <w:rPr>
          <w:b/>
          <w:noProof/>
          <w:szCs w:val="22"/>
          <w:lang w:val="fi-FI"/>
        </w:rPr>
        <w:t>VIIMEINEN KÄYTTÖPÄIVÄMÄÄRÄ</w:t>
      </w:r>
    </w:p>
    <w:p w:rsidR="00812D16" w:rsidRPr="00C012F0" w:rsidRDefault="00812D16" w:rsidP="00D439EC">
      <w:pPr>
        <w:keepNext/>
        <w:keepLines/>
        <w:rPr>
          <w:noProof/>
          <w:szCs w:val="22"/>
          <w:lang w:val="fi-FI"/>
        </w:rPr>
      </w:pPr>
    </w:p>
    <w:p w:rsidR="008040AD" w:rsidRPr="00C012F0" w:rsidRDefault="00D836EB" w:rsidP="00D439EC">
      <w:pPr>
        <w:keepNext/>
        <w:keepLines/>
        <w:rPr>
          <w:noProof/>
          <w:szCs w:val="22"/>
          <w:lang w:val="fi-FI"/>
        </w:rPr>
      </w:pPr>
      <w:r w:rsidRPr="00C012F0">
        <w:rPr>
          <w:noProof/>
          <w:szCs w:val="22"/>
          <w:lang w:val="fi-FI"/>
        </w:rPr>
        <w:t>Käyt. viim.</w:t>
      </w:r>
    </w:p>
    <w:p w:rsidR="008040AD" w:rsidRPr="00C012F0" w:rsidRDefault="008040AD" w:rsidP="00D439EC">
      <w:pPr>
        <w:keepNext/>
        <w:rPr>
          <w:noProof/>
          <w:szCs w:val="22"/>
          <w:lang w:val="fi-FI"/>
        </w:rPr>
      </w:pPr>
    </w:p>
    <w:p w:rsidR="00B7119F" w:rsidRPr="00C012F0" w:rsidRDefault="00D836EB" w:rsidP="00D439EC">
      <w:pPr>
        <w:keepNext/>
        <w:tabs>
          <w:tab w:val="clear" w:pos="567"/>
        </w:tabs>
        <w:rPr>
          <w:noProof/>
          <w:color w:val="000000"/>
          <w:szCs w:val="22"/>
          <w:lang w:val="fi-FI"/>
        </w:rPr>
      </w:pPr>
      <w:r w:rsidRPr="00C012F0">
        <w:rPr>
          <w:noProof/>
          <w:color w:val="000000"/>
          <w:szCs w:val="22"/>
          <w:lang w:val="fi-FI"/>
        </w:rPr>
        <w:t xml:space="preserve">Kynässä käytössä olevaa sylinteriampullia voidaan säilyttää enintään </w:t>
      </w:r>
      <w:r w:rsidR="002649E5" w:rsidRPr="00C012F0">
        <w:rPr>
          <w:noProof/>
          <w:color w:val="000000"/>
          <w:szCs w:val="22"/>
          <w:lang w:val="fi-FI"/>
        </w:rPr>
        <w:t>28</w:t>
      </w:r>
      <w:r w:rsidR="00196306" w:rsidRPr="00C012F0">
        <w:rPr>
          <w:noProof/>
          <w:color w:val="000000"/>
          <w:szCs w:val="22"/>
          <w:lang w:val="fi-FI"/>
        </w:rPr>
        <w:t> </w:t>
      </w:r>
      <w:r w:rsidR="002649E5" w:rsidRPr="00C012F0">
        <w:rPr>
          <w:noProof/>
          <w:color w:val="000000"/>
          <w:szCs w:val="22"/>
          <w:lang w:val="fi-FI"/>
        </w:rPr>
        <w:t>vuorokauden</w:t>
      </w:r>
      <w:r w:rsidRPr="00C012F0">
        <w:rPr>
          <w:noProof/>
          <w:color w:val="000000"/>
          <w:szCs w:val="22"/>
          <w:lang w:val="fi-FI"/>
        </w:rPr>
        <w:t xml:space="preserve"> ajan korkeintaan</w:t>
      </w:r>
      <w:r w:rsidR="00B7119F" w:rsidRPr="00C012F0">
        <w:rPr>
          <w:noProof/>
          <w:color w:val="000000"/>
          <w:szCs w:val="22"/>
          <w:lang w:val="fi-FI"/>
        </w:rPr>
        <w:t xml:space="preserve"> 25 °C</w:t>
      </w:r>
      <w:r w:rsidRPr="00C012F0">
        <w:rPr>
          <w:noProof/>
          <w:color w:val="000000"/>
          <w:szCs w:val="22"/>
          <w:lang w:val="fi-FI"/>
        </w:rPr>
        <w:t>:ssa</w:t>
      </w:r>
      <w:r w:rsidR="00B7119F" w:rsidRPr="00C012F0">
        <w:rPr>
          <w:noProof/>
          <w:color w:val="000000"/>
          <w:szCs w:val="22"/>
          <w:lang w:val="fi-FI"/>
        </w:rPr>
        <w:t>.</w:t>
      </w:r>
    </w:p>
    <w:p w:rsidR="00B7119F" w:rsidRPr="00C012F0" w:rsidRDefault="00B7119F"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keepNext/>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9.</w:t>
      </w:r>
      <w:r w:rsidRPr="00C012F0">
        <w:rPr>
          <w:b/>
          <w:noProof/>
          <w:szCs w:val="22"/>
          <w:lang w:val="fi-FI"/>
        </w:rPr>
        <w:tab/>
      </w:r>
      <w:r w:rsidR="002649E5" w:rsidRPr="00C012F0">
        <w:rPr>
          <w:b/>
          <w:noProof/>
          <w:szCs w:val="22"/>
          <w:lang w:val="fi-FI"/>
        </w:rPr>
        <w:t>ERITYISET SÄILYTYSOLOSUHTEET</w:t>
      </w:r>
    </w:p>
    <w:p w:rsidR="00812D16" w:rsidRPr="00C012F0" w:rsidRDefault="00812D16" w:rsidP="00B40D80">
      <w:pPr>
        <w:rPr>
          <w:noProof/>
          <w:szCs w:val="22"/>
          <w:lang w:val="fi-FI"/>
        </w:rPr>
      </w:pPr>
    </w:p>
    <w:p w:rsidR="00FF5033" w:rsidRPr="00C012F0" w:rsidRDefault="00607D6F" w:rsidP="00B40D80">
      <w:pPr>
        <w:tabs>
          <w:tab w:val="clear" w:pos="567"/>
        </w:tabs>
        <w:rPr>
          <w:noProof/>
          <w:color w:val="000000"/>
          <w:szCs w:val="22"/>
          <w:lang w:val="fi-FI"/>
        </w:rPr>
      </w:pPr>
      <w:r w:rsidRPr="00C012F0">
        <w:rPr>
          <w:noProof/>
          <w:color w:val="000000"/>
          <w:szCs w:val="22"/>
          <w:lang w:val="fi-FI"/>
        </w:rPr>
        <w:t>Säilytä jääkaapissa</w:t>
      </w:r>
      <w:r w:rsidR="00FF5033" w:rsidRPr="00C012F0">
        <w:rPr>
          <w:noProof/>
          <w:color w:val="000000"/>
          <w:szCs w:val="22"/>
          <w:lang w:val="fi-FI"/>
        </w:rPr>
        <w:t>.</w:t>
      </w:r>
    </w:p>
    <w:p w:rsidR="00FF5033" w:rsidRPr="00C012F0" w:rsidRDefault="00FF5033" w:rsidP="00B40D80">
      <w:pPr>
        <w:tabs>
          <w:tab w:val="clear" w:pos="567"/>
        </w:tabs>
        <w:rPr>
          <w:noProof/>
          <w:color w:val="000000"/>
          <w:szCs w:val="22"/>
          <w:lang w:val="fi-FI"/>
        </w:rPr>
      </w:pPr>
    </w:p>
    <w:p w:rsidR="00FF5033" w:rsidRPr="00C012F0" w:rsidRDefault="00607D6F" w:rsidP="00B40D80">
      <w:pPr>
        <w:tabs>
          <w:tab w:val="clear" w:pos="567"/>
        </w:tabs>
        <w:rPr>
          <w:noProof/>
          <w:color w:val="000000"/>
          <w:szCs w:val="22"/>
          <w:lang w:val="fi-FI"/>
        </w:rPr>
      </w:pPr>
      <w:r w:rsidRPr="00C012F0">
        <w:rPr>
          <w:noProof/>
          <w:color w:val="000000"/>
          <w:szCs w:val="22"/>
          <w:lang w:val="fi-FI"/>
        </w:rPr>
        <w:t>Ei saa jäätyä</w:t>
      </w:r>
      <w:r w:rsidR="00FF5033" w:rsidRPr="00C012F0">
        <w:rPr>
          <w:noProof/>
          <w:color w:val="000000"/>
          <w:szCs w:val="22"/>
          <w:lang w:val="fi-FI"/>
        </w:rPr>
        <w:t>.</w:t>
      </w:r>
    </w:p>
    <w:p w:rsidR="00FF5033" w:rsidRPr="00C012F0" w:rsidRDefault="00FF5033" w:rsidP="00B40D80">
      <w:pPr>
        <w:tabs>
          <w:tab w:val="clear" w:pos="567"/>
        </w:tabs>
        <w:rPr>
          <w:noProof/>
          <w:color w:val="000000"/>
          <w:szCs w:val="22"/>
          <w:lang w:val="fi-FI"/>
        </w:rPr>
      </w:pPr>
    </w:p>
    <w:p w:rsidR="00FF5033" w:rsidRPr="00C012F0" w:rsidRDefault="00A734A5" w:rsidP="00B40D80">
      <w:pPr>
        <w:tabs>
          <w:tab w:val="clear" w:pos="567"/>
        </w:tabs>
        <w:rPr>
          <w:noProof/>
          <w:color w:val="000000"/>
          <w:szCs w:val="22"/>
          <w:lang w:val="fi-FI"/>
        </w:rPr>
      </w:pPr>
      <w:r w:rsidRPr="00C012F0">
        <w:rPr>
          <w:noProof/>
          <w:color w:val="000000"/>
          <w:szCs w:val="22"/>
          <w:lang w:val="fi-FI"/>
        </w:rPr>
        <w:t>Pidä sylinteriampulli ulkopakkauksessa. Herkkä valolle.</w:t>
      </w:r>
    </w:p>
    <w:p w:rsidR="002E49C3" w:rsidRPr="00C012F0" w:rsidRDefault="002E49C3" w:rsidP="00B40D80">
      <w:pPr>
        <w:tabs>
          <w:tab w:val="clear" w:pos="567"/>
        </w:tabs>
        <w:rPr>
          <w:noProof/>
          <w:color w:val="000000"/>
          <w:szCs w:val="22"/>
          <w:lang w:val="fi-FI"/>
        </w:rPr>
      </w:pPr>
    </w:p>
    <w:p w:rsidR="002E49C3" w:rsidRPr="00C012F0" w:rsidRDefault="00A734A5" w:rsidP="00B40D80">
      <w:pPr>
        <w:rPr>
          <w:noProof/>
          <w:color w:val="000000"/>
          <w:szCs w:val="22"/>
          <w:lang w:val="fi-FI"/>
        </w:rPr>
      </w:pPr>
      <w:r w:rsidRPr="00C012F0">
        <w:rPr>
          <w:noProof/>
          <w:szCs w:val="22"/>
          <w:lang w:val="fi-FI"/>
        </w:rPr>
        <w:t xml:space="preserve">Saa säilyttää ennen avaamista korkeintaan </w:t>
      </w:r>
      <w:r w:rsidR="00E173B0" w:rsidRPr="00C012F0">
        <w:rPr>
          <w:noProof/>
          <w:color w:val="000000"/>
          <w:szCs w:val="22"/>
          <w:lang w:val="fi-FI"/>
        </w:rPr>
        <w:t>25 °C</w:t>
      </w:r>
      <w:r w:rsidRPr="00C012F0">
        <w:rPr>
          <w:noProof/>
          <w:color w:val="000000"/>
          <w:szCs w:val="22"/>
          <w:lang w:val="fi-FI"/>
        </w:rPr>
        <w:t>:ssa enintään 3</w:t>
      </w:r>
      <w:r w:rsidR="00196306" w:rsidRPr="00C012F0">
        <w:rPr>
          <w:noProof/>
          <w:color w:val="000000"/>
          <w:szCs w:val="22"/>
          <w:lang w:val="fi-FI"/>
        </w:rPr>
        <w:t> </w:t>
      </w:r>
      <w:r w:rsidRPr="00C012F0">
        <w:rPr>
          <w:noProof/>
          <w:color w:val="000000"/>
          <w:szCs w:val="22"/>
          <w:lang w:val="fi-FI"/>
        </w:rPr>
        <w:t>kuukauden ajan</w:t>
      </w:r>
      <w:r w:rsidR="002E49C3" w:rsidRPr="00C012F0">
        <w:rPr>
          <w:noProof/>
          <w:color w:val="000000"/>
          <w:szCs w:val="22"/>
          <w:lang w:val="fi-FI"/>
        </w:rPr>
        <w:t xml:space="preserve">. </w:t>
      </w:r>
      <w:r w:rsidRPr="00C012F0">
        <w:rPr>
          <w:noProof/>
          <w:color w:val="000000"/>
          <w:szCs w:val="22"/>
          <w:lang w:val="fi-FI"/>
        </w:rPr>
        <w:t>Lääkevalmiste on hävitettävä, jos sitä ei ole käytetty 3</w:t>
      </w:r>
      <w:r w:rsidR="00196306" w:rsidRPr="00C012F0">
        <w:rPr>
          <w:rFonts w:eastAsia="PMingLiU"/>
          <w:noProof/>
          <w:color w:val="000000"/>
          <w:szCs w:val="22"/>
          <w:lang w:val="fi-FI" w:eastAsia="zh-TW"/>
        </w:rPr>
        <w:t> </w:t>
      </w:r>
      <w:r w:rsidRPr="00C012F0">
        <w:rPr>
          <w:noProof/>
          <w:color w:val="000000"/>
          <w:szCs w:val="22"/>
          <w:lang w:val="fi-FI"/>
        </w:rPr>
        <w:t>kuukauden kuluttua.</w:t>
      </w:r>
    </w:p>
    <w:p w:rsidR="00FF5033" w:rsidRPr="00C012F0" w:rsidRDefault="00FF5033" w:rsidP="00B40D80">
      <w:pPr>
        <w:rPr>
          <w:noProof/>
          <w:szCs w:val="22"/>
          <w:lang w:val="fi-FI"/>
        </w:rPr>
      </w:pPr>
    </w:p>
    <w:p w:rsidR="00E173B0" w:rsidRPr="00C012F0" w:rsidRDefault="00E173B0" w:rsidP="00B40D80">
      <w:pPr>
        <w:rPr>
          <w:noProof/>
          <w:szCs w:val="22"/>
          <w:lang w:val="fi-FI"/>
        </w:rPr>
      </w:pPr>
    </w:p>
    <w:p w:rsidR="00812D16" w:rsidRPr="00C012F0" w:rsidRDefault="00812D16" w:rsidP="00196306">
      <w:pPr>
        <w:pBdr>
          <w:top w:val="single" w:sz="4" w:space="1" w:color="auto"/>
          <w:left w:val="single" w:sz="4" w:space="4" w:color="auto"/>
          <w:bottom w:val="single" w:sz="4" w:space="1" w:color="auto"/>
          <w:right w:val="single" w:sz="4" w:space="4" w:color="auto"/>
        </w:pBdr>
        <w:ind w:left="567" w:hanging="567"/>
        <w:outlineLvl w:val="0"/>
        <w:rPr>
          <w:b/>
          <w:noProof/>
          <w:szCs w:val="22"/>
          <w:lang w:val="fi-FI"/>
        </w:rPr>
      </w:pPr>
      <w:r w:rsidRPr="00C012F0">
        <w:rPr>
          <w:b/>
          <w:noProof/>
          <w:szCs w:val="22"/>
          <w:lang w:val="fi-FI"/>
        </w:rPr>
        <w:t>10.</w:t>
      </w:r>
      <w:r w:rsidRPr="00C012F0">
        <w:rPr>
          <w:b/>
          <w:noProof/>
          <w:szCs w:val="22"/>
          <w:lang w:val="fi-FI"/>
        </w:rPr>
        <w:tab/>
      </w:r>
      <w:r w:rsidR="0094795C" w:rsidRPr="00C012F0">
        <w:rPr>
          <w:b/>
          <w:noProof/>
          <w:szCs w:val="22"/>
          <w:lang w:val="fi-FI"/>
        </w:rPr>
        <w:t>ERITYISET VAROTOIMET KÄYTTÄMÄTTÖMIEN LÄÄKEVALMISTEIDEN TAI NIISTÄ PERÄISIN OLEVAN JÄTEMATERIAALIN HÄVITTÄMISEKSI, JOS TARPEEN</w:t>
      </w:r>
    </w:p>
    <w:p w:rsidR="00812D16" w:rsidRPr="00C012F0" w:rsidRDefault="00812D16" w:rsidP="00856F7A">
      <w:pPr>
        <w:rPr>
          <w:noProof/>
          <w:szCs w:val="22"/>
          <w:lang w:val="fi-FI"/>
        </w:rPr>
      </w:pPr>
    </w:p>
    <w:p w:rsidR="00812D16" w:rsidRPr="00C012F0" w:rsidRDefault="00812D16" w:rsidP="0050426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11.</w:t>
      </w:r>
      <w:r w:rsidRPr="00C012F0">
        <w:rPr>
          <w:b/>
          <w:noProof/>
          <w:szCs w:val="22"/>
          <w:lang w:val="fi-FI"/>
        </w:rPr>
        <w:tab/>
      </w:r>
      <w:r w:rsidR="0094795C" w:rsidRPr="00C012F0">
        <w:rPr>
          <w:b/>
          <w:noProof/>
          <w:szCs w:val="22"/>
          <w:lang w:val="fi-FI"/>
        </w:rPr>
        <w:t>MYYNTILUVAN HALTIJAN NIMI JA OSOITE</w:t>
      </w:r>
    </w:p>
    <w:p w:rsidR="00812D16" w:rsidRPr="00C012F0" w:rsidRDefault="00812D16" w:rsidP="00B40D80">
      <w:pPr>
        <w:rPr>
          <w:noProof/>
          <w:szCs w:val="22"/>
          <w:lang w:val="fi-FI"/>
        </w:rPr>
      </w:pPr>
    </w:p>
    <w:p w:rsidR="00C51D2B" w:rsidRPr="00AD584F" w:rsidRDefault="00C51D2B" w:rsidP="00C51D2B">
      <w:pPr>
        <w:tabs>
          <w:tab w:val="clear" w:pos="567"/>
        </w:tabs>
        <w:rPr>
          <w:lang w:val="nl-NL"/>
        </w:rPr>
      </w:pPr>
      <w:r w:rsidRPr="00AD584F">
        <w:rPr>
          <w:lang w:val="nl-NL"/>
        </w:rPr>
        <w:t>Theramex Ireland Limited</w:t>
      </w:r>
    </w:p>
    <w:p w:rsidR="00C51D2B" w:rsidRPr="00AD584F" w:rsidRDefault="0099564E" w:rsidP="00C51D2B">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51D2B" w:rsidRPr="00AD584F">
        <w:rPr>
          <w:lang w:val="nl-NL"/>
        </w:rPr>
        <w:t>Kilmore House,</w:t>
      </w:r>
    </w:p>
    <w:p w:rsidR="00C51D2B" w:rsidRPr="00AD584F" w:rsidRDefault="00275629" w:rsidP="00C51D2B">
      <w:pPr>
        <w:tabs>
          <w:tab w:val="clear" w:pos="567"/>
        </w:tabs>
        <w:rPr>
          <w:lang w:val="nl-NL"/>
        </w:rPr>
      </w:pPr>
      <w:r>
        <w:rPr>
          <w:lang w:val="nl-NL"/>
        </w:rPr>
        <w:t>Park Lane, Spencer Dock,</w:t>
      </w:r>
    </w:p>
    <w:p w:rsidR="00C51D2B" w:rsidRPr="00AD584F" w:rsidRDefault="00C51D2B" w:rsidP="00C51D2B">
      <w:pPr>
        <w:tabs>
          <w:tab w:val="clear" w:pos="567"/>
        </w:tabs>
        <w:rPr>
          <w:lang w:val="nl-NL"/>
        </w:rPr>
      </w:pPr>
      <w:r w:rsidRPr="00AD584F">
        <w:rPr>
          <w:lang w:val="nl-NL"/>
        </w:rPr>
        <w:t>Dublin 1</w:t>
      </w:r>
    </w:p>
    <w:p w:rsidR="00C51D2B" w:rsidRDefault="00C51D2B" w:rsidP="00C51D2B">
      <w:pPr>
        <w:tabs>
          <w:tab w:val="clear" w:pos="567"/>
        </w:tabs>
        <w:rPr>
          <w:lang w:val="nl-NL"/>
        </w:rPr>
      </w:pPr>
      <w:r w:rsidRPr="00AD584F">
        <w:rPr>
          <w:lang w:val="nl-NL"/>
        </w:rPr>
        <w:t>D01 YE64</w:t>
      </w:r>
    </w:p>
    <w:p w:rsidR="00812D16" w:rsidRPr="00C012F0" w:rsidRDefault="00C51D2B" w:rsidP="00B40D80">
      <w:pPr>
        <w:rPr>
          <w:noProof/>
          <w:szCs w:val="22"/>
          <w:lang w:val="fi-FI"/>
        </w:rPr>
      </w:pPr>
      <w:r w:rsidRPr="00012208">
        <w:rPr>
          <w:lang w:val="nl-NL"/>
        </w:rPr>
        <w:t>Irlanti</w:t>
      </w:r>
    </w:p>
    <w:p w:rsidR="00812D16" w:rsidRDefault="00812D16" w:rsidP="00B40D80">
      <w:pPr>
        <w:rPr>
          <w:noProof/>
          <w:szCs w:val="22"/>
          <w:lang w:val="fi-FI"/>
        </w:rPr>
      </w:pPr>
    </w:p>
    <w:p w:rsidR="00C51D2B" w:rsidRPr="00C012F0" w:rsidRDefault="00C51D2B"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12.</w:t>
      </w:r>
      <w:r w:rsidRPr="00C012F0">
        <w:rPr>
          <w:b/>
          <w:noProof/>
          <w:szCs w:val="22"/>
          <w:lang w:val="fi-FI"/>
        </w:rPr>
        <w:tab/>
      </w:r>
      <w:r w:rsidR="0094795C" w:rsidRPr="00C012F0">
        <w:rPr>
          <w:b/>
          <w:noProof/>
          <w:szCs w:val="22"/>
          <w:lang w:val="fi-FI"/>
        </w:rPr>
        <w:t>MYYNTILUVAN NUMERO(T)</w:t>
      </w:r>
    </w:p>
    <w:p w:rsidR="00812D16" w:rsidRPr="00C012F0" w:rsidRDefault="00812D16" w:rsidP="00B40D80">
      <w:pPr>
        <w:rPr>
          <w:noProof/>
          <w:szCs w:val="22"/>
          <w:lang w:val="fi-FI"/>
        </w:rPr>
      </w:pPr>
    </w:p>
    <w:p w:rsidR="00812D16" w:rsidRPr="00C012F0" w:rsidRDefault="00812D16" w:rsidP="00B40D80">
      <w:pPr>
        <w:outlineLvl w:val="0"/>
        <w:rPr>
          <w:noProof/>
          <w:szCs w:val="22"/>
          <w:lang w:val="fi-FI"/>
        </w:rPr>
      </w:pPr>
      <w:r w:rsidRPr="00C012F0">
        <w:rPr>
          <w:noProof/>
          <w:szCs w:val="22"/>
          <w:lang w:val="fi-FI"/>
        </w:rPr>
        <w:t>EU/</w:t>
      </w:r>
      <w:r w:rsidR="009E04C8" w:rsidRPr="00C012F0">
        <w:rPr>
          <w:noProof/>
          <w:szCs w:val="22"/>
          <w:lang w:val="fi-FI"/>
        </w:rPr>
        <w:t>1/13/871/001</w:t>
      </w:r>
    </w:p>
    <w:p w:rsidR="00812D16" w:rsidRPr="00C012F0" w:rsidRDefault="00812D16"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13.</w:t>
      </w:r>
      <w:r w:rsidRPr="00C012F0">
        <w:rPr>
          <w:b/>
          <w:noProof/>
          <w:szCs w:val="22"/>
          <w:lang w:val="fi-FI"/>
        </w:rPr>
        <w:tab/>
      </w:r>
      <w:r w:rsidR="0094795C" w:rsidRPr="00C012F0">
        <w:rPr>
          <w:b/>
          <w:noProof/>
          <w:szCs w:val="22"/>
          <w:lang w:val="fi-FI"/>
        </w:rPr>
        <w:t>ERÄNUMERO</w:t>
      </w:r>
    </w:p>
    <w:p w:rsidR="00812D16" w:rsidRPr="00C012F0" w:rsidRDefault="00812D16" w:rsidP="00B40D80">
      <w:pPr>
        <w:rPr>
          <w:noProof/>
          <w:szCs w:val="22"/>
          <w:lang w:val="fi-FI"/>
        </w:rPr>
      </w:pPr>
    </w:p>
    <w:p w:rsidR="008A5C1F" w:rsidRPr="00C012F0" w:rsidRDefault="0094795C" w:rsidP="00B40D80">
      <w:pPr>
        <w:rPr>
          <w:noProof/>
          <w:szCs w:val="22"/>
          <w:lang w:val="fi-FI"/>
        </w:rPr>
      </w:pPr>
      <w:r w:rsidRPr="00C012F0">
        <w:rPr>
          <w:noProof/>
          <w:szCs w:val="22"/>
          <w:lang w:val="fi-FI"/>
        </w:rPr>
        <w:t>Erä</w:t>
      </w:r>
    </w:p>
    <w:p w:rsidR="008A5C1F" w:rsidRPr="00C012F0" w:rsidRDefault="008A5C1F"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14.</w:t>
      </w:r>
      <w:r w:rsidRPr="00C012F0">
        <w:rPr>
          <w:b/>
          <w:noProof/>
          <w:szCs w:val="22"/>
          <w:lang w:val="fi-FI"/>
        </w:rPr>
        <w:tab/>
      </w:r>
      <w:r w:rsidR="0094795C" w:rsidRPr="00C012F0">
        <w:rPr>
          <w:b/>
          <w:noProof/>
          <w:szCs w:val="22"/>
          <w:lang w:val="fi-FI"/>
        </w:rPr>
        <w:t>YLEINEN TOIMITTAMISLUOKITTELU</w:t>
      </w:r>
    </w:p>
    <w:p w:rsidR="00812D16" w:rsidRPr="00C012F0" w:rsidRDefault="00812D16" w:rsidP="00B40D80">
      <w:pPr>
        <w:rPr>
          <w:i/>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2"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15.</w:t>
      </w:r>
      <w:r w:rsidRPr="00C012F0">
        <w:rPr>
          <w:b/>
          <w:noProof/>
          <w:szCs w:val="22"/>
          <w:lang w:val="fi-FI"/>
        </w:rPr>
        <w:tab/>
      </w:r>
      <w:r w:rsidR="0094795C" w:rsidRPr="00C012F0">
        <w:rPr>
          <w:b/>
          <w:noProof/>
          <w:szCs w:val="22"/>
          <w:lang w:val="fi-FI"/>
        </w:rPr>
        <w:t>KÄYTTÖOHJEET</w:t>
      </w:r>
    </w:p>
    <w:p w:rsidR="00812D16" w:rsidRPr="00C012F0" w:rsidRDefault="00812D16" w:rsidP="00B40D80">
      <w:pPr>
        <w:rPr>
          <w:noProof/>
          <w:szCs w:val="22"/>
          <w:lang w:val="fi-FI"/>
        </w:rPr>
      </w:pPr>
    </w:p>
    <w:p w:rsidR="00D43E3D" w:rsidRPr="00C012F0" w:rsidRDefault="00D43E3D" w:rsidP="00B40D80">
      <w:pPr>
        <w:rPr>
          <w:noProof/>
          <w:szCs w:val="22"/>
          <w:lang w:val="fi-FI"/>
        </w:rPr>
      </w:pPr>
    </w:p>
    <w:p w:rsidR="00812D16" w:rsidRPr="00C012F0" w:rsidRDefault="00812D16" w:rsidP="00B40D80">
      <w:pPr>
        <w:pBdr>
          <w:top w:val="single" w:sz="4" w:space="1" w:color="auto"/>
          <w:left w:val="single" w:sz="4" w:space="4" w:color="auto"/>
          <w:bottom w:val="single" w:sz="4" w:space="0" w:color="auto"/>
          <w:right w:val="single" w:sz="4" w:space="4" w:color="auto"/>
        </w:pBdr>
        <w:rPr>
          <w:rFonts w:eastAsia="PMingLiU"/>
          <w:noProof/>
          <w:szCs w:val="22"/>
          <w:lang w:val="fi-FI" w:eastAsia="zh-TW"/>
        </w:rPr>
      </w:pPr>
      <w:r w:rsidRPr="00C012F0">
        <w:rPr>
          <w:b/>
          <w:noProof/>
          <w:szCs w:val="22"/>
          <w:lang w:val="fi-FI"/>
        </w:rPr>
        <w:t>16.</w:t>
      </w:r>
      <w:r w:rsidRPr="00C012F0">
        <w:rPr>
          <w:b/>
          <w:noProof/>
          <w:szCs w:val="22"/>
          <w:lang w:val="fi-FI"/>
        </w:rPr>
        <w:tab/>
      </w:r>
      <w:r w:rsidR="0094795C" w:rsidRPr="00C012F0">
        <w:rPr>
          <w:b/>
          <w:noProof/>
          <w:szCs w:val="22"/>
          <w:lang w:val="fi-FI"/>
        </w:rPr>
        <w:t>TIEDOT PISTEKIRJOITUKSELLA</w:t>
      </w:r>
    </w:p>
    <w:p w:rsidR="00812D16" w:rsidRPr="00C012F0" w:rsidRDefault="00812D16" w:rsidP="00B40D80">
      <w:pPr>
        <w:rPr>
          <w:noProof/>
          <w:szCs w:val="22"/>
          <w:lang w:val="fi-FI"/>
        </w:rPr>
      </w:pPr>
    </w:p>
    <w:p w:rsidR="00EC3BCC"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8A5C1F" w:rsidRPr="00C012F0">
        <w:rPr>
          <w:noProof/>
          <w:color w:val="000000"/>
          <w:szCs w:val="22"/>
          <w:lang w:val="fi-FI"/>
        </w:rPr>
        <w:t xml:space="preserve"> 30</w:t>
      </w:r>
      <w:r w:rsidR="0094795C" w:rsidRPr="00C012F0">
        <w:rPr>
          <w:noProof/>
          <w:color w:val="000000"/>
          <w:szCs w:val="22"/>
          <w:lang w:val="fi-FI"/>
        </w:rPr>
        <w:t>0 IU/0,</w:t>
      </w:r>
      <w:r w:rsidR="008A5C1F" w:rsidRPr="00C012F0">
        <w:rPr>
          <w:noProof/>
          <w:color w:val="000000"/>
          <w:szCs w:val="22"/>
          <w:lang w:val="fi-FI"/>
        </w:rPr>
        <w:t>5 </w:t>
      </w:r>
      <w:r w:rsidR="0094795C" w:rsidRPr="00C012F0">
        <w:rPr>
          <w:noProof/>
          <w:color w:val="000000"/>
          <w:szCs w:val="22"/>
          <w:lang w:val="fi-FI"/>
        </w:rPr>
        <w:t>ml</w:t>
      </w:r>
    </w:p>
    <w:p w:rsidR="008339A0" w:rsidRPr="00C012F0" w:rsidRDefault="008339A0" w:rsidP="008339A0">
      <w:pPr>
        <w:tabs>
          <w:tab w:val="clear" w:pos="567"/>
        </w:tabs>
        <w:suppressAutoHyphens/>
        <w:rPr>
          <w:rFonts w:eastAsia="Times New Roman"/>
          <w:szCs w:val="22"/>
          <w:shd w:val="clear" w:color="auto" w:fill="CCCCCC"/>
          <w:lang w:val="fi-FI" w:eastAsia="fr-LU"/>
        </w:rPr>
      </w:pPr>
    </w:p>
    <w:p w:rsidR="008339A0" w:rsidRPr="00C012F0" w:rsidRDefault="008339A0" w:rsidP="008339A0">
      <w:pPr>
        <w:tabs>
          <w:tab w:val="clear" w:pos="567"/>
        </w:tabs>
        <w:suppressAutoHyphens/>
        <w:rPr>
          <w:rFonts w:eastAsia="Times New Roman"/>
          <w:szCs w:val="22"/>
          <w:shd w:val="clear" w:color="auto" w:fill="CCCCCC"/>
          <w:lang w:val="fi-FI" w:eastAsia="fr-LU"/>
        </w:rPr>
      </w:pPr>
    </w:p>
    <w:p w:rsidR="008339A0" w:rsidRPr="00C012F0" w:rsidRDefault="008339A0" w:rsidP="008339A0">
      <w:pPr>
        <w:keepNext/>
        <w:pBdr>
          <w:top w:val="single" w:sz="4" w:space="1" w:color="auto"/>
          <w:left w:val="single" w:sz="4" w:space="4" w:color="auto"/>
          <w:bottom w:val="single" w:sz="4" w:space="1" w:color="auto"/>
          <w:right w:val="single" w:sz="4" w:space="4" w:color="auto"/>
        </w:pBdr>
        <w:outlineLvl w:val="0"/>
        <w:rPr>
          <w:rFonts w:eastAsia="Times New Roman"/>
          <w:i/>
          <w:noProof/>
          <w:szCs w:val="22"/>
          <w:lang w:val="fi-FI" w:eastAsia="fr-LU"/>
        </w:rPr>
      </w:pPr>
      <w:r w:rsidRPr="00C012F0">
        <w:rPr>
          <w:rFonts w:eastAsia="Times New Roman"/>
          <w:b/>
          <w:noProof/>
          <w:szCs w:val="22"/>
          <w:lang w:val="fi-FI" w:eastAsia="fr-LU"/>
        </w:rPr>
        <w:t>17.</w:t>
      </w:r>
      <w:r w:rsidRPr="00C012F0">
        <w:rPr>
          <w:rFonts w:eastAsia="Times New Roman"/>
          <w:b/>
          <w:noProof/>
          <w:szCs w:val="22"/>
          <w:lang w:val="fi-FI" w:eastAsia="fr-LU"/>
        </w:rPr>
        <w:tab/>
        <w:t>YKSILÖLLINEN TUNNISTE – 2D-VIIVAKOODI</w:t>
      </w: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tabs>
          <w:tab w:val="clear" w:pos="567"/>
        </w:tabs>
        <w:rPr>
          <w:rFonts w:eastAsia="Times New Roman"/>
          <w:noProof/>
          <w:szCs w:val="22"/>
          <w:highlight w:val="lightGray"/>
          <w:lang w:val="fi-FI"/>
        </w:rPr>
      </w:pPr>
      <w:r w:rsidRPr="00C012F0">
        <w:rPr>
          <w:rFonts w:eastAsia="Times New Roman"/>
          <w:noProof/>
          <w:szCs w:val="22"/>
          <w:highlight w:val="lightGray"/>
          <w:lang w:val="fi-FI"/>
        </w:rPr>
        <w:t>2D-viivakoodi, joka sisältää yksilöllisen tunnisteen.</w:t>
      </w:r>
    </w:p>
    <w:p w:rsidR="008339A0" w:rsidRPr="00C012F0" w:rsidRDefault="008339A0" w:rsidP="008339A0">
      <w:pPr>
        <w:tabs>
          <w:tab w:val="clear" w:pos="567"/>
        </w:tabs>
        <w:rPr>
          <w:rFonts w:eastAsia="Times New Roman"/>
          <w:noProof/>
          <w:szCs w:val="22"/>
          <w:shd w:val="clear" w:color="auto" w:fill="CCCCCC"/>
          <w:lang w:val="fi-FI" w:eastAsia="fi-FI" w:bidi="fi-FI"/>
        </w:rPr>
      </w:pP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keepNext/>
        <w:pBdr>
          <w:top w:val="single" w:sz="4" w:space="1" w:color="auto"/>
          <w:left w:val="single" w:sz="4" w:space="4" w:color="auto"/>
          <w:bottom w:val="single" w:sz="4" w:space="1" w:color="auto"/>
          <w:right w:val="single" w:sz="4" w:space="4" w:color="auto"/>
        </w:pBdr>
        <w:outlineLvl w:val="0"/>
        <w:rPr>
          <w:rFonts w:eastAsia="Times New Roman"/>
          <w:i/>
          <w:noProof/>
          <w:szCs w:val="22"/>
          <w:lang w:val="fi-FI" w:eastAsia="fr-LU"/>
        </w:rPr>
      </w:pPr>
      <w:r w:rsidRPr="00C012F0">
        <w:rPr>
          <w:rFonts w:eastAsia="Times New Roman"/>
          <w:b/>
          <w:noProof/>
          <w:szCs w:val="22"/>
          <w:lang w:val="fi-FI" w:eastAsia="fr-LU"/>
        </w:rPr>
        <w:t>18.</w:t>
      </w:r>
      <w:r w:rsidRPr="00C012F0">
        <w:rPr>
          <w:rFonts w:eastAsia="Times New Roman"/>
          <w:b/>
          <w:noProof/>
          <w:szCs w:val="22"/>
          <w:lang w:val="fi-FI" w:eastAsia="fr-LU"/>
        </w:rPr>
        <w:tab/>
        <w:t>YKSILÖLLINEN TUNNISTE – LUETTAVISSA OLEVAT TIEDOT</w:t>
      </w: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tabs>
          <w:tab w:val="clear" w:pos="567"/>
        </w:tabs>
        <w:rPr>
          <w:rFonts w:eastAsia="Times New Roman"/>
          <w:color w:val="000000"/>
          <w:szCs w:val="22"/>
          <w:lang w:val="fi-FI" w:eastAsia="fr-LU"/>
        </w:rPr>
      </w:pPr>
      <w:r w:rsidRPr="00C012F0">
        <w:rPr>
          <w:rFonts w:eastAsia="Times New Roman"/>
          <w:szCs w:val="22"/>
          <w:lang w:val="fi-FI" w:eastAsia="fr-LU"/>
        </w:rPr>
        <w:t>PC:</w:t>
      </w:r>
    </w:p>
    <w:p w:rsidR="008339A0" w:rsidRPr="00C012F0" w:rsidRDefault="008339A0" w:rsidP="008339A0">
      <w:pPr>
        <w:tabs>
          <w:tab w:val="clear" w:pos="567"/>
        </w:tabs>
        <w:rPr>
          <w:rFonts w:eastAsia="Times New Roman"/>
          <w:szCs w:val="22"/>
          <w:lang w:val="fi-FI" w:eastAsia="fr-LU"/>
        </w:rPr>
      </w:pPr>
      <w:r w:rsidRPr="00C012F0">
        <w:rPr>
          <w:rFonts w:eastAsia="Times New Roman"/>
          <w:szCs w:val="22"/>
          <w:lang w:val="fi-FI" w:eastAsia="fr-LU"/>
        </w:rPr>
        <w:t>SN:</w:t>
      </w:r>
    </w:p>
    <w:p w:rsidR="008F2917" w:rsidRPr="00C012F0" w:rsidRDefault="008339A0" w:rsidP="008339A0">
      <w:pPr>
        <w:autoSpaceDE w:val="0"/>
        <w:autoSpaceDN w:val="0"/>
        <w:adjustRightInd w:val="0"/>
        <w:jc w:val="both"/>
        <w:rPr>
          <w:rFonts w:eastAsia="Times New Roman"/>
          <w:szCs w:val="22"/>
          <w:lang w:val="fi-FI" w:eastAsia="fr-LU"/>
        </w:rPr>
      </w:pPr>
      <w:r w:rsidRPr="00C012F0">
        <w:rPr>
          <w:rFonts w:eastAsia="Times New Roman"/>
          <w:szCs w:val="22"/>
          <w:lang w:val="fi-FI" w:eastAsia="fr-LU"/>
        </w:rPr>
        <w:t>NN:</w:t>
      </w:r>
    </w:p>
    <w:p w:rsidR="008339A0" w:rsidRPr="00C012F0" w:rsidRDefault="008339A0" w:rsidP="008339A0">
      <w:pPr>
        <w:autoSpaceDE w:val="0"/>
        <w:autoSpaceDN w:val="0"/>
        <w:adjustRightInd w:val="0"/>
        <w:jc w:val="both"/>
        <w:rPr>
          <w:noProof/>
          <w:color w:val="000000"/>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shd w:val="clear" w:color="auto" w:fill="FFFFFF"/>
        <w:rPr>
          <w:b/>
          <w:noProof/>
          <w:szCs w:val="22"/>
          <w:lang w:val="fi-FI"/>
        </w:rPr>
      </w:pPr>
      <w:r w:rsidRPr="00C012F0">
        <w:rPr>
          <w:noProof/>
          <w:szCs w:val="22"/>
          <w:shd w:val="clear" w:color="auto" w:fill="CCCCCC"/>
          <w:lang w:val="fi-FI"/>
        </w:rPr>
        <w:br w:type="page"/>
      </w:r>
      <w:r w:rsidR="00A067C7" w:rsidRPr="00C012F0">
        <w:rPr>
          <w:b/>
          <w:bCs/>
          <w:szCs w:val="22"/>
          <w:lang w:val="fi-FI"/>
        </w:rPr>
        <w:lastRenderedPageBreak/>
        <w:t>ULKOPAKKAUKSESSA ON OLTAVA SEURAAVAT MERKINNÄT</w:t>
      </w:r>
    </w:p>
    <w:p w:rsidR="00B0649D" w:rsidRPr="00C012F0" w:rsidRDefault="00B0649D" w:rsidP="00B40D80">
      <w:pPr>
        <w:pBdr>
          <w:top w:val="single" w:sz="4" w:space="1" w:color="auto"/>
          <w:left w:val="single" w:sz="4" w:space="4" w:color="auto"/>
          <w:bottom w:val="single" w:sz="4" w:space="1" w:color="auto"/>
          <w:right w:val="single" w:sz="4" w:space="4" w:color="auto"/>
        </w:pBdr>
        <w:shd w:val="clear" w:color="auto" w:fill="FFFFFF"/>
        <w:rPr>
          <w:noProof/>
          <w:szCs w:val="22"/>
          <w:lang w:val="fi-FI"/>
        </w:rPr>
      </w:pPr>
    </w:p>
    <w:p w:rsidR="00A067C7" w:rsidRPr="00C012F0" w:rsidRDefault="00A067C7" w:rsidP="00B40D80">
      <w:pPr>
        <w:pBdr>
          <w:top w:val="single" w:sz="4" w:space="1" w:color="auto"/>
          <w:left w:val="single" w:sz="4" w:space="4" w:color="auto"/>
          <w:bottom w:val="single" w:sz="4" w:space="1" w:color="auto"/>
          <w:right w:val="single" w:sz="4" w:space="4" w:color="auto"/>
        </w:pBdr>
        <w:rPr>
          <w:bCs/>
          <w:noProof/>
          <w:szCs w:val="22"/>
          <w:lang w:val="fi-FI"/>
        </w:rPr>
      </w:pPr>
      <w:r w:rsidRPr="00C012F0">
        <w:rPr>
          <w:b/>
          <w:noProof/>
          <w:szCs w:val="22"/>
          <w:lang w:val="fi-FI"/>
        </w:rPr>
        <w:t>ULKOPAKKAUS</w:t>
      </w:r>
    </w:p>
    <w:p w:rsidR="00D945AF" w:rsidRPr="00C012F0" w:rsidRDefault="00D945AF" w:rsidP="00B40D80">
      <w:pPr>
        <w:rPr>
          <w:rFonts w:eastAsia="PMingLiU"/>
          <w:noProof/>
          <w:szCs w:val="22"/>
          <w:lang w:val="fi-FI" w:eastAsia="zh-TW"/>
        </w:rPr>
      </w:pPr>
    </w:p>
    <w:p w:rsidR="00CA776F" w:rsidRPr="00C012F0" w:rsidRDefault="00CA776F" w:rsidP="00B40D80">
      <w:pPr>
        <w:rPr>
          <w:rFonts w:eastAsia="PMingLiU"/>
          <w:noProof/>
          <w:szCs w:val="22"/>
          <w:lang w:val="fi-FI" w:eastAsia="zh-TW"/>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1.</w:t>
      </w:r>
      <w:r w:rsidRPr="00C012F0">
        <w:rPr>
          <w:b/>
          <w:noProof/>
          <w:szCs w:val="22"/>
          <w:lang w:val="fi-FI"/>
        </w:rPr>
        <w:tab/>
      </w:r>
      <w:r w:rsidR="00A067C7" w:rsidRPr="00C012F0">
        <w:rPr>
          <w:b/>
          <w:bCs/>
          <w:szCs w:val="22"/>
          <w:lang w:val="fi-FI"/>
        </w:rPr>
        <w:t>LÄÄKEVALMISTEEN NIMI</w:t>
      </w:r>
    </w:p>
    <w:p w:rsidR="00D945AF" w:rsidRPr="00C012F0" w:rsidRDefault="00D945AF" w:rsidP="00B40D80">
      <w:pPr>
        <w:rPr>
          <w:noProof/>
          <w:szCs w:val="22"/>
          <w:lang w:val="fi-FI"/>
        </w:rPr>
      </w:pPr>
    </w:p>
    <w:p w:rsidR="00A067C7" w:rsidRPr="00C012F0" w:rsidRDefault="00A067C7" w:rsidP="00B40D80">
      <w:pPr>
        <w:autoSpaceDE w:val="0"/>
        <w:autoSpaceDN w:val="0"/>
        <w:adjustRightInd w:val="0"/>
        <w:jc w:val="both"/>
        <w:rPr>
          <w:noProof/>
          <w:color w:val="000000"/>
          <w:szCs w:val="22"/>
          <w:lang w:val="fi-FI"/>
        </w:rPr>
      </w:pPr>
      <w:r w:rsidRPr="00C012F0">
        <w:rPr>
          <w:noProof/>
          <w:color w:val="000000"/>
          <w:szCs w:val="22"/>
          <w:lang w:val="fi-FI"/>
        </w:rPr>
        <w:t>Ovaleap 450 IU</w:t>
      </w:r>
      <w:r w:rsidR="00001F2E" w:rsidRPr="00C012F0">
        <w:rPr>
          <w:noProof/>
          <w:color w:val="000000"/>
          <w:szCs w:val="22"/>
          <w:lang w:val="fi-FI"/>
        </w:rPr>
        <w:t> </w:t>
      </w:r>
      <w:r w:rsidRPr="00C012F0">
        <w:rPr>
          <w:noProof/>
          <w:color w:val="000000"/>
          <w:szCs w:val="22"/>
          <w:lang w:val="fi-FI"/>
        </w:rPr>
        <w:t>/</w:t>
      </w:r>
      <w:r w:rsidR="00001F2E" w:rsidRPr="00C012F0">
        <w:rPr>
          <w:noProof/>
          <w:color w:val="000000"/>
          <w:szCs w:val="22"/>
          <w:lang w:val="fi-FI"/>
        </w:rPr>
        <w:t> </w:t>
      </w:r>
      <w:r w:rsidRPr="00C012F0">
        <w:rPr>
          <w:noProof/>
          <w:color w:val="000000"/>
          <w:szCs w:val="22"/>
          <w:lang w:val="fi-FI"/>
        </w:rPr>
        <w:t>0,75 ml injektioneste, liuos</w:t>
      </w:r>
    </w:p>
    <w:p w:rsidR="00A067C7" w:rsidRPr="00C012F0" w:rsidRDefault="00A067C7" w:rsidP="00B40D80">
      <w:pPr>
        <w:rPr>
          <w:noProof/>
          <w:szCs w:val="22"/>
          <w:lang w:val="fi-FI"/>
        </w:rPr>
      </w:pPr>
    </w:p>
    <w:p w:rsidR="00A067C7" w:rsidRPr="00C012F0" w:rsidRDefault="004B42A3" w:rsidP="00B40D80">
      <w:pPr>
        <w:rPr>
          <w:noProof/>
          <w:szCs w:val="22"/>
          <w:lang w:val="fi-FI"/>
        </w:rPr>
      </w:pPr>
      <w:r w:rsidRPr="00C012F0">
        <w:rPr>
          <w:noProof/>
          <w:color w:val="000000"/>
          <w:szCs w:val="22"/>
          <w:lang w:val="fi-FI"/>
        </w:rPr>
        <w:t>f</w:t>
      </w:r>
      <w:r w:rsidR="00A067C7" w:rsidRPr="00C012F0">
        <w:rPr>
          <w:noProof/>
          <w:color w:val="000000"/>
          <w:szCs w:val="22"/>
          <w:lang w:val="fi-FI"/>
        </w:rPr>
        <w:t>ollitropiinialfa</w:t>
      </w:r>
    </w:p>
    <w:p w:rsidR="00D945AF" w:rsidRPr="00C012F0" w:rsidRDefault="00D945AF" w:rsidP="00B40D80">
      <w:pPr>
        <w:rPr>
          <w:noProof/>
          <w:szCs w:val="22"/>
          <w:lang w:val="fi-FI"/>
        </w:rPr>
      </w:pPr>
    </w:p>
    <w:p w:rsidR="00D43E3D" w:rsidRPr="00C012F0" w:rsidRDefault="00D43E3D"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b/>
          <w:noProof/>
          <w:szCs w:val="22"/>
          <w:lang w:val="fi-FI"/>
        </w:rPr>
      </w:pPr>
      <w:r w:rsidRPr="00C012F0">
        <w:rPr>
          <w:b/>
          <w:noProof/>
          <w:szCs w:val="22"/>
          <w:lang w:val="fi-FI"/>
        </w:rPr>
        <w:t>2.</w:t>
      </w:r>
      <w:r w:rsidRPr="00C012F0">
        <w:rPr>
          <w:b/>
          <w:noProof/>
          <w:szCs w:val="22"/>
          <w:lang w:val="fi-FI"/>
        </w:rPr>
        <w:tab/>
      </w:r>
      <w:r w:rsidR="009D73B4" w:rsidRPr="00C012F0">
        <w:rPr>
          <w:b/>
          <w:bCs/>
          <w:szCs w:val="22"/>
          <w:lang w:val="fi-FI"/>
        </w:rPr>
        <w:t>VAIKUTTAVA(T) AINE(ET)</w:t>
      </w:r>
    </w:p>
    <w:p w:rsidR="00D945AF" w:rsidRPr="00C012F0" w:rsidRDefault="00D945AF" w:rsidP="00B40D80">
      <w:pPr>
        <w:rPr>
          <w:i/>
          <w:noProof/>
          <w:szCs w:val="22"/>
          <w:lang w:val="fi-FI"/>
        </w:rPr>
      </w:pPr>
    </w:p>
    <w:p w:rsidR="00352B2F" w:rsidRPr="00C012F0" w:rsidRDefault="00352B2F" w:rsidP="00352B2F">
      <w:pPr>
        <w:rPr>
          <w:noProof/>
          <w:szCs w:val="22"/>
          <w:lang w:val="fi-FI"/>
        </w:rPr>
      </w:pPr>
      <w:r w:rsidRPr="00C012F0">
        <w:rPr>
          <w:noProof/>
          <w:szCs w:val="22"/>
          <w:lang w:val="fi-FI"/>
        </w:rPr>
        <w:t>Jokainen sylinteriampulli sisältää 450 IU (vastaa 33 mikrogrammaa) follitropiinialfaa 0,</w:t>
      </w:r>
      <w:r w:rsidR="00706575" w:rsidRPr="00C012F0">
        <w:rPr>
          <w:noProof/>
          <w:szCs w:val="22"/>
          <w:lang w:val="fi-FI"/>
        </w:rPr>
        <w:t>7</w:t>
      </w:r>
      <w:r w:rsidRPr="00C012F0">
        <w:rPr>
          <w:noProof/>
          <w:szCs w:val="22"/>
          <w:lang w:val="fi-FI"/>
        </w:rPr>
        <w:t>5</w:t>
      </w:r>
      <w:r w:rsidR="00227386" w:rsidRPr="00C012F0">
        <w:rPr>
          <w:noProof/>
          <w:szCs w:val="22"/>
          <w:lang w:val="fi-FI"/>
        </w:rPr>
        <w:t> </w:t>
      </w:r>
      <w:r w:rsidRPr="00C012F0">
        <w:rPr>
          <w:noProof/>
          <w:szCs w:val="22"/>
          <w:lang w:val="fi-FI"/>
        </w:rPr>
        <w:t>ml:ssa injektionestettä, liuosta. Jokainen ml injektionestettä, liuosta, sisältää 600 IU (vastaa 44 mikrogrammaa) follitropiinialfaa.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3.</w:t>
      </w:r>
      <w:r w:rsidRPr="00C012F0">
        <w:rPr>
          <w:b/>
          <w:noProof/>
          <w:szCs w:val="22"/>
          <w:lang w:val="fi-FI"/>
        </w:rPr>
        <w:tab/>
      </w:r>
      <w:r w:rsidR="00CE7EDE" w:rsidRPr="00C012F0">
        <w:rPr>
          <w:b/>
          <w:bCs/>
          <w:szCs w:val="22"/>
          <w:lang w:val="fi-FI"/>
        </w:rPr>
        <w:t>LUETTELO APUAINEISTA</w:t>
      </w:r>
    </w:p>
    <w:p w:rsidR="00D945AF" w:rsidRPr="00C012F0" w:rsidRDefault="00D945AF" w:rsidP="00B40D80">
      <w:pPr>
        <w:rPr>
          <w:noProof/>
          <w:szCs w:val="22"/>
          <w:lang w:val="fi-FI"/>
        </w:rPr>
      </w:pPr>
    </w:p>
    <w:p w:rsidR="00CE7EDE" w:rsidRPr="00C012F0" w:rsidRDefault="00CE7EDE" w:rsidP="00B40D80">
      <w:pPr>
        <w:tabs>
          <w:tab w:val="clear" w:pos="567"/>
        </w:tabs>
        <w:rPr>
          <w:szCs w:val="22"/>
          <w:lang w:val="fi-FI"/>
        </w:rPr>
      </w:pPr>
      <w:r w:rsidRPr="00C012F0">
        <w:rPr>
          <w:noProof/>
          <w:szCs w:val="22"/>
          <w:lang w:val="fi-FI"/>
        </w:rPr>
        <w:t xml:space="preserve">Apuaineet: </w:t>
      </w:r>
      <w:r w:rsidRPr="00C012F0">
        <w:rPr>
          <w:szCs w:val="22"/>
          <w:lang w:val="fi-FI"/>
        </w:rPr>
        <w:t>natriumdivetyfosfaattimonohydraatti, n</w:t>
      </w:r>
      <w:r w:rsidRPr="00C012F0">
        <w:rPr>
          <w:color w:val="000000"/>
          <w:szCs w:val="22"/>
          <w:lang w:val="fi-FI"/>
        </w:rPr>
        <w:t>atriumhydroksidi (2</w:t>
      </w:r>
      <w:r w:rsidR="00352B2F" w:rsidRPr="00C012F0">
        <w:rPr>
          <w:color w:val="000000"/>
          <w:szCs w:val="22"/>
          <w:lang w:val="fi-FI"/>
        </w:rPr>
        <w:t> </w:t>
      </w:r>
      <w:r w:rsidRPr="00C012F0">
        <w:rPr>
          <w:color w:val="000000"/>
          <w:szCs w:val="22"/>
          <w:lang w:val="fi-FI"/>
        </w:rPr>
        <w:t>M) (pH:n säätämiseen)</w:t>
      </w:r>
      <w:r w:rsidRPr="00C012F0">
        <w:rPr>
          <w:szCs w:val="22"/>
          <w:lang w:val="fi-FI"/>
        </w:rPr>
        <w:t>, m</w:t>
      </w:r>
      <w:r w:rsidRPr="00C012F0">
        <w:rPr>
          <w:noProof/>
          <w:color w:val="000000"/>
          <w:szCs w:val="22"/>
          <w:lang w:val="fi-FI"/>
        </w:rPr>
        <w:t>annitoli</w:t>
      </w:r>
      <w:r w:rsidRPr="00C012F0">
        <w:rPr>
          <w:szCs w:val="22"/>
          <w:lang w:val="fi-FI"/>
        </w:rPr>
        <w:t>, metioniini, p</w:t>
      </w:r>
      <w:r w:rsidRPr="00C012F0">
        <w:rPr>
          <w:noProof/>
          <w:color w:val="000000"/>
          <w:szCs w:val="22"/>
          <w:lang w:val="fi-FI"/>
        </w:rPr>
        <w:t>olysorbaatti</w:t>
      </w:r>
      <w:r w:rsidR="00CA776F" w:rsidRPr="00C012F0">
        <w:rPr>
          <w:rFonts w:eastAsia="PMingLiU"/>
          <w:noProof/>
          <w:color w:val="000000"/>
          <w:szCs w:val="22"/>
          <w:lang w:val="fi-FI" w:eastAsia="zh-TW"/>
        </w:rPr>
        <w:t> </w:t>
      </w:r>
      <w:r w:rsidRPr="00C012F0">
        <w:rPr>
          <w:noProof/>
          <w:color w:val="000000"/>
          <w:szCs w:val="22"/>
          <w:lang w:val="fi-FI"/>
        </w:rPr>
        <w:t>20</w:t>
      </w:r>
      <w:r w:rsidRPr="00C012F0">
        <w:rPr>
          <w:szCs w:val="22"/>
          <w:lang w:val="fi-FI"/>
        </w:rPr>
        <w:t>, b</w:t>
      </w:r>
      <w:r w:rsidRPr="00C012F0">
        <w:rPr>
          <w:noProof/>
          <w:color w:val="000000"/>
          <w:szCs w:val="22"/>
          <w:lang w:val="fi-FI"/>
        </w:rPr>
        <w:t>entsyylialkoholi</w:t>
      </w:r>
      <w:r w:rsidRPr="00C012F0">
        <w:rPr>
          <w:szCs w:val="22"/>
          <w:lang w:val="fi-FI"/>
        </w:rPr>
        <w:t>, b</w:t>
      </w:r>
      <w:r w:rsidRPr="00C012F0">
        <w:rPr>
          <w:noProof/>
          <w:color w:val="000000"/>
          <w:szCs w:val="22"/>
          <w:lang w:val="fi-FI"/>
        </w:rPr>
        <w:t>entsalkoniumkloridi</w:t>
      </w:r>
      <w:r w:rsidRPr="00C012F0">
        <w:rPr>
          <w:szCs w:val="22"/>
          <w:lang w:val="fi-FI"/>
        </w:rPr>
        <w:t>, injektionesteisiin käytettävä vesi.</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4.</w:t>
      </w:r>
      <w:r w:rsidRPr="00C012F0">
        <w:rPr>
          <w:b/>
          <w:noProof/>
          <w:szCs w:val="22"/>
          <w:lang w:val="fi-FI"/>
        </w:rPr>
        <w:tab/>
      </w:r>
      <w:r w:rsidR="00CE7EDE" w:rsidRPr="00C012F0">
        <w:rPr>
          <w:b/>
          <w:bCs/>
          <w:szCs w:val="22"/>
          <w:lang w:val="fi-FI"/>
        </w:rPr>
        <w:t>LÄÄKEMUOTO JA SISÄLLÖN MÄÄRÄ</w:t>
      </w:r>
    </w:p>
    <w:p w:rsidR="00D945AF" w:rsidRPr="00C012F0" w:rsidRDefault="00D945AF" w:rsidP="00B40D80">
      <w:pPr>
        <w:rPr>
          <w:noProof/>
          <w:szCs w:val="22"/>
          <w:lang w:val="fi-FI"/>
        </w:rPr>
      </w:pPr>
    </w:p>
    <w:p w:rsidR="00D945AF" w:rsidRPr="00C012F0" w:rsidRDefault="00CE7EDE" w:rsidP="00B40D80">
      <w:pPr>
        <w:rPr>
          <w:noProof/>
          <w:color w:val="000000"/>
          <w:szCs w:val="22"/>
          <w:lang w:val="fi-FI"/>
        </w:rPr>
      </w:pPr>
      <w:r w:rsidRPr="00C012F0">
        <w:rPr>
          <w:noProof/>
          <w:color w:val="000000"/>
          <w:szCs w:val="22"/>
          <w:highlight w:val="lightGray"/>
          <w:lang w:val="fi-FI"/>
        </w:rPr>
        <w:t>Injektioneste, liuos</w:t>
      </w:r>
    </w:p>
    <w:p w:rsidR="00D945AF" w:rsidRPr="00C012F0" w:rsidRDefault="00D945AF" w:rsidP="00B40D80">
      <w:pPr>
        <w:rPr>
          <w:noProof/>
          <w:szCs w:val="22"/>
          <w:lang w:val="fi-FI"/>
        </w:rPr>
      </w:pPr>
    </w:p>
    <w:p w:rsidR="00D945AF" w:rsidRPr="00C012F0" w:rsidRDefault="00D945AF" w:rsidP="00B40D80">
      <w:pPr>
        <w:tabs>
          <w:tab w:val="clear" w:pos="567"/>
        </w:tabs>
        <w:rPr>
          <w:noProof/>
          <w:color w:val="000000"/>
          <w:szCs w:val="22"/>
          <w:lang w:val="fi-FI"/>
        </w:rPr>
      </w:pPr>
      <w:r w:rsidRPr="00C012F0">
        <w:rPr>
          <w:noProof/>
          <w:color w:val="000000"/>
          <w:szCs w:val="22"/>
          <w:lang w:val="fi-FI"/>
        </w:rPr>
        <w:t>1 </w:t>
      </w:r>
      <w:r w:rsidR="00CE7EDE" w:rsidRPr="00C012F0">
        <w:rPr>
          <w:noProof/>
          <w:color w:val="000000"/>
          <w:szCs w:val="22"/>
          <w:lang w:val="fi-FI"/>
        </w:rPr>
        <w:t xml:space="preserve">sylinteriampulli </w:t>
      </w:r>
      <w:r w:rsidR="00352B2F" w:rsidRPr="00C012F0">
        <w:rPr>
          <w:noProof/>
          <w:color w:val="000000"/>
          <w:szCs w:val="22"/>
          <w:lang w:val="fi-FI"/>
        </w:rPr>
        <w:t>(sisältää 0,75</w:t>
      </w:r>
      <w:r w:rsidR="00227386" w:rsidRPr="00C012F0">
        <w:rPr>
          <w:noProof/>
          <w:color w:val="000000"/>
          <w:szCs w:val="22"/>
          <w:lang w:val="fi-FI"/>
        </w:rPr>
        <w:t> </w:t>
      </w:r>
      <w:r w:rsidR="00352B2F" w:rsidRPr="00C012F0">
        <w:rPr>
          <w:noProof/>
          <w:color w:val="000000"/>
          <w:szCs w:val="22"/>
          <w:lang w:val="fi-FI"/>
        </w:rPr>
        <w:t xml:space="preserve">ml nestettä, liuosta) </w:t>
      </w:r>
      <w:r w:rsidR="00CE7EDE" w:rsidRPr="00C012F0">
        <w:rPr>
          <w:noProof/>
          <w:color w:val="000000"/>
          <w:szCs w:val="22"/>
          <w:lang w:val="fi-FI"/>
        </w:rPr>
        <w:t>ja</w:t>
      </w:r>
      <w:r w:rsidRPr="00C012F0">
        <w:rPr>
          <w:noProof/>
          <w:color w:val="000000"/>
          <w:szCs w:val="22"/>
          <w:lang w:val="fi-FI"/>
        </w:rPr>
        <w:t xml:space="preserve"> </w:t>
      </w:r>
      <w:r w:rsidR="00516FD9" w:rsidRPr="00C012F0">
        <w:rPr>
          <w:noProof/>
          <w:color w:val="000000"/>
          <w:szCs w:val="22"/>
          <w:lang w:val="fi-FI"/>
        </w:rPr>
        <w:t>10</w:t>
      </w:r>
      <w:r w:rsidRPr="00C012F0">
        <w:rPr>
          <w:noProof/>
          <w:color w:val="000000"/>
          <w:szCs w:val="22"/>
          <w:lang w:val="fi-FI"/>
        </w:rPr>
        <w:t> </w:t>
      </w:r>
      <w:r w:rsidR="00CE7EDE" w:rsidRPr="00C012F0">
        <w:rPr>
          <w:noProof/>
          <w:color w:val="000000"/>
          <w:szCs w:val="22"/>
          <w:lang w:val="fi-FI"/>
        </w:rPr>
        <w:t>injektioneulaa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5.</w:t>
      </w:r>
      <w:r w:rsidRPr="00C012F0">
        <w:rPr>
          <w:b/>
          <w:noProof/>
          <w:szCs w:val="22"/>
          <w:lang w:val="fi-FI"/>
        </w:rPr>
        <w:tab/>
      </w:r>
      <w:r w:rsidR="00CE7EDE" w:rsidRPr="00C012F0">
        <w:rPr>
          <w:b/>
          <w:bCs/>
          <w:szCs w:val="22"/>
          <w:lang w:val="fi-FI"/>
        </w:rPr>
        <w:t>ANTOTAPA JA TARVITTAESSA ANTOREITTI (ANTOREITIT)</w:t>
      </w:r>
    </w:p>
    <w:p w:rsidR="00D945AF" w:rsidRPr="00C012F0" w:rsidRDefault="00D945AF" w:rsidP="00B40D80">
      <w:pPr>
        <w:rPr>
          <w:noProof/>
          <w:szCs w:val="22"/>
          <w:lang w:val="fi-FI"/>
        </w:rPr>
      </w:pPr>
    </w:p>
    <w:p w:rsidR="00CE7EDE" w:rsidRPr="00C012F0" w:rsidRDefault="00CE7EDE" w:rsidP="00B40D80">
      <w:pPr>
        <w:tabs>
          <w:tab w:val="left" w:pos="749"/>
        </w:tabs>
        <w:rPr>
          <w:noProof/>
          <w:color w:val="000000"/>
          <w:szCs w:val="22"/>
          <w:lang w:val="fi-FI"/>
        </w:rPr>
      </w:pPr>
      <w:r w:rsidRPr="00C012F0">
        <w:rPr>
          <w:noProof/>
          <w:color w:val="000000"/>
          <w:szCs w:val="22"/>
          <w:lang w:val="fi-FI"/>
        </w:rPr>
        <w:t>Tarkoitettu käytettäväksi vain yhdessä Ovaleap</w:t>
      </w:r>
      <w:r w:rsidR="00C4171D" w:rsidRPr="00C012F0">
        <w:rPr>
          <w:noProof/>
          <w:color w:val="000000"/>
          <w:szCs w:val="22"/>
          <w:lang w:val="fi-FI"/>
        </w:rPr>
        <w:t xml:space="preserve"> Pen </w:t>
      </w:r>
      <w:r w:rsidRPr="00C012F0">
        <w:rPr>
          <w:noProof/>
          <w:color w:val="000000"/>
          <w:szCs w:val="22"/>
          <w:lang w:val="fi-FI"/>
        </w:rPr>
        <w:t>-kynän kanssa.</w:t>
      </w:r>
    </w:p>
    <w:p w:rsidR="00681083" w:rsidRPr="00C012F0" w:rsidRDefault="00681083" w:rsidP="00B40D80">
      <w:pPr>
        <w:rPr>
          <w:noProof/>
          <w:szCs w:val="22"/>
          <w:highlight w:val="lightGray"/>
          <w:lang w:val="fi-FI"/>
        </w:rPr>
      </w:pPr>
    </w:p>
    <w:p w:rsidR="00D945AF" w:rsidRPr="00C012F0" w:rsidRDefault="00282C1A" w:rsidP="00B40D80">
      <w:pPr>
        <w:rPr>
          <w:noProof/>
          <w:szCs w:val="22"/>
          <w:lang w:val="fi-FI"/>
        </w:rPr>
      </w:pPr>
      <w:r w:rsidRPr="00C012F0">
        <w:rPr>
          <w:noProof/>
          <w:szCs w:val="22"/>
          <w:lang w:val="fi-FI"/>
        </w:rPr>
        <w:t>Lue pakkausseloste ennen käyttöä</w:t>
      </w:r>
      <w:r w:rsidR="00D945AF" w:rsidRPr="00C012F0">
        <w:rPr>
          <w:noProof/>
          <w:szCs w:val="22"/>
          <w:lang w:val="fi-FI"/>
        </w:rPr>
        <w:t>.</w:t>
      </w:r>
    </w:p>
    <w:p w:rsidR="00352B2F" w:rsidRPr="00C012F0" w:rsidRDefault="00352B2F" w:rsidP="00B40D80">
      <w:pPr>
        <w:tabs>
          <w:tab w:val="left" w:pos="749"/>
        </w:tabs>
        <w:rPr>
          <w:noProof/>
          <w:color w:val="000000"/>
          <w:szCs w:val="22"/>
          <w:lang w:val="fi-FI"/>
        </w:rPr>
      </w:pPr>
    </w:p>
    <w:p w:rsidR="00282C1A" w:rsidRPr="00C012F0" w:rsidRDefault="00282C1A" w:rsidP="00B40D80">
      <w:pPr>
        <w:tabs>
          <w:tab w:val="left" w:pos="749"/>
        </w:tabs>
        <w:rPr>
          <w:noProof/>
          <w:szCs w:val="22"/>
          <w:lang w:val="fi-FI"/>
        </w:rPr>
      </w:pPr>
      <w:r w:rsidRPr="00C012F0">
        <w:rPr>
          <w:szCs w:val="22"/>
          <w:lang w:val="fi-FI" w:eastAsia="de-DE"/>
        </w:rPr>
        <w:t>Ihon alle</w:t>
      </w:r>
    </w:p>
    <w:p w:rsidR="00D945AF" w:rsidRPr="00C012F0" w:rsidRDefault="00D945AF" w:rsidP="00B40D80">
      <w:pPr>
        <w:tabs>
          <w:tab w:val="left" w:pos="749"/>
        </w:tabs>
        <w:rPr>
          <w:noProof/>
          <w:szCs w:val="22"/>
          <w:lang w:val="fi-FI"/>
        </w:rPr>
      </w:pPr>
    </w:p>
    <w:p w:rsidR="00D945AF" w:rsidRPr="00C012F0" w:rsidRDefault="00D945AF" w:rsidP="00B40D80">
      <w:pPr>
        <w:tabs>
          <w:tab w:val="left" w:pos="749"/>
        </w:tabs>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6.</w:t>
      </w:r>
      <w:r w:rsidRPr="00C012F0">
        <w:rPr>
          <w:b/>
          <w:noProof/>
          <w:szCs w:val="22"/>
          <w:lang w:val="fi-FI"/>
        </w:rPr>
        <w:tab/>
      </w:r>
      <w:r w:rsidR="00282C1A" w:rsidRPr="00C012F0">
        <w:rPr>
          <w:b/>
          <w:noProof/>
          <w:szCs w:val="22"/>
          <w:lang w:val="fi-FI"/>
        </w:rPr>
        <w:t>ERITYISVAROITUS VALMISTEEN SÄILYTTÄMISESTÄ POISSA LASTEN ULOTTUVILTA JA NÄKYVILTÄ</w:t>
      </w:r>
    </w:p>
    <w:p w:rsidR="00D945AF" w:rsidRPr="00C012F0" w:rsidRDefault="00D945AF" w:rsidP="00B40D80">
      <w:pPr>
        <w:rPr>
          <w:noProof/>
          <w:szCs w:val="22"/>
          <w:lang w:val="fi-FI"/>
        </w:rPr>
      </w:pPr>
    </w:p>
    <w:p w:rsidR="00282C1A" w:rsidRPr="00C012F0" w:rsidRDefault="00282C1A" w:rsidP="00B40D80">
      <w:pPr>
        <w:suppressAutoHyphens/>
        <w:rPr>
          <w:noProof/>
          <w:szCs w:val="22"/>
          <w:lang w:val="fi-FI"/>
        </w:rPr>
      </w:pPr>
      <w:r w:rsidRPr="00C012F0">
        <w:rPr>
          <w:noProof/>
          <w:szCs w:val="22"/>
          <w:lang w:val="fi-FI"/>
        </w:rPr>
        <w:t>Ei lasten ulottuville eikä näkyville.</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7.</w:t>
      </w:r>
      <w:r w:rsidRPr="00C012F0">
        <w:rPr>
          <w:b/>
          <w:noProof/>
          <w:szCs w:val="22"/>
          <w:lang w:val="fi-FI"/>
        </w:rPr>
        <w:tab/>
      </w:r>
      <w:r w:rsidR="00282C1A" w:rsidRPr="00C012F0">
        <w:rPr>
          <w:b/>
          <w:noProof/>
          <w:szCs w:val="22"/>
          <w:lang w:val="fi-FI"/>
        </w:rPr>
        <w:t>MUU ERITYISVAROITUS (MUUT ERITYISVAROITUKSET), JOS TARPEEN</w:t>
      </w:r>
    </w:p>
    <w:p w:rsidR="00D945AF" w:rsidRPr="00C012F0" w:rsidRDefault="00D945AF" w:rsidP="00B40D80">
      <w:pPr>
        <w:tabs>
          <w:tab w:val="left" w:pos="749"/>
        </w:tabs>
        <w:rPr>
          <w:noProof/>
          <w:szCs w:val="22"/>
          <w:lang w:val="fi-FI"/>
        </w:rPr>
      </w:pPr>
    </w:p>
    <w:p w:rsidR="00D43E3D" w:rsidRPr="00C012F0" w:rsidRDefault="00D43E3D" w:rsidP="00B40D80">
      <w:pPr>
        <w:tabs>
          <w:tab w:val="left" w:pos="749"/>
        </w:tabs>
        <w:rPr>
          <w:noProof/>
          <w:szCs w:val="22"/>
          <w:lang w:val="fi-FI"/>
        </w:rPr>
      </w:pPr>
    </w:p>
    <w:p w:rsidR="00D945AF" w:rsidRPr="00C012F0" w:rsidRDefault="00D945AF" w:rsidP="00D439EC">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lastRenderedPageBreak/>
        <w:t>8.</w:t>
      </w:r>
      <w:r w:rsidRPr="00C012F0">
        <w:rPr>
          <w:b/>
          <w:noProof/>
          <w:szCs w:val="22"/>
          <w:lang w:val="fi-FI"/>
        </w:rPr>
        <w:tab/>
      </w:r>
      <w:r w:rsidR="00282C1A" w:rsidRPr="00C012F0">
        <w:rPr>
          <w:b/>
          <w:noProof/>
          <w:szCs w:val="22"/>
          <w:lang w:val="fi-FI"/>
        </w:rPr>
        <w:t>VIIMEINEN KÄYTTÖPÄIVÄMÄÄRÄ</w:t>
      </w:r>
    </w:p>
    <w:p w:rsidR="00D945AF" w:rsidRPr="00C012F0" w:rsidRDefault="00D945AF" w:rsidP="00D439EC">
      <w:pPr>
        <w:keepNext/>
        <w:keepLines/>
        <w:rPr>
          <w:noProof/>
          <w:szCs w:val="22"/>
          <w:lang w:val="fi-FI"/>
        </w:rPr>
      </w:pPr>
    </w:p>
    <w:p w:rsidR="00282C1A" w:rsidRPr="00C012F0" w:rsidRDefault="00282C1A" w:rsidP="00D439EC">
      <w:pPr>
        <w:keepNext/>
        <w:keepLines/>
        <w:rPr>
          <w:noProof/>
          <w:szCs w:val="22"/>
          <w:lang w:val="fi-FI"/>
        </w:rPr>
      </w:pPr>
      <w:r w:rsidRPr="00C012F0">
        <w:rPr>
          <w:noProof/>
          <w:szCs w:val="22"/>
          <w:lang w:val="fi-FI"/>
        </w:rPr>
        <w:t>Käyt. viim.</w:t>
      </w:r>
    </w:p>
    <w:p w:rsidR="00282C1A" w:rsidRPr="00C012F0" w:rsidRDefault="00282C1A" w:rsidP="00D439EC">
      <w:pPr>
        <w:keepNext/>
        <w:rPr>
          <w:noProof/>
          <w:szCs w:val="22"/>
          <w:lang w:val="fi-FI"/>
        </w:rPr>
      </w:pPr>
    </w:p>
    <w:p w:rsidR="00282C1A" w:rsidRPr="00C012F0" w:rsidRDefault="00282C1A" w:rsidP="00D439EC">
      <w:pPr>
        <w:keepNext/>
        <w:tabs>
          <w:tab w:val="clear" w:pos="567"/>
        </w:tabs>
        <w:rPr>
          <w:noProof/>
          <w:color w:val="000000"/>
          <w:szCs w:val="22"/>
          <w:lang w:val="fi-FI"/>
        </w:rPr>
      </w:pPr>
      <w:r w:rsidRPr="00C012F0">
        <w:rPr>
          <w:noProof/>
          <w:color w:val="000000"/>
          <w:szCs w:val="22"/>
          <w:lang w:val="fi-FI"/>
        </w:rPr>
        <w:t>Kynässä käytössä olevaa sylinteriampullia voidaan säilyttää enintään 28</w:t>
      </w:r>
      <w:r w:rsidR="00706575" w:rsidRPr="00C012F0">
        <w:rPr>
          <w:noProof/>
          <w:color w:val="000000"/>
          <w:szCs w:val="22"/>
          <w:lang w:val="fi-FI"/>
        </w:rPr>
        <w:t> </w:t>
      </w:r>
      <w:r w:rsidRPr="00C012F0">
        <w:rPr>
          <w:noProof/>
          <w:color w:val="000000"/>
          <w:szCs w:val="22"/>
          <w:lang w:val="fi-FI"/>
        </w:rPr>
        <w:t>vuorokauden ajan korkeintaan 25 °C:ssa.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keepNext/>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9.</w:t>
      </w:r>
      <w:r w:rsidRPr="00C012F0">
        <w:rPr>
          <w:b/>
          <w:noProof/>
          <w:szCs w:val="22"/>
          <w:lang w:val="fi-FI"/>
        </w:rPr>
        <w:tab/>
      </w:r>
      <w:r w:rsidR="00282C1A" w:rsidRPr="00C012F0">
        <w:rPr>
          <w:b/>
          <w:noProof/>
          <w:szCs w:val="22"/>
          <w:lang w:val="fi-FI"/>
        </w:rPr>
        <w:t>ERITYISET SÄILYTYSOLOSUHTEET</w:t>
      </w:r>
    </w:p>
    <w:p w:rsidR="00D945AF" w:rsidRPr="00C012F0" w:rsidRDefault="00D945AF" w:rsidP="00B40D80">
      <w:pPr>
        <w:rPr>
          <w:noProof/>
          <w:szCs w:val="22"/>
          <w:lang w:val="fi-FI"/>
        </w:rPr>
      </w:pPr>
    </w:p>
    <w:p w:rsidR="00282C1A" w:rsidRPr="00C012F0" w:rsidRDefault="00282C1A" w:rsidP="00B40D80">
      <w:pPr>
        <w:tabs>
          <w:tab w:val="clear" w:pos="567"/>
        </w:tabs>
        <w:rPr>
          <w:noProof/>
          <w:color w:val="000000"/>
          <w:szCs w:val="22"/>
          <w:lang w:val="fi-FI"/>
        </w:rPr>
      </w:pPr>
      <w:r w:rsidRPr="00C012F0">
        <w:rPr>
          <w:noProof/>
          <w:color w:val="000000"/>
          <w:szCs w:val="22"/>
          <w:lang w:val="fi-FI"/>
        </w:rPr>
        <w:t>Säilytä jääkaapissa.</w:t>
      </w:r>
    </w:p>
    <w:p w:rsidR="00282C1A" w:rsidRPr="00C012F0" w:rsidRDefault="00282C1A" w:rsidP="00B40D80">
      <w:pPr>
        <w:tabs>
          <w:tab w:val="clear" w:pos="567"/>
        </w:tabs>
        <w:rPr>
          <w:noProof/>
          <w:color w:val="000000"/>
          <w:szCs w:val="22"/>
          <w:lang w:val="fi-FI"/>
        </w:rPr>
      </w:pPr>
    </w:p>
    <w:p w:rsidR="00282C1A" w:rsidRPr="00C012F0" w:rsidRDefault="00282C1A" w:rsidP="00B40D80">
      <w:pPr>
        <w:tabs>
          <w:tab w:val="clear" w:pos="567"/>
        </w:tabs>
        <w:rPr>
          <w:noProof/>
          <w:color w:val="000000"/>
          <w:szCs w:val="22"/>
          <w:lang w:val="fi-FI"/>
        </w:rPr>
      </w:pPr>
      <w:r w:rsidRPr="00C012F0">
        <w:rPr>
          <w:noProof/>
          <w:color w:val="000000"/>
          <w:szCs w:val="22"/>
          <w:lang w:val="fi-FI"/>
        </w:rPr>
        <w:t>Ei saa jäätyä.</w:t>
      </w:r>
    </w:p>
    <w:p w:rsidR="00282C1A" w:rsidRPr="00C012F0" w:rsidRDefault="00282C1A" w:rsidP="00B40D80">
      <w:pPr>
        <w:tabs>
          <w:tab w:val="clear" w:pos="567"/>
        </w:tabs>
        <w:rPr>
          <w:noProof/>
          <w:color w:val="000000"/>
          <w:szCs w:val="22"/>
          <w:lang w:val="fi-FI"/>
        </w:rPr>
      </w:pPr>
    </w:p>
    <w:p w:rsidR="00282C1A" w:rsidRPr="00C012F0" w:rsidRDefault="00282C1A" w:rsidP="00B40D80">
      <w:pPr>
        <w:tabs>
          <w:tab w:val="clear" w:pos="567"/>
        </w:tabs>
        <w:rPr>
          <w:noProof/>
          <w:color w:val="000000"/>
          <w:szCs w:val="22"/>
          <w:lang w:val="fi-FI"/>
        </w:rPr>
      </w:pPr>
      <w:r w:rsidRPr="00C012F0">
        <w:rPr>
          <w:noProof/>
          <w:color w:val="000000"/>
          <w:szCs w:val="22"/>
          <w:lang w:val="fi-FI"/>
        </w:rPr>
        <w:t>Pidä sylinteriampulli ulkopakkauksessa. Herkkä valolle.</w:t>
      </w:r>
    </w:p>
    <w:p w:rsidR="00282C1A" w:rsidRPr="00C012F0" w:rsidRDefault="00282C1A" w:rsidP="00B40D80">
      <w:pPr>
        <w:tabs>
          <w:tab w:val="clear" w:pos="567"/>
        </w:tabs>
        <w:rPr>
          <w:noProof/>
          <w:color w:val="000000"/>
          <w:szCs w:val="22"/>
          <w:lang w:val="fi-FI"/>
        </w:rPr>
      </w:pPr>
    </w:p>
    <w:p w:rsidR="00282C1A" w:rsidRPr="00C012F0" w:rsidRDefault="00282C1A" w:rsidP="00B40D80">
      <w:pPr>
        <w:rPr>
          <w:noProof/>
          <w:color w:val="000000"/>
          <w:szCs w:val="22"/>
          <w:lang w:val="fi-FI"/>
        </w:rPr>
      </w:pPr>
      <w:r w:rsidRPr="00C012F0">
        <w:rPr>
          <w:noProof/>
          <w:szCs w:val="22"/>
          <w:lang w:val="fi-FI"/>
        </w:rPr>
        <w:t xml:space="preserve">Saa säilyttää ennen avaamista korkeintaan </w:t>
      </w:r>
      <w:r w:rsidRPr="00C012F0">
        <w:rPr>
          <w:noProof/>
          <w:color w:val="000000"/>
          <w:szCs w:val="22"/>
          <w:lang w:val="fi-FI"/>
        </w:rPr>
        <w:t>25 °C:ssa enintään 3</w:t>
      </w:r>
      <w:r w:rsidR="00CA776F" w:rsidRPr="00C012F0">
        <w:rPr>
          <w:rFonts w:eastAsia="PMingLiU"/>
          <w:noProof/>
          <w:color w:val="000000"/>
          <w:szCs w:val="22"/>
          <w:lang w:val="fi-FI" w:eastAsia="zh-TW"/>
        </w:rPr>
        <w:t> </w:t>
      </w:r>
      <w:r w:rsidRPr="00C012F0">
        <w:rPr>
          <w:noProof/>
          <w:color w:val="000000"/>
          <w:szCs w:val="22"/>
          <w:lang w:val="fi-FI"/>
        </w:rPr>
        <w:t>kuukauden ajan. Lääkevalmiste on hävitettävä, jos sitä ei ole käytetty 3</w:t>
      </w:r>
      <w:r w:rsidR="00CA776F" w:rsidRPr="00C012F0">
        <w:rPr>
          <w:rFonts w:eastAsia="PMingLiU"/>
          <w:noProof/>
          <w:color w:val="000000"/>
          <w:szCs w:val="22"/>
          <w:lang w:val="fi-FI" w:eastAsia="zh-TW"/>
        </w:rPr>
        <w:t> </w:t>
      </w:r>
      <w:r w:rsidRPr="00C012F0">
        <w:rPr>
          <w:noProof/>
          <w:color w:val="000000"/>
          <w:szCs w:val="22"/>
          <w:lang w:val="fi-FI"/>
        </w:rPr>
        <w:t>kuukauden kuluttua.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CA776F">
      <w:pPr>
        <w:pBdr>
          <w:top w:val="single" w:sz="4" w:space="1" w:color="auto"/>
          <w:left w:val="single" w:sz="4" w:space="4" w:color="auto"/>
          <w:bottom w:val="single" w:sz="4" w:space="1" w:color="auto"/>
          <w:right w:val="single" w:sz="4" w:space="4" w:color="auto"/>
        </w:pBdr>
        <w:ind w:left="567" w:hanging="567"/>
        <w:outlineLvl w:val="0"/>
        <w:rPr>
          <w:b/>
          <w:noProof/>
          <w:szCs w:val="22"/>
          <w:lang w:val="fi-FI"/>
        </w:rPr>
      </w:pPr>
      <w:r w:rsidRPr="00C012F0">
        <w:rPr>
          <w:b/>
          <w:noProof/>
          <w:szCs w:val="22"/>
          <w:lang w:val="fi-FI"/>
        </w:rPr>
        <w:t>10.</w:t>
      </w:r>
      <w:r w:rsidRPr="00C012F0">
        <w:rPr>
          <w:b/>
          <w:noProof/>
          <w:szCs w:val="22"/>
          <w:lang w:val="fi-FI"/>
        </w:rPr>
        <w:tab/>
      </w:r>
      <w:r w:rsidR="00282C1A" w:rsidRPr="00C012F0">
        <w:rPr>
          <w:b/>
          <w:noProof/>
          <w:szCs w:val="22"/>
          <w:lang w:val="fi-FI"/>
        </w:rPr>
        <w:t>ERITYISET VAROTOIMET KÄYTTÄMÄTTÖMIEN LÄÄKEVALMISTEIDEN TAI NIISTÄ PERÄISIN OLEVAN JÄTEMATERIAALIN HÄVITTÄMISEKSI, JOS TARPEEN</w:t>
      </w:r>
    </w:p>
    <w:p w:rsidR="00D43E3D" w:rsidRPr="00C012F0" w:rsidRDefault="00D43E3D" w:rsidP="00856F7A">
      <w:pPr>
        <w:rPr>
          <w:noProof/>
          <w:szCs w:val="22"/>
          <w:lang w:val="fi-FI"/>
        </w:rPr>
      </w:pPr>
    </w:p>
    <w:p w:rsidR="00CA776F" w:rsidRPr="00C012F0" w:rsidRDefault="00CA776F" w:rsidP="00504260">
      <w:pPr>
        <w:rPr>
          <w:rFonts w:eastAsia="PMingLiU"/>
          <w:noProof/>
          <w:szCs w:val="22"/>
          <w:lang w:val="fi-FI" w:eastAsia="zh-TW"/>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11.</w:t>
      </w:r>
      <w:r w:rsidRPr="00C012F0">
        <w:rPr>
          <w:b/>
          <w:noProof/>
          <w:szCs w:val="22"/>
          <w:lang w:val="fi-FI"/>
        </w:rPr>
        <w:tab/>
      </w:r>
      <w:r w:rsidR="00282C1A" w:rsidRPr="00C012F0">
        <w:rPr>
          <w:b/>
          <w:noProof/>
          <w:szCs w:val="22"/>
          <w:lang w:val="fi-FI"/>
        </w:rPr>
        <w:t>MYYNTILUVAN HALTIJAN NIMI JA OSOITE</w:t>
      </w:r>
    </w:p>
    <w:p w:rsidR="00D945AF" w:rsidRPr="00C012F0" w:rsidRDefault="00D945AF" w:rsidP="00B40D80">
      <w:pPr>
        <w:rPr>
          <w:noProof/>
          <w:szCs w:val="22"/>
          <w:lang w:val="fi-FI"/>
        </w:rPr>
      </w:pPr>
    </w:p>
    <w:p w:rsidR="00C51D2B" w:rsidRPr="00AD584F" w:rsidRDefault="00C51D2B" w:rsidP="00C51D2B">
      <w:pPr>
        <w:tabs>
          <w:tab w:val="clear" w:pos="567"/>
        </w:tabs>
        <w:rPr>
          <w:lang w:val="nl-NL"/>
        </w:rPr>
      </w:pPr>
      <w:r w:rsidRPr="00AD584F">
        <w:rPr>
          <w:lang w:val="nl-NL"/>
        </w:rPr>
        <w:t>Theramex Ireland Limited</w:t>
      </w:r>
    </w:p>
    <w:p w:rsidR="00C51D2B" w:rsidRPr="00AD584F" w:rsidRDefault="0099564E" w:rsidP="00C51D2B">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51D2B" w:rsidRPr="00AD584F">
        <w:rPr>
          <w:lang w:val="nl-NL"/>
        </w:rPr>
        <w:t>Kilmore House,</w:t>
      </w:r>
    </w:p>
    <w:p w:rsidR="00C51D2B" w:rsidRPr="00AD584F" w:rsidRDefault="00275629" w:rsidP="00C51D2B">
      <w:pPr>
        <w:tabs>
          <w:tab w:val="clear" w:pos="567"/>
        </w:tabs>
        <w:rPr>
          <w:lang w:val="nl-NL"/>
        </w:rPr>
      </w:pPr>
      <w:r>
        <w:rPr>
          <w:lang w:val="nl-NL"/>
        </w:rPr>
        <w:t>Park Lane, Spencer Dock,</w:t>
      </w:r>
    </w:p>
    <w:p w:rsidR="00C51D2B" w:rsidRPr="00AD584F" w:rsidRDefault="00C51D2B" w:rsidP="00C51D2B">
      <w:pPr>
        <w:tabs>
          <w:tab w:val="clear" w:pos="567"/>
        </w:tabs>
        <w:rPr>
          <w:lang w:val="nl-NL"/>
        </w:rPr>
      </w:pPr>
      <w:r w:rsidRPr="00AD584F">
        <w:rPr>
          <w:lang w:val="nl-NL"/>
        </w:rPr>
        <w:t>Dublin 1</w:t>
      </w:r>
    </w:p>
    <w:p w:rsidR="00C51D2B" w:rsidRDefault="00C51D2B" w:rsidP="00C51D2B">
      <w:pPr>
        <w:tabs>
          <w:tab w:val="clear" w:pos="567"/>
        </w:tabs>
        <w:rPr>
          <w:lang w:val="nl-NL"/>
        </w:rPr>
      </w:pPr>
      <w:r w:rsidRPr="00AD584F">
        <w:rPr>
          <w:lang w:val="nl-NL"/>
        </w:rPr>
        <w:t>D01 YE64</w:t>
      </w:r>
    </w:p>
    <w:p w:rsidR="00C51D2B" w:rsidRDefault="00C51D2B" w:rsidP="00B40D80">
      <w:pPr>
        <w:rPr>
          <w:noProof/>
          <w:color w:val="000000"/>
          <w:szCs w:val="22"/>
          <w:lang w:val="fi-FI"/>
        </w:rPr>
      </w:pPr>
      <w:r w:rsidRPr="00012208">
        <w:rPr>
          <w:lang w:val="nl-NL"/>
        </w:rPr>
        <w:t>Irlanti</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12.</w:t>
      </w:r>
      <w:r w:rsidRPr="00C012F0">
        <w:rPr>
          <w:b/>
          <w:noProof/>
          <w:szCs w:val="22"/>
          <w:lang w:val="fi-FI"/>
        </w:rPr>
        <w:tab/>
      </w:r>
      <w:r w:rsidR="00282C1A" w:rsidRPr="00C012F0">
        <w:rPr>
          <w:b/>
          <w:noProof/>
          <w:szCs w:val="22"/>
          <w:lang w:val="fi-FI"/>
        </w:rPr>
        <w:t>MYYNTILUVAN NUMERO(T)</w:t>
      </w:r>
    </w:p>
    <w:p w:rsidR="00D945AF" w:rsidRPr="00C012F0" w:rsidRDefault="00D945AF" w:rsidP="00B40D80">
      <w:pPr>
        <w:rPr>
          <w:noProof/>
          <w:szCs w:val="22"/>
          <w:lang w:val="fi-FI"/>
        </w:rPr>
      </w:pPr>
    </w:p>
    <w:p w:rsidR="00D945AF" w:rsidRPr="00C012F0" w:rsidRDefault="00D945AF" w:rsidP="009E04C8">
      <w:pPr>
        <w:outlineLvl w:val="0"/>
        <w:rPr>
          <w:noProof/>
          <w:szCs w:val="22"/>
          <w:lang w:val="fi-FI"/>
        </w:rPr>
      </w:pPr>
      <w:r w:rsidRPr="00C012F0">
        <w:rPr>
          <w:noProof/>
          <w:szCs w:val="22"/>
          <w:lang w:val="fi-FI"/>
        </w:rPr>
        <w:t>EU/</w:t>
      </w:r>
      <w:r w:rsidR="009E04C8" w:rsidRPr="00C012F0">
        <w:rPr>
          <w:noProof/>
          <w:szCs w:val="22"/>
          <w:lang w:val="fi-FI"/>
        </w:rPr>
        <w:t>1/13/871/002</w:t>
      </w:r>
    </w:p>
    <w:p w:rsidR="00D945AF" w:rsidRPr="00C012F0" w:rsidRDefault="00D945AF" w:rsidP="00B40D80">
      <w:pPr>
        <w:rPr>
          <w:noProof/>
          <w:szCs w:val="22"/>
          <w:lang w:val="fi-FI"/>
        </w:rPr>
      </w:pPr>
    </w:p>
    <w:p w:rsidR="00F84251" w:rsidRPr="00C012F0" w:rsidRDefault="00F84251"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13.</w:t>
      </w:r>
      <w:r w:rsidRPr="00C012F0">
        <w:rPr>
          <w:b/>
          <w:noProof/>
          <w:szCs w:val="22"/>
          <w:lang w:val="fi-FI"/>
        </w:rPr>
        <w:tab/>
      </w:r>
      <w:r w:rsidR="00282C1A" w:rsidRPr="00C012F0">
        <w:rPr>
          <w:b/>
          <w:noProof/>
          <w:szCs w:val="22"/>
          <w:lang w:val="fi-FI"/>
        </w:rPr>
        <w:t>ERÄNUMERO</w:t>
      </w:r>
    </w:p>
    <w:p w:rsidR="00D945AF" w:rsidRPr="00C012F0" w:rsidRDefault="00D945AF" w:rsidP="00B40D80">
      <w:pPr>
        <w:rPr>
          <w:noProof/>
          <w:szCs w:val="22"/>
          <w:lang w:val="fi-FI"/>
        </w:rPr>
      </w:pPr>
    </w:p>
    <w:p w:rsidR="00D945AF" w:rsidRPr="00C012F0" w:rsidRDefault="00282C1A" w:rsidP="00B40D80">
      <w:pPr>
        <w:rPr>
          <w:noProof/>
          <w:szCs w:val="22"/>
          <w:lang w:val="fi-FI"/>
        </w:rPr>
      </w:pPr>
      <w:r w:rsidRPr="00C012F0">
        <w:rPr>
          <w:noProof/>
          <w:szCs w:val="22"/>
          <w:lang w:val="fi-FI"/>
        </w:rPr>
        <w:t>Erä</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14.</w:t>
      </w:r>
      <w:r w:rsidRPr="00C012F0">
        <w:rPr>
          <w:b/>
          <w:noProof/>
          <w:szCs w:val="22"/>
          <w:lang w:val="fi-FI"/>
        </w:rPr>
        <w:tab/>
      </w:r>
      <w:r w:rsidR="00282C1A" w:rsidRPr="00C012F0">
        <w:rPr>
          <w:b/>
          <w:noProof/>
          <w:szCs w:val="22"/>
          <w:lang w:val="fi-FI"/>
        </w:rPr>
        <w:t>YLEINEN TOIMITTAMISLUOKITTELU</w:t>
      </w:r>
    </w:p>
    <w:p w:rsidR="00D945AF" w:rsidRPr="00C012F0" w:rsidRDefault="00D945AF" w:rsidP="00B40D80">
      <w:pPr>
        <w:rPr>
          <w:b/>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2"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15.</w:t>
      </w:r>
      <w:r w:rsidRPr="00C012F0">
        <w:rPr>
          <w:b/>
          <w:noProof/>
          <w:szCs w:val="22"/>
          <w:lang w:val="fi-FI"/>
        </w:rPr>
        <w:tab/>
      </w:r>
      <w:r w:rsidR="00282C1A" w:rsidRPr="00C012F0">
        <w:rPr>
          <w:b/>
          <w:noProof/>
          <w:szCs w:val="22"/>
          <w:lang w:val="fi-FI"/>
        </w:rPr>
        <w:t>KÄYTTÖOHJEET</w:t>
      </w:r>
    </w:p>
    <w:p w:rsidR="00D945AF" w:rsidRPr="00C012F0" w:rsidRDefault="00D945AF" w:rsidP="00B40D80">
      <w:pPr>
        <w:rPr>
          <w:noProof/>
          <w:szCs w:val="22"/>
          <w:lang w:val="fi-FI"/>
        </w:rPr>
      </w:pPr>
    </w:p>
    <w:p w:rsidR="00D43E3D" w:rsidRPr="00C012F0" w:rsidRDefault="00D43E3D" w:rsidP="00B40D80">
      <w:pPr>
        <w:rPr>
          <w:noProof/>
          <w:szCs w:val="22"/>
          <w:lang w:val="fi-FI"/>
        </w:rPr>
      </w:pPr>
    </w:p>
    <w:p w:rsidR="00D945AF" w:rsidRPr="00C012F0" w:rsidRDefault="00D945AF" w:rsidP="00B40D80">
      <w:pPr>
        <w:pBdr>
          <w:top w:val="single" w:sz="4" w:space="1" w:color="auto"/>
          <w:left w:val="single" w:sz="4" w:space="4" w:color="auto"/>
          <w:bottom w:val="single" w:sz="4" w:space="0" w:color="auto"/>
          <w:right w:val="single" w:sz="4" w:space="4" w:color="auto"/>
        </w:pBdr>
        <w:rPr>
          <w:rFonts w:eastAsia="PMingLiU"/>
          <w:noProof/>
          <w:szCs w:val="22"/>
          <w:lang w:val="fi-FI" w:eastAsia="zh-TW"/>
        </w:rPr>
      </w:pPr>
      <w:r w:rsidRPr="00C012F0">
        <w:rPr>
          <w:b/>
          <w:noProof/>
          <w:szCs w:val="22"/>
          <w:lang w:val="fi-FI"/>
        </w:rPr>
        <w:t>16.</w:t>
      </w:r>
      <w:r w:rsidRPr="00C012F0">
        <w:rPr>
          <w:b/>
          <w:noProof/>
          <w:szCs w:val="22"/>
          <w:lang w:val="fi-FI"/>
        </w:rPr>
        <w:tab/>
      </w:r>
      <w:r w:rsidR="00282C1A" w:rsidRPr="00C012F0">
        <w:rPr>
          <w:b/>
          <w:noProof/>
          <w:szCs w:val="22"/>
          <w:lang w:val="fi-FI"/>
        </w:rPr>
        <w:t>TIEDOT PISTEKIRJOITUKSELLA</w:t>
      </w:r>
    </w:p>
    <w:p w:rsidR="00D945AF" w:rsidRPr="00C012F0" w:rsidRDefault="00D945AF" w:rsidP="00B40D80">
      <w:pPr>
        <w:rPr>
          <w:noProof/>
          <w:szCs w:val="22"/>
          <w:lang w:val="fi-FI"/>
        </w:rPr>
      </w:pPr>
    </w:p>
    <w:p w:rsidR="00EC3BCC"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282C1A" w:rsidRPr="00C012F0">
        <w:rPr>
          <w:noProof/>
          <w:color w:val="000000"/>
          <w:szCs w:val="22"/>
          <w:lang w:val="fi-FI"/>
        </w:rPr>
        <w:t xml:space="preserve"> 450 IU</w:t>
      </w:r>
      <w:r w:rsidR="00001F2E" w:rsidRPr="00C012F0">
        <w:rPr>
          <w:noProof/>
          <w:color w:val="000000"/>
          <w:szCs w:val="22"/>
          <w:lang w:val="fi-FI"/>
        </w:rPr>
        <w:t> </w:t>
      </w:r>
      <w:r w:rsidR="00282C1A" w:rsidRPr="00C012F0">
        <w:rPr>
          <w:noProof/>
          <w:color w:val="000000"/>
          <w:szCs w:val="22"/>
          <w:lang w:val="fi-FI"/>
        </w:rPr>
        <w:t>/</w:t>
      </w:r>
      <w:r w:rsidR="00001F2E" w:rsidRPr="00C012F0">
        <w:rPr>
          <w:noProof/>
          <w:color w:val="000000"/>
          <w:szCs w:val="22"/>
          <w:lang w:val="fi-FI"/>
        </w:rPr>
        <w:t> </w:t>
      </w:r>
      <w:r w:rsidR="00282C1A" w:rsidRPr="00C012F0">
        <w:rPr>
          <w:noProof/>
          <w:color w:val="000000"/>
          <w:szCs w:val="22"/>
          <w:lang w:val="fi-FI"/>
        </w:rPr>
        <w:t>0,</w:t>
      </w:r>
      <w:r w:rsidR="00D945AF" w:rsidRPr="00C012F0">
        <w:rPr>
          <w:noProof/>
          <w:color w:val="000000"/>
          <w:szCs w:val="22"/>
          <w:lang w:val="fi-FI"/>
        </w:rPr>
        <w:t>75 </w:t>
      </w:r>
      <w:r w:rsidR="00282C1A" w:rsidRPr="00C012F0">
        <w:rPr>
          <w:noProof/>
          <w:color w:val="000000"/>
          <w:szCs w:val="22"/>
          <w:lang w:val="fi-FI"/>
        </w:rPr>
        <w:t>ml</w:t>
      </w:r>
    </w:p>
    <w:p w:rsidR="008339A0" w:rsidRPr="00C012F0" w:rsidRDefault="008339A0" w:rsidP="008339A0">
      <w:pPr>
        <w:tabs>
          <w:tab w:val="clear" w:pos="567"/>
        </w:tabs>
        <w:suppressAutoHyphens/>
        <w:rPr>
          <w:rFonts w:eastAsia="Times New Roman"/>
          <w:szCs w:val="22"/>
          <w:shd w:val="clear" w:color="auto" w:fill="CCCCCC"/>
          <w:lang w:val="fi-FI" w:eastAsia="fr-LU"/>
        </w:rPr>
      </w:pPr>
    </w:p>
    <w:p w:rsidR="008339A0" w:rsidRPr="00C012F0" w:rsidRDefault="008339A0" w:rsidP="008339A0">
      <w:pPr>
        <w:tabs>
          <w:tab w:val="clear" w:pos="567"/>
        </w:tabs>
        <w:suppressAutoHyphens/>
        <w:rPr>
          <w:rFonts w:eastAsia="Times New Roman"/>
          <w:szCs w:val="22"/>
          <w:shd w:val="clear" w:color="auto" w:fill="CCCCCC"/>
          <w:lang w:val="fi-FI" w:eastAsia="fr-LU"/>
        </w:rPr>
      </w:pPr>
    </w:p>
    <w:p w:rsidR="008339A0" w:rsidRPr="00C012F0" w:rsidRDefault="008339A0" w:rsidP="008339A0">
      <w:pPr>
        <w:keepNext/>
        <w:pBdr>
          <w:top w:val="single" w:sz="4" w:space="1" w:color="auto"/>
          <w:left w:val="single" w:sz="4" w:space="4" w:color="auto"/>
          <w:bottom w:val="single" w:sz="4" w:space="1" w:color="auto"/>
          <w:right w:val="single" w:sz="4" w:space="4" w:color="auto"/>
        </w:pBdr>
        <w:outlineLvl w:val="0"/>
        <w:rPr>
          <w:rFonts w:eastAsia="Times New Roman"/>
          <w:i/>
          <w:noProof/>
          <w:szCs w:val="22"/>
          <w:lang w:val="fi-FI" w:eastAsia="fr-LU"/>
        </w:rPr>
      </w:pPr>
      <w:r w:rsidRPr="00C012F0">
        <w:rPr>
          <w:rFonts w:eastAsia="Times New Roman"/>
          <w:b/>
          <w:noProof/>
          <w:szCs w:val="22"/>
          <w:lang w:val="fi-FI" w:eastAsia="fr-LU"/>
        </w:rPr>
        <w:t>17.</w:t>
      </w:r>
      <w:r w:rsidRPr="00C012F0">
        <w:rPr>
          <w:rFonts w:eastAsia="Times New Roman"/>
          <w:b/>
          <w:noProof/>
          <w:szCs w:val="22"/>
          <w:lang w:val="fi-FI" w:eastAsia="fr-LU"/>
        </w:rPr>
        <w:tab/>
        <w:t>YKSILÖLLINEN TUNNISTE – 2D-VIIVAKOODI</w:t>
      </w: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tabs>
          <w:tab w:val="clear" w:pos="567"/>
        </w:tabs>
        <w:rPr>
          <w:rFonts w:eastAsia="Times New Roman"/>
          <w:noProof/>
          <w:szCs w:val="22"/>
          <w:highlight w:val="lightGray"/>
          <w:lang w:val="fi-FI"/>
        </w:rPr>
      </w:pPr>
      <w:r w:rsidRPr="00C012F0">
        <w:rPr>
          <w:rFonts w:eastAsia="Times New Roman"/>
          <w:noProof/>
          <w:szCs w:val="22"/>
          <w:highlight w:val="lightGray"/>
          <w:lang w:val="fi-FI"/>
        </w:rPr>
        <w:t>2D-viivakoodi, joka sisältää yksilöllisen tunnisteen.</w:t>
      </w:r>
    </w:p>
    <w:p w:rsidR="008339A0" w:rsidRPr="00C012F0" w:rsidRDefault="008339A0" w:rsidP="008339A0">
      <w:pPr>
        <w:tabs>
          <w:tab w:val="clear" w:pos="567"/>
        </w:tabs>
        <w:rPr>
          <w:rFonts w:eastAsia="Times New Roman"/>
          <w:noProof/>
          <w:szCs w:val="22"/>
          <w:shd w:val="clear" w:color="auto" w:fill="CCCCCC"/>
          <w:lang w:val="fi-FI" w:eastAsia="fi-FI" w:bidi="fi-FI"/>
        </w:rPr>
      </w:pP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keepNext/>
        <w:pBdr>
          <w:top w:val="single" w:sz="4" w:space="1" w:color="auto"/>
          <w:left w:val="single" w:sz="4" w:space="4" w:color="auto"/>
          <w:bottom w:val="single" w:sz="4" w:space="1" w:color="auto"/>
          <w:right w:val="single" w:sz="4" w:space="4" w:color="auto"/>
        </w:pBdr>
        <w:outlineLvl w:val="0"/>
        <w:rPr>
          <w:rFonts w:eastAsia="Times New Roman"/>
          <w:i/>
          <w:noProof/>
          <w:szCs w:val="22"/>
          <w:lang w:val="fi-FI" w:eastAsia="fr-LU"/>
        </w:rPr>
      </w:pPr>
      <w:r w:rsidRPr="00C012F0">
        <w:rPr>
          <w:rFonts w:eastAsia="Times New Roman"/>
          <w:b/>
          <w:noProof/>
          <w:szCs w:val="22"/>
          <w:lang w:val="fi-FI" w:eastAsia="fr-LU"/>
        </w:rPr>
        <w:t>18.</w:t>
      </w:r>
      <w:r w:rsidRPr="00C012F0">
        <w:rPr>
          <w:rFonts w:eastAsia="Times New Roman"/>
          <w:b/>
          <w:noProof/>
          <w:szCs w:val="22"/>
          <w:lang w:val="fi-FI" w:eastAsia="fr-LU"/>
        </w:rPr>
        <w:tab/>
        <w:t>YKSILÖLLINEN TUNNISTE – LUETTAVISSA OLEVAT TIEDOT</w:t>
      </w: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tabs>
          <w:tab w:val="clear" w:pos="567"/>
        </w:tabs>
        <w:rPr>
          <w:rFonts w:eastAsia="Times New Roman"/>
          <w:color w:val="000000"/>
          <w:szCs w:val="22"/>
          <w:lang w:val="fi-FI" w:eastAsia="fr-LU"/>
        </w:rPr>
      </w:pPr>
      <w:r w:rsidRPr="00C012F0">
        <w:rPr>
          <w:rFonts w:eastAsia="Times New Roman"/>
          <w:szCs w:val="22"/>
          <w:lang w:val="fi-FI" w:eastAsia="fr-LU"/>
        </w:rPr>
        <w:t>PC</w:t>
      </w:r>
      <w:r w:rsidRPr="00C012F0">
        <w:rPr>
          <w:rFonts w:eastAsia="Times New Roman"/>
          <w:color w:val="000000"/>
          <w:szCs w:val="22"/>
          <w:lang w:val="fi-FI" w:eastAsia="fr-LU"/>
        </w:rPr>
        <w:t>:</w:t>
      </w:r>
    </w:p>
    <w:p w:rsidR="008339A0" w:rsidRPr="00C012F0" w:rsidRDefault="008339A0" w:rsidP="008339A0">
      <w:pPr>
        <w:tabs>
          <w:tab w:val="clear" w:pos="567"/>
        </w:tabs>
        <w:rPr>
          <w:rFonts w:eastAsia="Times New Roman"/>
          <w:szCs w:val="22"/>
          <w:lang w:val="fi-FI" w:eastAsia="fr-LU"/>
        </w:rPr>
      </w:pPr>
      <w:r w:rsidRPr="00C012F0">
        <w:rPr>
          <w:rFonts w:eastAsia="Times New Roman"/>
          <w:szCs w:val="22"/>
          <w:lang w:val="fi-FI" w:eastAsia="fr-LU"/>
        </w:rPr>
        <w:t>SN:</w:t>
      </w:r>
    </w:p>
    <w:p w:rsidR="008339A0" w:rsidRPr="00C012F0" w:rsidRDefault="008339A0" w:rsidP="008339A0">
      <w:pPr>
        <w:autoSpaceDE w:val="0"/>
        <w:autoSpaceDN w:val="0"/>
        <w:adjustRightInd w:val="0"/>
        <w:jc w:val="both"/>
        <w:rPr>
          <w:rFonts w:eastAsia="Times New Roman"/>
          <w:szCs w:val="22"/>
          <w:lang w:val="fi-FI" w:eastAsia="fr-LU"/>
        </w:rPr>
      </w:pPr>
      <w:r w:rsidRPr="00C012F0">
        <w:rPr>
          <w:rFonts w:eastAsia="Times New Roman"/>
          <w:szCs w:val="22"/>
          <w:lang w:val="fi-FI" w:eastAsia="fr-LU"/>
        </w:rPr>
        <w:t>NN:</w:t>
      </w:r>
    </w:p>
    <w:p w:rsidR="008F2917" w:rsidRPr="00C012F0" w:rsidRDefault="008F2917" w:rsidP="00EC3BCC">
      <w:pPr>
        <w:autoSpaceDE w:val="0"/>
        <w:autoSpaceDN w:val="0"/>
        <w:adjustRightInd w:val="0"/>
        <w:jc w:val="both"/>
        <w:rPr>
          <w:noProof/>
          <w:szCs w:val="22"/>
          <w:shd w:val="clear" w:color="auto" w:fill="CCCCCC"/>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shd w:val="clear" w:color="auto" w:fill="FFFFFF"/>
        <w:rPr>
          <w:noProof/>
          <w:szCs w:val="22"/>
          <w:lang w:val="fi-FI"/>
        </w:rPr>
      </w:pPr>
      <w:r w:rsidRPr="00C012F0">
        <w:rPr>
          <w:noProof/>
          <w:szCs w:val="22"/>
          <w:shd w:val="clear" w:color="auto" w:fill="CCCCCC"/>
          <w:lang w:val="fi-FI"/>
        </w:rPr>
        <w:br w:type="page"/>
      </w:r>
      <w:r w:rsidR="00A40D54" w:rsidRPr="00C012F0">
        <w:rPr>
          <w:b/>
          <w:bCs/>
          <w:szCs w:val="22"/>
          <w:lang w:val="fi-FI"/>
        </w:rPr>
        <w:lastRenderedPageBreak/>
        <w:t>ULKOPAKKAUKSESSA ON OLTAVA SEURAAVAT MERKINNÄT</w:t>
      </w: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rPr>
          <w:bCs/>
          <w:noProof/>
          <w:szCs w:val="22"/>
          <w:lang w:val="fi-FI"/>
        </w:rPr>
      </w:pPr>
    </w:p>
    <w:p w:rsidR="00A40D54" w:rsidRPr="00C012F0" w:rsidRDefault="00A40D54" w:rsidP="00B40D80">
      <w:pPr>
        <w:pBdr>
          <w:top w:val="single" w:sz="4" w:space="1" w:color="auto"/>
          <w:left w:val="single" w:sz="4" w:space="4" w:color="auto"/>
          <w:bottom w:val="single" w:sz="4" w:space="1" w:color="auto"/>
          <w:right w:val="single" w:sz="4" w:space="4" w:color="auto"/>
        </w:pBdr>
        <w:rPr>
          <w:bCs/>
          <w:noProof/>
          <w:szCs w:val="22"/>
          <w:lang w:val="fi-FI"/>
        </w:rPr>
      </w:pPr>
      <w:r w:rsidRPr="00C012F0">
        <w:rPr>
          <w:b/>
          <w:noProof/>
          <w:szCs w:val="22"/>
          <w:lang w:val="fi-FI"/>
        </w:rPr>
        <w:t>ULKOPAKKAUS</w:t>
      </w:r>
    </w:p>
    <w:p w:rsidR="00D945AF" w:rsidRPr="00C012F0" w:rsidRDefault="00D945AF" w:rsidP="00B40D80">
      <w:pPr>
        <w:rPr>
          <w:rFonts w:eastAsia="PMingLiU"/>
          <w:noProof/>
          <w:szCs w:val="22"/>
          <w:lang w:val="fi-FI" w:eastAsia="zh-TW"/>
        </w:rPr>
      </w:pPr>
    </w:p>
    <w:p w:rsidR="00CA776F" w:rsidRPr="00C012F0" w:rsidRDefault="00CA776F" w:rsidP="00B40D80">
      <w:pPr>
        <w:rPr>
          <w:rFonts w:eastAsia="PMingLiU"/>
          <w:noProof/>
          <w:szCs w:val="22"/>
          <w:lang w:val="fi-FI" w:eastAsia="zh-TW"/>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1.</w:t>
      </w:r>
      <w:r w:rsidRPr="00C012F0">
        <w:rPr>
          <w:b/>
          <w:noProof/>
          <w:szCs w:val="22"/>
          <w:lang w:val="fi-FI"/>
        </w:rPr>
        <w:tab/>
      </w:r>
      <w:r w:rsidR="00A40D54" w:rsidRPr="00C012F0">
        <w:rPr>
          <w:b/>
          <w:bCs/>
          <w:szCs w:val="22"/>
          <w:lang w:val="fi-FI"/>
        </w:rPr>
        <w:t>LÄÄKEVALMISTEEN NIMI</w:t>
      </w:r>
    </w:p>
    <w:p w:rsidR="00D945AF" w:rsidRPr="00C012F0" w:rsidRDefault="00D945AF" w:rsidP="00B40D80">
      <w:pPr>
        <w:rPr>
          <w:noProof/>
          <w:szCs w:val="22"/>
          <w:lang w:val="fi-FI"/>
        </w:rPr>
      </w:pPr>
    </w:p>
    <w:p w:rsidR="00D945AF"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A40D54" w:rsidRPr="00C012F0">
        <w:rPr>
          <w:noProof/>
          <w:color w:val="000000"/>
          <w:szCs w:val="22"/>
          <w:lang w:val="fi-FI"/>
        </w:rPr>
        <w:t xml:space="preserve"> 900 IU</w:t>
      </w:r>
      <w:r w:rsidR="00F174C7" w:rsidRPr="00C012F0">
        <w:rPr>
          <w:noProof/>
          <w:color w:val="000000"/>
          <w:szCs w:val="22"/>
          <w:lang w:val="fi-FI"/>
        </w:rPr>
        <w:t> </w:t>
      </w:r>
      <w:r w:rsidR="00A40D54" w:rsidRPr="00C012F0">
        <w:rPr>
          <w:noProof/>
          <w:color w:val="000000"/>
          <w:szCs w:val="22"/>
          <w:lang w:val="fi-FI"/>
        </w:rPr>
        <w:t>/</w:t>
      </w:r>
      <w:r w:rsidR="00F174C7" w:rsidRPr="00C012F0">
        <w:rPr>
          <w:noProof/>
          <w:color w:val="000000"/>
          <w:szCs w:val="22"/>
          <w:lang w:val="fi-FI"/>
        </w:rPr>
        <w:t> </w:t>
      </w:r>
      <w:r w:rsidR="00A40D54" w:rsidRPr="00C012F0">
        <w:rPr>
          <w:noProof/>
          <w:color w:val="000000"/>
          <w:szCs w:val="22"/>
          <w:lang w:val="fi-FI"/>
        </w:rPr>
        <w:t>1,</w:t>
      </w:r>
      <w:r w:rsidR="00D945AF" w:rsidRPr="00C012F0">
        <w:rPr>
          <w:noProof/>
          <w:color w:val="000000"/>
          <w:szCs w:val="22"/>
          <w:lang w:val="fi-FI"/>
        </w:rPr>
        <w:t>5 </w:t>
      </w:r>
      <w:r w:rsidR="00A40D54" w:rsidRPr="00C012F0">
        <w:rPr>
          <w:noProof/>
          <w:color w:val="000000"/>
          <w:szCs w:val="22"/>
          <w:lang w:val="fi-FI"/>
        </w:rPr>
        <w:t>ml injektioneste, liuos</w:t>
      </w:r>
    </w:p>
    <w:p w:rsidR="00D945AF" w:rsidRPr="00C012F0" w:rsidRDefault="00D945AF" w:rsidP="00B40D80">
      <w:pPr>
        <w:rPr>
          <w:noProof/>
          <w:szCs w:val="22"/>
          <w:lang w:val="fi-FI"/>
        </w:rPr>
      </w:pPr>
    </w:p>
    <w:p w:rsidR="00A40D54" w:rsidRPr="00C012F0" w:rsidRDefault="00FB6C63" w:rsidP="00B40D80">
      <w:pPr>
        <w:rPr>
          <w:noProof/>
          <w:szCs w:val="22"/>
          <w:lang w:val="fi-FI"/>
        </w:rPr>
      </w:pPr>
      <w:r w:rsidRPr="00C012F0">
        <w:rPr>
          <w:noProof/>
          <w:color w:val="000000"/>
          <w:szCs w:val="22"/>
          <w:lang w:val="fi-FI"/>
        </w:rPr>
        <w:t>f</w:t>
      </w:r>
      <w:r w:rsidR="00A40D54" w:rsidRPr="00C012F0">
        <w:rPr>
          <w:noProof/>
          <w:color w:val="000000"/>
          <w:szCs w:val="22"/>
          <w:lang w:val="fi-FI"/>
        </w:rPr>
        <w:t>ollitropiinialfa</w:t>
      </w:r>
    </w:p>
    <w:p w:rsidR="00D945AF" w:rsidRPr="00C012F0" w:rsidRDefault="00D945AF" w:rsidP="00B40D80">
      <w:pPr>
        <w:rPr>
          <w:noProof/>
          <w:szCs w:val="22"/>
          <w:lang w:val="fi-FI"/>
        </w:rPr>
      </w:pPr>
    </w:p>
    <w:p w:rsidR="00D43E3D" w:rsidRPr="00C012F0" w:rsidRDefault="00D43E3D"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b/>
          <w:noProof/>
          <w:szCs w:val="22"/>
          <w:lang w:val="fi-FI"/>
        </w:rPr>
      </w:pPr>
      <w:r w:rsidRPr="00C012F0">
        <w:rPr>
          <w:b/>
          <w:noProof/>
          <w:szCs w:val="22"/>
          <w:lang w:val="fi-FI"/>
        </w:rPr>
        <w:t>2.</w:t>
      </w:r>
      <w:r w:rsidRPr="00C012F0">
        <w:rPr>
          <w:b/>
          <w:noProof/>
          <w:szCs w:val="22"/>
          <w:lang w:val="fi-FI"/>
        </w:rPr>
        <w:tab/>
      </w:r>
      <w:r w:rsidR="00A40D54" w:rsidRPr="00C012F0">
        <w:rPr>
          <w:b/>
          <w:bCs/>
          <w:szCs w:val="22"/>
          <w:lang w:val="fi-FI"/>
        </w:rPr>
        <w:t>VAIKUTTAVA(T) AINE(ET</w:t>
      </w:r>
      <w:r w:rsidR="00E56805" w:rsidRPr="00C012F0">
        <w:rPr>
          <w:b/>
          <w:bCs/>
          <w:szCs w:val="22"/>
          <w:lang w:val="fi-FI"/>
        </w:rPr>
        <w:t>)</w:t>
      </w:r>
    </w:p>
    <w:p w:rsidR="00D945AF" w:rsidRPr="00C012F0" w:rsidRDefault="00D945AF" w:rsidP="00B40D80">
      <w:pPr>
        <w:rPr>
          <w:i/>
          <w:noProof/>
          <w:szCs w:val="22"/>
          <w:lang w:val="fi-FI"/>
        </w:rPr>
      </w:pPr>
    </w:p>
    <w:p w:rsidR="00352B2F" w:rsidRPr="00C012F0" w:rsidRDefault="00352B2F" w:rsidP="00352B2F">
      <w:pPr>
        <w:rPr>
          <w:noProof/>
          <w:szCs w:val="22"/>
          <w:lang w:val="fi-FI"/>
        </w:rPr>
      </w:pPr>
      <w:r w:rsidRPr="00C012F0">
        <w:rPr>
          <w:noProof/>
          <w:szCs w:val="22"/>
          <w:lang w:val="fi-FI"/>
        </w:rPr>
        <w:t xml:space="preserve">Jokainen sylinteriampulli sisältää 900 IU (vastaa 66 mikrogrammaa) follitropiinialfaa </w:t>
      </w:r>
      <w:r w:rsidR="00EC3BCC" w:rsidRPr="00C012F0">
        <w:rPr>
          <w:noProof/>
          <w:szCs w:val="22"/>
          <w:lang w:val="fi-FI"/>
        </w:rPr>
        <w:t>1</w:t>
      </w:r>
      <w:r w:rsidRPr="00C012F0">
        <w:rPr>
          <w:noProof/>
          <w:szCs w:val="22"/>
          <w:lang w:val="fi-FI"/>
        </w:rPr>
        <w:t>,5</w:t>
      </w:r>
      <w:r w:rsidR="00227386" w:rsidRPr="00C012F0">
        <w:rPr>
          <w:noProof/>
          <w:szCs w:val="22"/>
          <w:lang w:val="fi-FI"/>
        </w:rPr>
        <w:t> </w:t>
      </w:r>
      <w:r w:rsidRPr="00C012F0">
        <w:rPr>
          <w:noProof/>
          <w:szCs w:val="22"/>
          <w:lang w:val="fi-FI"/>
        </w:rPr>
        <w:t>ml:ssa injektionestettä, liuosta. Jokainen ml injektionestettä, liuosta, sisältää 600 IU (vastaa 44 mikrogrammaa) follitropiinialfaa.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3.</w:t>
      </w:r>
      <w:r w:rsidRPr="00C012F0">
        <w:rPr>
          <w:b/>
          <w:noProof/>
          <w:szCs w:val="22"/>
          <w:lang w:val="fi-FI"/>
        </w:rPr>
        <w:tab/>
      </w:r>
      <w:r w:rsidR="00DD1D6D" w:rsidRPr="00C012F0">
        <w:rPr>
          <w:b/>
          <w:bCs/>
          <w:szCs w:val="22"/>
          <w:lang w:val="fi-FI"/>
        </w:rPr>
        <w:t>LUETTELO APUAINEISTA</w:t>
      </w:r>
    </w:p>
    <w:p w:rsidR="00D945AF" w:rsidRPr="00C012F0" w:rsidRDefault="00D945AF" w:rsidP="00B40D80">
      <w:pPr>
        <w:rPr>
          <w:noProof/>
          <w:szCs w:val="22"/>
          <w:lang w:val="fi-FI"/>
        </w:rPr>
      </w:pPr>
    </w:p>
    <w:p w:rsidR="00DD1D6D" w:rsidRPr="00C012F0" w:rsidRDefault="00DD1D6D" w:rsidP="00B40D80">
      <w:pPr>
        <w:tabs>
          <w:tab w:val="clear" w:pos="567"/>
        </w:tabs>
        <w:rPr>
          <w:szCs w:val="22"/>
          <w:lang w:val="fi-FI"/>
        </w:rPr>
      </w:pPr>
      <w:r w:rsidRPr="00C012F0">
        <w:rPr>
          <w:noProof/>
          <w:szCs w:val="22"/>
          <w:lang w:val="fi-FI"/>
        </w:rPr>
        <w:t xml:space="preserve">Apuaineet: </w:t>
      </w:r>
      <w:r w:rsidRPr="00C012F0">
        <w:rPr>
          <w:szCs w:val="22"/>
          <w:lang w:val="fi-FI"/>
        </w:rPr>
        <w:t>natriumdivetyfosfaattimonohydraatti, n</w:t>
      </w:r>
      <w:r w:rsidRPr="00C012F0">
        <w:rPr>
          <w:color w:val="000000"/>
          <w:szCs w:val="22"/>
          <w:lang w:val="fi-FI"/>
        </w:rPr>
        <w:t>atriumhydroksidi (2</w:t>
      </w:r>
      <w:r w:rsidR="00352B2F" w:rsidRPr="00C012F0">
        <w:rPr>
          <w:color w:val="000000"/>
          <w:szCs w:val="22"/>
          <w:lang w:val="fi-FI"/>
        </w:rPr>
        <w:t> </w:t>
      </w:r>
      <w:r w:rsidRPr="00C012F0">
        <w:rPr>
          <w:color w:val="000000"/>
          <w:szCs w:val="22"/>
          <w:lang w:val="fi-FI"/>
        </w:rPr>
        <w:t>M) (pH:n säätämiseen)</w:t>
      </w:r>
      <w:r w:rsidRPr="00C012F0">
        <w:rPr>
          <w:szCs w:val="22"/>
          <w:lang w:val="fi-FI"/>
        </w:rPr>
        <w:t>, m</w:t>
      </w:r>
      <w:r w:rsidRPr="00C012F0">
        <w:rPr>
          <w:noProof/>
          <w:color w:val="000000"/>
          <w:szCs w:val="22"/>
          <w:lang w:val="fi-FI"/>
        </w:rPr>
        <w:t>annitoli</w:t>
      </w:r>
      <w:r w:rsidRPr="00C012F0">
        <w:rPr>
          <w:szCs w:val="22"/>
          <w:lang w:val="fi-FI"/>
        </w:rPr>
        <w:t>, metioniini, p</w:t>
      </w:r>
      <w:r w:rsidRPr="00C012F0">
        <w:rPr>
          <w:noProof/>
          <w:color w:val="000000"/>
          <w:szCs w:val="22"/>
          <w:lang w:val="fi-FI"/>
        </w:rPr>
        <w:t>olysorbaatti 20</w:t>
      </w:r>
      <w:r w:rsidRPr="00C012F0">
        <w:rPr>
          <w:szCs w:val="22"/>
          <w:lang w:val="fi-FI"/>
        </w:rPr>
        <w:t>, b</w:t>
      </w:r>
      <w:r w:rsidRPr="00C012F0">
        <w:rPr>
          <w:noProof/>
          <w:color w:val="000000"/>
          <w:szCs w:val="22"/>
          <w:lang w:val="fi-FI"/>
        </w:rPr>
        <w:t>entsyylialkoholi</w:t>
      </w:r>
      <w:r w:rsidRPr="00C012F0">
        <w:rPr>
          <w:szCs w:val="22"/>
          <w:lang w:val="fi-FI"/>
        </w:rPr>
        <w:t>, b</w:t>
      </w:r>
      <w:r w:rsidRPr="00C012F0">
        <w:rPr>
          <w:noProof/>
          <w:color w:val="000000"/>
          <w:szCs w:val="22"/>
          <w:lang w:val="fi-FI"/>
        </w:rPr>
        <w:t>entsalkoniumkloridi</w:t>
      </w:r>
      <w:r w:rsidRPr="00C012F0">
        <w:rPr>
          <w:szCs w:val="22"/>
          <w:lang w:val="fi-FI"/>
        </w:rPr>
        <w:t>, injektionesteisiin käytettävä vesi.</w:t>
      </w:r>
    </w:p>
    <w:p w:rsidR="00D945AF" w:rsidRPr="00C012F0" w:rsidRDefault="00D945AF" w:rsidP="00B40D80">
      <w:pPr>
        <w:rPr>
          <w:noProof/>
          <w:szCs w:val="22"/>
          <w:lang w:val="fi-FI"/>
        </w:rPr>
      </w:pPr>
    </w:p>
    <w:p w:rsidR="00352B2F" w:rsidRPr="00C012F0" w:rsidRDefault="00352B2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4.</w:t>
      </w:r>
      <w:r w:rsidRPr="00C012F0">
        <w:rPr>
          <w:b/>
          <w:noProof/>
          <w:szCs w:val="22"/>
          <w:lang w:val="fi-FI"/>
        </w:rPr>
        <w:tab/>
      </w:r>
      <w:r w:rsidR="00DD1D6D" w:rsidRPr="00C012F0">
        <w:rPr>
          <w:b/>
          <w:bCs/>
          <w:szCs w:val="22"/>
          <w:lang w:val="fi-FI"/>
        </w:rPr>
        <w:t>LÄÄKEMUOTO JA SISÄLLÖN MÄÄRÄ</w:t>
      </w:r>
    </w:p>
    <w:p w:rsidR="00D945AF" w:rsidRPr="00C012F0" w:rsidRDefault="00D945AF" w:rsidP="00B40D80">
      <w:pPr>
        <w:rPr>
          <w:noProof/>
          <w:szCs w:val="22"/>
          <w:lang w:val="fi-FI"/>
        </w:rPr>
      </w:pPr>
    </w:p>
    <w:p w:rsidR="00D945AF" w:rsidRPr="00C012F0" w:rsidRDefault="00DD1D6D" w:rsidP="00B40D80">
      <w:pPr>
        <w:rPr>
          <w:noProof/>
          <w:color w:val="000000"/>
          <w:szCs w:val="22"/>
          <w:lang w:val="fi-FI"/>
        </w:rPr>
      </w:pPr>
      <w:r w:rsidRPr="00C012F0">
        <w:rPr>
          <w:noProof/>
          <w:color w:val="000000"/>
          <w:szCs w:val="22"/>
          <w:highlight w:val="lightGray"/>
          <w:lang w:val="fi-FI"/>
        </w:rPr>
        <w:t>Injektioneste, liuos</w:t>
      </w:r>
    </w:p>
    <w:p w:rsidR="00D945AF" w:rsidRPr="00C012F0" w:rsidRDefault="00D945AF" w:rsidP="00B40D80">
      <w:pPr>
        <w:rPr>
          <w:noProof/>
          <w:szCs w:val="22"/>
          <w:lang w:val="fi-FI"/>
        </w:rPr>
      </w:pPr>
    </w:p>
    <w:p w:rsidR="00DD1D6D" w:rsidRPr="00C012F0" w:rsidRDefault="00DD1D6D" w:rsidP="00B40D80">
      <w:pPr>
        <w:tabs>
          <w:tab w:val="clear" w:pos="567"/>
        </w:tabs>
        <w:rPr>
          <w:noProof/>
          <w:color w:val="000000"/>
          <w:szCs w:val="22"/>
          <w:lang w:val="fi-FI"/>
        </w:rPr>
      </w:pPr>
      <w:r w:rsidRPr="00C012F0">
        <w:rPr>
          <w:noProof/>
          <w:color w:val="000000"/>
          <w:szCs w:val="22"/>
          <w:lang w:val="fi-FI"/>
        </w:rPr>
        <w:t xml:space="preserve">1 sylinteriampulli </w:t>
      </w:r>
      <w:r w:rsidR="00352B2F" w:rsidRPr="00C012F0">
        <w:rPr>
          <w:noProof/>
          <w:color w:val="000000"/>
          <w:szCs w:val="22"/>
          <w:lang w:val="fi-FI"/>
        </w:rPr>
        <w:t>(sisältää 1,5</w:t>
      </w:r>
      <w:r w:rsidR="00227386" w:rsidRPr="00C012F0">
        <w:rPr>
          <w:noProof/>
          <w:color w:val="000000"/>
          <w:szCs w:val="22"/>
          <w:lang w:val="fi-FI"/>
        </w:rPr>
        <w:t> </w:t>
      </w:r>
      <w:r w:rsidR="00352B2F" w:rsidRPr="00C012F0">
        <w:rPr>
          <w:noProof/>
          <w:color w:val="000000"/>
          <w:szCs w:val="22"/>
          <w:lang w:val="fi-FI"/>
        </w:rPr>
        <w:t xml:space="preserve">ml injektionestettä, liuosta) </w:t>
      </w:r>
      <w:r w:rsidRPr="00C012F0">
        <w:rPr>
          <w:noProof/>
          <w:color w:val="000000"/>
          <w:szCs w:val="22"/>
          <w:lang w:val="fi-FI"/>
        </w:rPr>
        <w:t>ja 20 injektioneulaa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5.</w:t>
      </w:r>
      <w:r w:rsidRPr="00C012F0">
        <w:rPr>
          <w:b/>
          <w:noProof/>
          <w:szCs w:val="22"/>
          <w:lang w:val="fi-FI"/>
        </w:rPr>
        <w:tab/>
      </w:r>
      <w:r w:rsidR="00012977" w:rsidRPr="00C012F0">
        <w:rPr>
          <w:b/>
          <w:bCs/>
          <w:szCs w:val="22"/>
          <w:lang w:val="fi-FI"/>
        </w:rPr>
        <w:t>ANTOTAPA JA TARVITTAESSA ANTOREITTI (ANTOREITIT)</w:t>
      </w:r>
    </w:p>
    <w:p w:rsidR="00D945AF" w:rsidRPr="00C012F0" w:rsidRDefault="00D945AF" w:rsidP="00B40D80">
      <w:pPr>
        <w:rPr>
          <w:noProof/>
          <w:szCs w:val="22"/>
          <w:lang w:val="fi-FI"/>
        </w:rPr>
      </w:pPr>
    </w:p>
    <w:p w:rsidR="00012977" w:rsidRPr="00C012F0" w:rsidRDefault="00012977" w:rsidP="00B40D80">
      <w:pPr>
        <w:tabs>
          <w:tab w:val="left" w:pos="749"/>
        </w:tabs>
        <w:rPr>
          <w:noProof/>
          <w:color w:val="000000"/>
          <w:szCs w:val="22"/>
          <w:lang w:val="fi-FI"/>
        </w:rPr>
      </w:pPr>
      <w:r w:rsidRPr="00C012F0">
        <w:rPr>
          <w:noProof/>
          <w:color w:val="000000"/>
          <w:szCs w:val="22"/>
          <w:lang w:val="fi-FI"/>
        </w:rPr>
        <w:t>Tarkoitettu käytettäväksi vain yhdessä Ovaleap</w:t>
      </w:r>
      <w:r w:rsidR="00C4171D" w:rsidRPr="00C012F0">
        <w:rPr>
          <w:noProof/>
          <w:color w:val="000000"/>
          <w:szCs w:val="22"/>
          <w:lang w:val="fi-FI"/>
        </w:rPr>
        <w:t xml:space="preserve"> Pen </w:t>
      </w:r>
      <w:r w:rsidRPr="00C012F0">
        <w:rPr>
          <w:noProof/>
          <w:color w:val="000000"/>
          <w:szCs w:val="22"/>
          <w:lang w:val="fi-FI"/>
        </w:rPr>
        <w:t>-kynän kanssa.</w:t>
      </w:r>
    </w:p>
    <w:p w:rsidR="00012977" w:rsidRPr="00C012F0" w:rsidRDefault="00012977" w:rsidP="00B40D80">
      <w:pPr>
        <w:rPr>
          <w:noProof/>
          <w:szCs w:val="22"/>
          <w:lang w:val="fi-FI"/>
        </w:rPr>
      </w:pPr>
    </w:p>
    <w:p w:rsidR="00012977" w:rsidRPr="00C012F0" w:rsidRDefault="00012977" w:rsidP="00B40D80">
      <w:pPr>
        <w:rPr>
          <w:noProof/>
          <w:szCs w:val="22"/>
          <w:lang w:val="fi-FI"/>
        </w:rPr>
      </w:pPr>
      <w:r w:rsidRPr="00C012F0">
        <w:rPr>
          <w:noProof/>
          <w:szCs w:val="22"/>
          <w:lang w:val="fi-FI"/>
        </w:rPr>
        <w:t>Lue pakkausseloste ennen käyttöä.</w:t>
      </w:r>
    </w:p>
    <w:p w:rsidR="00352B2F" w:rsidRPr="00C012F0" w:rsidRDefault="00352B2F" w:rsidP="00B40D80">
      <w:pPr>
        <w:tabs>
          <w:tab w:val="left" w:pos="749"/>
        </w:tabs>
        <w:rPr>
          <w:noProof/>
          <w:color w:val="000000"/>
          <w:szCs w:val="22"/>
          <w:lang w:val="fi-FI"/>
        </w:rPr>
      </w:pPr>
    </w:p>
    <w:p w:rsidR="00012977" w:rsidRPr="00C012F0" w:rsidRDefault="00012977" w:rsidP="00B40D80">
      <w:pPr>
        <w:tabs>
          <w:tab w:val="left" w:pos="749"/>
        </w:tabs>
        <w:rPr>
          <w:szCs w:val="22"/>
          <w:lang w:val="fi-FI" w:eastAsia="de-DE"/>
        </w:rPr>
      </w:pPr>
      <w:r w:rsidRPr="00C012F0">
        <w:rPr>
          <w:szCs w:val="22"/>
          <w:lang w:val="fi-FI" w:eastAsia="de-DE"/>
        </w:rPr>
        <w:t>Ihon alle</w:t>
      </w:r>
    </w:p>
    <w:p w:rsidR="00D945AF" w:rsidRPr="00C012F0" w:rsidRDefault="00D945AF" w:rsidP="00B40D80">
      <w:pPr>
        <w:tabs>
          <w:tab w:val="left" w:pos="749"/>
        </w:tabs>
        <w:rPr>
          <w:noProof/>
          <w:szCs w:val="22"/>
          <w:lang w:val="fi-FI"/>
        </w:rPr>
      </w:pPr>
    </w:p>
    <w:p w:rsidR="00D945AF" w:rsidRPr="00C012F0" w:rsidRDefault="00D945AF" w:rsidP="00B40D80">
      <w:pPr>
        <w:tabs>
          <w:tab w:val="left" w:pos="749"/>
        </w:tabs>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6.</w:t>
      </w:r>
      <w:r w:rsidRPr="00C012F0">
        <w:rPr>
          <w:b/>
          <w:noProof/>
          <w:szCs w:val="22"/>
          <w:lang w:val="fi-FI"/>
        </w:rPr>
        <w:tab/>
      </w:r>
      <w:r w:rsidR="00012977" w:rsidRPr="00C012F0">
        <w:rPr>
          <w:b/>
          <w:noProof/>
          <w:szCs w:val="22"/>
          <w:lang w:val="fi-FI"/>
        </w:rPr>
        <w:t>ERITYISVAROITUS VALMISTEEN SÄILYTTÄMISESTÄ POISSA LASTEN ULOTTUVILTA JA NÄKYVILTÄ</w:t>
      </w:r>
    </w:p>
    <w:p w:rsidR="00D945AF" w:rsidRPr="00C012F0" w:rsidRDefault="00D945AF" w:rsidP="00B40D80">
      <w:pPr>
        <w:rPr>
          <w:noProof/>
          <w:szCs w:val="22"/>
          <w:lang w:val="fi-FI"/>
        </w:rPr>
      </w:pPr>
    </w:p>
    <w:p w:rsidR="00012977" w:rsidRPr="00C012F0" w:rsidRDefault="00012977" w:rsidP="00B40D80">
      <w:pPr>
        <w:suppressAutoHyphens/>
        <w:rPr>
          <w:noProof/>
          <w:szCs w:val="22"/>
          <w:lang w:val="fi-FI"/>
        </w:rPr>
      </w:pPr>
      <w:r w:rsidRPr="00C012F0">
        <w:rPr>
          <w:noProof/>
          <w:szCs w:val="22"/>
          <w:lang w:val="fi-FI"/>
        </w:rPr>
        <w:t>Ei lasten ulottuville eikä näkyville.</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7.</w:t>
      </w:r>
      <w:r w:rsidRPr="00C012F0">
        <w:rPr>
          <w:b/>
          <w:noProof/>
          <w:szCs w:val="22"/>
          <w:lang w:val="fi-FI"/>
        </w:rPr>
        <w:tab/>
      </w:r>
      <w:r w:rsidR="00012977" w:rsidRPr="00C012F0">
        <w:rPr>
          <w:b/>
          <w:noProof/>
          <w:szCs w:val="22"/>
          <w:lang w:val="fi-FI"/>
        </w:rPr>
        <w:t>MUU ERITYISVAROITUS (MUUT ERITYISVAROITUKSET), JOS TARPEEN</w:t>
      </w:r>
    </w:p>
    <w:p w:rsidR="00D945AF" w:rsidRPr="00C012F0" w:rsidRDefault="00D945AF" w:rsidP="00B40D80">
      <w:pPr>
        <w:tabs>
          <w:tab w:val="left" w:pos="749"/>
        </w:tabs>
        <w:rPr>
          <w:noProof/>
          <w:szCs w:val="22"/>
          <w:lang w:val="fi-FI"/>
        </w:rPr>
      </w:pPr>
    </w:p>
    <w:p w:rsidR="00D945AF" w:rsidRPr="00C012F0" w:rsidRDefault="00D945AF" w:rsidP="00B40D80">
      <w:pPr>
        <w:tabs>
          <w:tab w:val="left" w:pos="749"/>
        </w:tabs>
        <w:rPr>
          <w:noProof/>
          <w:szCs w:val="22"/>
          <w:lang w:val="fi-FI"/>
        </w:rPr>
      </w:pPr>
    </w:p>
    <w:p w:rsidR="00D945AF" w:rsidRPr="00C012F0" w:rsidRDefault="00D945AF" w:rsidP="00512A1C">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lastRenderedPageBreak/>
        <w:t>8.</w:t>
      </w:r>
      <w:r w:rsidRPr="00C012F0">
        <w:rPr>
          <w:b/>
          <w:noProof/>
          <w:szCs w:val="22"/>
          <w:lang w:val="fi-FI"/>
        </w:rPr>
        <w:tab/>
      </w:r>
      <w:r w:rsidR="00012977" w:rsidRPr="00C012F0">
        <w:rPr>
          <w:b/>
          <w:noProof/>
          <w:szCs w:val="22"/>
          <w:lang w:val="fi-FI"/>
        </w:rPr>
        <w:t>VIIMEINEN KÄYTTÖPÄIVÄMÄÄRÄ</w:t>
      </w:r>
    </w:p>
    <w:p w:rsidR="00D945AF" w:rsidRPr="00C012F0" w:rsidRDefault="00D945AF" w:rsidP="00512A1C">
      <w:pPr>
        <w:keepNext/>
        <w:keepLines/>
        <w:rPr>
          <w:noProof/>
          <w:szCs w:val="22"/>
          <w:lang w:val="fi-FI"/>
        </w:rPr>
      </w:pPr>
    </w:p>
    <w:p w:rsidR="00012977" w:rsidRPr="00C012F0" w:rsidRDefault="00012977" w:rsidP="00512A1C">
      <w:pPr>
        <w:keepNext/>
        <w:keepLines/>
        <w:rPr>
          <w:noProof/>
          <w:szCs w:val="22"/>
          <w:lang w:val="fi-FI"/>
        </w:rPr>
      </w:pPr>
      <w:r w:rsidRPr="00C012F0">
        <w:rPr>
          <w:noProof/>
          <w:szCs w:val="22"/>
          <w:lang w:val="fi-FI"/>
        </w:rPr>
        <w:t>Käyt. viim.</w:t>
      </w:r>
    </w:p>
    <w:p w:rsidR="00012977" w:rsidRPr="00C012F0" w:rsidRDefault="00012977" w:rsidP="00512A1C">
      <w:pPr>
        <w:keepNext/>
        <w:rPr>
          <w:noProof/>
          <w:szCs w:val="22"/>
          <w:lang w:val="fi-FI"/>
        </w:rPr>
      </w:pPr>
    </w:p>
    <w:p w:rsidR="00012977" w:rsidRPr="00C012F0" w:rsidRDefault="00012977" w:rsidP="00512A1C">
      <w:pPr>
        <w:keepNext/>
        <w:tabs>
          <w:tab w:val="clear" w:pos="567"/>
        </w:tabs>
        <w:rPr>
          <w:noProof/>
          <w:color w:val="000000"/>
          <w:szCs w:val="22"/>
          <w:lang w:val="fi-FI"/>
        </w:rPr>
      </w:pPr>
      <w:r w:rsidRPr="00C012F0">
        <w:rPr>
          <w:noProof/>
          <w:color w:val="000000"/>
          <w:szCs w:val="22"/>
          <w:lang w:val="fi-FI"/>
        </w:rPr>
        <w:t>Kynässä käytössä olevaa sylinteriampullia voidaan säilyttää enintään 28</w:t>
      </w:r>
      <w:r w:rsidR="00CA776F" w:rsidRPr="00C012F0">
        <w:rPr>
          <w:rFonts w:eastAsia="PMingLiU"/>
          <w:noProof/>
          <w:color w:val="000000"/>
          <w:szCs w:val="22"/>
          <w:lang w:val="fi-FI" w:eastAsia="zh-TW"/>
        </w:rPr>
        <w:t> </w:t>
      </w:r>
      <w:r w:rsidRPr="00C012F0">
        <w:rPr>
          <w:noProof/>
          <w:color w:val="000000"/>
          <w:szCs w:val="22"/>
          <w:lang w:val="fi-FI"/>
        </w:rPr>
        <w:t>vuorokauden ajan korkeintaan 25 °C:ssa.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keepNext/>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9.</w:t>
      </w:r>
      <w:r w:rsidRPr="00C012F0">
        <w:rPr>
          <w:b/>
          <w:noProof/>
          <w:szCs w:val="22"/>
          <w:lang w:val="fi-FI"/>
        </w:rPr>
        <w:tab/>
      </w:r>
      <w:r w:rsidR="00525F77" w:rsidRPr="00C012F0">
        <w:rPr>
          <w:b/>
          <w:noProof/>
          <w:szCs w:val="22"/>
          <w:lang w:val="fi-FI"/>
        </w:rPr>
        <w:t>ERITYISET SÄILYTYSOLOSUHTEET</w:t>
      </w:r>
    </w:p>
    <w:p w:rsidR="00D945AF" w:rsidRPr="00C012F0" w:rsidRDefault="00D945AF" w:rsidP="00B40D80">
      <w:pPr>
        <w:rPr>
          <w:noProof/>
          <w:szCs w:val="22"/>
          <w:lang w:val="fi-FI"/>
        </w:rPr>
      </w:pPr>
    </w:p>
    <w:p w:rsidR="00525F77" w:rsidRPr="00C012F0" w:rsidRDefault="00525F77" w:rsidP="00B40D80">
      <w:pPr>
        <w:tabs>
          <w:tab w:val="clear" w:pos="567"/>
        </w:tabs>
        <w:rPr>
          <w:noProof/>
          <w:color w:val="000000"/>
          <w:szCs w:val="22"/>
          <w:lang w:val="fi-FI"/>
        </w:rPr>
      </w:pPr>
      <w:r w:rsidRPr="00C012F0">
        <w:rPr>
          <w:noProof/>
          <w:color w:val="000000"/>
          <w:szCs w:val="22"/>
          <w:lang w:val="fi-FI"/>
        </w:rPr>
        <w:t>Säilytä jääkaapissa.</w:t>
      </w:r>
    </w:p>
    <w:p w:rsidR="00525F77" w:rsidRPr="00C012F0" w:rsidRDefault="00525F77" w:rsidP="00B40D80">
      <w:pPr>
        <w:tabs>
          <w:tab w:val="clear" w:pos="567"/>
        </w:tabs>
        <w:rPr>
          <w:noProof/>
          <w:color w:val="000000"/>
          <w:szCs w:val="22"/>
          <w:lang w:val="fi-FI"/>
        </w:rPr>
      </w:pPr>
    </w:p>
    <w:p w:rsidR="00525F77" w:rsidRPr="00C012F0" w:rsidRDefault="00525F77" w:rsidP="00B40D80">
      <w:pPr>
        <w:tabs>
          <w:tab w:val="clear" w:pos="567"/>
        </w:tabs>
        <w:rPr>
          <w:noProof/>
          <w:color w:val="000000"/>
          <w:szCs w:val="22"/>
          <w:lang w:val="fi-FI"/>
        </w:rPr>
      </w:pPr>
      <w:r w:rsidRPr="00C012F0">
        <w:rPr>
          <w:noProof/>
          <w:color w:val="000000"/>
          <w:szCs w:val="22"/>
          <w:lang w:val="fi-FI"/>
        </w:rPr>
        <w:t>Ei saa jäätyä.</w:t>
      </w:r>
    </w:p>
    <w:p w:rsidR="00525F77" w:rsidRPr="00C012F0" w:rsidRDefault="00525F77" w:rsidP="00B40D80">
      <w:pPr>
        <w:tabs>
          <w:tab w:val="clear" w:pos="567"/>
        </w:tabs>
        <w:rPr>
          <w:noProof/>
          <w:color w:val="000000"/>
          <w:szCs w:val="22"/>
          <w:lang w:val="fi-FI"/>
        </w:rPr>
      </w:pPr>
    </w:p>
    <w:p w:rsidR="00525F77" w:rsidRPr="00C012F0" w:rsidRDefault="00525F77" w:rsidP="00B40D80">
      <w:pPr>
        <w:tabs>
          <w:tab w:val="clear" w:pos="567"/>
        </w:tabs>
        <w:rPr>
          <w:noProof/>
          <w:color w:val="000000"/>
          <w:szCs w:val="22"/>
          <w:lang w:val="fi-FI"/>
        </w:rPr>
      </w:pPr>
      <w:r w:rsidRPr="00C012F0">
        <w:rPr>
          <w:noProof/>
          <w:color w:val="000000"/>
          <w:szCs w:val="22"/>
          <w:lang w:val="fi-FI"/>
        </w:rPr>
        <w:t>Pidä sylinteriampulli ulkopakkauksessa. Herkkä valolle.</w:t>
      </w:r>
    </w:p>
    <w:p w:rsidR="00525F77" w:rsidRPr="00C012F0" w:rsidRDefault="00525F77" w:rsidP="00B40D80">
      <w:pPr>
        <w:tabs>
          <w:tab w:val="clear" w:pos="567"/>
        </w:tabs>
        <w:rPr>
          <w:noProof/>
          <w:color w:val="000000"/>
          <w:szCs w:val="22"/>
          <w:lang w:val="fi-FI"/>
        </w:rPr>
      </w:pPr>
    </w:p>
    <w:p w:rsidR="00525F77" w:rsidRPr="00C012F0" w:rsidRDefault="00525F77" w:rsidP="00B40D80">
      <w:pPr>
        <w:rPr>
          <w:noProof/>
          <w:color w:val="000000"/>
          <w:szCs w:val="22"/>
          <w:lang w:val="fi-FI"/>
        </w:rPr>
      </w:pPr>
      <w:r w:rsidRPr="00C012F0">
        <w:rPr>
          <w:noProof/>
          <w:szCs w:val="22"/>
          <w:lang w:val="fi-FI"/>
        </w:rPr>
        <w:t xml:space="preserve">Saa säilyttää ennen avaamista korkeintaan </w:t>
      </w:r>
      <w:r w:rsidRPr="00C012F0">
        <w:rPr>
          <w:noProof/>
          <w:color w:val="000000"/>
          <w:szCs w:val="22"/>
          <w:lang w:val="fi-FI"/>
        </w:rPr>
        <w:t>25 °C:ssa enintään 3</w:t>
      </w:r>
      <w:r w:rsidR="00CA776F" w:rsidRPr="00C012F0">
        <w:rPr>
          <w:rFonts w:eastAsia="PMingLiU"/>
          <w:noProof/>
          <w:color w:val="000000"/>
          <w:szCs w:val="22"/>
          <w:lang w:val="fi-FI" w:eastAsia="zh-TW"/>
        </w:rPr>
        <w:t> </w:t>
      </w:r>
      <w:r w:rsidRPr="00C012F0">
        <w:rPr>
          <w:noProof/>
          <w:color w:val="000000"/>
          <w:szCs w:val="22"/>
          <w:lang w:val="fi-FI"/>
        </w:rPr>
        <w:t>kuukauden ajan. Lääkevalmiste on hävitettävä, jos sitä ei ole käytetty 3</w:t>
      </w:r>
      <w:r w:rsidR="00CA776F" w:rsidRPr="00C012F0">
        <w:rPr>
          <w:rFonts w:eastAsia="PMingLiU"/>
          <w:noProof/>
          <w:color w:val="000000"/>
          <w:szCs w:val="22"/>
          <w:lang w:val="fi-FI" w:eastAsia="zh-TW"/>
        </w:rPr>
        <w:t> </w:t>
      </w:r>
      <w:r w:rsidRPr="00C012F0">
        <w:rPr>
          <w:noProof/>
          <w:color w:val="000000"/>
          <w:szCs w:val="22"/>
          <w:lang w:val="fi-FI"/>
        </w:rPr>
        <w:t>kuukauden kuluttua.</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ind w:left="567" w:hanging="567"/>
        <w:outlineLvl w:val="0"/>
        <w:rPr>
          <w:noProof/>
          <w:szCs w:val="22"/>
          <w:lang w:val="fi-FI"/>
        </w:rPr>
      </w:pPr>
      <w:r w:rsidRPr="00C012F0">
        <w:rPr>
          <w:b/>
          <w:noProof/>
          <w:szCs w:val="22"/>
          <w:lang w:val="fi-FI"/>
        </w:rPr>
        <w:t>10.</w:t>
      </w:r>
      <w:r w:rsidRPr="00C012F0">
        <w:rPr>
          <w:b/>
          <w:noProof/>
          <w:szCs w:val="22"/>
          <w:lang w:val="fi-FI"/>
        </w:rPr>
        <w:tab/>
      </w:r>
      <w:r w:rsidR="00525F77" w:rsidRPr="00C012F0">
        <w:rPr>
          <w:b/>
          <w:noProof/>
          <w:szCs w:val="22"/>
          <w:lang w:val="fi-FI"/>
        </w:rPr>
        <w:t>ERITYISET VAROTOIMET KÄYTTÄMÄTTÖMIEN LÄÄKEVALMISTEIDEN TAI NIISTÄ PERÄISIN OLEVAN JÄTEMATERIAALIN HÄVITTÄMISEKSI, JOS TARPEEN</w:t>
      </w:r>
    </w:p>
    <w:p w:rsidR="00D945AF" w:rsidRPr="00C012F0" w:rsidRDefault="00D945AF" w:rsidP="00B40D80">
      <w:pPr>
        <w:rPr>
          <w:noProof/>
          <w:szCs w:val="22"/>
          <w:lang w:val="fi-FI"/>
        </w:rPr>
      </w:pPr>
    </w:p>
    <w:p w:rsidR="00CA776F" w:rsidRPr="00C012F0" w:rsidRDefault="00CA776F" w:rsidP="00B40D80">
      <w:pPr>
        <w:rPr>
          <w:rFonts w:eastAsia="PMingLiU"/>
          <w:noProof/>
          <w:szCs w:val="22"/>
          <w:lang w:val="fi-FI" w:eastAsia="zh-TW"/>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11.</w:t>
      </w:r>
      <w:r w:rsidRPr="00C012F0">
        <w:rPr>
          <w:b/>
          <w:noProof/>
          <w:szCs w:val="22"/>
          <w:lang w:val="fi-FI"/>
        </w:rPr>
        <w:tab/>
      </w:r>
      <w:r w:rsidR="00525F77" w:rsidRPr="00C012F0">
        <w:rPr>
          <w:b/>
          <w:noProof/>
          <w:szCs w:val="22"/>
          <w:lang w:val="fi-FI"/>
        </w:rPr>
        <w:t>MYYNTILUVAN HALTIJAN NIMI JA OSOITE</w:t>
      </w:r>
    </w:p>
    <w:p w:rsidR="00D945AF" w:rsidRPr="00C012F0" w:rsidRDefault="00D945AF" w:rsidP="00B40D80">
      <w:pPr>
        <w:rPr>
          <w:noProof/>
          <w:szCs w:val="22"/>
          <w:lang w:val="fi-FI"/>
        </w:rPr>
      </w:pPr>
    </w:p>
    <w:p w:rsidR="00C51D2B" w:rsidRPr="00AD584F" w:rsidRDefault="00C51D2B" w:rsidP="00C51D2B">
      <w:pPr>
        <w:tabs>
          <w:tab w:val="clear" w:pos="567"/>
        </w:tabs>
        <w:rPr>
          <w:lang w:val="nl-NL"/>
        </w:rPr>
      </w:pPr>
      <w:r w:rsidRPr="00AD584F">
        <w:rPr>
          <w:lang w:val="nl-NL"/>
        </w:rPr>
        <w:t>Theramex Ireland Limited</w:t>
      </w:r>
    </w:p>
    <w:p w:rsidR="00C51D2B" w:rsidRPr="00AD584F" w:rsidRDefault="0099564E" w:rsidP="00C51D2B">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51D2B" w:rsidRPr="00AD584F">
        <w:rPr>
          <w:lang w:val="nl-NL"/>
        </w:rPr>
        <w:t>Kilmore House,</w:t>
      </w:r>
    </w:p>
    <w:p w:rsidR="00C51D2B" w:rsidRPr="00AD584F" w:rsidRDefault="00275629" w:rsidP="00C51D2B">
      <w:pPr>
        <w:tabs>
          <w:tab w:val="clear" w:pos="567"/>
        </w:tabs>
        <w:rPr>
          <w:lang w:val="nl-NL"/>
        </w:rPr>
      </w:pPr>
      <w:r>
        <w:rPr>
          <w:lang w:val="nl-NL"/>
        </w:rPr>
        <w:t>Park Lane, Spencer Dock,</w:t>
      </w:r>
    </w:p>
    <w:p w:rsidR="00C51D2B" w:rsidRPr="00AD584F" w:rsidRDefault="00C51D2B" w:rsidP="00C51D2B">
      <w:pPr>
        <w:tabs>
          <w:tab w:val="clear" w:pos="567"/>
        </w:tabs>
        <w:rPr>
          <w:lang w:val="nl-NL"/>
        </w:rPr>
      </w:pPr>
      <w:r w:rsidRPr="00AD584F">
        <w:rPr>
          <w:lang w:val="nl-NL"/>
        </w:rPr>
        <w:t>Dublin 1</w:t>
      </w:r>
    </w:p>
    <w:p w:rsidR="00C51D2B" w:rsidRDefault="00C51D2B" w:rsidP="00C51D2B">
      <w:pPr>
        <w:tabs>
          <w:tab w:val="clear" w:pos="567"/>
        </w:tabs>
        <w:rPr>
          <w:lang w:val="nl-NL"/>
        </w:rPr>
      </w:pPr>
      <w:r w:rsidRPr="00AD584F">
        <w:rPr>
          <w:lang w:val="nl-NL"/>
        </w:rPr>
        <w:t>D01 YE64</w:t>
      </w:r>
    </w:p>
    <w:p w:rsidR="00C51D2B" w:rsidRDefault="00C51D2B" w:rsidP="00B40D80">
      <w:pPr>
        <w:rPr>
          <w:noProof/>
          <w:color w:val="000000"/>
          <w:szCs w:val="22"/>
          <w:lang w:val="fi-FI"/>
        </w:rPr>
      </w:pPr>
      <w:r w:rsidRPr="00012208">
        <w:rPr>
          <w:lang w:val="nl-NL"/>
        </w:rPr>
        <w:t>Irlanti</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12.</w:t>
      </w:r>
      <w:r w:rsidRPr="00C012F0">
        <w:rPr>
          <w:b/>
          <w:noProof/>
          <w:szCs w:val="22"/>
          <w:lang w:val="fi-FI"/>
        </w:rPr>
        <w:tab/>
      </w:r>
      <w:r w:rsidR="00525F77" w:rsidRPr="00C012F0">
        <w:rPr>
          <w:b/>
          <w:noProof/>
          <w:szCs w:val="22"/>
          <w:lang w:val="fi-FI"/>
        </w:rPr>
        <w:t>MYYNTILUVAN NUMERO(T)</w:t>
      </w:r>
    </w:p>
    <w:p w:rsidR="00D945AF" w:rsidRPr="00C012F0" w:rsidRDefault="00D945AF" w:rsidP="00B40D80">
      <w:pPr>
        <w:rPr>
          <w:noProof/>
          <w:szCs w:val="22"/>
          <w:lang w:val="fi-FI"/>
        </w:rPr>
      </w:pPr>
    </w:p>
    <w:p w:rsidR="00D945AF" w:rsidRPr="00C012F0" w:rsidRDefault="00D945AF" w:rsidP="00B40D80">
      <w:pPr>
        <w:outlineLvl w:val="0"/>
        <w:rPr>
          <w:rFonts w:eastAsia="PMingLiU"/>
          <w:noProof/>
          <w:szCs w:val="22"/>
          <w:lang w:val="fi-FI" w:eastAsia="zh-TW"/>
        </w:rPr>
      </w:pPr>
      <w:r w:rsidRPr="00C012F0">
        <w:rPr>
          <w:noProof/>
          <w:szCs w:val="22"/>
          <w:lang w:val="fi-FI"/>
        </w:rPr>
        <w:t>EU/</w:t>
      </w:r>
      <w:r w:rsidR="009E04C8" w:rsidRPr="00C012F0">
        <w:rPr>
          <w:noProof/>
          <w:szCs w:val="22"/>
          <w:lang w:val="fi-FI"/>
        </w:rPr>
        <w:t>1/13/871/003</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13.</w:t>
      </w:r>
      <w:r w:rsidRPr="00C012F0">
        <w:rPr>
          <w:b/>
          <w:noProof/>
          <w:szCs w:val="22"/>
          <w:lang w:val="fi-FI"/>
        </w:rPr>
        <w:tab/>
      </w:r>
      <w:r w:rsidR="00525F77" w:rsidRPr="00C012F0">
        <w:rPr>
          <w:b/>
          <w:noProof/>
          <w:szCs w:val="22"/>
          <w:lang w:val="fi-FI"/>
        </w:rPr>
        <w:t>ERÄNUMERO</w:t>
      </w:r>
    </w:p>
    <w:p w:rsidR="00D945AF" w:rsidRPr="00C012F0" w:rsidRDefault="00D945AF" w:rsidP="00B40D80">
      <w:pPr>
        <w:rPr>
          <w:noProof/>
          <w:szCs w:val="22"/>
          <w:lang w:val="fi-FI"/>
        </w:rPr>
      </w:pPr>
    </w:p>
    <w:p w:rsidR="00D945AF" w:rsidRPr="00C012F0" w:rsidRDefault="00525F77" w:rsidP="00B40D80">
      <w:pPr>
        <w:rPr>
          <w:noProof/>
          <w:szCs w:val="22"/>
          <w:lang w:val="fi-FI"/>
        </w:rPr>
      </w:pPr>
      <w:r w:rsidRPr="00C012F0">
        <w:rPr>
          <w:noProof/>
          <w:szCs w:val="22"/>
          <w:lang w:val="fi-FI"/>
        </w:rPr>
        <w:t>Erä</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14.</w:t>
      </w:r>
      <w:r w:rsidRPr="00C012F0">
        <w:rPr>
          <w:b/>
          <w:noProof/>
          <w:szCs w:val="22"/>
          <w:lang w:val="fi-FI"/>
        </w:rPr>
        <w:tab/>
      </w:r>
      <w:r w:rsidR="00525F77" w:rsidRPr="00C012F0">
        <w:rPr>
          <w:b/>
          <w:noProof/>
          <w:szCs w:val="22"/>
          <w:lang w:val="fi-FI"/>
        </w:rPr>
        <w:t>YLEINEN TOIMITTAMISLUOKITTELU</w:t>
      </w:r>
    </w:p>
    <w:p w:rsidR="00D945AF" w:rsidRPr="00C012F0" w:rsidRDefault="00D945AF" w:rsidP="00B40D80">
      <w:pPr>
        <w:rPr>
          <w:noProof/>
          <w:szCs w:val="22"/>
          <w:lang w:val="fi-FI"/>
        </w:rPr>
      </w:pPr>
    </w:p>
    <w:p w:rsidR="00D945AF" w:rsidRPr="00C012F0" w:rsidRDefault="00D945AF" w:rsidP="00B40D80">
      <w:pPr>
        <w:rPr>
          <w:noProof/>
          <w:szCs w:val="22"/>
          <w:lang w:val="fi-FI"/>
        </w:rPr>
      </w:pPr>
    </w:p>
    <w:p w:rsidR="00D945AF" w:rsidRPr="00C012F0" w:rsidRDefault="00D945AF" w:rsidP="00B40D80">
      <w:pPr>
        <w:pBdr>
          <w:top w:val="single" w:sz="4" w:space="2" w:color="auto"/>
          <w:left w:val="single" w:sz="4" w:space="4" w:color="auto"/>
          <w:bottom w:val="single" w:sz="4" w:space="1" w:color="auto"/>
          <w:right w:val="single" w:sz="4" w:space="4" w:color="auto"/>
        </w:pBdr>
        <w:outlineLvl w:val="0"/>
        <w:rPr>
          <w:noProof/>
          <w:szCs w:val="22"/>
          <w:lang w:val="fi-FI"/>
        </w:rPr>
      </w:pPr>
      <w:r w:rsidRPr="00C012F0">
        <w:rPr>
          <w:b/>
          <w:noProof/>
          <w:szCs w:val="22"/>
          <w:lang w:val="fi-FI"/>
        </w:rPr>
        <w:t>15.</w:t>
      </w:r>
      <w:r w:rsidRPr="00C012F0">
        <w:rPr>
          <w:b/>
          <w:noProof/>
          <w:szCs w:val="22"/>
          <w:lang w:val="fi-FI"/>
        </w:rPr>
        <w:tab/>
      </w:r>
      <w:r w:rsidR="00525F77" w:rsidRPr="00C012F0">
        <w:rPr>
          <w:b/>
          <w:noProof/>
          <w:szCs w:val="22"/>
          <w:lang w:val="fi-FI"/>
        </w:rPr>
        <w:t>KÄYTTÖOHJEET</w:t>
      </w:r>
    </w:p>
    <w:p w:rsidR="00D945AF" w:rsidRPr="00C012F0" w:rsidRDefault="00D945AF" w:rsidP="00B40D80">
      <w:pPr>
        <w:rPr>
          <w:rFonts w:eastAsia="PMingLiU"/>
          <w:noProof/>
          <w:szCs w:val="22"/>
          <w:lang w:val="fi-FI" w:eastAsia="zh-TW"/>
        </w:rPr>
      </w:pPr>
    </w:p>
    <w:p w:rsidR="00D945AF" w:rsidRPr="00C012F0" w:rsidRDefault="00D945AF" w:rsidP="00B40D80">
      <w:pPr>
        <w:rPr>
          <w:noProof/>
          <w:szCs w:val="22"/>
          <w:lang w:val="fi-FI"/>
        </w:rPr>
      </w:pPr>
    </w:p>
    <w:p w:rsidR="00D945AF" w:rsidRPr="00C012F0" w:rsidRDefault="00D945AF" w:rsidP="00B40D80">
      <w:pPr>
        <w:pBdr>
          <w:top w:val="single" w:sz="4" w:space="1" w:color="auto"/>
          <w:left w:val="single" w:sz="4" w:space="4" w:color="auto"/>
          <w:bottom w:val="single" w:sz="4" w:space="0" w:color="auto"/>
          <w:right w:val="single" w:sz="4" w:space="4" w:color="auto"/>
        </w:pBdr>
        <w:rPr>
          <w:rFonts w:eastAsia="PMingLiU"/>
          <w:noProof/>
          <w:szCs w:val="22"/>
          <w:lang w:val="fi-FI" w:eastAsia="zh-TW"/>
        </w:rPr>
      </w:pPr>
      <w:r w:rsidRPr="00C012F0">
        <w:rPr>
          <w:b/>
          <w:noProof/>
          <w:szCs w:val="22"/>
          <w:lang w:val="fi-FI"/>
        </w:rPr>
        <w:t>16.</w:t>
      </w:r>
      <w:r w:rsidRPr="00C012F0">
        <w:rPr>
          <w:b/>
          <w:noProof/>
          <w:szCs w:val="22"/>
          <w:lang w:val="fi-FI"/>
        </w:rPr>
        <w:tab/>
      </w:r>
      <w:r w:rsidR="00525F77" w:rsidRPr="00C012F0">
        <w:rPr>
          <w:b/>
          <w:noProof/>
          <w:szCs w:val="22"/>
          <w:lang w:val="fi-FI"/>
        </w:rPr>
        <w:t>TIEDOT PISTEKIRJOITUKSELLA</w:t>
      </w:r>
    </w:p>
    <w:p w:rsidR="00D945AF" w:rsidRPr="00C012F0" w:rsidRDefault="00D945AF" w:rsidP="00B40D80">
      <w:pPr>
        <w:rPr>
          <w:noProof/>
          <w:szCs w:val="22"/>
          <w:lang w:val="fi-FI"/>
        </w:rPr>
      </w:pPr>
    </w:p>
    <w:p w:rsidR="00D945AF"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525F77" w:rsidRPr="00C012F0">
        <w:rPr>
          <w:noProof/>
          <w:color w:val="000000"/>
          <w:szCs w:val="22"/>
          <w:lang w:val="fi-FI"/>
        </w:rPr>
        <w:t xml:space="preserve"> 900 IU</w:t>
      </w:r>
      <w:r w:rsidR="00F174C7" w:rsidRPr="00C012F0">
        <w:rPr>
          <w:noProof/>
          <w:color w:val="000000"/>
          <w:szCs w:val="22"/>
          <w:lang w:val="fi-FI"/>
        </w:rPr>
        <w:t> </w:t>
      </w:r>
      <w:r w:rsidR="00525F77" w:rsidRPr="00C012F0">
        <w:rPr>
          <w:noProof/>
          <w:color w:val="000000"/>
          <w:szCs w:val="22"/>
          <w:lang w:val="fi-FI"/>
        </w:rPr>
        <w:t>/</w:t>
      </w:r>
      <w:r w:rsidR="00F174C7" w:rsidRPr="00C012F0">
        <w:rPr>
          <w:noProof/>
          <w:color w:val="000000"/>
          <w:szCs w:val="22"/>
          <w:lang w:val="fi-FI"/>
        </w:rPr>
        <w:t> </w:t>
      </w:r>
      <w:r w:rsidR="00525F77" w:rsidRPr="00C012F0">
        <w:rPr>
          <w:noProof/>
          <w:color w:val="000000"/>
          <w:szCs w:val="22"/>
          <w:lang w:val="fi-FI"/>
        </w:rPr>
        <w:t>1,</w:t>
      </w:r>
      <w:r w:rsidR="00D945AF" w:rsidRPr="00C012F0">
        <w:rPr>
          <w:noProof/>
          <w:color w:val="000000"/>
          <w:szCs w:val="22"/>
          <w:lang w:val="fi-FI"/>
        </w:rPr>
        <w:t>5 </w:t>
      </w:r>
      <w:r w:rsidR="00525F77" w:rsidRPr="00C012F0">
        <w:rPr>
          <w:noProof/>
          <w:color w:val="000000"/>
          <w:szCs w:val="22"/>
          <w:lang w:val="fi-FI"/>
        </w:rPr>
        <w:t>ml</w:t>
      </w:r>
    </w:p>
    <w:p w:rsidR="008339A0" w:rsidRPr="00C012F0" w:rsidRDefault="008339A0" w:rsidP="008339A0">
      <w:pPr>
        <w:tabs>
          <w:tab w:val="clear" w:pos="567"/>
        </w:tabs>
        <w:suppressAutoHyphens/>
        <w:rPr>
          <w:rFonts w:eastAsia="Times New Roman"/>
          <w:szCs w:val="22"/>
          <w:shd w:val="clear" w:color="auto" w:fill="CCCCCC"/>
          <w:lang w:val="fi-FI" w:eastAsia="fr-LU"/>
        </w:rPr>
      </w:pPr>
    </w:p>
    <w:p w:rsidR="008339A0" w:rsidRPr="00C012F0" w:rsidRDefault="008339A0" w:rsidP="008339A0">
      <w:pPr>
        <w:tabs>
          <w:tab w:val="clear" w:pos="567"/>
        </w:tabs>
        <w:suppressAutoHyphens/>
        <w:rPr>
          <w:rFonts w:eastAsia="Times New Roman"/>
          <w:szCs w:val="22"/>
          <w:shd w:val="clear" w:color="auto" w:fill="CCCCCC"/>
          <w:lang w:val="fi-FI" w:eastAsia="fr-LU"/>
        </w:rPr>
      </w:pPr>
    </w:p>
    <w:p w:rsidR="008339A0" w:rsidRPr="00C012F0" w:rsidRDefault="008339A0" w:rsidP="008339A0">
      <w:pPr>
        <w:keepNext/>
        <w:pBdr>
          <w:top w:val="single" w:sz="4" w:space="1" w:color="auto"/>
          <w:left w:val="single" w:sz="4" w:space="4" w:color="auto"/>
          <w:bottom w:val="single" w:sz="4" w:space="1" w:color="auto"/>
          <w:right w:val="single" w:sz="4" w:space="4" w:color="auto"/>
        </w:pBdr>
        <w:outlineLvl w:val="0"/>
        <w:rPr>
          <w:rFonts w:eastAsia="Times New Roman"/>
          <w:i/>
          <w:noProof/>
          <w:szCs w:val="22"/>
          <w:lang w:val="fi-FI" w:eastAsia="fr-LU"/>
        </w:rPr>
      </w:pPr>
      <w:r w:rsidRPr="00C012F0">
        <w:rPr>
          <w:rFonts w:eastAsia="Times New Roman"/>
          <w:b/>
          <w:noProof/>
          <w:szCs w:val="22"/>
          <w:lang w:val="fi-FI" w:eastAsia="fr-LU"/>
        </w:rPr>
        <w:t>17.</w:t>
      </w:r>
      <w:r w:rsidRPr="00C012F0">
        <w:rPr>
          <w:rFonts w:eastAsia="Times New Roman"/>
          <w:b/>
          <w:noProof/>
          <w:szCs w:val="22"/>
          <w:lang w:val="fi-FI" w:eastAsia="fr-LU"/>
        </w:rPr>
        <w:tab/>
        <w:t>YKSILÖLLINEN TUNNISTE – 2D-VIIVAKOODI</w:t>
      </w: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tabs>
          <w:tab w:val="clear" w:pos="567"/>
        </w:tabs>
        <w:rPr>
          <w:rFonts w:eastAsia="Times New Roman"/>
          <w:noProof/>
          <w:szCs w:val="22"/>
          <w:highlight w:val="lightGray"/>
          <w:lang w:val="fi-FI"/>
        </w:rPr>
      </w:pPr>
      <w:r w:rsidRPr="00C012F0">
        <w:rPr>
          <w:rFonts w:eastAsia="Times New Roman"/>
          <w:noProof/>
          <w:szCs w:val="22"/>
          <w:highlight w:val="lightGray"/>
          <w:lang w:val="fi-FI"/>
        </w:rPr>
        <w:t>2D-viivakoodi, joka sisältää yksilöllisen tunnisteen.</w:t>
      </w:r>
    </w:p>
    <w:p w:rsidR="008339A0" w:rsidRPr="00C012F0" w:rsidRDefault="008339A0" w:rsidP="008339A0">
      <w:pPr>
        <w:tabs>
          <w:tab w:val="clear" w:pos="567"/>
        </w:tabs>
        <w:rPr>
          <w:rFonts w:eastAsia="Times New Roman"/>
          <w:noProof/>
          <w:szCs w:val="22"/>
          <w:shd w:val="clear" w:color="auto" w:fill="CCCCCC"/>
          <w:lang w:val="fi-FI" w:eastAsia="fi-FI" w:bidi="fi-FI"/>
        </w:rPr>
      </w:pP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keepNext/>
        <w:pBdr>
          <w:top w:val="single" w:sz="4" w:space="1" w:color="auto"/>
          <w:left w:val="single" w:sz="4" w:space="4" w:color="auto"/>
          <w:bottom w:val="single" w:sz="4" w:space="1" w:color="auto"/>
          <w:right w:val="single" w:sz="4" w:space="4" w:color="auto"/>
        </w:pBdr>
        <w:outlineLvl w:val="0"/>
        <w:rPr>
          <w:rFonts w:eastAsia="Times New Roman"/>
          <w:i/>
          <w:noProof/>
          <w:szCs w:val="22"/>
          <w:lang w:val="fi-FI" w:eastAsia="fr-LU"/>
        </w:rPr>
      </w:pPr>
      <w:r w:rsidRPr="00C012F0">
        <w:rPr>
          <w:rFonts w:eastAsia="Times New Roman"/>
          <w:b/>
          <w:noProof/>
          <w:szCs w:val="22"/>
          <w:lang w:val="fi-FI" w:eastAsia="fr-LU"/>
        </w:rPr>
        <w:t>18.</w:t>
      </w:r>
      <w:r w:rsidRPr="00C012F0">
        <w:rPr>
          <w:rFonts w:eastAsia="Times New Roman"/>
          <w:b/>
          <w:noProof/>
          <w:szCs w:val="22"/>
          <w:lang w:val="fi-FI" w:eastAsia="fr-LU"/>
        </w:rPr>
        <w:tab/>
        <w:t>YKSILÖLLINEN TUNNISTE – LUETTAVISSA OLEVAT TIEDOT</w:t>
      </w:r>
    </w:p>
    <w:p w:rsidR="008339A0" w:rsidRPr="00C012F0" w:rsidRDefault="008339A0" w:rsidP="008339A0">
      <w:pPr>
        <w:tabs>
          <w:tab w:val="clear" w:pos="567"/>
          <w:tab w:val="left" w:pos="720"/>
        </w:tabs>
        <w:rPr>
          <w:rFonts w:eastAsia="Times New Roman"/>
          <w:noProof/>
          <w:szCs w:val="22"/>
          <w:lang w:val="fi-FI" w:eastAsia="fr-LU"/>
        </w:rPr>
      </w:pPr>
    </w:p>
    <w:p w:rsidR="008339A0" w:rsidRPr="00C012F0" w:rsidRDefault="008339A0" w:rsidP="008339A0">
      <w:pPr>
        <w:tabs>
          <w:tab w:val="clear" w:pos="567"/>
        </w:tabs>
        <w:rPr>
          <w:rFonts w:eastAsia="Times New Roman"/>
          <w:color w:val="000000"/>
          <w:szCs w:val="22"/>
          <w:lang w:val="fi-FI" w:eastAsia="fr-LU"/>
        </w:rPr>
      </w:pPr>
      <w:r w:rsidRPr="00C012F0">
        <w:rPr>
          <w:rFonts w:eastAsia="Times New Roman"/>
          <w:szCs w:val="22"/>
          <w:lang w:val="fi-FI" w:eastAsia="fr-LU"/>
        </w:rPr>
        <w:t>PC:</w:t>
      </w:r>
    </w:p>
    <w:p w:rsidR="008339A0" w:rsidRPr="00C012F0" w:rsidRDefault="008339A0" w:rsidP="008339A0">
      <w:pPr>
        <w:tabs>
          <w:tab w:val="clear" w:pos="567"/>
        </w:tabs>
        <w:rPr>
          <w:rFonts w:eastAsia="Times New Roman"/>
          <w:szCs w:val="22"/>
          <w:lang w:val="fi-FI" w:eastAsia="fr-LU"/>
        </w:rPr>
      </w:pPr>
      <w:r w:rsidRPr="00C012F0">
        <w:rPr>
          <w:rFonts w:eastAsia="Times New Roman"/>
          <w:szCs w:val="22"/>
          <w:lang w:val="fi-FI" w:eastAsia="fr-LU"/>
        </w:rPr>
        <w:t>SN:</w:t>
      </w:r>
    </w:p>
    <w:p w:rsidR="008339A0" w:rsidRPr="00C012F0" w:rsidRDefault="008339A0" w:rsidP="008339A0">
      <w:pPr>
        <w:autoSpaceDE w:val="0"/>
        <w:autoSpaceDN w:val="0"/>
        <w:adjustRightInd w:val="0"/>
        <w:jc w:val="both"/>
        <w:rPr>
          <w:rFonts w:eastAsia="Times New Roman"/>
          <w:szCs w:val="22"/>
          <w:lang w:val="fi-FI" w:eastAsia="fr-LU"/>
        </w:rPr>
      </w:pPr>
      <w:r w:rsidRPr="00C012F0">
        <w:rPr>
          <w:rFonts w:eastAsia="Times New Roman"/>
          <w:szCs w:val="22"/>
          <w:lang w:val="fi-FI" w:eastAsia="fr-LU"/>
        </w:rPr>
        <w:t>NN:</w:t>
      </w:r>
    </w:p>
    <w:p w:rsidR="008F2917" w:rsidRPr="00C012F0" w:rsidRDefault="008F2917" w:rsidP="00B40D80">
      <w:pPr>
        <w:autoSpaceDE w:val="0"/>
        <w:autoSpaceDN w:val="0"/>
        <w:adjustRightInd w:val="0"/>
        <w:jc w:val="both"/>
        <w:rPr>
          <w:noProof/>
          <w:color w:val="000000"/>
          <w:szCs w:val="22"/>
          <w:lang w:val="fi-FI"/>
        </w:rPr>
      </w:pPr>
    </w:p>
    <w:p w:rsidR="00E252DD" w:rsidRPr="00C012F0" w:rsidRDefault="008A519E" w:rsidP="00B40D80">
      <w:pPr>
        <w:pBdr>
          <w:top w:val="single" w:sz="4" w:space="1" w:color="auto"/>
          <w:left w:val="single" w:sz="4" w:space="4" w:color="auto"/>
          <w:bottom w:val="single" w:sz="4" w:space="1" w:color="auto"/>
          <w:right w:val="single" w:sz="4" w:space="4" w:color="auto"/>
        </w:pBdr>
        <w:rPr>
          <w:rFonts w:eastAsia="PMingLiU"/>
          <w:b/>
          <w:bCs/>
          <w:szCs w:val="22"/>
          <w:lang w:val="fi-FI" w:eastAsia="zh-TW"/>
        </w:rPr>
      </w:pPr>
      <w:r w:rsidRPr="00C012F0">
        <w:rPr>
          <w:noProof/>
          <w:szCs w:val="22"/>
          <w:shd w:val="clear" w:color="auto" w:fill="CCCCCC"/>
          <w:lang w:val="fi-FI"/>
        </w:rPr>
        <w:br w:type="page"/>
      </w:r>
      <w:r w:rsidR="00E252DD" w:rsidRPr="00C012F0">
        <w:rPr>
          <w:b/>
          <w:bCs/>
          <w:szCs w:val="22"/>
          <w:lang w:val="fi-FI"/>
        </w:rPr>
        <w:lastRenderedPageBreak/>
        <w:t>PIENISSÄ SISÄPAKKAUKSISSA ON OLTAVA VÄHINTÄÄN SEURAAVAT MERKINNÄT</w:t>
      </w:r>
    </w:p>
    <w:p w:rsidR="00E252DD" w:rsidRPr="00C012F0" w:rsidRDefault="00E252DD" w:rsidP="00B40D80">
      <w:pPr>
        <w:pBdr>
          <w:top w:val="single" w:sz="4" w:space="1" w:color="auto"/>
          <w:left w:val="single" w:sz="4" w:space="4" w:color="auto"/>
          <w:bottom w:val="single" w:sz="4" w:space="1" w:color="auto"/>
          <w:right w:val="single" w:sz="4" w:space="4" w:color="auto"/>
        </w:pBdr>
        <w:rPr>
          <w:szCs w:val="22"/>
          <w:lang w:val="fi-FI"/>
        </w:rPr>
      </w:pPr>
    </w:p>
    <w:p w:rsidR="00812D16" w:rsidRPr="00C012F0" w:rsidRDefault="00E252DD" w:rsidP="00B40D80">
      <w:pPr>
        <w:pBdr>
          <w:top w:val="single" w:sz="4" w:space="1" w:color="auto"/>
          <w:left w:val="single" w:sz="4" w:space="4" w:color="auto"/>
          <w:bottom w:val="single" w:sz="4" w:space="1" w:color="auto"/>
          <w:right w:val="single" w:sz="4" w:space="4" w:color="auto"/>
        </w:pBdr>
        <w:rPr>
          <w:b/>
          <w:noProof/>
          <w:szCs w:val="22"/>
          <w:lang w:val="fi-FI"/>
        </w:rPr>
      </w:pPr>
      <w:r w:rsidRPr="00C012F0">
        <w:rPr>
          <w:b/>
          <w:noProof/>
          <w:szCs w:val="22"/>
          <w:lang w:val="fi-FI"/>
        </w:rPr>
        <w:t>SYLINTERIAMPULLI</w:t>
      </w:r>
    </w:p>
    <w:p w:rsidR="00812D16" w:rsidRPr="00C012F0" w:rsidRDefault="00812D16"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1.</w:t>
      </w:r>
      <w:r w:rsidRPr="00C012F0">
        <w:rPr>
          <w:b/>
          <w:noProof/>
          <w:szCs w:val="22"/>
          <w:lang w:val="fi-FI"/>
        </w:rPr>
        <w:tab/>
      </w:r>
      <w:r w:rsidR="00074ACC" w:rsidRPr="00C012F0">
        <w:rPr>
          <w:b/>
          <w:bCs/>
          <w:szCs w:val="22"/>
          <w:lang w:val="fi-FI"/>
        </w:rPr>
        <w:t>LÄÄKEVALMISTEEN NIMI JA TARVITTAESSA ANTOREITTI (ANTOREITIT)</w:t>
      </w:r>
    </w:p>
    <w:p w:rsidR="00812D16" w:rsidRPr="00C012F0" w:rsidRDefault="00812D16" w:rsidP="00B40D80">
      <w:pPr>
        <w:ind w:left="567" w:hanging="567"/>
        <w:rPr>
          <w:noProof/>
          <w:szCs w:val="22"/>
          <w:lang w:val="fi-FI"/>
        </w:rPr>
      </w:pPr>
    </w:p>
    <w:p w:rsidR="006D0A2F"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074ACC" w:rsidRPr="00C012F0">
        <w:rPr>
          <w:noProof/>
          <w:color w:val="000000"/>
          <w:szCs w:val="22"/>
          <w:lang w:val="fi-FI"/>
        </w:rPr>
        <w:t xml:space="preserve"> 300 IU</w:t>
      </w:r>
      <w:r w:rsidR="00F174C7" w:rsidRPr="00C012F0">
        <w:rPr>
          <w:noProof/>
          <w:color w:val="000000"/>
          <w:szCs w:val="22"/>
          <w:lang w:val="fi-FI"/>
        </w:rPr>
        <w:t> </w:t>
      </w:r>
      <w:r w:rsidR="00074ACC" w:rsidRPr="00C012F0">
        <w:rPr>
          <w:noProof/>
          <w:color w:val="000000"/>
          <w:szCs w:val="22"/>
          <w:lang w:val="fi-FI"/>
        </w:rPr>
        <w:t>/</w:t>
      </w:r>
      <w:r w:rsidR="00F174C7" w:rsidRPr="00C012F0">
        <w:rPr>
          <w:noProof/>
          <w:color w:val="000000"/>
          <w:szCs w:val="22"/>
          <w:lang w:val="fi-FI"/>
        </w:rPr>
        <w:t> </w:t>
      </w:r>
      <w:r w:rsidR="00074ACC" w:rsidRPr="00C012F0">
        <w:rPr>
          <w:noProof/>
          <w:color w:val="000000"/>
          <w:szCs w:val="22"/>
          <w:lang w:val="fi-FI"/>
        </w:rPr>
        <w:t>0,</w:t>
      </w:r>
      <w:r w:rsidR="006D0A2F" w:rsidRPr="00C012F0">
        <w:rPr>
          <w:noProof/>
          <w:color w:val="000000"/>
          <w:szCs w:val="22"/>
          <w:lang w:val="fi-FI"/>
        </w:rPr>
        <w:t>5 </w:t>
      </w:r>
      <w:r w:rsidR="00074ACC" w:rsidRPr="00C012F0">
        <w:rPr>
          <w:noProof/>
          <w:color w:val="000000"/>
          <w:szCs w:val="22"/>
          <w:lang w:val="fi-FI"/>
        </w:rPr>
        <w:t>m</w:t>
      </w:r>
      <w:r w:rsidR="00BC6A7C" w:rsidRPr="00C012F0">
        <w:rPr>
          <w:noProof/>
          <w:color w:val="000000"/>
          <w:szCs w:val="22"/>
          <w:lang w:val="fi-FI"/>
        </w:rPr>
        <w:t>l</w:t>
      </w:r>
      <w:r w:rsidR="00074ACC" w:rsidRPr="00C012F0">
        <w:rPr>
          <w:noProof/>
          <w:color w:val="000000"/>
          <w:szCs w:val="22"/>
          <w:lang w:val="fi-FI"/>
        </w:rPr>
        <w:t xml:space="preserve"> injektioneste</w:t>
      </w:r>
    </w:p>
    <w:p w:rsidR="006D0A2F" w:rsidRPr="00C012F0" w:rsidRDefault="006D0A2F" w:rsidP="00B40D80">
      <w:pPr>
        <w:rPr>
          <w:noProof/>
          <w:szCs w:val="22"/>
          <w:lang w:val="fi-FI"/>
        </w:rPr>
      </w:pPr>
    </w:p>
    <w:p w:rsidR="006D0A2F" w:rsidRPr="00C012F0" w:rsidRDefault="00843054" w:rsidP="00B40D80">
      <w:pPr>
        <w:rPr>
          <w:noProof/>
          <w:szCs w:val="22"/>
          <w:lang w:val="fi-FI"/>
        </w:rPr>
      </w:pPr>
      <w:r w:rsidRPr="00C012F0">
        <w:rPr>
          <w:noProof/>
          <w:color w:val="000000"/>
          <w:szCs w:val="22"/>
          <w:lang w:val="fi-FI"/>
        </w:rPr>
        <w:t>f</w:t>
      </w:r>
      <w:r w:rsidR="00074ACC" w:rsidRPr="00C012F0">
        <w:rPr>
          <w:noProof/>
          <w:color w:val="000000"/>
          <w:szCs w:val="22"/>
          <w:lang w:val="fi-FI"/>
        </w:rPr>
        <w:t>ollitropiini</w:t>
      </w:r>
      <w:r w:rsidR="006D0A2F" w:rsidRPr="00C012F0">
        <w:rPr>
          <w:noProof/>
          <w:color w:val="000000"/>
          <w:szCs w:val="22"/>
          <w:lang w:val="fi-FI"/>
        </w:rPr>
        <w:t>alfa</w:t>
      </w:r>
    </w:p>
    <w:p w:rsidR="006D0A2F" w:rsidRPr="00C012F0" w:rsidRDefault="006D0A2F" w:rsidP="00B40D80">
      <w:pPr>
        <w:rPr>
          <w:noProof/>
          <w:szCs w:val="22"/>
          <w:lang w:val="fi-FI"/>
        </w:rPr>
      </w:pPr>
    </w:p>
    <w:p w:rsidR="00812D16" w:rsidRPr="00C012F0" w:rsidRDefault="001E1DAB" w:rsidP="00B40D80">
      <w:pPr>
        <w:rPr>
          <w:noProof/>
          <w:szCs w:val="22"/>
          <w:lang w:val="fi-FI"/>
        </w:rPr>
      </w:pPr>
      <w:r w:rsidRPr="00C012F0">
        <w:rPr>
          <w:noProof/>
          <w:szCs w:val="22"/>
          <w:lang w:val="fi-FI"/>
        </w:rPr>
        <w:t>s.c.</w:t>
      </w:r>
    </w:p>
    <w:p w:rsidR="00812D16" w:rsidRPr="00C012F0" w:rsidRDefault="00812D16" w:rsidP="00B40D80">
      <w:pPr>
        <w:rPr>
          <w:noProof/>
          <w:szCs w:val="22"/>
          <w:lang w:val="fi-FI"/>
        </w:rPr>
      </w:pPr>
    </w:p>
    <w:p w:rsidR="006D7304" w:rsidRPr="00C012F0" w:rsidRDefault="006D7304"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2.</w:t>
      </w:r>
      <w:r w:rsidRPr="00C012F0">
        <w:rPr>
          <w:b/>
          <w:noProof/>
          <w:szCs w:val="22"/>
          <w:lang w:val="fi-FI"/>
        </w:rPr>
        <w:tab/>
      </w:r>
      <w:r w:rsidR="001A53CD" w:rsidRPr="00C012F0">
        <w:rPr>
          <w:b/>
          <w:bCs/>
          <w:szCs w:val="22"/>
          <w:lang w:val="fi-FI"/>
        </w:rPr>
        <w:t>ANTOTAPA</w:t>
      </w:r>
    </w:p>
    <w:p w:rsidR="006D0A2F" w:rsidRPr="00C012F0" w:rsidRDefault="006D0A2F" w:rsidP="00B40D80">
      <w:pPr>
        <w:rPr>
          <w:noProof/>
          <w:szCs w:val="22"/>
          <w:lang w:val="fi-FI"/>
        </w:rPr>
      </w:pPr>
    </w:p>
    <w:p w:rsidR="00D43E3D" w:rsidRPr="00C012F0" w:rsidRDefault="00D43E3D"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3.</w:t>
      </w:r>
      <w:r w:rsidRPr="00C012F0">
        <w:rPr>
          <w:b/>
          <w:noProof/>
          <w:szCs w:val="22"/>
          <w:lang w:val="fi-FI"/>
        </w:rPr>
        <w:tab/>
      </w:r>
      <w:r w:rsidR="001A53CD" w:rsidRPr="00C012F0">
        <w:rPr>
          <w:b/>
          <w:bCs/>
          <w:szCs w:val="22"/>
          <w:lang w:val="fi-FI"/>
        </w:rPr>
        <w:t>VIIMEINEN KÄYTTÖPÄIVÄMÄÄRÄ</w:t>
      </w:r>
    </w:p>
    <w:p w:rsidR="00812D16" w:rsidRPr="00C012F0" w:rsidRDefault="00812D16" w:rsidP="00B40D80">
      <w:pPr>
        <w:rPr>
          <w:noProof/>
          <w:szCs w:val="22"/>
          <w:lang w:val="fi-FI"/>
        </w:rPr>
      </w:pPr>
    </w:p>
    <w:p w:rsidR="006D0A2F" w:rsidRPr="00C012F0" w:rsidRDefault="006D0A2F" w:rsidP="00B40D80">
      <w:pPr>
        <w:rPr>
          <w:noProof/>
          <w:szCs w:val="22"/>
          <w:lang w:val="fi-FI"/>
        </w:rPr>
      </w:pPr>
      <w:r w:rsidRPr="00C012F0">
        <w:rPr>
          <w:noProof/>
          <w:szCs w:val="22"/>
          <w:lang w:val="fi-FI"/>
        </w:rPr>
        <w:t>EXP</w:t>
      </w:r>
    </w:p>
    <w:p w:rsidR="006D0A2F" w:rsidRPr="00C012F0" w:rsidRDefault="006D0A2F" w:rsidP="00B40D80">
      <w:pPr>
        <w:rPr>
          <w:noProof/>
          <w:szCs w:val="22"/>
          <w:lang w:val="fi-FI"/>
        </w:rPr>
      </w:pPr>
    </w:p>
    <w:p w:rsidR="00812D16" w:rsidRPr="00C012F0" w:rsidRDefault="00812D16" w:rsidP="00B40D80">
      <w:pPr>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4.</w:t>
      </w:r>
      <w:r w:rsidR="006D0A2F" w:rsidRPr="00C012F0">
        <w:rPr>
          <w:b/>
          <w:noProof/>
          <w:szCs w:val="22"/>
          <w:lang w:val="fi-FI"/>
        </w:rPr>
        <w:tab/>
      </w:r>
      <w:r w:rsidR="001A53CD" w:rsidRPr="00C012F0">
        <w:rPr>
          <w:b/>
          <w:noProof/>
          <w:szCs w:val="22"/>
          <w:lang w:val="fi-FI"/>
        </w:rPr>
        <w:t>ERÄNUMERO</w:t>
      </w:r>
    </w:p>
    <w:p w:rsidR="00812D16" w:rsidRPr="00C012F0" w:rsidRDefault="00812D16" w:rsidP="00B40D80">
      <w:pPr>
        <w:ind w:right="113"/>
        <w:rPr>
          <w:noProof/>
          <w:szCs w:val="22"/>
          <w:lang w:val="fi-FI"/>
        </w:rPr>
      </w:pPr>
    </w:p>
    <w:p w:rsidR="006D0A2F" w:rsidRPr="00C012F0" w:rsidRDefault="001A53CD" w:rsidP="00B40D80">
      <w:pPr>
        <w:ind w:right="113"/>
        <w:rPr>
          <w:noProof/>
          <w:szCs w:val="22"/>
          <w:lang w:val="fi-FI"/>
        </w:rPr>
      </w:pPr>
      <w:r w:rsidRPr="00C012F0">
        <w:rPr>
          <w:noProof/>
          <w:szCs w:val="22"/>
          <w:lang w:val="fi-FI"/>
        </w:rPr>
        <w:t>Lot</w:t>
      </w:r>
    </w:p>
    <w:p w:rsidR="00812D16" w:rsidRPr="00C012F0" w:rsidRDefault="00812D16" w:rsidP="00B40D80">
      <w:pPr>
        <w:ind w:right="113"/>
        <w:rPr>
          <w:noProof/>
          <w:szCs w:val="22"/>
          <w:lang w:val="fi-FI"/>
        </w:rPr>
      </w:pPr>
    </w:p>
    <w:p w:rsidR="006D0A2F" w:rsidRPr="00C012F0" w:rsidRDefault="006D0A2F" w:rsidP="00B40D80">
      <w:pPr>
        <w:ind w:right="113"/>
        <w:rPr>
          <w:noProof/>
          <w:szCs w:val="22"/>
          <w:lang w:val="fi-FI"/>
        </w:rPr>
      </w:pPr>
    </w:p>
    <w:p w:rsidR="00812D16" w:rsidRPr="00C012F0" w:rsidRDefault="00812D16"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5.</w:t>
      </w:r>
      <w:r w:rsidRPr="00C012F0">
        <w:rPr>
          <w:b/>
          <w:noProof/>
          <w:szCs w:val="22"/>
          <w:lang w:val="fi-FI"/>
        </w:rPr>
        <w:tab/>
      </w:r>
      <w:r w:rsidR="001A53CD" w:rsidRPr="00C012F0">
        <w:rPr>
          <w:b/>
          <w:noProof/>
          <w:szCs w:val="22"/>
          <w:lang w:val="fi-FI"/>
        </w:rPr>
        <w:t>SISÄLLÖN MÄÄRÄ PAINONA, TILAVUUTENA TAI YKSIKKÖINÄ</w:t>
      </w:r>
    </w:p>
    <w:p w:rsidR="00812D16" w:rsidRPr="00C012F0" w:rsidRDefault="00812D16" w:rsidP="00B40D80">
      <w:pPr>
        <w:ind w:right="113"/>
        <w:rPr>
          <w:noProof/>
          <w:szCs w:val="22"/>
          <w:lang w:val="fi-FI"/>
        </w:rPr>
      </w:pPr>
    </w:p>
    <w:p w:rsidR="006D0A2F" w:rsidRPr="00C012F0" w:rsidRDefault="001A53CD" w:rsidP="00B40D80">
      <w:pPr>
        <w:ind w:right="113"/>
        <w:rPr>
          <w:noProof/>
          <w:szCs w:val="22"/>
          <w:lang w:val="fi-FI"/>
        </w:rPr>
      </w:pPr>
      <w:r w:rsidRPr="00C012F0">
        <w:rPr>
          <w:noProof/>
          <w:szCs w:val="22"/>
          <w:lang w:val="fi-FI"/>
        </w:rPr>
        <w:t>0,</w:t>
      </w:r>
      <w:r w:rsidR="006D0A2F" w:rsidRPr="00C012F0">
        <w:rPr>
          <w:noProof/>
          <w:szCs w:val="22"/>
          <w:lang w:val="fi-FI"/>
        </w:rPr>
        <w:t>5 </w:t>
      </w:r>
      <w:r w:rsidRPr="00C012F0">
        <w:rPr>
          <w:noProof/>
          <w:szCs w:val="22"/>
          <w:lang w:val="fi-FI"/>
        </w:rPr>
        <w:t>ml</w:t>
      </w:r>
    </w:p>
    <w:p w:rsidR="00812D16" w:rsidRPr="00C012F0" w:rsidRDefault="00812D16" w:rsidP="00B40D80">
      <w:pPr>
        <w:ind w:right="113"/>
        <w:rPr>
          <w:noProof/>
          <w:szCs w:val="22"/>
          <w:lang w:val="fi-FI"/>
        </w:rPr>
      </w:pPr>
    </w:p>
    <w:p w:rsidR="006D0A2F" w:rsidRPr="00C012F0" w:rsidRDefault="006D0A2F" w:rsidP="00B40D80">
      <w:pPr>
        <w:ind w:right="113"/>
        <w:rPr>
          <w:noProof/>
          <w:szCs w:val="22"/>
          <w:lang w:val="fi-FI"/>
        </w:rPr>
      </w:pPr>
    </w:p>
    <w:p w:rsidR="00812D16" w:rsidRPr="00C012F0" w:rsidRDefault="00576387"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6.</w:t>
      </w:r>
      <w:r w:rsidRPr="00C012F0">
        <w:rPr>
          <w:b/>
          <w:noProof/>
          <w:szCs w:val="22"/>
          <w:lang w:val="fi-FI"/>
        </w:rPr>
        <w:tab/>
        <w:t>MUUTA</w:t>
      </w:r>
    </w:p>
    <w:p w:rsidR="00812D16" w:rsidRPr="00C012F0" w:rsidRDefault="00812D16" w:rsidP="00B40D80">
      <w:pPr>
        <w:ind w:right="113"/>
        <w:rPr>
          <w:noProof/>
          <w:szCs w:val="22"/>
          <w:lang w:val="fi-FI"/>
        </w:rPr>
      </w:pPr>
    </w:p>
    <w:p w:rsidR="008F2917" w:rsidRPr="00C012F0" w:rsidRDefault="008F2917" w:rsidP="00B40D80">
      <w:pPr>
        <w:ind w:right="113"/>
        <w:rPr>
          <w:noProof/>
          <w:szCs w:val="22"/>
          <w:lang w:val="fi-FI"/>
        </w:rPr>
      </w:pPr>
    </w:p>
    <w:p w:rsidR="008F2917" w:rsidRPr="00C012F0" w:rsidRDefault="008F2917" w:rsidP="00B40D80">
      <w:pPr>
        <w:ind w:right="113"/>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rPr>
          <w:b/>
          <w:noProof/>
          <w:szCs w:val="22"/>
          <w:lang w:val="fi-FI"/>
        </w:rPr>
      </w:pPr>
      <w:r w:rsidRPr="00C012F0">
        <w:rPr>
          <w:noProof/>
          <w:szCs w:val="22"/>
          <w:lang w:val="fi-FI"/>
        </w:rPr>
        <w:br w:type="page"/>
      </w:r>
      <w:r w:rsidR="004443EF" w:rsidRPr="00C012F0">
        <w:rPr>
          <w:b/>
          <w:bCs/>
          <w:szCs w:val="22"/>
          <w:lang w:val="fi-FI"/>
        </w:rPr>
        <w:lastRenderedPageBreak/>
        <w:t>PIENISSÄ SISÄPAKKAUKSISSA ON OLTAVA VÄHINTÄÄN SEURAAVAT MERKINNÄT</w:t>
      </w:r>
    </w:p>
    <w:p w:rsidR="006D0A2F" w:rsidRPr="00C012F0" w:rsidRDefault="006D0A2F" w:rsidP="00B40D80">
      <w:pPr>
        <w:pBdr>
          <w:top w:val="single" w:sz="4" w:space="1" w:color="auto"/>
          <w:left w:val="single" w:sz="4" w:space="4" w:color="auto"/>
          <w:bottom w:val="single" w:sz="4" w:space="1" w:color="auto"/>
          <w:right w:val="single" w:sz="4" w:space="4" w:color="auto"/>
        </w:pBdr>
        <w:rPr>
          <w:b/>
          <w:noProof/>
          <w:szCs w:val="22"/>
          <w:lang w:val="fi-FI"/>
        </w:rPr>
      </w:pPr>
    </w:p>
    <w:p w:rsidR="004443EF" w:rsidRPr="00C012F0" w:rsidRDefault="004443EF" w:rsidP="00B40D80">
      <w:pPr>
        <w:pBdr>
          <w:top w:val="single" w:sz="4" w:space="1" w:color="auto"/>
          <w:left w:val="single" w:sz="4" w:space="4" w:color="auto"/>
          <w:bottom w:val="single" w:sz="4" w:space="1" w:color="auto"/>
          <w:right w:val="single" w:sz="4" w:space="4" w:color="auto"/>
        </w:pBdr>
        <w:rPr>
          <w:b/>
          <w:noProof/>
          <w:szCs w:val="22"/>
          <w:lang w:val="fi-FI"/>
        </w:rPr>
      </w:pPr>
      <w:r w:rsidRPr="00C012F0">
        <w:rPr>
          <w:b/>
          <w:noProof/>
          <w:szCs w:val="22"/>
          <w:lang w:val="fi-FI"/>
        </w:rPr>
        <w:t>SYLINTERIAMPULLI</w:t>
      </w:r>
    </w:p>
    <w:p w:rsidR="006D0A2F" w:rsidRPr="00C012F0" w:rsidRDefault="006D0A2F"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1.</w:t>
      </w:r>
      <w:r w:rsidRPr="00C012F0">
        <w:rPr>
          <w:b/>
          <w:noProof/>
          <w:szCs w:val="22"/>
          <w:lang w:val="fi-FI"/>
        </w:rPr>
        <w:tab/>
      </w:r>
      <w:r w:rsidR="004443EF" w:rsidRPr="00C012F0">
        <w:rPr>
          <w:b/>
          <w:bCs/>
          <w:szCs w:val="22"/>
          <w:lang w:val="fi-FI"/>
        </w:rPr>
        <w:t>LÄÄKEVALMISTEEN NIMI JA TARVITTAESSA ANTOREITTI (ANTOREITIT)</w:t>
      </w:r>
    </w:p>
    <w:p w:rsidR="006D0A2F" w:rsidRPr="00C012F0" w:rsidRDefault="006D0A2F" w:rsidP="00B40D80">
      <w:pPr>
        <w:ind w:left="567" w:hanging="567"/>
        <w:rPr>
          <w:noProof/>
          <w:szCs w:val="22"/>
          <w:lang w:val="fi-FI"/>
        </w:rPr>
      </w:pPr>
    </w:p>
    <w:p w:rsidR="006D0A2F"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4443EF" w:rsidRPr="00C012F0">
        <w:rPr>
          <w:noProof/>
          <w:color w:val="000000"/>
          <w:szCs w:val="22"/>
          <w:lang w:val="fi-FI"/>
        </w:rPr>
        <w:t xml:space="preserve"> 450 IU</w:t>
      </w:r>
      <w:r w:rsidR="00F174C7" w:rsidRPr="00C012F0">
        <w:rPr>
          <w:noProof/>
          <w:color w:val="000000"/>
          <w:szCs w:val="22"/>
          <w:lang w:val="fi-FI"/>
        </w:rPr>
        <w:t> </w:t>
      </w:r>
      <w:r w:rsidR="004443EF" w:rsidRPr="00C012F0">
        <w:rPr>
          <w:noProof/>
          <w:color w:val="000000"/>
          <w:szCs w:val="22"/>
          <w:lang w:val="fi-FI"/>
        </w:rPr>
        <w:t>/</w:t>
      </w:r>
      <w:r w:rsidR="00F174C7" w:rsidRPr="00C012F0">
        <w:rPr>
          <w:noProof/>
          <w:color w:val="000000"/>
          <w:szCs w:val="22"/>
          <w:lang w:val="fi-FI"/>
        </w:rPr>
        <w:t> </w:t>
      </w:r>
      <w:r w:rsidR="004443EF" w:rsidRPr="00C012F0">
        <w:rPr>
          <w:noProof/>
          <w:color w:val="000000"/>
          <w:szCs w:val="22"/>
          <w:lang w:val="fi-FI"/>
        </w:rPr>
        <w:t>0,</w:t>
      </w:r>
      <w:r w:rsidR="006D0A2F" w:rsidRPr="00C012F0">
        <w:rPr>
          <w:noProof/>
          <w:color w:val="000000"/>
          <w:szCs w:val="22"/>
          <w:lang w:val="fi-FI"/>
        </w:rPr>
        <w:t>75 </w:t>
      </w:r>
      <w:r w:rsidR="004443EF" w:rsidRPr="00C012F0">
        <w:rPr>
          <w:noProof/>
          <w:color w:val="000000"/>
          <w:szCs w:val="22"/>
          <w:lang w:val="fi-FI"/>
        </w:rPr>
        <w:t>ml</w:t>
      </w:r>
      <w:r w:rsidR="006D0A2F" w:rsidRPr="00C012F0">
        <w:rPr>
          <w:noProof/>
          <w:color w:val="000000"/>
          <w:szCs w:val="22"/>
          <w:lang w:val="fi-FI"/>
        </w:rPr>
        <w:t xml:space="preserve"> inje</w:t>
      </w:r>
      <w:r w:rsidR="004443EF" w:rsidRPr="00C012F0">
        <w:rPr>
          <w:noProof/>
          <w:color w:val="000000"/>
          <w:szCs w:val="22"/>
          <w:lang w:val="fi-FI"/>
        </w:rPr>
        <w:t>ktioneste</w:t>
      </w:r>
    </w:p>
    <w:p w:rsidR="006D0A2F" w:rsidRPr="00C012F0" w:rsidRDefault="006D0A2F" w:rsidP="00B40D80">
      <w:pPr>
        <w:rPr>
          <w:noProof/>
          <w:szCs w:val="22"/>
          <w:lang w:val="fi-FI"/>
        </w:rPr>
      </w:pPr>
    </w:p>
    <w:p w:rsidR="006D0A2F" w:rsidRPr="00C012F0" w:rsidRDefault="00E954F0" w:rsidP="00B40D80">
      <w:pPr>
        <w:rPr>
          <w:noProof/>
          <w:szCs w:val="22"/>
          <w:lang w:val="fi-FI"/>
        </w:rPr>
      </w:pPr>
      <w:r w:rsidRPr="00C012F0">
        <w:rPr>
          <w:noProof/>
          <w:color w:val="000000"/>
          <w:szCs w:val="22"/>
          <w:lang w:val="fi-FI"/>
        </w:rPr>
        <w:t>f</w:t>
      </w:r>
      <w:r w:rsidR="004443EF" w:rsidRPr="00C012F0">
        <w:rPr>
          <w:noProof/>
          <w:color w:val="000000"/>
          <w:szCs w:val="22"/>
          <w:lang w:val="fi-FI"/>
        </w:rPr>
        <w:t>ollitropiini</w:t>
      </w:r>
      <w:r w:rsidR="006D0A2F" w:rsidRPr="00C012F0">
        <w:rPr>
          <w:noProof/>
          <w:color w:val="000000"/>
          <w:szCs w:val="22"/>
          <w:lang w:val="fi-FI"/>
        </w:rPr>
        <w:t>alfa</w:t>
      </w:r>
    </w:p>
    <w:p w:rsidR="006D0A2F" w:rsidRPr="00C012F0" w:rsidRDefault="006D0A2F" w:rsidP="00B40D80">
      <w:pPr>
        <w:rPr>
          <w:noProof/>
          <w:szCs w:val="22"/>
          <w:lang w:val="fi-FI"/>
        </w:rPr>
      </w:pPr>
    </w:p>
    <w:p w:rsidR="006D0A2F" w:rsidRPr="00C012F0" w:rsidRDefault="004E121B" w:rsidP="00B40D80">
      <w:pPr>
        <w:rPr>
          <w:noProof/>
          <w:szCs w:val="22"/>
          <w:lang w:val="fi-FI"/>
        </w:rPr>
      </w:pPr>
      <w:r w:rsidRPr="00C012F0">
        <w:rPr>
          <w:noProof/>
          <w:szCs w:val="22"/>
          <w:lang w:val="fi-FI"/>
        </w:rPr>
        <w:t>s.c.</w:t>
      </w:r>
    </w:p>
    <w:p w:rsidR="006D0A2F" w:rsidRPr="00C012F0" w:rsidRDefault="006D0A2F"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2.</w:t>
      </w:r>
      <w:r w:rsidRPr="00C012F0">
        <w:rPr>
          <w:b/>
          <w:noProof/>
          <w:szCs w:val="22"/>
          <w:lang w:val="fi-FI"/>
        </w:rPr>
        <w:tab/>
      </w:r>
      <w:r w:rsidR="00AA0223" w:rsidRPr="00C012F0">
        <w:rPr>
          <w:b/>
          <w:bCs/>
          <w:szCs w:val="22"/>
          <w:lang w:val="fi-FI"/>
        </w:rPr>
        <w:t>ANTOTAPA</w:t>
      </w:r>
    </w:p>
    <w:p w:rsidR="006D0A2F" w:rsidRPr="00C012F0" w:rsidRDefault="006D0A2F" w:rsidP="00B40D80">
      <w:pPr>
        <w:rPr>
          <w:noProof/>
          <w:szCs w:val="22"/>
          <w:lang w:val="fi-FI"/>
        </w:rPr>
      </w:pPr>
    </w:p>
    <w:p w:rsidR="00D43E3D" w:rsidRPr="00C012F0" w:rsidRDefault="00D43E3D"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3.</w:t>
      </w:r>
      <w:r w:rsidRPr="00C012F0">
        <w:rPr>
          <w:b/>
          <w:noProof/>
          <w:szCs w:val="22"/>
          <w:lang w:val="fi-FI"/>
        </w:rPr>
        <w:tab/>
      </w:r>
      <w:r w:rsidR="00AA0223" w:rsidRPr="00C012F0">
        <w:rPr>
          <w:b/>
          <w:bCs/>
          <w:szCs w:val="22"/>
          <w:lang w:val="fi-FI"/>
        </w:rPr>
        <w:t>VIIMEINEN KÄYTTÖPÄIVÄMÄÄRÄ</w:t>
      </w:r>
    </w:p>
    <w:p w:rsidR="006D0A2F" w:rsidRPr="00C012F0" w:rsidRDefault="006D0A2F" w:rsidP="00B40D80">
      <w:pPr>
        <w:rPr>
          <w:noProof/>
          <w:szCs w:val="22"/>
          <w:lang w:val="fi-FI"/>
        </w:rPr>
      </w:pPr>
    </w:p>
    <w:p w:rsidR="006D0A2F" w:rsidRPr="00C012F0" w:rsidRDefault="006D0A2F" w:rsidP="00B40D80">
      <w:pPr>
        <w:rPr>
          <w:noProof/>
          <w:szCs w:val="22"/>
          <w:lang w:val="fi-FI"/>
        </w:rPr>
      </w:pPr>
      <w:r w:rsidRPr="00C012F0">
        <w:rPr>
          <w:noProof/>
          <w:szCs w:val="22"/>
          <w:lang w:val="fi-FI"/>
        </w:rPr>
        <w:t>EXP</w:t>
      </w:r>
    </w:p>
    <w:p w:rsidR="006D0A2F" w:rsidRPr="00C012F0" w:rsidRDefault="006D0A2F"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4.</w:t>
      </w:r>
      <w:r w:rsidRPr="00C012F0">
        <w:rPr>
          <w:b/>
          <w:noProof/>
          <w:szCs w:val="22"/>
          <w:lang w:val="fi-FI"/>
        </w:rPr>
        <w:tab/>
      </w:r>
      <w:r w:rsidR="00AA0223" w:rsidRPr="00C012F0">
        <w:rPr>
          <w:b/>
          <w:noProof/>
          <w:szCs w:val="22"/>
          <w:lang w:val="fi-FI"/>
        </w:rPr>
        <w:t>ERÄNUMERO</w:t>
      </w:r>
    </w:p>
    <w:p w:rsidR="006D0A2F" w:rsidRPr="00C012F0" w:rsidRDefault="006D0A2F" w:rsidP="00B40D80">
      <w:pPr>
        <w:ind w:right="113"/>
        <w:rPr>
          <w:noProof/>
          <w:szCs w:val="22"/>
          <w:lang w:val="fi-FI"/>
        </w:rPr>
      </w:pPr>
    </w:p>
    <w:p w:rsidR="006D0A2F" w:rsidRPr="00C012F0" w:rsidRDefault="00AA0223" w:rsidP="00B40D80">
      <w:pPr>
        <w:ind w:right="113"/>
        <w:rPr>
          <w:noProof/>
          <w:szCs w:val="22"/>
          <w:lang w:val="fi-FI"/>
        </w:rPr>
      </w:pPr>
      <w:r w:rsidRPr="00C012F0">
        <w:rPr>
          <w:noProof/>
          <w:szCs w:val="22"/>
          <w:lang w:val="fi-FI"/>
        </w:rPr>
        <w:t>Lot</w:t>
      </w:r>
    </w:p>
    <w:p w:rsidR="006D0A2F" w:rsidRPr="00C012F0" w:rsidRDefault="006D0A2F" w:rsidP="00B40D80">
      <w:pPr>
        <w:ind w:right="113"/>
        <w:rPr>
          <w:noProof/>
          <w:szCs w:val="22"/>
          <w:lang w:val="fi-FI"/>
        </w:rPr>
      </w:pPr>
    </w:p>
    <w:p w:rsidR="00D43E3D" w:rsidRPr="00C012F0" w:rsidRDefault="00D43E3D" w:rsidP="00B40D80">
      <w:pPr>
        <w:ind w:right="113"/>
        <w:rPr>
          <w:noProof/>
          <w:szCs w:val="22"/>
          <w:lang w:val="fi-FI"/>
        </w:rPr>
      </w:pPr>
    </w:p>
    <w:p w:rsidR="00AA0223"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5.</w:t>
      </w:r>
      <w:r w:rsidRPr="00C012F0">
        <w:rPr>
          <w:b/>
          <w:noProof/>
          <w:szCs w:val="22"/>
          <w:lang w:val="fi-FI"/>
        </w:rPr>
        <w:tab/>
      </w:r>
      <w:r w:rsidR="00AA0223" w:rsidRPr="00C012F0">
        <w:rPr>
          <w:b/>
          <w:noProof/>
          <w:szCs w:val="22"/>
          <w:lang w:val="fi-FI"/>
        </w:rPr>
        <w:t>SISÄLLÖN MÄÄRÄ PAINONA, TILAVUUTENA TAI YKSIKKÖINÄ</w:t>
      </w:r>
    </w:p>
    <w:p w:rsidR="00AA0223" w:rsidRPr="00C012F0" w:rsidRDefault="00AA0223" w:rsidP="00B40D80">
      <w:pPr>
        <w:ind w:right="113"/>
        <w:rPr>
          <w:noProof/>
          <w:szCs w:val="22"/>
          <w:lang w:val="fi-FI"/>
        </w:rPr>
      </w:pPr>
    </w:p>
    <w:p w:rsidR="006D0A2F" w:rsidRPr="00C012F0" w:rsidRDefault="00AA0223" w:rsidP="00B40D80">
      <w:pPr>
        <w:ind w:right="113"/>
        <w:rPr>
          <w:noProof/>
          <w:szCs w:val="22"/>
          <w:lang w:val="fi-FI"/>
        </w:rPr>
      </w:pPr>
      <w:r w:rsidRPr="00C012F0">
        <w:rPr>
          <w:noProof/>
          <w:szCs w:val="22"/>
          <w:lang w:val="fi-FI"/>
        </w:rPr>
        <w:t>0,</w:t>
      </w:r>
      <w:r w:rsidR="006D0A2F" w:rsidRPr="00C012F0">
        <w:rPr>
          <w:noProof/>
          <w:szCs w:val="22"/>
          <w:lang w:val="fi-FI"/>
        </w:rPr>
        <w:t>75 </w:t>
      </w:r>
      <w:r w:rsidRPr="00C012F0">
        <w:rPr>
          <w:noProof/>
          <w:szCs w:val="22"/>
          <w:lang w:val="fi-FI"/>
        </w:rPr>
        <w:t>ml</w:t>
      </w:r>
    </w:p>
    <w:p w:rsidR="006D0A2F" w:rsidRPr="00C012F0" w:rsidRDefault="006D0A2F" w:rsidP="00B40D80">
      <w:pPr>
        <w:ind w:right="113"/>
        <w:rPr>
          <w:noProof/>
          <w:szCs w:val="22"/>
          <w:lang w:val="fi-FI"/>
        </w:rPr>
      </w:pPr>
    </w:p>
    <w:p w:rsidR="006D0A2F" w:rsidRPr="00C012F0" w:rsidRDefault="006D0A2F" w:rsidP="00B40D80">
      <w:pPr>
        <w:ind w:right="113"/>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6.</w:t>
      </w:r>
      <w:r w:rsidRPr="00C012F0">
        <w:rPr>
          <w:b/>
          <w:noProof/>
          <w:szCs w:val="22"/>
          <w:lang w:val="fi-FI"/>
        </w:rPr>
        <w:tab/>
      </w:r>
      <w:r w:rsidR="00AA0223" w:rsidRPr="00C012F0">
        <w:rPr>
          <w:b/>
          <w:noProof/>
          <w:szCs w:val="22"/>
          <w:lang w:val="fi-FI"/>
        </w:rPr>
        <w:t>MUUTA</w:t>
      </w:r>
    </w:p>
    <w:p w:rsidR="006D0A2F" w:rsidRPr="00C012F0" w:rsidRDefault="006D0A2F" w:rsidP="00B40D80">
      <w:pPr>
        <w:ind w:right="113"/>
        <w:rPr>
          <w:noProof/>
          <w:szCs w:val="22"/>
          <w:lang w:val="fi-FI"/>
        </w:rPr>
      </w:pPr>
    </w:p>
    <w:p w:rsidR="008F2917" w:rsidRPr="00C012F0" w:rsidRDefault="008F2917" w:rsidP="00B40D80">
      <w:pPr>
        <w:ind w:right="113"/>
        <w:rPr>
          <w:noProof/>
          <w:szCs w:val="22"/>
          <w:lang w:val="fi-FI"/>
        </w:rPr>
      </w:pPr>
    </w:p>
    <w:p w:rsidR="008F2917" w:rsidRPr="00C012F0" w:rsidRDefault="008F2917" w:rsidP="00B40D80">
      <w:pPr>
        <w:ind w:right="113"/>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rPr>
          <w:b/>
          <w:bCs/>
          <w:szCs w:val="22"/>
          <w:lang w:val="fi-FI"/>
        </w:rPr>
      </w:pPr>
      <w:r w:rsidRPr="00C012F0">
        <w:rPr>
          <w:noProof/>
          <w:szCs w:val="22"/>
          <w:lang w:val="fi-FI"/>
        </w:rPr>
        <w:br w:type="page"/>
      </w:r>
      <w:r w:rsidR="00863063" w:rsidRPr="00C012F0">
        <w:rPr>
          <w:b/>
          <w:bCs/>
          <w:szCs w:val="22"/>
          <w:lang w:val="fi-FI"/>
        </w:rPr>
        <w:lastRenderedPageBreak/>
        <w:t>PIENISSÄ SISÄPAKKAUKSISSA ON OLTAVA VÄHINTÄÄN SEURAAVAT MERKINNÄT</w:t>
      </w:r>
    </w:p>
    <w:p w:rsidR="006D0A2F" w:rsidRPr="00C012F0" w:rsidRDefault="006D0A2F" w:rsidP="00B40D80">
      <w:pPr>
        <w:pBdr>
          <w:top w:val="single" w:sz="4" w:space="1" w:color="auto"/>
          <w:left w:val="single" w:sz="4" w:space="4" w:color="auto"/>
          <w:bottom w:val="single" w:sz="4" w:space="1" w:color="auto"/>
          <w:right w:val="single" w:sz="4" w:space="4" w:color="auto"/>
        </w:pBdr>
        <w:rPr>
          <w:b/>
          <w:noProof/>
          <w:szCs w:val="22"/>
          <w:lang w:val="fi-FI"/>
        </w:rPr>
      </w:pPr>
    </w:p>
    <w:p w:rsidR="00863063" w:rsidRPr="00C012F0" w:rsidRDefault="00863063" w:rsidP="00B40D80">
      <w:pPr>
        <w:pBdr>
          <w:top w:val="single" w:sz="4" w:space="1" w:color="auto"/>
          <w:left w:val="single" w:sz="4" w:space="4" w:color="auto"/>
          <w:bottom w:val="single" w:sz="4" w:space="1" w:color="auto"/>
          <w:right w:val="single" w:sz="4" w:space="4" w:color="auto"/>
        </w:pBdr>
        <w:rPr>
          <w:b/>
          <w:noProof/>
          <w:szCs w:val="22"/>
          <w:lang w:val="fi-FI"/>
        </w:rPr>
      </w:pPr>
      <w:r w:rsidRPr="00C012F0">
        <w:rPr>
          <w:b/>
          <w:noProof/>
          <w:szCs w:val="22"/>
          <w:lang w:val="fi-FI"/>
        </w:rPr>
        <w:t>SYLINTERIAMPULLI</w:t>
      </w:r>
    </w:p>
    <w:p w:rsidR="006D0A2F" w:rsidRPr="00C012F0" w:rsidRDefault="006D0A2F"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1.</w:t>
      </w:r>
      <w:r w:rsidRPr="00C012F0">
        <w:rPr>
          <w:b/>
          <w:noProof/>
          <w:szCs w:val="22"/>
          <w:lang w:val="fi-FI"/>
        </w:rPr>
        <w:tab/>
      </w:r>
      <w:r w:rsidR="00863063" w:rsidRPr="00C012F0">
        <w:rPr>
          <w:b/>
          <w:bCs/>
          <w:szCs w:val="22"/>
          <w:lang w:val="fi-FI"/>
        </w:rPr>
        <w:t>LÄÄKEVALMISTEEN NIMI JA TARVITTAESSA ANTOREITTI (ANTOREITIT)</w:t>
      </w:r>
    </w:p>
    <w:p w:rsidR="006D0A2F" w:rsidRPr="00C012F0" w:rsidRDefault="006D0A2F" w:rsidP="00B40D80">
      <w:pPr>
        <w:ind w:left="567" w:hanging="567"/>
        <w:rPr>
          <w:noProof/>
          <w:szCs w:val="22"/>
          <w:lang w:val="fi-FI"/>
        </w:rPr>
      </w:pPr>
    </w:p>
    <w:p w:rsidR="006D0A2F" w:rsidRPr="00C012F0" w:rsidRDefault="00D07116" w:rsidP="00B40D80">
      <w:pPr>
        <w:autoSpaceDE w:val="0"/>
        <w:autoSpaceDN w:val="0"/>
        <w:adjustRightInd w:val="0"/>
        <w:jc w:val="both"/>
        <w:rPr>
          <w:noProof/>
          <w:color w:val="000000"/>
          <w:szCs w:val="22"/>
          <w:lang w:val="fi-FI"/>
        </w:rPr>
      </w:pPr>
      <w:r w:rsidRPr="00C012F0">
        <w:rPr>
          <w:noProof/>
          <w:color w:val="000000"/>
          <w:szCs w:val="22"/>
          <w:lang w:val="fi-FI"/>
        </w:rPr>
        <w:t>Ovaleap</w:t>
      </w:r>
      <w:r w:rsidR="00863063" w:rsidRPr="00C012F0">
        <w:rPr>
          <w:noProof/>
          <w:color w:val="000000"/>
          <w:szCs w:val="22"/>
          <w:lang w:val="fi-FI"/>
        </w:rPr>
        <w:t xml:space="preserve"> 900 IU</w:t>
      </w:r>
      <w:r w:rsidR="00F174C7" w:rsidRPr="00C012F0">
        <w:rPr>
          <w:noProof/>
          <w:color w:val="000000"/>
          <w:szCs w:val="22"/>
          <w:lang w:val="fi-FI"/>
        </w:rPr>
        <w:t> </w:t>
      </w:r>
      <w:r w:rsidR="00863063" w:rsidRPr="00C012F0">
        <w:rPr>
          <w:noProof/>
          <w:color w:val="000000"/>
          <w:szCs w:val="22"/>
          <w:lang w:val="fi-FI"/>
        </w:rPr>
        <w:t>/</w:t>
      </w:r>
      <w:r w:rsidR="00F174C7" w:rsidRPr="00C012F0">
        <w:rPr>
          <w:noProof/>
          <w:color w:val="000000"/>
          <w:szCs w:val="22"/>
          <w:lang w:val="fi-FI"/>
        </w:rPr>
        <w:t> </w:t>
      </w:r>
      <w:r w:rsidR="00863063" w:rsidRPr="00C012F0">
        <w:rPr>
          <w:noProof/>
          <w:color w:val="000000"/>
          <w:szCs w:val="22"/>
          <w:lang w:val="fi-FI"/>
        </w:rPr>
        <w:t>1,</w:t>
      </w:r>
      <w:r w:rsidR="006D0A2F" w:rsidRPr="00C012F0">
        <w:rPr>
          <w:noProof/>
          <w:color w:val="000000"/>
          <w:szCs w:val="22"/>
          <w:lang w:val="fi-FI"/>
        </w:rPr>
        <w:t>5 </w:t>
      </w:r>
      <w:r w:rsidR="00863063" w:rsidRPr="00C012F0">
        <w:rPr>
          <w:noProof/>
          <w:color w:val="000000"/>
          <w:szCs w:val="22"/>
          <w:lang w:val="fi-FI"/>
        </w:rPr>
        <w:t>ml</w:t>
      </w:r>
      <w:r w:rsidR="006D0A2F" w:rsidRPr="00C012F0">
        <w:rPr>
          <w:noProof/>
          <w:color w:val="000000"/>
          <w:szCs w:val="22"/>
          <w:lang w:val="fi-FI"/>
        </w:rPr>
        <w:t xml:space="preserve"> inje</w:t>
      </w:r>
      <w:r w:rsidR="00863063" w:rsidRPr="00C012F0">
        <w:rPr>
          <w:noProof/>
          <w:color w:val="000000"/>
          <w:szCs w:val="22"/>
          <w:lang w:val="fi-FI"/>
        </w:rPr>
        <w:t>ktioneste</w:t>
      </w:r>
    </w:p>
    <w:p w:rsidR="006D0A2F" w:rsidRPr="00C012F0" w:rsidRDefault="006D0A2F" w:rsidP="00B40D80">
      <w:pPr>
        <w:rPr>
          <w:noProof/>
          <w:szCs w:val="22"/>
          <w:lang w:val="fi-FI"/>
        </w:rPr>
      </w:pPr>
    </w:p>
    <w:p w:rsidR="00863063" w:rsidRPr="00C012F0" w:rsidRDefault="00FE615B" w:rsidP="00B40D80">
      <w:pPr>
        <w:rPr>
          <w:noProof/>
          <w:szCs w:val="22"/>
          <w:lang w:val="fi-FI"/>
        </w:rPr>
      </w:pPr>
      <w:r w:rsidRPr="00C012F0">
        <w:rPr>
          <w:noProof/>
          <w:color w:val="000000"/>
          <w:szCs w:val="22"/>
          <w:lang w:val="fi-FI"/>
        </w:rPr>
        <w:t>f</w:t>
      </w:r>
      <w:r w:rsidR="00863063" w:rsidRPr="00C012F0">
        <w:rPr>
          <w:noProof/>
          <w:color w:val="000000"/>
          <w:szCs w:val="22"/>
          <w:lang w:val="fi-FI"/>
        </w:rPr>
        <w:t>ollitropiinialfa</w:t>
      </w:r>
    </w:p>
    <w:p w:rsidR="007C6784" w:rsidRPr="00C012F0" w:rsidRDefault="007C6784" w:rsidP="00B40D80">
      <w:pPr>
        <w:rPr>
          <w:noProof/>
          <w:szCs w:val="22"/>
          <w:lang w:val="fi-FI"/>
        </w:rPr>
      </w:pPr>
    </w:p>
    <w:p w:rsidR="006D0A2F" w:rsidRPr="00C012F0" w:rsidRDefault="007C6784" w:rsidP="00B40D80">
      <w:pPr>
        <w:rPr>
          <w:noProof/>
          <w:szCs w:val="22"/>
          <w:lang w:val="fi-FI"/>
        </w:rPr>
      </w:pPr>
      <w:r w:rsidRPr="00C012F0">
        <w:rPr>
          <w:noProof/>
          <w:szCs w:val="22"/>
          <w:lang w:val="fi-FI"/>
        </w:rPr>
        <w:t>s.c.</w:t>
      </w:r>
    </w:p>
    <w:p w:rsidR="006D0A2F" w:rsidRPr="00C012F0" w:rsidRDefault="006D0A2F"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2.</w:t>
      </w:r>
      <w:r w:rsidRPr="00C012F0">
        <w:rPr>
          <w:b/>
          <w:noProof/>
          <w:szCs w:val="22"/>
          <w:lang w:val="fi-FI"/>
        </w:rPr>
        <w:tab/>
      </w:r>
      <w:r w:rsidR="00863063" w:rsidRPr="00C012F0">
        <w:rPr>
          <w:b/>
          <w:bCs/>
          <w:szCs w:val="22"/>
          <w:lang w:val="fi-FI"/>
        </w:rPr>
        <w:t>ANTOTAPA</w:t>
      </w:r>
    </w:p>
    <w:p w:rsidR="006D0A2F" w:rsidRPr="00C012F0" w:rsidRDefault="006D0A2F" w:rsidP="00B40D80">
      <w:pPr>
        <w:rPr>
          <w:noProof/>
          <w:szCs w:val="22"/>
          <w:lang w:val="fi-FI"/>
        </w:rPr>
      </w:pPr>
    </w:p>
    <w:p w:rsidR="00D43E3D" w:rsidRPr="00C012F0" w:rsidRDefault="00D43E3D"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3.</w:t>
      </w:r>
      <w:r w:rsidRPr="00C012F0">
        <w:rPr>
          <w:b/>
          <w:noProof/>
          <w:szCs w:val="22"/>
          <w:lang w:val="fi-FI"/>
        </w:rPr>
        <w:tab/>
      </w:r>
      <w:r w:rsidR="00863063" w:rsidRPr="00C012F0">
        <w:rPr>
          <w:b/>
          <w:bCs/>
          <w:szCs w:val="22"/>
          <w:lang w:val="fi-FI"/>
        </w:rPr>
        <w:t>VIIMEINEN KÄYTTÖPÄIVÄMÄÄRÄ</w:t>
      </w:r>
    </w:p>
    <w:p w:rsidR="006D0A2F" w:rsidRPr="00C012F0" w:rsidRDefault="006D0A2F" w:rsidP="00B40D80">
      <w:pPr>
        <w:rPr>
          <w:noProof/>
          <w:szCs w:val="22"/>
          <w:lang w:val="fi-FI"/>
        </w:rPr>
      </w:pPr>
    </w:p>
    <w:p w:rsidR="006D0A2F" w:rsidRPr="00C012F0" w:rsidRDefault="006D0A2F" w:rsidP="00B40D80">
      <w:pPr>
        <w:rPr>
          <w:noProof/>
          <w:szCs w:val="22"/>
          <w:lang w:val="fi-FI"/>
        </w:rPr>
      </w:pPr>
      <w:r w:rsidRPr="00C012F0">
        <w:rPr>
          <w:noProof/>
          <w:szCs w:val="22"/>
          <w:lang w:val="fi-FI"/>
        </w:rPr>
        <w:t>EXP</w:t>
      </w:r>
    </w:p>
    <w:p w:rsidR="006D0A2F" w:rsidRPr="00C012F0" w:rsidRDefault="006D0A2F" w:rsidP="00B40D80">
      <w:pPr>
        <w:rPr>
          <w:noProof/>
          <w:szCs w:val="22"/>
          <w:lang w:val="fi-FI"/>
        </w:rPr>
      </w:pPr>
    </w:p>
    <w:p w:rsidR="006D0A2F" w:rsidRPr="00C012F0" w:rsidRDefault="006D0A2F" w:rsidP="00B40D80">
      <w:pPr>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4.</w:t>
      </w:r>
      <w:r w:rsidRPr="00C012F0">
        <w:rPr>
          <w:b/>
          <w:noProof/>
          <w:szCs w:val="22"/>
          <w:lang w:val="fi-FI"/>
        </w:rPr>
        <w:tab/>
      </w:r>
      <w:r w:rsidR="00863063" w:rsidRPr="00C012F0">
        <w:rPr>
          <w:b/>
          <w:noProof/>
          <w:szCs w:val="22"/>
          <w:lang w:val="fi-FI"/>
        </w:rPr>
        <w:t>ERÄNUMERO</w:t>
      </w:r>
    </w:p>
    <w:p w:rsidR="006D0A2F" w:rsidRPr="00C012F0" w:rsidRDefault="006D0A2F" w:rsidP="00B40D80">
      <w:pPr>
        <w:ind w:right="113"/>
        <w:rPr>
          <w:noProof/>
          <w:szCs w:val="22"/>
          <w:lang w:val="fi-FI"/>
        </w:rPr>
      </w:pPr>
    </w:p>
    <w:p w:rsidR="006D0A2F" w:rsidRPr="00C012F0" w:rsidRDefault="00863063" w:rsidP="00B40D80">
      <w:pPr>
        <w:ind w:right="113"/>
        <w:rPr>
          <w:noProof/>
          <w:szCs w:val="22"/>
          <w:lang w:val="fi-FI"/>
        </w:rPr>
      </w:pPr>
      <w:r w:rsidRPr="00C012F0">
        <w:rPr>
          <w:noProof/>
          <w:szCs w:val="22"/>
          <w:lang w:val="fi-FI"/>
        </w:rPr>
        <w:t>Lot</w:t>
      </w:r>
    </w:p>
    <w:p w:rsidR="006D0A2F" w:rsidRPr="00C012F0" w:rsidRDefault="006D0A2F" w:rsidP="00B40D80">
      <w:pPr>
        <w:ind w:right="113"/>
        <w:rPr>
          <w:noProof/>
          <w:szCs w:val="22"/>
          <w:lang w:val="fi-FI"/>
        </w:rPr>
      </w:pPr>
    </w:p>
    <w:p w:rsidR="006D0A2F" w:rsidRPr="00C012F0" w:rsidRDefault="006D0A2F" w:rsidP="00B40D80">
      <w:pPr>
        <w:ind w:right="113"/>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5.</w:t>
      </w:r>
      <w:r w:rsidRPr="00C012F0">
        <w:rPr>
          <w:b/>
          <w:noProof/>
          <w:szCs w:val="22"/>
          <w:lang w:val="fi-FI"/>
        </w:rPr>
        <w:tab/>
      </w:r>
      <w:r w:rsidR="00863063" w:rsidRPr="00C012F0">
        <w:rPr>
          <w:b/>
          <w:noProof/>
          <w:szCs w:val="22"/>
          <w:lang w:val="fi-FI"/>
        </w:rPr>
        <w:t>SISÄLLÖN MÄÄRÄ PAINONA, TILAVUUTENA TAI YKSIKKÖINÄ</w:t>
      </w:r>
    </w:p>
    <w:p w:rsidR="006D0A2F" w:rsidRPr="00C012F0" w:rsidRDefault="006D0A2F" w:rsidP="00B40D80">
      <w:pPr>
        <w:ind w:right="113"/>
        <w:rPr>
          <w:noProof/>
          <w:szCs w:val="22"/>
          <w:lang w:val="fi-FI"/>
        </w:rPr>
      </w:pPr>
    </w:p>
    <w:p w:rsidR="006D0A2F" w:rsidRPr="00C012F0" w:rsidRDefault="00863063" w:rsidP="00B40D80">
      <w:pPr>
        <w:ind w:right="113"/>
        <w:rPr>
          <w:noProof/>
          <w:szCs w:val="22"/>
          <w:lang w:val="fi-FI"/>
        </w:rPr>
      </w:pPr>
      <w:r w:rsidRPr="00C012F0">
        <w:rPr>
          <w:noProof/>
          <w:szCs w:val="22"/>
          <w:lang w:val="fi-FI"/>
        </w:rPr>
        <w:t>1,</w:t>
      </w:r>
      <w:r w:rsidR="006D0A2F" w:rsidRPr="00C012F0">
        <w:rPr>
          <w:noProof/>
          <w:szCs w:val="22"/>
          <w:lang w:val="fi-FI"/>
        </w:rPr>
        <w:t>5 </w:t>
      </w:r>
      <w:r w:rsidRPr="00C012F0">
        <w:rPr>
          <w:noProof/>
          <w:szCs w:val="22"/>
          <w:lang w:val="fi-FI"/>
        </w:rPr>
        <w:t>ml</w:t>
      </w:r>
    </w:p>
    <w:p w:rsidR="006D0A2F" w:rsidRPr="00C012F0" w:rsidRDefault="006D0A2F" w:rsidP="00B40D80">
      <w:pPr>
        <w:ind w:right="113"/>
        <w:rPr>
          <w:noProof/>
          <w:szCs w:val="22"/>
          <w:lang w:val="fi-FI"/>
        </w:rPr>
      </w:pPr>
    </w:p>
    <w:p w:rsidR="006D0A2F" w:rsidRPr="00C012F0" w:rsidRDefault="006D0A2F" w:rsidP="00B40D80">
      <w:pPr>
        <w:ind w:right="113"/>
        <w:rPr>
          <w:noProof/>
          <w:szCs w:val="22"/>
          <w:lang w:val="fi-FI"/>
        </w:rPr>
      </w:pPr>
    </w:p>
    <w:p w:rsidR="006D0A2F" w:rsidRPr="00C012F0" w:rsidRDefault="006D0A2F" w:rsidP="00B40D80">
      <w:pPr>
        <w:pBdr>
          <w:top w:val="single" w:sz="4" w:space="1" w:color="auto"/>
          <w:left w:val="single" w:sz="4" w:space="4" w:color="auto"/>
          <w:bottom w:val="single" w:sz="4" w:space="1" w:color="auto"/>
          <w:right w:val="single" w:sz="4" w:space="4" w:color="auto"/>
        </w:pBdr>
        <w:outlineLvl w:val="0"/>
        <w:rPr>
          <w:b/>
          <w:noProof/>
          <w:szCs w:val="22"/>
          <w:lang w:val="fi-FI"/>
        </w:rPr>
      </w:pPr>
      <w:r w:rsidRPr="00C012F0">
        <w:rPr>
          <w:b/>
          <w:noProof/>
          <w:szCs w:val="22"/>
          <w:lang w:val="fi-FI"/>
        </w:rPr>
        <w:t>6.</w:t>
      </w:r>
      <w:r w:rsidRPr="00C012F0">
        <w:rPr>
          <w:b/>
          <w:noProof/>
          <w:szCs w:val="22"/>
          <w:lang w:val="fi-FI"/>
        </w:rPr>
        <w:tab/>
      </w:r>
      <w:r w:rsidR="00863063" w:rsidRPr="00C012F0">
        <w:rPr>
          <w:b/>
          <w:noProof/>
          <w:szCs w:val="22"/>
          <w:lang w:val="fi-FI"/>
        </w:rPr>
        <w:t>MUUTA</w:t>
      </w:r>
    </w:p>
    <w:p w:rsidR="006D0A2F" w:rsidRPr="00C012F0" w:rsidRDefault="006D0A2F" w:rsidP="00B40D80">
      <w:pPr>
        <w:ind w:right="113"/>
        <w:rPr>
          <w:noProof/>
          <w:szCs w:val="22"/>
          <w:lang w:val="fi-FI"/>
        </w:rPr>
      </w:pPr>
    </w:p>
    <w:p w:rsidR="00E158ED" w:rsidRPr="00C012F0" w:rsidRDefault="00E158ED" w:rsidP="00B40D80">
      <w:pPr>
        <w:ind w:right="113"/>
        <w:rPr>
          <w:noProof/>
          <w:szCs w:val="22"/>
          <w:lang w:val="fi-FI"/>
        </w:rPr>
      </w:pPr>
    </w:p>
    <w:p w:rsidR="00E158ED" w:rsidRPr="00C012F0" w:rsidRDefault="00E158ED" w:rsidP="00B40D80">
      <w:pPr>
        <w:ind w:right="113"/>
        <w:rPr>
          <w:noProof/>
          <w:szCs w:val="22"/>
          <w:lang w:val="fi-FI"/>
        </w:rPr>
      </w:pPr>
    </w:p>
    <w:p w:rsidR="00FE401B" w:rsidRPr="00C012F0" w:rsidRDefault="0038164A" w:rsidP="00B40D80">
      <w:pPr>
        <w:jc w:val="center"/>
        <w:rPr>
          <w:b/>
          <w:noProof/>
          <w:szCs w:val="22"/>
          <w:lang w:val="fi-FI"/>
        </w:rPr>
      </w:pPr>
      <w:r w:rsidRPr="00C012F0">
        <w:rPr>
          <w:noProof/>
          <w:szCs w:val="22"/>
          <w:lang w:val="fi-FI"/>
        </w:rPr>
        <w:br w:type="page"/>
      </w: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FE401B" w:rsidRPr="00C012F0" w:rsidRDefault="00FE401B" w:rsidP="00B40D80">
      <w:pPr>
        <w:jc w:val="center"/>
        <w:outlineLvl w:val="0"/>
        <w:rPr>
          <w:b/>
          <w:noProof/>
          <w:szCs w:val="22"/>
          <w:lang w:val="fi-FI"/>
        </w:rPr>
      </w:pPr>
    </w:p>
    <w:p w:rsidR="00812D16" w:rsidRPr="00C012F0" w:rsidRDefault="00812D16" w:rsidP="00BF7846">
      <w:pPr>
        <w:pStyle w:val="TitleA"/>
        <w:rPr>
          <w:lang w:val="fi-FI"/>
        </w:rPr>
      </w:pPr>
      <w:r w:rsidRPr="00C012F0">
        <w:rPr>
          <w:lang w:val="fi-FI"/>
        </w:rPr>
        <w:t xml:space="preserve">B. </w:t>
      </w:r>
      <w:r w:rsidR="007C7780" w:rsidRPr="00C012F0">
        <w:rPr>
          <w:lang w:val="fi-FI"/>
        </w:rPr>
        <w:t>PAKKAUSSELOSTE</w:t>
      </w:r>
    </w:p>
    <w:p w:rsidR="003E773E" w:rsidRPr="00C012F0" w:rsidRDefault="003E773E" w:rsidP="00B40D80">
      <w:pPr>
        <w:jc w:val="center"/>
        <w:outlineLvl w:val="0"/>
        <w:rPr>
          <w:b/>
          <w:noProof/>
          <w:szCs w:val="22"/>
          <w:lang w:val="fi-FI"/>
        </w:rPr>
      </w:pPr>
    </w:p>
    <w:p w:rsidR="0023516E" w:rsidRPr="00C012F0" w:rsidRDefault="003E773E" w:rsidP="00B40D80">
      <w:pPr>
        <w:jc w:val="center"/>
        <w:rPr>
          <w:b/>
          <w:szCs w:val="22"/>
          <w:lang w:val="fi-FI"/>
        </w:rPr>
      </w:pPr>
      <w:r w:rsidRPr="00C012F0">
        <w:rPr>
          <w:noProof/>
          <w:szCs w:val="22"/>
          <w:lang w:val="fi-FI"/>
        </w:rPr>
        <w:br w:type="page"/>
      </w:r>
      <w:r w:rsidR="0023516E" w:rsidRPr="00C012F0">
        <w:rPr>
          <w:b/>
          <w:noProof/>
          <w:szCs w:val="22"/>
          <w:lang w:val="fi-FI"/>
        </w:rPr>
        <w:lastRenderedPageBreak/>
        <w:t>Pakkausseloste: Tietoa käyttäjälle</w:t>
      </w:r>
    </w:p>
    <w:p w:rsidR="00812D16" w:rsidRPr="00C012F0" w:rsidRDefault="00812D16" w:rsidP="00B40D80">
      <w:pPr>
        <w:tabs>
          <w:tab w:val="clear" w:pos="567"/>
        </w:tabs>
        <w:jc w:val="center"/>
        <w:outlineLvl w:val="0"/>
        <w:rPr>
          <w:noProof/>
          <w:szCs w:val="22"/>
          <w:lang w:val="fi-FI"/>
        </w:rPr>
      </w:pPr>
    </w:p>
    <w:p w:rsidR="00F962C9" w:rsidRPr="00C012F0" w:rsidRDefault="00D07116" w:rsidP="00B40D80">
      <w:pPr>
        <w:tabs>
          <w:tab w:val="left" w:pos="993"/>
        </w:tabs>
        <w:jc w:val="center"/>
        <w:outlineLvl w:val="0"/>
        <w:rPr>
          <w:b/>
          <w:noProof/>
          <w:szCs w:val="22"/>
          <w:lang w:val="fi-FI"/>
        </w:rPr>
      </w:pPr>
      <w:r w:rsidRPr="00C012F0">
        <w:rPr>
          <w:b/>
          <w:noProof/>
          <w:szCs w:val="22"/>
          <w:lang w:val="fi-FI"/>
        </w:rPr>
        <w:t>Ovaleap</w:t>
      </w:r>
      <w:r w:rsidR="00F962C9" w:rsidRPr="00C012F0">
        <w:rPr>
          <w:b/>
          <w:noProof/>
          <w:szCs w:val="22"/>
          <w:lang w:val="fi-FI"/>
        </w:rPr>
        <w:t xml:space="preserve"> 300</w:t>
      </w:r>
      <w:r w:rsidR="001572A3" w:rsidRPr="00C012F0">
        <w:rPr>
          <w:b/>
          <w:noProof/>
          <w:szCs w:val="22"/>
          <w:lang w:val="fi-FI"/>
        </w:rPr>
        <w:t> </w:t>
      </w:r>
      <w:r w:rsidR="00B71699" w:rsidRPr="00C012F0">
        <w:rPr>
          <w:b/>
          <w:noProof/>
          <w:szCs w:val="22"/>
          <w:lang w:val="fi-FI"/>
        </w:rPr>
        <w:t>IU</w:t>
      </w:r>
      <w:r w:rsidR="004A24DD" w:rsidRPr="00C012F0">
        <w:rPr>
          <w:b/>
          <w:noProof/>
          <w:szCs w:val="22"/>
          <w:lang w:val="fi-FI"/>
        </w:rPr>
        <w:t> </w:t>
      </w:r>
      <w:r w:rsidR="00B71699" w:rsidRPr="00C012F0">
        <w:rPr>
          <w:b/>
          <w:noProof/>
          <w:szCs w:val="22"/>
          <w:lang w:val="fi-FI"/>
        </w:rPr>
        <w:t>/</w:t>
      </w:r>
      <w:r w:rsidR="004A24DD" w:rsidRPr="00C012F0">
        <w:rPr>
          <w:b/>
          <w:noProof/>
          <w:szCs w:val="22"/>
          <w:lang w:val="fi-FI"/>
        </w:rPr>
        <w:t> </w:t>
      </w:r>
      <w:r w:rsidR="00B71699" w:rsidRPr="00C012F0">
        <w:rPr>
          <w:b/>
          <w:noProof/>
          <w:szCs w:val="22"/>
          <w:lang w:val="fi-FI"/>
        </w:rPr>
        <w:t>0,</w:t>
      </w:r>
      <w:r w:rsidR="00F962C9" w:rsidRPr="00C012F0">
        <w:rPr>
          <w:b/>
          <w:noProof/>
          <w:szCs w:val="22"/>
          <w:lang w:val="fi-FI"/>
        </w:rPr>
        <w:t>5</w:t>
      </w:r>
      <w:r w:rsidR="00B71699" w:rsidRPr="00C012F0">
        <w:rPr>
          <w:b/>
          <w:noProof/>
          <w:szCs w:val="22"/>
          <w:lang w:val="fi-FI"/>
        </w:rPr>
        <w:t> ml</w:t>
      </w:r>
      <w:r w:rsidR="00F962C9" w:rsidRPr="00C012F0">
        <w:rPr>
          <w:b/>
          <w:noProof/>
          <w:szCs w:val="22"/>
          <w:lang w:val="fi-FI"/>
        </w:rPr>
        <w:t xml:space="preserve"> </w:t>
      </w:r>
      <w:r w:rsidR="00B71699" w:rsidRPr="00C012F0">
        <w:rPr>
          <w:b/>
          <w:noProof/>
          <w:szCs w:val="22"/>
          <w:lang w:val="fi-FI"/>
        </w:rPr>
        <w:t>injektioneste, liuos</w:t>
      </w:r>
    </w:p>
    <w:p w:rsidR="00F962C9" w:rsidRPr="00C012F0" w:rsidRDefault="00D07116" w:rsidP="00B40D80">
      <w:pPr>
        <w:tabs>
          <w:tab w:val="left" w:pos="993"/>
        </w:tabs>
        <w:jc w:val="center"/>
        <w:outlineLvl w:val="0"/>
        <w:rPr>
          <w:b/>
          <w:noProof/>
          <w:szCs w:val="22"/>
          <w:lang w:val="fi-FI"/>
        </w:rPr>
      </w:pPr>
      <w:r w:rsidRPr="00C012F0">
        <w:rPr>
          <w:b/>
          <w:noProof/>
          <w:szCs w:val="22"/>
          <w:lang w:val="fi-FI"/>
        </w:rPr>
        <w:t>Ovaleap</w:t>
      </w:r>
      <w:r w:rsidR="00F962C9" w:rsidRPr="00C012F0">
        <w:rPr>
          <w:b/>
          <w:noProof/>
          <w:szCs w:val="22"/>
          <w:lang w:val="fi-FI"/>
        </w:rPr>
        <w:t xml:space="preserve"> 450</w:t>
      </w:r>
      <w:r w:rsidR="001572A3" w:rsidRPr="00C012F0">
        <w:rPr>
          <w:b/>
          <w:noProof/>
          <w:szCs w:val="22"/>
          <w:lang w:val="fi-FI"/>
        </w:rPr>
        <w:t> </w:t>
      </w:r>
      <w:r w:rsidR="00B71699" w:rsidRPr="00C012F0">
        <w:rPr>
          <w:b/>
          <w:noProof/>
          <w:szCs w:val="22"/>
          <w:lang w:val="fi-FI"/>
        </w:rPr>
        <w:t>IU</w:t>
      </w:r>
      <w:r w:rsidR="004A24DD" w:rsidRPr="00C012F0">
        <w:rPr>
          <w:b/>
          <w:noProof/>
          <w:szCs w:val="22"/>
          <w:lang w:val="fi-FI"/>
        </w:rPr>
        <w:t> </w:t>
      </w:r>
      <w:r w:rsidR="00B71699" w:rsidRPr="00C012F0">
        <w:rPr>
          <w:b/>
          <w:noProof/>
          <w:szCs w:val="22"/>
          <w:lang w:val="fi-FI"/>
        </w:rPr>
        <w:t>/</w:t>
      </w:r>
      <w:r w:rsidR="004A24DD" w:rsidRPr="00C012F0">
        <w:rPr>
          <w:b/>
          <w:noProof/>
          <w:szCs w:val="22"/>
          <w:lang w:val="fi-FI"/>
        </w:rPr>
        <w:t> </w:t>
      </w:r>
      <w:r w:rsidR="00B71699" w:rsidRPr="00C012F0">
        <w:rPr>
          <w:b/>
          <w:noProof/>
          <w:szCs w:val="22"/>
          <w:lang w:val="fi-FI"/>
        </w:rPr>
        <w:t>0,</w:t>
      </w:r>
      <w:r w:rsidR="00F962C9" w:rsidRPr="00C012F0">
        <w:rPr>
          <w:b/>
          <w:noProof/>
          <w:szCs w:val="22"/>
          <w:lang w:val="fi-FI"/>
        </w:rPr>
        <w:t>75</w:t>
      </w:r>
      <w:r w:rsidR="00B71699" w:rsidRPr="00C012F0">
        <w:rPr>
          <w:b/>
          <w:noProof/>
          <w:szCs w:val="22"/>
          <w:lang w:val="fi-FI"/>
        </w:rPr>
        <w:t> ml</w:t>
      </w:r>
      <w:r w:rsidR="00F962C9" w:rsidRPr="00C012F0">
        <w:rPr>
          <w:b/>
          <w:noProof/>
          <w:szCs w:val="22"/>
          <w:lang w:val="fi-FI"/>
        </w:rPr>
        <w:t xml:space="preserve"> </w:t>
      </w:r>
      <w:r w:rsidR="00B71699" w:rsidRPr="00C012F0">
        <w:rPr>
          <w:b/>
          <w:noProof/>
          <w:szCs w:val="22"/>
          <w:lang w:val="fi-FI"/>
        </w:rPr>
        <w:t>injektioneste, liuos</w:t>
      </w:r>
    </w:p>
    <w:p w:rsidR="00812D16" w:rsidRPr="00C012F0" w:rsidRDefault="00D07116" w:rsidP="00B40D80">
      <w:pPr>
        <w:tabs>
          <w:tab w:val="left" w:pos="993"/>
        </w:tabs>
        <w:jc w:val="center"/>
        <w:outlineLvl w:val="0"/>
        <w:rPr>
          <w:b/>
          <w:noProof/>
          <w:szCs w:val="22"/>
          <w:lang w:val="fi-FI"/>
        </w:rPr>
      </w:pPr>
      <w:r w:rsidRPr="00C012F0">
        <w:rPr>
          <w:b/>
          <w:noProof/>
          <w:szCs w:val="22"/>
          <w:lang w:val="fi-FI"/>
        </w:rPr>
        <w:t>Ovaleap</w:t>
      </w:r>
      <w:r w:rsidR="00F962C9" w:rsidRPr="00C012F0">
        <w:rPr>
          <w:b/>
          <w:noProof/>
          <w:szCs w:val="22"/>
          <w:lang w:val="fi-FI"/>
        </w:rPr>
        <w:t xml:space="preserve"> 900</w:t>
      </w:r>
      <w:r w:rsidR="001572A3" w:rsidRPr="00C012F0">
        <w:rPr>
          <w:b/>
          <w:noProof/>
          <w:szCs w:val="22"/>
          <w:lang w:val="fi-FI"/>
        </w:rPr>
        <w:t> </w:t>
      </w:r>
      <w:r w:rsidR="00B71699" w:rsidRPr="00C012F0">
        <w:rPr>
          <w:b/>
          <w:noProof/>
          <w:szCs w:val="22"/>
          <w:lang w:val="fi-FI"/>
        </w:rPr>
        <w:t>IU</w:t>
      </w:r>
      <w:r w:rsidR="004A24DD" w:rsidRPr="00C012F0">
        <w:rPr>
          <w:b/>
          <w:noProof/>
          <w:szCs w:val="22"/>
          <w:lang w:val="fi-FI"/>
        </w:rPr>
        <w:t> </w:t>
      </w:r>
      <w:r w:rsidR="00B71699" w:rsidRPr="00C012F0">
        <w:rPr>
          <w:b/>
          <w:noProof/>
          <w:szCs w:val="22"/>
          <w:lang w:val="fi-FI"/>
        </w:rPr>
        <w:t>/</w:t>
      </w:r>
      <w:r w:rsidR="004A24DD" w:rsidRPr="00C012F0">
        <w:rPr>
          <w:b/>
          <w:noProof/>
          <w:szCs w:val="22"/>
          <w:lang w:val="fi-FI"/>
        </w:rPr>
        <w:t> </w:t>
      </w:r>
      <w:r w:rsidR="00B71699" w:rsidRPr="00C012F0">
        <w:rPr>
          <w:b/>
          <w:noProof/>
          <w:szCs w:val="22"/>
          <w:lang w:val="fi-FI"/>
        </w:rPr>
        <w:t>1,</w:t>
      </w:r>
      <w:r w:rsidR="00F962C9" w:rsidRPr="00C012F0">
        <w:rPr>
          <w:b/>
          <w:noProof/>
          <w:szCs w:val="22"/>
          <w:lang w:val="fi-FI"/>
        </w:rPr>
        <w:t>5</w:t>
      </w:r>
      <w:r w:rsidR="00B71699" w:rsidRPr="00C012F0">
        <w:rPr>
          <w:b/>
          <w:noProof/>
          <w:szCs w:val="22"/>
          <w:lang w:val="fi-FI"/>
        </w:rPr>
        <w:t> ml</w:t>
      </w:r>
      <w:r w:rsidR="00F962C9" w:rsidRPr="00C012F0">
        <w:rPr>
          <w:b/>
          <w:noProof/>
          <w:szCs w:val="22"/>
          <w:lang w:val="fi-FI"/>
        </w:rPr>
        <w:t xml:space="preserve"> </w:t>
      </w:r>
      <w:r w:rsidR="00B71699" w:rsidRPr="00C012F0">
        <w:rPr>
          <w:b/>
          <w:noProof/>
          <w:szCs w:val="22"/>
          <w:lang w:val="fi-FI"/>
        </w:rPr>
        <w:t>injektioneste, liuos</w:t>
      </w:r>
    </w:p>
    <w:p w:rsidR="00812D16" w:rsidRPr="00C012F0" w:rsidRDefault="00812D16" w:rsidP="00B40D80">
      <w:pPr>
        <w:numPr>
          <w:ilvl w:val="12"/>
          <w:numId w:val="0"/>
        </w:numPr>
        <w:tabs>
          <w:tab w:val="clear" w:pos="567"/>
        </w:tabs>
        <w:jc w:val="center"/>
        <w:rPr>
          <w:noProof/>
          <w:szCs w:val="22"/>
          <w:lang w:val="fi-FI"/>
        </w:rPr>
      </w:pPr>
    </w:p>
    <w:p w:rsidR="00F962C9" w:rsidRPr="00C012F0" w:rsidRDefault="00F12BA5" w:rsidP="00B40D80">
      <w:pPr>
        <w:numPr>
          <w:ilvl w:val="12"/>
          <w:numId w:val="0"/>
        </w:numPr>
        <w:tabs>
          <w:tab w:val="clear" w:pos="567"/>
        </w:tabs>
        <w:jc w:val="center"/>
        <w:rPr>
          <w:noProof/>
          <w:szCs w:val="22"/>
          <w:lang w:val="fi-FI"/>
        </w:rPr>
      </w:pPr>
      <w:r w:rsidRPr="00C012F0">
        <w:rPr>
          <w:noProof/>
          <w:szCs w:val="22"/>
          <w:lang w:val="fi-FI"/>
        </w:rPr>
        <w:t>f</w:t>
      </w:r>
      <w:r w:rsidR="00B71699" w:rsidRPr="00C012F0">
        <w:rPr>
          <w:noProof/>
          <w:szCs w:val="22"/>
          <w:lang w:val="fi-FI"/>
        </w:rPr>
        <w:t>ollitropiini</w:t>
      </w:r>
      <w:r w:rsidR="00F962C9" w:rsidRPr="00C012F0">
        <w:rPr>
          <w:noProof/>
          <w:szCs w:val="22"/>
          <w:lang w:val="fi-FI"/>
        </w:rPr>
        <w:t>alfa</w:t>
      </w:r>
    </w:p>
    <w:p w:rsidR="00812D16" w:rsidRPr="00C012F0" w:rsidRDefault="00812D16" w:rsidP="00B40D80">
      <w:pPr>
        <w:tabs>
          <w:tab w:val="clear" w:pos="567"/>
        </w:tabs>
        <w:rPr>
          <w:noProof/>
          <w:szCs w:val="22"/>
          <w:lang w:val="fi-FI"/>
        </w:rPr>
      </w:pPr>
    </w:p>
    <w:p w:rsidR="002B467C" w:rsidRPr="00C012F0" w:rsidRDefault="002B467C" w:rsidP="00B40D80">
      <w:pPr>
        <w:tabs>
          <w:tab w:val="clear" w:pos="567"/>
        </w:tabs>
        <w:rPr>
          <w:noProof/>
          <w:szCs w:val="22"/>
          <w:lang w:val="fi-FI"/>
        </w:rPr>
      </w:pPr>
    </w:p>
    <w:p w:rsidR="00004EF8" w:rsidRPr="00C012F0" w:rsidRDefault="00004EF8" w:rsidP="00B40D80">
      <w:pPr>
        <w:ind w:right="-2"/>
        <w:rPr>
          <w:noProof/>
          <w:szCs w:val="22"/>
          <w:lang w:val="fi-FI"/>
        </w:rPr>
      </w:pPr>
      <w:r w:rsidRPr="00C012F0">
        <w:rPr>
          <w:b/>
          <w:noProof/>
          <w:szCs w:val="22"/>
          <w:lang w:val="fi-FI"/>
        </w:rPr>
        <w:t>Lue tämä pakkausseloste huolellisesti ennen kuin aloitat lääkkeen käyttämisen, sillä se sisältää sinulle tärkeitä tietoja.</w:t>
      </w:r>
    </w:p>
    <w:p w:rsidR="00004EF8" w:rsidRPr="00C012F0" w:rsidRDefault="00004EF8" w:rsidP="005D490B">
      <w:pPr>
        <w:numPr>
          <w:ilvl w:val="0"/>
          <w:numId w:val="34"/>
        </w:numPr>
        <w:tabs>
          <w:tab w:val="clear" w:pos="567"/>
        </w:tabs>
        <w:ind w:left="567" w:right="-2" w:hanging="567"/>
        <w:rPr>
          <w:noProof/>
          <w:szCs w:val="22"/>
          <w:lang w:val="fi-FI"/>
        </w:rPr>
      </w:pPr>
      <w:r w:rsidRPr="00C012F0">
        <w:rPr>
          <w:noProof/>
          <w:szCs w:val="22"/>
          <w:lang w:val="fi-FI"/>
        </w:rPr>
        <w:t>Säilytä tämä pakkausseloste. Voit tarvita sitä myöhemmin.</w:t>
      </w:r>
    </w:p>
    <w:p w:rsidR="00004EF8" w:rsidRPr="00C012F0" w:rsidRDefault="00004EF8" w:rsidP="005D490B">
      <w:pPr>
        <w:numPr>
          <w:ilvl w:val="0"/>
          <w:numId w:val="34"/>
        </w:numPr>
        <w:tabs>
          <w:tab w:val="clear" w:pos="567"/>
        </w:tabs>
        <w:ind w:left="567" w:right="-142" w:hanging="567"/>
        <w:rPr>
          <w:noProof/>
          <w:szCs w:val="22"/>
          <w:lang w:val="fi-FI"/>
        </w:rPr>
      </w:pPr>
      <w:r w:rsidRPr="00C012F0">
        <w:rPr>
          <w:noProof/>
          <w:szCs w:val="22"/>
          <w:lang w:val="fi-FI"/>
        </w:rPr>
        <w:t>Jos sinulla on kysyttävää, käänny lääkärin, apteekkihenkilökunnan tai sairaanhoitajan puoleen.</w:t>
      </w:r>
    </w:p>
    <w:p w:rsidR="00004EF8" w:rsidRPr="00C012F0" w:rsidRDefault="00004EF8" w:rsidP="005D490B">
      <w:pPr>
        <w:numPr>
          <w:ilvl w:val="0"/>
          <w:numId w:val="34"/>
        </w:numPr>
        <w:tabs>
          <w:tab w:val="clear" w:pos="567"/>
        </w:tabs>
        <w:ind w:left="567" w:right="-2" w:hanging="567"/>
        <w:rPr>
          <w:b/>
          <w:noProof/>
          <w:szCs w:val="22"/>
          <w:lang w:val="fi-FI"/>
        </w:rPr>
      </w:pPr>
      <w:r w:rsidRPr="00C012F0">
        <w:rPr>
          <w:noProof/>
          <w:szCs w:val="22"/>
          <w:lang w:val="fi-FI"/>
        </w:rPr>
        <w:t>Tämä lääke on määrätty vain sinulle eikä sitä tule antaa muiden käyttöön. Se voi aiheuttaa haittaa muille, vaikka heillä olisikin samanlaiset oireet kuin sinulla.</w:t>
      </w:r>
    </w:p>
    <w:p w:rsidR="00004EF8" w:rsidRPr="00C012F0" w:rsidRDefault="00004EF8" w:rsidP="005D490B">
      <w:pPr>
        <w:numPr>
          <w:ilvl w:val="0"/>
          <w:numId w:val="34"/>
        </w:numPr>
        <w:tabs>
          <w:tab w:val="clear" w:pos="567"/>
        </w:tabs>
        <w:ind w:left="567" w:right="-142" w:hanging="567"/>
        <w:rPr>
          <w:b/>
          <w:noProof/>
          <w:szCs w:val="22"/>
          <w:lang w:val="fi-FI"/>
        </w:rPr>
      </w:pPr>
      <w:r w:rsidRPr="00C012F0">
        <w:rPr>
          <w:noProof/>
          <w:szCs w:val="22"/>
          <w:lang w:val="fi-FI"/>
        </w:rPr>
        <w:t>Jos havaitset haittavaikutuksia, käänny lääkärin, apteekkihenkilökunnan tai sairaanhoitajan puoleen</w:t>
      </w:r>
      <w:r w:rsidR="00685FF7" w:rsidRPr="00C012F0">
        <w:rPr>
          <w:noProof/>
          <w:szCs w:val="22"/>
          <w:lang w:val="fi-FI"/>
        </w:rPr>
        <w:t xml:space="preserve">. Tämä koskee myös sellaisia mahdollisia haittavaikutuksia, joita ei ole mainittu tässä </w:t>
      </w:r>
      <w:r w:rsidR="001A3D7B" w:rsidRPr="00C012F0">
        <w:rPr>
          <w:noProof/>
          <w:szCs w:val="22"/>
          <w:lang w:val="fi-FI"/>
        </w:rPr>
        <w:t>pakkausselosteessa.</w:t>
      </w:r>
    </w:p>
    <w:p w:rsidR="00812D16" w:rsidRPr="00C012F0" w:rsidRDefault="00812D16" w:rsidP="00B40D80">
      <w:pPr>
        <w:tabs>
          <w:tab w:val="clear" w:pos="567"/>
        </w:tabs>
        <w:ind w:right="-2"/>
        <w:rPr>
          <w:noProof/>
          <w:szCs w:val="22"/>
          <w:lang w:val="fi-FI"/>
        </w:rPr>
      </w:pPr>
    </w:p>
    <w:p w:rsidR="00812D16" w:rsidRPr="00C012F0" w:rsidRDefault="00812D16" w:rsidP="00B40D80">
      <w:pPr>
        <w:tabs>
          <w:tab w:val="clear" w:pos="567"/>
        </w:tabs>
        <w:ind w:right="-2"/>
        <w:rPr>
          <w:noProof/>
          <w:szCs w:val="22"/>
          <w:lang w:val="fi-FI"/>
        </w:rPr>
      </w:pPr>
    </w:p>
    <w:p w:rsidR="003931EA" w:rsidRPr="00C012F0" w:rsidRDefault="003931EA" w:rsidP="00B40D80">
      <w:pPr>
        <w:numPr>
          <w:ilvl w:val="12"/>
          <w:numId w:val="0"/>
        </w:numPr>
        <w:ind w:right="-2"/>
        <w:rPr>
          <w:noProof/>
          <w:szCs w:val="22"/>
          <w:lang w:val="fi-FI"/>
        </w:rPr>
      </w:pPr>
      <w:r w:rsidRPr="00C012F0">
        <w:rPr>
          <w:b/>
          <w:noProof/>
          <w:szCs w:val="22"/>
          <w:lang w:val="fi-FI"/>
        </w:rPr>
        <w:t>Tässä pakkausselosteessa kerrotaan</w:t>
      </w:r>
      <w:r w:rsidRPr="00C012F0">
        <w:rPr>
          <w:noProof/>
          <w:szCs w:val="22"/>
          <w:lang w:val="fi-FI"/>
        </w:rPr>
        <w:t>:</w:t>
      </w:r>
    </w:p>
    <w:p w:rsidR="00867EF1" w:rsidRPr="00C012F0" w:rsidRDefault="00867EF1" w:rsidP="00B40D80">
      <w:pPr>
        <w:numPr>
          <w:ilvl w:val="12"/>
          <w:numId w:val="0"/>
        </w:numPr>
        <w:ind w:right="-2"/>
        <w:rPr>
          <w:noProof/>
          <w:szCs w:val="22"/>
          <w:lang w:val="fi-FI"/>
        </w:rPr>
      </w:pPr>
    </w:p>
    <w:p w:rsidR="003931EA" w:rsidRPr="00C012F0" w:rsidRDefault="003931EA" w:rsidP="00B40D80">
      <w:pPr>
        <w:ind w:left="567" w:right="-2" w:hanging="567"/>
        <w:rPr>
          <w:noProof/>
          <w:szCs w:val="22"/>
          <w:lang w:val="fi-FI"/>
        </w:rPr>
      </w:pPr>
      <w:r w:rsidRPr="00C012F0">
        <w:rPr>
          <w:noProof/>
          <w:szCs w:val="22"/>
          <w:lang w:val="fi-FI"/>
        </w:rPr>
        <w:t>1.</w:t>
      </w:r>
      <w:r w:rsidRPr="00C012F0">
        <w:rPr>
          <w:noProof/>
          <w:szCs w:val="22"/>
          <w:lang w:val="fi-FI"/>
        </w:rPr>
        <w:tab/>
        <w:t>Mitä Ovaleap on ja mihin sitä käytetään</w:t>
      </w:r>
    </w:p>
    <w:p w:rsidR="003931EA" w:rsidRPr="00C012F0" w:rsidRDefault="003931EA" w:rsidP="00B40D80">
      <w:pPr>
        <w:ind w:left="567" w:right="-2" w:hanging="567"/>
        <w:rPr>
          <w:noProof/>
          <w:szCs w:val="22"/>
          <w:lang w:val="fi-FI"/>
        </w:rPr>
      </w:pPr>
      <w:r w:rsidRPr="00C012F0">
        <w:rPr>
          <w:noProof/>
          <w:szCs w:val="22"/>
          <w:lang w:val="fi-FI"/>
        </w:rPr>
        <w:t>2.</w:t>
      </w:r>
      <w:r w:rsidRPr="00C012F0">
        <w:rPr>
          <w:noProof/>
          <w:szCs w:val="22"/>
          <w:lang w:val="fi-FI"/>
        </w:rPr>
        <w:tab/>
        <w:t>Mitä sinun on tiedettävä, ennen kuin käytät Ovaleap-valmistetta</w:t>
      </w:r>
    </w:p>
    <w:p w:rsidR="003931EA" w:rsidRPr="00C012F0" w:rsidRDefault="003931EA" w:rsidP="00B40D80">
      <w:pPr>
        <w:ind w:left="567" w:right="-2" w:hanging="567"/>
        <w:rPr>
          <w:noProof/>
          <w:szCs w:val="22"/>
          <w:lang w:val="fi-FI"/>
        </w:rPr>
      </w:pPr>
      <w:r w:rsidRPr="00C012F0">
        <w:rPr>
          <w:noProof/>
          <w:szCs w:val="22"/>
          <w:lang w:val="fi-FI"/>
        </w:rPr>
        <w:t>3.</w:t>
      </w:r>
      <w:r w:rsidRPr="00C012F0">
        <w:rPr>
          <w:noProof/>
          <w:szCs w:val="22"/>
          <w:lang w:val="fi-FI"/>
        </w:rPr>
        <w:tab/>
        <w:t>Miten Ovaleap-valmistetta käytetään</w:t>
      </w:r>
    </w:p>
    <w:p w:rsidR="003931EA" w:rsidRPr="00C012F0" w:rsidRDefault="003931EA" w:rsidP="00B40D80">
      <w:pPr>
        <w:ind w:left="567" w:right="-2" w:hanging="567"/>
        <w:rPr>
          <w:noProof/>
          <w:szCs w:val="22"/>
          <w:lang w:val="fi-FI"/>
        </w:rPr>
      </w:pPr>
      <w:r w:rsidRPr="00C012F0">
        <w:rPr>
          <w:noProof/>
          <w:szCs w:val="22"/>
          <w:lang w:val="fi-FI"/>
        </w:rPr>
        <w:t>4.</w:t>
      </w:r>
      <w:r w:rsidRPr="00C012F0">
        <w:rPr>
          <w:noProof/>
          <w:szCs w:val="22"/>
          <w:lang w:val="fi-FI"/>
        </w:rPr>
        <w:tab/>
        <w:t>Mahdolliset haittavaikutukset</w:t>
      </w:r>
    </w:p>
    <w:p w:rsidR="003931EA" w:rsidRPr="00C012F0" w:rsidRDefault="003931EA" w:rsidP="00B40D80">
      <w:pPr>
        <w:ind w:left="567" w:right="-2" w:hanging="567"/>
        <w:rPr>
          <w:noProof/>
          <w:szCs w:val="22"/>
          <w:lang w:val="fi-FI"/>
        </w:rPr>
      </w:pPr>
      <w:r w:rsidRPr="00C012F0">
        <w:rPr>
          <w:noProof/>
          <w:szCs w:val="22"/>
          <w:lang w:val="fi-FI"/>
        </w:rPr>
        <w:t>5.</w:t>
      </w:r>
      <w:r w:rsidRPr="00C012F0">
        <w:rPr>
          <w:noProof/>
          <w:szCs w:val="22"/>
          <w:lang w:val="fi-FI"/>
        </w:rPr>
        <w:tab/>
        <w:t>Ovaleap-valmisteen säilyttäminen</w:t>
      </w:r>
    </w:p>
    <w:p w:rsidR="003931EA" w:rsidRPr="00C012F0" w:rsidRDefault="003931EA" w:rsidP="00B40D80">
      <w:pPr>
        <w:ind w:left="567" w:right="-2" w:hanging="567"/>
        <w:rPr>
          <w:noProof/>
          <w:szCs w:val="22"/>
          <w:lang w:val="fi-FI"/>
        </w:rPr>
      </w:pPr>
      <w:r w:rsidRPr="00C012F0">
        <w:rPr>
          <w:noProof/>
          <w:szCs w:val="22"/>
          <w:lang w:val="fi-FI"/>
        </w:rPr>
        <w:t>6.</w:t>
      </w:r>
      <w:r w:rsidRPr="00C012F0">
        <w:rPr>
          <w:noProof/>
          <w:szCs w:val="22"/>
          <w:lang w:val="fi-FI"/>
        </w:rPr>
        <w:tab/>
        <w:t>Pakkauksen sisältö ja muuta tietoa</w:t>
      </w:r>
    </w:p>
    <w:p w:rsidR="00812D16" w:rsidRPr="00C012F0" w:rsidRDefault="00812D16" w:rsidP="00B40D80">
      <w:pPr>
        <w:numPr>
          <w:ilvl w:val="12"/>
          <w:numId w:val="0"/>
        </w:numPr>
        <w:tabs>
          <w:tab w:val="clear" w:pos="567"/>
        </w:tabs>
        <w:ind w:right="-2"/>
        <w:rPr>
          <w:noProof/>
          <w:szCs w:val="22"/>
          <w:lang w:val="fi-FI"/>
        </w:rPr>
      </w:pPr>
    </w:p>
    <w:p w:rsidR="009B6496" w:rsidRPr="00C012F0" w:rsidRDefault="009B6496" w:rsidP="00B40D80">
      <w:pPr>
        <w:numPr>
          <w:ilvl w:val="12"/>
          <w:numId w:val="0"/>
        </w:numPr>
        <w:tabs>
          <w:tab w:val="clear" w:pos="567"/>
        </w:tabs>
        <w:rPr>
          <w:noProof/>
          <w:szCs w:val="22"/>
          <w:lang w:val="fi-FI"/>
        </w:rPr>
      </w:pPr>
    </w:p>
    <w:p w:rsidR="009B6496" w:rsidRPr="00C012F0" w:rsidRDefault="00F9016F" w:rsidP="00B40D80">
      <w:pPr>
        <w:ind w:right="-2"/>
        <w:rPr>
          <w:b/>
          <w:noProof/>
          <w:szCs w:val="22"/>
          <w:lang w:val="fi-FI"/>
        </w:rPr>
      </w:pPr>
      <w:r w:rsidRPr="00C012F0">
        <w:rPr>
          <w:b/>
          <w:noProof/>
          <w:szCs w:val="22"/>
          <w:lang w:val="fi-FI"/>
        </w:rPr>
        <w:t>1.</w:t>
      </w:r>
      <w:r w:rsidRPr="00C012F0">
        <w:rPr>
          <w:b/>
          <w:noProof/>
          <w:szCs w:val="22"/>
          <w:lang w:val="fi-FI"/>
        </w:rPr>
        <w:tab/>
      </w:r>
      <w:r w:rsidR="00A71262" w:rsidRPr="00C012F0">
        <w:rPr>
          <w:b/>
          <w:noProof/>
          <w:szCs w:val="22"/>
          <w:lang w:val="fi-FI"/>
        </w:rPr>
        <w:t>Mitä Ovaleap on ja mihin sitä käytetään</w:t>
      </w:r>
    </w:p>
    <w:p w:rsidR="009B6496" w:rsidRPr="00C012F0" w:rsidRDefault="009B6496" w:rsidP="00B40D80">
      <w:pPr>
        <w:numPr>
          <w:ilvl w:val="12"/>
          <w:numId w:val="0"/>
        </w:numPr>
        <w:tabs>
          <w:tab w:val="clear" w:pos="567"/>
        </w:tabs>
        <w:rPr>
          <w:noProof/>
          <w:szCs w:val="22"/>
          <w:lang w:val="fi-FI"/>
        </w:rPr>
      </w:pPr>
    </w:p>
    <w:p w:rsidR="00BC0C26" w:rsidRPr="00C012F0" w:rsidRDefault="00A71262" w:rsidP="00B40D80">
      <w:pPr>
        <w:tabs>
          <w:tab w:val="clear" w:pos="567"/>
        </w:tabs>
        <w:ind w:right="-2"/>
        <w:rPr>
          <w:b/>
          <w:noProof/>
          <w:szCs w:val="22"/>
          <w:lang w:val="fi-FI"/>
        </w:rPr>
      </w:pPr>
      <w:r w:rsidRPr="00C012F0">
        <w:rPr>
          <w:b/>
          <w:noProof/>
          <w:szCs w:val="22"/>
          <w:lang w:val="fi-FI"/>
        </w:rPr>
        <w:t>Mitä Ovaleap on</w:t>
      </w:r>
    </w:p>
    <w:p w:rsidR="00BC0C26" w:rsidRPr="00C012F0" w:rsidRDefault="002B467C" w:rsidP="00B40D80">
      <w:pPr>
        <w:tabs>
          <w:tab w:val="clear" w:pos="567"/>
        </w:tabs>
        <w:ind w:right="-2"/>
        <w:rPr>
          <w:noProof/>
          <w:szCs w:val="22"/>
          <w:lang w:val="fi-FI"/>
        </w:rPr>
      </w:pPr>
      <w:r w:rsidRPr="00C012F0">
        <w:rPr>
          <w:noProof/>
          <w:szCs w:val="22"/>
          <w:lang w:val="fi-FI"/>
        </w:rPr>
        <w:t>Tämä lääke</w:t>
      </w:r>
      <w:r w:rsidR="00BC0C26" w:rsidRPr="00C012F0">
        <w:rPr>
          <w:noProof/>
          <w:szCs w:val="22"/>
          <w:lang w:val="fi-FI"/>
        </w:rPr>
        <w:t xml:space="preserve"> </w:t>
      </w:r>
      <w:r w:rsidR="007339A2" w:rsidRPr="00C012F0">
        <w:rPr>
          <w:noProof/>
          <w:szCs w:val="22"/>
          <w:lang w:val="fi-FI"/>
        </w:rPr>
        <w:t xml:space="preserve">sisältää vaikuttavaa ainetta nimeltä follitropiinialfa, joka on lähes identtinen elimistön tuottaman luonnollisen ”follikkelia stimuloivan hormonin” (FSH) kanssa. FSH </w:t>
      </w:r>
      <w:r w:rsidR="00330445" w:rsidRPr="00C012F0">
        <w:rPr>
          <w:noProof/>
          <w:szCs w:val="22"/>
          <w:lang w:val="fi-FI"/>
        </w:rPr>
        <w:t xml:space="preserve">on gonadotropiini eli hormoni, joka on </w:t>
      </w:r>
      <w:r w:rsidR="007339A2" w:rsidRPr="00C012F0">
        <w:rPr>
          <w:szCs w:val="22"/>
          <w:lang w:val="fi-FI"/>
        </w:rPr>
        <w:t xml:space="preserve">tärkeä ihmisen lisääntymisen ja hedelmällisyyden kannalta. Naisilla </w:t>
      </w:r>
      <w:r w:rsidR="00DE3908" w:rsidRPr="00C012F0">
        <w:rPr>
          <w:noProof/>
          <w:szCs w:val="22"/>
          <w:lang w:val="fi-FI"/>
        </w:rPr>
        <w:t>FSH</w:t>
      </w:r>
      <w:r w:rsidR="00251740" w:rsidRPr="00C012F0">
        <w:rPr>
          <w:noProof/>
          <w:szCs w:val="22"/>
          <w:lang w:val="fi-FI"/>
        </w:rPr>
        <w:t>-hormonia</w:t>
      </w:r>
      <w:r w:rsidR="00DE3908" w:rsidRPr="00C012F0">
        <w:rPr>
          <w:noProof/>
          <w:szCs w:val="22"/>
          <w:lang w:val="fi-FI"/>
        </w:rPr>
        <w:t xml:space="preserve"> </w:t>
      </w:r>
      <w:r w:rsidR="00251740" w:rsidRPr="00C012F0">
        <w:rPr>
          <w:noProof/>
          <w:szCs w:val="22"/>
          <w:lang w:val="fi-FI"/>
        </w:rPr>
        <w:t xml:space="preserve">tarvitaan </w:t>
      </w:r>
      <w:r w:rsidR="00CB461C" w:rsidRPr="00C012F0">
        <w:rPr>
          <w:noProof/>
          <w:szCs w:val="22"/>
          <w:lang w:val="fi-FI"/>
        </w:rPr>
        <w:t>munarakkuloiden</w:t>
      </w:r>
      <w:r w:rsidR="007339A2" w:rsidRPr="00C012F0">
        <w:rPr>
          <w:noProof/>
          <w:szCs w:val="22"/>
          <w:lang w:val="fi-FI"/>
        </w:rPr>
        <w:t xml:space="preserve"> </w:t>
      </w:r>
      <w:r w:rsidR="00330445" w:rsidRPr="00C012F0">
        <w:rPr>
          <w:noProof/>
          <w:szCs w:val="22"/>
          <w:lang w:val="fi-FI"/>
        </w:rPr>
        <w:t xml:space="preserve">(follikkelien) </w:t>
      </w:r>
      <w:r w:rsidR="007339A2" w:rsidRPr="00C012F0">
        <w:rPr>
          <w:noProof/>
          <w:szCs w:val="22"/>
          <w:lang w:val="fi-FI"/>
        </w:rPr>
        <w:t>kasvamise</w:t>
      </w:r>
      <w:r w:rsidR="00251740" w:rsidRPr="00C012F0">
        <w:rPr>
          <w:noProof/>
          <w:szCs w:val="22"/>
          <w:lang w:val="fi-FI"/>
        </w:rPr>
        <w:t>e</w:t>
      </w:r>
      <w:r w:rsidR="007339A2" w:rsidRPr="00C012F0">
        <w:rPr>
          <w:noProof/>
          <w:szCs w:val="22"/>
          <w:lang w:val="fi-FI"/>
        </w:rPr>
        <w:t>n ja kehittymise</w:t>
      </w:r>
      <w:r w:rsidR="00251740" w:rsidRPr="00C012F0">
        <w:rPr>
          <w:noProof/>
          <w:szCs w:val="22"/>
          <w:lang w:val="fi-FI"/>
        </w:rPr>
        <w:t>e</w:t>
      </w:r>
      <w:r w:rsidR="007339A2" w:rsidRPr="00C012F0">
        <w:rPr>
          <w:noProof/>
          <w:szCs w:val="22"/>
          <w:lang w:val="fi-FI"/>
        </w:rPr>
        <w:t>n munasarjoissa.</w:t>
      </w:r>
      <w:r w:rsidR="00DE3908" w:rsidRPr="00C012F0">
        <w:rPr>
          <w:noProof/>
          <w:szCs w:val="22"/>
          <w:lang w:val="fi-FI"/>
        </w:rPr>
        <w:t xml:space="preserve"> </w:t>
      </w:r>
      <w:r w:rsidR="00CB461C" w:rsidRPr="00C012F0">
        <w:rPr>
          <w:noProof/>
          <w:szCs w:val="22"/>
          <w:lang w:val="fi-FI"/>
        </w:rPr>
        <w:t>Munarakkulat</w:t>
      </w:r>
      <w:r w:rsidR="007339A2" w:rsidRPr="00C012F0">
        <w:rPr>
          <w:noProof/>
          <w:szCs w:val="22"/>
          <w:lang w:val="fi-FI"/>
        </w:rPr>
        <w:t xml:space="preserve"> sisältävät munasolun</w:t>
      </w:r>
      <w:r w:rsidR="00DE3908" w:rsidRPr="00C012F0">
        <w:rPr>
          <w:noProof/>
          <w:szCs w:val="22"/>
          <w:lang w:val="fi-FI"/>
        </w:rPr>
        <w:t xml:space="preserve">. </w:t>
      </w:r>
      <w:r w:rsidR="007339A2" w:rsidRPr="00C012F0">
        <w:rPr>
          <w:noProof/>
          <w:szCs w:val="22"/>
          <w:lang w:val="fi-FI"/>
        </w:rPr>
        <w:t>Mieh</w:t>
      </w:r>
      <w:r w:rsidR="00FD7CF9" w:rsidRPr="00C012F0">
        <w:rPr>
          <w:noProof/>
          <w:szCs w:val="22"/>
          <w:lang w:val="fi-FI"/>
        </w:rPr>
        <w:t>illä</w:t>
      </w:r>
      <w:r w:rsidR="00DE3908" w:rsidRPr="00C012F0">
        <w:rPr>
          <w:noProof/>
          <w:szCs w:val="22"/>
          <w:lang w:val="fi-FI"/>
        </w:rPr>
        <w:t xml:space="preserve"> FSH</w:t>
      </w:r>
      <w:r w:rsidR="007339A2" w:rsidRPr="00C012F0">
        <w:rPr>
          <w:noProof/>
          <w:szCs w:val="22"/>
          <w:lang w:val="fi-FI"/>
        </w:rPr>
        <w:t xml:space="preserve">-hormonia </w:t>
      </w:r>
      <w:r w:rsidR="00FD7CF9" w:rsidRPr="00C012F0">
        <w:rPr>
          <w:noProof/>
          <w:szCs w:val="22"/>
          <w:lang w:val="fi-FI"/>
        </w:rPr>
        <w:t>tarvitaan siittiöide</w:t>
      </w:r>
      <w:r w:rsidR="007339A2" w:rsidRPr="00C012F0">
        <w:rPr>
          <w:noProof/>
          <w:szCs w:val="22"/>
          <w:lang w:val="fi-FI"/>
        </w:rPr>
        <w:t>n tuottamise</w:t>
      </w:r>
      <w:r w:rsidR="00251740" w:rsidRPr="00C012F0">
        <w:rPr>
          <w:noProof/>
          <w:szCs w:val="22"/>
          <w:lang w:val="fi-FI"/>
        </w:rPr>
        <w:t>e</w:t>
      </w:r>
      <w:r w:rsidR="007339A2" w:rsidRPr="00C012F0">
        <w:rPr>
          <w:noProof/>
          <w:szCs w:val="22"/>
          <w:lang w:val="fi-FI"/>
        </w:rPr>
        <w:t>n</w:t>
      </w:r>
      <w:r w:rsidR="00DE3908" w:rsidRPr="00C012F0">
        <w:rPr>
          <w:noProof/>
          <w:szCs w:val="22"/>
          <w:lang w:val="fi-FI"/>
        </w:rPr>
        <w:t>.</w:t>
      </w:r>
    </w:p>
    <w:p w:rsidR="00BC0C26" w:rsidRPr="00C012F0" w:rsidRDefault="00BC0C26" w:rsidP="00B40D80">
      <w:pPr>
        <w:tabs>
          <w:tab w:val="clear" w:pos="567"/>
        </w:tabs>
        <w:ind w:right="-2"/>
        <w:rPr>
          <w:noProof/>
          <w:szCs w:val="22"/>
          <w:lang w:val="fi-FI"/>
        </w:rPr>
      </w:pPr>
    </w:p>
    <w:p w:rsidR="00BC0C26" w:rsidRPr="00C012F0" w:rsidRDefault="00F2647F" w:rsidP="00B40D80">
      <w:pPr>
        <w:tabs>
          <w:tab w:val="clear" w:pos="567"/>
        </w:tabs>
        <w:ind w:right="-2"/>
        <w:rPr>
          <w:b/>
          <w:noProof/>
          <w:szCs w:val="22"/>
          <w:lang w:val="fi-FI"/>
        </w:rPr>
      </w:pPr>
      <w:r w:rsidRPr="00C012F0">
        <w:rPr>
          <w:b/>
          <w:noProof/>
          <w:szCs w:val="22"/>
          <w:lang w:val="fi-FI"/>
        </w:rPr>
        <w:t xml:space="preserve">Mihin </w:t>
      </w:r>
      <w:r w:rsidR="00D07116" w:rsidRPr="00C012F0">
        <w:rPr>
          <w:b/>
          <w:noProof/>
          <w:szCs w:val="22"/>
          <w:lang w:val="fi-FI"/>
        </w:rPr>
        <w:t>Ovaleap</w:t>
      </w:r>
      <w:r w:rsidRPr="00C012F0">
        <w:rPr>
          <w:b/>
          <w:noProof/>
          <w:szCs w:val="22"/>
          <w:lang w:val="fi-FI"/>
        </w:rPr>
        <w:t>-valmistetta käytetään</w:t>
      </w:r>
    </w:p>
    <w:p w:rsidR="003F1B42" w:rsidRPr="00C012F0" w:rsidRDefault="003F1B42" w:rsidP="00B40D80">
      <w:pPr>
        <w:tabs>
          <w:tab w:val="clear" w:pos="567"/>
        </w:tabs>
        <w:ind w:right="-2"/>
        <w:rPr>
          <w:noProof/>
          <w:szCs w:val="22"/>
          <w:u w:val="single"/>
          <w:lang w:val="fi-FI"/>
        </w:rPr>
      </w:pPr>
    </w:p>
    <w:p w:rsidR="00BC0C26" w:rsidRPr="00C012F0" w:rsidRDefault="006F483D" w:rsidP="00B40D80">
      <w:pPr>
        <w:tabs>
          <w:tab w:val="clear" w:pos="567"/>
        </w:tabs>
        <w:ind w:right="-2"/>
        <w:rPr>
          <w:noProof/>
          <w:szCs w:val="22"/>
          <w:u w:val="single"/>
          <w:lang w:val="fi-FI"/>
        </w:rPr>
      </w:pPr>
      <w:r w:rsidRPr="00C012F0">
        <w:rPr>
          <w:noProof/>
          <w:szCs w:val="22"/>
          <w:u w:val="single"/>
          <w:lang w:val="fi-FI"/>
        </w:rPr>
        <w:t>Aikuisilla naisilla</w:t>
      </w:r>
      <w:r w:rsidR="00BC0C26" w:rsidRPr="00C012F0">
        <w:rPr>
          <w:noProof/>
          <w:szCs w:val="22"/>
          <w:u w:val="single"/>
          <w:lang w:val="fi-FI"/>
        </w:rPr>
        <w:t xml:space="preserve"> </w:t>
      </w:r>
      <w:r w:rsidR="00D07116" w:rsidRPr="00C012F0">
        <w:rPr>
          <w:noProof/>
          <w:szCs w:val="22"/>
          <w:u w:val="single"/>
          <w:lang w:val="fi-FI"/>
        </w:rPr>
        <w:t>Ovaleap</w:t>
      </w:r>
      <w:r w:rsidRPr="00C012F0">
        <w:rPr>
          <w:noProof/>
          <w:szCs w:val="22"/>
          <w:u w:val="single"/>
          <w:lang w:val="fi-FI"/>
        </w:rPr>
        <w:t>-valmistetta käytetään</w:t>
      </w:r>
      <w:r w:rsidR="00BC0C26" w:rsidRPr="00C012F0">
        <w:rPr>
          <w:noProof/>
          <w:szCs w:val="22"/>
          <w:u w:val="single"/>
          <w:lang w:val="fi-FI"/>
        </w:rPr>
        <w:t>:</w:t>
      </w:r>
    </w:p>
    <w:p w:rsidR="00D43E3D" w:rsidRPr="00C012F0" w:rsidRDefault="0085675A" w:rsidP="005D490B">
      <w:pPr>
        <w:numPr>
          <w:ilvl w:val="0"/>
          <w:numId w:val="25"/>
        </w:numPr>
        <w:tabs>
          <w:tab w:val="clear" w:pos="567"/>
        </w:tabs>
        <w:ind w:left="567" w:hanging="567"/>
        <w:rPr>
          <w:noProof/>
          <w:szCs w:val="22"/>
          <w:lang w:val="fi-FI"/>
        </w:rPr>
      </w:pPr>
      <w:r w:rsidRPr="00C012F0">
        <w:rPr>
          <w:noProof/>
          <w:szCs w:val="22"/>
          <w:lang w:val="fi-FI"/>
        </w:rPr>
        <w:t xml:space="preserve">auttamaan </w:t>
      </w:r>
      <w:r w:rsidR="000C0BB5" w:rsidRPr="00C012F0">
        <w:rPr>
          <w:noProof/>
          <w:szCs w:val="22"/>
          <w:lang w:val="fi-FI"/>
        </w:rPr>
        <w:t>ovulaatio</w:t>
      </w:r>
      <w:r w:rsidRPr="00C012F0">
        <w:rPr>
          <w:noProof/>
          <w:szCs w:val="22"/>
          <w:lang w:val="fi-FI"/>
        </w:rPr>
        <w:t xml:space="preserve">n </w:t>
      </w:r>
      <w:r w:rsidR="00330445" w:rsidRPr="00C012F0">
        <w:rPr>
          <w:noProof/>
          <w:szCs w:val="22"/>
          <w:lang w:val="fi-FI"/>
        </w:rPr>
        <w:t>(kypsän munasolun vapautumi</w:t>
      </w:r>
      <w:r w:rsidR="00A50A09" w:rsidRPr="00C012F0">
        <w:rPr>
          <w:noProof/>
          <w:szCs w:val="22"/>
          <w:lang w:val="fi-FI"/>
        </w:rPr>
        <w:t>nen</w:t>
      </w:r>
      <w:r w:rsidR="00330445" w:rsidRPr="00C012F0">
        <w:rPr>
          <w:noProof/>
          <w:szCs w:val="22"/>
          <w:lang w:val="fi-FI"/>
        </w:rPr>
        <w:t xml:space="preserve"> munarakkulasta) </w:t>
      </w:r>
      <w:r w:rsidRPr="00C012F0">
        <w:rPr>
          <w:noProof/>
          <w:szCs w:val="22"/>
          <w:lang w:val="fi-FI"/>
        </w:rPr>
        <w:t>aikaansaamisessa</w:t>
      </w:r>
      <w:r w:rsidR="000C0BB5" w:rsidRPr="00C012F0">
        <w:rPr>
          <w:noProof/>
          <w:szCs w:val="22"/>
          <w:lang w:val="fi-FI"/>
        </w:rPr>
        <w:t xml:space="preserve"> naisilla, joilla ei tapahdu ovulaatiota ja joita klomifeenisitraattihoito ei ole auttanut</w:t>
      </w:r>
    </w:p>
    <w:p w:rsidR="001A31E2" w:rsidRPr="00C012F0" w:rsidRDefault="00900251" w:rsidP="005D490B">
      <w:pPr>
        <w:numPr>
          <w:ilvl w:val="0"/>
          <w:numId w:val="25"/>
        </w:numPr>
        <w:tabs>
          <w:tab w:val="clear" w:pos="567"/>
        </w:tabs>
        <w:ind w:left="567" w:hanging="567"/>
        <w:rPr>
          <w:noProof/>
          <w:szCs w:val="22"/>
          <w:lang w:val="fi-FI"/>
        </w:rPr>
      </w:pPr>
      <w:r w:rsidRPr="00C012F0">
        <w:rPr>
          <w:szCs w:val="22"/>
          <w:lang w:val="fi-FI"/>
        </w:rPr>
        <w:t xml:space="preserve">auttamaan </w:t>
      </w:r>
      <w:r w:rsidR="0085675A" w:rsidRPr="00C012F0">
        <w:rPr>
          <w:szCs w:val="22"/>
          <w:lang w:val="fi-FI"/>
        </w:rPr>
        <w:t>munarakkuloiden kehittymisessä naisilla, joita hoidetaan avusteisilla lisä</w:t>
      </w:r>
      <w:r w:rsidRPr="00C012F0">
        <w:rPr>
          <w:szCs w:val="22"/>
          <w:lang w:val="fi-FI"/>
        </w:rPr>
        <w:t>äntymismenetelmillä (toimenpitee</w:t>
      </w:r>
      <w:r w:rsidR="0085675A" w:rsidRPr="00C012F0">
        <w:rPr>
          <w:szCs w:val="22"/>
          <w:lang w:val="fi-FI"/>
        </w:rPr>
        <w:t xml:space="preserve">t, jotka voivat auttaa raskaaksi tuloa), kuten </w:t>
      </w:r>
      <w:r w:rsidRPr="00C012F0">
        <w:rPr>
          <w:szCs w:val="22"/>
          <w:lang w:val="fi-FI"/>
        </w:rPr>
        <w:t>”</w:t>
      </w:r>
      <w:r w:rsidR="0085675A" w:rsidRPr="00C012F0">
        <w:rPr>
          <w:szCs w:val="22"/>
          <w:lang w:val="fi-FI"/>
        </w:rPr>
        <w:t>koeputkihedelmöitys</w:t>
      </w:r>
      <w:r w:rsidRPr="00C012F0">
        <w:rPr>
          <w:szCs w:val="22"/>
          <w:lang w:val="fi-FI"/>
        </w:rPr>
        <w:t>”</w:t>
      </w:r>
      <w:r w:rsidR="0085675A" w:rsidRPr="00C012F0">
        <w:rPr>
          <w:szCs w:val="22"/>
          <w:lang w:val="fi-FI"/>
        </w:rPr>
        <w:t xml:space="preserve"> tai </w:t>
      </w:r>
      <w:r w:rsidRPr="00C012F0">
        <w:rPr>
          <w:szCs w:val="22"/>
          <w:lang w:val="fi-FI"/>
        </w:rPr>
        <w:t>”</w:t>
      </w:r>
      <w:r w:rsidR="0085675A" w:rsidRPr="00C012F0">
        <w:rPr>
          <w:szCs w:val="22"/>
          <w:lang w:val="fi-FI"/>
        </w:rPr>
        <w:t xml:space="preserve">sukusolun tai </w:t>
      </w:r>
      <w:r w:rsidRPr="00C012F0">
        <w:rPr>
          <w:szCs w:val="22"/>
          <w:lang w:val="fi-FI"/>
        </w:rPr>
        <w:t>hedelmö</w:t>
      </w:r>
      <w:r w:rsidR="0085675A" w:rsidRPr="00C012F0">
        <w:rPr>
          <w:szCs w:val="22"/>
          <w:lang w:val="fi-FI"/>
        </w:rPr>
        <w:t>ittyneen munasolun vienti munanjohtimeen</w:t>
      </w:r>
      <w:r w:rsidRPr="00C012F0">
        <w:rPr>
          <w:szCs w:val="22"/>
          <w:lang w:val="fi-FI"/>
        </w:rPr>
        <w:t>”</w:t>
      </w:r>
    </w:p>
    <w:p w:rsidR="0085675A" w:rsidRPr="00C012F0" w:rsidRDefault="0085675A" w:rsidP="005D490B">
      <w:pPr>
        <w:numPr>
          <w:ilvl w:val="0"/>
          <w:numId w:val="25"/>
        </w:numPr>
        <w:tabs>
          <w:tab w:val="clear" w:pos="567"/>
        </w:tabs>
        <w:ind w:left="567" w:hanging="567"/>
        <w:rPr>
          <w:noProof/>
          <w:szCs w:val="22"/>
          <w:lang w:val="fi-FI"/>
        </w:rPr>
      </w:pPr>
      <w:r w:rsidRPr="00C012F0">
        <w:rPr>
          <w:szCs w:val="22"/>
          <w:lang w:val="fi-FI"/>
        </w:rPr>
        <w:t>yhdessä ” lutropiinialfa”-nimisen (</w:t>
      </w:r>
      <w:r w:rsidR="00330445" w:rsidRPr="00C012F0">
        <w:rPr>
          <w:szCs w:val="22"/>
          <w:lang w:val="fi-FI"/>
        </w:rPr>
        <w:t xml:space="preserve">toinen gonadotropiini, </w:t>
      </w:r>
      <w:r w:rsidRPr="00C012F0">
        <w:rPr>
          <w:szCs w:val="22"/>
          <w:lang w:val="fi-FI"/>
        </w:rPr>
        <w:t xml:space="preserve">luteinisoiva hormoni eli LH) lääkkeen kanssa auttamaan </w:t>
      </w:r>
      <w:r w:rsidR="004F6F72" w:rsidRPr="00C012F0">
        <w:rPr>
          <w:szCs w:val="22"/>
          <w:lang w:val="fi-FI"/>
        </w:rPr>
        <w:t>ovulaation aikaansaamisessa</w:t>
      </w:r>
      <w:r w:rsidRPr="00C012F0">
        <w:rPr>
          <w:szCs w:val="22"/>
          <w:lang w:val="fi-FI"/>
        </w:rPr>
        <w:t xml:space="preserve"> naisilla, joilla ei tapahdu ovulaatiota, koska heidän elimistönsä tuottaa </w:t>
      </w:r>
      <w:r w:rsidR="004F6F72" w:rsidRPr="00C012F0">
        <w:rPr>
          <w:szCs w:val="22"/>
          <w:lang w:val="fi-FI"/>
        </w:rPr>
        <w:t>liian</w:t>
      </w:r>
      <w:r w:rsidRPr="00C012F0">
        <w:rPr>
          <w:szCs w:val="22"/>
          <w:lang w:val="fi-FI"/>
        </w:rPr>
        <w:t xml:space="preserve"> vähän FSH- ja LH-hormoneja</w:t>
      </w:r>
      <w:r w:rsidR="0021099A" w:rsidRPr="00C012F0">
        <w:rPr>
          <w:szCs w:val="22"/>
          <w:lang w:val="fi-FI"/>
        </w:rPr>
        <w:t>.</w:t>
      </w:r>
    </w:p>
    <w:p w:rsidR="00BC0C26" w:rsidRPr="00C012F0" w:rsidRDefault="00BC0C26" w:rsidP="00B40D80">
      <w:pPr>
        <w:rPr>
          <w:noProof/>
          <w:szCs w:val="22"/>
          <w:lang w:val="fi-FI"/>
        </w:rPr>
      </w:pPr>
    </w:p>
    <w:p w:rsidR="00BC0C26" w:rsidRPr="00C012F0" w:rsidRDefault="0021099A" w:rsidP="00B40D80">
      <w:pPr>
        <w:rPr>
          <w:noProof/>
          <w:szCs w:val="22"/>
          <w:u w:val="single"/>
          <w:lang w:val="fi-FI"/>
        </w:rPr>
      </w:pPr>
      <w:r w:rsidRPr="00C012F0">
        <w:rPr>
          <w:noProof/>
          <w:szCs w:val="22"/>
          <w:u w:val="single"/>
          <w:lang w:val="fi-FI"/>
        </w:rPr>
        <w:t>Aikuisilla miehillä</w:t>
      </w:r>
      <w:r w:rsidR="00BC0C26" w:rsidRPr="00C012F0">
        <w:rPr>
          <w:noProof/>
          <w:szCs w:val="22"/>
          <w:u w:val="single"/>
          <w:lang w:val="fi-FI"/>
        </w:rPr>
        <w:t xml:space="preserve"> </w:t>
      </w:r>
      <w:r w:rsidR="00D07116" w:rsidRPr="00C012F0">
        <w:rPr>
          <w:noProof/>
          <w:szCs w:val="22"/>
          <w:u w:val="single"/>
          <w:lang w:val="fi-FI"/>
        </w:rPr>
        <w:t>Ovaleap</w:t>
      </w:r>
      <w:r w:rsidRPr="00C012F0">
        <w:rPr>
          <w:noProof/>
          <w:szCs w:val="22"/>
          <w:u w:val="single"/>
          <w:lang w:val="fi-FI"/>
        </w:rPr>
        <w:t>-valmistetta käytetään</w:t>
      </w:r>
      <w:r w:rsidR="00BC0C26" w:rsidRPr="00C012F0">
        <w:rPr>
          <w:noProof/>
          <w:szCs w:val="22"/>
          <w:u w:val="single"/>
          <w:lang w:val="fi-FI"/>
        </w:rPr>
        <w:t>:</w:t>
      </w:r>
    </w:p>
    <w:p w:rsidR="009B6496" w:rsidRPr="00C012F0" w:rsidRDefault="0021099A" w:rsidP="005D490B">
      <w:pPr>
        <w:numPr>
          <w:ilvl w:val="0"/>
          <w:numId w:val="26"/>
        </w:numPr>
        <w:ind w:left="567" w:hanging="567"/>
        <w:rPr>
          <w:noProof/>
          <w:szCs w:val="22"/>
          <w:lang w:val="fi-FI"/>
        </w:rPr>
      </w:pPr>
      <w:r w:rsidRPr="00C012F0">
        <w:rPr>
          <w:szCs w:val="22"/>
          <w:lang w:val="fi-FI"/>
        </w:rPr>
        <w:t>yhdessä toisen lääkkeen, ihmisen koriongonadotropiinin (hCG), kanssa siittiöiden tuottamiseen miehillä, jotka ovat hedelmättömiä tiettyjen hormonien alhaisen määrän takia.</w:t>
      </w:r>
    </w:p>
    <w:p w:rsidR="00896658" w:rsidRPr="00C012F0" w:rsidRDefault="00896658" w:rsidP="00B40D80">
      <w:pPr>
        <w:tabs>
          <w:tab w:val="clear" w:pos="567"/>
        </w:tabs>
        <w:ind w:right="-2"/>
        <w:rPr>
          <w:noProof/>
          <w:szCs w:val="22"/>
          <w:highlight w:val="yellow"/>
          <w:lang w:val="fi-FI"/>
        </w:rPr>
      </w:pPr>
    </w:p>
    <w:p w:rsidR="009B6496" w:rsidRPr="00C012F0" w:rsidRDefault="00F9016F" w:rsidP="00B40D80">
      <w:pPr>
        <w:keepNext/>
        <w:keepLines/>
        <w:ind w:right="-2"/>
        <w:rPr>
          <w:b/>
          <w:noProof/>
          <w:szCs w:val="22"/>
          <w:lang w:val="fi-FI"/>
        </w:rPr>
      </w:pPr>
      <w:r w:rsidRPr="00C012F0">
        <w:rPr>
          <w:b/>
          <w:noProof/>
          <w:szCs w:val="22"/>
          <w:lang w:val="fi-FI"/>
        </w:rPr>
        <w:lastRenderedPageBreak/>
        <w:t>2.</w:t>
      </w:r>
      <w:r w:rsidRPr="00C012F0">
        <w:rPr>
          <w:b/>
          <w:noProof/>
          <w:szCs w:val="22"/>
          <w:lang w:val="fi-FI"/>
        </w:rPr>
        <w:tab/>
      </w:r>
      <w:r w:rsidR="004B6055" w:rsidRPr="00C012F0">
        <w:rPr>
          <w:b/>
          <w:noProof/>
          <w:szCs w:val="22"/>
          <w:lang w:val="fi-FI"/>
        </w:rPr>
        <w:t>Mitä sinun on tiedettävä, ennen kuin käytät Ovaleap-valmistetta</w:t>
      </w:r>
    </w:p>
    <w:p w:rsidR="009B6496" w:rsidRPr="00C012F0" w:rsidRDefault="009B6496" w:rsidP="00B40D80">
      <w:pPr>
        <w:keepNext/>
        <w:keepLines/>
        <w:numPr>
          <w:ilvl w:val="12"/>
          <w:numId w:val="0"/>
        </w:numPr>
        <w:tabs>
          <w:tab w:val="clear" w:pos="567"/>
        </w:tabs>
        <w:outlineLvl w:val="0"/>
        <w:rPr>
          <w:i/>
          <w:noProof/>
          <w:szCs w:val="22"/>
          <w:lang w:val="fi-FI"/>
        </w:rPr>
      </w:pPr>
    </w:p>
    <w:p w:rsidR="009B6496" w:rsidRPr="00C012F0" w:rsidRDefault="004B6055" w:rsidP="00B40D80">
      <w:pPr>
        <w:keepNext/>
        <w:keepLines/>
        <w:numPr>
          <w:ilvl w:val="12"/>
          <w:numId w:val="0"/>
        </w:numPr>
        <w:tabs>
          <w:tab w:val="clear" w:pos="567"/>
        </w:tabs>
        <w:outlineLvl w:val="0"/>
        <w:rPr>
          <w:noProof/>
          <w:szCs w:val="22"/>
          <w:lang w:val="fi-FI"/>
        </w:rPr>
      </w:pPr>
      <w:r w:rsidRPr="00C012F0">
        <w:rPr>
          <w:b/>
          <w:noProof/>
          <w:szCs w:val="22"/>
          <w:lang w:val="fi-FI"/>
        </w:rPr>
        <w:t xml:space="preserve">Älä käytä </w:t>
      </w:r>
      <w:r w:rsidR="00D07116" w:rsidRPr="00C012F0">
        <w:rPr>
          <w:b/>
          <w:noProof/>
          <w:szCs w:val="22"/>
          <w:lang w:val="fi-FI"/>
        </w:rPr>
        <w:t>Ovaleap</w:t>
      </w:r>
      <w:r w:rsidRPr="00C012F0">
        <w:rPr>
          <w:b/>
          <w:noProof/>
          <w:szCs w:val="22"/>
          <w:lang w:val="fi-FI"/>
        </w:rPr>
        <w:t>-valmistetta</w:t>
      </w:r>
      <w:r w:rsidR="0029288C" w:rsidRPr="00C012F0">
        <w:rPr>
          <w:b/>
          <w:noProof/>
          <w:szCs w:val="22"/>
          <w:lang w:val="fi-FI"/>
        </w:rPr>
        <w:t>:</w:t>
      </w:r>
    </w:p>
    <w:p w:rsidR="002B4CEA" w:rsidRPr="00C012F0" w:rsidRDefault="004B6055" w:rsidP="005D490B">
      <w:pPr>
        <w:numPr>
          <w:ilvl w:val="0"/>
          <w:numId w:val="26"/>
        </w:numPr>
        <w:tabs>
          <w:tab w:val="clear" w:pos="567"/>
        </w:tabs>
        <w:ind w:left="567" w:hanging="567"/>
        <w:rPr>
          <w:noProof/>
          <w:szCs w:val="22"/>
          <w:lang w:val="fi-FI"/>
        </w:rPr>
      </w:pPr>
      <w:r w:rsidRPr="00C012F0">
        <w:rPr>
          <w:noProof/>
          <w:szCs w:val="22"/>
          <w:lang w:val="fi-FI"/>
        </w:rPr>
        <w:t>jos olet allerginen follitropiini</w:t>
      </w:r>
      <w:r w:rsidR="008E6011" w:rsidRPr="00C012F0">
        <w:rPr>
          <w:noProof/>
          <w:szCs w:val="22"/>
          <w:lang w:val="fi-FI"/>
        </w:rPr>
        <w:t>alfa</w:t>
      </w:r>
      <w:r w:rsidRPr="00C012F0">
        <w:rPr>
          <w:noProof/>
          <w:szCs w:val="22"/>
          <w:lang w:val="fi-FI"/>
        </w:rPr>
        <w:t>lle</w:t>
      </w:r>
      <w:r w:rsidR="008E79D6" w:rsidRPr="00C012F0">
        <w:rPr>
          <w:noProof/>
          <w:szCs w:val="22"/>
          <w:lang w:val="fi-FI"/>
        </w:rPr>
        <w:t xml:space="preserve">, </w:t>
      </w:r>
      <w:r w:rsidR="006D404D" w:rsidRPr="00C012F0">
        <w:rPr>
          <w:noProof/>
          <w:szCs w:val="22"/>
          <w:lang w:val="fi-FI"/>
        </w:rPr>
        <w:t>follikkelia stimuloivalle hormonille (</w:t>
      </w:r>
      <w:r w:rsidR="008E79D6" w:rsidRPr="00C012F0">
        <w:rPr>
          <w:noProof/>
          <w:szCs w:val="22"/>
          <w:lang w:val="fi-FI"/>
        </w:rPr>
        <w:t>FSH</w:t>
      </w:r>
      <w:r w:rsidR="006D404D" w:rsidRPr="00C012F0">
        <w:rPr>
          <w:noProof/>
          <w:szCs w:val="22"/>
          <w:lang w:val="fi-FI"/>
        </w:rPr>
        <w:t>)</w:t>
      </w:r>
      <w:r w:rsidR="009B6496" w:rsidRPr="00C012F0">
        <w:rPr>
          <w:noProof/>
          <w:szCs w:val="22"/>
          <w:lang w:val="fi-FI"/>
        </w:rPr>
        <w:t xml:space="preserve"> </w:t>
      </w:r>
      <w:r w:rsidRPr="00C012F0">
        <w:rPr>
          <w:noProof/>
          <w:szCs w:val="22"/>
          <w:lang w:val="fi-FI"/>
        </w:rPr>
        <w:t>tai tämän lääkkeen jollekin muulle aineelle</w:t>
      </w:r>
      <w:r w:rsidR="009B6496" w:rsidRPr="00C012F0">
        <w:rPr>
          <w:noProof/>
          <w:szCs w:val="22"/>
          <w:lang w:val="fi-FI"/>
        </w:rPr>
        <w:t xml:space="preserve"> (</w:t>
      </w:r>
      <w:r w:rsidRPr="00C012F0">
        <w:rPr>
          <w:noProof/>
          <w:szCs w:val="22"/>
          <w:lang w:val="fi-FI"/>
        </w:rPr>
        <w:t>lueteltu kohdassa</w:t>
      </w:r>
      <w:r w:rsidR="004B3060" w:rsidRPr="00C012F0">
        <w:rPr>
          <w:noProof/>
          <w:szCs w:val="22"/>
          <w:lang w:val="fi-FI"/>
        </w:rPr>
        <w:t> </w:t>
      </w:r>
      <w:r w:rsidR="009B6496" w:rsidRPr="00C012F0">
        <w:rPr>
          <w:noProof/>
          <w:szCs w:val="22"/>
          <w:lang w:val="fi-FI"/>
        </w:rPr>
        <w:t>6)</w:t>
      </w:r>
      <w:r w:rsidR="008E6011" w:rsidRPr="00C012F0">
        <w:rPr>
          <w:noProof/>
          <w:szCs w:val="22"/>
          <w:lang w:val="fi-FI"/>
        </w:rPr>
        <w:t>.</w:t>
      </w:r>
    </w:p>
    <w:p w:rsidR="00D172ED" w:rsidRPr="00C012F0" w:rsidRDefault="00D172ED" w:rsidP="0051560A">
      <w:pPr>
        <w:numPr>
          <w:ilvl w:val="0"/>
          <w:numId w:val="26"/>
        </w:numPr>
        <w:tabs>
          <w:tab w:val="clear" w:pos="567"/>
        </w:tabs>
        <w:ind w:left="567" w:hanging="567"/>
        <w:rPr>
          <w:noProof/>
          <w:szCs w:val="22"/>
          <w:lang w:val="fi-FI"/>
        </w:rPr>
      </w:pPr>
      <w:r w:rsidRPr="00C012F0">
        <w:rPr>
          <w:szCs w:val="22"/>
          <w:lang w:val="fi-FI"/>
        </w:rPr>
        <w:t>jos sinulla on hypotalamuksen tai aivolisäkkeen (aivojen osia)</w:t>
      </w:r>
      <w:r w:rsidR="0051560A" w:rsidRPr="00C012F0">
        <w:rPr>
          <w:szCs w:val="22"/>
          <w:lang w:val="fi-FI"/>
        </w:rPr>
        <w:t xml:space="preserve"> kasvain</w:t>
      </w:r>
      <w:r w:rsidRPr="00C012F0">
        <w:rPr>
          <w:szCs w:val="22"/>
          <w:lang w:val="fi-FI"/>
        </w:rPr>
        <w:t>.</w:t>
      </w:r>
    </w:p>
    <w:p w:rsidR="00BC0C26" w:rsidRPr="00C012F0" w:rsidRDefault="00D172ED" w:rsidP="005D490B">
      <w:pPr>
        <w:numPr>
          <w:ilvl w:val="0"/>
          <w:numId w:val="26"/>
        </w:numPr>
        <w:tabs>
          <w:tab w:val="clear" w:pos="567"/>
        </w:tabs>
        <w:ind w:left="567" w:hanging="567"/>
        <w:rPr>
          <w:noProof/>
          <w:szCs w:val="22"/>
          <w:lang w:val="fi-FI"/>
        </w:rPr>
      </w:pPr>
      <w:r w:rsidRPr="00C012F0">
        <w:rPr>
          <w:noProof/>
          <w:szCs w:val="22"/>
          <w:lang w:val="fi-FI"/>
        </w:rPr>
        <w:t>jos olet</w:t>
      </w:r>
      <w:r w:rsidR="00BC0C26" w:rsidRPr="00C012F0">
        <w:rPr>
          <w:noProof/>
          <w:szCs w:val="22"/>
          <w:lang w:val="fi-FI"/>
        </w:rPr>
        <w:t xml:space="preserve"> </w:t>
      </w:r>
      <w:r w:rsidRPr="00C012F0">
        <w:rPr>
          <w:b/>
          <w:i/>
          <w:noProof/>
          <w:szCs w:val="22"/>
          <w:lang w:val="fi-FI"/>
        </w:rPr>
        <w:t>nainen</w:t>
      </w:r>
      <w:r w:rsidRPr="00C012F0">
        <w:rPr>
          <w:noProof/>
          <w:szCs w:val="22"/>
          <w:lang w:val="fi-FI"/>
        </w:rPr>
        <w:t>, jolla on</w:t>
      </w:r>
      <w:r w:rsidR="00BC0C26" w:rsidRPr="00C012F0">
        <w:rPr>
          <w:noProof/>
          <w:szCs w:val="22"/>
          <w:lang w:val="fi-FI"/>
        </w:rPr>
        <w:t>:</w:t>
      </w:r>
    </w:p>
    <w:p w:rsidR="00D172ED" w:rsidRPr="00C012F0" w:rsidRDefault="00D172ED" w:rsidP="005D490B">
      <w:pPr>
        <w:numPr>
          <w:ilvl w:val="0"/>
          <w:numId w:val="27"/>
        </w:numPr>
        <w:tabs>
          <w:tab w:val="clear" w:pos="567"/>
        </w:tabs>
        <w:ind w:left="1491" w:hanging="357"/>
        <w:rPr>
          <w:noProof/>
          <w:szCs w:val="22"/>
          <w:lang w:val="fi-FI"/>
        </w:rPr>
      </w:pPr>
      <w:r w:rsidRPr="00C012F0">
        <w:rPr>
          <w:szCs w:val="22"/>
          <w:lang w:val="fi-FI"/>
        </w:rPr>
        <w:t xml:space="preserve">suurentuneet munasarjat tai </w:t>
      </w:r>
      <w:r w:rsidR="008E5565" w:rsidRPr="00C012F0">
        <w:rPr>
          <w:szCs w:val="22"/>
          <w:lang w:val="fi-FI"/>
        </w:rPr>
        <w:t>nesterakkuloita</w:t>
      </w:r>
      <w:r w:rsidRPr="00C012F0">
        <w:rPr>
          <w:szCs w:val="22"/>
          <w:lang w:val="fi-FI"/>
        </w:rPr>
        <w:t xml:space="preserve"> munasarjoissa</w:t>
      </w:r>
      <w:r w:rsidR="00330445" w:rsidRPr="00C012F0">
        <w:rPr>
          <w:szCs w:val="22"/>
          <w:lang w:val="fi-FI"/>
        </w:rPr>
        <w:t xml:space="preserve"> (munasarjakystia</w:t>
      </w:r>
      <w:r w:rsidRPr="00C012F0">
        <w:rPr>
          <w:szCs w:val="22"/>
          <w:lang w:val="fi-FI"/>
        </w:rPr>
        <w:t>), joiden syy on tuntematon</w:t>
      </w:r>
    </w:p>
    <w:p w:rsidR="00D172ED" w:rsidRPr="00C012F0" w:rsidRDefault="00D172ED" w:rsidP="005D490B">
      <w:pPr>
        <w:numPr>
          <w:ilvl w:val="0"/>
          <w:numId w:val="27"/>
        </w:numPr>
        <w:tabs>
          <w:tab w:val="clear" w:pos="567"/>
        </w:tabs>
        <w:ind w:left="1491" w:hanging="357"/>
        <w:rPr>
          <w:noProof/>
          <w:szCs w:val="22"/>
          <w:lang w:val="fi-FI"/>
        </w:rPr>
      </w:pPr>
      <w:r w:rsidRPr="00C012F0">
        <w:rPr>
          <w:szCs w:val="22"/>
          <w:lang w:val="fi-FI"/>
        </w:rPr>
        <w:t>tuntemattomasta syystä johtuvaa verenvuotoa emättimestä</w:t>
      </w:r>
    </w:p>
    <w:p w:rsidR="00D172ED" w:rsidRPr="00C012F0" w:rsidRDefault="00D172ED" w:rsidP="005D490B">
      <w:pPr>
        <w:numPr>
          <w:ilvl w:val="0"/>
          <w:numId w:val="27"/>
        </w:numPr>
        <w:tabs>
          <w:tab w:val="clear" w:pos="567"/>
        </w:tabs>
        <w:ind w:left="1491" w:hanging="357"/>
        <w:rPr>
          <w:noProof/>
          <w:szCs w:val="22"/>
          <w:lang w:val="fi-FI"/>
        </w:rPr>
      </w:pPr>
      <w:r w:rsidRPr="00C012F0">
        <w:rPr>
          <w:szCs w:val="22"/>
          <w:lang w:val="fi-FI"/>
        </w:rPr>
        <w:t>munasarja-, kohtu- tai rintasyöpä</w:t>
      </w:r>
    </w:p>
    <w:p w:rsidR="00BC0C26" w:rsidRPr="00C012F0" w:rsidRDefault="00D93923" w:rsidP="005D490B">
      <w:pPr>
        <w:numPr>
          <w:ilvl w:val="0"/>
          <w:numId w:val="27"/>
        </w:numPr>
        <w:tabs>
          <w:tab w:val="clear" w:pos="567"/>
        </w:tabs>
        <w:ind w:left="1491" w:hanging="357"/>
        <w:rPr>
          <w:noProof/>
          <w:szCs w:val="22"/>
          <w:lang w:val="fi-FI"/>
        </w:rPr>
      </w:pPr>
      <w:r w:rsidRPr="00C012F0">
        <w:rPr>
          <w:noProof/>
          <w:szCs w:val="22"/>
          <w:lang w:val="fi-FI"/>
        </w:rPr>
        <w:t xml:space="preserve">tila, joka yleensä tekee normaalin raskauden mahdottomaksi, kuten munasarjojen toimintahäiriö (ennenaikaiset vaihdevuodet), </w:t>
      </w:r>
      <w:r w:rsidR="00D40AA7" w:rsidRPr="00C012F0">
        <w:rPr>
          <w:noProof/>
          <w:szCs w:val="22"/>
          <w:lang w:val="fi-FI"/>
        </w:rPr>
        <w:t>kohdun sidekudoskasvain</w:t>
      </w:r>
      <w:r w:rsidRPr="00C012F0">
        <w:rPr>
          <w:noProof/>
          <w:szCs w:val="22"/>
          <w:lang w:val="fi-FI"/>
        </w:rPr>
        <w:t xml:space="preserve"> tai synnytyselinten epämuodostuma</w:t>
      </w:r>
      <w:r w:rsidR="00BC0C26" w:rsidRPr="00C012F0">
        <w:rPr>
          <w:noProof/>
          <w:szCs w:val="22"/>
          <w:lang w:val="fi-FI"/>
        </w:rPr>
        <w:t>.</w:t>
      </w:r>
    </w:p>
    <w:p w:rsidR="00BC0C26" w:rsidRPr="00C012F0" w:rsidRDefault="00AA6904" w:rsidP="005D490B">
      <w:pPr>
        <w:numPr>
          <w:ilvl w:val="0"/>
          <w:numId w:val="28"/>
        </w:numPr>
        <w:ind w:left="567" w:hanging="567"/>
        <w:rPr>
          <w:noProof/>
          <w:szCs w:val="22"/>
          <w:lang w:val="fi-FI"/>
        </w:rPr>
      </w:pPr>
      <w:r w:rsidRPr="00C012F0">
        <w:rPr>
          <w:noProof/>
          <w:szCs w:val="22"/>
          <w:lang w:val="fi-FI"/>
        </w:rPr>
        <w:t xml:space="preserve">jos olet </w:t>
      </w:r>
      <w:r w:rsidR="00BC0C26" w:rsidRPr="00C012F0">
        <w:rPr>
          <w:b/>
          <w:i/>
          <w:noProof/>
          <w:szCs w:val="22"/>
          <w:lang w:val="fi-FI"/>
        </w:rPr>
        <w:t>m</w:t>
      </w:r>
      <w:r w:rsidRPr="00C012F0">
        <w:rPr>
          <w:b/>
          <w:i/>
          <w:noProof/>
          <w:szCs w:val="22"/>
          <w:lang w:val="fi-FI"/>
        </w:rPr>
        <w:t>ies</w:t>
      </w:r>
      <w:r w:rsidRPr="00C012F0">
        <w:rPr>
          <w:noProof/>
          <w:szCs w:val="22"/>
          <w:lang w:val="fi-FI"/>
        </w:rPr>
        <w:t>, jolla on</w:t>
      </w:r>
      <w:r w:rsidR="00BC0C26" w:rsidRPr="00C012F0">
        <w:rPr>
          <w:noProof/>
          <w:szCs w:val="22"/>
          <w:lang w:val="fi-FI"/>
        </w:rPr>
        <w:t>:</w:t>
      </w:r>
    </w:p>
    <w:p w:rsidR="00BC0C26" w:rsidRPr="00C012F0" w:rsidRDefault="00330445" w:rsidP="005D490B">
      <w:pPr>
        <w:numPr>
          <w:ilvl w:val="0"/>
          <w:numId w:val="27"/>
        </w:numPr>
        <w:tabs>
          <w:tab w:val="clear" w:pos="567"/>
        </w:tabs>
        <w:ind w:left="1491" w:hanging="357"/>
        <w:rPr>
          <w:noProof/>
          <w:szCs w:val="22"/>
          <w:lang w:val="fi-FI"/>
        </w:rPr>
      </w:pPr>
      <w:r w:rsidRPr="00C012F0">
        <w:rPr>
          <w:noProof/>
          <w:szCs w:val="22"/>
          <w:lang w:val="fi-FI"/>
        </w:rPr>
        <w:t>kiveksen toimintahäiriö, jota ei voi hoitaa</w:t>
      </w:r>
      <w:r w:rsidR="00BC0C26" w:rsidRPr="00C012F0">
        <w:rPr>
          <w:noProof/>
          <w:szCs w:val="22"/>
          <w:lang w:val="fi-FI"/>
        </w:rPr>
        <w:t>.</w:t>
      </w:r>
    </w:p>
    <w:p w:rsidR="008E6011" w:rsidRPr="00C012F0" w:rsidRDefault="008E6011" w:rsidP="00B40D80">
      <w:pPr>
        <w:rPr>
          <w:noProof/>
          <w:szCs w:val="22"/>
          <w:lang w:val="fi-FI"/>
        </w:rPr>
      </w:pPr>
    </w:p>
    <w:p w:rsidR="00BB685E" w:rsidRPr="00C012F0" w:rsidRDefault="00BB685E" w:rsidP="00B40D80">
      <w:pPr>
        <w:ind w:right="711"/>
        <w:rPr>
          <w:szCs w:val="22"/>
          <w:lang w:val="fi-FI"/>
        </w:rPr>
      </w:pPr>
      <w:r w:rsidRPr="00C012F0">
        <w:rPr>
          <w:szCs w:val="22"/>
          <w:lang w:val="fi-FI"/>
        </w:rPr>
        <w:t xml:space="preserve">Älä käytä </w:t>
      </w:r>
      <w:r w:rsidR="002B467C" w:rsidRPr="00C012F0">
        <w:rPr>
          <w:szCs w:val="22"/>
          <w:lang w:val="fi-FI"/>
        </w:rPr>
        <w:t>tätä lääkettä</w:t>
      </w:r>
      <w:r w:rsidRPr="00C012F0">
        <w:rPr>
          <w:szCs w:val="22"/>
          <w:lang w:val="fi-FI"/>
        </w:rPr>
        <w:t>, jos jokin yllä mainituista koskee sinua. Jos et ole varma, kysy lääkäriltä tai apteekkihenkilökunnalta ennen tämän valmisteen käyttöä.</w:t>
      </w:r>
    </w:p>
    <w:p w:rsidR="00BC0C26" w:rsidRPr="00C012F0" w:rsidRDefault="00BC0C26" w:rsidP="00B40D80">
      <w:pPr>
        <w:numPr>
          <w:ilvl w:val="12"/>
          <w:numId w:val="0"/>
        </w:numPr>
        <w:tabs>
          <w:tab w:val="clear" w:pos="567"/>
        </w:tabs>
        <w:rPr>
          <w:noProof/>
          <w:szCs w:val="22"/>
          <w:lang w:val="fi-FI"/>
        </w:rPr>
      </w:pPr>
    </w:p>
    <w:p w:rsidR="00F65D9F" w:rsidRPr="00C012F0" w:rsidRDefault="00F65D9F" w:rsidP="00B40D80">
      <w:pPr>
        <w:numPr>
          <w:ilvl w:val="12"/>
          <w:numId w:val="0"/>
        </w:numPr>
        <w:ind w:right="-2"/>
        <w:rPr>
          <w:b/>
          <w:noProof/>
          <w:szCs w:val="22"/>
          <w:lang w:val="fi-FI"/>
        </w:rPr>
      </w:pPr>
      <w:r w:rsidRPr="00C012F0">
        <w:rPr>
          <w:b/>
          <w:noProof/>
          <w:szCs w:val="22"/>
          <w:lang w:val="fi-FI"/>
        </w:rPr>
        <w:t>Varoitukset ja varotoimet</w:t>
      </w:r>
    </w:p>
    <w:p w:rsidR="00F65D9F" w:rsidRPr="00C012F0" w:rsidRDefault="00F65D9F" w:rsidP="00B40D80">
      <w:pPr>
        <w:ind w:right="1282"/>
        <w:rPr>
          <w:szCs w:val="22"/>
          <w:lang w:val="fi-FI"/>
        </w:rPr>
      </w:pPr>
      <w:r w:rsidRPr="00C012F0">
        <w:rPr>
          <w:szCs w:val="22"/>
          <w:lang w:val="fi-FI"/>
        </w:rPr>
        <w:t>Hedelmällisyysongelmien hoitoon perehtyneen lääkärin tulisi arvioida sinun ja partnerisi hedelmällisyys ennen hoidon aloittamista.</w:t>
      </w:r>
    </w:p>
    <w:p w:rsidR="00D22352" w:rsidRPr="00C012F0" w:rsidRDefault="00D22352" w:rsidP="00B40D80">
      <w:pPr>
        <w:numPr>
          <w:ilvl w:val="12"/>
          <w:numId w:val="0"/>
        </w:numPr>
        <w:tabs>
          <w:tab w:val="clear" w:pos="567"/>
        </w:tabs>
        <w:rPr>
          <w:noProof/>
          <w:szCs w:val="22"/>
          <w:lang w:val="fi-FI"/>
        </w:rPr>
      </w:pPr>
    </w:p>
    <w:p w:rsidR="00BC0C26" w:rsidRPr="00C012F0" w:rsidRDefault="00F65D9F" w:rsidP="00B40D80">
      <w:pPr>
        <w:numPr>
          <w:ilvl w:val="12"/>
          <w:numId w:val="0"/>
        </w:numPr>
        <w:tabs>
          <w:tab w:val="clear" w:pos="567"/>
        </w:tabs>
        <w:rPr>
          <w:noProof/>
          <w:szCs w:val="22"/>
          <w:u w:val="single"/>
          <w:lang w:val="fi-FI"/>
        </w:rPr>
      </w:pPr>
      <w:r w:rsidRPr="00C012F0">
        <w:rPr>
          <w:noProof/>
          <w:szCs w:val="22"/>
          <w:u w:val="single"/>
          <w:lang w:val="fi-FI"/>
        </w:rPr>
        <w:t>Porf</w:t>
      </w:r>
      <w:r w:rsidR="00BC0C26" w:rsidRPr="00C012F0">
        <w:rPr>
          <w:noProof/>
          <w:szCs w:val="22"/>
          <w:u w:val="single"/>
          <w:lang w:val="fi-FI"/>
        </w:rPr>
        <w:t>yria</w:t>
      </w:r>
    </w:p>
    <w:p w:rsidR="00BC0C26" w:rsidRPr="00C012F0" w:rsidRDefault="00F65D9F" w:rsidP="00B40D80">
      <w:pPr>
        <w:numPr>
          <w:ilvl w:val="12"/>
          <w:numId w:val="0"/>
        </w:numPr>
        <w:tabs>
          <w:tab w:val="clear" w:pos="567"/>
        </w:tabs>
        <w:rPr>
          <w:noProof/>
          <w:szCs w:val="22"/>
          <w:lang w:val="fi-FI"/>
        </w:rPr>
      </w:pPr>
      <w:r w:rsidRPr="00C012F0">
        <w:rPr>
          <w:noProof/>
          <w:szCs w:val="22"/>
          <w:lang w:val="fi-FI"/>
        </w:rPr>
        <w:t>Kerro lääkärille ennen hoidon aloittamista, jos sinulla tai jollakin perheenjäsenelläsi on porfyria</w:t>
      </w:r>
      <w:r w:rsidR="00577F76" w:rsidRPr="00C012F0">
        <w:rPr>
          <w:noProof/>
          <w:szCs w:val="22"/>
          <w:lang w:val="fi-FI"/>
        </w:rPr>
        <w:t xml:space="preserve">. </w:t>
      </w:r>
      <w:r w:rsidRPr="00C012F0">
        <w:rPr>
          <w:noProof/>
          <w:szCs w:val="22"/>
          <w:lang w:val="fi-FI"/>
        </w:rPr>
        <w:t xml:space="preserve">Tämä </w:t>
      </w:r>
      <w:r w:rsidR="00F431DB" w:rsidRPr="00C012F0">
        <w:rPr>
          <w:noProof/>
          <w:szCs w:val="22"/>
          <w:lang w:val="fi-FI"/>
        </w:rPr>
        <w:t>on tila, jossa</w:t>
      </w:r>
      <w:r w:rsidRPr="00C012F0">
        <w:rPr>
          <w:noProof/>
          <w:szCs w:val="22"/>
          <w:lang w:val="fi-FI"/>
        </w:rPr>
        <w:t xml:space="preserve"> elimistö ei kykene hajottamaan porfyriinejä</w:t>
      </w:r>
      <w:r w:rsidR="00E27B4A" w:rsidRPr="00C012F0">
        <w:rPr>
          <w:noProof/>
          <w:szCs w:val="22"/>
          <w:lang w:val="fi-FI"/>
        </w:rPr>
        <w:t xml:space="preserve"> (orga</w:t>
      </w:r>
      <w:r w:rsidR="00F431DB" w:rsidRPr="00C012F0">
        <w:rPr>
          <w:noProof/>
          <w:szCs w:val="22"/>
          <w:lang w:val="fi-FI"/>
        </w:rPr>
        <w:t>anisia yhdisteitä</w:t>
      </w:r>
      <w:r w:rsidR="00E27B4A" w:rsidRPr="00C012F0">
        <w:rPr>
          <w:noProof/>
          <w:szCs w:val="22"/>
          <w:lang w:val="fi-FI"/>
        </w:rPr>
        <w:t>)</w:t>
      </w:r>
      <w:r w:rsidR="00BC0C26" w:rsidRPr="00C012F0">
        <w:rPr>
          <w:noProof/>
          <w:szCs w:val="22"/>
          <w:lang w:val="fi-FI"/>
        </w:rPr>
        <w:t>.</w:t>
      </w:r>
      <w:r w:rsidR="00F431DB" w:rsidRPr="00C012F0">
        <w:rPr>
          <w:noProof/>
          <w:szCs w:val="22"/>
          <w:lang w:val="fi-FI"/>
        </w:rPr>
        <w:t xml:space="preserve"> Tila voi siirtyä vanhemmilta lapsille.</w:t>
      </w:r>
    </w:p>
    <w:p w:rsidR="00BC0C26" w:rsidRPr="00C012F0" w:rsidRDefault="00776FA3" w:rsidP="00B40D80">
      <w:pPr>
        <w:numPr>
          <w:ilvl w:val="12"/>
          <w:numId w:val="0"/>
        </w:numPr>
        <w:tabs>
          <w:tab w:val="clear" w:pos="567"/>
        </w:tabs>
        <w:rPr>
          <w:noProof/>
          <w:szCs w:val="22"/>
          <w:lang w:val="fi-FI"/>
        </w:rPr>
      </w:pPr>
      <w:r w:rsidRPr="00C012F0">
        <w:rPr>
          <w:szCs w:val="22"/>
          <w:lang w:val="fi-FI"/>
        </w:rPr>
        <w:t>Kerro lääkärillesi heti, jos</w:t>
      </w:r>
      <w:r w:rsidR="00BC0C26" w:rsidRPr="00C012F0">
        <w:rPr>
          <w:noProof/>
          <w:szCs w:val="22"/>
          <w:lang w:val="fi-FI"/>
        </w:rPr>
        <w:t>:</w:t>
      </w:r>
    </w:p>
    <w:p w:rsidR="002B4CEA" w:rsidRPr="00C012F0" w:rsidRDefault="00776FA3" w:rsidP="005D490B">
      <w:pPr>
        <w:numPr>
          <w:ilvl w:val="0"/>
          <w:numId w:val="28"/>
        </w:numPr>
        <w:tabs>
          <w:tab w:val="clear" w:pos="567"/>
        </w:tabs>
        <w:ind w:left="567" w:hanging="567"/>
        <w:rPr>
          <w:noProof/>
          <w:szCs w:val="22"/>
          <w:lang w:val="fi-FI"/>
        </w:rPr>
      </w:pPr>
      <w:r w:rsidRPr="00C012F0">
        <w:rPr>
          <w:noProof/>
          <w:szCs w:val="22"/>
          <w:lang w:val="fi-FI"/>
        </w:rPr>
        <w:t>ihostasi tulee hauras ja siihen tulee helposti rakkuloita, erityisesti jos iho on altistunut usein auringolle, ja/tai</w:t>
      </w:r>
    </w:p>
    <w:p w:rsidR="00BC0C26" w:rsidRPr="00C012F0" w:rsidRDefault="00776FA3" w:rsidP="005D490B">
      <w:pPr>
        <w:numPr>
          <w:ilvl w:val="0"/>
          <w:numId w:val="28"/>
        </w:numPr>
        <w:tabs>
          <w:tab w:val="clear" w:pos="567"/>
        </w:tabs>
        <w:ind w:left="567" w:hanging="567"/>
        <w:rPr>
          <w:noProof/>
          <w:szCs w:val="22"/>
          <w:lang w:val="fi-FI"/>
        </w:rPr>
      </w:pPr>
      <w:r w:rsidRPr="00C012F0">
        <w:rPr>
          <w:noProof/>
          <w:szCs w:val="22"/>
          <w:lang w:val="fi-FI"/>
        </w:rPr>
        <w:t>sinulla on vatsa-, käsivarsi- tai säärikipua</w:t>
      </w:r>
      <w:r w:rsidR="00BC0C26" w:rsidRPr="00C012F0">
        <w:rPr>
          <w:noProof/>
          <w:szCs w:val="22"/>
          <w:lang w:val="fi-FI"/>
        </w:rPr>
        <w:t>.</w:t>
      </w:r>
    </w:p>
    <w:p w:rsidR="00860111" w:rsidRPr="00C012F0" w:rsidRDefault="00860111" w:rsidP="00B40D80">
      <w:pPr>
        <w:numPr>
          <w:ilvl w:val="12"/>
          <w:numId w:val="0"/>
        </w:numPr>
        <w:tabs>
          <w:tab w:val="clear" w:pos="567"/>
        </w:tabs>
        <w:rPr>
          <w:noProof/>
          <w:szCs w:val="22"/>
          <w:lang w:val="fi-FI"/>
        </w:rPr>
      </w:pPr>
    </w:p>
    <w:p w:rsidR="00BC0C26" w:rsidRPr="00C012F0" w:rsidRDefault="00AD3992" w:rsidP="00B40D80">
      <w:pPr>
        <w:numPr>
          <w:ilvl w:val="12"/>
          <w:numId w:val="0"/>
        </w:numPr>
        <w:tabs>
          <w:tab w:val="clear" w:pos="567"/>
        </w:tabs>
        <w:rPr>
          <w:noProof/>
          <w:szCs w:val="22"/>
          <w:lang w:val="fi-FI"/>
        </w:rPr>
      </w:pPr>
      <w:r w:rsidRPr="00C012F0">
        <w:rPr>
          <w:noProof/>
          <w:szCs w:val="22"/>
          <w:lang w:val="fi-FI"/>
        </w:rPr>
        <w:t>Jos sinulla on edellä</w:t>
      </w:r>
      <w:r w:rsidR="004F3539" w:rsidRPr="00C012F0">
        <w:rPr>
          <w:noProof/>
          <w:szCs w:val="22"/>
          <w:lang w:val="fi-FI"/>
        </w:rPr>
        <w:t xml:space="preserve"> </w:t>
      </w:r>
      <w:r w:rsidRPr="00C012F0">
        <w:rPr>
          <w:noProof/>
          <w:szCs w:val="22"/>
          <w:lang w:val="fi-FI"/>
        </w:rPr>
        <w:t xml:space="preserve">mainittuja oireita, </w:t>
      </w:r>
      <w:r w:rsidR="00FF1104" w:rsidRPr="00C012F0">
        <w:rPr>
          <w:noProof/>
          <w:szCs w:val="22"/>
          <w:lang w:val="fi-FI"/>
        </w:rPr>
        <w:t>lääkäri voi</w:t>
      </w:r>
      <w:r w:rsidRPr="00C012F0">
        <w:rPr>
          <w:noProof/>
          <w:szCs w:val="22"/>
          <w:lang w:val="fi-FI"/>
        </w:rPr>
        <w:t xml:space="preserve"> suositella hoidon lopettamista</w:t>
      </w:r>
      <w:r w:rsidR="00BC0C26" w:rsidRPr="00C012F0">
        <w:rPr>
          <w:noProof/>
          <w:szCs w:val="22"/>
          <w:lang w:val="fi-FI"/>
        </w:rPr>
        <w:t>.</w:t>
      </w:r>
    </w:p>
    <w:p w:rsidR="00D22352" w:rsidRPr="00C012F0" w:rsidRDefault="00D22352" w:rsidP="00B40D80">
      <w:pPr>
        <w:numPr>
          <w:ilvl w:val="12"/>
          <w:numId w:val="0"/>
        </w:numPr>
        <w:tabs>
          <w:tab w:val="clear" w:pos="567"/>
        </w:tabs>
        <w:rPr>
          <w:noProof/>
          <w:szCs w:val="22"/>
          <w:lang w:val="fi-FI"/>
        </w:rPr>
      </w:pPr>
    </w:p>
    <w:p w:rsidR="00BC0C26" w:rsidRPr="00C012F0" w:rsidRDefault="004F3539" w:rsidP="00B40D80">
      <w:pPr>
        <w:numPr>
          <w:ilvl w:val="12"/>
          <w:numId w:val="0"/>
        </w:numPr>
        <w:tabs>
          <w:tab w:val="clear" w:pos="567"/>
        </w:tabs>
        <w:rPr>
          <w:noProof/>
          <w:szCs w:val="22"/>
          <w:u w:val="single"/>
          <w:lang w:val="fi-FI"/>
        </w:rPr>
      </w:pPr>
      <w:r w:rsidRPr="00C012F0">
        <w:rPr>
          <w:noProof/>
          <w:szCs w:val="22"/>
          <w:u w:val="single"/>
          <w:lang w:val="fi-FI"/>
        </w:rPr>
        <w:t>Munasarjojen hyperstimulaatio-oireyhtymä</w:t>
      </w:r>
      <w:r w:rsidR="00BC0C26" w:rsidRPr="00C012F0">
        <w:rPr>
          <w:noProof/>
          <w:szCs w:val="22"/>
          <w:u w:val="single"/>
          <w:lang w:val="fi-FI"/>
        </w:rPr>
        <w:t xml:space="preserve"> (OHSS)</w:t>
      </w:r>
    </w:p>
    <w:p w:rsidR="00860595" w:rsidRPr="00C012F0" w:rsidRDefault="004F3539" w:rsidP="00B40D80">
      <w:pPr>
        <w:numPr>
          <w:ilvl w:val="12"/>
          <w:numId w:val="0"/>
        </w:numPr>
        <w:tabs>
          <w:tab w:val="clear" w:pos="567"/>
        </w:tabs>
        <w:rPr>
          <w:szCs w:val="22"/>
          <w:lang w:val="fi-FI"/>
        </w:rPr>
      </w:pPr>
      <w:r w:rsidRPr="00C012F0">
        <w:rPr>
          <w:szCs w:val="22"/>
          <w:lang w:val="fi-FI"/>
        </w:rPr>
        <w:t>Jos olet nainen, tämä lääkevalmiste lisää OHSS:n kehittymisen riskiä. Tämä tarkoittaa, että munarakkulasi kehittyvät liikaa ja muuttuvat suuriksi kystiksi.</w:t>
      </w:r>
    </w:p>
    <w:p w:rsidR="004F3539" w:rsidRPr="00C012F0" w:rsidRDefault="004F3539" w:rsidP="00B40D80">
      <w:pPr>
        <w:numPr>
          <w:ilvl w:val="12"/>
          <w:numId w:val="0"/>
        </w:numPr>
        <w:tabs>
          <w:tab w:val="clear" w:pos="567"/>
        </w:tabs>
        <w:rPr>
          <w:noProof/>
          <w:szCs w:val="22"/>
          <w:lang w:val="fi-FI"/>
        </w:rPr>
      </w:pPr>
    </w:p>
    <w:p w:rsidR="00EA62E2" w:rsidRPr="00C012F0" w:rsidRDefault="0014294C" w:rsidP="00B40D80">
      <w:pPr>
        <w:numPr>
          <w:ilvl w:val="12"/>
          <w:numId w:val="0"/>
        </w:numPr>
        <w:tabs>
          <w:tab w:val="clear" w:pos="567"/>
        </w:tabs>
        <w:rPr>
          <w:noProof/>
          <w:szCs w:val="22"/>
          <w:lang w:val="fi-FI"/>
        </w:rPr>
      </w:pPr>
      <w:r w:rsidRPr="00C012F0">
        <w:rPr>
          <w:noProof/>
          <w:szCs w:val="22"/>
          <w:lang w:val="fi-FI"/>
        </w:rPr>
        <w:t>Keskustele</w:t>
      </w:r>
      <w:r w:rsidR="003E1A9B" w:rsidRPr="00C012F0">
        <w:rPr>
          <w:noProof/>
          <w:szCs w:val="22"/>
          <w:lang w:val="fi-FI"/>
        </w:rPr>
        <w:t xml:space="preserve"> lääkäri</w:t>
      </w:r>
      <w:r w:rsidRPr="00C012F0">
        <w:rPr>
          <w:noProof/>
          <w:szCs w:val="22"/>
          <w:lang w:val="fi-FI"/>
        </w:rPr>
        <w:t xml:space="preserve">n kanssa </w:t>
      </w:r>
      <w:r w:rsidR="003E1A9B" w:rsidRPr="00C012F0">
        <w:rPr>
          <w:noProof/>
          <w:szCs w:val="22"/>
          <w:lang w:val="fi-FI"/>
        </w:rPr>
        <w:t>heti, jos</w:t>
      </w:r>
    </w:p>
    <w:p w:rsidR="002B4CEA" w:rsidRPr="00C012F0" w:rsidRDefault="003E1A9B" w:rsidP="005D490B">
      <w:pPr>
        <w:numPr>
          <w:ilvl w:val="0"/>
          <w:numId w:val="28"/>
        </w:numPr>
        <w:tabs>
          <w:tab w:val="clear" w:pos="567"/>
        </w:tabs>
        <w:ind w:left="567" w:hanging="567"/>
        <w:rPr>
          <w:noProof/>
          <w:szCs w:val="22"/>
          <w:lang w:val="fi-FI"/>
        </w:rPr>
      </w:pPr>
      <w:r w:rsidRPr="00C012F0">
        <w:rPr>
          <w:noProof/>
          <w:szCs w:val="22"/>
          <w:lang w:val="fi-FI"/>
        </w:rPr>
        <w:t>sinulla on alavatsakipua</w:t>
      </w:r>
    </w:p>
    <w:p w:rsidR="002B4CEA" w:rsidRPr="00C012F0" w:rsidRDefault="003E1A9B" w:rsidP="005D490B">
      <w:pPr>
        <w:numPr>
          <w:ilvl w:val="0"/>
          <w:numId w:val="28"/>
        </w:numPr>
        <w:tabs>
          <w:tab w:val="clear" w:pos="567"/>
        </w:tabs>
        <w:ind w:left="567" w:hanging="567"/>
        <w:rPr>
          <w:noProof/>
          <w:szCs w:val="22"/>
          <w:lang w:val="fi-FI"/>
        </w:rPr>
      </w:pPr>
      <w:r w:rsidRPr="00C012F0">
        <w:rPr>
          <w:noProof/>
          <w:szCs w:val="22"/>
          <w:lang w:val="fi-FI"/>
        </w:rPr>
        <w:t>painosi nousee nopeasti</w:t>
      </w:r>
    </w:p>
    <w:p w:rsidR="002B4CEA" w:rsidRPr="00C012F0" w:rsidRDefault="003E1A9B" w:rsidP="005D490B">
      <w:pPr>
        <w:numPr>
          <w:ilvl w:val="0"/>
          <w:numId w:val="28"/>
        </w:numPr>
        <w:tabs>
          <w:tab w:val="clear" w:pos="567"/>
        </w:tabs>
        <w:ind w:left="567" w:hanging="567"/>
        <w:rPr>
          <w:noProof/>
          <w:szCs w:val="22"/>
          <w:lang w:val="fi-FI"/>
        </w:rPr>
      </w:pPr>
      <w:r w:rsidRPr="00C012F0">
        <w:rPr>
          <w:noProof/>
          <w:szCs w:val="22"/>
          <w:lang w:val="fi-FI"/>
        </w:rPr>
        <w:t>voi</w:t>
      </w:r>
      <w:r w:rsidR="00A465C9" w:rsidRPr="00C012F0">
        <w:rPr>
          <w:noProof/>
          <w:szCs w:val="22"/>
          <w:lang w:val="fi-FI"/>
        </w:rPr>
        <w:t>t</w:t>
      </w:r>
      <w:r w:rsidRPr="00C012F0">
        <w:rPr>
          <w:noProof/>
          <w:szCs w:val="22"/>
          <w:lang w:val="fi-FI"/>
        </w:rPr>
        <w:t xml:space="preserve"> pahoin tai ok</w:t>
      </w:r>
      <w:r w:rsidR="00A465C9" w:rsidRPr="00C012F0">
        <w:rPr>
          <w:noProof/>
          <w:szCs w:val="22"/>
          <w:lang w:val="fi-FI"/>
        </w:rPr>
        <w:t>sentelet</w:t>
      </w:r>
    </w:p>
    <w:p w:rsidR="00EA62E2" w:rsidRPr="00C012F0" w:rsidRDefault="003E1A9B" w:rsidP="005D490B">
      <w:pPr>
        <w:numPr>
          <w:ilvl w:val="0"/>
          <w:numId w:val="28"/>
        </w:numPr>
        <w:tabs>
          <w:tab w:val="clear" w:pos="567"/>
        </w:tabs>
        <w:ind w:left="567" w:hanging="567"/>
        <w:rPr>
          <w:noProof/>
          <w:szCs w:val="22"/>
          <w:lang w:val="fi-FI"/>
        </w:rPr>
      </w:pPr>
      <w:r w:rsidRPr="00C012F0">
        <w:rPr>
          <w:noProof/>
          <w:szCs w:val="22"/>
          <w:lang w:val="fi-FI"/>
        </w:rPr>
        <w:t>s</w:t>
      </w:r>
      <w:r w:rsidR="00A465C9" w:rsidRPr="00C012F0">
        <w:rPr>
          <w:noProof/>
          <w:szCs w:val="22"/>
          <w:lang w:val="fi-FI"/>
        </w:rPr>
        <w:t>inulla</w:t>
      </w:r>
      <w:r w:rsidRPr="00C012F0">
        <w:rPr>
          <w:noProof/>
          <w:szCs w:val="22"/>
          <w:lang w:val="fi-FI"/>
        </w:rPr>
        <w:t xml:space="preserve"> on hengit</w:t>
      </w:r>
      <w:r w:rsidR="00A465C9" w:rsidRPr="00C012F0">
        <w:rPr>
          <w:noProof/>
          <w:szCs w:val="22"/>
          <w:lang w:val="fi-FI"/>
        </w:rPr>
        <w:t>ysvaikeuksia</w:t>
      </w:r>
      <w:r w:rsidR="001274F9" w:rsidRPr="00C012F0">
        <w:rPr>
          <w:noProof/>
          <w:szCs w:val="22"/>
          <w:lang w:val="fi-FI"/>
        </w:rPr>
        <w:t>.</w:t>
      </w:r>
    </w:p>
    <w:p w:rsidR="00BC0C26" w:rsidRPr="00C012F0" w:rsidRDefault="003E1A9B" w:rsidP="00B40D80">
      <w:pPr>
        <w:numPr>
          <w:ilvl w:val="12"/>
          <w:numId w:val="0"/>
        </w:numPr>
        <w:tabs>
          <w:tab w:val="clear" w:pos="567"/>
        </w:tabs>
        <w:rPr>
          <w:noProof/>
          <w:szCs w:val="22"/>
          <w:lang w:val="fi-FI"/>
        </w:rPr>
      </w:pPr>
      <w:r w:rsidRPr="00C012F0">
        <w:rPr>
          <w:noProof/>
          <w:szCs w:val="22"/>
          <w:lang w:val="fi-FI"/>
        </w:rPr>
        <w:t>Jos sinulla on edellä mainittuja oireita, lääkäri voi suositella tä</w:t>
      </w:r>
      <w:r w:rsidR="00A465C9" w:rsidRPr="00C012F0">
        <w:rPr>
          <w:noProof/>
          <w:szCs w:val="22"/>
          <w:lang w:val="fi-FI"/>
        </w:rPr>
        <w:t>män lääkevalmisteen</w:t>
      </w:r>
      <w:r w:rsidRPr="00C012F0">
        <w:rPr>
          <w:noProof/>
          <w:szCs w:val="22"/>
          <w:lang w:val="fi-FI"/>
        </w:rPr>
        <w:t xml:space="preserve"> käytön lopettamista</w:t>
      </w:r>
      <w:r w:rsidR="00BC0C26" w:rsidRPr="00C012F0">
        <w:rPr>
          <w:noProof/>
          <w:szCs w:val="22"/>
          <w:lang w:val="fi-FI"/>
        </w:rPr>
        <w:t xml:space="preserve"> (</w:t>
      </w:r>
      <w:r w:rsidRPr="00C012F0">
        <w:rPr>
          <w:noProof/>
          <w:szCs w:val="22"/>
          <w:lang w:val="fi-FI"/>
        </w:rPr>
        <w:t>ks. myös kohta</w:t>
      </w:r>
      <w:r w:rsidR="004B3060" w:rsidRPr="00C012F0">
        <w:rPr>
          <w:noProof/>
          <w:szCs w:val="22"/>
          <w:lang w:val="fi-FI"/>
        </w:rPr>
        <w:t> </w:t>
      </w:r>
      <w:r w:rsidR="00BC0C26" w:rsidRPr="00C012F0">
        <w:rPr>
          <w:noProof/>
          <w:szCs w:val="22"/>
          <w:lang w:val="fi-FI"/>
        </w:rPr>
        <w:t>4</w:t>
      </w:r>
      <w:r w:rsidR="00F856EE" w:rsidRPr="00C012F0">
        <w:rPr>
          <w:szCs w:val="22"/>
          <w:lang w:val="fi-FI"/>
        </w:rPr>
        <w:t xml:space="preserve"> </w:t>
      </w:r>
      <w:r w:rsidR="00F856EE" w:rsidRPr="00C012F0">
        <w:rPr>
          <w:noProof/>
          <w:szCs w:val="22"/>
          <w:lang w:val="fi-FI"/>
        </w:rPr>
        <w:t>“</w:t>
      </w:r>
      <w:r w:rsidR="004433DC" w:rsidRPr="00C012F0">
        <w:rPr>
          <w:noProof/>
          <w:szCs w:val="22"/>
          <w:lang w:val="fi-FI"/>
        </w:rPr>
        <w:t>Vakavat haittavaikutukset naisilla</w:t>
      </w:r>
      <w:r w:rsidR="00F856EE" w:rsidRPr="00C012F0">
        <w:rPr>
          <w:noProof/>
          <w:szCs w:val="22"/>
          <w:lang w:val="fi-FI"/>
        </w:rPr>
        <w:t>"</w:t>
      </w:r>
      <w:r w:rsidR="00BC0C26" w:rsidRPr="00C012F0">
        <w:rPr>
          <w:noProof/>
          <w:szCs w:val="22"/>
          <w:lang w:val="fi-FI"/>
        </w:rPr>
        <w:t>).</w:t>
      </w:r>
    </w:p>
    <w:p w:rsidR="00D22352" w:rsidRPr="00C012F0" w:rsidRDefault="00D22352" w:rsidP="00B40D80">
      <w:pPr>
        <w:numPr>
          <w:ilvl w:val="12"/>
          <w:numId w:val="0"/>
        </w:numPr>
        <w:tabs>
          <w:tab w:val="clear" w:pos="567"/>
        </w:tabs>
        <w:rPr>
          <w:noProof/>
          <w:szCs w:val="22"/>
          <w:lang w:val="fi-FI"/>
        </w:rPr>
      </w:pPr>
    </w:p>
    <w:p w:rsidR="00DF020D" w:rsidRPr="00C012F0" w:rsidRDefault="00DF020D" w:rsidP="00B40D80">
      <w:pPr>
        <w:ind w:right="49"/>
        <w:rPr>
          <w:szCs w:val="22"/>
          <w:lang w:val="fi-FI"/>
        </w:rPr>
      </w:pPr>
      <w:r w:rsidRPr="00C012F0">
        <w:rPr>
          <w:szCs w:val="22"/>
          <w:lang w:val="fi-FI"/>
        </w:rPr>
        <w:t xml:space="preserve">Jos ovulaatiota ei tapahdu ja jos suositeltuja annostus- ja </w:t>
      </w:r>
      <w:r w:rsidR="00330445" w:rsidRPr="00C012F0">
        <w:rPr>
          <w:szCs w:val="22"/>
          <w:lang w:val="fi-FI"/>
        </w:rPr>
        <w:t>ajoitus</w:t>
      </w:r>
      <w:r w:rsidRPr="00C012F0">
        <w:rPr>
          <w:szCs w:val="22"/>
          <w:lang w:val="fi-FI"/>
        </w:rPr>
        <w:t>ohjeita noudatetaan, OHSS:n esiintyminen on epätodennäköisempää. Ovaleap aiheuttaa harvoin vaikean OHSS:n, ellei munarakkulan lopullisen kypsymisen aikaansaamiseksi käytettävää lääkettä (sisältää ihmisen istukkagonadotropiinia</w:t>
      </w:r>
      <w:r w:rsidR="00A50A09" w:rsidRPr="00C012F0">
        <w:rPr>
          <w:szCs w:val="22"/>
          <w:lang w:val="fi-FI"/>
        </w:rPr>
        <w:t>,</w:t>
      </w:r>
      <w:r w:rsidRPr="00C012F0">
        <w:rPr>
          <w:szCs w:val="22"/>
          <w:lang w:val="fi-FI"/>
        </w:rPr>
        <w:t xml:space="preserve"> hCG:tä) anneta. Jos sinulle on kehittymässä OHSS, lääkäri ei ehkä anna sinulle hCG:tä tässä hoitojaksossa. Hän saattaa pyytää sinua pidättäytymään yhdynnästä tai käyttämään mekaanista ehkäisymenetelmää vähintään 4</w:t>
      </w:r>
      <w:r w:rsidR="00E034BF" w:rsidRPr="00C012F0">
        <w:rPr>
          <w:szCs w:val="22"/>
          <w:lang w:val="fi-FI"/>
        </w:rPr>
        <w:t> </w:t>
      </w:r>
      <w:r w:rsidRPr="00C012F0">
        <w:rPr>
          <w:szCs w:val="22"/>
          <w:lang w:val="fi-FI"/>
        </w:rPr>
        <w:t>päivän ajan.</w:t>
      </w:r>
    </w:p>
    <w:p w:rsidR="00D22352" w:rsidRPr="00C012F0" w:rsidRDefault="00D22352" w:rsidP="00B40D80">
      <w:pPr>
        <w:numPr>
          <w:ilvl w:val="12"/>
          <w:numId w:val="0"/>
        </w:numPr>
        <w:tabs>
          <w:tab w:val="clear" w:pos="567"/>
        </w:tabs>
        <w:rPr>
          <w:noProof/>
          <w:szCs w:val="22"/>
          <w:lang w:val="fi-FI"/>
        </w:rPr>
      </w:pPr>
    </w:p>
    <w:p w:rsidR="00BC0C26" w:rsidRPr="00C012F0" w:rsidRDefault="00BC0C26" w:rsidP="00B40D80">
      <w:pPr>
        <w:numPr>
          <w:ilvl w:val="12"/>
          <w:numId w:val="0"/>
        </w:numPr>
        <w:tabs>
          <w:tab w:val="clear" w:pos="567"/>
        </w:tabs>
        <w:rPr>
          <w:noProof/>
          <w:szCs w:val="22"/>
          <w:u w:val="single"/>
          <w:lang w:val="fi-FI"/>
        </w:rPr>
      </w:pPr>
      <w:r w:rsidRPr="00C012F0">
        <w:rPr>
          <w:noProof/>
          <w:szCs w:val="22"/>
          <w:u w:val="single"/>
          <w:lang w:val="fi-FI"/>
        </w:rPr>
        <w:t>M</w:t>
      </w:r>
      <w:r w:rsidR="00056D6D" w:rsidRPr="00C012F0">
        <w:rPr>
          <w:noProof/>
          <w:szCs w:val="22"/>
          <w:u w:val="single"/>
          <w:lang w:val="fi-FI"/>
        </w:rPr>
        <w:t>onisikiöinen raskaus</w:t>
      </w:r>
    </w:p>
    <w:p w:rsidR="00056D6D" w:rsidRPr="00C012F0" w:rsidRDefault="00056D6D" w:rsidP="00B40D80">
      <w:pPr>
        <w:ind w:right="136"/>
        <w:rPr>
          <w:szCs w:val="22"/>
          <w:lang w:val="fi-FI"/>
        </w:rPr>
      </w:pPr>
      <w:r w:rsidRPr="00C012F0">
        <w:rPr>
          <w:szCs w:val="22"/>
          <w:lang w:val="fi-FI"/>
        </w:rPr>
        <w:lastRenderedPageBreak/>
        <w:t xml:space="preserve">Käyttäessäsi </w:t>
      </w:r>
      <w:r w:rsidR="002B467C" w:rsidRPr="00C012F0">
        <w:rPr>
          <w:szCs w:val="22"/>
          <w:lang w:val="fi-FI"/>
        </w:rPr>
        <w:t>tätä lääkettä</w:t>
      </w:r>
      <w:r w:rsidRPr="00C012F0">
        <w:rPr>
          <w:szCs w:val="22"/>
          <w:lang w:val="fi-FI"/>
        </w:rPr>
        <w:t xml:space="preserve"> sinulla on suurempi monisikiöisen raskauden (</w:t>
      </w:r>
      <w:r w:rsidR="00261A4E" w:rsidRPr="00C012F0">
        <w:rPr>
          <w:szCs w:val="22"/>
          <w:lang w:val="fi-FI"/>
        </w:rPr>
        <w:t>tavallisesti</w:t>
      </w:r>
      <w:r w:rsidRPr="00C012F0">
        <w:rPr>
          <w:szCs w:val="22"/>
          <w:lang w:val="fi-FI"/>
        </w:rPr>
        <w:t xml:space="preserve"> kaksoset) riski kuin</w:t>
      </w:r>
      <w:r w:rsidR="00F778B0" w:rsidRPr="00C012F0">
        <w:rPr>
          <w:szCs w:val="22"/>
          <w:lang w:val="fi-FI"/>
        </w:rPr>
        <w:t>,</w:t>
      </w:r>
      <w:r w:rsidRPr="00C012F0">
        <w:rPr>
          <w:szCs w:val="22"/>
          <w:lang w:val="fi-FI"/>
        </w:rPr>
        <w:t xml:space="preserve"> jos tulisit raskaaksi luonnollisesti. Monisikiöinen raskaus voi aiheuttaa lääketieteellisiä ongelmia sinulle ja vauvoillesi. Voit vähentää monisikiöisen raskauden riskiä käyttämällä aina oikean annoksen</w:t>
      </w:r>
      <w:r w:rsidR="002B467C" w:rsidRPr="00C012F0">
        <w:rPr>
          <w:szCs w:val="22"/>
          <w:lang w:val="fi-FI"/>
        </w:rPr>
        <w:t xml:space="preserve"> tätä lääkettä</w:t>
      </w:r>
      <w:r w:rsidRPr="00C012F0">
        <w:rPr>
          <w:szCs w:val="22"/>
          <w:lang w:val="fi-FI"/>
        </w:rPr>
        <w:t xml:space="preserve"> oikeaan aikaan. Avusteisiin lisääntymismenetelmiin liittyvä monisikiöisen raskauden riski liittyy ikääsi sekä siirrettyjen hedelmöityneiden munasolujen tai alkioiden laatuun ja määrään.</w:t>
      </w:r>
    </w:p>
    <w:p w:rsidR="00D22352" w:rsidRPr="00C012F0" w:rsidRDefault="00D22352" w:rsidP="00B40D80">
      <w:pPr>
        <w:numPr>
          <w:ilvl w:val="12"/>
          <w:numId w:val="0"/>
        </w:numPr>
        <w:tabs>
          <w:tab w:val="clear" w:pos="567"/>
        </w:tabs>
        <w:rPr>
          <w:noProof/>
          <w:szCs w:val="22"/>
          <w:lang w:val="fi-FI"/>
        </w:rPr>
      </w:pPr>
    </w:p>
    <w:p w:rsidR="00BC0C26" w:rsidRPr="00C012F0" w:rsidRDefault="00261A4E" w:rsidP="00B40D80">
      <w:pPr>
        <w:numPr>
          <w:ilvl w:val="12"/>
          <w:numId w:val="0"/>
        </w:numPr>
        <w:tabs>
          <w:tab w:val="clear" w:pos="567"/>
        </w:tabs>
        <w:rPr>
          <w:noProof/>
          <w:szCs w:val="22"/>
          <w:u w:val="single"/>
          <w:lang w:val="fi-FI"/>
        </w:rPr>
      </w:pPr>
      <w:r w:rsidRPr="00C012F0">
        <w:rPr>
          <w:noProof/>
          <w:szCs w:val="22"/>
          <w:u w:val="single"/>
          <w:lang w:val="fi-FI"/>
        </w:rPr>
        <w:t>Keskenmeno</w:t>
      </w:r>
    </w:p>
    <w:p w:rsidR="00261A4E" w:rsidRPr="00C012F0" w:rsidRDefault="00F55F56" w:rsidP="00B40D80">
      <w:pPr>
        <w:ind w:right="205"/>
        <w:rPr>
          <w:szCs w:val="22"/>
          <w:lang w:val="fi-FI"/>
        </w:rPr>
      </w:pPr>
      <w:r w:rsidRPr="00C012F0">
        <w:rPr>
          <w:szCs w:val="22"/>
          <w:lang w:val="fi-FI"/>
        </w:rPr>
        <w:t>Jos</w:t>
      </w:r>
      <w:r w:rsidR="00577F88" w:rsidRPr="00C012F0">
        <w:rPr>
          <w:szCs w:val="22"/>
          <w:lang w:val="fi-FI"/>
        </w:rPr>
        <w:t xml:space="preserve"> käytät</w:t>
      </w:r>
      <w:r w:rsidR="00261A4E" w:rsidRPr="00C012F0">
        <w:rPr>
          <w:szCs w:val="22"/>
          <w:lang w:val="fi-FI"/>
        </w:rPr>
        <w:t xml:space="preserve"> avusteisia lisääntymismenetelmiä tai munasarjojen stimulointia munasolujen tuottamiseen</w:t>
      </w:r>
      <w:r w:rsidR="00577F88" w:rsidRPr="00C012F0">
        <w:rPr>
          <w:szCs w:val="22"/>
          <w:lang w:val="fi-FI"/>
        </w:rPr>
        <w:t xml:space="preserve">, </w:t>
      </w:r>
      <w:r w:rsidR="00261A4E" w:rsidRPr="00C012F0">
        <w:rPr>
          <w:szCs w:val="22"/>
          <w:lang w:val="fi-FI"/>
        </w:rPr>
        <w:t>keskenmeno</w:t>
      </w:r>
      <w:r w:rsidR="00577F88" w:rsidRPr="00C012F0">
        <w:rPr>
          <w:szCs w:val="22"/>
          <w:lang w:val="fi-FI"/>
        </w:rPr>
        <w:t>n saaminen on todennäköisempää</w:t>
      </w:r>
      <w:r w:rsidR="00261A4E" w:rsidRPr="00C012F0">
        <w:rPr>
          <w:szCs w:val="22"/>
          <w:lang w:val="fi-FI"/>
        </w:rPr>
        <w:t xml:space="preserve"> kuin tavanomaisen hedelmöittymisen jälkeen.</w:t>
      </w:r>
    </w:p>
    <w:p w:rsidR="00D22352" w:rsidRPr="00C012F0" w:rsidRDefault="00D22352" w:rsidP="00B40D80">
      <w:pPr>
        <w:numPr>
          <w:ilvl w:val="12"/>
          <w:numId w:val="0"/>
        </w:numPr>
        <w:tabs>
          <w:tab w:val="clear" w:pos="567"/>
        </w:tabs>
        <w:rPr>
          <w:noProof/>
          <w:szCs w:val="22"/>
          <w:lang w:val="fi-FI"/>
        </w:rPr>
      </w:pPr>
    </w:p>
    <w:p w:rsidR="000248CF" w:rsidRPr="00C012F0" w:rsidRDefault="00F55F56" w:rsidP="00B40D80">
      <w:pPr>
        <w:numPr>
          <w:ilvl w:val="12"/>
          <w:numId w:val="0"/>
        </w:numPr>
        <w:tabs>
          <w:tab w:val="clear" w:pos="567"/>
        </w:tabs>
        <w:rPr>
          <w:noProof/>
          <w:szCs w:val="22"/>
          <w:u w:val="single"/>
          <w:lang w:val="fi-FI"/>
        </w:rPr>
      </w:pPr>
      <w:r w:rsidRPr="00C012F0">
        <w:rPr>
          <w:noProof/>
          <w:szCs w:val="22"/>
          <w:u w:val="single"/>
          <w:lang w:val="fi-FI"/>
        </w:rPr>
        <w:t>Kohdunulkoinen raskaus</w:t>
      </w:r>
    </w:p>
    <w:p w:rsidR="000248CF" w:rsidRPr="00C012F0" w:rsidRDefault="00F55F56" w:rsidP="00B40D80">
      <w:pPr>
        <w:numPr>
          <w:ilvl w:val="12"/>
          <w:numId w:val="0"/>
        </w:numPr>
        <w:tabs>
          <w:tab w:val="clear" w:pos="567"/>
        </w:tabs>
        <w:rPr>
          <w:noProof/>
          <w:szCs w:val="22"/>
          <w:lang w:val="fi-FI"/>
        </w:rPr>
      </w:pPr>
      <w:r w:rsidRPr="00C012F0">
        <w:rPr>
          <w:noProof/>
          <w:szCs w:val="22"/>
          <w:lang w:val="fi-FI"/>
        </w:rPr>
        <w:t>Jos käytät avusteisia lisääntymismenetelmiä ja jos munanjohtimesi ovat vahingoittuneet, kohdunulkoisen raskauden mahdollisuus on suurempi kuin tavanomaisen hedelmöittymisen jälkeen</w:t>
      </w:r>
      <w:r w:rsidR="000248CF" w:rsidRPr="00C012F0">
        <w:rPr>
          <w:noProof/>
          <w:szCs w:val="22"/>
          <w:lang w:val="fi-FI"/>
        </w:rPr>
        <w:t>.</w:t>
      </w:r>
    </w:p>
    <w:p w:rsidR="000248CF" w:rsidRPr="00C012F0" w:rsidRDefault="000248CF" w:rsidP="00B40D80">
      <w:pPr>
        <w:numPr>
          <w:ilvl w:val="12"/>
          <w:numId w:val="0"/>
        </w:numPr>
        <w:tabs>
          <w:tab w:val="clear" w:pos="567"/>
        </w:tabs>
        <w:rPr>
          <w:noProof/>
          <w:szCs w:val="22"/>
          <w:lang w:val="fi-FI"/>
        </w:rPr>
      </w:pPr>
    </w:p>
    <w:p w:rsidR="006D404D" w:rsidRPr="00C012F0" w:rsidRDefault="006D404D" w:rsidP="00B40D80">
      <w:pPr>
        <w:numPr>
          <w:ilvl w:val="12"/>
          <w:numId w:val="0"/>
        </w:numPr>
        <w:tabs>
          <w:tab w:val="clear" w:pos="567"/>
        </w:tabs>
        <w:rPr>
          <w:noProof/>
          <w:szCs w:val="22"/>
          <w:u w:val="single"/>
          <w:lang w:val="fi-FI"/>
        </w:rPr>
      </w:pPr>
      <w:r w:rsidRPr="00C012F0">
        <w:rPr>
          <w:noProof/>
          <w:szCs w:val="22"/>
          <w:u w:val="single"/>
          <w:lang w:val="fi-FI"/>
        </w:rPr>
        <w:t>Synnynnäiset poikkeavuudet</w:t>
      </w:r>
    </w:p>
    <w:p w:rsidR="006D404D" w:rsidRPr="00C012F0" w:rsidRDefault="008C3772" w:rsidP="00B40D80">
      <w:pPr>
        <w:numPr>
          <w:ilvl w:val="12"/>
          <w:numId w:val="0"/>
        </w:numPr>
        <w:tabs>
          <w:tab w:val="clear" w:pos="567"/>
        </w:tabs>
        <w:rPr>
          <w:noProof/>
          <w:szCs w:val="22"/>
          <w:lang w:val="fi-FI"/>
        </w:rPr>
      </w:pPr>
      <w:r w:rsidRPr="00C012F0">
        <w:rPr>
          <w:noProof/>
          <w:szCs w:val="22"/>
          <w:lang w:val="fi-FI"/>
        </w:rPr>
        <w:t xml:space="preserve">Jos hedelmöitys on tapahtunut lisääntymisteknologian avulla, vauvalla saattaa olla hieman suurempi riski synnynnäisille poikkeavuuksille luonnolliseen hedelmöitykseen verrattuna. Kohonnut riski saattaa liittyä monisikiöraskauksiin tai vanhempien ominaisuuksiin, kuten äidin ikään ja siittiöiden ominaisuuksiin. </w:t>
      </w:r>
    </w:p>
    <w:p w:rsidR="006D404D" w:rsidRPr="00C012F0" w:rsidRDefault="006D404D" w:rsidP="00B40D80">
      <w:pPr>
        <w:numPr>
          <w:ilvl w:val="12"/>
          <w:numId w:val="0"/>
        </w:numPr>
        <w:tabs>
          <w:tab w:val="clear" w:pos="567"/>
        </w:tabs>
        <w:rPr>
          <w:noProof/>
          <w:szCs w:val="22"/>
          <w:lang w:val="fi-FI"/>
        </w:rPr>
      </w:pPr>
    </w:p>
    <w:p w:rsidR="00076A1D" w:rsidRPr="00C012F0" w:rsidRDefault="00076A1D" w:rsidP="00B40D80">
      <w:pPr>
        <w:ind w:right="-20"/>
        <w:rPr>
          <w:szCs w:val="22"/>
          <w:lang w:val="fi-FI"/>
        </w:rPr>
      </w:pPr>
      <w:r w:rsidRPr="00C012F0">
        <w:rPr>
          <w:szCs w:val="22"/>
          <w:u w:val="single" w:color="000000"/>
          <w:lang w:val="fi-FI"/>
        </w:rPr>
        <w:t>Verenhyytymisongelmat (veritulpat)</w:t>
      </w:r>
    </w:p>
    <w:p w:rsidR="00076A1D" w:rsidRPr="00C012F0" w:rsidRDefault="00076A1D" w:rsidP="00B40D80">
      <w:pPr>
        <w:ind w:right="330"/>
        <w:rPr>
          <w:szCs w:val="22"/>
          <w:lang w:val="fi-FI"/>
        </w:rPr>
      </w:pPr>
      <w:r w:rsidRPr="00C012F0">
        <w:rPr>
          <w:szCs w:val="22"/>
          <w:lang w:val="fi-FI"/>
        </w:rPr>
        <w:t>Jos sinulla on aiemmin esiintynyt veritulppia jaloissa tai keuhkoissa, tai sinulla on ollut sydänkohtaus tai aivohalvaus, tai jos sellaisia on esiintynyt perheessäsi, kerro asiasta lääkärille. Sinulla saattaa olla suurempi riski näiden ongelmien ilmaantumisen tai pahenemiseen Ovaleap-hoidon myötä.</w:t>
      </w:r>
    </w:p>
    <w:p w:rsidR="00D22352" w:rsidRPr="00C012F0" w:rsidRDefault="00D22352" w:rsidP="00B40D80">
      <w:pPr>
        <w:numPr>
          <w:ilvl w:val="12"/>
          <w:numId w:val="0"/>
        </w:numPr>
        <w:tabs>
          <w:tab w:val="clear" w:pos="567"/>
        </w:tabs>
        <w:rPr>
          <w:noProof/>
          <w:szCs w:val="22"/>
          <w:lang w:val="fi-FI"/>
        </w:rPr>
      </w:pPr>
    </w:p>
    <w:p w:rsidR="00BC0C26" w:rsidRPr="00C012F0" w:rsidRDefault="00BC0C26" w:rsidP="00B40D80">
      <w:pPr>
        <w:numPr>
          <w:ilvl w:val="12"/>
          <w:numId w:val="0"/>
        </w:numPr>
        <w:tabs>
          <w:tab w:val="clear" w:pos="567"/>
        </w:tabs>
        <w:rPr>
          <w:noProof/>
          <w:szCs w:val="22"/>
          <w:u w:val="single"/>
          <w:lang w:val="fi-FI"/>
        </w:rPr>
      </w:pPr>
      <w:r w:rsidRPr="00C012F0">
        <w:rPr>
          <w:noProof/>
          <w:szCs w:val="22"/>
          <w:u w:val="single"/>
          <w:lang w:val="fi-FI"/>
        </w:rPr>
        <w:t>M</w:t>
      </w:r>
      <w:r w:rsidR="003F39C2" w:rsidRPr="00C012F0">
        <w:rPr>
          <w:noProof/>
          <w:szCs w:val="22"/>
          <w:u w:val="single"/>
          <w:lang w:val="fi-FI"/>
        </w:rPr>
        <w:t>iehet, joilla on liikaa</w:t>
      </w:r>
      <w:r w:rsidRPr="00C012F0">
        <w:rPr>
          <w:noProof/>
          <w:szCs w:val="22"/>
          <w:u w:val="single"/>
          <w:lang w:val="fi-FI"/>
        </w:rPr>
        <w:t xml:space="preserve"> FSH</w:t>
      </w:r>
      <w:r w:rsidR="003F39C2" w:rsidRPr="00C012F0">
        <w:rPr>
          <w:noProof/>
          <w:szCs w:val="22"/>
          <w:u w:val="single"/>
          <w:lang w:val="fi-FI"/>
        </w:rPr>
        <w:t>:ta veressä</w:t>
      </w:r>
    </w:p>
    <w:p w:rsidR="003F39C2" w:rsidRPr="00C012F0" w:rsidRDefault="003F39C2" w:rsidP="00B40D80">
      <w:pPr>
        <w:ind w:right="43"/>
        <w:rPr>
          <w:szCs w:val="22"/>
          <w:lang w:val="fi-FI"/>
        </w:rPr>
      </w:pPr>
      <w:r w:rsidRPr="00C012F0">
        <w:rPr>
          <w:szCs w:val="22"/>
          <w:lang w:val="fi-FI"/>
        </w:rPr>
        <w:t xml:space="preserve">Jos olet mies, veren liiallinen </w:t>
      </w:r>
      <w:r w:rsidR="00330445" w:rsidRPr="00C012F0">
        <w:rPr>
          <w:szCs w:val="22"/>
          <w:lang w:val="fi-FI"/>
        </w:rPr>
        <w:t xml:space="preserve">luonnollisen </w:t>
      </w:r>
      <w:r w:rsidRPr="00C012F0">
        <w:rPr>
          <w:szCs w:val="22"/>
          <w:lang w:val="fi-FI"/>
        </w:rPr>
        <w:t>FSH</w:t>
      </w:r>
      <w:r w:rsidR="00330445" w:rsidRPr="00C012F0">
        <w:rPr>
          <w:szCs w:val="22"/>
          <w:lang w:val="fi-FI"/>
        </w:rPr>
        <w:t xml:space="preserve">:n </w:t>
      </w:r>
      <w:r w:rsidRPr="00C012F0">
        <w:rPr>
          <w:szCs w:val="22"/>
          <w:lang w:val="fi-FI"/>
        </w:rPr>
        <w:t xml:space="preserve">pitoisuus voi olla merkki vahingoittuneista kiveksistä. </w:t>
      </w:r>
      <w:r w:rsidR="002B467C" w:rsidRPr="00C012F0">
        <w:rPr>
          <w:szCs w:val="22"/>
          <w:lang w:val="fi-FI"/>
        </w:rPr>
        <w:t>Tämä lääke</w:t>
      </w:r>
      <w:r w:rsidRPr="00C012F0">
        <w:rPr>
          <w:szCs w:val="22"/>
          <w:lang w:val="fi-FI"/>
        </w:rPr>
        <w:t xml:space="preserve"> ei yleensä tehoa, jos sinulla on tämä ongelma. Jos lääkäri päättää kokeilla Ovaleap-hoitoa, hän saattaa pyytää hoidon seuraamiseksi siemennestenäytteitä analyysiä varten 4–6</w:t>
      </w:r>
      <w:r w:rsidR="00E034BF" w:rsidRPr="00C012F0">
        <w:rPr>
          <w:szCs w:val="22"/>
          <w:lang w:val="fi-FI"/>
        </w:rPr>
        <w:t> </w:t>
      </w:r>
      <w:r w:rsidRPr="00C012F0">
        <w:rPr>
          <w:szCs w:val="22"/>
          <w:lang w:val="fi-FI"/>
        </w:rPr>
        <w:t>kuukautta hoidon aloittamisen jälkeen.</w:t>
      </w:r>
    </w:p>
    <w:p w:rsidR="00D22352" w:rsidRPr="00C012F0" w:rsidRDefault="00D22352" w:rsidP="00B40D80">
      <w:pPr>
        <w:numPr>
          <w:ilvl w:val="12"/>
          <w:numId w:val="0"/>
        </w:numPr>
        <w:tabs>
          <w:tab w:val="clear" w:pos="567"/>
        </w:tabs>
        <w:rPr>
          <w:noProof/>
          <w:szCs w:val="22"/>
          <w:lang w:val="fi-FI"/>
        </w:rPr>
      </w:pPr>
    </w:p>
    <w:p w:rsidR="003C1CA5" w:rsidRPr="00C012F0" w:rsidRDefault="00A0552C" w:rsidP="00B40D80">
      <w:pPr>
        <w:numPr>
          <w:ilvl w:val="12"/>
          <w:numId w:val="0"/>
        </w:numPr>
        <w:tabs>
          <w:tab w:val="clear" w:pos="567"/>
        </w:tabs>
        <w:rPr>
          <w:b/>
          <w:bCs/>
          <w:noProof/>
          <w:szCs w:val="22"/>
          <w:lang w:val="fi-FI"/>
        </w:rPr>
      </w:pPr>
      <w:r w:rsidRPr="00C012F0">
        <w:rPr>
          <w:b/>
          <w:bCs/>
          <w:noProof/>
          <w:szCs w:val="22"/>
          <w:lang w:val="fi-FI"/>
        </w:rPr>
        <w:t>Lapset ja nuoret</w:t>
      </w:r>
    </w:p>
    <w:p w:rsidR="00A0552C" w:rsidRPr="00C012F0" w:rsidRDefault="002B467C" w:rsidP="00B40D80">
      <w:pPr>
        <w:ind w:right="-20"/>
        <w:rPr>
          <w:szCs w:val="22"/>
          <w:lang w:val="fi-FI"/>
        </w:rPr>
      </w:pPr>
      <w:r w:rsidRPr="00C012F0">
        <w:rPr>
          <w:szCs w:val="22"/>
          <w:lang w:val="fi-FI"/>
        </w:rPr>
        <w:t>Tämä lääke</w:t>
      </w:r>
      <w:r w:rsidR="00A0552C" w:rsidRPr="00C012F0">
        <w:rPr>
          <w:szCs w:val="22"/>
          <w:lang w:val="fi-FI"/>
        </w:rPr>
        <w:t xml:space="preserve"> ei ole tarkoitettu käytettäväksi alle 18-vuotiaille lapsille ja nuorille.</w:t>
      </w:r>
    </w:p>
    <w:p w:rsidR="003C1CA5" w:rsidRPr="00C012F0" w:rsidRDefault="003C1CA5" w:rsidP="00B40D80">
      <w:pPr>
        <w:numPr>
          <w:ilvl w:val="12"/>
          <w:numId w:val="0"/>
        </w:numPr>
        <w:tabs>
          <w:tab w:val="clear" w:pos="567"/>
        </w:tabs>
        <w:rPr>
          <w:b/>
          <w:bCs/>
          <w:noProof/>
          <w:szCs w:val="22"/>
          <w:lang w:val="fi-FI"/>
        </w:rPr>
      </w:pPr>
    </w:p>
    <w:p w:rsidR="009B6496" w:rsidRPr="00C012F0" w:rsidRDefault="00DF0BB4" w:rsidP="00B40D80">
      <w:pPr>
        <w:numPr>
          <w:ilvl w:val="12"/>
          <w:numId w:val="0"/>
        </w:numPr>
        <w:tabs>
          <w:tab w:val="clear" w:pos="567"/>
        </w:tabs>
        <w:ind w:right="-2"/>
        <w:rPr>
          <w:noProof/>
          <w:szCs w:val="22"/>
          <w:lang w:val="fi-FI"/>
        </w:rPr>
      </w:pPr>
      <w:r w:rsidRPr="00C012F0">
        <w:rPr>
          <w:b/>
          <w:noProof/>
          <w:szCs w:val="22"/>
          <w:lang w:val="fi-FI"/>
        </w:rPr>
        <w:t xml:space="preserve">Muut lääkevalmisteet ja </w:t>
      </w:r>
      <w:r w:rsidR="00D07116" w:rsidRPr="00C012F0">
        <w:rPr>
          <w:b/>
          <w:noProof/>
          <w:szCs w:val="22"/>
          <w:lang w:val="fi-FI"/>
        </w:rPr>
        <w:t>Ovaleap</w:t>
      </w:r>
    </w:p>
    <w:p w:rsidR="009B6496" w:rsidRPr="00C012F0" w:rsidRDefault="00DF0BB4" w:rsidP="00B40D80">
      <w:pPr>
        <w:numPr>
          <w:ilvl w:val="12"/>
          <w:numId w:val="0"/>
        </w:numPr>
        <w:tabs>
          <w:tab w:val="clear" w:pos="567"/>
        </w:tabs>
        <w:ind w:right="-2"/>
        <w:rPr>
          <w:noProof/>
          <w:szCs w:val="22"/>
          <w:lang w:val="fi-FI"/>
        </w:rPr>
      </w:pPr>
      <w:r w:rsidRPr="00C012F0">
        <w:rPr>
          <w:noProof/>
          <w:szCs w:val="22"/>
          <w:lang w:val="fi-FI"/>
        </w:rPr>
        <w:t>Kerro lääkärille tai apteekkihenkilökunnalle, jos parhaillaan käytät</w:t>
      </w:r>
      <w:r w:rsidR="00685FF7" w:rsidRPr="00C012F0">
        <w:rPr>
          <w:noProof/>
          <w:szCs w:val="22"/>
          <w:lang w:val="fi-FI"/>
        </w:rPr>
        <w:t xml:space="preserve"> tai</w:t>
      </w:r>
      <w:r w:rsidR="003C1CA5" w:rsidRPr="00C012F0">
        <w:rPr>
          <w:noProof/>
          <w:szCs w:val="22"/>
          <w:lang w:val="fi-FI"/>
        </w:rPr>
        <w:t xml:space="preserve"> </w:t>
      </w:r>
      <w:r w:rsidRPr="00C012F0">
        <w:rPr>
          <w:noProof/>
          <w:szCs w:val="22"/>
          <w:lang w:val="fi-FI"/>
        </w:rPr>
        <w:t>olet äskettäin käyttänyt tai saata</w:t>
      </w:r>
      <w:r w:rsidR="00685FF7" w:rsidRPr="00C012F0">
        <w:rPr>
          <w:noProof/>
          <w:szCs w:val="22"/>
          <w:lang w:val="fi-FI"/>
        </w:rPr>
        <w:t>t</w:t>
      </w:r>
      <w:r w:rsidRPr="00C012F0">
        <w:rPr>
          <w:noProof/>
          <w:szCs w:val="22"/>
          <w:lang w:val="fi-FI"/>
        </w:rPr>
        <w:t xml:space="preserve"> käyttä</w:t>
      </w:r>
      <w:r w:rsidR="00C87909" w:rsidRPr="00C012F0">
        <w:rPr>
          <w:noProof/>
          <w:szCs w:val="22"/>
          <w:lang w:val="fi-FI"/>
        </w:rPr>
        <w:t>ä</w:t>
      </w:r>
      <w:r w:rsidRPr="00C012F0">
        <w:rPr>
          <w:noProof/>
          <w:szCs w:val="22"/>
          <w:lang w:val="fi-FI"/>
        </w:rPr>
        <w:t xml:space="preserve"> muita lääkkeitä</w:t>
      </w:r>
      <w:r w:rsidR="00B54691" w:rsidRPr="00C012F0">
        <w:rPr>
          <w:noProof/>
          <w:szCs w:val="22"/>
          <w:lang w:val="fi-FI"/>
        </w:rPr>
        <w:t>.</w:t>
      </w:r>
    </w:p>
    <w:p w:rsidR="002B4CEA" w:rsidRPr="00C012F0" w:rsidRDefault="003F555A" w:rsidP="005D490B">
      <w:pPr>
        <w:numPr>
          <w:ilvl w:val="0"/>
          <w:numId w:val="29"/>
        </w:numPr>
        <w:tabs>
          <w:tab w:val="clear" w:pos="567"/>
        </w:tabs>
        <w:ind w:left="567" w:hanging="567"/>
        <w:rPr>
          <w:noProof/>
          <w:szCs w:val="22"/>
          <w:lang w:val="fi-FI"/>
        </w:rPr>
      </w:pPr>
      <w:r w:rsidRPr="00C012F0">
        <w:rPr>
          <w:noProof/>
          <w:szCs w:val="22"/>
          <w:lang w:val="fi-FI"/>
        </w:rPr>
        <w:t xml:space="preserve">Jos käytät </w:t>
      </w:r>
      <w:r w:rsidR="00D07116" w:rsidRPr="00C012F0">
        <w:rPr>
          <w:noProof/>
          <w:szCs w:val="22"/>
          <w:lang w:val="fi-FI"/>
        </w:rPr>
        <w:t>Ovaleap</w:t>
      </w:r>
      <w:r w:rsidRPr="00C012F0">
        <w:rPr>
          <w:noProof/>
          <w:szCs w:val="22"/>
          <w:lang w:val="fi-FI"/>
        </w:rPr>
        <w:t>-valmisteen kanssa samanaikaisesti muita lääkkeitä, jotka edesauttavat ovulaation tapahtumista (kuten ihmisen koriongonadotropiinia (</w:t>
      </w:r>
      <w:r w:rsidR="00F01DE4" w:rsidRPr="00C012F0">
        <w:rPr>
          <w:noProof/>
          <w:szCs w:val="22"/>
          <w:lang w:val="fi-FI"/>
        </w:rPr>
        <w:t>hCG</w:t>
      </w:r>
      <w:r w:rsidRPr="00C012F0">
        <w:rPr>
          <w:noProof/>
          <w:szCs w:val="22"/>
          <w:lang w:val="fi-FI"/>
        </w:rPr>
        <w:t>) tai klomifeenisitraattia), tämä voi suurentaa munarakkuloi</w:t>
      </w:r>
      <w:r w:rsidR="0066439B" w:rsidRPr="00C012F0">
        <w:rPr>
          <w:noProof/>
          <w:szCs w:val="22"/>
          <w:lang w:val="fi-FI"/>
        </w:rPr>
        <w:t>t</w:t>
      </w:r>
      <w:r w:rsidRPr="00C012F0">
        <w:rPr>
          <w:noProof/>
          <w:szCs w:val="22"/>
          <w:lang w:val="fi-FI"/>
        </w:rPr>
        <w:t>tesi vastetta</w:t>
      </w:r>
      <w:r w:rsidR="00D22352" w:rsidRPr="00C012F0">
        <w:rPr>
          <w:noProof/>
          <w:szCs w:val="22"/>
          <w:lang w:val="fi-FI"/>
        </w:rPr>
        <w:t>.</w:t>
      </w:r>
    </w:p>
    <w:p w:rsidR="009B6496" w:rsidRPr="00C012F0" w:rsidRDefault="00396416" w:rsidP="005D490B">
      <w:pPr>
        <w:numPr>
          <w:ilvl w:val="0"/>
          <w:numId w:val="29"/>
        </w:numPr>
        <w:tabs>
          <w:tab w:val="clear" w:pos="567"/>
        </w:tabs>
        <w:ind w:left="567" w:hanging="567"/>
        <w:rPr>
          <w:noProof/>
          <w:szCs w:val="22"/>
          <w:lang w:val="fi-FI"/>
        </w:rPr>
      </w:pPr>
      <w:r w:rsidRPr="00C012F0">
        <w:rPr>
          <w:noProof/>
          <w:szCs w:val="22"/>
          <w:lang w:val="fi-FI"/>
        </w:rPr>
        <w:t xml:space="preserve">Jos käytät </w:t>
      </w:r>
      <w:r w:rsidR="00D07116" w:rsidRPr="00C012F0">
        <w:rPr>
          <w:noProof/>
          <w:szCs w:val="22"/>
          <w:lang w:val="fi-FI"/>
        </w:rPr>
        <w:t>Ovaleap</w:t>
      </w:r>
      <w:r w:rsidRPr="00C012F0">
        <w:rPr>
          <w:noProof/>
          <w:szCs w:val="22"/>
          <w:lang w:val="fi-FI"/>
        </w:rPr>
        <w:t xml:space="preserve">-valmistetta samanaikaisesti gonadotropiinia vapauttavan hormonin </w:t>
      </w:r>
      <w:r w:rsidR="00D22352" w:rsidRPr="00C012F0">
        <w:rPr>
          <w:noProof/>
          <w:szCs w:val="22"/>
          <w:lang w:val="fi-FI"/>
        </w:rPr>
        <w:t xml:space="preserve">(GnRH) </w:t>
      </w:r>
      <w:r w:rsidRPr="00C012F0">
        <w:rPr>
          <w:noProof/>
          <w:szCs w:val="22"/>
          <w:lang w:val="fi-FI"/>
        </w:rPr>
        <w:t xml:space="preserve">agonistin tai antagonistin </w:t>
      </w:r>
      <w:r w:rsidR="00D22352" w:rsidRPr="00C012F0">
        <w:rPr>
          <w:noProof/>
          <w:szCs w:val="22"/>
          <w:lang w:val="fi-FI"/>
        </w:rPr>
        <w:t>(</w:t>
      </w:r>
      <w:r w:rsidRPr="00C012F0">
        <w:rPr>
          <w:noProof/>
          <w:szCs w:val="22"/>
          <w:lang w:val="fi-FI"/>
        </w:rPr>
        <w:t xml:space="preserve">nämä lääkkeet vähentävät sukupuolihormonien määriä ja pysäyttävät ovulaation), saatat tarvita korkeamman annoksen </w:t>
      </w:r>
      <w:r w:rsidR="00D07116" w:rsidRPr="00C012F0">
        <w:rPr>
          <w:noProof/>
          <w:szCs w:val="22"/>
          <w:lang w:val="fi-FI"/>
        </w:rPr>
        <w:t>Ovaleap</w:t>
      </w:r>
      <w:r w:rsidRPr="00C012F0">
        <w:rPr>
          <w:noProof/>
          <w:szCs w:val="22"/>
          <w:lang w:val="fi-FI"/>
        </w:rPr>
        <w:t>-valmistetta munarakkuloiden tuottamista varten</w:t>
      </w:r>
      <w:r w:rsidR="00D22352" w:rsidRPr="00C012F0">
        <w:rPr>
          <w:noProof/>
          <w:szCs w:val="22"/>
          <w:lang w:val="fi-FI"/>
        </w:rPr>
        <w:t>.</w:t>
      </w:r>
    </w:p>
    <w:p w:rsidR="00D22352" w:rsidRPr="00C012F0" w:rsidRDefault="00D22352" w:rsidP="00B40D80">
      <w:pPr>
        <w:numPr>
          <w:ilvl w:val="12"/>
          <w:numId w:val="0"/>
        </w:numPr>
        <w:tabs>
          <w:tab w:val="clear" w:pos="567"/>
        </w:tabs>
        <w:ind w:right="-2"/>
        <w:rPr>
          <w:noProof/>
          <w:szCs w:val="22"/>
          <w:highlight w:val="yellow"/>
          <w:lang w:val="fi-FI"/>
        </w:rPr>
      </w:pPr>
    </w:p>
    <w:p w:rsidR="009B6496" w:rsidRPr="00C012F0" w:rsidRDefault="00601EA4" w:rsidP="00B40D80">
      <w:pPr>
        <w:numPr>
          <w:ilvl w:val="12"/>
          <w:numId w:val="0"/>
        </w:numPr>
        <w:tabs>
          <w:tab w:val="clear" w:pos="567"/>
        </w:tabs>
        <w:ind w:right="-2"/>
        <w:outlineLvl w:val="0"/>
        <w:rPr>
          <w:b/>
          <w:noProof/>
          <w:szCs w:val="22"/>
          <w:lang w:val="fi-FI"/>
        </w:rPr>
      </w:pPr>
      <w:r w:rsidRPr="00C012F0">
        <w:rPr>
          <w:b/>
          <w:noProof/>
          <w:szCs w:val="22"/>
          <w:lang w:val="fi-FI"/>
        </w:rPr>
        <w:t>Raskaus ja imetys</w:t>
      </w:r>
    </w:p>
    <w:p w:rsidR="009B6496" w:rsidRPr="00C012F0" w:rsidRDefault="00F37CAC" w:rsidP="00B40D80">
      <w:pPr>
        <w:numPr>
          <w:ilvl w:val="12"/>
          <w:numId w:val="0"/>
        </w:numPr>
        <w:tabs>
          <w:tab w:val="clear" w:pos="567"/>
        </w:tabs>
        <w:rPr>
          <w:noProof/>
          <w:szCs w:val="22"/>
          <w:lang w:val="fi-FI"/>
        </w:rPr>
      </w:pPr>
      <w:r w:rsidRPr="00C012F0">
        <w:rPr>
          <w:noProof/>
          <w:szCs w:val="22"/>
          <w:lang w:val="fi-FI"/>
        </w:rPr>
        <w:t xml:space="preserve">Älä käytä </w:t>
      </w:r>
      <w:r w:rsidR="00615FBF" w:rsidRPr="00C012F0">
        <w:rPr>
          <w:noProof/>
          <w:szCs w:val="22"/>
          <w:lang w:val="fi-FI"/>
        </w:rPr>
        <w:t>tätä lääkettä</w:t>
      </w:r>
      <w:r w:rsidRPr="00C012F0">
        <w:rPr>
          <w:noProof/>
          <w:szCs w:val="22"/>
          <w:lang w:val="fi-FI"/>
        </w:rPr>
        <w:t>, jos olet raskaana tai imetät</w:t>
      </w:r>
      <w:r w:rsidR="007953F8" w:rsidRPr="00C012F0">
        <w:rPr>
          <w:noProof/>
          <w:szCs w:val="22"/>
          <w:lang w:val="fi-FI"/>
        </w:rPr>
        <w:t>.</w:t>
      </w:r>
    </w:p>
    <w:p w:rsidR="007953F8" w:rsidRPr="00C012F0" w:rsidRDefault="007953F8" w:rsidP="00B40D80">
      <w:pPr>
        <w:numPr>
          <w:ilvl w:val="12"/>
          <w:numId w:val="0"/>
        </w:numPr>
        <w:tabs>
          <w:tab w:val="clear" w:pos="567"/>
        </w:tabs>
        <w:ind w:right="-2"/>
        <w:outlineLvl w:val="0"/>
        <w:rPr>
          <w:b/>
          <w:noProof/>
          <w:szCs w:val="22"/>
          <w:lang w:val="fi-FI"/>
        </w:rPr>
      </w:pPr>
    </w:p>
    <w:p w:rsidR="009B6496" w:rsidRPr="00C012F0" w:rsidRDefault="00601EA4" w:rsidP="00B40D80">
      <w:pPr>
        <w:numPr>
          <w:ilvl w:val="12"/>
          <w:numId w:val="0"/>
        </w:numPr>
        <w:tabs>
          <w:tab w:val="clear" w:pos="567"/>
        </w:tabs>
        <w:ind w:right="-2"/>
        <w:outlineLvl w:val="0"/>
        <w:rPr>
          <w:noProof/>
          <w:szCs w:val="22"/>
          <w:lang w:val="fi-FI"/>
        </w:rPr>
      </w:pPr>
      <w:r w:rsidRPr="00C012F0">
        <w:rPr>
          <w:b/>
          <w:noProof/>
          <w:szCs w:val="22"/>
          <w:lang w:val="fi-FI"/>
        </w:rPr>
        <w:t>Ajaminen ja koneiden käyttö</w:t>
      </w:r>
    </w:p>
    <w:p w:rsidR="009B6496" w:rsidRPr="00C012F0" w:rsidRDefault="007953F8" w:rsidP="00B40D80">
      <w:pPr>
        <w:numPr>
          <w:ilvl w:val="12"/>
          <w:numId w:val="0"/>
        </w:numPr>
        <w:tabs>
          <w:tab w:val="clear" w:pos="567"/>
        </w:tabs>
        <w:ind w:right="-2"/>
        <w:rPr>
          <w:noProof/>
          <w:szCs w:val="22"/>
          <w:lang w:val="fi-FI"/>
        </w:rPr>
      </w:pPr>
      <w:r w:rsidRPr="00C012F0">
        <w:rPr>
          <w:noProof/>
          <w:szCs w:val="22"/>
          <w:lang w:val="fi-FI"/>
        </w:rPr>
        <w:t>T</w:t>
      </w:r>
      <w:r w:rsidR="00F37CAC" w:rsidRPr="00C012F0">
        <w:rPr>
          <w:noProof/>
          <w:szCs w:val="22"/>
          <w:lang w:val="fi-FI"/>
        </w:rPr>
        <w:t>ämä lääke ei vaikuta kykyysi ajaa ja käyttää koneita</w:t>
      </w:r>
      <w:r w:rsidRPr="00C012F0">
        <w:rPr>
          <w:noProof/>
          <w:szCs w:val="22"/>
          <w:lang w:val="fi-FI"/>
        </w:rPr>
        <w:t>.</w:t>
      </w:r>
    </w:p>
    <w:p w:rsidR="007953F8" w:rsidRPr="00C012F0" w:rsidRDefault="007953F8" w:rsidP="00B40D80">
      <w:pPr>
        <w:numPr>
          <w:ilvl w:val="12"/>
          <w:numId w:val="0"/>
        </w:numPr>
        <w:tabs>
          <w:tab w:val="clear" w:pos="567"/>
        </w:tabs>
        <w:ind w:right="-2"/>
        <w:rPr>
          <w:noProof/>
          <w:szCs w:val="22"/>
          <w:lang w:val="fi-FI"/>
        </w:rPr>
      </w:pPr>
    </w:p>
    <w:p w:rsidR="009B6496" w:rsidRPr="00C012F0" w:rsidRDefault="00601EA4" w:rsidP="00B40D80">
      <w:pPr>
        <w:numPr>
          <w:ilvl w:val="12"/>
          <w:numId w:val="0"/>
        </w:numPr>
        <w:tabs>
          <w:tab w:val="clear" w:pos="567"/>
        </w:tabs>
        <w:ind w:right="-2"/>
        <w:outlineLvl w:val="0"/>
        <w:rPr>
          <w:b/>
          <w:noProof/>
          <w:szCs w:val="22"/>
          <w:lang w:val="fi-FI"/>
        </w:rPr>
      </w:pPr>
      <w:r w:rsidRPr="00C012F0">
        <w:rPr>
          <w:b/>
          <w:noProof/>
          <w:szCs w:val="22"/>
          <w:lang w:val="fi-FI"/>
        </w:rPr>
        <w:t>Ovaleap</w:t>
      </w:r>
      <w:r w:rsidR="000A7D15" w:rsidRPr="00C012F0">
        <w:rPr>
          <w:b/>
          <w:noProof/>
          <w:szCs w:val="22"/>
          <w:lang w:val="fi-FI"/>
        </w:rPr>
        <w:t xml:space="preserve"> sisältää natriumia</w:t>
      </w:r>
      <w:r w:rsidR="0024021C" w:rsidRPr="00C012F0">
        <w:rPr>
          <w:b/>
          <w:noProof/>
          <w:szCs w:val="22"/>
          <w:lang w:val="fi-FI"/>
        </w:rPr>
        <w:t>, bentsa</w:t>
      </w:r>
      <w:r w:rsidR="00C97B2D" w:rsidRPr="00C012F0">
        <w:rPr>
          <w:b/>
          <w:noProof/>
          <w:szCs w:val="22"/>
          <w:lang w:val="fi-FI"/>
        </w:rPr>
        <w:t>lkoniumkloridia ja bentsyylialkoholia</w:t>
      </w:r>
    </w:p>
    <w:p w:rsidR="00111A39" w:rsidRPr="00C012F0" w:rsidRDefault="00111A39" w:rsidP="001E0562">
      <w:pPr>
        <w:ind w:right="-20"/>
        <w:rPr>
          <w:szCs w:val="22"/>
          <w:lang w:val="fi-FI"/>
        </w:rPr>
      </w:pPr>
      <w:r w:rsidRPr="00C012F0">
        <w:rPr>
          <w:szCs w:val="22"/>
          <w:lang w:val="fi-FI"/>
        </w:rPr>
        <w:t>Tämä lääke</w:t>
      </w:r>
      <w:r w:rsidR="001E1DAB" w:rsidRPr="00C012F0">
        <w:rPr>
          <w:szCs w:val="22"/>
          <w:lang w:val="fi-FI"/>
        </w:rPr>
        <w:t>valmiste</w:t>
      </w:r>
      <w:r w:rsidRPr="00C012F0">
        <w:rPr>
          <w:szCs w:val="22"/>
          <w:lang w:val="fi-FI"/>
        </w:rPr>
        <w:t xml:space="preserve"> sisältää alle 1 mmol natriumia (23 mg) </w:t>
      </w:r>
      <w:r w:rsidR="001E1DAB" w:rsidRPr="00C012F0">
        <w:rPr>
          <w:szCs w:val="22"/>
          <w:lang w:val="fi-FI"/>
        </w:rPr>
        <w:t xml:space="preserve">per </w:t>
      </w:r>
      <w:r w:rsidRPr="00C012F0">
        <w:rPr>
          <w:szCs w:val="22"/>
          <w:lang w:val="fi-FI"/>
        </w:rPr>
        <w:t>annos eli se</w:t>
      </w:r>
      <w:r w:rsidR="00F60046" w:rsidRPr="00C012F0">
        <w:rPr>
          <w:szCs w:val="22"/>
          <w:lang w:val="fi-FI"/>
        </w:rPr>
        <w:t>n voidaan sanoa</w:t>
      </w:r>
      <w:r w:rsidRPr="00C012F0">
        <w:rPr>
          <w:szCs w:val="22"/>
          <w:lang w:val="fi-FI"/>
        </w:rPr>
        <w:t xml:space="preserve"> o</w:t>
      </w:r>
      <w:r w:rsidR="00F60046" w:rsidRPr="00C012F0">
        <w:rPr>
          <w:szCs w:val="22"/>
          <w:lang w:val="fi-FI"/>
        </w:rPr>
        <w:t>levan</w:t>
      </w:r>
      <w:r w:rsidRPr="00C012F0">
        <w:rPr>
          <w:szCs w:val="22"/>
          <w:lang w:val="fi-FI"/>
        </w:rPr>
        <w:t xml:space="preserve"> </w:t>
      </w:r>
      <w:r w:rsidR="00423F2A" w:rsidRPr="00C012F0">
        <w:rPr>
          <w:szCs w:val="22"/>
          <w:lang w:val="fi-FI"/>
        </w:rPr>
        <w:t>”</w:t>
      </w:r>
      <w:r w:rsidRPr="00C012F0">
        <w:rPr>
          <w:szCs w:val="22"/>
          <w:lang w:val="fi-FI"/>
        </w:rPr>
        <w:t>natriumiton</w:t>
      </w:r>
      <w:r w:rsidR="00423F2A" w:rsidRPr="00C012F0">
        <w:rPr>
          <w:szCs w:val="22"/>
          <w:lang w:val="fi-FI"/>
        </w:rPr>
        <w:t>”</w:t>
      </w:r>
      <w:r w:rsidRPr="00C012F0">
        <w:rPr>
          <w:szCs w:val="22"/>
          <w:lang w:val="fi-FI"/>
        </w:rPr>
        <w:t>.</w:t>
      </w:r>
    </w:p>
    <w:p w:rsidR="00921428" w:rsidRPr="00C012F0" w:rsidRDefault="00921428" w:rsidP="00B554E4">
      <w:pPr>
        <w:ind w:right="-20"/>
        <w:rPr>
          <w:szCs w:val="22"/>
          <w:lang w:val="fi-FI"/>
        </w:rPr>
      </w:pPr>
      <w:r w:rsidRPr="00C012F0">
        <w:rPr>
          <w:szCs w:val="22"/>
          <w:lang w:val="fi-FI"/>
        </w:rPr>
        <w:lastRenderedPageBreak/>
        <w:t>Tämä lääke sisältää myös 0,02</w:t>
      </w:r>
      <w:r w:rsidR="00B554E4" w:rsidRPr="00C012F0">
        <w:rPr>
          <w:szCs w:val="22"/>
          <w:lang w:val="fi-FI"/>
        </w:rPr>
        <w:t> </w:t>
      </w:r>
      <w:r w:rsidRPr="00C012F0">
        <w:rPr>
          <w:szCs w:val="22"/>
          <w:lang w:val="fi-FI"/>
        </w:rPr>
        <w:t xml:space="preserve">mg/ml </w:t>
      </w:r>
      <w:r w:rsidRPr="00C012F0">
        <w:rPr>
          <w:noProof/>
          <w:szCs w:val="22"/>
          <w:lang w:val="fi-FI"/>
        </w:rPr>
        <w:t>bentsalkoniumkloridi</w:t>
      </w:r>
      <w:r w:rsidR="001E0562" w:rsidRPr="00C012F0">
        <w:rPr>
          <w:noProof/>
          <w:szCs w:val="22"/>
          <w:lang w:val="fi-FI"/>
        </w:rPr>
        <w:t>a ja 10,0 </w:t>
      </w:r>
      <w:r w:rsidRPr="00C012F0">
        <w:rPr>
          <w:noProof/>
          <w:szCs w:val="22"/>
          <w:lang w:val="fi-FI"/>
        </w:rPr>
        <w:t>mg/ml bentsyylialkoholia.</w:t>
      </w:r>
    </w:p>
    <w:p w:rsidR="009B6496" w:rsidRPr="00C012F0" w:rsidRDefault="009B6496" w:rsidP="00B40D80">
      <w:pPr>
        <w:numPr>
          <w:ilvl w:val="12"/>
          <w:numId w:val="0"/>
        </w:numPr>
        <w:tabs>
          <w:tab w:val="clear" w:pos="567"/>
        </w:tabs>
        <w:ind w:right="-2"/>
        <w:rPr>
          <w:noProof/>
          <w:szCs w:val="22"/>
          <w:lang w:val="fi-FI"/>
        </w:rPr>
      </w:pPr>
    </w:p>
    <w:p w:rsidR="00C97B2D" w:rsidRPr="00C012F0" w:rsidRDefault="00C97B2D" w:rsidP="00B40D80">
      <w:pPr>
        <w:numPr>
          <w:ilvl w:val="12"/>
          <w:numId w:val="0"/>
        </w:numPr>
        <w:tabs>
          <w:tab w:val="clear" w:pos="567"/>
        </w:tabs>
        <w:ind w:right="-2"/>
        <w:rPr>
          <w:noProof/>
          <w:szCs w:val="22"/>
          <w:lang w:val="fi-FI"/>
        </w:rPr>
      </w:pPr>
      <w:r w:rsidRPr="00C012F0">
        <w:rPr>
          <w:noProof/>
          <w:szCs w:val="22"/>
          <w:lang w:val="fi-FI"/>
        </w:rPr>
        <w:t>Kysy lääkäriltäsi tai apteekkihenkilökunnalta neuvoa, jos sinulla on maksa- tai munuaissairaus tai jos olet raskaana tai imetät, sillä suuria määriä bentsyylialkoholia voi kertyä elimistöön ja aiheuttaa haittavaikutuksia (kuten metabolista asidoosia).</w:t>
      </w:r>
    </w:p>
    <w:p w:rsidR="00D84CD9" w:rsidRPr="00C012F0" w:rsidRDefault="00D84CD9" w:rsidP="00B40D80">
      <w:pPr>
        <w:numPr>
          <w:ilvl w:val="12"/>
          <w:numId w:val="0"/>
        </w:numPr>
        <w:tabs>
          <w:tab w:val="clear" w:pos="567"/>
        </w:tabs>
        <w:ind w:right="-2"/>
        <w:rPr>
          <w:noProof/>
          <w:szCs w:val="22"/>
          <w:lang w:val="fi-FI"/>
        </w:rPr>
      </w:pPr>
    </w:p>
    <w:p w:rsidR="009B6496" w:rsidRPr="00C012F0" w:rsidRDefault="009B6496" w:rsidP="00B40D80">
      <w:pPr>
        <w:numPr>
          <w:ilvl w:val="12"/>
          <w:numId w:val="0"/>
        </w:numPr>
        <w:tabs>
          <w:tab w:val="clear" w:pos="567"/>
        </w:tabs>
        <w:ind w:right="-2"/>
        <w:rPr>
          <w:noProof/>
          <w:szCs w:val="22"/>
          <w:lang w:val="fi-FI"/>
        </w:rPr>
      </w:pPr>
    </w:p>
    <w:p w:rsidR="009B6496" w:rsidRPr="00C012F0" w:rsidRDefault="00F9016F" w:rsidP="00B40D80">
      <w:pPr>
        <w:ind w:right="-2"/>
        <w:rPr>
          <w:b/>
          <w:noProof/>
          <w:szCs w:val="22"/>
          <w:lang w:val="fi-FI"/>
        </w:rPr>
      </w:pPr>
      <w:r w:rsidRPr="00C012F0">
        <w:rPr>
          <w:b/>
          <w:noProof/>
          <w:szCs w:val="22"/>
          <w:lang w:val="fi-FI"/>
        </w:rPr>
        <w:t>3.</w:t>
      </w:r>
      <w:r w:rsidRPr="00C012F0">
        <w:rPr>
          <w:b/>
          <w:noProof/>
          <w:szCs w:val="22"/>
          <w:lang w:val="fi-FI"/>
        </w:rPr>
        <w:tab/>
      </w:r>
      <w:r w:rsidR="00F923BE" w:rsidRPr="00C012F0">
        <w:rPr>
          <w:b/>
          <w:noProof/>
          <w:szCs w:val="22"/>
          <w:lang w:val="fi-FI"/>
        </w:rPr>
        <w:t xml:space="preserve">Miten </w:t>
      </w:r>
      <w:r w:rsidR="00D07116" w:rsidRPr="00C012F0">
        <w:rPr>
          <w:b/>
          <w:noProof/>
          <w:szCs w:val="22"/>
          <w:lang w:val="fi-FI"/>
        </w:rPr>
        <w:t>Ovaleap</w:t>
      </w:r>
      <w:r w:rsidR="00F923BE" w:rsidRPr="00C012F0">
        <w:rPr>
          <w:b/>
          <w:noProof/>
          <w:szCs w:val="22"/>
          <w:lang w:val="fi-FI"/>
        </w:rPr>
        <w:t>-valmistetta käytetään</w:t>
      </w:r>
    </w:p>
    <w:p w:rsidR="009B6496" w:rsidRPr="00C012F0" w:rsidRDefault="009B6496" w:rsidP="00B40D80">
      <w:pPr>
        <w:numPr>
          <w:ilvl w:val="12"/>
          <w:numId w:val="0"/>
        </w:numPr>
        <w:tabs>
          <w:tab w:val="clear" w:pos="567"/>
        </w:tabs>
        <w:ind w:right="-2"/>
        <w:rPr>
          <w:i/>
          <w:noProof/>
          <w:szCs w:val="22"/>
          <w:lang w:val="fi-FI"/>
        </w:rPr>
      </w:pPr>
    </w:p>
    <w:p w:rsidR="00F923BE" w:rsidRPr="00C012F0" w:rsidRDefault="00F923BE" w:rsidP="00B40D80">
      <w:pPr>
        <w:rPr>
          <w:noProof/>
          <w:szCs w:val="22"/>
          <w:lang w:val="fi-FI"/>
        </w:rPr>
      </w:pPr>
      <w:r w:rsidRPr="00C012F0">
        <w:rPr>
          <w:noProof/>
          <w:szCs w:val="22"/>
          <w:lang w:val="fi-FI"/>
        </w:rPr>
        <w:t>Käytä tätä lääkettä juuri siten kuin lääkäri on määrännyt tai apteekkihenkilökunta on neuvonut. Tarkista ohjeet lääkäriltä tai apteekista, jos olet epävarma.</w:t>
      </w:r>
    </w:p>
    <w:p w:rsidR="00D3545E" w:rsidRPr="00C012F0" w:rsidRDefault="00D3545E" w:rsidP="00B40D80">
      <w:pPr>
        <w:numPr>
          <w:ilvl w:val="12"/>
          <w:numId w:val="0"/>
        </w:numPr>
        <w:tabs>
          <w:tab w:val="clear" w:pos="567"/>
        </w:tabs>
        <w:ind w:right="-2"/>
        <w:rPr>
          <w:noProof/>
          <w:szCs w:val="22"/>
          <w:lang w:val="fi-FI"/>
        </w:rPr>
      </w:pPr>
    </w:p>
    <w:p w:rsidR="00330445" w:rsidRPr="00C012F0" w:rsidRDefault="00330445" w:rsidP="00B40D80">
      <w:pPr>
        <w:numPr>
          <w:ilvl w:val="12"/>
          <w:numId w:val="0"/>
        </w:numPr>
        <w:tabs>
          <w:tab w:val="clear" w:pos="567"/>
        </w:tabs>
        <w:ind w:right="-2"/>
        <w:rPr>
          <w:noProof/>
          <w:szCs w:val="22"/>
          <w:lang w:val="fi-FI"/>
        </w:rPr>
      </w:pPr>
      <w:r w:rsidRPr="00C012F0">
        <w:rPr>
          <w:noProof/>
          <w:szCs w:val="22"/>
          <w:lang w:val="fi-FI"/>
        </w:rPr>
        <w:t>Tämä lääke annetaan pistoksena kudokseen aivan ihon alle (ihonalainen pistos).</w:t>
      </w:r>
      <w:r w:rsidR="000B6A48" w:rsidRPr="00C012F0">
        <w:rPr>
          <w:noProof/>
          <w:szCs w:val="22"/>
          <w:lang w:val="fi-FI"/>
        </w:rPr>
        <w:t xml:space="preserve"> Lääkäri tai sairaanhoitaja näyttävät sinulle, kuinka tätä lääkettä pistetään. Jos </w:t>
      </w:r>
      <w:r w:rsidR="00587B9F" w:rsidRPr="00C012F0">
        <w:rPr>
          <w:noProof/>
          <w:szCs w:val="22"/>
          <w:lang w:val="fi-FI"/>
        </w:rPr>
        <w:t>annostelet</w:t>
      </w:r>
      <w:r w:rsidR="000B6A48" w:rsidRPr="00C012F0">
        <w:rPr>
          <w:noProof/>
          <w:szCs w:val="22"/>
          <w:lang w:val="fi-FI"/>
        </w:rPr>
        <w:t xml:space="preserve"> tätä lääkettä itsellesi, lue kynän </w:t>
      </w:r>
      <w:r w:rsidR="00D66A0E" w:rsidRPr="00C012F0">
        <w:rPr>
          <w:noProof/>
          <w:szCs w:val="22"/>
          <w:lang w:val="fi-FI"/>
        </w:rPr>
        <w:t>käyttöohjeet</w:t>
      </w:r>
      <w:r w:rsidR="000B6A48" w:rsidRPr="00C012F0">
        <w:rPr>
          <w:noProof/>
          <w:szCs w:val="22"/>
          <w:lang w:val="fi-FI"/>
        </w:rPr>
        <w:t xml:space="preserve"> </w:t>
      </w:r>
      <w:r w:rsidR="00122D23" w:rsidRPr="00C012F0">
        <w:rPr>
          <w:noProof/>
          <w:szCs w:val="22"/>
          <w:lang w:val="fi-FI"/>
        </w:rPr>
        <w:t xml:space="preserve">huolellisesti </w:t>
      </w:r>
      <w:r w:rsidR="000B6A48" w:rsidRPr="00C012F0">
        <w:rPr>
          <w:noProof/>
          <w:szCs w:val="22"/>
          <w:lang w:val="fi-FI"/>
        </w:rPr>
        <w:t>ja noudata niitä.</w:t>
      </w:r>
    </w:p>
    <w:p w:rsidR="00330445" w:rsidRPr="00C012F0" w:rsidRDefault="00330445" w:rsidP="00B40D80">
      <w:pPr>
        <w:numPr>
          <w:ilvl w:val="12"/>
          <w:numId w:val="0"/>
        </w:numPr>
        <w:tabs>
          <w:tab w:val="clear" w:pos="567"/>
        </w:tabs>
        <w:ind w:right="-2"/>
        <w:rPr>
          <w:noProof/>
          <w:szCs w:val="22"/>
          <w:lang w:val="fi-FI"/>
        </w:rPr>
      </w:pPr>
    </w:p>
    <w:p w:rsidR="009B6496" w:rsidRPr="00C012F0" w:rsidRDefault="003A7C10" w:rsidP="00B40D80">
      <w:pPr>
        <w:numPr>
          <w:ilvl w:val="12"/>
          <w:numId w:val="0"/>
        </w:numPr>
        <w:tabs>
          <w:tab w:val="clear" w:pos="567"/>
        </w:tabs>
        <w:ind w:right="-2"/>
        <w:rPr>
          <w:b/>
          <w:noProof/>
          <w:szCs w:val="22"/>
          <w:lang w:val="fi-FI"/>
        </w:rPr>
      </w:pPr>
      <w:r w:rsidRPr="00C012F0">
        <w:rPr>
          <w:b/>
          <w:noProof/>
          <w:szCs w:val="22"/>
          <w:lang w:val="fi-FI"/>
        </w:rPr>
        <w:t>Suositeltu annos</w:t>
      </w:r>
    </w:p>
    <w:p w:rsidR="002D6ABC" w:rsidRPr="00C012F0" w:rsidRDefault="003A7C10" w:rsidP="00B40D80">
      <w:pPr>
        <w:rPr>
          <w:szCs w:val="22"/>
          <w:lang w:val="fi-FI"/>
        </w:rPr>
      </w:pPr>
      <w:r w:rsidRPr="00C012F0">
        <w:rPr>
          <w:szCs w:val="22"/>
          <w:lang w:val="fi-FI"/>
        </w:rPr>
        <w:t>Lääkäri päättää, kuinka paljon lääkettä otat ja kuinka usein. Alla kuvatut annokset on ilmoitettu kansainvälisinä yksiköinä (IU).</w:t>
      </w:r>
    </w:p>
    <w:p w:rsidR="003A7C10" w:rsidRPr="00C012F0" w:rsidRDefault="003A7C10" w:rsidP="00B40D80">
      <w:pPr>
        <w:rPr>
          <w:szCs w:val="22"/>
          <w:lang w:val="fi-FI"/>
        </w:rPr>
      </w:pPr>
    </w:p>
    <w:p w:rsidR="002D4E3A" w:rsidRPr="00C012F0" w:rsidRDefault="00F31D36" w:rsidP="00B40D80">
      <w:pPr>
        <w:rPr>
          <w:szCs w:val="22"/>
          <w:u w:val="single"/>
          <w:lang w:val="fi-FI"/>
        </w:rPr>
      </w:pPr>
      <w:r w:rsidRPr="00C012F0">
        <w:rPr>
          <w:szCs w:val="22"/>
          <w:u w:val="single"/>
          <w:lang w:val="fi-FI"/>
        </w:rPr>
        <w:t>Naiset</w:t>
      </w:r>
    </w:p>
    <w:p w:rsidR="002D6ABC" w:rsidRPr="00C012F0" w:rsidRDefault="002D6ABC" w:rsidP="00B40D80">
      <w:pPr>
        <w:rPr>
          <w:szCs w:val="22"/>
          <w:lang w:val="fi-FI"/>
        </w:rPr>
      </w:pPr>
    </w:p>
    <w:p w:rsidR="002D4E3A" w:rsidRPr="00C012F0" w:rsidRDefault="00F31D36" w:rsidP="00292443">
      <w:pPr>
        <w:keepNext/>
        <w:keepLines/>
        <w:rPr>
          <w:szCs w:val="22"/>
          <w:u w:val="single"/>
          <w:lang w:val="fi-FI"/>
        </w:rPr>
      </w:pPr>
      <w:r w:rsidRPr="00C012F0">
        <w:rPr>
          <w:szCs w:val="22"/>
          <w:u w:val="single"/>
          <w:lang w:val="fi-FI"/>
        </w:rPr>
        <w:t>Jos sinulla ei tapahdu ovulaatiota ja sinulla on epäsäännölliset kuukautiset tai ei kuukautisia ollenkaan</w:t>
      </w:r>
    </w:p>
    <w:p w:rsidR="002B4CEA" w:rsidRPr="00C012F0" w:rsidRDefault="00615FBF" w:rsidP="005D490B">
      <w:pPr>
        <w:keepNext/>
        <w:keepLines/>
        <w:numPr>
          <w:ilvl w:val="0"/>
          <w:numId w:val="30"/>
        </w:numPr>
        <w:ind w:left="567" w:hanging="567"/>
        <w:rPr>
          <w:szCs w:val="22"/>
          <w:lang w:val="fi-FI"/>
        </w:rPr>
      </w:pPr>
      <w:r w:rsidRPr="00C012F0">
        <w:rPr>
          <w:szCs w:val="22"/>
          <w:lang w:val="fi-FI"/>
        </w:rPr>
        <w:t>Tätä lääkettä</w:t>
      </w:r>
      <w:r w:rsidR="00583428" w:rsidRPr="00C012F0">
        <w:rPr>
          <w:szCs w:val="22"/>
          <w:lang w:val="fi-FI"/>
        </w:rPr>
        <w:t xml:space="preserve"> otetaan yleensä joka päivä</w:t>
      </w:r>
      <w:r w:rsidR="002D4E3A" w:rsidRPr="00C012F0">
        <w:rPr>
          <w:szCs w:val="22"/>
          <w:lang w:val="fi-FI"/>
        </w:rPr>
        <w:t>.</w:t>
      </w:r>
    </w:p>
    <w:p w:rsidR="00583428" w:rsidRPr="00C012F0" w:rsidRDefault="00583428" w:rsidP="005D490B">
      <w:pPr>
        <w:numPr>
          <w:ilvl w:val="0"/>
          <w:numId w:val="30"/>
        </w:numPr>
        <w:ind w:left="567" w:hanging="567"/>
        <w:rPr>
          <w:szCs w:val="22"/>
          <w:lang w:val="fi-FI"/>
        </w:rPr>
      </w:pPr>
      <w:r w:rsidRPr="00C012F0">
        <w:rPr>
          <w:szCs w:val="22"/>
          <w:lang w:val="fi-FI"/>
        </w:rPr>
        <w:t xml:space="preserve">Jos sinulla on </w:t>
      </w:r>
      <w:r w:rsidR="00F93724" w:rsidRPr="00C012F0">
        <w:rPr>
          <w:szCs w:val="22"/>
          <w:lang w:val="fi-FI"/>
        </w:rPr>
        <w:t>epä</w:t>
      </w:r>
      <w:r w:rsidRPr="00C012F0">
        <w:rPr>
          <w:szCs w:val="22"/>
          <w:lang w:val="fi-FI"/>
        </w:rPr>
        <w:t xml:space="preserve">säännölliset kuukautiset, aloita </w:t>
      </w:r>
      <w:r w:rsidR="00615FBF" w:rsidRPr="00C012F0">
        <w:rPr>
          <w:szCs w:val="22"/>
          <w:lang w:val="fi-FI"/>
        </w:rPr>
        <w:t>tämän lääkkeen</w:t>
      </w:r>
      <w:r w:rsidRPr="00C012F0">
        <w:rPr>
          <w:szCs w:val="22"/>
          <w:lang w:val="fi-FI"/>
        </w:rPr>
        <w:t xml:space="preserve"> käyttö kuukautiskierron ensimmäisten </w:t>
      </w:r>
      <w:r w:rsidR="002D6ABC" w:rsidRPr="00C012F0">
        <w:rPr>
          <w:szCs w:val="22"/>
          <w:lang w:val="fi-FI"/>
        </w:rPr>
        <w:t>7</w:t>
      </w:r>
      <w:r w:rsidR="00E83231" w:rsidRPr="00C012F0">
        <w:rPr>
          <w:szCs w:val="22"/>
          <w:lang w:val="fi-FI"/>
        </w:rPr>
        <w:t> </w:t>
      </w:r>
      <w:r w:rsidRPr="00C012F0">
        <w:rPr>
          <w:szCs w:val="22"/>
          <w:lang w:val="fi-FI"/>
        </w:rPr>
        <w:t>päivän aikana</w:t>
      </w:r>
      <w:r w:rsidR="002D4E3A" w:rsidRPr="00C012F0">
        <w:rPr>
          <w:szCs w:val="22"/>
          <w:lang w:val="fi-FI"/>
        </w:rPr>
        <w:t xml:space="preserve">. </w:t>
      </w:r>
      <w:r w:rsidRPr="00C012F0">
        <w:rPr>
          <w:szCs w:val="22"/>
          <w:lang w:val="fi-FI"/>
        </w:rPr>
        <w:t>Jos sinulla ei ole kuukautisia, voit aloittaa lääkkeen käytön minä tahansa sopivana päivänä.</w:t>
      </w:r>
    </w:p>
    <w:p w:rsidR="002B4CEA" w:rsidRPr="00C012F0" w:rsidRDefault="002D4E3A" w:rsidP="005D490B">
      <w:pPr>
        <w:numPr>
          <w:ilvl w:val="0"/>
          <w:numId w:val="30"/>
        </w:numPr>
        <w:ind w:left="567" w:hanging="567"/>
        <w:rPr>
          <w:szCs w:val="22"/>
          <w:lang w:val="fi-FI"/>
        </w:rPr>
      </w:pPr>
      <w:r w:rsidRPr="00C012F0">
        <w:rPr>
          <w:szCs w:val="22"/>
          <w:lang w:val="fi-FI"/>
        </w:rPr>
        <w:t>T</w:t>
      </w:r>
      <w:r w:rsidR="00615FBF" w:rsidRPr="00C012F0">
        <w:rPr>
          <w:szCs w:val="22"/>
          <w:lang w:val="fi-FI"/>
        </w:rPr>
        <w:t>ämän lääkkeen t</w:t>
      </w:r>
      <w:r w:rsidR="00C85228" w:rsidRPr="00C012F0">
        <w:rPr>
          <w:szCs w:val="22"/>
          <w:lang w:val="fi-FI"/>
        </w:rPr>
        <w:t>avallinen aloitusannos on</w:t>
      </w:r>
      <w:r w:rsidR="002D6ABC" w:rsidRPr="00C012F0">
        <w:rPr>
          <w:szCs w:val="22"/>
          <w:lang w:val="fi-FI"/>
        </w:rPr>
        <w:t xml:space="preserve"> 75</w:t>
      </w:r>
      <w:r w:rsidR="00C85228" w:rsidRPr="00C012F0">
        <w:rPr>
          <w:szCs w:val="22"/>
          <w:lang w:val="fi-FI"/>
        </w:rPr>
        <w:t>–</w:t>
      </w:r>
      <w:r w:rsidR="002D6ABC" w:rsidRPr="00C012F0">
        <w:rPr>
          <w:szCs w:val="22"/>
          <w:lang w:val="fi-FI"/>
        </w:rPr>
        <w:t>150 IU</w:t>
      </w:r>
      <w:r w:rsidRPr="00C012F0">
        <w:rPr>
          <w:szCs w:val="22"/>
          <w:lang w:val="fi-FI"/>
        </w:rPr>
        <w:t xml:space="preserve"> </w:t>
      </w:r>
      <w:r w:rsidR="00C85228" w:rsidRPr="00C012F0">
        <w:rPr>
          <w:szCs w:val="22"/>
          <w:lang w:val="fi-FI"/>
        </w:rPr>
        <w:t>päivittäin</w:t>
      </w:r>
      <w:r w:rsidRPr="00C012F0">
        <w:rPr>
          <w:szCs w:val="22"/>
          <w:lang w:val="fi-FI"/>
        </w:rPr>
        <w:t>.</w:t>
      </w:r>
    </w:p>
    <w:p w:rsidR="002B4CEA" w:rsidRPr="00C012F0" w:rsidRDefault="00BA02AF" w:rsidP="005D490B">
      <w:pPr>
        <w:numPr>
          <w:ilvl w:val="0"/>
          <w:numId w:val="30"/>
        </w:numPr>
        <w:ind w:left="567" w:hanging="567"/>
        <w:rPr>
          <w:szCs w:val="22"/>
          <w:lang w:val="fi-FI"/>
        </w:rPr>
      </w:pPr>
      <w:r w:rsidRPr="00C012F0">
        <w:rPr>
          <w:szCs w:val="22"/>
          <w:lang w:val="fi-FI"/>
        </w:rPr>
        <w:t xml:space="preserve">Tämän lääkkeen </w:t>
      </w:r>
      <w:r w:rsidR="00A1609B" w:rsidRPr="00C012F0">
        <w:rPr>
          <w:szCs w:val="22"/>
          <w:lang w:val="fi-FI"/>
        </w:rPr>
        <w:t>annosta voidaan nostaa joka</w:t>
      </w:r>
      <w:r w:rsidR="002D6ABC" w:rsidRPr="00C012F0">
        <w:rPr>
          <w:szCs w:val="22"/>
          <w:lang w:val="fi-FI"/>
        </w:rPr>
        <w:t xml:space="preserve"> 7</w:t>
      </w:r>
      <w:r w:rsidR="00A1609B" w:rsidRPr="00C012F0">
        <w:rPr>
          <w:szCs w:val="22"/>
          <w:lang w:val="fi-FI"/>
        </w:rPr>
        <w:t>.</w:t>
      </w:r>
      <w:r w:rsidR="001C2858" w:rsidRPr="00C012F0">
        <w:rPr>
          <w:szCs w:val="22"/>
          <w:lang w:val="fi-FI"/>
        </w:rPr>
        <w:t> </w:t>
      </w:r>
      <w:r w:rsidR="00A1609B" w:rsidRPr="00C012F0">
        <w:rPr>
          <w:szCs w:val="22"/>
          <w:lang w:val="fi-FI"/>
        </w:rPr>
        <w:t>päivä tai joka</w:t>
      </w:r>
      <w:r w:rsidR="002D6ABC" w:rsidRPr="00C012F0">
        <w:rPr>
          <w:szCs w:val="22"/>
          <w:lang w:val="fi-FI"/>
        </w:rPr>
        <w:t xml:space="preserve"> 14</w:t>
      </w:r>
      <w:r w:rsidR="00A1609B" w:rsidRPr="00C012F0">
        <w:rPr>
          <w:szCs w:val="22"/>
          <w:lang w:val="fi-FI"/>
        </w:rPr>
        <w:t>.</w:t>
      </w:r>
      <w:r w:rsidR="001C2858" w:rsidRPr="00C012F0">
        <w:rPr>
          <w:szCs w:val="22"/>
          <w:lang w:val="fi-FI"/>
        </w:rPr>
        <w:t> </w:t>
      </w:r>
      <w:r w:rsidR="00A1609B" w:rsidRPr="00C012F0">
        <w:rPr>
          <w:szCs w:val="22"/>
          <w:lang w:val="fi-FI"/>
        </w:rPr>
        <w:t>päivä 37,5–</w:t>
      </w:r>
      <w:r w:rsidR="002D6ABC" w:rsidRPr="00C012F0">
        <w:rPr>
          <w:szCs w:val="22"/>
          <w:lang w:val="fi-FI"/>
        </w:rPr>
        <w:t>75 IU</w:t>
      </w:r>
      <w:r w:rsidR="00A1609B" w:rsidRPr="00C012F0">
        <w:rPr>
          <w:szCs w:val="22"/>
          <w:lang w:val="fi-FI"/>
        </w:rPr>
        <w:t>:lla</w:t>
      </w:r>
      <w:r w:rsidR="002D6ABC" w:rsidRPr="00C012F0">
        <w:rPr>
          <w:szCs w:val="22"/>
          <w:lang w:val="fi-FI"/>
        </w:rPr>
        <w:t xml:space="preserve">, </w:t>
      </w:r>
      <w:r w:rsidR="00A1609B" w:rsidRPr="00C012F0">
        <w:rPr>
          <w:szCs w:val="22"/>
          <w:lang w:val="fi-FI"/>
        </w:rPr>
        <w:t>kunnes vaste on halutunlainen</w:t>
      </w:r>
      <w:r w:rsidR="002D4E3A" w:rsidRPr="00C012F0">
        <w:rPr>
          <w:szCs w:val="22"/>
          <w:lang w:val="fi-FI"/>
        </w:rPr>
        <w:t>.</w:t>
      </w:r>
    </w:p>
    <w:p w:rsidR="002B4CEA" w:rsidRPr="00C012F0" w:rsidRDefault="00BA02AF" w:rsidP="005D490B">
      <w:pPr>
        <w:numPr>
          <w:ilvl w:val="0"/>
          <w:numId w:val="30"/>
        </w:numPr>
        <w:ind w:left="567" w:hanging="567"/>
        <w:rPr>
          <w:szCs w:val="22"/>
          <w:lang w:val="fi-FI"/>
        </w:rPr>
      </w:pPr>
      <w:r w:rsidRPr="00C012F0">
        <w:rPr>
          <w:szCs w:val="22"/>
          <w:lang w:val="fi-FI"/>
        </w:rPr>
        <w:t>Tämän lääkkeen</w:t>
      </w:r>
      <w:r w:rsidR="00270576" w:rsidRPr="00C012F0">
        <w:rPr>
          <w:szCs w:val="22"/>
          <w:lang w:val="fi-FI"/>
        </w:rPr>
        <w:t xml:space="preserve"> suurin vuorokausiannos on tavallisesti enintään</w:t>
      </w:r>
      <w:r w:rsidR="002D6ABC" w:rsidRPr="00C012F0">
        <w:rPr>
          <w:szCs w:val="22"/>
          <w:lang w:val="fi-FI"/>
        </w:rPr>
        <w:t xml:space="preserve"> 225 IU</w:t>
      </w:r>
      <w:r w:rsidR="002D4E3A" w:rsidRPr="00C012F0">
        <w:rPr>
          <w:szCs w:val="22"/>
          <w:lang w:val="fi-FI"/>
        </w:rPr>
        <w:t>.</w:t>
      </w:r>
    </w:p>
    <w:p w:rsidR="002D4E3A" w:rsidRPr="00C012F0" w:rsidRDefault="00270576" w:rsidP="005D490B">
      <w:pPr>
        <w:numPr>
          <w:ilvl w:val="0"/>
          <w:numId w:val="30"/>
        </w:numPr>
        <w:ind w:left="567" w:hanging="567"/>
        <w:rPr>
          <w:szCs w:val="22"/>
          <w:lang w:val="fi-FI"/>
        </w:rPr>
      </w:pPr>
      <w:r w:rsidRPr="00C012F0">
        <w:rPr>
          <w:szCs w:val="22"/>
          <w:lang w:val="fi-FI"/>
        </w:rPr>
        <w:t xml:space="preserve">Kun haluttu vaste saadaan, sinulle annetaan </w:t>
      </w:r>
      <w:r w:rsidR="00383786" w:rsidRPr="00C012F0">
        <w:rPr>
          <w:szCs w:val="22"/>
          <w:lang w:val="fi-FI"/>
        </w:rPr>
        <w:t>hCG</w:t>
      </w:r>
      <w:r w:rsidRPr="00C012F0">
        <w:rPr>
          <w:szCs w:val="22"/>
          <w:lang w:val="fi-FI"/>
        </w:rPr>
        <w:t>:tä</w:t>
      </w:r>
      <w:r w:rsidR="00383786" w:rsidRPr="00C012F0">
        <w:rPr>
          <w:szCs w:val="22"/>
          <w:lang w:val="fi-FI"/>
        </w:rPr>
        <w:t xml:space="preserve"> </w:t>
      </w:r>
      <w:r w:rsidRPr="00C012F0">
        <w:rPr>
          <w:szCs w:val="22"/>
          <w:lang w:val="fi-FI"/>
        </w:rPr>
        <w:t>tai ”</w:t>
      </w:r>
      <w:r w:rsidR="002D6ABC" w:rsidRPr="00C012F0">
        <w:rPr>
          <w:szCs w:val="22"/>
          <w:lang w:val="fi-FI"/>
        </w:rPr>
        <w:t>re</w:t>
      </w:r>
      <w:r w:rsidRPr="00C012F0">
        <w:rPr>
          <w:szCs w:val="22"/>
          <w:lang w:val="fi-FI"/>
        </w:rPr>
        <w:t>k</w:t>
      </w:r>
      <w:r w:rsidR="002D6ABC" w:rsidRPr="00C012F0">
        <w:rPr>
          <w:szCs w:val="22"/>
          <w:lang w:val="fi-FI"/>
        </w:rPr>
        <w:t>ombinant</w:t>
      </w:r>
      <w:r w:rsidRPr="00C012F0">
        <w:rPr>
          <w:szCs w:val="22"/>
          <w:lang w:val="fi-FI"/>
        </w:rPr>
        <w:t>ti-</w:t>
      </w:r>
      <w:r w:rsidR="002D6ABC" w:rsidRPr="00C012F0">
        <w:rPr>
          <w:szCs w:val="22"/>
          <w:lang w:val="fi-FI"/>
        </w:rPr>
        <w:t>hCG</w:t>
      </w:r>
      <w:r w:rsidRPr="00C012F0">
        <w:rPr>
          <w:szCs w:val="22"/>
          <w:lang w:val="fi-FI"/>
        </w:rPr>
        <w:t>:tä</w:t>
      </w:r>
      <w:r w:rsidR="002D6ABC" w:rsidRPr="00C012F0">
        <w:rPr>
          <w:szCs w:val="22"/>
          <w:lang w:val="fi-FI"/>
        </w:rPr>
        <w:t>” (r</w:t>
      </w:r>
      <w:r w:rsidR="002D6ABC" w:rsidRPr="00C012F0">
        <w:rPr>
          <w:szCs w:val="22"/>
          <w:lang w:val="fi-FI"/>
        </w:rPr>
        <w:noBreakHyphen/>
      </w:r>
      <w:r w:rsidR="002D4E3A" w:rsidRPr="00C012F0">
        <w:rPr>
          <w:szCs w:val="22"/>
          <w:lang w:val="fi-FI"/>
        </w:rPr>
        <w:t>hCG</w:t>
      </w:r>
      <w:r w:rsidRPr="00C012F0">
        <w:rPr>
          <w:szCs w:val="22"/>
          <w:lang w:val="fi-FI"/>
        </w:rPr>
        <w:t xml:space="preserve"> eli laboratoriossa erityisellä yhdistelmä-DNA-tekniikalla valmistettu</w:t>
      </w:r>
      <w:r w:rsidR="002D4E3A" w:rsidRPr="00C012F0">
        <w:rPr>
          <w:szCs w:val="22"/>
          <w:lang w:val="fi-FI"/>
        </w:rPr>
        <w:t xml:space="preserve"> hCG</w:t>
      </w:r>
      <w:r w:rsidR="002D6ABC" w:rsidRPr="00C012F0">
        <w:rPr>
          <w:szCs w:val="22"/>
          <w:lang w:val="fi-FI"/>
        </w:rPr>
        <w:t>)</w:t>
      </w:r>
      <w:r w:rsidR="00383786" w:rsidRPr="00C012F0">
        <w:rPr>
          <w:szCs w:val="22"/>
          <w:lang w:val="fi-FI"/>
        </w:rPr>
        <w:t xml:space="preserve">. </w:t>
      </w:r>
      <w:r w:rsidR="00E74092" w:rsidRPr="00C012F0">
        <w:rPr>
          <w:szCs w:val="22"/>
          <w:lang w:val="fi-FI"/>
        </w:rPr>
        <w:t>Yksittäinen p</w:t>
      </w:r>
      <w:r w:rsidRPr="00C012F0">
        <w:rPr>
          <w:szCs w:val="22"/>
          <w:lang w:val="fi-FI"/>
        </w:rPr>
        <w:t xml:space="preserve">istos sisältää 250 mikrogrammaa </w:t>
      </w:r>
      <w:r w:rsidR="00383786" w:rsidRPr="00C012F0">
        <w:rPr>
          <w:szCs w:val="22"/>
          <w:lang w:val="fi-FI"/>
        </w:rPr>
        <w:t>r</w:t>
      </w:r>
      <w:r w:rsidR="00383786" w:rsidRPr="00C012F0">
        <w:rPr>
          <w:szCs w:val="22"/>
          <w:lang w:val="fi-FI"/>
        </w:rPr>
        <w:noBreakHyphen/>
        <w:t>hCG</w:t>
      </w:r>
      <w:r w:rsidRPr="00C012F0">
        <w:rPr>
          <w:szCs w:val="22"/>
          <w:lang w:val="fi-FI"/>
        </w:rPr>
        <w:t>:tä</w:t>
      </w:r>
      <w:r w:rsidR="002D6ABC" w:rsidRPr="00C012F0">
        <w:rPr>
          <w:szCs w:val="22"/>
          <w:lang w:val="fi-FI"/>
        </w:rPr>
        <w:t xml:space="preserve"> </w:t>
      </w:r>
      <w:r w:rsidRPr="00C012F0">
        <w:rPr>
          <w:szCs w:val="22"/>
          <w:lang w:val="fi-FI"/>
        </w:rPr>
        <w:t>tai</w:t>
      </w:r>
      <w:r w:rsidR="002D6ABC" w:rsidRPr="00C012F0">
        <w:rPr>
          <w:szCs w:val="22"/>
          <w:lang w:val="fi-FI"/>
        </w:rPr>
        <w:t xml:space="preserve"> 5</w:t>
      </w:r>
      <w:r w:rsidRPr="00C012F0">
        <w:rPr>
          <w:szCs w:val="22"/>
          <w:lang w:val="fi-FI"/>
        </w:rPr>
        <w:t xml:space="preserve"> </w:t>
      </w:r>
      <w:r w:rsidR="002D6ABC" w:rsidRPr="00C012F0">
        <w:rPr>
          <w:szCs w:val="22"/>
          <w:lang w:val="fi-FI"/>
        </w:rPr>
        <w:t>000</w:t>
      </w:r>
      <w:r w:rsidRPr="00C012F0">
        <w:rPr>
          <w:szCs w:val="22"/>
          <w:lang w:val="fi-FI"/>
        </w:rPr>
        <w:t>–</w:t>
      </w:r>
      <w:r w:rsidR="002D6ABC" w:rsidRPr="00C012F0">
        <w:rPr>
          <w:szCs w:val="22"/>
          <w:lang w:val="fi-FI"/>
        </w:rPr>
        <w:t>10</w:t>
      </w:r>
      <w:r w:rsidRPr="00C012F0">
        <w:rPr>
          <w:szCs w:val="22"/>
          <w:lang w:val="fi-FI"/>
        </w:rPr>
        <w:t xml:space="preserve"> </w:t>
      </w:r>
      <w:r w:rsidR="002D6ABC" w:rsidRPr="00C012F0">
        <w:rPr>
          <w:szCs w:val="22"/>
          <w:lang w:val="fi-FI"/>
        </w:rPr>
        <w:t>000 IU hCG</w:t>
      </w:r>
      <w:r w:rsidRPr="00C012F0">
        <w:rPr>
          <w:szCs w:val="22"/>
          <w:lang w:val="fi-FI"/>
        </w:rPr>
        <w:t xml:space="preserve">:tä ja se annetaan </w:t>
      </w:r>
      <w:r w:rsidR="002D6ABC" w:rsidRPr="00C012F0">
        <w:rPr>
          <w:szCs w:val="22"/>
          <w:lang w:val="fi-FI"/>
        </w:rPr>
        <w:t>24</w:t>
      </w:r>
      <w:r w:rsidRPr="00C012F0">
        <w:rPr>
          <w:szCs w:val="22"/>
          <w:lang w:val="fi-FI"/>
        </w:rPr>
        <w:t>–</w:t>
      </w:r>
      <w:r w:rsidR="002D6ABC" w:rsidRPr="00C012F0">
        <w:rPr>
          <w:szCs w:val="22"/>
          <w:lang w:val="fi-FI"/>
        </w:rPr>
        <w:t>48 </w:t>
      </w:r>
      <w:r w:rsidRPr="00C012F0">
        <w:rPr>
          <w:szCs w:val="22"/>
          <w:lang w:val="fi-FI"/>
        </w:rPr>
        <w:t xml:space="preserve">tuntia viimeisen </w:t>
      </w:r>
      <w:r w:rsidR="00D07116" w:rsidRPr="00C012F0">
        <w:rPr>
          <w:szCs w:val="22"/>
          <w:lang w:val="fi-FI"/>
        </w:rPr>
        <w:t>Ovaleap</w:t>
      </w:r>
      <w:r w:rsidRPr="00C012F0">
        <w:rPr>
          <w:szCs w:val="22"/>
          <w:lang w:val="fi-FI"/>
        </w:rPr>
        <w:t>-pistoksen jälkeen</w:t>
      </w:r>
      <w:r w:rsidR="002D6ABC" w:rsidRPr="00C012F0">
        <w:rPr>
          <w:szCs w:val="22"/>
          <w:lang w:val="fi-FI"/>
        </w:rPr>
        <w:t xml:space="preserve">. </w:t>
      </w:r>
      <w:r w:rsidRPr="00C012F0">
        <w:rPr>
          <w:szCs w:val="22"/>
          <w:lang w:val="fi-FI"/>
        </w:rPr>
        <w:t xml:space="preserve">Paras aika olla sukupuoliyhteydessä on </w:t>
      </w:r>
      <w:r w:rsidR="002D4E3A" w:rsidRPr="00C012F0">
        <w:rPr>
          <w:szCs w:val="22"/>
          <w:lang w:val="fi-FI"/>
        </w:rPr>
        <w:t>hCG</w:t>
      </w:r>
      <w:r w:rsidRPr="00C012F0">
        <w:rPr>
          <w:szCs w:val="22"/>
          <w:lang w:val="fi-FI"/>
        </w:rPr>
        <w:t>:n pistospäivänä ja sen jälkeisenä päivänä</w:t>
      </w:r>
      <w:r w:rsidR="002D4E3A" w:rsidRPr="00C012F0">
        <w:rPr>
          <w:szCs w:val="22"/>
          <w:lang w:val="fi-FI"/>
        </w:rPr>
        <w:t>.</w:t>
      </w:r>
      <w:r w:rsidR="004D38B2" w:rsidRPr="00C012F0">
        <w:rPr>
          <w:szCs w:val="22"/>
          <w:lang w:val="fi-FI"/>
        </w:rPr>
        <w:t xml:space="preserve"> Vaihtoehtoisesti voidaan tehdä kohdunsisäinen </w:t>
      </w:r>
      <w:r w:rsidR="00587B9F" w:rsidRPr="00C012F0">
        <w:rPr>
          <w:szCs w:val="22"/>
          <w:lang w:val="fi-FI"/>
        </w:rPr>
        <w:t>hedelmöitys</w:t>
      </w:r>
      <w:r w:rsidR="00583210" w:rsidRPr="00C012F0">
        <w:rPr>
          <w:szCs w:val="22"/>
          <w:lang w:val="fi-FI"/>
        </w:rPr>
        <w:t>, jossa siittiöitä siirretään</w:t>
      </w:r>
      <w:r w:rsidR="004D38B2" w:rsidRPr="00C012F0">
        <w:rPr>
          <w:szCs w:val="22"/>
          <w:lang w:val="fi-FI"/>
        </w:rPr>
        <w:t xml:space="preserve"> kohtuonteloon.</w:t>
      </w:r>
    </w:p>
    <w:p w:rsidR="002D6ABC" w:rsidRPr="00C012F0" w:rsidRDefault="002D6ABC" w:rsidP="00B40D80">
      <w:pPr>
        <w:rPr>
          <w:szCs w:val="22"/>
          <w:lang w:val="fi-FI"/>
        </w:rPr>
      </w:pPr>
    </w:p>
    <w:p w:rsidR="00D07616" w:rsidRPr="00C012F0" w:rsidRDefault="00D07616" w:rsidP="00B40D80">
      <w:pPr>
        <w:ind w:right="565"/>
        <w:rPr>
          <w:szCs w:val="22"/>
          <w:lang w:val="fi-FI"/>
        </w:rPr>
      </w:pPr>
      <w:r w:rsidRPr="00C012F0">
        <w:rPr>
          <w:szCs w:val="22"/>
          <w:lang w:val="fi-FI"/>
        </w:rPr>
        <w:t>Jos lääkäri ei havaitse haluttua vastetta 4</w:t>
      </w:r>
      <w:r w:rsidR="001C2858" w:rsidRPr="00C012F0">
        <w:rPr>
          <w:szCs w:val="22"/>
          <w:lang w:val="fi-FI"/>
        </w:rPr>
        <w:t> </w:t>
      </w:r>
      <w:r w:rsidRPr="00C012F0">
        <w:rPr>
          <w:szCs w:val="22"/>
          <w:lang w:val="fi-FI"/>
        </w:rPr>
        <w:t>viikon jälkeen, on Ovaleap-hoitojakso lopetettava. Seuraavassa hoitojaksossa lääkäri antaa sinulle korkeamman aloitusannoksen Ovaleap-valmistetta kuin aiemmin.</w:t>
      </w:r>
    </w:p>
    <w:p w:rsidR="00D07616" w:rsidRPr="00C012F0" w:rsidRDefault="00D07616" w:rsidP="00B40D80">
      <w:pPr>
        <w:rPr>
          <w:szCs w:val="22"/>
          <w:lang w:val="fi-FI"/>
        </w:rPr>
      </w:pPr>
    </w:p>
    <w:p w:rsidR="00D07616" w:rsidRPr="00C012F0" w:rsidRDefault="00D07616" w:rsidP="00B40D80">
      <w:pPr>
        <w:numPr>
          <w:ilvl w:val="12"/>
          <w:numId w:val="0"/>
        </w:numPr>
        <w:tabs>
          <w:tab w:val="clear" w:pos="567"/>
        </w:tabs>
        <w:rPr>
          <w:noProof/>
          <w:szCs w:val="22"/>
          <w:u w:val="single"/>
          <w:lang w:val="fi-FI"/>
        </w:rPr>
      </w:pPr>
      <w:r w:rsidRPr="00C012F0">
        <w:rPr>
          <w:szCs w:val="22"/>
          <w:lang w:val="fi-FI"/>
        </w:rPr>
        <w:t xml:space="preserve">Jos elimistösi reagoi liian voimakkaasti, hoitosi keskeytetään, eikä sinulle anneta hCG:tä </w:t>
      </w:r>
      <w:r w:rsidR="00AE5A1C" w:rsidRPr="00C012F0">
        <w:rPr>
          <w:szCs w:val="22"/>
          <w:lang w:val="fi-FI"/>
        </w:rPr>
        <w:t>[</w:t>
      </w:r>
      <w:r w:rsidRPr="00C012F0">
        <w:rPr>
          <w:szCs w:val="22"/>
          <w:lang w:val="fi-FI"/>
        </w:rPr>
        <w:t xml:space="preserve">ks. </w:t>
      </w:r>
      <w:r w:rsidR="00AE5A1C" w:rsidRPr="00C012F0">
        <w:rPr>
          <w:szCs w:val="22"/>
          <w:lang w:val="fi-FI"/>
        </w:rPr>
        <w:t xml:space="preserve">myös </w:t>
      </w:r>
      <w:r w:rsidRPr="00C012F0">
        <w:rPr>
          <w:szCs w:val="22"/>
          <w:lang w:val="fi-FI"/>
        </w:rPr>
        <w:t>kohta</w:t>
      </w:r>
      <w:r w:rsidR="001C2858" w:rsidRPr="00C012F0">
        <w:rPr>
          <w:szCs w:val="22"/>
          <w:lang w:val="fi-FI"/>
        </w:rPr>
        <w:t> </w:t>
      </w:r>
      <w:r w:rsidRPr="00C012F0">
        <w:rPr>
          <w:szCs w:val="22"/>
          <w:lang w:val="fi-FI"/>
        </w:rPr>
        <w:t>2</w:t>
      </w:r>
      <w:r w:rsidR="00AE5A1C" w:rsidRPr="00C012F0">
        <w:rPr>
          <w:szCs w:val="22"/>
          <w:lang w:val="fi-FI"/>
        </w:rPr>
        <w:t xml:space="preserve"> ”</w:t>
      </w:r>
      <w:r w:rsidR="00AE5A1C" w:rsidRPr="00C012F0">
        <w:rPr>
          <w:noProof/>
          <w:szCs w:val="22"/>
          <w:lang w:val="fi-FI"/>
        </w:rPr>
        <w:t>Munasarjojen hyperstimulaatio-oireyhtymä (OHSS)”</w:t>
      </w:r>
      <w:r w:rsidR="00AE5A1C" w:rsidRPr="00C012F0">
        <w:rPr>
          <w:szCs w:val="22"/>
          <w:lang w:val="fi-FI"/>
        </w:rPr>
        <w:t>]</w:t>
      </w:r>
      <w:r w:rsidRPr="00C012F0">
        <w:rPr>
          <w:szCs w:val="22"/>
          <w:lang w:val="fi-FI"/>
        </w:rPr>
        <w:t xml:space="preserve">. Seuraavassa hoitojaksossa lääkäri antaa sinulle alhaisemman annoksen </w:t>
      </w:r>
      <w:r w:rsidR="00E41DE9" w:rsidRPr="00C012F0">
        <w:rPr>
          <w:szCs w:val="22"/>
          <w:lang w:val="fi-FI"/>
        </w:rPr>
        <w:t xml:space="preserve">tätä lääkettä </w:t>
      </w:r>
      <w:r w:rsidRPr="00C012F0">
        <w:rPr>
          <w:szCs w:val="22"/>
          <w:lang w:val="fi-FI"/>
        </w:rPr>
        <w:t>kuin aiemmin.</w:t>
      </w:r>
    </w:p>
    <w:p w:rsidR="00F1525C" w:rsidRPr="00C012F0" w:rsidRDefault="00F1525C" w:rsidP="00B40D80">
      <w:pPr>
        <w:rPr>
          <w:szCs w:val="22"/>
          <w:highlight w:val="yellow"/>
          <w:lang w:val="fi-FI"/>
        </w:rPr>
      </w:pPr>
    </w:p>
    <w:p w:rsidR="000A70A6" w:rsidRPr="00C012F0" w:rsidRDefault="00AE5A1C" w:rsidP="00B40D80">
      <w:pPr>
        <w:rPr>
          <w:szCs w:val="22"/>
          <w:u w:val="single"/>
          <w:lang w:val="fi-FI"/>
        </w:rPr>
      </w:pPr>
      <w:r w:rsidRPr="00C012F0">
        <w:rPr>
          <w:szCs w:val="22"/>
          <w:u w:val="single"/>
          <w:lang w:val="fi-FI"/>
        </w:rPr>
        <w:t>Jos sinun täytyy tuottaa useita munasoluja keräystä varten ennen avusteisia lisääntymismenetelmiä</w:t>
      </w:r>
    </w:p>
    <w:p w:rsidR="002B4CEA" w:rsidRPr="00C012F0" w:rsidRDefault="00FE1498" w:rsidP="005D490B">
      <w:pPr>
        <w:numPr>
          <w:ilvl w:val="0"/>
          <w:numId w:val="31"/>
        </w:numPr>
        <w:ind w:left="567" w:hanging="567"/>
        <w:rPr>
          <w:szCs w:val="22"/>
          <w:lang w:val="fi-FI"/>
        </w:rPr>
      </w:pPr>
      <w:r w:rsidRPr="00C012F0">
        <w:rPr>
          <w:szCs w:val="22"/>
          <w:lang w:val="fi-FI"/>
        </w:rPr>
        <w:t>Tämän lääkkeen t</w:t>
      </w:r>
      <w:r w:rsidR="00AE5A1C" w:rsidRPr="00C012F0">
        <w:rPr>
          <w:szCs w:val="22"/>
          <w:lang w:val="fi-FI"/>
        </w:rPr>
        <w:t xml:space="preserve">avallinen aloitusannos on </w:t>
      </w:r>
      <w:r w:rsidR="000A70A6" w:rsidRPr="00C012F0">
        <w:rPr>
          <w:szCs w:val="22"/>
          <w:lang w:val="fi-FI"/>
        </w:rPr>
        <w:t>150</w:t>
      </w:r>
      <w:r w:rsidR="00AE5A1C" w:rsidRPr="00C012F0">
        <w:rPr>
          <w:szCs w:val="22"/>
          <w:lang w:val="fi-FI"/>
        </w:rPr>
        <w:t>–</w:t>
      </w:r>
      <w:r w:rsidR="000A70A6" w:rsidRPr="00C012F0">
        <w:rPr>
          <w:szCs w:val="22"/>
          <w:lang w:val="fi-FI"/>
        </w:rPr>
        <w:t xml:space="preserve">225 IU </w:t>
      </w:r>
      <w:r w:rsidR="00AE5A1C" w:rsidRPr="00C012F0">
        <w:rPr>
          <w:szCs w:val="22"/>
          <w:lang w:val="fi-FI"/>
        </w:rPr>
        <w:t>päivittäin</w:t>
      </w:r>
      <w:r w:rsidR="000A70A6" w:rsidRPr="00C012F0">
        <w:rPr>
          <w:szCs w:val="22"/>
          <w:lang w:val="fi-FI"/>
        </w:rPr>
        <w:t xml:space="preserve">, </w:t>
      </w:r>
      <w:r w:rsidR="00AE5A1C" w:rsidRPr="00C012F0">
        <w:rPr>
          <w:szCs w:val="22"/>
          <w:lang w:val="fi-FI"/>
        </w:rPr>
        <w:t xml:space="preserve">kuukautiskierron </w:t>
      </w:r>
      <w:r w:rsidR="000A70A6" w:rsidRPr="00C012F0">
        <w:rPr>
          <w:szCs w:val="22"/>
          <w:lang w:val="fi-FI"/>
        </w:rPr>
        <w:t>2</w:t>
      </w:r>
      <w:r w:rsidR="00AE5A1C" w:rsidRPr="00C012F0">
        <w:rPr>
          <w:szCs w:val="22"/>
          <w:lang w:val="fi-FI"/>
        </w:rPr>
        <w:t>. tai</w:t>
      </w:r>
      <w:r w:rsidR="000A70A6" w:rsidRPr="00C012F0">
        <w:rPr>
          <w:szCs w:val="22"/>
          <w:lang w:val="fi-FI"/>
        </w:rPr>
        <w:t xml:space="preserve"> 3</w:t>
      </w:r>
      <w:r w:rsidR="00AE5A1C" w:rsidRPr="00C012F0">
        <w:rPr>
          <w:szCs w:val="22"/>
          <w:lang w:val="fi-FI"/>
        </w:rPr>
        <w:t>. päivästä lähtien</w:t>
      </w:r>
      <w:r w:rsidR="000A70A6" w:rsidRPr="00C012F0">
        <w:rPr>
          <w:szCs w:val="22"/>
          <w:lang w:val="fi-FI"/>
        </w:rPr>
        <w:t>.</w:t>
      </w:r>
    </w:p>
    <w:p w:rsidR="002B4CEA" w:rsidRPr="00C012F0" w:rsidRDefault="00774929" w:rsidP="005D490B">
      <w:pPr>
        <w:numPr>
          <w:ilvl w:val="0"/>
          <w:numId w:val="31"/>
        </w:numPr>
        <w:ind w:left="567" w:hanging="567"/>
        <w:rPr>
          <w:szCs w:val="22"/>
          <w:lang w:val="fi-FI"/>
        </w:rPr>
      </w:pPr>
      <w:r w:rsidRPr="00C012F0">
        <w:rPr>
          <w:szCs w:val="22"/>
          <w:lang w:val="fi-FI"/>
        </w:rPr>
        <w:t>A</w:t>
      </w:r>
      <w:r w:rsidR="00F066E1" w:rsidRPr="00C012F0">
        <w:rPr>
          <w:szCs w:val="22"/>
          <w:lang w:val="fi-FI"/>
        </w:rPr>
        <w:t>nnosta voidaan suurentaa vasteesi perusteella</w:t>
      </w:r>
      <w:r w:rsidR="000A70A6" w:rsidRPr="00C012F0">
        <w:rPr>
          <w:szCs w:val="22"/>
          <w:lang w:val="fi-FI"/>
        </w:rPr>
        <w:t xml:space="preserve">. </w:t>
      </w:r>
      <w:r w:rsidR="00F066E1" w:rsidRPr="00C012F0">
        <w:rPr>
          <w:szCs w:val="22"/>
          <w:lang w:val="fi-FI"/>
        </w:rPr>
        <w:t xml:space="preserve">Suurin vuorokausiannos on </w:t>
      </w:r>
      <w:r w:rsidR="000A70A6" w:rsidRPr="00C012F0">
        <w:rPr>
          <w:szCs w:val="22"/>
          <w:lang w:val="fi-FI"/>
        </w:rPr>
        <w:t>450 IU.</w:t>
      </w:r>
    </w:p>
    <w:p w:rsidR="002B4CEA" w:rsidRPr="00C012F0" w:rsidRDefault="00A916C3" w:rsidP="005D490B">
      <w:pPr>
        <w:numPr>
          <w:ilvl w:val="0"/>
          <w:numId w:val="31"/>
        </w:numPr>
        <w:ind w:left="567" w:hanging="567"/>
        <w:rPr>
          <w:szCs w:val="22"/>
          <w:lang w:val="fi-FI"/>
        </w:rPr>
      </w:pPr>
      <w:r w:rsidRPr="00C012F0">
        <w:rPr>
          <w:szCs w:val="22"/>
          <w:lang w:val="fi-FI"/>
        </w:rPr>
        <w:t>Hoitoa jatketaan, kunnes munasolusi ovat kehittyneet haluttuun vaiheeseen.</w:t>
      </w:r>
      <w:r w:rsidR="000A70A6" w:rsidRPr="00C012F0">
        <w:rPr>
          <w:szCs w:val="22"/>
          <w:lang w:val="fi-FI"/>
        </w:rPr>
        <w:t xml:space="preserve"> </w:t>
      </w:r>
      <w:r w:rsidRPr="00C012F0">
        <w:rPr>
          <w:szCs w:val="22"/>
          <w:lang w:val="fi-FI"/>
        </w:rPr>
        <w:t xml:space="preserve">Tämä vie yleensä noin </w:t>
      </w:r>
      <w:r w:rsidR="000A70A6" w:rsidRPr="00C012F0">
        <w:rPr>
          <w:szCs w:val="22"/>
          <w:lang w:val="fi-FI"/>
        </w:rPr>
        <w:t>10 </w:t>
      </w:r>
      <w:r w:rsidRPr="00C012F0">
        <w:rPr>
          <w:szCs w:val="22"/>
          <w:lang w:val="fi-FI"/>
        </w:rPr>
        <w:t xml:space="preserve">päivää, mutta voi viedä </w:t>
      </w:r>
      <w:r w:rsidR="000A70A6" w:rsidRPr="00C012F0">
        <w:rPr>
          <w:szCs w:val="22"/>
          <w:lang w:val="fi-FI"/>
        </w:rPr>
        <w:t>5</w:t>
      </w:r>
      <w:r w:rsidRPr="00C012F0">
        <w:rPr>
          <w:szCs w:val="22"/>
          <w:lang w:val="fi-FI"/>
        </w:rPr>
        <w:t>–</w:t>
      </w:r>
      <w:r w:rsidR="000A70A6" w:rsidRPr="00C012F0">
        <w:rPr>
          <w:szCs w:val="22"/>
          <w:lang w:val="fi-FI"/>
        </w:rPr>
        <w:t>20 </w:t>
      </w:r>
      <w:r w:rsidRPr="00C012F0">
        <w:rPr>
          <w:szCs w:val="22"/>
          <w:lang w:val="fi-FI"/>
        </w:rPr>
        <w:t>päivää</w:t>
      </w:r>
      <w:r w:rsidR="000A70A6" w:rsidRPr="00C012F0">
        <w:rPr>
          <w:szCs w:val="22"/>
          <w:lang w:val="fi-FI"/>
        </w:rPr>
        <w:t xml:space="preserve">. </w:t>
      </w:r>
      <w:r w:rsidRPr="00C012F0">
        <w:rPr>
          <w:szCs w:val="22"/>
          <w:lang w:val="fi-FI"/>
        </w:rPr>
        <w:t xml:space="preserve">Lääkäri tarkistaa verikokeiden ja/tai ultraäänitutkimuksen avulla, </w:t>
      </w:r>
      <w:r w:rsidR="00F778B0" w:rsidRPr="00C012F0">
        <w:rPr>
          <w:szCs w:val="22"/>
          <w:lang w:val="fi-FI"/>
        </w:rPr>
        <w:t>milloin</w:t>
      </w:r>
      <w:r w:rsidRPr="00C012F0">
        <w:rPr>
          <w:szCs w:val="22"/>
          <w:lang w:val="fi-FI"/>
        </w:rPr>
        <w:t xml:space="preserve"> haluttu vaihe on saavutettu</w:t>
      </w:r>
      <w:r w:rsidR="000A70A6" w:rsidRPr="00C012F0">
        <w:rPr>
          <w:szCs w:val="22"/>
          <w:lang w:val="fi-FI"/>
        </w:rPr>
        <w:t>.</w:t>
      </w:r>
    </w:p>
    <w:p w:rsidR="000A70A6" w:rsidRPr="00C012F0" w:rsidRDefault="00F818FE" w:rsidP="005D490B">
      <w:pPr>
        <w:numPr>
          <w:ilvl w:val="0"/>
          <w:numId w:val="31"/>
        </w:numPr>
        <w:ind w:left="567" w:hanging="567"/>
        <w:rPr>
          <w:szCs w:val="22"/>
          <w:lang w:val="fi-FI"/>
        </w:rPr>
      </w:pPr>
      <w:r w:rsidRPr="00C012F0">
        <w:rPr>
          <w:szCs w:val="22"/>
          <w:lang w:val="fi-FI"/>
        </w:rPr>
        <w:t xml:space="preserve">Kun munasolusi ovat valmiit, sinulle annetaan </w:t>
      </w:r>
      <w:r w:rsidR="000A70A6" w:rsidRPr="00C012F0">
        <w:rPr>
          <w:szCs w:val="22"/>
          <w:lang w:val="fi-FI"/>
        </w:rPr>
        <w:t>hCG</w:t>
      </w:r>
      <w:r w:rsidRPr="00C012F0">
        <w:rPr>
          <w:szCs w:val="22"/>
          <w:lang w:val="fi-FI"/>
        </w:rPr>
        <w:t>:tä tai</w:t>
      </w:r>
      <w:r w:rsidR="000A70A6" w:rsidRPr="00C012F0">
        <w:rPr>
          <w:szCs w:val="22"/>
          <w:lang w:val="fi-FI"/>
        </w:rPr>
        <w:t xml:space="preserve"> r</w:t>
      </w:r>
      <w:r w:rsidR="000A70A6" w:rsidRPr="00C012F0">
        <w:rPr>
          <w:szCs w:val="22"/>
          <w:lang w:val="fi-FI"/>
        </w:rPr>
        <w:noBreakHyphen/>
        <w:t>hCG</w:t>
      </w:r>
      <w:r w:rsidRPr="00C012F0">
        <w:rPr>
          <w:szCs w:val="22"/>
          <w:lang w:val="fi-FI"/>
        </w:rPr>
        <w:t>:tä</w:t>
      </w:r>
      <w:r w:rsidR="000A70A6" w:rsidRPr="00C012F0">
        <w:rPr>
          <w:szCs w:val="22"/>
          <w:lang w:val="fi-FI"/>
        </w:rPr>
        <w:t xml:space="preserve">. </w:t>
      </w:r>
      <w:r w:rsidR="00E74092" w:rsidRPr="00C012F0">
        <w:rPr>
          <w:szCs w:val="22"/>
          <w:lang w:val="fi-FI"/>
        </w:rPr>
        <w:t>Yksittäinen pistos sisältää 250 mikrogrammaa r</w:t>
      </w:r>
      <w:r w:rsidR="00E74092" w:rsidRPr="00C012F0">
        <w:rPr>
          <w:szCs w:val="22"/>
          <w:lang w:val="fi-FI"/>
        </w:rPr>
        <w:noBreakHyphen/>
        <w:t>hCG:tä tai 5 000–10 000 IU hCG:tä ja se annetaan 24–48 tuntia viimeisen Ovaleap-pistoksen jälkeen. Tämä valmistelee munasolusi keräystä varten</w:t>
      </w:r>
      <w:r w:rsidR="000A70A6" w:rsidRPr="00C012F0">
        <w:rPr>
          <w:szCs w:val="22"/>
          <w:lang w:val="fi-FI"/>
        </w:rPr>
        <w:t>.</w:t>
      </w:r>
    </w:p>
    <w:p w:rsidR="000A70A6" w:rsidRPr="00C012F0" w:rsidRDefault="000A70A6" w:rsidP="00B40D80">
      <w:pPr>
        <w:ind w:left="567" w:hanging="567"/>
        <w:rPr>
          <w:szCs w:val="22"/>
          <w:lang w:val="fi-FI"/>
        </w:rPr>
      </w:pPr>
    </w:p>
    <w:p w:rsidR="000A70A6" w:rsidRPr="00C012F0" w:rsidRDefault="008D629B" w:rsidP="00B40D80">
      <w:pPr>
        <w:rPr>
          <w:szCs w:val="22"/>
          <w:lang w:val="fi-FI"/>
        </w:rPr>
      </w:pPr>
      <w:r w:rsidRPr="00C012F0">
        <w:rPr>
          <w:szCs w:val="22"/>
          <w:lang w:val="fi-FI"/>
        </w:rPr>
        <w:t>Muissa tapauksissa lääkäri saattaa ensin estää ovulaation tapahtumisen käyttämällä gonadotropiinia vapauttavan hormonin (GnRH) agonistia tai antagonistia. Ovaleap-hoito aloitetaan noin kaksi viikkoa agonistihoidon aloittamisen jälkeen. S</w:t>
      </w:r>
      <w:r w:rsidR="007C5D21" w:rsidRPr="00C012F0">
        <w:rPr>
          <w:szCs w:val="22"/>
          <w:lang w:val="fi-FI"/>
        </w:rPr>
        <w:t>en jälkeen s</w:t>
      </w:r>
      <w:r w:rsidRPr="00C012F0">
        <w:rPr>
          <w:szCs w:val="22"/>
          <w:lang w:val="fi-FI"/>
        </w:rPr>
        <w:t>ekä Ovaleap-valmistetta että GnRH-agonistia annetaan niin kauan, kunnes munarakkulasi kehittyvät halutusti.</w:t>
      </w:r>
    </w:p>
    <w:p w:rsidR="008D629B" w:rsidRPr="00C012F0" w:rsidRDefault="008D629B" w:rsidP="00B40D80">
      <w:pPr>
        <w:rPr>
          <w:szCs w:val="22"/>
          <w:highlight w:val="yellow"/>
          <w:lang w:val="fi-FI"/>
        </w:rPr>
      </w:pPr>
    </w:p>
    <w:p w:rsidR="0013165F" w:rsidRPr="00C012F0" w:rsidRDefault="0013165F" w:rsidP="00B40D80">
      <w:pPr>
        <w:ind w:right="816"/>
        <w:rPr>
          <w:szCs w:val="22"/>
          <w:u w:val="single"/>
          <w:lang w:val="fi-FI"/>
        </w:rPr>
      </w:pPr>
      <w:r w:rsidRPr="00C012F0">
        <w:rPr>
          <w:bCs/>
          <w:szCs w:val="22"/>
          <w:u w:val="single"/>
          <w:lang w:val="fi-FI"/>
        </w:rPr>
        <w:t>Jos sinulla ei tapahdu ovulaatiota, sinulta puuttuvat kuukautiset kokonaan ja sinulla on diagnosoitu erittäin alhaiset FSH- ja LH-hormonien tasot</w:t>
      </w:r>
    </w:p>
    <w:p w:rsidR="002D4E3A" w:rsidRPr="00C012F0" w:rsidRDefault="002D4E3A" w:rsidP="005D490B">
      <w:pPr>
        <w:numPr>
          <w:ilvl w:val="0"/>
          <w:numId w:val="31"/>
        </w:numPr>
        <w:ind w:left="567" w:hanging="567"/>
        <w:rPr>
          <w:szCs w:val="22"/>
          <w:lang w:val="fi-FI"/>
        </w:rPr>
      </w:pPr>
      <w:r w:rsidRPr="00C012F0">
        <w:rPr>
          <w:szCs w:val="22"/>
          <w:lang w:val="fi-FI"/>
        </w:rPr>
        <w:t>T</w:t>
      </w:r>
      <w:r w:rsidR="0013165F" w:rsidRPr="00C012F0">
        <w:rPr>
          <w:szCs w:val="22"/>
          <w:lang w:val="fi-FI"/>
        </w:rPr>
        <w:t xml:space="preserve">avallinen </w:t>
      </w:r>
      <w:r w:rsidR="00D07116" w:rsidRPr="00C012F0">
        <w:rPr>
          <w:szCs w:val="22"/>
          <w:lang w:val="fi-FI"/>
        </w:rPr>
        <w:t>Ovaleap</w:t>
      </w:r>
      <w:r w:rsidR="0013165F" w:rsidRPr="00C012F0">
        <w:rPr>
          <w:szCs w:val="22"/>
          <w:lang w:val="fi-FI"/>
        </w:rPr>
        <w:t xml:space="preserve">-valmisteen aloitusannos on </w:t>
      </w:r>
      <w:r w:rsidRPr="00C012F0">
        <w:rPr>
          <w:szCs w:val="22"/>
          <w:lang w:val="fi-FI"/>
        </w:rPr>
        <w:t>75</w:t>
      </w:r>
      <w:r w:rsidR="0013165F" w:rsidRPr="00C012F0">
        <w:rPr>
          <w:szCs w:val="22"/>
          <w:lang w:val="fi-FI"/>
        </w:rPr>
        <w:t>–</w:t>
      </w:r>
      <w:r w:rsidR="00F1525C" w:rsidRPr="00C012F0">
        <w:rPr>
          <w:szCs w:val="22"/>
          <w:lang w:val="fi-FI"/>
        </w:rPr>
        <w:t>150 IU</w:t>
      </w:r>
      <w:r w:rsidR="0013165F" w:rsidRPr="00C012F0">
        <w:rPr>
          <w:szCs w:val="22"/>
          <w:lang w:val="fi-FI"/>
        </w:rPr>
        <w:t xml:space="preserve">, jonka kanssa annetaan </w:t>
      </w:r>
      <w:r w:rsidR="00F1525C" w:rsidRPr="00C012F0">
        <w:rPr>
          <w:szCs w:val="22"/>
          <w:lang w:val="fi-FI"/>
        </w:rPr>
        <w:t>75 IU</w:t>
      </w:r>
      <w:r w:rsidRPr="00C012F0">
        <w:rPr>
          <w:szCs w:val="22"/>
          <w:lang w:val="fi-FI"/>
        </w:rPr>
        <w:t xml:space="preserve"> </w:t>
      </w:r>
      <w:r w:rsidR="0013165F" w:rsidRPr="00C012F0">
        <w:rPr>
          <w:szCs w:val="22"/>
          <w:lang w:val="fi-FI"/>
        </w:rPr>
        <w:t>lutropiini</w:t>
      </w:r>
      <w:r w:rsidRPr="00C012F0">
        <w:rPr>
          <w:szCs w:val="22"/>
          <w:lang w:val="fi-FI"/>
        </w:rPr>
        <w:t>alfa</w:t>
      </w:r>
      <w:r w:rsidR="0013165F" w:rsidRPr="00C012F0">
        <w:rPr>
          <w:szCs w:val="22"/>
          <w:lang w:val="fi-FI"/>
        </w:rPr>
        <w:t>a</w:t>
      </w:r>
      <w:r w:rsidRPr="00C012F0">
        <w:rPr>
          <w:szCs w:val="22"/>
          <w:lang w:val="fi-FI"/>
        </w:rPr>
        <w:t>.</w:t>
      </w:r>
    </w:p>
    <w:p w:rsidR="002B4CEA" w:rsidRPr="00C012F0" w:rsidRDefault="00CF554E" w:rsidP="005D490B">
      <w:pPr>
        <w:numPr>
          <w:ilvl w:val="0"/>
          <w:numId w:val="31"/>
        </w:numPr>
        <w:ind w:left="567" w:hanging="567"/>
        <w:rPr>
          <w:szCs w:val="22"/>
          <w:lang w:val="fi-FI"/>
        </w:rPr>
      </w:pPr>
      <w:r w:rsidRPr="00C012F0">
        <w:rPr>
          <w:szCs w:val="22"/>
          <w:lang w:val="fi-FI"/>
        </w:rPr>
        <w:t>Käytät näitä kahta lääkettä joka päivä enintään viiden viikon ajan</w:t>
      </w:r>
      <w:r w:rsidR="002D4E3A" w:rsidRPr="00C012F0">
        <w:rPr>
          <w:szCs w:val="22"/>
          <w:lang w:val="fi-FI"/>
        </w:rPr>
        <w:t>.</w:t>
      </w:r>
    </w:p>
    <w:p w:rsidR="002B4CEA" w:rsidRPr="00C012F0" w:rsidRDefault="00D07116" w:rsidP="005D490B">
      <w:pPr>
        <w:numPr>
          <w:ilvl w:val="0"/>
          <w:numId w:val="31"/>
        </w:numPr>
        <w:ind w:left="567" w:hanging="567"/>
        <w:rPr>
          <w:szCs w:val="22"/>
          <w:lang w:val="fi-FI"/>
        </w:rPr>
      </w:pPr>
      <w:r w:rsidRPr="00C012F0">
        <w:rPr>
          <w:szCs w:val="22"/>
          <w:lang w:val="fi-FI"/>
        </w:rPr>
        <w:t>Ovaleap</w:t>
      </w:r>
      <w:r w:rsidR="00CF554E" w:rsidRPr="00C012F0">
        <w:rPr>
          <w:szCs w:val="22"/>
          <w:lang w:val="fi-FI"/>
        </w:rPr>
        <w:t>-annostasi voidaan nostaa joka</w:t>
      </w:r>
      <w:r w:rsidR="00F1525C" w:rsidRPr="00C012F0">
        <w:rPr>
          <w:szCs w:val="22"/>
          <w:lang w:val="fi-FI"/>
        </w:rPr>
        <w:t xml:space="preserve"> 7</w:t>
      </w:r>
      <w:r w:rsidR="00CF554E" w:rsidRPr="00C012F0">
        <w:rPr>
          <w:szCs w:val="22"/>
          <w:lang w:val="fi-FI"/>
        </w:rPr>
        <w:t xml:space="preserve">. tai joka </w:t>
      </w:r>
      <w:r w:rsidR="00F1525C" w:rsidRPr="00C012F0">
        <w:rPr>
          <w:szCs w:val="22"/>
          <w:lang w:val="fi-FI"/>
        </w:rPr>
        <w:t>14</w:t>
      </w:r>
      <w:r w:rsidR="00CF554E" w:rsidRPr="00C012F0">
        <w:rPr>
          <w:szCs w:val="22"/>
          <w:lang w:val="fi-FI"/>
        </w:rPr>
        <w:t>.</w:t>
      </w:r>
      <w:r w:rsidR="008F2E69" w:rsidRPr="00C012F0">
        <w:rPr>
          <w:szCs w:val="22"/>
          <w:lang w:val="fi-FI"/>
        </w:rPr>
        <w:t> </w:t>
      </w:r>
      <w:r w:rsidR="00CF554E" w:rsidRPr="00C012F0">
        <w:rPr>
          <w:szCs w:val="22"/>
          <w:lang w:val="fi-FI"/>
        </w:rPr>
        <w:t>päivä 37,</w:t>
      </w:r>
      <w:r w:rsidR="00F1525C" w:rsidRPr="00C012F0">
        <w:rPr>
          <w:szCs w:val="22"/>
          <w:lang w:val="fi-FI"/>
        </w:rPr>
        <w:t>5</w:t>
      </w:r>
      <w:r w:rsidR="00CF554E" w:rsidRPr="00C012F0">
        <w:rPr>
          <w:szCs w:val="22"/>
          <w:lang w:val="fi-FI"/>
        </w:rPr>
        <w:t>–</w:t>
      </w:r>
      <w:r w:rsidR="00F1525C" w:rsidRPr="00C012F0">
        <w:rPr>
          <w:szCs w:val="22"/>
          <w:lang w:val="fi-FI"/>
        </w:rPr>
        <w:t>75 IU</w:t>
      </w:r>
      <w:r w:rsidR="00CF554E" w:rsidRPr="00C012F0">
        <w:rPr>
          <w:szCs w:val="22"/>
          <w:lang w:val="fi-FI"/>
        </w:rPr>
        <w:t>:lla, kunnes vaste on halutunlainen</w:t>
      </w:r>
      <w:r w:rsidR="002D4E3A" w:rsidRPr="00C012F0">
        <w:rPr>
          <w:szCs w:val="22"/>
          <w:lang w:val="fi-FI"/>
        </w:rPr>
        <w:t>.</w:t>
      </w:r>
    </w:p>
    <w:p w:rsidR="002D6ABC" w:rsidRPr="00C012F0" w:rsidRDefault="00CC4583" w:rsidP="005D490B">
      <w:pPr>
        <w:numPr>
          <w:ilvl w:val="0"/>
          <w:numId w:val="31"/>
        </w:numPr>
        <w:ind w:left="567" w:hanging="567"/>
        <w:rPr>
          <w:szCs w:val="22"/>
          <w:lang w:val="fi-FI"/>
        </w:rPr>
      </w:pPr>
      <w:r w:rsidRPr="00C012F0">
        <w:rPr>
          <w:szCs w:val="22"/>
          <w:lang w:val="fi-FI"/>
        </w:rPr>
        <w:t>Kun haluttu vaste saavutetaan</w:t>
      </w:r>
      <w:r w:rsidR="002D4E3A" w:rsidRPr="00C012F0">
        <w:rPr>
          <w:szCs w:val="22"/>
          <w:lang w:val="fi-FI"/>
        </w:rPr>
        <w:t xml:space="preserve">, </w:t>
      </w:r>
      <w:r w:rsidRPr="00C012F0">
        <w:rPr>
          <w:szCs w:val="22"/>
          <w:lang w:val="fi-FI"/>
        </w:rPr>
        <w:t xml:space="preserve">sinulle annetaan </w:t>
      </w:r>
      <w:r w:rsidR="00E167E5" w:rsidRPr="00C012F0">
        <w:rPr>
          <w:szCs w:val="22"/>
          <w:lang w:val="fi-FI"/>
        </w:rPr>
        <w:t>hCG</w:t>
      </w:r>
      <w:r w:rsidRPr="00C012F0">
        <w:rPr>
          <w:szCs w:val="22"/>
          <w:lang w:val="fi-FI"/>
        </w:rPr>
        <w:t>:tä</w:t>
      </w:r>
      <w:r w:rsidR="00E167E5" w:rsidRPr="00C012F0">
        <w:rPr>
          <w:szCs w:val="22"/>
          <w:lang w:val="fi-FI"/>
        </w:rPr>
        <w:t xml:space="preserve"> </w:t>
      </w:r>
      <w:r w:rsidRPr="00C012F0">
        <w:rPr>
          <w:szCs w:val="22"/>
          <w:lang w:val="fi-FI"/>
        </w:rPr>
        <w:t>tai</w:t>
      </w:r>
      <w:r w:rsidR="00F1525C" w:rsidRPr="00C012F0">
        <w:rPr>
          <w:szCs w:val="22"/>
          <w:lang w:val="fi-FI"/>
        </w:rPr>
        <w:t xml:space="preserve"> r</w:t>
      </w:r>
      <w:r w:rsidR="00F1525C" w:rsidRPr="00C012F0">
        <w:rPr>
          <w:szCs w:val="22"/>
          <w:lang w:val="fi-FI"/>
        </w:rPr>
        <w:noBreakHyphen/>
      </w:r>
      <w:r w:rsidR="002D4E3A" w:rsidRPr="00C012F0">
        <w:rPr>
          <w:szCs w:val="22"/>
          <w:lang w:val="fi-FI"/>
        </w:rPr>
        <w:t>hCG</w:t>
      </w:r>
      <w:r w:rsidRPr="00C012F0">
        <w:rPr>
          <w:szCs w:val="22"/>
          <w:lang w:val="fi-FI"/>
        </w:rPr>
        <w:t>:tä</w:t>
      </w:r>
      <w:r w:rsidR="00E167E5" w:rsidRPr="00C012F0">
        <w:rPr>
          <w:szCs w:val="22"/>
          <w:lang w:val="fi-FI"/>
        </w:rPr>
        <w:t xml:space="preserve">. </w:t>
      </w:r>
      <w:r w:rsidR="00DE40D8" w:rsidRPr="00C012F0">
        <w:rPr>
          <w:szCs w:val="22"/>
          <w:lang w:val="fi-FI"/>
        </w:rPr>
        <w:t>Yksittäinen pistos sisältää 250 mikrogrammaa r</w:t>
      </w:r>
      <w:r w:rsidR="00DE40D8" w:rsidRPr="00C012F0">
        <w:rPr>
          <w:szCs w:val="22"/>
          <w:lang w:val="fi-FI"/>
        </w:rPr>
        <w:noBreakHyphen/>
        <w:t>hCG:tä tai 5 000–10 000 IU hCG:tä ja se annetaan 24–48 tuntia viimeisen Ovaleap- ja lutotropiinialfapistoksen jälkeen. Paras aika olla sukupuoliyhteydessä on hCG:n pistospäivänä ja sen jälkeisenä päivänä. Vaihtoehtoisesti voidaan suorittaa kohdunsisäinen hedelmöitys viemällä siemennestettä kohtuonteloon.</w:t>
      </w:r>
    </w:p>
    <w:p w:rsidR="008F2E69" w:rsidRPr="00C012F0" w:rsidRDefault="008F2E69" w:rsidP="00B40D80">
      <w:pPr>
        <w:rPr>
          <w:szCs w:val="22"/>
          <w:lang w:val="fi-FI"/>
        </w:rPr>
      </w:pPr>
    </w:p>
    <w:p w:rsidR="002D4E3A" w:rsidRPr="00C012F0" w:rsidRDefault="00DE40D8" w:rsidP="00B40D80">
      <w:pPr>
        <w:rPr>
          <w:szCs w:val="22"/>
          <w:lang w:val="fi-FI"/>
        </w:rPr>
      </w:pPr>
      <w:r w:rsidRPr="00C012F0">
        <w:rPr>
          <w:szCs w:val="22"/>
          <w:lang w:val="fi-FI"/>
        </w:rPr>
        <w:t xml:space="preserve">Jos lääkäri ei havaitse vastetta </w:t>
      </w:r>
      <w:r w:rsidR="002D6ABC" w:rsidRPr="00C012F0">
        <w:rPr>
          <w:szCs w:val="22"/>
          <w:lang w:val="fi-FI"/>
        </w:rPr>
        <w:t>5 </w:t>
      </w:r>
      <w:r w:rsidRPr="00C012F0">
        <w:rPr>
          <w:szCs w:val="22"/>
          <w:lang w:val="fi-FI"/>
        </w:rPr>
        <w:t>viikon jälkeen, kyseinen hoitojakso on keskeytettävä</w:t>
      </w:r>
      <w:r w:rsidR="002D4E3A" w:rsidRPr="00C012F0">
        <w:rPr>
          <w:szCs w:val="22"/>
          <w:lang w:val="fi-FI"/>
        </w:rPr>
        <w:t xml:space="preserve">. </w:t>
      </w:r>
      <w:r w:rsidRPr="00C012F0">
        <w:rPr>
          <w:szCs w:val="22"/>
          <w:lang w:val="fi-FI"/>
        </w:rPr>
        <w:t xml:space="preserve">Seuraavassa hoitojaksossa lääkäri antaa sinulle suuremman aloitusannoksen </w:t>
      </w:r>
      <w:r w:rsidR="00E45D96" w:rsidRPr="00C012F0">
        <w:rPr>
          <w:szCs w:val="22"/>
          <w:lang w:val="fi-FI"/>
        </w:rPr>
        <w:t xml:space="preserve">tätä lääkettä </w:t>
      </w:r>
      <w:r w:rsidRPr="00C012F0">
        <w:rPr>
          <w:szCs w:val="22"/>
          <w:lang w:val="fi-FI"/>
        </w:rPr>
        <w:t>kuin aiemmin</w:t>
      </w:r>
      <w:r w:rsidR="002D4E3A" w:rsidRPr="00C012F0">
        <w:rPr>
          <w:szCs w:val="22"/>
          <w:lang w:val="fi-FI"/>
        </w:rPr>
        <w:t>.</w:t>
      </w:r>
    </w:p>
    <w:p w:rsidR="002D6ABC" w:rsidRPr="00C012F0" w:rsidRDefault="002D6ABC" w:rsidP="00B40D80">
      <w:pPr>
        <w:rPr>
          <w:szCs w:val="22"/>
          <w:lang w:val="fi-FI"/>
        </w:rPr>
      </w:pPr>
    </w:p>
    <w:p w:rsidR="00C55880" w:rsidRPr="00C012F0" w:rsidRDefault="00C55880" w:rsidP="00B40D80">
      <w:pPr>
        <w:numPr>
          <w:ilvl w:val="12"/>
          <w:numId w:val="0"/>
        </w:numPr>
        <w:tabs>
          <w:tab w:val="clear" w:pos="567"/>
        </w:tabs>
        <w:rPr>
          <w:noProof/>
          <w:szCs w:val="22"/>
          <w:u w:val="single"/>
          <w:lang w:val="fi-FI"/>
        </w:rPr>
      </w:pPr>
      <w:r w:rsidRPr="00C012F0">
        <w:rPr>
          <w:szCs w:val="22"/>
          <w:lang w:val="fi-FI"/>
        </w:rPr>
        <w:t>Jos elimistösi reagoi liian voimakkaasti, hoitosi keskeytetään, eikä sinulle anneta hCG:tä [ks. myös kohta 2 ”</w:t>
      </w:r>
      <w:r w:rsidRPr="00C012F0">
        <w:rPr>
          <w:noProof/>
          <w:szCs w:val="22"/>
          <w:lang w:val="fi-FI"/>
        </w:rPr>
        <w:t>Munasarjojen hyperstimulaatio-oireyhtymä (OHSS)”</w:t>
      </w:r>
      <w:r w:rsidRPr="00C012F0">
        <w:rPr>
          <w:szCs w:val="22"/>
          <w:lang w:val="fi-FI"/>
        </w:rPr>
        <w:t xml:space="preserve">]. Seuraavassa hoitojaksossa lääkäri antaa sinulle </w:t>
      </w:r>
      <w:r w:rsidR="003635CE" w:rsidRPr="00C012F0">
        <w:rPr>
          <w:szCs w:val="22"/>
          <w:lang w:val="fi-FI"/>
        </w:rPr>
        <w:t xml:space="preserve">pienemmän </w:t>
      </w:r>
      <w:r w:rsidRPr="00C012F0">
        <w:rPr>
          <w:szCs w:val="22"/>
          <w:lang w:val="fi-FI"/>
        </w:rPr>
        <w:t>Ovaleap-annoksen kuin aiemmin.</w:t>
      </w:r>
    </w:p>
    <w:p w:rsidR="00627710" w:rsidRPr="00C012F0" w:rsidRDefault="00627710" w:rsidP="00B40D80">
      <w:pPr>
        <w:rPr>
          <w:szCs w:val="22"/>
          <w:highlight w:val="yellow"/>
          <w:lang w:val="fi-FI"/>
        </w:rPr>
      </w:pPr>
    </w:p>
    <w:p w:rsidR="002D4E3A" w:rsidRPr="00C012F0" w:rsidRDefault="002D4E3A" w:rsidP="00B40D80">
      <w:pPr>
        <w:rPr>
          <w:szCs w:val="22"/>
          <w:u w:val="single"/>
          <w:lang w:val="fi-FI"/>
        </w:rPr>
      </w:pPr>
      <w:r w:rsidRPr="00C012F0">
        <w:rPr>
          <w:szCs w:val="22"/>
          <w:u w:val="single"/>
          <w:lang w:val="fi-FI"/>
        </w:rPr>
        <w:t>M</w:t>
      </w:r>
      <w:r w:rsidR="00C55880" w:rsidRPr="00C012F0">
        <w:rPr>
          <w:szCs w:val="22"/>
          <w:u w:val="single"/>
          <w:lang w:val="fi-FI"/>
        </w:rPr>
        <w:t>iehet</w:t>
      </w:r>
    </w:p>
    <w:p w:rsidR="002B4CEA" w:rsidRPr="00C012F0" w:rsidRDefault="0079274E" w:rsidP="005D490B">
      <w:pPr>
        <w:numPr>
          <w:ilvl w:val="0"/>
          <w:numId w:val="31"/>
        </w:numPr>
        <w:ind w:left="567" w:hanging="567"/>
        <w:rPr>
          <w:szCs w:val="22"/>
          <w:lang w:val="fi-FI"/>
        </w:rPr>
      </w:pPr>
      <w:r w:rsidRPr="00C012F0">
        <w:rPr>
          <w:szCs w:val="22"/>
          <w:lang w:val="fi-FI"/>
        </w:rPr>
        <w:t>T</w:t>
      </w:r>
      <w:r w:rsidR="00E45D96" w:rsidRPr="00C012F0">
        <w:rPr>
          <w:szCs w:val="22"/>
          <w:lang w:val="fi-FI"/>
        </w:rPr>
        <w:t>ämän lääkkeen t</w:t>
      </w:r>
      <w:r w:rsidRPr="00C012F0">
        <w:rPr>
          <w:szCs w:val="22"/>
          <w:lang w:val="fi-FI"/>
        </w:rPr>
        <w:t xml:space="preserve">avallinen annos on </w:t>
      </w:r>
      <w:r w:rsidR="00F31690" w:rsidRPr="00C012F0">
        <w:rPr>
          <w:szCs w:val="22"/>
          <w:lang w:val="fi-FI"/>
        </w:rPr>
        <w:t>150 IU</w:t>
      </w:r>
      <w:r w:rsidR="002D4E3A" w:rsidRPr="00C012F0">
        <w:rPr>
          <w:szCs w:val="22"/>
          <w:lang w:val="fi-FI"/>
        </w:rPr>
        <w:t xml:space="preserve"> </w:t>
      </w:r>
      <w:r w:rsidRPr="00C012F0">
        <w:rPr>
          <w:szCs w:val="22"/>
          <w:lang w:val="fi-FI"/>
        </w:rPr>
        <w:t xml:space="preserve">yhdessä </w:t>
      </w:r>
      <w:r w:rsidR="002D4E3A" w:rsidRPr="00C012F0">
        <w:rPr>
          <w:szCs w:val="22"/>
          <w:lang w:val="fi-FI"/>
        </w:rPr>
        <w:t>hCG</w:t>
      </w:r>
      <w:r w:rsidRPr="00C012F0">
        <w:rPr>
          <w:szCs w:val="22"/>
          <w:lang w:val="fi-FI"/>
        </w:rPr>
        <w:t>:n kanssa</w:t>
      </w:r>
      <w:r w:rsidR="002D4E3A" w:rsidRPr="00C012F0">
        <w:rPr>
          <w:szCs w:val="22"/>
          <w:lang w:val="fi-FI"/>
        </w:rPr>
        <w:t>.</w:t>
      </w:r>
    </w:p>
    <w:p w:rsidR="002B4CEA" w:rsidRPr="00C012F0" w:rsidRDefault="0079274E" w:rsidP="005D490B">
      <w:pPr>
        <w:numPr>
          <w:ilvl w:val="0"/>
          <w:numId w:val="31"/>
        </w:numPr>
        <w:ind w:left="567" w:hanging="567"/>
        <w:rPr>
          <w:szCs w:val="22"/>
          <w:lang w:val="fi-FI"/>
        </w:rPr>
      </w:pPr>
      <w:r w:rsidRPr="00C012F0">
        <w:rPr>
          <w:szCs w:val="22"/>
          <w:lang w:val="fi-FI"/>
        </w:rPr>
        <w:t>Käytät näitä kahta lääkettä kolme kertaa viikossa vähintään 4</w:t>
      </w:r>
      <w:r w:rsidR="00B40D80" w:rsidRPr="00C012F0">
        <w:rPr>
          <w:szCs w:val="22"/>
          <w:lang w:val="fi-FI"/>
        </w:rPr>
        <w:t> </w:t>
      </w:r>
      <w:r w:rsidRPr="00C012F0">
        <w:rPr>
          <w:szCs w:val="22"/>
          <w:lang w:val="fi-FI"/>
        </w:rPr>
        <w:t>kuukauden ajan</w:t>
      </w:r>
      <w:r w:rsidR="002D4E3A" w:rsidRPr="00C012F0">
        <w:rPr>
          <w:szCs w:val="22"/>
          <w:lang w:val="fi-FI"/>
        </w:rPr>
        <w:t>.</w:t>
      </w:r>
    </w:p>
    <w:p w:rsidR="002D4E3A" w:rsidRPr="00C012F0" w:rsidRDefault="0079274E" w:rsidP="005D490B">
      <w:pPr>
        <w:numPr>
          <w:ilvl w:val="0"/>
          <w:numId w:val="31"/>
        </w:numPr>
        <w:ind w:left="567" w:hanging="567"/>
        <w:rPr>
          <w:szCs w:val="22"/>
          <w:lang w:val="fi-FI"/>
        </w:rPr>
      </w:pPr>
      <w:r w:rsidRPr="00C012F0">
        <w:rPr>
          <w:szCs w:val="22"/>
          <w:lang w:val="fi-FI"/>
        </w:rPr>
        <w:t xml:space="preserve">Jos sinulla ei esiinny vastetta hoitoon neljän kuukauden jälkeen, lääkäri voi ehdottaa, että jatkat näiden kahden lääkkeen käyttämistä vähintään </w:t>
      </w:r>
      <w:r w:rsidR="00F31690" w:rsidRPr="00C012F0">
        <w:rPr>
          <w:szCs w:val="22"/>
          <w:lang w:val="fi-FI"/>
        </w:rPr>
        <w:t>18 </w:t>
      </w:r>
      <w:r w:rsidRPr="00C012F0">
        <w:rPr>
          <w:szCs w:val="22"/>
          <w:lang w:val="fi-FI"/>
        </w:rPr>
        <w:t>kuukauden ajan</w:t>
      </w:r>
      <w:r w:rsidR="002D4E3A" w:rsidRPr="00C012F0">
        <w:rPr>
          <w:szCs w:val="22"/>
          <w:lang w:val="fi-FI"/>
        </w:rPr>
        <w:t>.</w:t>
      </w:r>
    </w:p>
    <w:p w:rsidR="0010267A" w:rsidRPr="00C012F0" w:rsidRDefault="0010267A" w:rsidP="00B40D80">
      <w:pPr>
        <w:numPr>
          <w:ilvl w:val="12"/>
          <w:numId w:val="0"/>
        </w:numPr>
        <w:tabs>
          <w:tab w:val="clear" w:pos="567"/>
        </w:tabs>
        <w:ind w:right="-2"/>
        <w:rPr>
          <w:noProof/>
          <w:szCs w:val="22"/>
          <w:lang w:val="fi-FI"/>
        </w:rPr>
      </w:pPr>
    </w:p>
    <w:p w:rsidR="0010267A" w:rsidRPr="00C012F0" w:rsidRDefault="00A64879" w:rsidP="00B40D80">
      <w:pPr>
        <w:numPr>
          <w:ilvl w:val="12"/>
          <w:numId w:val="0"/>
        </w:numPr>
        <w:tabs>
          <w:tab w:val="clear" w:pos="567"/>
        </w:tabs>
        <w:rPr>
          <w:b/>
          <w:szCs w:val="22"/>
          <w:lang w:val="fi-FI"/>
        </w:rPr>
      </w:pPr>
      <w:r w:rsidRPr="00C012F0">
        <w:rPr>
          <w:b/>
          <w:szCs w:val="22"/>
          <w:lang w:val="fi-FI"/>
        </w:rPr>
        <w:t>Kuinka pistokset annetaan</w:t>
      </w:r>
      <w:r w:rsidR="0010267A" w:rsidRPr="00C012F0">
        <w:rPr>
          <w:b/>
          <w:szCs w:val="22"/>
          <w:lang w:val="fi-FI"/>
        </w:rPr>
        <w:t>?</w:t>
      </w:r>
    </w:p>
    <w:p w:rsidR="0010267A" w:rsidRPr="00C012F0" w:rsidRDefault="0010267A" w:rsidP="00B40D80">
      <w:pPr>
        <w:numPr>
          <w:ilvl w:val="12"/>
          <w:numId w:val="0"/>
        </w:numPr>
        <w:tabs>
          <w:tab w:val="clear" w:pos="567"/>
        </w:tabs>
        <w:rPr>
          <w:szCs w:val="22"/>
          <w:lang w:val="fi-FI"/>
        </w:rPr>
      </w:pPr>
      <w:r w:rsidRPr="00C012F0">
        <w:rPr>
          <w:szCs w:val="22"/>
          <w:lang w:val="fi-FI"/>
        </w:rPr>
        <w:t>T</w:t>
      </w:r>
      <w:r w:rsidR="00C608A1" w:rsidRPr="00C012F0">
        <w:rPr>
          <w:szCs w:val="22"/>
          <w:lang w:val="fi-FI"/>
        </w:rPr>
        <w:t>ämä lääkevalmiste annetaan</w:t>
      </w:r>
      <w:r w:rsidR="00BE6181" w:rsidRPr="00C012F0">
        <w:rPr>
          <w:szCs w:val="22"/>
          <w:lang w:val="fi-FI"/>
        </w:rPr>
        <w:t xml:space="preserve"> pistoksena aivan</w:t>
      </w:r>
      <w:r w:rsidR="003D63E0" w:rsidRPr="00C012F0">
        <w:rPr>
          <w:szCs w:val="22"/>
          <w:lang w:val="fi-FI"/>
        </w:rPr>
        <w:t xml:space="preserve"> ihon alla olevaan ku</w:t>
      </w:r>
      <w:r w:rsidR="005D4498" w:rsidRPr="00C012F0">
        <w:rPr>
          <w:szCs w:val="22"/>
          <w:lang w:val="fi-FI"/>
        </w:rPr>
        <w:t>dokseen (ihonalainen pistos)</w:t>
      </w:r>
      <w:r w:rsidR="00C608A1" w:rsidRPr="00C012F0">
        <w:rPr>
          <w:szCs w:val="22"/>
          <w:lang w:val="fi-FI"/>
        </w:rPr>
        <w:t xml:space="preserve"> </w:t>
      </w:r>
      <w:r w:rsidR="00D07116" w:rsidRPr="00C012F0">
        <w:rPr>
          <w:noProof/>
          <w:szCs w:val="22"/>
          <w:lang w:val="fi-FI"/>
        </w:rPr>
        <w:t>Ovaleap</w:t>
      </w:r>
      <w:r w:rsidR="00DD4681" w:rsidRPr="00C012F0">
        <w:rPr>
          <w:noProof/>
          <w:szCs w:val="22"/>
          <w:lang w:val="fi-FI"/>
        </w:rPr>
        <w:t xml:space="preserve"> Pen </w:t>
      </w:r>
      <w:r w:rsidR="00C608A1" w:rsidRPr="00C012F0">
        <w:rPr>
          <w:noProof/>
          <w:szCs w:val="22"/>
          <w:lang w:val="fi-FI"/>
        </w:rPr>
        <w:t>-kynää käyttä</w:t>
      </w:r>
      <w:r w:rsidR="00A27FF3" w:rsidRPr="00C012F0">
        <w:rPr>
          <w:noProof/>
          <w:szCs w:val="22"/>
          <w:lang w:val="fi-FI"/>
        </w:rPr>
        <w:t>mällä</w:t>
      </w:r>
      <w:r w:rsidR="004857D4" w:rsidRPr="00C012F0">
        <w:rPr>
          <w:noProof/>
          <w:szCs w:val="22"/>
          <w:lang w:val="fi-FI"/>
        </w:rPr>
        <w:t>. Ovaleap</w:t>
      </w:r>
      <w:r w:rsidR="00DD4681" w:rsidRPr="00C012F0">
        <w:rPr>
          <w:noProof/>
          <w:szCs w:val="22"/>
          <w:lang w:val="fi-FI"/>
        </w:rPr>
        <w:t xml:space="preserve"> Pen </w:t>
      </w:r>
      <w:r w:rsidR="00565562" w:rsidRPr="00C012F0">
        <w:rPr>
          <w:noProof/>
          <w:szCs w:val="22"/>
          <w:lang w:val="fi-FI"/>
        </w:rPr>
        <w:t>(”kynä”)</w:t>
      </w:r>
      <w:r w:rsidR="00565562" w:rsidRPr="00C012F0">
        <w:rPr>
          <w:szCs w:val="22"/>
          <w:lang w:val="fi-FI"/>
        </w:rPr>
        <w:t xml:space="preserve"> </w:t>
      </w:r>
      <w:r w:rsidR="00C608A1" w:rsidRPr="00C012F0">
        <w:rPr>
          <w:noProof/>
          <w:szCs w:val="22"/>
          <w:lang w:val="fi-FI"/>
        </w:rPr>
        <w:t>on pistosten antamiseen tarkoitettu laite</w:t>
      </w:r>
      <w:r w:rsidR="00330445" w:rsidRPr="00C012F0">
        <w:rPr>
          <w:noProof/>
          <w:szCs w:val="22"/>
          <w:lang w:val="fi-FI"/>
        </w:rPr>
        <w:t>, joka antaa pistoksen heti ihon alla olevaan kudokseen</w:t>
      </w:r>
      <w:r w:rsidR="00C608A1" w:rsidRPr="00C012F0">
        <w:rPr>
          <w:szCs w:val="22"/>
          <w:lang w:val="fi-FI"/>
        </w:rPr>
        <w:t>.</w:t>
      </w:r>
    </w:p>
    <w:p w:rsidR="0010267A" w:rsidRPr="00C012F0" w:rsidRDefault="0010267A" w:rsidP="00B40D80">
      <w:pPr>
        <w:numPr>
          <w:ilvl w:val="12"/>
          <w:numId w:val="0"/>
        </w:numPr>
        <w:tabs>
          <w:tab w:val="clear" w:pos="567"/>
        </w:tabs>
        <w:rPr>
          <w:szCs w:val="22"/>
          <w:lang w:val="fi-FI"/>
        </w:rPr>
      </w:pPr>
    </w:p>
    <w:p w:rsidR="00330445" w:rsidRPr="00C012F0" w:rsidRDefault="00925B35" w:rsidP="00B40D80">
      <w:pPr>
        <w:numPr>
          <w:ilvl w:val="12"/>
          <w:numId w:val="0"/>
        </w:numPr>
        <w:tabs>
          <w:tab w:val="clear" w:pos="567"/>
        </w:tabs>
        <w:ind w:right="-2"/>
        <w:rPr>
          <w:noProof/>
          <w:szCs w:val="22"/>
          <w:lang w:val="fi-FI"/>
        </w:rPr>
      </w:pPr>
      <w:r w:rsidRPr="00C012F0">
        <w:rPr>
          <w:szCs w:val="22"/>
          <w:lang w:val="fi-FI"/>
        </w:rPr>
        <w:t>Lääkäri saattaa ehdottaa, että opettelet pistämään lääkkeen itse.</w:t>
      </w:r>
      <w:r w:rsidR="0010267A" w:rsidRPr="00C012F0">
        <w:rPr>
          <w:szCs w:val="22"/>
          <w:lang w:val="fi-FI"/>
        </w:rPr>
        <w:t xml:space="preserve"> </w:t>
      </w:r>
      <w:r w:rsidRPr="00C012F0">
        <w:rPr>
          <w:szCs w:val="22"/>
          <w:lang w:val="fi-FI"/>
        </w:rPr>
        <w:t>Lääkäri tai sairaanhoitaja opastaa sinua lääkkeen pistämisessä</w:t>
      </w:r>
      <w:r w:rsidR="0086548A" w:rsidRPr="00C012F0">
        <w:rPr>
          <w:szCs w:val="22"/>
          <w:lang w:val="fi-FI"/>
        </w:rPr>
        <w:t xml:space="preserve"> </w:t>
      </w:r>
      <w:r w:rsidRPr="00C012F0">
        <w:rPr>
          <w:szCs w:val="22"/>
          <w:lang w:val="fi-FI"/>
        </w:rPr>
        <w:t>ja löydät ohjeet myös kynän erillisis</w:t>
      </w:r>
      <w:r w:rsidR="00A27FF3" w:rsidRPr="00C012F0">
        <w:rPr>
          <w:szCs w:val="22"/>
          <w:lang w:val="fi-FI"/>
        </w:rPr>
        <w:t>t</w:t>
      </w:r>
      <w:r w:rsidRPr="00C012F0">
        <w:rPr>
          <w:szCs w:val="22"/>
          <w:lang w:val="fi-FI"/>
        </w:rPr>
        <w:t>ä käyttöohjeis</w:t>
      </w:r>
      <w:r w:rsidR="00A27FF3" w:rsidRPr="00C012F0">
        <w:rPr>
          <w:szCs w:val="22"/>
          <w:lang w:val="fi-FI"/>
        </w:rPr>
        <w:t>t</w:t>
      </w:r>
      <w:r w:rsidRPr="00C012F0">
        <w:rPr>
          <w:szCs w:val="22"/>
          <w:lang w:val="fi-FI"/>
        </w:rPr>
        <w:t>a.</w:t>
      </w:r>
      <w:r w:rsidR="0010267A" w:rsidRPr="00C012F0">
        <w:rPr>
          <w:szCs w:val="22"/>
          <w:lang w:val="fi-FI"/>
        </w:rPr>
        <w:t xml:space="preserve"> </w:t>
      </w:r>
      <w:r w:rsidRPr="00C012F0">
        <w:rPr>
          <w:szCs w:val="22"/>
          <w:lang w:val="fi-FI"/>
        </w:rPr>
        <w:t xml:space="preserve">Älä yritä pistää </w:t>
      </w:r>
      <w:r w:rsidR="003D029F" w:rsidRPr="00C012F0">
        <w:rPr>
          <w:szCs w:val="22"/>
          <w:lang w:val="fi-FI"/>
        </w:rPr>
        <w:t xml:space="preserve">tätä </w:t>
      </w:r>
      <w:r w:rsidRPr="00C012F0">
        <w:rPr>
          <w:szCs w:val="22"/>
          <w:lang w:val="fi-FI"/>
        </w:rPr>
        <w:t>valmistetta</w:t>
      </w:r>
      <w:r w:rsidR="0010267A" w:rsidRPr="00C012F0">
        <w:rPr>
          <w:szCs w:val="22"/>
          <w:lang w:val="fi-FI"/>
        </w:rPr>
        <w:t xml:space="preserve"> </w:t>
      </w:r>
      <w:r w:rsidRPr="00C012F0">
        <w:rPr>
          <w:szCs w:val="22"/>
          <w:lang w:val="fi-FI"/>
        </w:rPr>
        <w:t>itse, jos et ole saanut opastusta lääkäriltä tai sairaanhoitajalta.</w:t>
      </w:r>
      <w:r w:rsidR="0010267A" w:rsidRPr="00C012F0">
        <w:rPr>
          <w:szCs w:val="22"/>
          <w:lang w:val="fi-FI"/>
        </w:rPr>
        <w:t xml:space="preserve"> </w:t>
      </w:r>
      <w:r w:rsidRPr="00C012F0">
        <w:rPr>
          <w:szCs w:val="22"/>
          <w:lang w:val="fi-FI"/>
        </w:rPr>
        <w:t xml:space="preserve">Ensimmäinen </w:t>
      </w:r>
      <w:r w:rsidRPr="00C012F0">
        <w:rPr>
          <w:noProof/>
          <w:szCs w:val="22"/>
          <w:lang w:val="fi-FI"/>
        </w:rPr>
        <w:t>pistos tulee antaa lääkärin tai sairaanhoitajan ollessa</w:t>
      </w:r>
      <w:r w:rsidR="00B467BF" w:rsidRPr="00C012F0">
        <w:rPr>
          <w:noProof/>
          <w:szCs w:val="22"/>
          <w:lang w:val="fi-FI"/>
        </w:rPr>
        <w:t xml:space="preserve"> läsnä</w:t>
      </w:r>
      <w:r w:rsidR="005C226D" w:rsidRPr="00C012F0">
        <w:rPr>
          <w:noProof/>
          <w:szCs w:val="22"/>
          <w:lang w:val="fi-FI"/>
        </w:rPr>
        <w:t>.</w:t>
      </w:r>
    </w:p>
    <w:p w:rsidR="00330445" w:rsidRPr="00C012F0" w:rsidRDefault="00330445" w:rsidP="00B40D80">
      <w:pPr>
        <w:numPr>
          <w:ilvl w:val="12"/>
          <w:numId w:val="0"/>
        </w:numPr>
        <w:tabs>
          <w:tab w:val="clear" w:pos="567"/>
        </w:tabs>
        <w:ind w:right="-2"/>
        <w:rPr>
          <w:noProof/>
          <w:szCs w:val="22"/>
          <w:lang w:val="fi-FI"/>
        </w:rPr>
      </w:pPr>
    </w:p>
    <w:p w:rsidR="0010267A" w:rsidRPr="00C012F0" w:rsidRDefault="00D07116" w:rsidP="00B40D80">
      <w:pPr>
        <w:numPr>
          <w:ilvl w:val="12"/>
          <w:numId w:val="0"/>
        </w:numPr>
        <w:tabs>
          <w:tab w:val="clear" w:pos="567"/>
        </w:tabs>
        <w:ind w:right="-2"/>
        <w:rPr>
          <w:szCs w:val="22"/>
          <w:lang w:val="fi-FI"/>
        </w:rPr>
      </w:pPr>
      <w:r w:rsidRPr="00C012F0">
        <w:rPr>
          <w:noProof/>
          <w:szCs w:val="22"/>
          <w:lang w:val="fi-FI"/>
        </w:rPr>
        <w:t>Ovaleap</w:t>
      </w:r>
      <w:r w:rsidR="00B467BF" w:rsidRPr="00C012F0">
        <w:rPr>
          <w:noProof/>
          <w:szCs w:val="22"/>
          <w:lang w:val="fi-FI"/>
        </w:rPr>
        <w:t xml:space="preserve">-injektionestettä, liuosta, sisältävät sylinteriampullit on kehitetty käytettäviksi </w:t>
      </w:r>
      <w:r w:rsidRPr="00C012F0">
        <w:rPr>
          <w:noProof/>
          <w:szCs w:val="22"/>
          <w:lang w:val="fi-FI"/>
        </w:rPr>
        <w:t>Ovaleap</w:t>
      </w:r>
      <w:r w:rsidR="00C4171D" w:rsidRPr="00C012F0">
        <w:rPr>
          <w:noProof/>
          <w:szCs w:val="22"/>
          <w:lang w:val="fi-FI"/>
        </w:rPr>
        <w:t xml:space="preserve"> Pen </w:t>
      </w:r>
      <w:r w:rsidR="00B467BF" w:rsidRPr="00C012F0">
        <w:rPr>
          <w:noProof/>
          <w:szCs w:val="22"/>
          <w:lang w:val="fi-FI"/>
        </w:rPr>
        <w:t>-kynässä</w:t>
      </w:r>
      <w:r w:rsidR="005C226D" w:rsidRPr="00C012F0">
        <w:rPr>
          <w:noProof/>
          <w:szCs w:val="22"/>
          <w:lang w:val="fi-FI"/>
        </w:rPr>
        <w:t>.</w:t>
      </w:r>
      <w:r w:rsidR="00F856EE" w:rsidRPr="00C012F0">
        <w:rPr>
          <w:noProof/>
          <w:szCs w:val="22"/>
          <w:lang w:val="fi-FI"/>
        </w:rPr>
        <w:t xml:space="preserve"> </w:t>
      </w:r>
      <w:r w:rsidR="00033CA7" w:rsidRPr="00C012F0">
        <w:rPr>
          <w:noProof/>
          <w:szCs w:val="22"/>
          <w:lang w:val="fi-FI"/>
        </w:rPr>
        <w:t xml:space="preserve">Noudata tarkasti </w:t>
      </w:r>
      <w:r w:rsidR="0083721C" w:rsidRPr="00C012F0">
        <w:rPr>
          <w:noProof/>
          <w:szCs w:val="22"/>
          <w:lang w:val="fi-FI"/>
        </w:rPr>
        <w:t>Ovaleap</w:t>
      </w:r>
      <w:r w:rsidR="00C4171D" w:rsidRPr="00C012F0">
        <w:rPr>
          <w:noProof/>
          <w:szCs w:val="22"/>
          <w:lang w:val="fi-FI"/>
        </w:rPr>
        <w:t xml:space="preserve"> Pen </w:t>
      </w:r>
      <w:r w:rsidR="00033CA7" w:rsidRPr="00C012F0">
        <w:rPr>
          <w:noProof/>
          <w:szCs w:val="22"/>
          <w:lang w:val="fi-FI"/>
        </w:rPr>
        <w:t>-kynän erillisiä käyttöohjeita</w:t>
      </w:r>
      <w:r w:rsidR="005C226D" w:rsidRPr="00C012F0">
        <w:rPr>
          <w:noProof/>
          <w:szCs w:val="22"/>
          <w:lang w:val="fi-FI"/>
        </w:rPr>
        <w:t xml:space="preserve">. </w:t>
      </w:r>
      <w:r w:rsidR="00C4171D" w:rsidRPr="00C012F0">
        <w:rPr>
          <w:noProof/>
          <w:szCs w:val="22"/>
          <w:lang w:val="fi-FI"/>
        </w:rPr>
        <w:t>Ovaleap Pen -k</w:t>
      </w:r>
      <w:r w:rsidR="00033CA7" w:rsidRPr="00C012F0">
        <w:rPr>
          <w:noProof/>
          <w:szCs w:val="22"/>
          <w:lang w:val="fi-FI"/>
        </w:rPr>
        <w:t>ynän käyttöohjeet toimitetaan kynän mukana</w:t>
      </w:r>
      <w:r w:rsidR="00A16237" w:rsidRPr="00C012F0">
        <w:rPr>
          <w:noProof/>
          <w:szCs w:val="22"/>
          <w:lang w:val="fi-FI"/>
        </w:rPr>
        <w:t>.</w:t>
      </w:r>
      <w:r w:rsidR="00A16237" w:rsidRPr="00C012F0">
        <w:rPr>
          <w:szCs w:val="22"/>
          <w:lang w:val="fi-FI"/>
        </w:rPr>
        <w:t xml:space="preserve"> </w:t>
      </w:r>
      <w:r w:rsidR="00923917" w:rsidRPr="00C012F0">
        <w:rPr>
          <w:szCs w:val="22"/>
          <w:lang w:val="fi-FI"/>
        </w:rPr>
        <w:t>Tilasi asianmukainen hoito edellyttää kuitenkin tiivistä ja jatkuvaa yhteistyötä lääkärin kanssa</w:t>
      </w:r>
      <w:r w:rsidR="0010267A" w:rsidRPr="00C012F0">
        <w:rPr>
          <w:szCs w:val="22"/>
          <w:lang w:val="fi-FI"/>
        </w:rPr>
        <w:t>.</w:t>
      </w:r>
    </w:p>
    <w:p w:rsidR="00B6436A" w:rsidRPr="00C012F0" w:rsidRDefault="00B6436A" w:rsidP="00B40D80">
      <w:pPr>
        <w:numPr>
          <w:ilvl w:val="12"/>
          <w:numId w:val="0"/>
        </w:numPr>
        <w:tabs>
          <w:tab w:val="clear" w:pos="567"/>
        </w:tabs>
        <w:ind w:right="-2"/>
        <w:rPr>
          <w:szCs w:val="22"/>
          <w:lang w:val="fi-FI"/>
        </w:rPr>
      </w:pPr>
    </w:p>
    <w:p w:rsidR="00B6436A" w:rsidRPr="00C012F0" w:rsidRDefault="002F5930" w:rsidP="00B40D80">
      <w:pPr>
        <w:numPr>
          <w:ilvl w:val="12"/>
          <w:numId w:val="0"/>
        </w:numPr>
        <w:tabs>
          <w:tab w:val="clear" w:pos="567"/>
        </w:tabs>
        <w:ind w:right="-2"/>
        <w:rPr>
          <w:noProof/>
          <w:szCs w:val="22"/>
          <w:lang w:val="fi-FI"/>
        </w:rPr>
      </w:pPr>
      <w:r w:rsidRPr="00C012F0">
        <w:rPr>
          <w:noProof/>
          <w:szCs w:val="22"/>
          <w:lang w:val="fi-FI"/>
        </w:rPr>
        <w:t>Hävitä käytetyt neulat välittömästi pistoksen antamisen jälkeen.</w:t>
      </w:r>
    </w:p>
    <w:p w:rsidR="0010267A" w:rsidRPr="00C012F0" w:rsidRDefault="0010267A" w:rsidP="00B40D80">
      <w:pPr>
        <w:numPr>
          <w:ilvl w:val="12"/>
          <w:numId w:val="0"/>
        </w:numPr>
        <w:tabs>
          <w:tab w:val="clear" w:pos="567"/>
        </w:tabs>
        <w:ind w:right="-2"/>
        <w:rPr>
          <w:noProof/>
          <w:szCs w:val="22"/>
          <w:lang w:val="fi-FI"/>
        </w:rPr>
      </w:pPr>
    </w:p>
    <w:p w:rsidR="00384A39" w:rsidRPr="00C012F0" w:rsidRDefault="00384A39" w:rsidP="00B40D80">
      <w:pPr>
        <w:ind w:right="-20"/>
        <w:rPr>
          <w:szCs w:val="22"/>
          <w:lang w:val="fi-FI"/>
        </w:rPr>
      </w:pPr>
      <w:r w:rsidRPr="00C012F0">
        <w:rPr>
          <w:b/>
          <w:bCs/>
          <w:szCs w:val="22"/>
          <w:lang w:val="fi-FI"/>
        </w:rPr>
        <w:t>Jos käytät enemmän Ovaleap-valmistetta kuin sinun pitäisi</w:t>
      </w:r>
    </w:p>
    <w:p w:rsidR="009B3A8F" w:rsidRPr="00C012F0" w:rsidRDefault="001151F4" w:rsidP="00B40D80">
      <w:pPr>
        <w:numPr>
          <w:ilvl w:val="12"/>
          <w:numId w:val="0"/>
        </w:numPr>
        <w:tabs>
          <w:tab w:val="clear" w:pos="567"/>
        </w:tabs>
        <w:ind w:right="-2"/>
        <w:outlineLvl w:val="0"/>
        <w:rPr>
          <w:szCs w:val="22"/>
          <w:lang w:val="fi-FI"/>
        </w:rPr>
      </w:pPr>
      <w:r w:rsidRPr="00C012F0">
        <w:rPr>
          <w:szCs w:val="22"/>
          <w:lang w:val="fi-FI"/>
        </w:rPr>
        <w:t>Ovaleap-valmisteen liiallisen käytön vaikutuksia ei tunneta. Odotettavissa olevana seurauksena saattaa kuitenkin olla munasarjojen hyperstimulaatio-oireyhtymän (OHSS) ilmaantuminen, joka on kuvattu kohdassa</w:t>
      </w:r>
      <w:r w:rsidR="00FB375E" w:rsidRPr="00C012F0">
        <w:rPr>
          <w:szCs w:val="22"/>
          <w:lang w:val="fi-FI"/>
        </w:rPr>
        <w:t> </w:t>
      </w:r>
      <w:r w:rsidRPr="00C012F0">
        <w:rPr>
          <w:szCs w:val="22"/>
          <w:lang w:val="fi-FI"/>
        </w:rPr>
        <w:t>4 ”Vakavat haittavaikutukset naisilla”. Näin käy kuitenkin vain</w:t>
      </w:r>
      <w:r w:rsidR="00F778B0" w:rsidRPr="00C012F0">
        <w:rPr>
          <w:szCs w:val="22"/>
          <w:lang w:val="fi-FI"/>
        </w:rPr>
        <w:t>,</w:t>
      </w:r>
      <w:r w:rsidRPr="00C012F0">
        <w:rPr>
          <w:szCs w:val="22"/>
          <w:lang w:val="fi-FI"/>
        </w:rPr>
        <w:t xml:space="preserve"> jos hCG:tä käytetään samanaikaisesti </w:t>
      </w:r>
      <w:r w:rsidR="00C1231E" w:rsidRPr="00C012F0">
        <w:rPr>
          <w:szCs w:val="22"/>
          <w:lang w:val="fi-FI"/>
        </w:rPr>
        <w:t>[</w:t>
      </w:r>
      <w:r w:rsidRPr="00C012F0">
        <w:rPr>
          <w:szCs w:val="22"/>
          <w:lang w:val="fi-FI"/>
        </w:rPr>
        <w:t xml:space="preserve">ks. </w:t>
      </w:r>
      <w:r w:rsidR="00C1231E" w:rsidRPr="00C012F0">
        <w:rPr>
          <w:szCs w:val="22"/>
          <w:lang w:val="fi-FI"/>
        </w:rPr>
        <w:t xml:space="preserve">myös </w:t>
      </w:r>
      <w:r w:rsidRPr="00C012F0">
        <w:rPr>
          <w:szCs w:val="22"/>
          <w:lang w:val="fi-FI"/>
        </w:rPr>
        <w:t>kohta</w:t>
      </w:r>
      <w:r w:rsidR="00FB375E" w:rsidRPr="00C012F0">
        <w:rPr>
          <w:szCs w:val="22"/>
          <w:lang w:val="fi-FI"/>
        </w:rPr>
        <w:t> </w:t>
      </w:r>
      <w:r w:rsidR="00C1231E" w:rsidRPr="00C012F0">
        <w:rPr>
          <w:szCs w:val="22"/>
          <w:lang w:val="fi-FI"/>
        </w:rPr>
        <w:t>2 ”Munasarjojen hyperstimulaatio-oireyhtymä</w:t>
      </w:r>
      <w:r w:rsidRPr="00C012F0">
        <w:rPr>
          <w:szCs w:val="22"/>
          <w:lang w:val="fi-FI"/>
        </w:rPr>
        <w:t xml:space="preserve"> OHSS)</w:t>
      </w:r>
      <w:r w:rsidR="00A27FF3" w:rsidRPr="00C012F0">
        <w:rPr>
          <w:szCs w:val="22"/>
          <w:lang w:val="fi-FI"/>
        </w:rPr>
        <w:t>”</w:t>
      </w:r>
      <w:r w:rsidR="00C1231E" w:rsidRPr="00C012F0">
        <w:rPr>
          <w:szCs w:val="22"/>
          <w:lang w:val="fi-FI"/>
        </w:rPr>
        <w:t>]</w:t>
      </w:r>
      <w:r w:rsidRPr="00C012F0">
        <w:rPr>
          <w:szCs w:val="22"/>
          <w:lang w:val="fi-FI"/>
        </w:rPr>
        <w:t>.</w:t>
      </w:r>
    </w:p>
    <w:p w:rsidR="001151F4" w:rsidRPr="00C012F0" w:rsidRDefault="001151F4" w:rsidP="00B40D80">
      <w:pPr>
        <w:numPr>
          <w:ilvl w:val="12"/>
          <w:numId w:val="0"/>
        </w:numPr>
        <w:tabs>
          <w:tab w:val="clear" w:pos="567"/>
        </w:tabs>
        <w:ind w:right="-2"/>
        <w:outlineLvl w:val="0"/>
        <w:rPr>
          <w:i/>
          <w:noProof/>
          <w:szCs w:val="22"/>
          <w:highlight w:val="yellow"/>
          <w:lang w:val="fi-FI"/>
        </w:rPr>
      </w:pPr>
    </w:p>
    <w:p w:rsidR="00261CC6" w:rsidRPr="00C012F0" w:rsidRDefault="00261CC6" w:rsidP="00B40D80">
      <w:pPr>
        <w:ind w:right="-20"/>
        <w:rPr>
          <w:szCs w:val="22"/>
          <w:lang w:val="fi-FI"/>
        </w:rPr>
      </w:pPr>
      <w:r w:rsidRPr="00C012F0">
        <w:rPr>
          <w:b/>
          <w:bCs/>
          <w:szCs w:val="22"/>
          <w:lang w:val="fi-FI"/>
        </w:rPr>
        <w:t>Jos unohdat käyttää Ovaleap-valmistetta</w:t>
      </w:r>
    </w:p>
    <w:p w:rsidR="00261CC6" w:rsidRPr="00C012F0" w:rsidRDefault="00261CC6" w:rsidP="00B40D80">
      <w:pPr>
        <w:ind w:right="666"/>
        <w:rPr>
          <w:szCs w:val="22"/>
          <w:lang w:val="fi-FI"/>
        </w:rPr>
      </w:pPr>
      <w:r w:rsidRPr="00C012F0">
        <w:rPr>
          <w:szCs w:val="22"/>
          <w:lang w:val="fi-FI"/>
        </w:rPr>
        <w:lastRenderedPageBreak/>
        <w:t>Älä ota kaksinkertaista annosta korvataksesi unohtamasi kerta-annoksen. Ota yhteyttä lääkäriisi heti, kun huomaat unohtaneesi annoksen.</w:t>
      </w:r>
    </w:p>
    <w:p w:rsidR="00261CC6" w:rsidRPr="00C012F0" w:rsidRDefault="00261CC6" w:rsidP="00B40D80">
      <w:pPr>
        <w:tabs>
          <w:tab w:val="clear" w:pos="567"/>
          <w:tab w:val="left" w:pos="1994"/>
        </w:tabs>
        <w:rPr>
          <w:szCs w:val="22"/>
          <w:lang w:val="fi-FI"/>
        </w:rPr>
      </w:pPr>
    </w:p>
    <w:p w:rsidR="00261CC6" w:rsidRPr="00C012F0" w:rsidRDefault="00261CC6" w:rsidP="00B40D80">
      <w:pPr>
        <w:ind w:right="672"/>
        <w:rPr>
          <w:szCs w:val="22"/>
          <w:lang w:val="fi-FI"/>
        </w:rPr>
      </w:pPr>
      <w:r w:rsidRPr="00C012F0">
        <w:rPr>
          <w:szCs w:val="22"/>
          <w:lang w:val="fi-FI"/>
        </w:rPr>
        <w:t>Jos sinulla on kysymyksiä tämän lääkkeen käytöstä, käänny lääkäri</w:t>
      </w:r>
      <w:r w:rsidR="00A153F0" w:rsidRPr="00C012F0">
        <w:rPr>
          <w:szCs w:val="22"/>
          <w:lang w:val="fi-FI"/>
        </w:rPr>
        <w:t xml:space="preserve">n, </w:t>
      </w:r>
      <w:r w:rsidRPr="00C012F0">
        <w:rPr>
          <w:szCs w:val="22"/>
          <w:lang w:val="fi-FI"/>
        </w:rPr>
        <w:t xml:space="preserve">apteekkihenkilökunnan </w:t>
      </w:r>
      <w:r w:rsidR="00A153F0" w:rsidRPr="00C012F0">
        <w:rPr>
          <w:szCs w:val="22"/>
          <w:lang w:val="fi-FI"/>
        </w:rPr>
        <w:t xml:space="preserve">tai sairaanhoitajan </w:t>
      </w:r>
      <w:r w:rsidRPr="00C012F0">
        <w:rPr>
          <w:szCs w:val="22"/>
          <w:lang w:val="fi-FI"/>
        </w:rPr>
        <w:t>puoleen.</w:t>
      </w:r>
    </w:p>
    <w:p w:rsidR="009B6496" w:rsidRPr="00C012F0" w:rsidRDefault="009B6496" w:rsidP="00B40D80">
      <w:pPr>
        <w:numPr>
          <w:ilvl w:val="12"/>
          <w:numId w:val="0"/>
        </w:numPr>
        <w:tabs>
          <w:tab w:val="clear" w:pos="567"/>
        </w:tabs>
        <w:rPr>
          <w:noProof/>
          <w:szCs w:val="22"/>
          <w:lang w:val="fi-FI"/>
        </w:rPr>
      </w:pPr>
    </w:p>
    <w:p w:rsidR="009B6496" w:rsidRPr="00C012F0" w:rsidRDefault="009B6496" w:rsidP="00B40D80">
      <w:pPr>
        <w:numPr>
          <w:ilvl w:val="12"/>
          <w:numId w:val="0"/>
        </w:numPr>
        <w:tabs>
          <w:tab w:val="clear" w:pos="567"/>
        </w:tabs>
        <w:rPr>
          <w:noProof/>
          <w:szCs w:val="22"/>
          <w:lang w:val="fi-FI"/>
        </w:rPr>
      </w:pPr>
    </w:p>
    <w:p w:rsidR="009B6496" w:rsidRPr="00C012F0" w:rsidRDefault="009B6496" w:rsidP="00B40D80">
      <w:pPr>
        <w:numPr>
          <w:ilvl w:val="12"/>
          <w:numId w:val="0"/>
        </w:numPr>
        <w:tabs>
          <w:tab w:val="clear" w:pos="567"/>
        </w:tabs>
        <w:ind w:left="567" w:right="-2" w:hanging="567"/>
        <w:rPr>
          <w:noProof/>
          <w:szCs w:val="22"/>
          <w:lang w:val="fi-FI"/>
        </w:rPr>
      </w:pPr>
      <w:bookmarkStart w:id="6" w:name="OLE_LINK6"/>
      <w:bookmarkStart w:id="7" w:name="OLE_LINK7"/>
      <w:r w:rsidRPr="00C012F0">
        <w:rPr>
          <w:b/>
          <w:noProof/>
          <w:szCs w:val="22"/>
          <w:lang w:val="fi-FI"/>
        </w:rPr>
        <w:t>4.</w:t>
      </w:r>
      <w:r w:rsidRPr="00C012F0">
        <w:rPr>
          <w:b/>
          <w:noProof/>
          <w:szCs w:val="22"/>
          <w:lang w:val="fi-FI"/>
        </w:rPr>
        <w:tab/>
      </w:r>
      <w:r w:rsidR="00F83F03" w:rsidRPr="00C012F0">
        <w:rPr>
          <w:b/>
          <w:noProof/>
          <w:szCs w:val="22"/>
          <w:lang w:val="fi-FI"/>
        </w:rPr>
        <w:t>Mahdolliset haittavaikutukset</w:t>
      </w:r>
    </w:p>
    <w:bookmarkEnd w:id="6"/>
    <w:bookmarkEnd w:id="7"/>
    <w:p w:rsidR="009B6496" w:rsidRPr="00C012F0" w:rsidRDefault="009B6496" w:rsidP="00B40D80">
      <w:pPr>
        <w:numPr>
          <w:ilvl w:val="12"/>
          <w:numId w:val="0"/>
        </w:numPr>
        <w:tabs>
          <w:tab w:val="clear" w:pos="567"/>
        </w:tabs>
        <w:rPr>
          <w:noProof/>
          <w:szCs w:val="22"/>
          <w:lang w:val="fi-FI"/>
        </w:rPr>
      </w:pPr>
    </w:p>
    <w:p w:rsidR="00F83F03" w:rsidRPr="00C012F0" w:rsidRDefault="00F83F03" w:rsidP="00B40D80">
      <w:pPr>
        <w:ind w:right="380"/>
        <w:rPr>
          <w:szCs w:val="22"/>
          <w:lang w:val="fi-FI"/>
        </w:rPr>
      </w:pPr>
      <w:r w:rsidRPr="00C012F0">
        <w:rPr>
          <w:szCs w:val="22"/>
          <w:lang w:val="fi-FI"/>
        </w:rPr>
        <w:t xml:space="preserve">Kuten kaikki lääkkeet, </w:t>
      </w:r>
      <w:r w:rsidR="00685FF7" w:rsidRPr="00C012F0">
        <w:rPr>
          <w:szCs w:val="22"/>
          <w:lang w:val="fi-FI"/>
        </w:rPr>
        <w:t xml:space="preserve">tämäkin lääke </w:t>
      </w:r>
      <w:r w:rsidRPr="00C012F0">
        <w:rPr>
          <w:szCs w:val="22"/>
          <w:lang w:val="fi-FI"/>
        </w:rPr>
        <w:t>voi aiheuttaa haittavaikutuksia. Kaikki eivät kuitenkaan niitä saa.</w:t>
      </w:r>
    </w:p>
    <w:p w:rsidR="009B6496" w:rsidRPr="00C012F0" w:rsidRDefault="009B6496" w:rsidP="00B40D80">
      <w:pPr>
        <w:numPr>
          <w:ilvl w:val="12"/>
          <w:numId w:val="0"/>
        </w:numPr>
        <w:tabs>
          <w:tab w:val="clear" w:pos="567"/>
        </w:tabs>
        <w:ind w:right="-29"/>
        <w:rPr>
          <w:noProof/>
          <w:szCs w:val="22"/>
          <w:lang w:val="fi-FI"/>
        </w:rPr>
      </w:pPr>
    </w:p>
    <w:p w:rsidR="00786252" w:rsidRPr="00C012F0" w:rsidRDefault="00F83F03" w:rsidP="00B40D80">
      <w:pPr>
        <w:numPr>
          <w:ilvl w:val="12"/>
          <w:numId w:val="0"/>
        </w:numPr>
        <w:tabs>
          <w:tab w:val="clear" w:pos="567"/>
        </w:tabs>
        <w:ind w:right="-29"/>
        <w:rPr>
          <w:b/>
          <w:noProof/>
          <w:szCs w:val="22"/>
          <w:lang w:val="fi-FI"/>
        </w:rPr>
      </w:pPr>
      <w:r w:rsidRPr="00C012F0">
        <w:rPr>
          <w:b/>
          <w:noProof/>
          <w:szCs w:val="22"/>
          <w:lang w:val="fi-FI"/>
        </w:rPr>
        <w:t>Tärkeät haittavaikutukset</w:t>
      </w:r>
    </w:p>
    <w:p w:rsidR="00786252" w:rsidRPr="00C012F0" w:rsidRDefault="00786252" w:rsidP="00B40D80">
      <w:pPr>
        <w:numPr>
          <w:ilvl w:val="12"/>
          <w:numId w:val="0"/>
        </w:numPr>
        <w:tabs>
          <w:tab w:val="clear" w:pos="567"/>
        </w:tabs>
        <w:ind w:right="-29"/>
        <w:rPr>
          <w:noProof/>
          <w:szCs w:val="22"/>
          <w:lang w:val="fi-FI"/>
        </w:rPr>
      </w:pPr>
    </w:p>
    <w:p w:rsidR="00786252" w:rsidRPr="00C012F0" w:rsidRDefault="00F83F03" w:rsidP="00B40D80">
      <w:pPr>
        <w:numPr>
          <w:ilvl w:val="12"/>
          <w:numId w:val="0"/>
        </w:numPr>
        <w:tabs>
          <w:tab w:val="clear" w:pos="567"/>
        </w:tabs>
        <w:ind w:right="-29"/>
        <w:rPr>
          <w:noProof/>
          <w:szCs w:val="22"/>
          <w:u w:val="single"/>
          <w:lang w:val="fi-FI"/>
        </w:rPr>
      </w:pPr>
      <w:r w:rsidRPr="00C012F0">
        <w:rPr>
          <w:noProof/>
          <w:szCs w:val="22"/>
          <w:u w:val="single"/>
          <w:lang w:val="fi-FI"/>
        </w:rPr>
        <w:t>Vakavat haittavaikutukset miehillä ja naisilla</w:t>
      </w:r>
    </w:p>
    <w:p w:rsidR="007F2F27" w:rsidRPr="00C012F0" w:rsidRDefault="00BD0671" w:rsidP="005D490B">
      <w:pPr>
        <w:numPr>
          <w:ilvl w:val="0"/>
          <w:numId w:val="32"/>
        </w:numPr>
        <w:tabs>
          <w:tab w:val="clear" w:pos="567"/>
        </w:tabs>
        <w:ind w:left="567" w:right="-28" w:hanging="567"/>
        <w:rPr>
          <w:noProof/>
          <w:szCs w:val="22"/>
          <w:lang w:val="fi-FI"/>
        </w:rPr>
      </w:pPr>
      <w:r w:rsidRPr="00C012F0">
        <w:rPr>
          <w:noProof/>
          <w:szCs w:val="22"/>
          <w:lang w:val="fi-FI"/>
        </w:rPr>
        <w:t>Allergisia reaktioita, kuten ihottumaa</w:t>
      </w:r>
      <w:r w:rsidR="007F2F27" w:rsidRPr="00C012F0">
        <w:rPr>
          <w:noProof/>
          <w:szCs w:val="22"/>
          <w:lang w:val="fi-FI"/>
        </w:rPr>
        <w:t xml:space="preserve">, </w:t>
      </w:r>
      <w:r w:rsidRPr="00C012F0">
        <w:rPr>
          <w:noProof/>
          <w:szCs w:val="22"/>
          <w:lang w:val="fi-FI"/>
        </w:rPr>
        <w:t>kutiavia paukamia iholla ja vaikeita allergisia reaktioita, joihin liittyy heikotusta</w:t>
      </w:r>
      <w:r w:rsidR="007F2F27" w:rsidRPr="00C012F0">
        <w:rPr>
          <w:noProof/>
          <w:szCs w:val="22"/>
          <w:lang w:val="fi-FI"/>
        </w:rPr>
        <w:t xml:space="preserve">, </w:t>
      </w:r>
      <w:r w:rsidRPr="00C012F0">
        <w:rPr>
          <w:noProof/>
          <w:szCs w:val="22"/>
          <w:lang w:val="fi-FI"/>
        </w:rPr>
        <w:t>verenpaineen laskua, hengitysvaikeuksia</w:t>
      </w:r>
      <w:r w:rsidR="007F2F27" w:rsidRPr="00C012F0">
        <w:rPr>
          <w:noProof/>
          <w:szCs w:val="22"/>
          <w:lang w:val="fi-FI"/>
        </w:rPr>
        <w:t xml:space="preserve"> </w:t>
      </w:r>
      <w:r w:rsidRPr="00C012F0">
        <w:rPr>
          <w:noProof/>
          <w:szCs w:val="22"/>
          <w:lang w:val="fi-FI"/>
        </w:rPr>
        <w:t>ja kasvojen turvotusta, on raportoitu hyvin harvoin</w:t>
      </w:r>
      <w:r w:rsidR="00DE0EDC" w:rsidRPr="00C012F0">
        <w:rPr>
          <w:noProof/>
          <w:szCs w:val="22"/>
          <w:lang w:val="fi-FI"/>
        </w:rPr>
        <w:t xml:space="preserve"> (</w:t>
      </w:r>
      <w:r w:rsidR="00C57BF0" w:rsidRPr="00C012F0">
        <w:rPr>
          <w:noProof/>
          <w:szCs w:val="22"/>
          <w:lang w:val="fi-FI"/>
        </w:rPr>
        <w:t xml:space="preserve">voivat esiintyä enintään </w:t>
      </w:r>
      <w:r w:rsidR="00DE0EDC" w:rsidRPr="00C012F0">
        <w:rPr>
          <w:noProof/>
          <w:szCs w:val="22"/>
          <w:lang w:val="fi-FI"/>
        </w:rPr>
        <w:t>1</w:t>
      </w:r>
      <w:r w:rsidR="00C57BF0" w:rsidRPr="00C012F0">
        <w:rPr>
          <w:noProof/>
          <w:szCs w:val="22"/>
          <w:lang w:val="fi-FI"/>
        </w:rPr>
        <w:t>:llä</w:t>
      </w:r>
      <w:r w:rsidR="00DE0EDC" w:rsidRPr="00C012F0">
        <w:rPr>
          <w:noProof/>
          <w:szCs w:val="22"/>
          <w:lang w:val="fi-FI"/>
        </w:rPr>
        <w:t xml:space="preserve"> 10</w:t>
      </w:r>
      <w:r w:rsidR="00C57BF0" w:rsidRPr="00C012F0">
        <w:rPr>
          <w:noProof/>
          <w:szCs w:val="22"/>
          <w:lang w:val="fi-FI"/>
        </w:rPr>
        <w:t xml:space="preserve"> </w:t>
      </w:r>
      <w:r w:rsidR="00DE0EDC" w:rsidRPr="00C012F0">
        <w:rPr>
          <w:noProof/>
          <w:szCs w:val="22"/>
          <w:lang w:val="fi-FI"/>
        </w:rPr>
        <w:t>000 </w:t>
      </w:r>
      <w:r w:rsidR="00F2668B" w:rsidRPr="00C012F0">
        <w:rPr>
          <w:noProof/>
          <w:szCs w:val="22"/>
          <w:lang w:val="fi-FI"/>
        </w:rPr>
        <w:t>käyttäjästä</w:t>
      </w:r>
      <w:r w:rsidR="00DE0EDC" w:rsidRPr="00C012F0">
        <w:rPr>
          <w:noProof/>
          <w:szCs w:val="22"/>
          <w:lang w:val="fi-FI"/>
        </w:rPr>
        <w:t>)</w:t>
      </w:r>
      <w:r w:rsidR="007F2F27" w:rsidRPr="00C012F0">
        <w:rPr>
          <w:noProof/>
          <w:szCs w:val="22"/>
          <w:lang w:val="fi-FI"/>
        </w:rPr>
        <w:t xml:space="preserve">. </w:t>
      </w:r>
      <w:r w:rsidR="00FD3D65" w:rsidRPr="00C012F0">
        <w:rPr>
          <w:noProof/>
          <w:szCs w:val="22"/>
          <w:lang w:val="fi-FI"/>
        </w:rPr>
        <w:t>Jos epäilet, että sinulla on tällainen reaktio, lopeta Ovaleap-pistokset ja hakeudu</w:t>
      </w:r>
      <w:r w:rsidR="0083217D" w:rsidRPr="00C012F0">
        <w:rPr>
          <w:noProof/>
          <w:szCs w:val="22"/>
          <w:lang w:val="fi-FI"/>
        </w:rPr>
        <w:t xml:space="preserve"> välittömästi</w:t>
      </w:r>
      <w:r w:rsidR="00FD3D65" w:rsidRPr="00C012F0">
        <w:rPr>
          <w:smallCaps/>
          <w:noProof/>
          <w:szCs w:val="22"/>
          <w:lang w:val="fi-FI"/>
        </w:rPr>
        <w:t xml:space="preserve"> </w:t>
      </w:r>
      <w:r w:rsidR="00FD3D65" w:rsidRPr="00C012F0">
        <w:rPr>
          <w:noProof/>
          <w:szCs w:val="22"/>
          <w:lang w:val="fi-FI"/>
        </w:rPr>
        <w:t>lääkärin hoitoon</w:t>
      </w:r>
      <w:r w:rsidR="007F2F27" w:rsidRPr="00C012F0">
        <w:rPr>
          <w:noProof/>
          <w:szCs w:val="22"/>
          <w:lang w:val="fi-FI"/>
        </w:rPr>
        <w:t>.</w:t>
      </w:r>
    </w:p>
    <w:p w:rsidR="00786252" w:rsidRPr="00C012F0" w:rsidRDefault="00786252" w:rsidP="00B40D80">
      <w:pPr>
        <w:numPr>
          <w:ilvl w:val="12"/>
          <w:numId w:val="0"/>
        </w:numPr>
        <w:tabs>
          <w:tab w:val="clear" w:pos="567"/>
        </w:tabs>
        <w:ind w:right="-29"/>
        <w:rPr>
          <w:noProof/>
          <w:szCs w:val="22"/>
          <w:lang w:val="fi-FI"/>
        </w:rPr>
      </w:pPr>
    </w:p>
    <w:p w:rsidR="00DC5A3E" w:rsidRPr="00C012F0" w:rsidRDefault="00B7645A" w:rsidP="00B40D80">
      <w:pPr>
        <w:numPr>
          <w:ilvl w:val="12"/>
          <w:numId w:val="0"/>
        </w:numPr>
        <w:tabs>
          <w:tab w:val="clear" w:pos="567"/>
        </w:tabs>
        <w:ind w:right="-29"/>
        <w:rPr>
          <w:noProof/>
          <w:szCs w:val="22"/>
          <w:u w:val="single"/>
          <w:lang w:val="fi-FI"/>
        </w:rPr>
      </w:pPr>
      <w:r w:rsidRPr="00C012F0">
        <w:rPr>
          <w:noProof/>
          <w:szCs w:val="22"/>
          <w:u w:val="single"/>
          <w:lang w:val="fi-FI"/>
        </w:rPr>
        <w:t>Vakavat haittavaikutukset naisilla</w:t>
      </w:r>
    </w:p>
    <w:p w:rsidR="002B4CEA" w:rsidRPr="00C012F0" w:rsidRDefault="00B7645A" w:rsidP="005D490B">
      <w:pPr>
        <w:numPr>
          <w:ilvl w:val="0"/>
          <w:numId w:val="32"/>
        </w:numPr>
        <w:tabs>
          <w:tab w:val="clear" w:pos="567"/>
        </w:tabs>
        <w:ind w:left="567" w:right="-28" w:hanging="567"/>
        <w:rPr>
          <w:noProof/>
          <w:szCs w:val="22"/>
          <w:lang w:val="fi-FI"/>
        </w:rPr>
      </w:pPr>
      <w:r w:rsidRPr="00C012F0">
        <w:rPr>
          <w:noProof/>
          <w:szCs w:val="22"/>
          <w:lang w:val="fi-FI"/>
        </w:rPr>
        <w:t>Alavatsakipu yhdessä pahoinvoinnin tai oksentelun kanssa voi olla oire munasarjojen hyperstimulaatio-oireyhtymästä</w:t>
      </w:r>
      <w:r w:rsidR="00DC5A3E" w:rsidRPr="00C012F0">
        <w:rPr>
          <w:noProof/>
          <w:szCs w:val="22"/>
          <w:lang w:val="fi-FI"/>
        </w:rPr>
        <w:t xml:space="preserve"> (OHSS). T</w:t>
      </w:r>
      <w:r w:rsidRPr="00C012F0">
        <w:rPr>
          <w:noProof/>
          <w:szCs w:val="22"/>
          <w:lang w:val="fi-FI"/>
        </w:rPr>
        <w:t>ämä voi olla merkki siitä, että munasarjat ylireagoivat hoitoon ja että sinulle kehittyy suuria munasarjakystia</w:t>
      </w:r>
      <w:r w:rsidR="00DC5A3E" w:rsidRPr="00C012F0">
        <w:rPr>
          <w:noProof/>
          <w:szCs w:val="22"/>
          <w:lang w:val="fi-FI"/>
        </w:rPr>
        <w:t xml:space="preserve"> </w:t>
      </w:r>
      <w:r w:rsidR="00082E8E" w:rsidRPr="00C012F0">
        <w:rPr>
          <w:noProof/>
          <w:szCs w:val="22"/>
          <w:lang w:val="fi-FI"/>
        </w:rPr>
        <w:t>[</w:t>
      </w:r>
      <w:r w:rsidRPr="00C012F0">
        <w:rPr>
          <w:noProof/>
          <w:szCs w:val="22"/>
          <w:lang w:val="fi-FI"/>
        </w:rPr>
        <w:t>ks. myös kohta</w:t>
      </w:r>
      <w:r w:rsidR="000314C3" w:rsidRPr="00C012F0">
        <w:rPr>
          <w:noProof/>
          <w:szCs w:val="22"/>
          <w:lang w:val="fi-FI"/>
        </w:rPr>
        <w:t> </w:t>
      </w:r>
      <w:r w:rsidR="00BE0C68" w:rsidRPr="00C012F0">
        <w:rPr>
          <w:noProof/>
          <w:szCs w:val="22"/>
          <w:lang w:val="fi-FI"/>
        </w:rPr>
        <w:t>2</w:t>
      </w:r>
      <w:r w:rsidR="00082E8E" w:rsidRPr="00C012F0">
        <w:rPr>
          <w:noProof/>
          <w:szCs w:val="22"/>
          <w:lang w:val="fi-FI"/>
        </w:rPr>
        <w:t xml:space="preserve"> </w:t>
      </w:r>
      <w:r w:rsidRPr="00C012F0">
        <w:rPr>
          <w:noProof/>
          <w:szCs w:val="22"/>
          <w:lang w:val="fi-FI"/>
        </w:rPr>
        <w:t>”Munasarjojen hyperstimulaatio-oireyhtymä</w:t>
      </w:r>
      <w:r w:rsidR="00082E8E" w:rsidRPr="00C012F0">
        <w:rPr>
          <w:noProof/>
          <w:szCs w:val="22"/>
          <w:lang w:val="fi-FI"/>
        </w:rPr>
        <w:t xml:space="preserve"> (OHSS)”]</w:t>
      </w:r>
      <w:r w:rsidR="00DC5A3E" w:rsidRPr="00C012F0">
        <w:rPr>
          <w:noProof/>
          <w:szCs w:val="22"/>
          <w:lang w:val="fi-FI"/>
        </w:rPr>
        <w:t>. T</w:t>
      </w:r>
      <w:r w:rsidR="005C2EF4" w:rsidRPr="00C012F0">
        <w:rPr>
          <w:noProof/>
          <w:szCs w:val="22"/>
          <w:lang w:val="fi-FI"/>
        </w:rPr>
        <w:t xml:space="preserve">ämä haittavaikutus on yleinen </w:t>
      </w:r>
      <w:r w:rsidR="00DE0EDC" w:rsidRPr="00C012F0">
        <w:rPr>
          <w:noProof/>
          <w:szCs w:val="22"/>
          <w:lang w:val="fi-FI"/>
        </w:rPr>
        <w:t>(</w:t>
      </w:r>
      <w:r w:rsidR="005C2EF4" w:rsidRPr="00C012F0">
        <w:rPr>
          <w:noProof/>
          <w:szCs w:val="22"/>
          <w:lang w:val="fi-FI"/>
        </w:rPr>
        <w:t xml:space="preserve">voi esiintyä </w:t>
      </w:r>
      <w:r w:rsidR="00BA0163" w:rsidRPr="00C012F0">
        <w:rPr>
          <w:noProof/>
          <w:szCs w:val="22"/>
          <w:lang w:val="fi-FI"/>
        </w:rPr>
        <w:t xml:space="preserve">enintään </w:t>
      </w:r>
      <w:r w:rsidR="00DE0EDC" w:rsidRPr="00C012F0">
        <w:rPr>
          <w:noProof/>
          <w:szCs w:val="22"/>
          <w:lang w:val="fi-FI"/>
        </w:rPr>
        <w:t>1</w:t>
      </w:r>
      <w:r w:rsidR="00BA0163" w:rsidRPr="00C012F0">
        <w:rPr>
          <w:noProof/>
          <w:szCs w:val="22"/>
          <w:lang w:val="fi-FI"/>
        </w:rPr>
        <w:t>:</w:t>
      </w:r>
      <w:r w:rsidR="005C2EF4" w:rsidRPr="00C012F0">
        <w:rPr>
          <w:noProof/>
          <w:szCs w:val="22"/>
          <w:lang w:val="fi-FI"/>
        </w:rPr>
        <w:t xml:space="preserve">llä </w:t>
      </w:r>
      <w:r w:rsidR="00F2668B" w:rsidRPr="00C012F0">
        <w:rPr>
          <w:noProof/>
          <w:szCs w:val="22"/>
          <w:lang w:val="fi-FI"/>
        </w:rPr>
        <w:t>10</w:t>
      </w:r>
      <w:r w:rsidR="000314C3" w:rsidRPr="00C012F0">
        <w:rPr>
          <w:noProof/>
          <w:szCs w:val="22"/>
          <w:lang w:val="fi-FI"/>
        </w:rPr>
        <w:t> </w:t>
      </w:r>
      <w:r w:rsidR="00F2668B" w:rsidRPr="00C012F0">
        <w:rPr>
          <w:noProof/>
          <w:szCs w:val="22"/>
          <w:lang w:val="fi-FI"/>
        </w:rPr>
        <w:t>käyttäjästä</w:t>
      </w:r>
      <w:r w:rsidR="00DE0EDC" w:rsidRPr="00C012F0">
        <w:rPr>
          <w:noProof/>
          <w:szCs w:val="22"/>
          <w:lang w:val="fi-FI"/>
        </w:rPr>
        <w:t>)</w:t>
      </w:r>
      <w:r w:rsidR="00DC5A3E" w:rsidRPr="00C012F0">
        <w:rPr>
          <w:noProof/>
          <w:szCs w:val="22"/>
          <w:lang w:val="fi-FI"/>
        </w:rPr>
        <w:t>.</w:t>
      </w:r>
    </w:p>
    <w:p w:rsidR="002B4CEA" w:rsidRPr="00C012F0" w:rsidRDefault="00DC5A3E" w:rsidP="005D490B">
      <w:pPr>
        <w:numPr>
          <w:ilvl w:val="0"/>
          <w:numId w:val="32"/>
        </w:numPr>
        <w:tabs>
          <w:tab w:val="clear" w:pos="567"/>
        </w:tabs>
        <w:ind w:left="567" w:right="-28" w:hanging="567"/>
        <w:rPr>
          <w:noProof/>
          <w:szCs w:val="22"/>
          <w:lang w:val="fi-FI"/>
        </w:rPr>
      </w:pPr>
      <w:r w:rsidRPr="00C012F0">
        <w:rPr>
          <w:noProof/>
          <w:szCs w:val="22"/>
          <w:lang w:val="fi-FI"/>
        </w:rPr>
        <w:t xml:space="preserve">OHSS </w:t>
      </w:r>
      <w:r w:rsidR="00E97DBE" w:rsidRPr="00C012F0">
        <w:rPr>
          <w:noProof/>
          <w:szCs w:val="22"/>
          <w:lang w:val="fi-FI"/>
        </w:rPr>
        <w:t xml:space="preserve">voi muuttua vaikeaksi, jolloin munasarjat ovat selkeästi suurentuneet, virtsantuotanto on vähentynyt, painosi nousee, sinulla on hengitysvaikeuksia ja/tai vatsaasi tai rintakehääsi kerääntyy mahdollisesti nestettä. Tämä haittavaikutus on melko harvinainen </w:t>
      </w:r>
      <w:r w:rsidR="00DE0EDC" w:rsidRPr="00C012F0">
        <w:rPr>
          <w:noProof/>
          <w:szCs w:val="22"/>
          <w:lang w:val="fi-FI"/>
        </w:rPr>
        <w:t>(</w:t>
      </w:r>
      <w:r w:rsidR="00E97DBE" w:rsidRPr="00C012F0">
        <w:rPr>
          <w:noProof/>
          <w:szCs w:val="22"/>
          <w:lang w:val="fi-FI"/>
        </w:rPr>
        <w:t xml:space="preserve">voi esiintyä </w:t>
      </w:r>
      <w:r w:rsidR="00B47CAD" w:rsidRPr="00C012F0">
        <w:rPr>
          <w:noProof/>
          <w:szCs w:val="22"/>
          <w:lang w:val="fi-FI"/>
        </w:rPr>
        <w:t xml:space="preserve">enintään </w:t>
      </w:r>
      <w:r w:rsidR="00DE0EDC" w:rsidRPr="00C012F0">
        <w:rPr>
          <w:noProof/>
          <w:szCs w:val="22"/>
          <w:lang w:val="fi-FI"/>
        </w:rPr>
        <w:t>1</w:t>
      </w:r>
      <w:r w:rsidR="00E97DBE" w:rsidRPr="00C012F0">
        <w:rPr>
          <w:noProof/>
          <w:szCs w:val="22"/>
          <w:lang w:val="fi-FI"/>
        </w:rPr>
        <w:t>:llä</w:t>
      </w:r>
      <w:r w:rsidR="00DE0EDC" w:rsidRPr="00C012F0">
        <w:rPr>
          <w:noProof/>
          <w:szCs w:val="22"/>
          <w:lang w:val="fi-FI"/>
        </w:rPr>
        <w:t xml:space="preserve"> 100 </w:t>
      </w:r>
      <w:r w:rsidR="00E97DBE" w:rsidRPr="00C012F0">
        <w:rPr>
          <w:noProof/>
          <w:szCs w:val="22"/>
          <w:lang w:val="fi-FI"/>
        </w:rPr>
        <w:t>käyttäjästä</w:t>
      </w:r>
      <w:r w:rsidR="00DE0EDC" w:rsidRPr="00C012F0">
        <w:rPr>
          <w:noProof/>
          <w:szCs w:val="22"/>
          <w:lang w:val="fi-FI"/>
        </w:rPr>
        <w:t>)</w:t>
      </w:r>
      <w:r w:rsidRPr="00C012F0">
        <w:rPr>
          <w:noProof/>
          <w:szCs w:val="22"/>
          <w:lang w:val="fi-FI"/>
        </w:rPr>
        <w:t>.</w:t>
      </w:r>
    </w:p>
    <w:p w:rsidR="002B4CEA" w:rsidRPr="00C012F0" w:rsidRDefault="00DC5A3E" w:rsidP="005D490B">
      <w:pPr>
        <w:numPr>
          <w:ilvl w:val="0"/>
          <w:numId w:val="32"/>
        </w:numPr>
        <w:tabs>
          <w:tab w:val="clear" w:pos="567"/>
        </w:tabs>
        <w:ind w:left="567" w:right="-28" w:hanging="567"/>
        <w:rPr>
          <w:noProof/>
          <w:szCs w:val="22"/>
          <w:lang w:val="fi-FI"/>
        </w:rPr>
      </w:pPr>
      <w:r w:rsidRPr="00C012F0">
        <w:rPr>
          <w:noProof/>
          <w:szCs w:val="22"/>
          <w:lang w:val="fi-FI"/>
        </w:rPr>
        <w:t>OHSS</w:t>
      </w:r>
      <w:r w:rsidR="00CD075A" w:rsidRPr="00C012F0">
        <w:rPr>
          <w:noProof/>
          <w:szCs w:val="22"/>
          <w:lang w:val="fi-FI"/>
        </w:rPr>
        <w:t>:n komplikaatioita, kuten munasarjojen kiertymistä tai v</w:t>
      </w:r>
      <w:r w:rsidR="00B47CAD" w:rsidRPr="00C012F0">
        <w:rPr>
          <w:noProof/>
          <w:szCs w:val="22"/>
          <w:lang w:val="fi-FI"/>
        </w:rPr>
        <w:t>e</w:t>
      </w:r>
      <w:r w:rsidR="00CD075A" w:rsidRPr="00C012F0">
        <w:rPr>
          <w:noProof/>
          <w:szCs w:val="22"/>
          <w:lang w:val="fi-FI"/>
        </w:rPr>
        <w:t>ren hyytymistä voi esiintyä harvinaisissa tapauksissa</w:t>
      </w:r>
      <w:r w:rsidR="00DE0EDC" w:rsidRPr="00C012F0">
        <w:rPr>
          <w:noProof/>
          <w:szCs w:val="22"/>
          <w:lang w:val="fi-FI"/>
        </w:rPr>
        <w:t xml:space="preserve"> (</w:t>
      </w:r>
      <w:r w:rsidR="00CD075A" w:rsidRPr="00C012F0">
        <w:rPr>
          <w:noProof/>
          <w:szCs w:val="22"/>
          <w:lang w:val="fi-FI"/>
        </w:rPr>
        <w:t xml:space="preserve">voi esiintyä </w:t>
      </w:r>
      <w:r w:rsidR="00B47CAD" w:rsidRPr="00C012F0">
        <w:rPr>
          <w:noProof/>
          <w:szCs w:val="22"/>
          <w:lang w:val="fi-FI"/>
        </w:rPr>
        <w:t xml:space="preserve">enintään </w:t>
      </w:r>
      <w:r w:rsidR="00DE0EDC" w:rsidRPr="00C012F0">
        <w:rPr>
          <w:noProof/>
          <w:szCs w:val="22"/>
          <w:lang w:val="fi-FI"/>
        </w:rPr>
        <w:t>1</w:t>
      </w:r>
      <w:r w:rsidR="00CD075A" w:rsidRPr="00C012F0">
        <w:rPr>
          <w:noProof/>
          <w:szCs w:val="22"/>
          <w:lang w:val="fi-FI"/>
        </w:rPr>
        <w:t>:llä</w:t>
      </w:r>
      <w:r w:rsidR="00DE0EDC" w:rsidRPr="00C012F0">
        <w:rPr>
          <w:noProof/>
          <w:szCs w:val="22"/>
          <w:lang w:val="fi-FI"/>
        </w:rPr>
        <w:t xml:space="preserve"> 1</w:t>
      </w:r>
      <w:r w:rsidR="00CD075A" w:rsidRPr="00C012F0">
        <w:rPr>
          <w:noProof/>
          <w:szCs w:val="22"/>
          <w:lang w:val="fi-FI"/>
        </w:rPr>
        <w:t xml:space="preserve"> </w:t>
      </w:r>
      <w:r w:rsidR="00DE0EDC" w:rsidRPr="00C012F0">
        <w:rPr>
          <w:noProof/>
          <w:szCs w:val="22"/>
          <w:lang w:val="fi-FI"/>
        </w:rPr>
        <w:t>000 </w:t>
      </w:r>
      <w:r w:rsidR="00CD075A" w:rsidRPr="00C012F0">
        <w:rPr>
          <w:noProof/>
          <w:szCs w:val="22"/>
          <w:lang w:val="fi-FI"/>
        </w:rPr>
        <w:t>käyttäjästä</w:t>
      </w:r>
      <w:r w:rsidR="00DE0EDC" w:rsidRPr="00C012F0">
        <w:rPr>
          <w:noProof/>
          <w:szCs w:val="22"/>
          <w:lang w:val="fi-FI"/>
        </w:rPr>
        <w:t>)</w:t>
      </w:r>
      <w:r w:rsidRPr="00C012F0">
        <w:rPr>
          <w:noProof/>
          <w:szCs w:val="22"/>
          <w:lang w:val="fi-FI"/>
        </w:rPr>
        <w:t>.</w:t>
      </w:r>
    </w:p>
    <w:p w:rsidR="00DC5A3E" w:rsidRPr="00C012F0" w:rsidRDefault="00CD075A" w:rsidP="005D490B">
      <w:pPr>
        <w:numPr>
          <w:ilvl w:val="0"/>
          <w:numId w:val="32"/>
        </w:numPr>
        <w:tabs>
          <w:tab w:val="clear" w:pos="567"/>
        </w:tabs>
        <w:ind w:left="567" w:right="-28" w:hanging="567"/>
        <w:rPr>
          <w:noProof/>
          <w:szCs w:val="22"/>
          <w:lang w:val="fi-FI"/>
        </w:rPr>
      </w:pPr>
      <w:r w:rsidRPr="00C012F0">
        <w:rPr>
          <w:noProof/>
          <w:szCs w:val="22"/>
          <w:lang w:val="fi-FI"/>
        </w:rPr>
        <w:t xml:space="preserve">Vakavia, joskus OHSS:ään liittymättömiä verenhyytymiskomplikaatioita (vertulppia) voi esiintyä hyvin harvinaisissa tapauksissa (voi esiintyä </w:t>
      </w:r>
      <w:r w:rsidR="00B47CAD" w:rsidRPr="00C012F0">
        <w:rPr>
          <w:noProof/>
          <w:szCs w:val="22"/>
          <w:lang w:val="fi-FI"/>
        </w:rPr>
        <w:t xml:space="preserve">enintään </w:t>
      </w:r>
      <w:r w:rsidRPr="00C012F0">
        <w:rPr>
          <w:noProof/>
          <w:szCs w:val="22"/>
          <w:lang w:val="fi-FI"/>
        </w:rPr>
        <w:t>1:llä 10 000 käyttäjästä). Tämä voi aiheuttaa rintakipua, hengenahdistusta, aiv</w:t>
      </w:r>
      <w:r w:rsidR="00B47CAD" w:rsidRPr="00C012F0">
        <w:rPr>
          <w:noProof/>
          <w:szCs w:val="22"/>
          <w:lang w:val="fi-FI"/>
        </w:rPr>
        <w:t>o</w:t>
      </w:r>
      <w:r w:rsidRPr="00C012F0">
        <w:rPr>
          <w:noProof/>
          <w:szCs w:val="22"/>
          <w:lang w:val="fi-FI"/>
        </w:rPr>
        <w:t xml:space="preserve">halvauksen tai sydänkohtauksen </w:t>
      </w:r>
      <w:r w:rsidR="00082E8E" w:rsidRPr="00C012F0">
        <w:rPr>
          <w:noProof/>
          <w:szCs w:val="22"/>
          <w:lang w:val="fi-FI"/>
        </w:rPr>
        <w:t>[</w:t>
      </w:r>
      <w:r w:rsidR="00B83496" w:rsidRPr="00C012F0">
        <w:rPr>
          <w:noProof/>
          <w:szCs w:val="22"/>
          <w:lang w:val="fi-FI"/>
        </w:rPr>
        <w:t>ks. myös kohta</w:t>
      </w:r>
      <w:r w:rsidR="000314C3" w:rsidRPr="00C012F0">
        <w:rPr>
          <w:noProof/>
          <w:szCs w:val="22"/>
          <w:lang w:val="fi-FI"/>
        </w:rPr>
        <w:t> </w:t>
      </w:r>
      <w:r w:rsidR="007F2F27" w:rsidRPr="00C012F0">
        <w:rPr>
          <w:noProof/>
          <w:szCs w:val="22"/>
          <w:lang w:val="fi-FI"/>
        </w:rPr>
        <w:t>2</w:t>
      </w:r>
      <w:r w:rsidR="00BE0C68" w:rsidRPr="00C012F0">
        <w:rPr>
          <w:noProof/>
          <w:szCs w:val="22"/>
          <w:lang w:val="fi-FI"/>
        </w:rPr>
        <w:t xml:space="preserve"> </w:t>
      </w:r>
      <w:r w:rsidR="007F2F27" w:rsidRPr="00C012F0">
        <w:rPr>
          <w:noProof/>
          <w:szCs w:val="22"/>
          <w:lang w:val="fi-FI"/>
        </w:rPr>
        <w:t>“</w:t>
      </w:r>
      <w:r w:rsidR="007D27C3" w:rsidRPr="00C012F0">
        <w:rPr>
          <w:noProof/>
          <w:szCs w:val="22"/>
          <w:lang w:val="fi-FI"/>
        </w:rPr>
        <w:t>Verenhyytymisongelmat</w:t>
      </w:r>
      <w:r w:rsidR="00082E8E" w:rsidRPr="00C012F0">
        <w:rPr>
          <w:noProof/>
          <w:szCs w:val="22"/>
          <w:lang w:val="fi-FI"/>
        </w:rPr>
        <w:t xml:space="preserve"> (</w:t>
      </w:r>
      <w:r w:rsidR="007D27C3" w:rsidRPr="00C012F0">
        <w:rPr>
          <w:noProof/>
          <w:szCs w:val="22"/>
          <w:lang w:val="fi-FI"/>
        </w:rPr>
        <w:t>veritulpat</w:t>
      </w:r>
      <w:r w:rsidR="00082E8E" w:rsidRPr="00C012F0">
        <w:rPr>
          <w:noProof/>
          <w:szCs w:val="22"/>
          <w:lang w:val="fi-FI"/>
        </w:rPr>
        <w:t>)</w:t>
      </w:r>
      <w:r w:rsidR="00DC5A3E" w:rsidRPr="00C012F0">
        <w:rPr>
          <w:noProof/>
          <w:szCs w:val="22"/>
          <w:lang w:val="fi-FI"/>
        </w:rPr>
        <w:t>”</w:t>
      </w:r>
      <w:r w:rsidR="00082E8E" w:rsidRPr="00C012F0">
        <w:rPr>
          <w:noProof/>
          <w:szCs w:val="22"/>
          <w:lang w:val="fi-FI"/>
        </w:rPr>
        <w:t>]</w:t>
      </w:r>
      <w:r w:rsidR="00DC5A3E" w:rsidRPr="00C012F0">
        <w:rPr>
          <w:noProof/>
          <w:szCs w:val="22"/>
          <w:lang w:val="fi-FI"/>
        </w:rPr>
        <w:t>.</w:t>
      </w:r>
    </w:p>
    <w:p w:rsidR="00B9050E" w:rsidRPr="00C012F0" w:rsidRDefault="00B9050E" w:rsidP="00B40D80">
      <w:pPr>
        <w:tabs>
          <w:tab w:val="clear" w:pos="567"/>
        </w:tabs>
        <w:ind w:right="-28"/>
        <w:rPr>
          <w:noProof/>
          <w:szCs w:val="22"/>
          <w:lang w:val="fi-FI"/>
        </w:rPr>
      </w:pPr>
      <w:r w:rsidRPr="00C012F0">
        <w:rPr>
          <w:noProof/>
          <w:szCs w:val="22"/>
          <w:lang w:val="fi-FI"/>
        </w:rPr>
        <w:t>Jos havaitset jonkin edellä mainituista haittavaikutuksista, ota</w:t>
      </w:r>
      <w:r w:rsidR="0083217D" w:rsidRPr="00C012F0">
        <w:rPr>
          <w:noProof/>
          <w:szCs w:val="22"/>
          <w:lang w:val="fi-FI"/>
        </w:rPr>
        <w:t xml:space="preserve"> välittömästi</w:t>
      </w:r>
      <w:r w:rsidRPr="00C012F0">
        <w:rPr>
          <w:smallCaps/>
          <w:noProof/>
          <w:szCs w:val="22"/>
          <w:lang w:val="fi-FI"/>
        </w:rPr>
        <w:t xml:space="preserve"> </w:t>
      </w:r>
      <w:r w:rsidRPr="00C012F0">
        <w:rPr>
          <w:noProof/>
          <w:szCs w:val="22"/>
          <w:lang w:val="fi-FI"/>
        </w:rPr>
        <w:t>yhteys lääkärin, joka voi pyytää sinua lopettamaan Ovaleap-valmisteen käytön.</w:t>
      </w:r>
    </w:p>
    <w:p w:rsidR="007F2F27" w:rsidRPr="00C012F0" w:rsidRDefault="007F2F27" w:rsidP="00B40D80">
      <w:pPr>
        <w:numPr>
          <w:ilvl w:val="12"/>
          <w:numId w:val="0"/>
        </w:numPr>
        <w:tabs>
          <w:tab w:val="clear" w:pos="567"/>
        </w:tabs>
        <w:ind w:right="-29"/>
        <w:rPr>
          <w:noProof/>
          <w:szCs w:val="22"/>
          <w:highlight w:val="yellow"/>
          <w:lang w:val="fi-FI"/>
        </w:rPr>
      </w:pPr>
    </w:p>
    <w:p w:rsidR="00DC2621" w:rsidRPr="00C012F0" w:rsidRDefault="00BA0163" w:rsidP="00B40D80">
      <w:pPr>
        <w:numPr>
          <w:ilvl w:val="12"/>
          <w:numId w:val="0"/>
        </w:numPr>
        <w:tabs>
          <w:tab w:val="clear" w:pos="567"/>
        </w:tabs>
        <w:ind w:right="-2"/>
        <w:rPr>
          <w:b/>
          <w:szCs w:val="22"/>
          <w:lang w:val="fi-FI"/>
        </w:rPr>
      </w:pPr>
      <w:r w:rsidRPr="00C012F0">
        <w:rPr>
          <w:b/>
          <w:szCs w:val="22"/>
          <w:lang w:val="fi-FI"/>
        </w:rPr>
        <w:t>Muita haittavaikutuksia naisilla</w:t>
      </w:r>
    </w:p>
    <w:p w:rsidR="007F2F27" w:rsidRPr="00C012F0" w:rsidRDefault="007F2F27" w:rsidP="00B40D80">
      <w:pPr>
        <w:numPr>
          <w:ilvl w:val="12"/>
          <w:numId w:val="0"/>
        </w:numPr>
        <w:tabs>
          <w:tab w:val="clear" w:pos="567"/>
        </w:tabs>
        <w:ind w:right="-29"/>
        <w:rPr>
          <w:noProof/>
          <w:szCs w:val="22"/>
          <w:highlight w:val="yellow"/>
          <w:lang w:val="fi-FI"/>
        </w:rPr>
      </w:pPr>
    </w:p>
    <w:p w:rsidR="007F2F27" w:rsidRPr="00C012F0" w:rsidRDefault="00BA0163" w:rsidP="00B40D80">
      <w:pPr>
        <w:numPr>
          <w:ilvl w:val="12"/>
          <w:numId w:val="0"/>
        </w:numPr>
        <w:tabs>
          <w:tab w:val="clear" w:pos="567"/>
        </w:tabs>
        <w:ind w:right="-2"/>
        <w:rPr>
          <w:szCs w:val="22"/>
          <w:u w:val="single"/>
          <w:lang w:val="fi-FI"/>
        </w:rPr>
      </w:pPr>
      <w:r w:rsidRPr="00C012F0">
        <w:rPr>
          <w:szCs w:val="22"/>
          <w:u w:val="single"/>
          <w:lang w:val="fi-FI"/>
        </w:rPr>
        <w:t>Hyvin yleinen</w:t>
      </w:r>
      <w:r w:rsidR="00DE0EDC" w:rsidRPr="00C012F0">
        <w:rPr>
          <w:szCs w:val="22"/>
          <w:lang w:val="fi-FI"/>
        </w:rPr>
        <w:t xml:space="preserve"> </w:t>
      </w:r>
      <w:r w:rsidR="00DE0EDC" w:rsidRPr="00C012F0">
        <w:rPr>
          <w:szCs w:val="22"/>
          <w:u w:val="single"/>
          <w:lang w:val="fi-FI"/>
        </w:rPr>
        <w:t>(</w:t>
      </w:r>
      <w:r w:rsidRPr="00C012F0">
        <w:rPr>
          <w:szCs w:val="22"/>
          <w:lang w:val="fi-FI"/>
        </w:rPr>
        <w:t>voi esiintyä yli</w:t>
      </w:r>
      <w:r w:rsidR="00DE0EDC" w:rsidRPr="00C012F0">
        <w:rPr>
          <w:noProof/>
          <w:szCs w:val="22"/>
          <w:lang w:val="fi-FI"/>
        </w:rPr>
        <w:t xml:space="preserve"> 1</w:t>
      </w:r>
      <w:r w:rsidRPr="00C012F0">
        <w:rPr>
          <w:noProof/>
          <w:szCs w:val="22"/>
          <w:lang w:val="fi-FI"/>
        </w:rPr>
        <w:t xml:space="preserve">:llä </w:t>
      </w:r>
      <w:r w:rsidR="00DE0EDC" w:rsidRPr="00C012F0">
        <w:rPr>
          <w:noProof/>
          <w:szCs w:val="22"/>
          <w:lang w:val="fi-FI"/>
        </w:rPr>
        <w:t>10 </w:t>
      </w:r>
      <w:r w:rsidRPr="00C012F0">
        <w:rPr>
          <w:noProof/>
          <w:szCs w:val="22"/>
          <w:lang w:val="fi-FI"/>
        </w:rPr>
        <w:t>käyttäjästä</w:t>
      </w:r>
      <w:r w:rsidR="00DE0EDC" w:rsidRPr="00C012F0">
        <w:rPr>
          <w:noProof/>
          <w:szCs w:val="22"/>
          <w:lang w:val="fi-FI"/>
        </w:rPr>
        <w:t>)</w:t>
      </w:r>
    </w:p>
    <w:p w:rsidR="00DC2621" w:rsidRPr="00C012F0" w:rsidRDefault="00EE37A4" w:rsidP="005D490B">
      <w:pPr>
        <w:numPr>
          <w:ilvl w:val="0"/>
          <w:numId w:val="32"/>
        </w:numPr>
        <w:tabs>
          <w:tab w:val="clear" w:pos="567"/>
        </w:tabs>
        <w:ind w:left="567" w:right="-28" w:hanging="567"/>
        <w:rPr>
          <w:szCs w:val="22"/>
          <w:lang w:val="fi-FI"/>
        </w:rPr>
      </w:pPr>
      <w:r w:rsidRPr="00C012F0">
        <w:rPr>
          <w:szCs w:val="22"/>
          <w:lang w:val="fi-FI"/>
        </w:rPr>
        <w:t>Paikalliset pistoskohdat reaktiot</w:t>
      </w:r>
      <w:r w:rsidR="007F2F27" w:rsidRPr="00C012F0">
        <w:rPr>
          <w:szCs w:val="22"/>
          <w:lang w:val="fi-FI"/>
        </w:rPr>
        <w:t xml:space="preserve">, </w:t>
      </w:r>
      <w:r w:rsidRPr="00C012F0">
        <w:rPr>
          <w:szCs w:val="22"/>
          <w:lang w:val="fi-FI"/>
        </w:rPr>
        <w:t>kuten kipu</w:t>
      </w:r>
      <w:r w:rsidR="007F2F27" w:rsidRPr="00C012F0">
        <w:rPr>
          <w:szCs w:val="22"/>
          <w:lang w:val="fi-FI"/>
        </w:rPr>
        <w:t xml:space="preserve">, </w:t>
      </w:r>
      <w:r w:rsidRPr="00C012F0">
        <w:rPr>
          <w:szCs w:val="22"/>
          <w:lang w:val="fi-FI"/>
        </w:rPr>
        <w:t>punoitus, mustelma, turvotus ja/tai ärsytys</w:t>
      </w:r>
    </w:p>
    <w:p w:rsidR="00DC2621" w:rsidRPr="00C012F0" w:rsidRDefault="00EE37A4" w:rsidP="005D490B">
      <w:pPr>
        <w:numPr>
          <w:ilvl w:val="0"/>
          <w:numId w:val="32"/>
        </w:numPr>
        <w:tabs>
          <w:tab w:val="clear" w:pos="567"/>
        </w:tabs>
        <w:ind w:left="567" w:right="-28" w:hanging="567"/>
        <w:rPr>
          <w:szCs w:val="22"/>
          <w:lang w:val="fi-FI"/>
        </w:rPr>
      </w:pPr>
      <w:r w:rsidRPr="00C012F0">
        <w:rPr>
          <w:szCs w:val="22"/>
          <w:lang w:val="fi-FI"/>
        </w:rPr>
        <w:t>Päänsärky</w:t>
      </w:r>
    </w:p>
    <w:p w:rsidR="00DC2621" w:rsidRPr="00C012F0" w:rsidRDefault="00330445" w:rsidP="005D490B">
      <w:pPr>
        <w:numPr>
          <w:ilvl w:val="0"/>
          <w:numId w:val="32"/>
        </w:numPr>
        <w:tabs>
          <w:tab w:val="clear" w:pos="567"/>
        </w:tabs>
        <w:ind w:left="567" w:right="-28" w:hanging="567"/>
        <w:rPr>
          <w:szCs w:val="22"/>
          <w:lang w:val="fi-FI"/>
        </w:rPr>
      </w:pPr>
      <w:r w:rsidRPr="00C012F0">
        <w:rPr>
          <w:szCs w:val="22"/>
          <w:lang w:val="fi-FI"/>
        </w:rPr>
        <w:t>N</w:t>
      </w:r>
      <w:r w:rsidR="00067CEA" w:rsidRPr="00C012F0">
        <w:rPr>
          <w:szCs w:val="22"/>
          <w:lang w:val="fi-FI"/>
        </w:rPr>
        <w:t>estettä sisältävät rakkulat munasarjoissa</w:t>
      </w:r>
      <w:r w:rsidRPr="00C012F0">
        <w:rPr>
          <w:szCs w:val="22"/>
          <w:lang w:val="fi-FI"/>
        </w:rPr>
        <w:t xml:space="preserve"> (munasarjakystat</w:t>
      </w:r>
      <w:r w:rsidR="00DC2621" w:rsidRPr="00C012F0">
        <w:rPr>
          <w:szCs w:val="22"/>
          <w:lang w:val="fi-FI"/>
        </w:rPr>
        <w:t>)</w:t>
      </w:r>
    </w:p>
    <w:p w:rsidR="00DC2621" w:rsidRPr="00C012F0" w:rsidRDefault="00BA0163" w:rsidP="00B40D80">
      <w:pPr>
        <w:numPr>
          <w:ilvl w:val="12"/>
          <w:numId w:val="0"/>
        </w:numPr>
        <w:tabs>
          <w:tab w:val="clear" w:pos="567"/>
        </w:tabs>
        <w:ind w:left="567" w:right="-2" w:hanging="567"/>
        <w:rPr>
          <w:szCs w:val="22"/>
          <w:u w:val="single"/>
          <w:lang w:val="fi-FI"/>
        </w:rPr>
      </w:pPr>
      <w:r w:rsidRPr="00C012F0">
        <w:rPr>
          <w:szCs w:val="22"/>
          <w:u w:val="single"/>
          <w:lang w:val="fi-FI"/>
        </w:rPr>
        <w:t>Yleinen</w:t>
      </w:r>
      <w:r w:rsidR="00DE0EDC" w:rsidRPr="00C012F0">
        <w:rPr>
          <w:szCs w:val="22"/>
          <w:lang w:val="fi-FI"/>
        </w:rPr>
        <w:t xml:space="preserve"> (</w:t>
      </w:r>
      <w:r w:rsidRPr="00C012F0">
        <w:rPr>
          <w:szCs w:val="22"/>
          <w:lang w:val="fi-FI"/>
        </w:rPr>
        <w:t>voi esiintyä enintään</w:t>
      </w:r>
      <w:r w:rsidRPr="00C012F0">
        <w:rPr>
          <w:szCs w:val="22"/>
          <w:u w:val="single"/>
          <w:lang w:val="fi-FI"/>
        </w:rPr>
        <w:t xml:space="preserve"> </w:t>
      </w:r>
      <w:r w:rsidR="00DE0EDC" w:rsidRPr="00C012F0">
        <w:rPr>
          <w:noProof/>
          <w:szCs w:val="22"/>
          <w:lang w:val="fi-FI"/>
        </w:rPr>
        <w:t>1</w:t>
      </w:r>
      <w:r w:rsidR="00F778B0" w:rsidRPr="00C012F0">
        <w:rPr>
          <w:noProof/>
          <w:szCs w:val="22"/>
          <w:lang w:val="fi-FI"/>
        </w:rPr>
        <w:t>:</w:t>
      </w:r>
      <w:r w:rsidRPr="00C012F0">
        <w:rPr>
          <w:noProof/>
          <w:szCs w:val="22"/>
          <w:lang w:val="fi-FI"/>
        </w:rPr>
        <w:t>llä</w:t>
      </w:r>
      <w:r w:rsidR="00DE0EDC" w:rsidRPr="00C012F0">
        <w:rPr>
          <w:noProof/>
          <w:szCs w:val="22"/>
          <w:lang w:val="fi-FI"/>
        </w:rPr>
        <w:t xml:space="preserve"> 10 </w:t>
      </w:r>
      <w:r w:rsidRPr="00C012F0">
        <w:rPr>
          <w:noProof/>
          <w:szCs w:val="22"/>
          <w:lang w:val="fi-FI"/>
        </w:rPr>
        <w:t>käyttäjästä</w:t>
      </w:r>
      <w:r w:rsidR="00DE0EDC" w:rsidRPr="00C012F0">
        <w:rPr>
          <w:noProof/>
          <w:szCs w:val="22"/>
          <w:lang w:val="fi-FI"/>
        </w:rPr>
        <w:t>)</w:t>
      </w:r>
    </w:p>
    <w:p w:rsidR="002B4CEA" w:rsidRPr="00C012F0" w:rsidRDefault="00C275C3" w:rsidP="005D490B">
      <w:pPr>
        <w:numPr>
          <w:ilvl w:val="0"/>
          <w:numId w:val="32"/>
        </w:numPr>
        <w:tabs>
          <w:tab w:val="clear" w:pos="567"/>
        </w:tabs>
        <w:ind w:left="567" w:right="-28" w:hanging="567"/>
        <w:rPr>
          <w:szCs w:val="22"/>
          <w:lang w:val="fi-FI"/>
        </w:rPr>
      </w:pPr>
      <w:r w:rsidRPr="00C012F0">
        <w:rPr>
          <w:szCs w:val="22"/>
          <w:lang w:val="fi-FI"/>
        </w:rPr>
        <w:t>Vatsakipu</w:t>
      </w:r>
    </w:p>
    <w:p w:rsidR="002B4CEA" w:rsidRPr="00C012F0" w:rsidRDefault="00C275C3" w:rsidP="005D490B">
      <w:pPr>
        <w:numPr>
          <w:ilvl w:val="0"/>
          <w:numId w:val="32"/>
        </w:numPr>
        <w:tabs>
          <w:tab w:val="clear" w:pos="567"/>
        </w:tabs>
        <w:ind w:left="567" w:right="-28" w:hanging="567"/>
        <w:rPr>
          <w:szCs w:val="22"/>
          <w:lang w:val="fi-FI"/>
        </w:rPr>
      </w:pPr>
      <w:r w:rsidRPr="00C012F0">
        <w:rPr>
          <w:szCs w:val="22"/>
          <w:lang w:val="fi-FI"/>
        </w:rPr>
        <w:t>Vatsan turpoaminen</w:t>
      </w:r>
    </w:p>
    <w:p w:rsidR="002B4CEA" w:rsidRPr="00C012F0" w:rsidRDefault="00C275C3" w:rsidP="005D490B">
      <w:pPr>
        <w:numPr>
          <w:ilvl w:val="0"/>
          <w:numId w:val="32"/>
        </w:numPr>
        <w:tabs>
          <w:tab w:val="clear" w:pos="567"/>
        </w:tabs>
        <w:ind w:left="567" w:right="-28" w:hanging="567"/>
        <w:rPr>
          <w:szCs w:val="22"/>
          <w:lang w:val="fi-FI"/>
        </w:rPr>
      </w:pPr>
      <w:r w:rsidRPr="00C012F0">
        <w:rPr>
          <w:szCs w:val="22"/>
          <w:lang w:val="fi-FI"/>
        </w:rPr>
        <w:t>Vatsakrampit</w:t>
      </w:r>
    </w:p>
    <w:p w:rsidR="002B4CEA" w:rsidRPr="00C012F0" w:rsidRDefault="00C275C3" w:rsidP="005D490B">
      <w:pPr>
        <w:numPr>
          <w:ilvl w:val="0"/>
          <w:numId w:val="32"/>
        </w:numPr>
        <w:tabs>
          <w:tab w:val="clear" w:pos="567"/>
        </w:tabs>
        <w:ind w:left="567" w:right="-28" w:hanging="567"/>
        <w:rPr>
          <w:szCs w:val="22"/>
          <w:lang w:val="fi-FI"/>
        </w:rPr>
      </w:pPr>
      <w:r w:rsidRPr="00C012F0">
        <w:rPr>
          <w:szCs w:val="22"/>
          <w:lang w:val="fi-FI"/>
        </w:rPr>
        <w:t>Pahoinvointi</w:t>
      </w:r>
    </w:p>
    <w:p w:rsidR="002B4CEA" w:rsidRPr="00C012F0" w:rsidRDefault="00C275C3" w:rsidP="005D490B">
      <w:pPr>
        <w:numPr>
          <w:ilvl w:val="0"/>
          <w:numId w:val="32"/>
        </w:numPr>
        <w:tabs>
          <w:tab w:val="clear" w:pos="567"/>
        </w:tabs>
        <w:ind w:left="567" w:right="-28" w:hanging="567"/>
        <w:rPr>
          <w:szCs w:val="22"/>
          <w:lang w:val="fi-FI"/>
        </w:rPr>
      </w:pPr>
      <w:r w:rsidRPr="00C012F0">
        <w:rPr>
          <w:szCs w:val="22"/>
          <w:lang w:val="fi-FI"/>
        </w:rPr>
        <w:t>Oksentelu</w:t>
      </w:r>
    </w:p>
    <w:p w:rsidR="00DC2621" w:rsidRPr="00C012F0" w:rsidRDefault="00C275C3" w:rsidP="005D490B">
      <w:pPr>
        <w:numPr>
          <w:ilvl w:val="0"/>
          <w:numId w:val="32"/>
        </w:numPr>
        <w:tabs>
          <w:tab w:val="clear" w:pos="567"/>
        </w:tabs>
        <w:ind w:left="567" w:right="-28" w:hanging="567"/>
        <w:rPr>
          <w:szCs w:val="22"/>
          <w:lang w:val="fi-FI"/>
        </w:rPr>
      </w:pPr>
      <w:r w:rsidRPr="00C012F0">
        <w:rPr>
          <w:szCs w:val="22"/>
          <w:lang w:val="fi-FI"/>
        </w:rPr>
        <w:t>Ripuli</w:t>
      </w:r>
    </w:p>
    <w:p w:rsidR="00786252" w:rsidRPr="00C012F0" w:rsidRDefault="00BA0163" w:rsidP="00B40D80">
      <w:pPr>
        <w:numPr>
          <w:ilvl w:val="12"/>
          <w:numId w:val="0"/>
        </w:numPr>
        <w:tabs>
          <w:tab w:val="clear" w:pos="567"/>
        </w:tabs>
        <w:ind w:left="567" w:right="-2" w:hanging="567"/>
        <w:rPr>
          <w:szCs w:val="22"/>
          <w:u w:val="single"/>
          <w:lang w:val="fi-FI"/>
        </w:rPr>
      </w:pPr>
      <w:r w:rsidRPr="00C012F0">
        <w:rPr>
          <w:szCs w:val="22"/>
          <w:u w:val="single"/>
          <w:lang w:val="fi-FI"/>
        </w:rPr>
        <w:t>Hyvin harvinainen</w:t>
      </w:r>
      <w:r w:rsidR="00DE0EDC" w:rsidRPr="00C012F0">
        <w:rPr>
          <w:szCs w:val="22"/>
          <w:lang w:val="fi-FI"/>
        </w:rPr>
        <w:t xml:space="preserve"> (</w:t>
      </w:r>
      <w:r w:rsidRPr="00C012F0">
        <w:rPr>
          <w:szCs w:val="22"/>
          <w:lang w:val="fi-FI"/>
        </w:rPr>
        <w:t>voi esiintyä enintään</w:t>
      </w:r>
      <w:r w:rsidR="00DE0EDC" w:rsidRPr="00C012F0">
        <w:rPr>
          <w:noProof/>
          <w:szCs w:val="22"/>
          <w:lang w:val="fi-FI"/>
        </w:rPr>
        <w:t xml:space="preserve"> 1</w:t>
      </w:r>
      <w:r w:rsidRPr="00C012F0">
        <w:rPr>
          <w:noProof/>
          <w:szCs w:val="22"/>
          <w:lang w:val="fi-FI"/>
        </w:rPr>
        <w:t>:llä</w:t>
      </w:r>
      <w:r w:rsidR="00DE0EDC" w:rsidRPr="00C012F0">
        <w:rPr>
          <w:noProof/>
          <w:szCs w:val="22"/>
          <w:lang w:val="fi-FI"/>
        </w:rPr>
        <w:t xml:space="preserve"> 10</w:t>
      </w:r>
      <w:r w:rsidRPr="00C012F0">
        <w:rPr>
          <w:noProof/>
          <w:szCs w:val="22"/>
          <w:lang w:val="fi-FI"/>
        </w:rPr>
        <w:t xml:space="preserve"> </w:t>
      </w:r>
      <w:r w:rsidR="00DE0EDC" w:rsidRPr="00C012F0">
        <w:rPr>
          <w:noProof/>
          <w:szCs w:val="22"/>
          <w:lang w:val="fi-FI"/>
        </w:rPr>
        <w:t>000 </w:t>
      </w:r>
      <w:r w:rsidRPr="00C012F0">
        <w:rPr>
          <w:noProof/>
          <w:szCs w:val="22"/>
          <w:lang w:val="fi-FI"/>
        </w:rPr>
        <w:t>käyttäjästä</w:t>
      </w:r>
      <w:r w:rsidR="00DE0EDC" w:rsidRPr="00C012F0">
        <w:rPr>
          <w:noProof/>
          <w:szCs w:val="22"/>
          <w:lang w:val="fi-FI"/>
        </w:rPr>
        <w:t>)</w:t>
      </w:r>
    </w:p>
    <w:p w:rsidR="00786252" w:rsidRPr="00C012F0" w:rsidRDefault="00C275C3" w:rsidP="005D490B">
      <w:pPr>
        <w:numPr>
          <w:ilvl w:val="0"/>
          <w:numId w:val="32"/>
        </w:numPr>
        <w:tabs>
          <w:tab w:val="clear" w:pos="567"/>
        </w:tabs>
        <w:ind w:left="567" w:right="-28" w:hanging="567"/>
        <w:rPr>
          <w:szCs w:val="22"/>
          <w:lang w:val="fi-FI"/>
        </w:rPr>
      </w:pPr>
      <w:r w:rsidRPr="00C012F0">
        <w:rPr>
          <w:szCs w:val="22"/>
          <w:lang w:val="fi-FI"/>
        </w:rPr>
        <w:t>Astmasi saattaa pahentua</w:t>
      </w:r>
      <w:r w:rsidR="00786252" w:rsidRPr="00C012F0">
        <w:rPr>
          <w:szCs w:val="22"/>
          <w:lang w:val="fi-FI"/>
        </w:rPr>
        <w:t>.</w:t>
      </w:r>
    </w:p>
    <w:p w:rsidR="00786252" w:rsidRPr="00C012F0" w:rsidRDefault="00786252" w:rsidP="00B40D80">
      <w:pPr>
        <w:numPr>
          <w:ilvl w:val="12"/>
          <w:numId w:val="0"/>
        </w:numPr>
        <w:tabs>
          <w:tab w:val="clear" w:pos="567"/>
        </w:tabs>
        <w:ind w:left="567" w:right="-2" w:hanging="567"/>
        <w:rPr>
          <w:szCs w:val="22"/>
          <w:lang w:val="fi-FI"/>
        </w:rPr>
      </w:pPr>
    </w:p>
    <w:p w:rsidR="00DC2621" w:rsidRPr="00C012F0" w:rsidRDefault="007641D0" w:rsidP="00B40D80">
      <w:pPr>
        <w:numPr>
          <w:ilvl w:val="12"/>
          <w:numId w:val="0"/>
        </w:numPr>
        <w:tabs>
          <w:tab w:val="clear" w:pos="567"/>
        </w:tabs>
        <w:ind w:left="567" w:right="-2" w:hanging="567"/>
        <w:rPr>
          <w:b/>
          <w:szCs w:val="22"/>
          <w:lang w:val="fi-FI"/>
        </w:rPr>
      </w:pPr>
      <w:r w:rsidRPr="00C012F0">
        <w:rPr>
          <w:b/>
          <w:szCs w:val="22"/>
          <w:lang w:val="fi-FI"/>
        </w:rPr>
        <w:t>Muita haittavaikutuksia miehillä</w:t>
      </w:r>
    </w:p>
    <w:p w:rsidR="00DC2621" w:rsidRPr="00C012F0" w:rsidRDefault="00DC2621" w:rsidP="00B40D80">
      <w:pPr>
        <w:numPr>
          <w:ilvl w:val="12"/>
          <w:numId w:val="0"/>
        </w:numPr>
        <w:tabs>
          <w:tab w:val="clear" w:pos="567"/>
        </w:tabs>
        <w:ind w:left="567" w:right="-2" w:hanging="567"/>
        <w:rPr>
          <w:szCs w:val="22"/>
          <w:lang w:val="fi-FI"/>
        </w:rPr>
      </w:pPr>
    </w:p>
    <w:p w:rsidR="00DC2621" w:rsidRPr="00C012F0" w:rsidRDefault="00BA0163" w:rsidP="00B40D80">
      <w:pPr>
        <w:numPr>
          <w:ilvl w:val="12"/>
          <w:numId w:val="0"/>
        </w:numPr>
        <w:tabs>
          <w:tab w:val="clear" w:pos="567"/>
        </w:tabs>
        <w:ind w:left="567" w:right="-2" w:hanging="567"/>
        <w:rPr>
          <w:szCs w:val="22"/>
          <w:u w:val="single"/>
          <w:lang w:val="fi-FI"/>
        </w:rPr>
      </w:pPr>
      <w:r w:rsidRPr="00C012F0">
        <w:rPr>
          <w:szCs w:val="22"/>
          <w:u w:val="single"/>
          <w:lang w:val="fi-FI"/>
        </w:rPr>
        <w:t>Hyvin yleinen</w:t>
      </w:r>
      <w:r w:rsidRPr="00C012F0">
        <w:rPr>
          <w:szCs w:val="22"/>
          <w:lang w:val="fi-FI"/>
        </w:rPr>
        <w:t xml:space="preserve"> </w:t>
      </w:r>
      <w:r w:rsidR="00DE0EDC" w:rsidRPr="00C012F0">
        <w:rPr>
          <w:szCs w:val="22"/>
          <w:lang w:val="fi-FI"/>
        </w:rPr>
        <w:t>(</w:t>
      </w:r>
      <w:r w:rsidRPr="00C012F0">
        <w:rPr>
          <w:szCs w:val="22"/>
          <w:lang w:val="fi-FI"/>
        </w:rPr>
        <w:t>voi esiintyä yli 1:llä</w:t>
      </w:r>
      <w:r w:rsidR="00DE0EDC" w:rsidRPr="00C012F0">
        <w:rPr>
          <w:noProof/>
          <w:szCs w:val="22"/>
          <w:lang w:val="fi-FI"/>
        </w:rPr>
        <w:t xml:space="preserve"> 10 </w:t>
      </w:r>
      <w:r w:rsidRPr="00C012F0">
        <w:rPr>
          <w:noProof/>
          <w:szCs w:val="22"/>
          <w:lang w:val="fi-FI"/>
        </w:rPr>
        <w:t>käyttäjästä</w:t>
      </w:r>
      <w:r w:rsidR="00DE0EDC" w:rsidRPr="00C012F0">
        <w:rPr>
          <w:noProof/>
          <w:szCs w:val="22"/>
          <w:lang w:val="fi-FI"/>
        </w:rPr>
        <w:t>)</w:t>
      </w:r>
    </w:p>
    <w:p w:rsidR="007641D0" w:rsidRPr="00C012F0" w:rsidRDefault="007641D0" w:rsidP="005D490B">
      <w:pPr>
        <w:numPr>
          <w:ilvl w:val="0"/>
          <w:numId w:val="32"/>
        </w:numPr>
        <w:tabs>
          <w:tab w:val="clear" w:pos="567"/>
        </w:tabs>
        <w:ind w:left="567" w:right="-28" w:hanging="567"/>
        <w:rPr>
          <w:szCs w:val="22"/>
          <w:lang w:val="fi-FI"/>
        </w:rPr>
      </w:pPr>
      <w:r w:rsidRPr="00C012F0">
        <w:rPr>
          <w:szCs w:val="22"/>
          <w:lang w:val="fi-FI"/>
        </w:rPr>
        <w:t>Paikalliset pistoskohdat reaktiot, kuten kipu, punoitus, mustelma, turvotus ja/tai ärsytys</w:t>
      </w:r>
    </w:p>
    <w:p w:rsidR="00DC2621" w:rsidRPr="00C012F0" w:rsidRDefault="00BA0163" w:rsidP="00B40D80">
      <w:pPr>
        <w:numPr>
          <w:ilvl w:val="12"/>
          <w:numId w:val="0"/>
        </w:numPr>
        <w:tabs>
          <w:tab w:val="clear" w:pos="567"/>
        </w:tabs>
        <w:ind w:left="567" w:right="-2" w:hanging="567"/>
        <w:rPr>
          <w:szCs w:val="22"/>
          <w:u w:val="single"/>
          <w:lang w:val="fi-FI"/>
        </w:rPr>
      </w:pPr>
      <w:r w:rsidRPr="00C012F0">
        <w:rPr>
          <w:szCs w:val="22"/>
          <w:u w:val="single"/>
          <w:lang w:val="fi-FI"/>
        </w:rPr>
        <w:t>Yleinen</w:t>
      </w:r>
      <w:r w:rsidR="00DE0EDC" w:rsidRPr="00C012F0">
        <w:rPr>
          <w:szCs w:val="22"/>
          <w:lang w:val="fi-FI"/>
        </w:rPr>
        <w:t xml:space="preserve"> (</w:t>
      </w:r>
      <w:r w:rsidRPr="00C012F0">
        <w:rPr>
          <w:szCs w:val="22"/>
          <w:lang w:val="fi-FI"/>
        </w:rPr>
        <w:t>voi esiintyä enintään</w:t>
      </w:r>
      <w:r w:rsidRPr="00C012F0">
        <w:rPr>
          <w:szCs w:val="22"/>
          <w:u w:val="single"/>
          <w:lang w:val="fi-FI"/>
        </w:rPr>
        <w:t xml:space="preserve"> </w:t>
      </w:r>
      <w:r w:rsidR="00DE0EDC" w:rsidRPr="00C012F0">
        <w:rPr>
          <w:noProof/>
          <w:szCs w:val="22"/>
          <w:lang w:val="fi-FI"/>
        </w:rPr>
        <w:t>1</w:t>
      </w:r>
      <w:r w:rsidRPr="00C012F0">
        <w:rPr>
          <w:noProof/>
          <w:szCs w:val="22"/>
          <w:lang w:val="fi-FI"/>
        </w:rPr>
        <w:t>:llä</w:t>
      </w:r>
      <w:r w:rsidR="00DE0EDC" w:rsidRPr="00C012F0">
        <w:rPr>
          <w:noProof/>
          <w:szCs w:val="22"/>
          <w:lang w:val="fi-FI"/>
        </w:rPr>
        <w:t xml:space="preserve"> 10 </w:t>
      </w:r>
      <w:r w:rsidRPr="00C012F0">
        <w:rPr>
          <w:noProof/>
          <w:szCs w:val="22"/>
          <w:lang w:val="fi-FI"/>
        </w:rPr>
        <w:t>käyttäjästä</w:t>
      </w:r>
      <w:r w:rsidR="00DE0EDC" w:rsidRPr="00C012F0">
        <w:rPr>
          <w:noProof/>
          <w:szCs w:val="22"/>
          <w:lang w:val="fi-FI"/>
        </w:rPr>
        <w:t>)</w:t>
      </w:r>
    </w:p>
    <w:p w:rsidR="00DC2621" w:rsidRPr="00C012F0" w:rsidRDefault="007641D0" w:rsidP="005D490B">
      <w:pPr>
        <w:numPr>
          <w:ilvl w:val="0"/>
          <w:numId w:val="32"/>
        </w:numPr>
        <w:tabs>
          <w:tab w:val="clear" w:pos="567"/>
        </w:tabs>
        <w:ind w:left="567" w:right="-28" w:hanging="567"/>
        <w:rPr>
          <w:szCs w:val="22"/>
          <w:lang w:val="fi-FI"/>
        </w:rPr>
      </w:pPr>
      <w:r w:rsidRPr="00C012F0">
        <w:rPr>
          <w:szCs w:val="22"/>
          <w:lang w:val="fi-FI"/>
        </w:rPr>
        <w:t>Kivesten yläpuolella ja takana olevien verisuonten turvotus</w:t>
      </w:r>
      <w:r w:rsidR="00DC2621" w:rsidRPr="00C012F0">
        <w:rPr>
          <w:szCs w:val="22"/>
          <w:lang w:val="fi-FI"/>
        </w:rPr>
        <w:t xml:space="preserve"> (</w:t>
      </w:r>
      <w:r w:rsidRPr="00C012F0">
        <w:rPr>
          <w:szCs w:val="22"/>
          <w:lang w:val="fi-FI"/>
        </w:rPr>
        <w:t>kivessuonikohju</w:t>
      </w:r>
      <w:r w:rsidR="00DC2621" w:rsidRPr="00C012F0">
        <w:rPr>
          <w:szCs w:val="22"/>
          <w:lang w:val="fi-FI"/>
        </w:rPr>
        <w:t>)</w:t>
      </w:r>
    </w:p>
    <w:p w:rsidR="00DC2621" w:rsidRPr="00C012F0" w:rsidRDefault="007641D0" w:rsidP="005D490B">
      <w:pPr>
        <w:numPr>
          <w:ilvl w:val="0"/>
          <w:numId w:val="32"/>
        </w:numPr>
        <w:tabs>
          <w:tab w:val="clear" w:pos="567"/>
        </w:tabs>
        <w:ind w:left="567" w:right="-28" w:hanging="567"/>
        <w:rPr>
          <w:szCs w:val="22"/>
          <w:lang w:val="fi-FI"/>
        </w:rPr>
      </w:pPr>
      <w:r w:rsidRPr="00C012F0">
        <w:rPr>
          <w:szCs w:val="22"/>
          <w:lang w:val="fi-FI"/>
        </w:rPr>
        <w:t>Rintojen kehittyminen</w:t>
      </w:r>
    </w:p>
    <w:p w:rsidR="00DC2621" w:rsidRPr="00C012F0" w:rsidRDefault="007641D0" w:rsidP="005D490B">
      <w:pPr>
        <w:numPr>
          <w:ilvl w:val="0"/>
          <w:numId w:val="32"/>
        </w:numPr>
        <w:tabs>
          <w:tab w:val="clear" w:pos="567"/>
        </w:tabs>
        <w:ind w:left="567" w:right="-28" w:hanging="567"/>
        <w:rPr>
          <w:szCs w:val="22"/>
          <w:lang w:val="fi-FI"/>
        </w:rPr>
      </w:pPr>
      <w:r w:rsidRPr="00C012F0">
        <w:rPr>
          <w:szCs w:val="22"/>
          <w:lang w:val="fi-FI"/>
        </w:rPr>
        <w:t>Akne</w:t>
      </w:r>
    </w:p>
    <w:p w:rsidR="00DC2621" w:rsidRPr="00C012F0" w:rsidRDefault="007641D0" w:rsidP="005D490B">
      <w:pPr>
        <w:numPr>
          <w:ilvl w:val="0"/>
          <w:numId w:val="32"/>
        </w:numPr>
        <w:tabs>
          <w:tab w:val="clear" w:pos="567"/>
        </w:tabs>
        <w:ind w:left="567" w:right="-28" w:hanging="567"/>
        <w:rPr>
          <w:szCs w:val="22"/>
          <w:lang w:val="fi-FI"/>
        </w:rPr>
      </w:pPr>
      <w:r w:rsidRPr="00C012F0">
        <w:rPr>
          <w:szCs w:val="22"/>
          <w:lang w:val="fi-FI"/>
        </w:rPr>
        <w:t>Painonnousu</w:t>
      </w:r>
    </w:p>
    <w:p w:rsidR="00DC2621" w:rsidRPr="00C012F0" w:rsidRDefault="00EE37A4" w:rsidP="00B40D80">
      <w:pPr>
        <w:numPr>
          <w:ilvl w:val="12"/>
          <w:numId w:val="0"/>
        </w:numPr>
        <w:tabs>
          <w:tab w:val="clear" w:pos="567"/>
        </w:tabs>
        <w:ind w:left="567" w:right="-2" w:hanging="567"/>
        <w:rPr>
          <w:szCs w:val="22"/>
          <w:u w:val="single"/>
          <w:lang w:val="fi-FI"/>
        </w:rPr>
      </w:pPr>
      <w:r w:rsidRPr="00C012F0">
        <w:rPr>
          <w:szCs w:val="22"/>
          <w:u w:val="single"/>
          <w:lang w:val="fi-FI"/>
        </w:rPr>
        <w:t>Hyvin harvinainen</w:t>
      </w:r>
      <w:r w:rsidR="00DE0EDC" w:rsidRPr="00C012F0">
        <w:rPr>
          <w:szCs w:val="22"/>
          <w:lang w:val="fi-FI"/>
        </w:rPr>
        <w:t xml:space="preserve"> (</w:t>
      </w:r>
      <w:r w:rsidRPr="00C012F0">
        <w:rPr>
          <w:szCs w:val="22"/>
          <w:lang w:val="fi-FI"/>
        </w:rPr>
        <w:t>voi esiintyä</w:t>
      </w:r>
      <w:r w:rsidR="00DE0EDC" w:rsidRPr="00C012F0">
        <w:rPr>
          <w:noProof/>
          <w:szCs w:val="22"/>
          <w:lang w:val="fi-FI"/>
        </w:rPr>
        <w:t xml:space="preserve"> 1</w:t>
      </w:r>
      <w:r w:rsidRPr="00C012F0">
        <w:rPr>
          <w:noProof/>
          <w:szCs w:val="22"/>
          <w:lang w:val="fi-FI"/>
        </w:rPr>
        <w:t>:llä</w:t>
      </w:r>
      <w:r w:rsidR="00DE0EDC" w:rsidRPr="00C012F0">
        <w:rPr>
          <w:noProof/>
          <w:szCs w:val="22"/>
          <w:lang w:val="fi-FI"/>
        </w:rPr>
        <w:t xml:space="preserve"> 10</w:t>
      </w:r>
      <w:r w:rsidRPr="00C012F0">
        <w:rPr>
          <w:noProof/>
          <w:szCs w:val="22"/>
          <w:lang w:val="fi-FI"/>
        </w:rPr>
        <w:t xml:space="preserve"> </w:t>
      </w:r>
      <w:r w:rsidR="00DE0EDC" w:rsidRPr="00C012F0">
        <w:rPr>
          <w:noProof/>
          <w:szCs w:val="22"/>
          <w:lang w:val="fi-FI"/>
        </w:rPr>
        <w:t>000 </w:t>
      </w:r>
      <w:r w:rsidRPr="00C012F0">
        <w:rPr>
          <w:noProof/>
          <w:szCs w:val="22"/>
          <w:lang w:val="fi-FI"/>
        </w:rPr>
        <w:t>käyttäjästä</w:t>
      </w:r>
      <w:r w:rsidR="00DE0EDC" w:rsidRPr="00C012F0">
        <w:rPr>
          <w:noProof/>
          <w:szCs w:val="22"/>
          <w:lang w:val="fi-FI"/>
        </w:rPr>
        <w:t>)</w:t>
      </w:r>
    </w:p>
    <w:p w:rsidR="00DC2621" w:rsidRPr="00C012F0" w:rsidRDefault="007641D0" w:rsidP="005D490B">
      <w:pPr>
        <w:numPr>
          <w:ilvl w:val="0"/>
          <w:numId w:val="32"/>
        </w:numPr>
        <w:tabs>
          <w:tab w:val="clear" w:pos="567"/>
        </w:tabs>
        <w:ind w:left="567" w:right="-28" w:hanging="567"/>
        <w:rPr>
          <w:szCs w:val="22"/>
          <w:lang w:val="fi-FI"/>
        </w:rPr>
      </w:pPr>
      <w:r w:rsidRPr="00C012F0">
        <w:rPr>
          <w:szCs w:val="22"/>
          <w:lang w:val="fi-FI"/>
        </w:rPr>
        <w:t>Astmasi saattaa pahentua.</w:t>
      </w:r>
    </w:p>
    <w:p w:rsidR="00DC5A3E" w:rsidRPr="00C012F0" w:rsidRDefault="00DC5A3E" w:rsidP="00B40D80">
      <w:pPr>
        <w:numPr>
          <w:ilvl w:val="12"/>
          <w:numId w:val="0"/>
        </w:numPr>
        <w:tabs>
          <w:tab w:val="clear" w:pos="567"/>
        </w:tabs>
        <w:ind w:right="-2"/>
        <w:rPr>
          <w:szCs w:val="22"/>
          <w:lang w:val="fi-FI"/>
        </w:rPr>
      </w:pPr>
    </w:p>
    <w:p w:rsidR="00EC6F2F" w:rsidRPr="00C012F0" w:rsidRDefault="00EC6F2F" w:rsidP="00EC6F2F">
      <w:pPr>
        <w:ind w:right="-2"/>
        <w:rPr>
          <w:b/>
          <w:noProof/>
          <w:szCs w:val="22"/>
          <w:u w:val="single"/>
          <w:lang w:val="fi-FI"/>
        </w:rPr>
      </w:pPr>
      <w:r w:rsidRPr="00C012F0">
        <w:rPr>
          <w:b/>
          <w:noProof/>
          <w:szCs w:val="22"/>
          <w:u w:val="single"/>
          <w:lang w:val="fi-FI"/>
        </w:rPr>
        <w:t>Haittavaikutuksista ilmoittaminen</w:t>
      </w:r>
    </w:p>
    <w:p w:rsidR="00EC6F2F" w:rsidRPr="00C012F0" w:rsidRDefault="00EC6F2F" w:rsidP="00EC6F2F">
      <w:pPr>
        <w:ind w:right="-2"/>
        <w:rPr>
          <w:szCs w:val="22"/>
          <w:lang w:val="fi-FI"/>
        </w:rPr>
      </w:pPr>
      <w:r w:rsidRPr="00C012F0">
        <w:rPr>
          <w:szCs w:val="22"/>
          <w:lang w:val="fi-FI"/>
        </w:rPr>
        <w:t xml:space="preserve">Jos havaitset haittavaikutuksia, kerro niistä lääkärille, apteekkihenkilökunnalle tai sairaanhoitajalle. Tämä koskee myös </w:t>
      </w:r>
      <w:r w:rsidRPr="00C012F0">
        <w:rPr>
          <w:noProof/>
          <w:szCs w:val="22"/>
          <w:lang w:val="fi-FI"/>
        </w:rPr>
        <w:t>sellaisia</w:t>
      </w:r>
      <w:r w:rsidRPr="00C012F0">
        <w:rPr>
          <w:szCs w:val="22"/>
          <w:lang w:val="fi-FI"/>
        </w:rPr>
        <w:t xml:space="preserve"> mahdollisia haittavaikutuksia, joita ei ole mainittu tässä pakkausselosteessa</w:t>
      </w:r>
      <w:r w:rsidRPr="00C012F0">
        <w:rPr>
          <w:noProof/>
          <w:szCs w:val="22"/>
          <w:lang w:val="fi-FI"/>
        </w:rPr>
        <w:t xml:space="preserve">. </w:t>
      </w:r>
      <w:r w:rsidRPr="00C012F0">
        <w:rPr>
          <w:szCs w:val="22"/>
          <w:lang w:val="fi-FI"/>
        </w:rPr>
        <w:t xml:space="preserve">Voit ilmoittaa haittavaikutuksista myös suoraan </w:t>
      </w:r>
      <w:hyperlink r:id="rId11" w:history="1">
        <w:r w:rsidRPr="00C012F0">
          <w:rPr>
            <w:rStyle w:val="Hyperlink"/>
            <w:szCs w:val="22"/>
            <w:highlight w:val="lightGray"/>
            <w:lang w:val="fi-FI"/>
          </w:rPr>
          <w:t>liitteessä</w:t>
        </w:r>
        <w:r w:rsidR="00620EE3" w:rsidRPr="00C012F0">
          <w:rPr>
            <w:rStyle w:val="Hyperlink"/>
            <w:szCs w:val="22"/>
            <w:highlight w:val="lightGray"/>
            <w:lang w:val="fi-FI"/>
          </w:rPr>
          <w:t> </w:t>
        </w:r>
        <w:r w:rsidRPr="00C012F0">
          <w:rPr>
            <w:rStyle w:val="Hyperlink"/>
            <w:szCs w:val="22"/>
            <w:highlight w:val="lightGray"/>
            <w:lang w:val="fi-FI"/>
          </w:rPr>
          <w:t>V</w:t>
        </w:r>
      </w:hyperlink>
      <w:r w:rsidRPr="00C012F0">
        <w:rPr>
          <w:rStyle w:val="Hyperlink"/>
          <w:szCs w:val="22"/>
          <w:highlight w:val="lightGray"/>
          <w:lang w:val="fi-FI"/>
        </w:rPr>
        <w:t xml:space="preserve"> </w:t>
      </w:r>
      <w:r w:rsidRPr="00C012F0">
        <w:rPr>
          <w:szCs w:val="22"/>
          <w:highlight w:val="lightGray"/>
          <w:lang w:val="fi-FI"/>
        </w:rPr>
        <w:t>luetellun kansallisen ilmoitusjärjestelmän kautta</w:t>
      </w:r>
      <w:r w:rsidRPr="00C012F0">
        <w:rPr>
          <w:szCs w:val="22"/>
          <w:lang w:val="fi-FI"/>
        </w:rPr>
        <w:t>. Ilmoittamalla haittavaikutuksista voit auttaa saamaan enemmän tietoa tämän lääkevalmisteen turvallisuudesta.</w:t>
      </w:r>
    </w:p>
    <w:p w:rsidR="009B6496" w:rsidRPr="00C012F0" w:rsidRDefault="009B6496" w:rsidP="00B40D80">
      <w:pPr>
        <w:numPr>
          <w:ilvl w:val="12"/>
          <w:numId w:val="0"/>
        </w:numPr>
        <w:tabs>
          <w:tab w:val="clear" w:pos="567"/>
        </w:tabs>
        <w:ind w:right="-2"/>
        <w:rPr>
          <w:noProof/>
          <w:szCs w:val="22"/>
          <w:lang w:val="fi-FI"/>
        </w:rPr>
      </w:pPr>
    </w:p>
    <w:p w:rsidR="00620EE3" w:rsidRPr="00C012F0" w:rsidRDefault="00620EE3" w:rsidP="00B40D80">
      <w:pPr>
        <w:numPr>
          <w:ilvl w:val="12"/>
          <w:numId w:val="0"/>
        </w:numPr>
        <w:tabs>
          <w:tab w:val="clear" w:pos="567"/>
        </w:tabs>
        <w:ind w:right="-2"/>
        <w:rPr>
          <w:noProof/>
          <w:szCs w:val="22"/>
          <w:lang w:val="fi-FI"/>
        </w:rPr>
      </w:pPr>
    </w:p>
    <w:p w:rsidR="009B6496" w:rsidRPr="00C012F0" w:rsidRDefault="009B6496" w:rsidP="006D7304">
      <w:pPr>
        <w:numPr>
          <w:ilvl w:val="12"/>
          <w:numId w:val="0"/>
        </w:numPr>
        <w:tabs>
          <w:tab w:val="clear" w:pos="567"/>
          <w:tab w:val="left" w:pos="720"/>
          <w:tab w:val="left" w:pos="1440"/>
          <w:tab w:val="left" w:pos="2160"/>
          <w:tab w:val="left" w:pos="2880"/>
          <w:tab w:val="left" w:pos="3600"/>
          <w:tab w:val="center" w:pos="4536"/>
        </w:tabs>
        <w:ind w:left="567" w:right="-2" w:hanging="567"/>
        <w:rPr>
          <w:b/>
          <w:noProof/>
          <w:szCs w:val="22"/>
          <w:lang w:val="fi-FI"/>
        </w:rPr>
      </w:pPr>
      <w:r w:rsidRPr="00C012F0">
        <w:rPr>
          <w:b/>
          <w:noProof/>
          <w:szCs w:val="22"/>
          <w:lang w:val="fi-FI"/>
        </w:rPr>
        <w:t>5.</w:t>
      </w:r>
      <w:r w:rsidRPr="00C012F0">
        <w:rPr>
          <w:b/>
          <w:noProof/>
          <w:szCs w:val="22"/>
          <w:lang w:val="fi-FI"/>
        </w:rPr>
        <w:tab/>
      </w:r>
      <w:r w:rsidR="007641D0" w:rsidRPr="00C012F0">
        <w:rPr>
          <w:b/>
          <w:noProof/>
          <w:szCs w:val="22"/>
          <w:lang w:val="fi-FI"/>
        </w:rPr>
        <w:t>Ovaleap-valmisteen säilyttäminen</w:t>
      </w:r>
    </w:p>
    <w:p w:rsidR="009B6496" w:rsidRPr="00C012F0" w:rsidRDefault="009B6496" w:rsidP="00B40D80">
      <w:pPr>
        <w:numPr>
          <w:ilvl w:val="12"/>
          <w:numId w:val="0"/>
        </w:numPr>
        <w:tabs>
          <w:tab w:val="clear" w:pos="567"/>
        </w:tabs>
        <w:ind w:right="-2"/>
        <w:rPr>
          <w:noProof/>
          <w:szCs w:val="22"/>
          <w:lang w:val="fi-FI"/>
        </w:rPr>
      </w:pPr>
    </w:p>
    <w:p w:rsidR="007641D0" w:rsidRPr="00C012F0" w:rsidRDefault="007641D0" w:rsidP="00B40D80">
      <w:pPr>
        <w:rPr>
          <w:noProof/>
          <w:szCs w:val="22"/>
          <w:lang w:val="fi-FI"/>
        </w:rPr>
      </w:pPr>
      <w:r w:rsidRPr="00C012F0">
        <w:rPr>
          <w:noProof/>
          <w:szCs w:val="22"/>
          <w:lang w:val="fi-FI"/>
        </w:rPr>
        <w:t>Ei lasten ulottuville eikä näkyville.</w:t>
      </w:r>
    </w:p>
    <w:p w:rsidR="009B6496" w:rsidRPr="00C012F0" w:rsidRDefault="009B6496" w:rsidP="00B40D80">
      <w:pPr>
        <w:numPr>
          <w:ilvl w:val="12"/>
          <w:numId w:val="0"/>
        </w:numPr>
        <w:tabs>
          <w:tab w:val="clear" w:pos="567"/>
        </w:tabs>
        <w:ind w:right="-2"/>
        <w:rPr>
          <w:noProof/>
          <w:szCs w:val="22"/>
          <w:lang w:val="fi-FI"/>
        </w:rPr>
      </w:pPr>
    </w:p>
    <w:p w:rsidR="007641D0" w:rsidRPr="00C012F0" w:rsidRDefault="007641D0" w:rsidP="00B40D80">
      <w:pPr>
        <w:rPr>
          <w:noProof/>
          <w:szCs w:val="22"/>
          <w:lang w:val="fi-FI"/>
        </w:rPr>
      </w:pPr>
      <w:r w:rsidRPr="00C012F0">
        <w:rPr>
          <w:noProof/>
          <w:szCs w:val="22"/>
          <w:lang w:val="fi-FI"/>
        </w:rPr>
        <w:t xml:space="preserve">Älä käytä tätä lääkettä etiketissä ja ulkopakkauksessa mainitun viimeisen käyttöpäivämäärän </w:t>
      </w:r>
      <w:r w:rsidR="00DF647E" w:rsidRPr="00C012F0">
        <w:rPr>
          <w:noProof/>
          <w:szCs w:val="22"/>
          <w:lang w:val="fi-FI"/>
        </w:rPr>
        <w:t>(</w:t>
      </w:r>
      <w:r w:rsidRPr="00C012F0">
        <w:rPr>
          <w:noProof/>
          <w:szCs w:val="22"/>
          <w:lang w:val="fi-FI"/>
        </w:rPr>
        <w:t>EXP</w:t>
      </w:r>
      <w:r w:rsidR="00DF647E" w:rsidRPr="00C012F0">
        <w:rPr>
          <w:noProof/>
          <w:szCs w:val="22"/>
          <w:lang w:val="fi-FI"/>
        </w:rPr>
        <w:t>/Käyt. viim.)</w:t>
      </w:r>
      <w:r w:rsidRPr="00C012F0">
        <w:rPr>
          <w:noProof/>
          <w:szCs w:val="22"/>
          <w:lang w:val="fi-FI"/>
        </w:rPr>
        <w:t xml:space="preserve"> jälkeen. Viimeinen käyttöpäivämäärä tarkoittaa kuukauden viimeistä päivää.</w:t>
      </w:r>
    </w:p>
    <w:p w:rsidR="009B6496" w:rsidRPr="00C012F0" w:rsidRDefault="009B6496" w:rsidP="00B40D80">
      <w:pPr>
        <w:numPr>
          <w:ilvl w:val="12"/>
          <w:numId w:val="0"/>
        </w:numPr>
        <w:tabs>
          <w:tab w:val="clear" w:pos="567"/>
        </w:tabs>
        <w:ind w:right="-2"/>
        <w:rPr>
          <w:noProof/>
          <w:szCs w:val="22"/>
          <w:lang w:val="fi-FI"/>
        </w:rPr>
      </w:pPr>
    </w:p>
    <w:p w:rsidR="00DF647E" w:rsidRPr="00C012F0" w:rsidRDefault="00DF647E" w:rsidP="00B40D80">
      <w:pPr>
        <w:ind w:right="-20"/>
        <w:rPr>
          <w:szCs w:val="22"/>
          <w:lang w:val="fi-FI"/>
        </w:rPr>
      </w:pPr>
      <w:r w:rsidRPr="00C012F0">
        <w:rPr>
          <w:szCs w:val="22"/>
          <w:lang w:val="fi-FI"/>
        </w:rPr>
        <w:t>Säilytä jääkaapissa (2º</w:t>
      </w:r>
      <w:r w:rsidR="00E137D2" w:rsidRPr="00C012F0">
        <w:rPr>
          <w:szCs w:val="22"/>
          <w:lang w:val="fi-FI"/>
        </w:rPr>
        <w:t> </w:t>
      </w:r>
      <w:r w:rsidRPr="00C012F0">
        <w:rPr>
          <w:szCs w:val="22"/>
          <w:lang w:val="fi-FI"/>
        </w:rPr>
        <w:t>C - 8</w:t>
      </w:r>
      <w:r w:rsidR="00E137D2" w:rsidRPr="00C012F0">
        <w:rPr>
          <w:szCs w:val="22"/>
          <w:lang w:val="fi-FI"/>
        </w:rPr>
        <w:t> </w:t>
      </w:r>
      <w:r w:rsidRPr="00C012F0">
        <w:rPr>
          <w:szCs w:val="22"/>
          <w:lang w:val="fi-FI"/>
        </w:rPr>
        <w:t>ºC).</w:t>
      </w:r>
    </w:p>
    <w:p w:rsidR="00DF647E" w:rsidRPr="00C012F0" w:rsidRDefault="00DF647E" w:rsidP="00B40D80">
      <w:pPr>
        <w:ind w:right="-20"/>
        <w:rPr>
          <w:szCs w:val="22"/>
          <w:lang w:val="fi-FI"/>
        </w:rPr>
      </w:pPr>
    </w:p>
    <w:p w:rsidR="00DF647E" w:rsidRPr="00C012F0" w:rsidRDefault="00DF647E" w:rsidP="00B40D80">
      <w:pPr>
        <w:ind w:right="-20"/>
        <w:rPr>
          <w:szCs w:val="22"/>
          <w:lang w:val="fi-FI"/>
        </w:rPr>
      </w:pPr>
      <w:r w:rsidRPr="00C012F0">
        <w:rPr>
          <w:szCs w:val="22"/>
          <w:lang w:val="fi-FI"/>
        </w:rPr>
        <w:t>Ei saa jäätyä.</w:t>
      </w:r>
    </w:p>
    <w:p w:rsidR="007A27B0" w:rsidRPr="00C012F0" w:rsidRDefault="007A27B0" w:rsidP="00B40D80">
      <w:pPr>
        <w:tabs>
          <w:tab w:val="clear" w:pos="567"/>
        </w:tabs>
        <w:rPr>
          <w:noProof/>
          <w:color w:val="000000"/>
          <w:szCs w:val="22"/>
          <w:lang w:val="fi-FI"/>
        </w:rPr>
      </w:pPr>
    </w:p>
    <w:p w:rsidR="007A27B0" w:rsidRPr="00C012F0" w:rsidRDefault="001106B5" w:rsidP="00B40D80">
      <w:pPr>
        <w:tabs>
          <w:tab w:val="clear" w:pos="567"/>
        </w:tabs>
        <w:rPr>
          <w:noProof/>
          <w:color w:val="000000"/>
          <w:szCs w:val="22"/>
          <w:lang w:val="fi-FI"/>
        </w:rPr>
      </w:pPr>
      <w:r w:rsidRPr="00C012F0">
        <w:rPr>
          <w:noProof/>
          <w:color w:val="000000"/>
          <w:szCs w:val="22"/>
          <w:lang w:val="fi-FI"/>
        </w:rPr>
        <w:t>Pidä sylinteriampulli ulkopakkauksessa. Herkkä valolle</w:t>
      </w:r>
      <w:r w:rsidR="007A27B0" w:rsidRPr="00C012F0">
        <w:rPr>
          <w:noProof/>
          <w:color w:val="000000"/>
          <w:szCs w:val="22"/>
          <w:lang w:val="fi-FI"/>
        </w:rPr>
        <w:t>.</w:t>
      </w:r>
    </w:p>
    <w:p w:rsidR="007A27B0" w:rsidRPr="00C012F0" w:rsidRDefault="007A27B0" w:rsidP="00B40D80">
      <w:pPr>
        <w:numPr>
          <w:ilvl w:val="12"/>
          <w:numId w:val="0"/>
        </w:numPr>
        <w:tabs>
          <w:tab w:val="clear" w:pos="567"/>
        </w:tabs>
        <w:ind w:right="-2"/>
        <w:rPr>
          <w:noProof/>
          <w:szCs w:val="22"/>
          <w:lang w:val="fi-FI"/>
        </w:rPr>
      </w:pPr>
    </w:p>
    <w:p w:rsidR="00D746F5" w:rsidRPr="00C012F0" w:rsidRDefault="00D746F5" w:rsidP="00B40D80">
      <w:pPr>
        <w:ind w:right="61"/>
        <w:rPr>
          <w:szCs w:val="22"/>
          <w:lang w:val="fi-FI"/>
        </w:rPr>
      </w:pPr>
      <w:r w:rsidRPr="00C012F0">
        <w:rPr>
          <w:szCs w:val="22"/>
          <w:lang w:val="fi-FI"/>
        </w:rPr>
        <w:t>Valmistetta saa säilyttää ennen avaamista ja sen kestoaikana jääkaapin ulkopuolella enintään kolmen kuukauden ajan ilman</w:t>
      </w:r>
      <w:r w:rsidR="00F778B0" w:rsidRPr="00C012F0">
        <w:rPr>
          <w:szCs w:val="22"/>
          <w:lang w:val="fi-FI"/>
        </w:rPr>
        <w:t>,</w:t>
      </w:r>
      <w:r w:rsidRPr="00C012F0">
        <w:rPr>
          <w:szCs w:val="22"/>
          <w:lang w:val="fi-FI"/>
        </w:rPr>
        <w:t xml:space="preserve"> että sitä laitetaan takaisin jääkaappiin. </w:t>
      </w:r>
      <w:r w:rsidR="00C155C2" w:rsidRPr="00C012F0">
        <w:rPr>
          <w:szCs w:val="22"/>
          <w:lang w:val="fi-FI"/>
        </w:rPr>
        <w:t>Älä säilytä yli 25</w:t>
      </w:r>
      <w:r w:rsidR="00867EF1" w:rsidRPr="00C012F0">
        <w:rPr>
          <w:szCs w:val="22"/>
          <w:lang w:val="fi-FI"/>
        </w:rPr>
        <w:t> </w:t>
      </w:r>
      <w:r w:rsidR="00C155C2" w:rsidRPr="00C012F0">
        <w:rPr>
          <w:szCs w:val="22"/>
          <w:lang w:val="fi-FI"/>
        </w:rPr>
        <w:t>°C:ssa. Lääke</w:t>
      </w:r>
      <w:r w:rsidRPr="00C012F0">
        <w:rPr>
          <w:szCs w:val="22"/>
          <w:lang w:val="fi-FI"/>
        </w:rPr>
        <w:t xml:space="preserve"> on hävitettävä kolmen kuukauden jälkeen</w:t>
      </w:r>
      <w:r w:rsidR="00F778B0" w:rsidRPr="00C012F0">
        <w:rPr>
          <w:szCs w:val="22"/>
          <w:lang w:val="fi-FI"/>
        </w:rPr>
        <w:t>,</w:t>
      </w:r>
      <w:r w:rsidRPr="00C012F0">
        <w:rPr>
          <w:szCs w:val="22"/>
          <w:lang w:val="fi-FI"/>
        </w:rPr>
        <w:t xml:space="preserve"> ellei sitä ole käytetty.</w:t>
      </w:r>
    </w:p>
    <w:p w:rsidR="007A27B0" w:rsidRPr="00C012F0" w:rsidRDefault="007A27B0" w:rsidP="00B40D80">
      <w:pPr>
        <w:numPr>
          <w:ilvl w:val="12"/>
          <w:numId w:val="0"/>
        </w:numPr>
        <w:tabs>
          <w:tab w:val="clear" w:pos="567"/>
        </w:tabs>
        <w:ind w:right="-2"/>
        <w:rPr>
          <w:noProof/>
          <w:szCs w:val="22"/>
          <w:lang w:val="fi-FI"/>
        </w:rPr>
      </w:pPr>
    </w:p>
    <w:p w:rsidR="00F634DE" w:rsidRPr="00C012F0" w:rsidRDefault="00F634DE" w:rsidP="00B40D80">
      <w:pPr>
        <w:ind w:right="-20"/>
        <w:rPr>
          <w:szCs w:val="22"/>
          <w:lang w:val="fi-FI"/>
        </w:rPr>
      </w:pPr>
      <w:r w:rsidRPr="00C012F0">
        <w:rPr>
          <w:noProof/>
          <w:color w:val="000000"/>
          <w:szCs w:val="22"/>
          <w:lang w:val="fi-FI"/>
        </w:rPr>
        <w:t xml:space="preserve">Kynässä käytössä olevaa </w:t>
      </w:r>
      <w:r w:rsidR="003840FA" w:rsidRPr="00C012F0">
        <w:rPr>
          <w:noProof/>
          <w:color w:val="000000"/>
          <w:szCs w:val="22"/>
          <w:lang w:val="fi-FI"/>
        </w:rPr>
        <w:t xml:space="preserve">avattua </w:t>
      </w:r>
      <w:r w:rsidRPr="00C012F0">
        <w:rPr>
          <w:noProof/>
          <w:color w:val="000000"/>
          <w:szCs w:val="22"/>
          <w:lang w:val="fi-FI"/>
        </w:rPr>
        <w:t xml:space="preserve">sylinteriampullia voidaan säilyttää enintään </w:t>
      </w:r>
      <w:r w:rsidRPr="00C012F0">
        <w:rPr>
          <w:szCs w:val="22"/>
          <w:lang w:val="fi-FI"/>
        </w:rPr>
        <w:t>28</w:t>
      </w:r>
      <w:r w:rsidR="00011419" w:rsidRPr="00C012F0">
        <w:rPr>
          <w:szCs w:val="22"/>
          <w:lang w:val="fi-FI"/>
        </w:rPr>
        <w:t> </w:t>
      </w:r>
      <w:r w:rsidRPr="00C012F0">
        <w:rPr>
          <w:szCs w:val="22"/>
          <w:lang w:val="fi-FI"/>
        </w:rPr>
        <w:t>vuorokauden ajan</w:t>
      </w:r>
      <w:r w:rsidR="003840FA" w:rsidRPr="00C012F0">
        <w:rPr>
          <w:szCs w:val="22"/>
          <w:lang w:val="fi-FI"/>
        </w:rPr>
        <w:t>.</w:t>
      </w:r>
      <w:r w:rsidRPr="00C012F0">
        <w:rPr>
          <w:szCs w:val="22"/>
          <w:lang w:val="fi-FI"/>
        </w:rPr>
        <w:t xml:space="preserve"> </w:t>
      </w:r>
      <w:r w:rsidR="003840FA" w:rsidRPr="00C012F0">
        <w:rPr>
          <w:szCs w:val="22"/>
          <w:lang w:val="fi-FI"/>
        </w:rPr>
        <w:t>Älä säilytä yli</w:t>
      </w:r>
      <w:r w:rsidRPr="00C012F0">
        <w:rPr>
          <w:szCs w:val="22"/>
          <w:lang w:val="fi-FI"/>
        </w:rPr>
        <w:t xml:space="preserve"> 25</w:t>
      </w:r>
      <w:r w:rsidR="00E137D2" w:rsidRPr="00C012F0">
        <w:rPr>
          <w:szCs w:val="22"/>
          <w:lang w:val="fi-FI"/>
        </w:rPr>
        <w:t> </w:t>
      </w:r>
      <w:r w:rsidRPr="00C012F0">
        <w:rPr>
          <w:szCs w:val="22"/>
          <w:lang w:val="fi-FI"/>
        </w:rPr>
        <w:t>ºC:ssa. Kirjoita Ovaleap</w:t>
      </w:r>
      <w:r w:rsidR="00C4171D" w:rsidRPr="00C012F0">
        <w:rPr>
          <w:szCs w:val="22"/>
          <w:lang w:val="fi-FI"/>
        </w:rPr>
        <w:t xml:space="preserve"> Pen </w:t>
      </w:r>
      <w:r w:rsidRPr="00C012F0">
        <w:rPr>
          <w:szCs w:val="22"/>
          <w:lang w:val="fi-FI"/>
        </w:rPr>
        <w:t>-kynän mukana toimitettavaan potilaspäiväkirjaan ensimmäinen käyttöpäivä</w:t>
      </w:r>
      <w:r w:rsidR="003840FA" w:rsidRPr="00C012F0">
        <w:rPr>
          <w:szCs w:val="22"/>
          <w:lang w:val="fi-FI"/>
        </w:rPr>
        <w:t>määrä</w:t>
      </w:r>
      <w:r w:rsidRPr="00C012F0">
        <w:rPr>
          <w:szCs w:val="22"/>
          <w:lang w:val="fi-FI"/>
        </w:rPr>
        <w:t>.</w:t>
      </w:r>
    </w:p>
    <w:p w:rsidR="007A27B0" w:rsidRPr="00C012F0" w:rsidRDefault="007A27B0" w:rsidP="00B40D80">
      <w:pPr>
        <w:numPr>
          <w:ilvl w:val="12"/>
          <w:numId w:val="0"/>
        </w:numPr>
        <w:tabs>
          <w:tab w:val="clear" w:pos="567"/>
        </w:tabs>
        <w:ind w:right="-2"/>
        <w:rPr>
          <w:noProof/>
          <w:szCs w:val="22"/>
          <w:highlight w:val="yellow"/>
          <w:lang w:val="fi-FI"/>
        </w:rPr>
      </w:pPr>
    </w:p>
    <w:p w:rsidR="00F634DE" w:rsidRPr="00C012F0" w:rsidRDefault="00F634DE" w:rsidP="00B40D80">
      <w:pPr>
        <w:tabs>
          <w:tab w:val="clear" w:pos="567"/>
        </w:tabs>
        <w:rPr>
          <w:noProof/>
          <w:color w:val="000000"/>
          <w:szCs w:val="22"/>
          <w:lang w:val="fi-FI"/>
        </w:rPr>
      </w:pPr>
      <w:r w:rsidRPr="00C012F0">
        <w:rPr>
          <w:noProof/>
          <w:color w:val="000000"/>
          <w:szCs w:val="22"/>
          <w:lang w:val="fi-FI"/>
        </w:rPr>
        <w:t>Aseta kynän korkki takaisin kynän päälle aina pistoksen antamisen jälkeen valmisteen suojaamiseksi valolta.</w:t>
      </w:r>
    </w:p>
    <w:p w:rsidR="00A06EC2" w:rsidRPr="00C012F0" w:rsidRDefault="00A06EC2" w:rsidP="00B40D80">
      <w:pPr>
        <w:numPr>
          <w:ilvl w:val="12"/>
          <w:numId w:val="0"/>
        </w:numPr>
        <w:tabs>
          <w:tab w:val="clear" w:pos="567"/>
        </w:tabs>
        <w:ind w:right="-2"/>
        <w:rPr>
          <w:noProof/>
          <w:szCs w:val="22"/>
          <w:lang w:val="fi-FI"/>
        </w:rPr>
      </w:pPr>
    </w:p>
    <w:p w:rsidR="00E109F1" w:rsidRPr="00C012F0" w:rsidRDefault="00E109F1" w:rsidP="00B40D80">
      <w:pPr>
        <w:ind w:right="331"/>
        <w:rPr>
          <w:szCs w:val="22"/>
          <w:lang w:val="fi-FI"/>
        </w:rPr>
      </w:pPr>
      <w:r w:rsidRPr="00C012F0">
        <w:rPr>
          <w:szCs w:val="22"/>
          <w:lang w:val="fi-FI"/>
        </w:rPr>
        <w:t>Älä käytä tätä lääkeainetta, jos huomaat, että se on sameaa tai sisältää hiukkasia.</w:t>
      </w:r>
    </w:p>
    <w:p w:rsidR="007A27B0" w:rsidRPr="00C012F0" w:rsidRDefault="007A27B0" w:rsidP="00B40D80">
      <w:pPr>
        <w:numPr>
          <w:ilvl w:val="12"/>
          <w:numId w:val="0"/>
        </w:numPr>
        <w:tabs>
          <w:tab w:val="clear" w:pos="567"/>
        </w:tabs>
        <w:ind w:right="-2"/>
        <w:rPr>
          <w:noProof/>
          <w:szCs w:val="22"/>
          <w:lang w:val="fi-FI"/>
        </w:rPr>
      </w:pPr>
    </w:p>
    <w:p w:rsidR="003216AD" w:rsidRPr="00C012F0" w:rsidRDefault="003216AD" w:rsidP="00B40D80">
      <w:pPr>
        <w:ind w:right="-2"/>
        <w:rPr>
          <w:noProof/>
          <w:szCs w:val="22"/>
          <w:lang w:val="fi-FI"/>
        </w:rPr>
      </w:pPr>
      <w:r w:rsidRPr="00C012F0">
        <w:rPr>
          <w:noProof/>
          <w:szCs w:val="22"/>
          <w:lang w:val="fi-FI"/>
        </w:rPr>
        <w:t>Lääkkeitä ei tule heittää viemäriin. Kysy käyttämättömien lääkkeiden hävittämisestä apteekista. Näin menetellen suojelet luontoa.</w:t>
      </w:r>
    </w:p>
    <w:p w:rsidR="009B6496" w:rsidRPr="00C012F0" w:rsidRDefault="009B6496" w:rsidP="00B40D80">
      <w:pPr>
        <w:numPr>
          <w:ilvl w:val="12"/>
          <w:numId w:val="0"/>
        </w:numPr>
        <w:tabs>
          <w:tab w:val="clear" w:pos="567"/>
        </w:tabs>
        <w:ind w:right="-2"/>
        <w:rPr>
          <w:noProof/>
          <w:szCs w:val="22"/>
          <w:lang w:val="fi-FI"/>
        </w:rPr>
      </w:pPr>
    </w:p>
    <w:p w:rsidR="009B6496" w:rsidRPr="00C012F0" w:rsidRDefault="009B6496" w:rsidP="00B40D80">
      <w:pPr>
        <w:numPr>
          <w:ilvl w:val="12"/>
          <w:numId w:val="0"/>
        </w:numPr>
        <w:tabs>
          <w:tab w:val="clear" w:pos="567"/>
        </w:tabs>
        <w:ind w:right="-2"/>
        <w:rPr>
          <w:noProof/>
          <w:szCs w:val="22"/>
          <w:lang w:val="fi-FI"/>
        </w:rPr>
      </w:pPr>
    </w:p>
    <w:p w:rsidR="009B6496" w:rsidRPr="00C012F0" w:rsidRDefault="009B6496" w:rsidP="00B40D80">
      <w:pPr>
        <w:numPr>
          <w:ilvl w:val="12"/>
          <w:numId w:val="0"/>
        </w:numPr>
        <w:ind w:right="-2"/>
        <w:rPr>
          <w:b/>
          <w:noProof/>
          <w:szCs w:val="22"/>
          <w:lang w:val="fi-FI"/>
        </w:rPr>
      </w:pPr>
      <w:r w:rsidRPr="00C012F0">
        <w:rPr>
          <w:b/>
          <w:noProof/>
          <w:szCs w:val="22"/>
          <w:lang w:val="fi-FI"/>
        </w:rPr>
        <w:t>6.</w:t>
      </w:r>
      <w:r w:rsidRPr="00C012F0">
        <w:rPr>
          <w:b/>
          <w:noProof/>
          <w:szCs w:val="22"/>
          <w:lang w:val="fi-FI"/>
        </w:rPr>
        <w:tab/>
      </w:r>
      <w:r w:rsidR="00860B8B" w:rsidRPr="00C012F0">
        <w:rPr>
          <w:b/>
          <w:noProof/>
          <w:szCs w:val="22"/>
          <w:lang w:val="fi-FI"/>
        </w:rPr>
        <w:t>Pakkauksen sisältö ja muuta tietoa</w:t>
      </w:r>
    </w:p>
    <w:p w:rsidR="009B6496" w:rsidRPr="00C012F0" w:rsidRDefault="009B6496" w:rsidP="00B40D80">
      <w:pPr>
        <w:numPr>
          <w:ilvl w:val="12"/>
          <w:numId w:val="0"/>
        </w:numPr>
        <w:tabs>
          <w:tab w:val="clear" w:pos="567"/>
        </w:tabs>
        <w:rPr>
          <w:noProof/>
          <w:szCs w:val="22"/>
          <w:lang w:val="fi-FI"/>
        </w:rPr>
      </w:pPr>
    </w:p>
    <w:p w:rsidR="009B6496" w:rsidRPr="00C012F0" w:rsidRDefault="00860B8B" w:rsidP="00B40D80">
      <w:pPr>
        <w:numPr>
          <w:ilvl w:val="12"/>
          <w:numId w:val="0"/>
        </w:numPr>
        <w:tabs>
          <w:tab w:val="clear" w:pos="567"/>
        </w:tabs>
        <w:ind w:right="-2"/>
        <w:rPr>
          <w:b/>
          <w:bCs/>
          <w:noProof/>
          <w:szCs w:val="22"/>
          <w:lang w:val="fi-FI"/>
        </w:rPr>
      </w:pPr>
      <w:r w:rsidRPr="00C012F0">
        <w:rPr>
          <w:b/>
          <w:bCs/>
          <w:noProof/>
          <w:szCs w:val="22"/>
          <w:lang w:val="fi-FI"/>
        </w:rPr>
        <w:t>Mitä</w:t>
      </w:r>
      <w:r w:rsidR="009B6496" w:rsidRPr="00C012F0">
        <w:rPr>
          <w:b/>
          <w:bCs/>
          <w:noProof/>
          <w:szCs w:val="22"/>
          <w:lang w:val="fi-FI"/>
        </w:rPr>
        <w:t xml:space="preserve"> </w:t>
      </w:r>
      <w:r w:rsidR="00D07116" w:rsidRPr="00C012F0">
        <w:rPr>
          <w:b/>
          <w:bCs/>
          <w:noProof/>
          <w:szCs w:val="22"/>
          <w:lang w:val="fi-FI"/>
        </w:rPr>
        <w:t>Ovaleap</w:t>
      </w:r>
      <w:r w:rsidR="009B6496" w:rsidRPr="00C012F0">
        <w:rPr>
          <w:b/>
          <w:bCs/>
          <w:noProof/>
          <w:szCs w:val="22"/>
          <w:lang w:val="fi-FI"/>
        </w:rPr>
        <w:t xml:space="preserve"> </w:t>
      </w:r>
      <w:r w:rsidRPr="00C012F0">
        <w:rPr>
          <w:b/>
          <w:bCs/>
          <w:noProof/>
          <w:szCs w:val="22"/>
          <w:lang w:val="fi-FI"/>
        </w:rPr>
        <w:t>sisältää</w:t>
      </w:r>
    </w:p>
    <w:p w:rsidR="00011419" w:rsidRPr="00C012F0" w:rsidRDefault="00860B8B" w:rsidP="005D490B">
      <w:pPr>
        <w:numPr>
          <w:ilvl w:val="0"/>
          <w:numId w:val="21"/>
        </w:numPr>
        <w:tabs>
          <w:tab w:val="clear" w:pos="567"/>
        </w:tabs>
        <w:ind w:left="567" w:hanging="567"/>
        <w:rPr>
          <w:noProof/>
          <w:szCs w:val="22"/>
          <w:lang w:val="fi-FI"/>
        </w:rPr>
      </w:pPr>
      <w:r w:rsidRPr="00C012F0">
        <w:rPr>
          <w:noProof/>
          <w:szCs w:val="22"/>
          <w:lang w:val="fi-FI"/>
        </w:rPr>
        <w:t>Vaikuttava aine on follitropiini</w:t>
      </w:r>
      <w:r w:rsidR="00262A7E" w:rsidRPr="00C012F0">
        <w:rPr>
          <w:noProof/>
          <w:szCs w:val="22"/>
          <w:lang w:val="fi-FI"/>
        </w:rPr>
        <w:t>alfa</w:t>
      </w:r>
      <w:r w:rsidR="001079EA" w:rsidRPr="00C012F0">
        <w:rPr>
          <w:noProof/>
          <w:szCs w:val="22"/>
          <w:lang w:val="fi-FI"/>
        </w:rPr>
        <w:t>.</w:t>
      </w:r>
    </w:p>
    <w:p w:rsidR="00011419" w:rsidRPr="00C012F0" w:rsidRDefault="00D07116" w:rsidP="00011419">
      <w:pPr>
        <w:tabs>
          <w:tab w:val="clear" w:pos="567"/>
        </w:tabs>
        <w:ind w:left="567"/>
        <w:rPr>
          <w:noProof/>
          <w:szCs w:val="22"/>
          <w:lang w:val="fi-FI"/>
        </w:rPr>
      </w:pPr>
      <w:r w:rsidRPr="00C012F0">
        <w:rPr>
          <w:noProof/>
          <w:szCs w:val="22"/>
          <w:lang w:val="fi-FI"/>
        </w:rPr>
        <w:t>Ovaleap</w:t>
      </w:r>
      <w:r w:rsidR="001079EA" w:rsidRPr="00C012F0">
        <w:rPr>
          <w:noProof/>
          <w:szCs w:val="22"/>
          <w:lang w:val="fi-FI"/>
        </w:rPr>
        <w:t xml:space="preserve"> 300</w:t>
      </w:r>
      <w:r w:rsidR="00D82125" w:rsidRPr="00C012F0">
        <w:rPr>
          <w:noProof/>
          <w:szCs w:val="22"/>
          <w:lang w:val="fi-FI"/>
        </w:rPr>
        <w:t> </w:t>
      </w:r>
      <w:r w:rsidR="00860B8B" w:rsidRPr="00C012F0">
        <w:rPr>
          <w:noProof/>
          <w:szCs w:val="22"/>
          <w:lang w:val="fi-FI"/>
        </w:rPr>
        <w:t>IU</w:t>
      </w:r>
      <w:r w:rsidR="00E137D2" w:rsidRPr="00C012F0">
        <w:rPr>
          <w:noProof/>
          <w:szCs w:val="22"/>
          <w:lang w:val="fi-FI"/>
        </w:rPr>
        <w:t> </w:t>
      </w:r>
      <w:r w:rsidR="00860B8B" w:rsidRPr="00C012F0">
        <w:rPr>
          <w:noProof/>
          <w:szCs w:val="22"/>
          <w:lang w:val="fi-FI"/>
        </w:rPr>
        <w:t>/</w:t>
      </w:r>
      <w:r w:rsidR="00E137D2" w:rsidRPr="00C012F0">
        <w:rPr>
          <w:noProof/>
          <w:szCs w:val="22"/>
          <w:lang w:val="fi-FI"/>
        </w:rPr>
        <w:t> </w:t>
      </w:r>
      <w:r w:rsidR="00860B8B" w:rsidRPr="00C012F0">
        <w:rPr>
          <w:noProof/>
          <w:szCs w:val="22"/>
          <w:lang w:val="fi-FI"/>
        </w:rPr>
        <w:t>0,</w:t>
      </w:r>
      <w:r w:rsidR="007A27B0" w:rsidRPr="00C012F0">
        <w:rPr>
          <w:noProof/>
          <w:szCs w:val="22"/>
          <w:lang w:val="fi-FI"/>
        </w:rPr>
        <w:t>5</w:t>
      </w:r>
      <w:r w:rsidR="00D82125" w:rsidRPr="00C012F0">
        <w:rPr>
          <w:noProof/>
          <w:szCs w:val="22"/>
          <w:lang w:val="fi-FI"/>
        </w:rPr>
        <w:t> </w:t>
      </w:r>
      <w:r w:rsidR="00860B8B" w:rsidRPr="00C012F0">
        <w:rPr>
          <w:noProof/>
          <w:szCs w:val="22"/>
          <w:lang w:val="fi-FI"/>
        </w:rPr>
        <w:t>ml</w:t>
      </w:r>
      <w:r w:rsidR="007A27B0" w:rsidRPr="00C012F0">
        <w:rPr>
          <w:noProof/>
          <w:szCs w:val="22"/>
          <w:lang w:val="fi-FI"/>
        </w:rPr>
        <w:t xml:space="preserve">: </w:t>
      </w:r>
      <w:r w:rsidR="00F93CF0" w:rsidRPr="00C012F0">
        <w:rPr>
          <w:noProof/>
          <w:szCs w:val="22"/>
          <w:lang w:val="fi-FI"/>
        </w:rPr>
        <w:t xml:space="preserve">Jokainen sylinteriampulli sisältää 300 IU </w:t>
      </w:r>
      <w:r w:rsidR="007A233A" w:rsidRPr="00C012F0">
        <w:rPr>
          <w:noProof/>
          <w:szCs w:val="22"/>
          <w:lang w:val="fi-FI"/>
        </w:rPr>
        <w:t>(vastaa 22</w:t>
      </w:r>
      <w:r w:rsidR="00867EF1" w:rsidRPr="00C012F0">
        <w:rPr>
          <w:noProof/>
          <w:szCs w:val="22"/>
          <w:lang w:val="fi-FI"/>
        </w:rPr>
        <w:t> </w:t>
      </w:r>
      <w:r w:rsidR="007A233A" w:rsidRPr="00C012F0">
        <w:rPr>
          <w:noProof/>
          <w:szCs w:val="22"/>
          <w:lang w:val="fi-FI"/>
        </w:rPr>
        <w:t xml:space="preserve">mikrogrammaa) </w:t>
      </w:r>
      <w:r w:rsidR="00F93CF0" w:rsidRPr="00C012F0">
        <w:rPr>
          <w:noProof/>
          <w:szCs w:val="22"/>
          <w:lang w:val="fi-FI"/>
        </w:rPr>
        <w:t>follitropiini</w:t>
      </w:r>
      <w:r w:rsidR="007A27B0" w:rsidRPr="00C012F0">
        <w:rPr>
          <w:noProof/>
          <w:szCs w:val="22"/>
          <w:lang w:val="fi-FI"/>
        </w:rPr>
        <w:t>alfa</w:t>
      </w:r>
      <w:r w:rsidR="00F93CF0" w:rsidRPr="00C012F0">
        <w:rPr>
          <w:noProof/>
          <w:szCs w:val="22"/>
          <w:lang w:val="fi-FI"/>
        </w:rPr>
        <w:t>a 0,</w:t>
      </w:r>
      <w:r w:rsidR="007A27B0" w:rsidRPr="00C012F0">
        <w:rPr>
          <w:noProof/>
          <w:szCs w:val="22"/>
          <w:lang w:val="fi-FI"/>
        </w:rPr>
        <w:t>5 </w:t>
      </w:r>
      <w:r w:rsidR="00F93CF0" w:rsidRPr="00C012F0">
        <w:rPr>
          <w:noProof/>
          <w:szCs w:val="22"/>
          <w:lang w:val="fi-FI"/>
        </w:rPr>
        <w:t>ml:ssa</w:t>
      </w:r>
      <w:r w:rsidR="007A27B0" w:rsidRPr="00C012F0">
        <w:rPr>
          <w:noProof/>
          <w:szCs w:val="22"/>
          <w:lang w:val="fi-FI"/>
        </w:rPr>
        <w:t xml:space="preserve"> </w:t>
      </w:r>
      <w:r w:rsidR="00F93CF0" w:rsidRPr="00C012F0">
        <w:rPr>
          <w:noProof/>
          <w:szCs w:val="22"/>
          <w:lang w:val="fi-FI"/>
        </w:rPr>
        <w:t>injektionestettä, liuosta</w:t>
      </w:r>
      <w:r w:rsidR="007A27B0" w:rsidRPr="00C012F0">
        <w:rPr>
          <w:noProof/>
          <w:szCs w:val="22"/>
          <w:lang w:val="fi-FI"/>
        </w:rPr>
        <w:t>.</w:t>
      </w:r>
    </w:p>
    <w:p w:rsidR="005E3ACB" w:rsidRPr="00C012F0" w:rsidRDefault="00D07116" w:rsidP="005E3ACB">
      <w:pPr>
        <w:tabs>
          <w:tab w:val="clear" w:pos="567"/>
        </w:tabs>
        <w:ind w:left="567"/>
        <w:rPr>
          <w:noProof/>
          <w:szCs w:val="22"/>
          <w:lang w:val="fi-FI"/>
        </w:rPr>
      </w:pPr>
      <w:r w:rsidRPr="00C012F0">
        <w:rPr>
          <w:noProof/>
          <w:szCs w:val="22"/>
          <w:lang w:val="fi-FI"/>
        </w:rPr>
        <w:t>Ovaleap</w:t>
      </w:r>
      <w:r w:rsidR="001079EA" w:rsidRPr="00C012F0">
        <w:rPr>
          <w:noProof/>
          <w:szCs w:val="22"/>
          <w:lang w:val="fi-FI"/>
        </w:rPr>
        <w:t xml:space="preserve"> 450</w:t>
      </w:r>
      <w:r w:rsidR="00D82125" w:rsidRPr="00C012F0">
        <w:rPr>
          <w:noProof/>
          <w:szCs w:val="22"/>
          <w:lang w:val="fi-FI"/>
        </w:rPr>
        <w:t> </w:t>
      </w:r>
      <w:r w:rsidR="001079EA" w:rsidRPr="00C012F0">
        <w:rPr>
          <w:noProof/>
          <w:szCs w:val="22"/>
          <w:lang w:val="fi-FI"/>
        </w:rPr>
        <w:t>I</w:t>
      </w:r>
      <w:r w:rsidR="007A27B0" w:rsidRPr="00C012F0">
        <w:rPr>
          <w:noProof/>
          <w:szCs w:val="22"/>
          <w:lang w:val="fi-FI"/>
        </w:rPr>
        <w:t>U</w:t>
      </w:r>
      <w:r w:rsidR="00E137D2" w:rsidRPr="00C012F0">
        <w:rPr>
          <w:noProof/>
          <w:szCs w:val="22"/>
          <w:lang w:val="fi-FI"/>
        </w:rPr>
        <w:t> </w:t>
      </w:r>
      <w:r w:rsidR="007A27B0" w:rsidRPr="00C012F0">
        <w:rPr>
          <w:noProof/>
          <w:szCs w:val="22"/>
          <w:lang w:val="fi-FI"/>
        </w:rPr>
        <w:t>/</w:t>
      </w:r>
      <w:r w:rsidR="00E137D2" w:rsidRPr="00C012F0">
        <w:rPr>
          <w:noProof/>
          <w:szCs w:val="22"/>
          <w:lang w:val="fi-FI"/>
        </w:rPr>
        <w:t> </w:t>
      </w:r>
      <w:r w:rsidR="007A27B0" w:rsidRPr="00C012F0">
        <w:rPr>
          <w:noProof/>
          <w:szCs w:val="22"/>
          <w:lang w:val="fi-FI"/>
        </w:rPr>
        <w:t>0</w:t>
      </w:r>
      <w:r w:rsidR="00FC2C30" w:rsidRPr="00C012F0">
        <w:rPr>
          <w:noProof/>
          <w:szCs w:val="22"/>
          <w:lang w:val="fi-FI"/>
        </w:rPr>
        <w:t>,</w:t>
      </w:r>
      <w:r w:rsidR="007A27B0" w:rsidRPr="00C012F0">
        <w:rPr>
          <w:noProof/>
          <w:szCs w:val="22"/>
          <w:lang w:val="fi-FI"/>
        </w:rPr>
        <w:t>75</w:t>
      </w:r>
      <w:r w:rsidR="00D82125" w:rsidRPr="00C012F0">
        <w:rPr>
          <w:noProof/>
          <w:szCs w:val="22"/>
          <w:lang w:val="fi-FI"/>
        </w:rPr>
        <w:t> </w:t>
      </w:r>
      <w:r w:rsidR="00FC2C30" w:rsidRPr="00C012F0">
        <w:rPr>
          <w:noProof/>
          <w:szCs w:val="22"/>
          <w:lang w:val="fi-FI"/>
        </w:rPr>
        <w:t>ml</w:t>
      </w:r>
      <w:r w:rsidR="007A27B0" w:rsidRPr="00C012F0">
        <w:rPr>
          <w:noProof/>
          <w:szCs w:val="22"/>
          <w:lang w:val="fi-FI"/>
        </w:rPr>
        <w:t xml:space="preserve">: </w:t>
      </w:r>
      <w:r w:rsidR="00B31444" w:rsidRPr="00C012F0">
        <w:rPr>
          <w:noProof/>
          <w:szCs w:val="22"/>
          <w:lang w:val="fi-FI"/>
        </w:rPr>
        <w:t xml:space="preserve">Jokainen sylinteriampulli sisältää 450 IU </w:t>
      </w:r>
      <w:r w:rsidR="007A233A" w:rsidRPr="00C012F0">
        <w:rPr>
          <w:noProof/>
          <w:szCs w:val="22"/>
          <w:lang w:val="fi-FI"/>
        </w:rPr>
        <w:t>(vastaa 33</w:t>
      </w:r>
      <w:r w:rsidR="00867EF1" w:rsidRPr="00C012F0">
        <w:rPr>
          <w:noProof/>
          <w:szCs w:val="22"/>
          <w:lang w:val="fi-FI"/>
        </w:rPr>
        <w:t> </w:t>
      </w:r>
      <w:r w:rsidR="007A233A" w:rsidRPr="00C012F0">
        <w:rPr>
          <w:noProof/>
          <w:szCs w:val="22"/>
          <w:lang w:val="fi-FI"/>
        </w:rPr>
        <w:t xml:space="preserve">mikrogrammaa) </w:t>
      </w:r>
      <w:r w:rsidR="00B31444" w:rsidRPr="00C012F0">
        <w:rPr>
          <w:noProof/>
          <w:szCs w:val="22"/>
          <w:lang w:val="fi-FI"/>
        </w:rPr>
        <w:t>follitropiini</w:t>
      </w:r>
      <w:r w:rsidR="007A27B0" w:rsidRPr="00C012F0">
        <w:rPr>
          <w:noProof/>
          <w:szCs w:val="22"/>
          <w:lang w:val="fi-FI"/>
        </w:rPr>
        <w:t>alfa</w:t>
      </w:r>
      <w:r w:rsidR="00B31444" w:rsidRPr="00C012F0">
        <w:rPr>
          <w:noProof/>
          <w:szCs w:val="22"/>
          <w:lang w:val="fi-FI"/>
        </w:rPr>
        <w:t>a</w:t>
      </w:r>
      <w:r w:rsidR="007A27B0" w:rsidRPr="00C012F0">
        <w:rPr>
          <w:noProof/>
          <w:szCs w:val="22"/>
          <w:lang w:val="fi-FI"/>
        </w:rPr>
        <w:t xml:space="preserve"> </w:t>
      </w:r>
      <w:r w:rsidR="00B31444" w:rsidRPr="00C012F0">
        <w:rPr>
          <w:noProof/>
          <w:szCs w:val="22"/>
          <w:lang w:val="fi-FI"/>
        </w:rPr>
        <w:t>0,</w:t>
      </w:r>
      <w:r w:rsidR="007A27B0" w:rsidRPr="00C012F0">
        <w:rPr>
          <w:noProof/>
          <w:szCs w:val="22"/>
          <w:lang w:val="fi-FI"/>
        </w:rPr>
        <w:t>75 </w:t>
      </w:r>
      <w:r w:rsidR="00B31444" w:rsidRPr="00C012F0">
        <w:rPr>
          <w:noProof/>
          <w:szCs w:val="22"/>
          <w:lang w:val="fi-FI"/>
        </w:rPr>
        <w:t>ml:ssa</w:t>
      </w:r>
      <w:r w:rsidR="007A27B0" w:rsidRPr="00C012F0">
        <w:rPr>
          <w:noProof/>
          <w:szCs w:val="22"/>
          <w:lang w:val="fi-FI"/>
        </w:rPr>
        <w:t xml:space="preserve"> </w:t>
      </w:r>
      <w:r w:rsidR="00B31444" w:rsidRPr="00C012F0">
        <w:rPr>
          <w:noProof/>
          <w:szCs w:val="22"/>
          <w:lang w:val="fi-FI"/>
        </w:rPr>
        <w:t>injektionestettä, liuosta</w:t>
      </w:r>
      <w:r w:rsidR="007A233A" w:rsidRPr="00C012F0">
        <w:rPr>
          <w:noProof/>
          <w:szCs w:val="22"/>
          <w:lang w:val="fi-FI"/>
        </w:rPr>
        <w:t>.</w:t>
      </w:r>
    </w:p>
    <w:p w:rsidR="009B6496" w:rsidRPr="00C012F0" w:rsidRDefault="00D07116" w:rsidP="005E3ACB">
      <w:pPr>
        <w:tabs>
          <w:tab w:val="clear" w:pos="567"/>
        </w:tabs>
        <w:ind w:left="567"/>
        <w:rPr>
          <w:noProof/>
          <w:szCs w:val="22"/>
          <w:lang w:val="fi-FI"/>
        </w:rPr>
      </w:pPr>
      <w:r w:rsidRPr="00C012F0">
        <w:rPr>
          <w:noProof/>
          <w:szCs w:val="22"/>
          <w:lang w:val="fi-FI"/>
        </w:rPr>
        <w:lastRenderedPageBreak/>
        <w:t>Ovaleap</w:t>
      </w:r>
      <w:r w:rsidR="001079EA" w:rsidRPr="00C012F0">
        <w:rPr>
          <w:noProof/>
          <w:szCs w:val="22"/>
          <w:lang w:val="fi-FI"/>
        </w:rPr>
        <w:t xml:space="preserve"> 900</w:t>
      </w:r>
      <w:r w:rsidR="00D82125" w:rsidRPr="00C012F0">
        <w:rPr>
          <w:noProof/>
          <w:szCs w:val="22"/>
          <w:lang w:val="fi-FI"/>
        </w:rPr>
        <w:t> </w:t>
      </w:r>
      <w:r w:rsidR="0081241F" w:rsidRPr="00C012F0">
        <w:rPr>
          <w:noProof/>
          <w:szCs w:val="22"/>
          <w:lang w:val="fi-FI"/>
        </w:rPr>
        <w:t>IU</w:t>
      </w:r>
      <w:r w:rsidR="00E137D2" w:rsidRPr="00C012F0">
        <w:rPr>
          <w:noProof/>
          <w:szCs w:val="22"/>
          <w:lang w:val="fi-FI"/>
        </w:rPr>
        <w:t> </w:t>
      </w:r>
      <w:r w:rsidR="0081241F" w:rsidRPr="00C012F0">
        <w:rPr>
          <w:noProof/>
          <w:szCs w:val="22"/>
          <w:lang w:val="fi-FI"/>
        </w:rPr>
        <w:t>/</w:t>
      </w:r>
      <w:r w:rsidR="00E137D2" w:rsidRPr="00C012F0">
        <w:rPr>
          <w:noProof/>
          <w:szCs w:val="22"/>
          <w:lang w:val="fi-FI"/>
        </w:rPr>
        <w:t> </w:t>
      </w:r>
      <w:r w:rsidR="0081241F" w:rsidRPr="00C012F0">
        <w:rPr>
          <w:noProof/>
          <w:szCs w:val="22"/>
          <w:lang w:val="fi-FI"/>
        </w:rPr>
        <w:t>1,</w:t>
      </w:r>
      <w:r w:rsidR="001079EA" w:rsidRPr="00C012F0">
        <w:rPr>
          <w:noProof/>
          <w:szCs w:val="22"/>
          <w:lang w:val="fi-FI"/>
        </w:rPr>
        <w:t>5</w:t>
      </w:r>
      <w:r w:rsidR="00D82125" w:rsidRPr="00C012F0">
        <w:rPr>
          <w:noProof/>
          <w:szCs w:val="22"/>
          <w:lang w:val="fi-FI"/>
        </w:rPr>
        <w:t> </w:t>
      </w:r>
      <w:r w:rsidR="0081241F" w:rsidRPr="00C012F0">
        <w:rPr>
          <w:noProof/>
          <w:szCs w:val="22"/>
          <w:lang w:val="fi-FI"/>
        </w:rPr>
        <w:t>ml</w:t>
      </w:r>
      <w:r w:rsidR="007A27B0" w:rsidRPr="00C012F0">
        <w:rPr>
          <w:noProof/>
          <w:szCs w:val="22"/>
          <w:lang w:val="fi-FI"/>
        </w:rPr>
        <w:t xml:space="preserve">: </w:t>
      </w:r>
      <w:r w:rsidR="0081241F" w:rsidRPr="00C012F0">
        <w:rPr>
          <w:noProof/>
          <w:szCs w:val="22"/>
          <w:lang w:val="fi-FI"/>
        </w:rPr>
        <w:t>Jokainen sylinteriampulli sisältää</w:t>
      </w:r>
      <w:r w:rsidR="007A27B0" w:rsidRPr="00C012F0">
        <w:rPr>
          <w:noProof/>
          <w:szCs w:val="22"/>
          <w:lang w:val="fi-FI"/>
        </w:rPr>
        <w:t xml:space="preserve"> </w:t>
      </w:r>
      <w:r w:rsidR="003F1B42" w:rsidRPr="00C012F0">
        <w:rPr>
          <w:noProof/>
          <w:szCs w:val="22"/>
          <w:lang w:val="fi-FI"/>
        </w:rPr>
        <w:t>90</w:t>
      </w:r>
      <w:r w:rsidR="0081241F" w:rsidRPr="00C012F0">
        <w:rPr>
          <w:noProof/>
          <w:szCs w:val="22"/>
          <w:lang w:val="fi-FI"/>
        </w:rPr>
        <w:t xml:space="preserve">0 IU </w:t>
      </w:r>
      <w:r w:rsidR="007A233A" w:rsidRPr="00C012F0">
        <w:rPr>
          <w:noProof/>
          <w:szCs w:val="22"/>
          <w:lang w:val="fi-FI"/>
        </w:rPr>
        <w:t>(vastaa 66</w:t>
      </w:r>
      <w:r w:rsidR="00867EF1" w:rsidRPr="00C012F0">
        <w:rPr>
          <w:noProof/>
          <w:szCs w:val="22"/>
          <w:lang w:val="fi-FI"/>
        </w:rPr>
        <w:t> </w:t>
      </w:r>
      <w:r w:rsidR="007A233A" w:rsidRPr="00C012F0">
        <w:rPr>
          <w:noProof/>
          <w:szCs w:val="22"/>
          <w:lang w:val="fi-FI"/>
        </w:rPr>
        <w:t xml:space="preserve">mikrogrammaa) </w:t>
      </w:r>
      <w:r w:rsidR="0081241F" w:rsidRPr="00C012F0">
        <w:rPr>
          <w:noProof/>
          <w:szCs w:val="22"/>
          <w:lang w:val="fi-FI"/>
        </w:rPr>
        <w:t>follitropiini</w:t>
      </w:r>
      <w:r w:rsidR="007A27B0" w:rsidRPr="00C012F0">
        <w:rPr>
          <w:noProof/>
          <w:szCs w:val="22"/>
          <w:lang w:val="fi-FI"/>
        </w:rPr>
        <w:t>alfa</w:t>
      </w:r>
      <w:r w:rsidR="0081241F" w:rsidRPr="00C012F0">
        <w:rPr>
          <w:noProof/>
          <w:szCs w:val="22"/>
          <w:lang w:val="fi-FI"/>
        </w:rPr>
        <w:t>a 1,</w:t>
      </w:r>
      <w:r w:rsidR="007A27B0" w:rsidRPr="00C012F0">
        <w:rPr>
          <w:noProof/>
          <w:szCs w:val="22"/>
          <w:lang w:val="fi-FI"/>
        </w:rPr>
        <w:t>5 </w:t>
      </w:r>
      <w:r w:rsidR="0081241F" w:rsidRPr="00C012F0">
        <w:rPr>
          <w:noProof/>
          <w:szCs w:val="22"/>
          <w:lang w:val="fi-FI"/>
        </w:rPr>
        <w:t>ml:ssa</w:t>
      </w:r>
      <w:r w:rsidR="007A27B0" w:rsidRPr="00C012F0">
        <w:rPr>
          <w:noProof/>
          <w:szCs w:val="22"/>
          <w:lang w:val="fi-FI"/>
        </w:rPr>
        <w:t xml:space="preserve"> </w:t>
      </w:r>
      <w:r w:rsidR="0081241F" w:rsidRPr="00C012F0">
        <w:rPr>
          <w:noProof/>
          <w:szCs w:val="22"/>
          <w:lang w:val="fi-FI"/>
        </w:rPr>
        <w:t>injektionestettä, liuosta</w:t>
      </w:r>
      <w:r w:rsidR="007A233A" w:rsidRPr="00C012F0">
        <w:rPr>
          <w:noProof/>
          <w:szCs w:val="22"/>
          <w:lang w:val="fi-FI"/>
        </w:rPr>
        <w:t>.</w:t>
      </w:r>
    </w:p>
    <w:p w:rsidR="007A233A" w:rsidRPr="00C012F0" w:rsidRDefault="007A233A" w:rsidP="005E3ACB">
      <w:pPr>
        <w:tabs>
          <w:tab w:val="clear" w:pos="567"/>
        </w:tabs>
        <w:ind w:left="567"/>
        <w:rPr>
          <w:noProof/>
          <w:szCs w:val="22"/>
          <w:lang w:val="fi-FI"/>
        </w:rPr>
      </w:pPr>
      <w:r w:rsidRPr="00C012F0">
        <w:rPr>
          <w:noProof/>
          <w:szCs w:val="22"/>
          <w:lang w:val="fi-FI"/>
        </w:rPr>
        <w:t>Jokainen ml injektionestettä, liuosta, sisältää 600</w:t>
      </w:r>
      <w:r w:rsidR="00867EF1" w:rsidRPr="00C012F0">
        <w:rPr>
          <w:noProof/>
          <w:szCs w:val="22"/>
          <w:lang w:val="fi-FI"/>
        </w:rPr>
        <w:t> </w:t>
      </w:r>
      <w:r w:rsidRPr="00C012F0">
        <w:rPr>
          <w:noProof/>
          <w:szCs w:val="22"/>
          <w:lang w:val="fi-FI"/>
        </w:rPr>
        <w:t>IU (vastaa 44</w:t>
      </w:r>
      <w:r w:rsidR="00867EF1" w:rsidRPr="00C012F0">
        <w:rPr>
          <w:noProof/>
          <w:szCs w:val="22"/>
          <w:lang w:val="fi-FI"/>
        </w:rPr>
        <w:t> </w:t>
      </w:r>
      <w:r w:rsidRPr="00C012F0">
        <w:rPr>
          <w:noProof/>
          <w:szCs w:val="22"/>
          <w:lang w:val="fi-FI"/>
        </w:rPr>
        <w:t>mikrogrammaa) follitropiinialfaa.</w:t>
      </w:r>
    </w:p>
    <w:p w:rsidR="009B6496" w:rsidRPr="00C012F0" w:rsidRDefault="006D7435" w:rsidP="005D490B">
      <w:pPr>
        <w:numPr>
          <w:ilvl w:val="0"/>
          <w:numId w:val="21"/>
        </w:numPr>
        <w:tabs>
          <w:tab w:val="clear" w:pos="567"/>
        </w:tabs>
        <w:ind w:left="567" w:hanging="567"/>
        <w:rPr>
          <w:noProof/>
          <w:szCs w:val="22"/>
          <w:lang w:val="fi-FI"/>
        </w:rPr>
      </w:pPr>
      <w:r w:rsidRPr="00C012F0">
        <w:rPr>
          <w:noProof/>
          <w:szCs w:val="22"/>
          <w:lang w:val="fi-FI"/>
        </w:rPr>
        <w:t xml:space="preserve">Muut aineet ovat </w:t>
      </w:r>
      <w:r w:rsidRPr="00C012F0">
        <w:rPr>
          <w:szCs w:val="22"/>
          <w:lang w:val="fi-FI"/>
        </w:rPr>
        <w:t>natriumdivetyfosfaattidihydraatti</w:t>
      </w:r>
      <w:r w:rsidR="00262A7E" w:rsidRPr="00C012F0">
        <w:rPr>
          <w:noProof/>
          <w:szCs w:val="22"/>
          <w:lang w:val="fi-FI"/>
        </w:rPr>
        <w:t xml:space="preserve">, </w:t>
      </w:r>
      <w:r w:rsidR="004116E4" w:rsidRPr="00C012F0">
        <w:rPr>
          <w:noProof/>
          <w:szCs w:val="22"/>
          <w:lang w:val="fi-FI"/>
        </w:rPr>
        <w:t>natrium</w:t>
      </w:r>
      <w:r w:rsidR="00262A7E" w:rsidRPr="00C012F0">
        <w:rPr>
          <w:noProof/>
          <w:szCs w:val="22"/>
          <w:lang w:val="fi-FI"/>
        </w:rPr>
        <w:t>hydro</w:t>
      </w:r>
      <w:r w:rsidR="004116E4" w:rsidRPr="00C012F0">
        <w:rPr>
          <w:noProof/>
          <w:szCs w:val="22"/>
          <w:lang w:val="fi-FI"/>
        </w:rPr>
        <w:t>ks</w:t>
      </w:r>
      <w:r w:rsidR="00262A7E" w:rsidRPr="00C012F0">
        <w:rPr>
          <w:noProof/>
          <w:szCs w:val="22"/>
          <w:lang w:val="fi-FI"/>
        </w:rPr>
        <w:t>id</w:t>
      </w:r>
      <w:r w:rsidR="004116E4" w:rsidRPr="00C012F0">
        <w:rPr>
          <w:noProof/>
          <w:szCs w:val="22"/>
          <w:lang w:val="fi-FI"/>
        </w:rPr>
        <w:t>i</w:t>
      </w:r>
      <w:r w:rsidR="00262A7E" w:rsidRPr="00C012F0">
        <w:rPr>
          <w:noProof/>
          <w:szCs w:val="22"/>
          <w:lang w:val="fi-FI"/>
        </w:rPr>
        <w:t xml:space="preserve"> (2 M) (pH</w:t>
      </w:r>
      <w:r w:rsidR="004116E4" w:rsidRPr="00C012F0">
        <w:rPr>
          <w:noProof/>
          <w:szCs w:val="22"/>
          <w:lang w:val="fi-FI"/>
        </w:rPr>
        <w:t>:n säätämiseen</w:t>
      </w:r>
      <w:r w:rsidR="00262A7E" w:rsidRPr="00C012F0">
        <w:rPr>
          <w:noProof/>
          <w:szCs w:val="22"/>
          <w:lang w:val="fi-FI"/>
        </w:rPr>
        <w:t>), mannitol</w:t>
      </w:r>
      <w:r w:rsidR="004116E4" w:rsidRPr="00C012F0">
        <w:rPr>
          <w:noProof/>
          <w:szCs w:val="22"/>
          <w:lang w:val="fi-FI"/>
        </w:rPr>
        <w:t>i</w:t>
      </w:r>
      <w:r w:rsidR="00262A7E" w:rsidRPr="00C012F0">
        <w:rPr>
          <w:noProof/>
          <w:szCs w:val="22"/>
          <w:lang w:val="fi-FI"/>
        </w:rPr>
        <w:t>, met</w:t>
      </w:r>
      <w:r w:rsidR="004116E4" w:rsidRPr="00C012F0">
        <w:rPr>
          <w:noProof/>
          <w:szCs w:val="22"/>
          <w:lang w:val="fi-FI"/>
        </w:rPr>
        <w:t>ioniini, polysorbaatti</w:t>
      </w:r>
      <w:r w:rsidR="00262A7E" w:rsidRPr="00C012F0">
        <w:rPr>
          <w:noProof/>
          <w:szCs w:val="22"/>
          <w:lang w:val="fi-FI"/>
        </w:rPr>
        <w:t> 20, ben</w:t>
      </w:r>
      <w:r w:rsidR="004116E4" w:rsidRPr="00C012F0">
        <w:rPr>
          <w:noProof/>
          <w:szCs w:val="22"/>
          <w:lang w:val="fi-FI"/>
        </w:rPr>
        <w:t>tsyyli</w:t>
      </w:r>
      <w:r w:rsidR="00262A7E" w:rsidRPr="00C012F0">
        <w:rPr>
          <w:noProof/>
          <w:szCs w:val="22"/>
          <w:lang w:val="fi-FI"/>
        </w:rPr>
        <w:t>al</w:t>
      </w:r>
      <w:r w:rsidR="004116E4" w:rsidRPr="00C012F0">
        <w:rPr>
          <w:noProof/>
          <w:szCs w:val="22"/>
          <w:lang w:val="fi-FI"/>
        </w:rPr>
        <w:t>k</w:t>
      </w:r>
      <w:r w:rsidR="00262A7E" w:rsidRPr="00C012F0">
        <w:rPr>
          <w:noProof/>
          <w:szCs w:val="22"/>
          <w:lang w:val="fi-FI"/>
        </w:rPr>
        <w:t>ohol</w:t>
      </w:r>
      <w:r w:rsidR="004116E4" w:rsidRPr="00C012F0">
        <w:rPr>
          <w:noProof/>
          <w:szCs w:val="22"/>
          <w:lang w:val="fi-FI"/>
        </w:rPr>
        <w:t>i</w:t>
      </w:r>
      <w:r w:rsidR="00262A7E" w:rsidRPr="00C012F0">
        <w:rPr>
          <w:noProof/>
          <w:szCs w:val="22"/>
          <w:lang w:val="fi-FI"/>
        </w:rPr>
        <w:t>, ben</w:t>
      </w:r>
      <w:r w:rsidR="004116E4" w:rsidRPr="00C012F0">
        <w:rPr>
          <w:noProof/>
          <w:szCs w:val="22"/>
          <w:lang w:val="fi-FI"/>
        </w:rPr>
        <w:t>ts</w:t>
      </w:r>
      <w:r w:rsidR="00262A7E" w:rsidRPr="00C012F0">
        <w:rPr>
          <w:noProof/>
          <w:szCs w:val="22"/>
          <w:lang w:val="fi-FI"/>
        </w:rPr>
        <w:t>alkonium</w:t>
      </w:r>
      <w:r w:rsidR="004116E4" w:rsidRPr="00C012F0">
        <w:rPr>
          <w:noProof/>
          <w:szCs w:val="22"/>
          <w:lang w:val="fi-FI"/>
        </w:rPr>
        <w:t>kloridi</w:t>
      </w:r>
      <w:r w:rsidR="00262A7E" w:rsidRPr="00C012F0">
        <w:rPr>
          <w:noProof/>
          <w:szCs w:val="22"/>
          <w:lang w:val="fi-FI"/>
        </w:rPr>
        <w:t xml:space="preserve"> </w:t>
      </w:r>
      <w:r w:rsidR="004116E4" w:rsidRPr="00C012F0">
        <w:rPr>
          <w:noProof/>
          <w:szCs w:val="22"/>
          <w:lang w:val="fi-FI"/>
        </w:rPr>
        <w:t>ja injektionesteisiin käytettävä vesi</w:t>
      </w:r>
      <w:r w:rsidR="00262A7E" w:rsidRPr="00C012F0">
        <w:rPr>
          <w:noProof/>
          <w:szCs w:val="22"/>
          <w:lang w:val="fi-FI"/>
        </w:rPr>
        <w:t>.</w:t>
      </w:r>
    </w:p>
    <w:p w:rsidR="00A532F9" w:rsidRPr="00C012F0" w:rsidRDefault="00A532F9" w:rsidP="00B554E4">
      <w:pPr>
        <w:ind w:left="567"/>
        <w:rPr>
          <w:noProof/>
          <w:szCs w:val="22"/>
          <w:lang w:val="fi-FI"/>
        </w:rPr>
      </w:pPr>
      <w:r w:rsidRPr="00C012F0">
        <w:rPr>
          <w:noProof/>
          <w:szCs w:val="22"/>
          <w:lang w:val="fi-FI"/>
        </w:rPr>
        <w:t xml:space="preserve">Kaikki yllä luetellut </w:t>
      </w:r>
      <w:r w:rsidR="00EB0D44" w:rsidRPr="00C012F0">
        <w:rPr>
          <w:noProof/>
          <w:szCs w:val="22"/>
          <w:lang w:val="fi-FI"/>
        </w:rPr>
        <w:t>vahvuudet</w:t>
      </w:r>
      <w:r w:rsidRPr="00C012F0">
        <w:rPr>
          <w:noProof/>
          <w:szCs w:val="22"/>
          <w:lang w:val="fi-FI"/>
        </w:rPr>
        <w:t xml:space="preserve"> sisältävät </w:t>
      </w:r>
      <w:r w:rsidR="007A4FBE" w:rsidRPr="00C012F0">
        <w:rPr>
          <w:noProof/>
          <w:szCs w:val="22"/>
          <w:lang w:val="fi-FI"/>
        </w:rPr>
        <w:t xml:space="preserve">näitä </w:t>
      </w:r>
      <w:r w:rsidRPr="00C012F0">
        <w:rPr>
          <w:noProof/>
          <w:szCs w:val="22"/>
          <w:lang w:val="fi-FI"/>
        </w:rPr>
        <w:t>muita aineita.</w:t>
      </w:r>
    </w:p>
    <w:p w:rsidR="009B6496" w:rsidRPr="00C012F0" w:rsidRDefault="009B6496" w:rsidP="00B40D80">
      <w:pPr>
        <w:tabs>
          <w:tab w:val="clear" w:pos="567"/>
        </w:tabs>
        <w:rPr>
          <w:noProof/>
          <w:szCs w:val="22"/>
          <w:lang w:val="fi-FI"/>
        </w:rPr>
      </w:pPr>
    </w:p>
    <w:p w:rsidR="00860B8B" w:rsidRPr="00C012F0" w:rsidRDefault="00860B8B" w:rsidP="00B40D80">
      <w:pPr>
        <w:suppressAutoHyphens/>
        <w:rPr>
          <w:b/>
          <w:noProof/>
          <w:szCs w:val="22"/>
          <w:lang w:val="fi-FI"/>
        </w:rPr>
      </w:pPr>
      <w:r w:rsidRPr="00C012F0">
        <w:rPr>
          <w:b/>
          <w:noProof/>
          <w:szCs w:val="22"/>
          <w:lang w:val="fi-FI"/>
        </w:rPr>
        <w:t>Lääkevalmisteen kuvaus ja pakkauskoko (-koot)</w:t>
      </w:r>
    </w:p>
    <w:p w:rsidR="0098712D" w:rsidRPr="00C012F0" w:rsidRDefault="00D07116" w:rsidP="00B40D80">
      <w:pPr>
        <w:tabs>
          <w:tab w:val="clear" w:pos="567"/>
        </w:tabs>
        <w:rPr>
          <w:szCs w:val="22"/>
          <w:lang w:val="fi-FI"/>
        </w:rPr>
      </w:pPr>
      <w:r w:rsidRPr="00C012F0">
        <w:rPr>
          <w:noProof/>
          <w:szCs w:val="22"/>
          <w:lang w:val="fi-FI"/>
        </w:rPr>
        <w:t>Ovaleap</w:t>
      </w:r>
      <w:r w:rsidR="0098712D" w:rsidRPr="00C012F0">
        <w:rPr>
          <w:szCs w:val="22"/>
          <w:lang w:val="fi-FI"/>
        </w:rPr>
        <w:t xml:space="preserve"> </w:t>
      </w:r>
      <w:r w:rsidR="00425F32" w:rsidRPr="00C012F0">
        <w:rPr>
          <w:szCs w:val="22"/>
          <w:lang w:val="fi-FI"/>
        </w:rPr>
        <w:t>on injektioneste, liuos</w:t>
      </w:r>
      <w:r w:rsidR="0098712D" w:rsidRPr="00C012F0">
        <w:rPr>
          <w:szCs w:val="22"/>
          <w:lang w:val="fi-FI"/>
        </w:rPr>
        <w:t xml:space="preserve"> (inje</w:t>
      </w:r>
      <w:r w:rsidR="00425F32" w:rsidRPr="00C012F0">
        <w:rPr>
          <w:szCs w:val="22"/>
          <w:lang w:val="fi-FI"/>
        </w:rPr>
        <w:t>ktio</w:t>
      </w:r>
      <w:r w:rsidR="0098712D" w:rsidRPr="00C012F0">
        <w:rPr>
          <w:szCs w:val="22"/>
          <w:lang w:val="fi-FI"/>
        </w:rPr>
        <w:t xml:space="preserve">). </w:t>
      </w:r>
      <w:r w:rsidRPr="00C012F0">
        <w:rPr>
          <w:noProof/>
          <w:szCs w:val="22"/>
          <w:lang w:val="fi-FI"/>
        </w:rPr>
        <w:t>Ovaleap</w:t>
      </w:r>
      <w:r w:rsidR="0098712D" w:rsidRPr="00C012F0">
        <w:rPr>
          <w:szCs w:val="22"/>
          <w:lang w:val="fi-FI"/>
        </w:rPr>
        <w:t xml:space="preserve"> </w:t>
      </w:r>
      <w:r w:rsidR="00425F32" w:rsidRPr="00C012F0">
        <w:rPr>
          <w:szCs w:val="22"/>
          <w:lang w:val="fi-FI"/>
        </w:rPr>
        <w:t>on kirkas ja väritön liuos</w:t>
      </w:r>
      <w:r w:rsidR="0098712D" w:rsidRPr="00C012F0">
        <w:rPr>
          <w:szCs w:val="22"/>
          <w:lang w:val="fi-FI"/>
        </w:rPr>
        <w:t>.</w:t>
      </w:r>
    </w:p>
    <w:p w:rsidR="0098712D" w:rsidRPr="00C012F0" w:rsidRDefault="0098712D" w:rsidP="00B40D80">
      <w:pPr>
        <w:tabs>
          <w:tab w:val="clear" w:pos="567"/>
        </w:tabs>
        <w:rPr>
          <w:szCs w:val="22"/>
          <w:lang w:val="fi-FI"/>
        </w:rPr>
      </w:pPr>
    </w:p>
    <w:p w:rsidR="00795C8A" w:rsidRPr="00C012F0" w:rsidRDefault="00D07116" w:rsidP="00795C8A">
      <w:pPr>
        <w:tabs>
          <w:tab w:val="clear" w:pos="567"/>
        </w:tabs>
        <w:rPr>
          <w:noProof/>
          <w:szCs w:val="22"/>
          <w:lang w:val="fi-FI"/>
        </w:rPr>
      </w:pPr>
      <w:r w:rsidRPr="00C012F0">
        <w:rPr>
          <w:noProof/>
          <w:szCs w:val="22"/>
          <w:lang w:val="fi-FI"/>
        </w:rPr>
        <w:t>Ovaleap</w:t>
      </w:r>
      <w:r w:rsidR="0098712D" w:rsidRPr="00C012F0">
        <w:rPr>
          <w:noProof/>
          <w:szCs w:val="22"/>
          <w:lang w:val="fi-FI"/>
        </w:rPr>
        <w:t xml:space="preserve"> 300</w:t>
      </w:r>
      <w:r w:rsidR="00D82125" w:rsidRPr="00C012F0">
        <w:rPr>
          <w:noProof/>
          <w:szCs w:val="22"/>
          <w:lang w:val="fi-FI"/>
        </w:rPr>
        <w:t> </w:t>
      </w:r>
      <w:r w:rsidR="00425F32" w:rsidRPr="00C012F0">
        <w:rPr>
          <w:noProof/>
          <w:szCs w:val="22"/>
          <w:lang w:val="fi-FI"/>
        </w:rPr>
        <w:t>IU</w:t>
      </w:r>
      <w:r w:rsidR="00E137D2" w:rsidRPr="00C012F0">
        <w:rPr>
          <w:noProof/>
          <w:szCs w:val="22"/>
          <w:lang w:val="fi-FI"/>
        </w:rPr>
        <w:t> </w:t>
      </w:r>
      <w:r w:rsidR="00425F32" w:rsidRPr="00C012F0">
        <w:rPr>
          <w:noProof/>
          <w:szCs w:val="22"/>
          <w:lang w:val="fi-FI"/>
        </w:rPr>
        <w:t>/</w:t>
      </w:r>
      <w:r w:rsidR="00E137D2" w:rsidRPr="00C012F0">
        <w:rPr>
          <w:noProof/>
          <w:szCs w:val="22"/>
          <w:lang w:val="fi-FI"/>
        </w:rPr>
        <w:t> </w:t>
      </w:r>
      <w:r w:rsidR="00425F32" w:rsidRPr="00C012F0">
        <w:rPr>
          <w:noProof/>
          <w:szCs w:val="22"/>
          <w:lang w:val="fi-FI"/>
        </w:rPr>
        <w:t>0,</w:t>
      </w:r>
      <w:r w:rsidR="0098712D" w:rsidRPr="00C012F0">
        <w:rPr>
          <w:noProof/>
          <w:szCs w:val="22"/>
          <w:lang w:val="fi-FI"/>
        </w:rPr>
        <w:t>5</w:t>
      </w:r>
      <w:r w:rsidR="00D82125" w:rsidRPr="00C012F0">
        <w:rPr>
          <w:noProof/>
          <w:szCs w:val="22"/>
          <w:lang w:val="fi-FI"/>
        </w:rPr>
        <w:t> </w:t>
      </w:r>
      <w:r w:rsidR="00425F32" w:rsidRPr="00C012F0">
        <w:rPr>
          <w:noProof/>
          <w:szCs w:val="22"/>
          <w:lang w:val="fi-FI"/>
        </w:rPr>
        <w:t>ml</w:t>
      </w:r>
      <w:r w:rsidR="0098712D" w:rsidRPr="00C012F0">
        <w:rPr>
          <w:noProof/>
          <w:szCs w:val="22"/>
          <w:lang w:val="fi-FI"/>
        </w:rPr>
        <w:t xml:space="preserve"> </w:t>
      </w:r>
      <w:r w:rsidR="00425F32" w:rsidRPr="00C012F0">
        <w:rPr>
          <w:noProof/>
          <w:szCs w:val="22"/>
          <w:lang w:val="fi-FI"/>
        </w:rPr>
        <w:t xml:space="preserve">toimitetaan </w:t>
      </w:r>
      <w:r w:rsidR="0098712D" w:rsidRPr="00C012F0">
        <w:rPr>
          <w:noProof/>
          <w:szCs w:val="22"/>
          <w:lang w:val="fi-FI"/>
        </w:rPr>
        <w:t>1 </w:t>
      </w:r>
      <w:r w:rsidR="00425F32" w:rsidRPr="00C012F0">
        <w:rPr>
          <w:noProof/>
          <w:szCs w:val="22"/>
          <w:lang w:val="fi-FI"/>
        </w:rPr>
        <w:t xml:space="preserve">sylinteriampullin ja </w:t>
      </w:r>
      <w:r w:rsidR="00516FD9" w:rsidRPr="00C012F0">
        <w:rPr>
          <w:noProof/>
          <w:szCs w:val="22"/>
          <w:lang w:val="fi-FI"/>
        </w:rPr>
        <w:t>10</w:t>
      </w:r>
      <w:r w:rsidR="0098712D" w:rsidRPr="00C012F0">
        <w:rPr>
          <w:noProof/>
          <w:szCs w:val="22"/>
          <w:lang w:val="fi-FI"/>
        </w:rPr>
        <w:t> inje</w:t>
      </w:r>
      <w:r w:rsidR="00425F32" w:rsidRPr="00C012F0">
        <w:rPr>
          <w:noProof/>
          <w:szCs w:val="22"/>
          <w:lang w:val="fi-FI"/>
        </w:rPr>
        <w:t>ktioneulan pakkauksessa</w:t>
      </w:r>
      <w:r w:rsidR="0098712D" w:rsidRPr="00C012F0">
        <w:rPr>
          <w:noProof/>
          <w:szCs w:val="22"/>
          <w:lang w:val="fi-FI"/>
        </w:rPr>
        <w:t>.</w:t>
      </w:r>
    </w:p>
    <w:p w:rsidR="00795C8A" w:rsidRPr="00C012F0" w:rsidRDefault="00D07116" w:rsidP="00795C8A">
      <w:pPr>
        <w:tabs>
          <w:tab w:val="clear" w:pos="567"/>
        </w:tabs>
        <w:rPr>
          <w:noProof/>
          <w:szCs w:val="22"/>
          <w:lang w:val="fi-FI"/>
        </w:rPr>
      </w:pPr>
      <w:r w:rsidRPr="00C012F0">
        <w:rPr>
          <w:noProof/>
          <w:szCs w:val="22"/>
          <w:lang w:val="fi-FI"/>
        </w:rPr>
        <w:t>Ovaleap</w:t>
      </w:r>
      <w:r w:rsidR="0098712D" w:rsidRPr="00C012F0">
        <w:rPr>
          <w:noProof/>
          <w:szCs w:val="22"/>
          <w:lang w:val="fi-FI"/>
        </w:rPr>
        <w:t xml:space="preserve"> 450</w:t>
      </w:r>
      <w:r w:rsidR="00D82125" w:rsidRPr="00C012F0">
        <w:rPr>
          <w:noProof/>
          <w:szCs w:val="22"/>
          <w:lang w:val="fi-FI"/>
        </w:rPr>
        <w:t> </w:t>
      </w:r>
      <w:r w:rsidR="00425F32" w:rsidRPr="00C012F0">
        <w:rPr>
          <w:noProof/>
          <w:szCs w:val="22"/>
          <w:lang w:val="fi-FI"/>
        </w:rPr>
        <w:t>IU</w:t>
      </w:r>
      <w:r w:rsidR="00E137D2" w:rsidRPr="00C012F0">
        <w:rPr>
          <w:noProof/>
          <w:szCs w:val="22"/>
          <w:lang w:val="fi-FI"/>
        </w:rPr>
        <w:t> </w:t>
      </w:r>
      <w:r w:rsidR="00425F32" w:rsidRPr="00C012F0">
        <w:rPr>
          <w:noProof/>
          <w:szCs w:val="22"/>
          <w:lang w:val="fi-FI"/>
        </w:rPr>
        <w:t>/</w:t>
      </w:r>
      <w:r w:rsidR="00E137D2" w:rsidRPr="00C012F0">
        <w:rPr>
          <w:noProof/>
          <w:szCs w:val="22"/>
          <w:lang w:val="fi-FI"/>
        </w:rPr>
        <w:t> </w:t>
      </w:r>
      <w:r w:rsidR="00425F32" w:rsidRPr="00C012F0">
        <w:rPr>
          <w:noProof/>
          <w:szCs w:val="22"/>
          <w:lang w:val="fi-FI"/>
        </w:rPr>
        <w:t>0,</w:t>
      </w:r>
      <w:r w:rsidR="0098712D" w:rsidRPr="00C012F0">
        <w:rPr>
          <w:noProof/>
          <w:szCs w:val="22"/>
          <w:lang w:val="fi-FI"/>
        </w:rPr>
        <w:t>75</w:t>
      </w:r>
      <w:r w:rsidR="00D82125" w:rsidRPr="00C012F0">
        <w:rPr>
          <w:noProof/>
          <w:szCs w:val="22"/>
          <w:lang w:val="fi-FI"/>
        </w:rPr>
        <w:t> </w:t>
      </w:r>
      <w:r w:rsidR="00425F32" w:rsidRPr="00C012F0">
        <w:rPr>
          <w:noProof/>
          <w:szCs w:val="22"/>
          <w:lang w:val="fi-FI"/>
        </w:rPr>
        <w:t xml:space="preserve">ml toimitetaan </w:t>
      </w:r>
      <w:r w:rsidR="0098712D" w:rsidRPr="00C012F0">
        <w:rPr>
          <w:noProof/>
          <w:szCs w:val="22"/>
          <w:lang w:val="fi-FI"/>
        </w:rPr>
        <w:t>1 </w:t>
      </w:r>
      <w:r w:rsidR="00425F32" w:rsidRPr="00C012F0">
        <w:rPr>
          <w:noProof/>
          <w:szCs w:val="22"/>
          <w:lang w:val="fi-FI"/>
        </w:rPr>
        <w:t xml:space="preserve">sylinteriampullin ja </w:t>
      </w:r>
      <w:r w:rsidR="00516FD9" w:rsidRPr="00C012F0">
        <w:rPr>
          <w:noProof/>
          <w:szCs w:val="22"/>
          <w:lang w:val="fi-FI"/>
        </w:rPr>
        <w:t>10</w:t>
      </w:r>
      <w:r w:rsidR="0098712D" w:rsidRPr="00C012F0">
        <w:rPr>
          <w:noProof/>
          <w:szCs w:val="22"/>
          <w:lang w:val="fi-FI"/>
        </w:rPr>
        <w:t> inje</w:t>
      </w:r>
      <w:r w:rsidR="00425F32" w:rsidRPr="00C012F0">
        <w:rPr>
          <w:noProof/>
          <w:szCs w:val="22"/>
          <w:lang w:val="fi-FI"/>
        </w:rPr>
        <w:t>ktioneulan pakkauksessa</w:t>
      </w:r>
      <w:r w:rsidR="0098712D" w:rsidRPr="00C012F0">
        <w:rPr>
          <w:noProof/>
          <w:szCs w:val="22"/>
          <w:lang w:val="fi-FI"/>
        </w:rPr>
        <w:t>.</w:t>
      </w:r>
    </w:p>
    <w:p w:rsidR="0098712D" w:rsidRPr="00C012F0" w:rsidRDefault="00D07116" w:rsidP="00795C8A">
      <w:pPr>
        <w:tabs>
          <w:tab w:val="clear" w:pos="567"/>
        </w:tabs>
        <w:rPr>
          <w:noProof/>
          <w:szCs w:val="22"/>
          <w:lang w:val="fi-FI"/>
        </w:rPr>
      </w:pPr>
      <w:r w:rsidRPr="00C012F0">
        <w:rPr>
          <w:noProof/>
          <w:szCs w:val="22"/>
          <w:lang w:val="fi-FI"/>
        </w:rPr>
        <w:t>Ovaleap</w:t>
      </w:r>
      <w:r w:rsidR="0098712D" w:rsidRPr="00C012F0">
        <w:rPr>
          <w:noProof/>
          <w:szCs w:val="22"/>
          <w:lang w:val="fi-FI"/>
        </w:rPr>
        <w:t xml:space="preserve"> 900</w:t>
      </w:r>
      <w:r w:rsidR="00D82125" w:rsidRPr="00C012F0">
        <w:rPr>
          <w:noProof/>
          <w:szCs w:val="22"/>
          <w:lang w:val="fi-FI"/>
        </w:rPr>
        <w:t> </w:t>
      </w:r>
      <w:r w:rsidR="00425F32" w:rsidRPr="00C012F0">
        <w:rPr>
          <w:noProof/>
          <w:szCs w:val="22"/>
          <w:lang w:val="fi-FI"/>
        </w:rPr>
        <w:t>IU</w:t>
      </w:r>
      <w:r w:rsidR="00E137D2" w:rsidRPr="00C012F0">
        <w:rPr>
          <w:noProof/>
          <w:szCs w:val="22"/>
          <w:lang w:val="fi-FI"/>
        </w:rPr>
        <w:t> </w:t>
      </w:r>
      <w:r w:rsidR="00425F32" w:rsidRPr="00C012F0">
        <w:rPr>
          <w:noProof/>
          <w:szCs w:val="22"/>
          <w:lang w:val="fi-FI"/>
        </w:rPr>
        <w:t>/</w:t>
      </w:r>
      <w:r w:rsidR="00E137D2" w:rsidRPr="00C012F0">
        <w:rPr>
          <w:noProof/>
          <w:szCs w:val="22"/>
          <w:lang w:val="fi-FI"/>
        </w:rPr>
        <w:t> </w:t>
      </w:r>
      <w:r w:rsidR="00425F32" w:rsidRPr="00C012F0">
        <w:rPr>
          <w:noProof/>
          <w:szCs w:val="22"/>
          <w:lang w:val="fi-FI"/>
        </w:rPr>
        <w:t>1,</w:t>
      </w:r>
      <w:r w:rsidR="0098712D" w:rsidRPr="00C012F0">
        <w:rPr>
          <w:noProof/>
          <w:szCs w:val="22"/>
          <w:lang w:val="fi-FI"/>
        </w:rPr>
        <w:t>5</w:t>
      </w:r>
      <w:r w:rsidR="00D82125" w:rsidRPr="00C012F0">
        <w:rPr>
          <w:noProof/>
          <w:szCs w:val="22"/>
          <w:lang w:val="fi-FI"/>
        </w:rPr>
        <w:t> </w:t>
      </w:r>
      <w:r w:rsidR="001572A3" w:rsidRPr="00C012F0">
        <w:rPr>
          <w:noProof/>
          <w:szCs w:val="22"/>
          <w:lang w:val="fi-FI"/>
        </w:rPr>
        <w:t>m</w:t>
      </w:r>
      <w:r w:rsidR="00425F32" w:rsidRPr="00C012F0">
        <w:rPr>
          <w:noProof/>
          <w:szCs w:val="22"/>
          <w:lang w:val="fi-FI"/>
        </w:rPr>
        <w:t>l</w:t>
      </w:r>
      <w:r w:rsidR="0098712D" w:rsidRPr="00C012F0">
        <w:rPr>
          <w:noProof/>
          <w:szCs w:val="22"/>
          <w:lang w:val="fi-FI"/>
        </w:rPr>
        <w:t xml:space="preserve"> </w:t>
      </w:r>
      <w:r w:rsidR="00425F32" w:rsidRPr="00C012F0">
        <w:rPr>
          <w:noProof/>
          <w:szCs w:val="22"/>
          <w:lang w:val="fi-FI"/>
        </w:rPr>
        <w:t xml:space="preserve">toimitetaan </w:t>
      </w:r>
      <w:r w:rsidR="0098712D" w:rsidRPr="00C012F0">
        <w:rPr>
          <w:noProof/>
          <w:szCs w:val="22"/>
          <w:lang w:val="fi-FI"/>
        </w:rPr>
        <w:t>1 </w:t>
      </w:r>
      <w:r w:rsidR="00425F32" w:rsidRPr="00C012F0">
        <w:rPr>
          <w:noProof/>
          <w:szCs w:val="22"/>
          <w:lang w:val="fi-FI"/>
        </w:rPr>
        <w:t xml:space="preserve">sylinteriampullin ja </w:t>
      </w:r>
      <w:r w:rsidR="00516FD9" w:rsidRPr="00C012F0">
        <w:rPr>
          <w:noProof/>
          <w:szCs w:val="22"/>
          <w:lang w:val="fi-FI"/>
        </w:rPr>
        <w:t>20</w:t>
      </w:r>
      <w:r w:rsidR="0098712D" w:rsidRPr="00C012F0">
        <w:rPr>
          <w:noProof/>
          <w:szCs w:val="22"/>
          <w:lang w:val="fi-FI"/>
        </w:rPr>
        <w:t> inje</w:t>
      </w:r>
      <w:r w:rsidR="00425F32" w:rsidRPr="00C012F0">
        <w:rPr>
          <w:noProof/>
          <w:szCs w:val="22"/>
          <w:lang w:val="fi-FI"/>
        </w:rPr>
        <w:t>ktioneulan pakkauksessa</w:t>
      </w:r>
      <w:r w:rsidR="0098712D" w:rsidRPr="00C012F0">
        <w:rPr>
          <w:noProof/>
          <w:szCs w:val="22"/>
          <w:lang w:val="fi-FI"/>
        </w:rPr>
        <w:t>.</w:t>
      </w:r>
    </w:p>
    <w:p w:rsidR="0098712D" w:rsidRPr="00C012F0" w:rsidRDefault="0098712D" w:rsidP="00B40D80">
      <w:pPr>
        <w:tabs>
          <w:tab w:val="clear" w:pos="567"/>
        </w:tabs>
        <w:rPr>
          <w:szCs w:val="22"/>
          <w:lang w:val="fi-FI"/>
        </w:rPr>
      </w:pPr>
    </w:p>
    <w:p w:rsidR="00425F32" w:rsidRPr="00C012F0" w:rsidRDefault="00425F32" w:rsidP="00B40D80">
      <w:pPr>
        <w:rPr>
          <w:noProof/>
          <w:szCs w:val="22"/>
          <w:lang w:val="fi-FI"/>
        </w:rPr>
      </w:pPr>
      <w:r w:rsidRPr="00C012F0">
        <w:rPr>
          <w:noProof/>
          <w:szCs w:val="22"/>
          <w:lang w:val="fi-FI"/>
        </w:rPr>
        <w:t>Kaikkia pakkauskokoja ei välttämättä ole myynnissä.</w:t>
      </w:r>
    </w:p>
    <w:p w:rsidR="009B6496" w:rsidRPr="00C012F0" w:rsidRDefault="009B6496" w:rsidP="00B40D80">
      <w:pPr>
        <w:numPr>
          <w:ilvl w:val="12"/>
          <w:numId w:val="0"/>
        </w:numPr>
        <w:tabs>
          <w:tab w:val="clear" w:pos="567"/>
        </w:tabs>
        <w:rPr>
          <w:noProof/>
          <w:szCs w:val="22"/>
          <w:lang w:val="fi-FI"/>
        </w:rPr>
      </w:pPr>
    </w:p>
    <w:p w:rsidR="00860B8B" w:rsidRPr="00C012F0" w:rsidRDefault="00860B8B" w:rsidP="00B40D80">
      <w:pPr>
        <w:suppressAutoHyphens/>
        <w:rPr>
          <w:b/>
          <w:noProof/>
          <w:szCs w:val="22"/>
          <w:lang w:val="fi-FI"/>
        </w:rPr>
      </w:pPr>
      <w:r w:rsidRPr="00C012F0">
        <w:rPr>
          <w:b/>
          <w:noProof/>
          <w:szCs w:val="22"/>
          <w:lang w:val="fi-FI"/>
        </w:rPr>
        <w:t>Myyntiluvan haltija</w:t>
      </w:r>
    </w:p>
    <w:p w:rsidR="00C51D2B" w:rsidRPr="00AD584F" w:rsidRDefault="00C51D2B" w:rsidP="00C51D2B">
      <w:pPr>
        <w:tabs>
          <w:tab w:val="clear" w:pos="567"/>
        </w:tabs>
        <w:rPr>
          <w:lang w:val="nl-NL"/>
        </w:rPr>
      </w:pPr>
      <w:r w:rsidRPr="00AD584F">
        <w:rPr>
          <w:lang w:val="nl-NL"/>
        </w:rPr>
        <w:t>Theramex Ireland Limited</w:t>
      </w:r>
    </w:p>
    <w:p w:rsidR="00C51D2B" w:rsidRPr="00AD584F" w:rsidRDefault="0099564E" w:rsidP="00C51D2B">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C51D2B" w:rsidRPr="00AD584F">
        <w:rPr>
          <w:lang w:val="nl-NL"/>
        </w:rPr>
        <w:t>Kilmore House,</w:t>
      </w:r>
    </w:p>
    <w:p w:rsidR="00C51D2B" w:rsidRPr="00AD584F" w:rsidRDefault="00275629" w:rsidP="00C51D2B">
      <w:pPr>
        <w:tabs>
          <w:tab w:val="clear" w:pos="567"/>
        </w:tabs>
        <w:rPr>
          <w:lang w:val="nl-NL"/>
        </w:rPr>
      </w:pPr>
      <w:r>
        <w:rPr>
          <w:lang w:val="nl-NL"/>
        </w:rPr>
        <w:t>Park Lane, Spencer Dock,</w:t>
      </w:r>
    </w:p>
    <w:p w:rsidR="00C51D2B" w:rsidRPr="00AD584F" w:rsidRDefault="00C51D2B" w:rsidP="00C51D2B">
      <w:pPr>
        <w:tabs>
          <w:tab w:val="clear" w:pos="567"/>
        </w:tabs>
        <w:rPr>
          <w:lang w:val="nl-NL"/>
        </w:rPr>
      </w:pPr>
      <w:r w:rsidRPr="00AD584F">
        <w:rPr>
          <w:lang w:val="nl-NL"/>
        </w:rPr>
        <w:t>Dublin 1</w:t>
      </w:r>
    </w:p>
    <w:p w:rsidR="00C51D2B" w:rsidRDefault="00C51D2B" w:rsidP="00C51D2B">
      <w:pPr>
        <w:tabs>
          <w:tab w:val="clear" w:pos="567"/>
        </w:tabs>
        <w:rPr>
          <w:lang w:val="nl-NL"/>
        </w:rPr>
      </w:pPr>
      <w:r w:rsidRPr="00AD584F">
        <w:rPr>
          <w:lang w:val="nl-NL"/>
        </w:rPr>
        <w:t>D01 YE64</w:t>
      </w:r>
    </w:p>
    <w:p w:rsidR="00C51D2B" w:rsidRDefault="00C51D2B" w:rsidP="00B40D80">
      <w:pPr>
        <w:numPr>
          <w:ilvl w:val="12"/>
          <w:numId w:val="0"/>
        </w:numPr>
        <w:tabs>
          <w:tab w:val="clear" w:pos="567"/>
        </w:tabs>
        <w:ind w:right="-2"/>
        <w:rPr>
          <w:noProof/>
          <w:color w:val="000000"/>
          <w:szCs w:val="22"/>
          <w:lang w:val="fi-FI"/>
        </w:rPr>
      </w:pPr>
      <w:r w:rsidRPr="00012208">
        <w:rPr>
          <w:lang w:val="es-ES"/>
        </w:rPr>
        <w:t>Irlanti</w:t>
      </w:r>
    </w:p>
    <w:p w:rsidR="00F962C9" w:rsidRPr="00C012F0" w:rsidRDefault="00F962C9" w:rsidP="00B40D80">
      <w:pPr>
        <w:numPr>
          <w:ilvl w:val="12"/>
          <w:numId w:val="0"/>
        </w:numPr>
        <w:tabs>
          <w:tab w:val="clear" w:pos="567"/>
        </w:tabs>
        <w:ind w:right="-2"/>
        <w:rPr>
          <w:noProof/>
          <w:szCs w:val="22"/>
          <w:lang w:val="fi-FI"/>
        </w:rPr>
      </w:pPr>
    </w:p>
    <w:p w:rsidR="00F962C9" w:rsidRPr="00C012F0" w:rsidRDefault="00860B8B" w:rsidP="00B40D80">
      <w:pPr>
        <w:numPr>
          <w:ilvl w:val="12"/>
          <w:numId w:val="0"/>
        </w:numPr>
        <w:tabs>
          <w:tab w:val="clear" w:pos="567"/>
        </w:tabs>
        <w:ind w:right="-2"/>
        <w:rPr>
          <w:b/>
          <w:bCs/>
          <w:noProof/>
          <w:szCs w:val="22"/>
          <w:lang w:val="fi-FI"/>
        </w:rPr>
      </w:pPr>
      <w:r w:rsidRPr="00C012F0">
        <w:rPr>
          <w:b/>
          <w:bCs/>
          <w:noProof/>
          <w:szCs w:val="22"/>
          <w:lang w:val="fi-FI"/>
        </w:rPr>
        <w:t>Valmistaja</w:t>
      </w:r>
    </w:p>
    <w:p w:rsidR="00F962C9" w:rsidRPr="00C012F0" w:rsidRDefault="008339A0" w:rsidP="00B40D80">
      <w:pPr>
        <w:numPr>
          <w:ilvl w:val="12"/>
          <w:numId w:val="0"/>
        </w:numPr>
        <w:tabs>
          <w:tab w:val="clear" w:pos="567"/>
        </w:tabs>
        <w:rPr>
          <w:bCs/>
          <w:szCs w:val="22"/>
          <w:lang w:val="fi-FI"/>
        </w:rPr>
      </w:pPr>
      <w:bookmarkStart w:id="8" w:name="OLE_LINK8"/>
      <w:bookmarkStart w:id="9" w:name="OLE_LINK9"/>
      <w:r w:rsidRPr="00C012F0">
        <w:rPr>
          <w:bCs/>
          <w:szCs w:val="22"/>
          <w:lang w:val="fi-FI"/>
        </w:rPr>
        <w:t>Teva Biotech GmbH</w:t>
      </w:r>
    </w:p>
    <w:p w:rsidR="00F962C9" w:rsidRPr="00C012F0" w:rsidRDefault="00F962C9" w:rsidP="00B40D80">
      <w:pPr>
        <w:numPr>
          <w:ilvl w:val="12"/>
          <w:numId w:val="0"/>
        </w:numPr>
        <w:tabs>
          <w:tab w:val="clear" w:pos="567"/>
        </w:tabs>
        <w:rPr>
          <w:bCs/>
          <w:szCs w:val="22"/>
          <w:lang w:val="fi-FI"/>
        </w:rPr>
      </w:pPr>
      <w:r w:rsidRPr="00C012F0">
        <w:rPr>
          <w:bCs/>
          <w:szCs w:val="22"/>
          <w:lang w:val="fi-FI"/>
        </w:rPr>
        <w:t>Dornierstraße 10</w:t>
      </w:r>
    </w:p>
    <w:p w:rsidR="00F962C9" w:rsidRPr="00C012F0" w:rsidRDefault="00F962C9" w:rsidP="00B40D80">
      <w:pPr>
        <w:numPr>
          <w:ilvl w:val="12"/>
          <w:numId w:val="0"/>
        </w:numPr>
        <w:tabs>
          <w:tab w:val="clear" w:pos="567"/>
        </w:tabs>
        <w:rPr>
          <w:bCs/>
          <w:szCs w:val="22"/>
          <w:lang w:val="fi-FI"/>
        </w:rPr>
      </w:pPr>
      <w:r w:rsidRPr="00C012F0">
        <w:rPr>
          <w:bCs/>
          <w:szCs w:val="22"/>
          <w:lang w:val="fi-FI"/>
        </w:rPr>
        <w:t>89079 Ulm</w:t>
      </w:r>
    </w:p>
    <w:p w:rsidR="00F962C9" w:rsidRPr="00C012F0" w:rsidRDefault="00425F32" w:rsidP="00B40D80">
      <w:pPr>
        <w:tabs>
          <w:tab w:val="clear" w:pos="567"/>
        </w:tabs>
        <w:rPr>
          <w:szCs w:val="22"/>
          <w:lang w:val="fi-FI"/>
        </w:rPr>
      </w:pPr>
      <w:r w:rsidRPr="00C012F0">
        <w:rPr>
          <w:szCs w:val="22"/>
          <w:lang w:val="fi-FI"/>
        </w:rPr>
        <w:t>Saksa</w:t>
      </w:r>
    </w:p>
    <w:p w:rsidR="002F07C4" w:rsidRPr="00C012F0" w:rsidRDefault="002F07C4" w:rsidP="00B40D80">
      <w:pPr>
        <w:tabs>
          <w:tab w:val="clear" w:pos="567"/>
        </w:tabs>
        <w:rPr>
          <w:szCs w:val="22"/>
          <w:lang w:val="fi-FI"/>
        </w:rPr>
      </w:pPr>
    </w:p>
    <w:p w:rsidR="002F07C4" w:rsidRPr="00C012F0" w:rsidRDefault="002F07C4" w:rsidP="00B40D80">
      <w:pPr>
        <w:shd w:val="clear" w:color="auto" w:fill="C0C0C0"/>
        <w:tabs>
          <w:tab w:val="clear" w:pos="567"/>
        </w:tabs>
        <w:rPr>
          <w:szCs w:val="22"/>
          <w:lang w:val="fi-FI"/>
        </w:rPr>
      </w:pPr>
      <w:r w:rsidRPr="00C012F0">
        <w:rPr>
          <w:szCs w:val="22"/>
          <w:lang w:val="fi-FI"/>
        </w:rPr>
        <w:t>Teva Pharmaceuticals Europe B.V.</w:t>
      </w:r>
    </w:p>
    <w:p w:rsidR="002F07C4" w:rsidRPr="00C012F0" w:rsidRDefault="002F07C4" w:rsidP="00B40D80">
      <w:pPr>
        <w:shd w:val="clear" w:color="auto" w:fill="C0C0C0"/>
        <w:tabs>
          <w:tab w:val="clear" w:pos="567"/>
        </w:tabs>
        <w:rPr>
          <w:szCs w:val="22"/>
          <w:lang w:val="fi-FI"/>
        </w:rPr>
      </w:pPr>
      <w:r w:rsidRPr="00C012F0">
        <w:rPr>
          <w:szCs w:val="22"/>
          <w:lang w:val="fi-FI"/>
        </w:rPr>
        <w:t>Swensweg 5</w:t>
      </w:r>
    </w:p>
    <w:p w:rsidR="002F07C4" w:rsidRPr="00C012F0" w:rsidRDefault="002F07C4" w:rsidP="00B40D80">
      <w:pPr>
        <w:shd w:val="clear" w:color="auto" w:fill="C0C0C0"/>
        <w:tabs>
          <w:tab w:val="clear" w:pos="567"/>
        </w:tabs>
        <w:rPr>
          <w:szCs w:val="22"/>
          <w:lang w:val="fi-FI"/>
        </w:rPr>
      </w:pPr>
      <w:r w:rsidRPr="00C012F0">
        <w:rPr>
          <w:szCs w:val="22"/>
          <w:lang w:val="fi-FI"/>
        </w:rPr>
        <w:t>2031 GA Haarlem</w:t>
      </w:r>
    </w:p>
    <w:p w:rsidR="00D67985" w:rsidRPr="00C012F0" w:rsidRDefault="00425F32" w:rsidP="00D67985">
      <w:pPr>
        <w:shd w:val="clear" w:color="auto" w:fill="C0C0C0"/>
        <w:tabs>
          <w:tab w:val="clear" w:pos="567"/>
        </w:tabs>
        <w:rPr>
          <w:szCs w:val="22"/>
          <w:lang w:val="fi-FI"/>
        </w:rPr>
      </w:pPr>
      <w:r w:rsidRPr="00C012F0">
        <w:rPr>
          <w:szCs w:val="22"/>
          <w:lang w:val="fi-FI"/>
        </w:rPr>
        <w:t>Alankomaat</w:t>
      </w:r>
    </w:p>
    <w:bookmarkEnd w:id="8"/>
    <w:bookmarkEnd w:id="9"/>
    <w:p w:rsidR="0027344B" w:rsidRPr="00C012F0" w:rsidRDefault="0027344B" w:rsidP="0027344B">
      <w:pPr>
        <w:ind w:right="-568"/>
        <w:rPr>
          <w:rFonts w:eastAsia="Times New Roman"/>
          <w:noProof/>
          <w:szCs w:val="22"/>
          <w:lang w:val="fi-FI"/>
        </w:rPr>
      </w:pPr>
    </w:p>
    <w:p w:rsidR="0027344B" w:rsidRPr="00C012F0" w:rsidRDefault="0027344B" w:rsidP="0027344B">
      <w:pPr>
        <w:shd w:val="clear" w:color="auto" w:fill="C0C0C0"/>
        <w:tabs>
          <w:tab w:val="clear" w:pos="567"/>
        </w:tabs>
        <w:rPr>
          <w:szCs w:val="22"/>
          <w:lang w:val="fi-FI"/>
        </w:rPr>
      </w:pPr>
      <w:r w:rsidRPr="00C012F0">
        <w:rPr>
          <w:szCs w:val="22"/>
          <w:lang w:val="fi-FI"/>
        </w:rPr>
        <w:t>Merckle GmbH</w:t>
      </w:r>
    </w:p>
    <w:p w:rsidR="0027344B" w:rsidRPr="00C012F0" w:rsidRDefault="0027344B" w:rsidP="0027344B">
      <w:pPr>
        <w:shd w:val="clear" w:color="auto" w:fill="C0C0C0"/>
        <w:tabs>
          <w:tab w:val="clear" w:pos="567"/>
        </w:tabs>
        <w:rPr>
          <w:szCs w:val="22"/>
          <w:lang w:val="fi-FI"/>
        </w:rPr>
      </w:pPr>
      <w:r w:rsidRPr="00C012F0">
        <w:rPr>
          <w:szCs w:val="22"/>
          <w:lang w:val="fi-FI"/>
        </w:rPr>
        <w:t>Graf-Arco-Straße 3</w:t>
      </w:r>
    </w:p>
    <w:p w:rsidR="0027344B" w:rsidRPr="00C012F0" w:rsidRDefault="0027344B" w:rsidP="0027344B">
      <w:pPr>
        <w:shd w:val="clear" w:color="auto" w:fill="C0C0C0"/>
        <w:tabs>
          <w:tab w:val="clear" w:pos="567"/>
        </w:tabs>
        <w:rPr>
          <w:szCs w:val="22"/>
          <w:lang w:val="fi-FI"/>
        </w:rPr>
      </w:pPr>
      <w:r w:rsidRPr="00C012F0">
        <w:rPr>
          <w:szCs w:val="22"/>
          <w:lang w:val="fi-FI"/>
        </w:rPr>
        <w:t xml:space="preserve">89079 Ulm, </w:t>
      </w:r>
    </w:p>
    <w:p w:rsidR="0027344B" w:rsidRPr="00C012F0" w:rsidRDefault="0027344B" w:rsidP="0027344B">
      <w:pPr>
        <w:shd w:val="clear" w:color="auto" w:fill="C0C0C0"/>
        <w:tabs>
          <w:tab w:val="clear" w:pos="567"/>
        </w:tabs>
        <w:rPr>
          <w:szCs w:val="22"/>
          <w:lang w:val="fi-FI"/>
        </w:rPr>
      </w:pPr>
      <w:r w:rsidRPr="00C012F0">
        <w:rPr>
          <w:szCs w:val="22"/>
          <w:lang w:val="fi-FI"/>
        </w:rPr>
        <w:t>Saksa</w:t>
      </w:r>
    </w:p>
    <w:p w:rsidR="00F962C9" w:rsidRPr="00C012F0" w:rsidRDefault="00F962C9" w:rsidP="00B40D80">
      <w:pPr>
        <w:numPr>
          <w:ilvl w:val="12"/>
          <w:numId w:val="0"/>
        </w:numPr>
        <w:tabs>
          <w:tab w:val="clear" w:pos="567"/>
        </w:tabs>
        <w:ind w:right="-2"/>
        <w:rPr>
          <w:noProof/>
          <w:szCs w:val="22"/>
          <w:lang w:val="fi-FI"/>
        </w:rPr>
      </w:pPr>
    </w:p>
    <w:p w:rsidR="009B6496" w:rsidRPr="00C012F0" w:rsidRDefault="009B6496" w:rsidP="00F86B21">
      <w:pPr>
        <w:numPr>
          <w:ilvl w:val="12"/>
          <w:numId w:val="0"/>
        </w:numPr>
        <w:tabs>
          <w:tab w:val="clear" w:pos="567"/>
        </w:tabs>
        <w:ind w:right="-2"/>
        <w:outlineLvl w:val="0"/>
        <w:rPr>
          <w:noProof/>
          <w:szCs w:val="22"/>
          <w:lang w:val="fi-FI"/>
        </w:rPr>
      </w:pPr>
      <w:r w:rsidRPr="00C012F0">
        <w:rPr>
          <w:b/>
          <w:noProof/>
          <w:szCs w:val="22"/>
          <w:lang w:val="fi-FI"/>
        </w:rPr>
        <w:t>T</w:t>
      </w:r>
      <w:r w:rsidR="00FC0788" w:rsidRPr="00C012F0">
        <w:rPr>
          <w:b/>
          <w:noProof/>
          <w:szCs w:val="22"/>
          <w:lang w:val="fi-FI"/>
        </w:rPr>
        <w:t xml:space="preserve">ämä pakkausseloste on tarkistettu viimeksi </w:t>
      </w:r>
      <w:r w:rsidR="00A76D67" w:rsidRPr="00C012F0">
        <w:rPr>
          <w:rFonts w:eastAsia="MS Mincho"/>
          <w:szCs w:val="22"/>
          <w:lang w:val="fi-FI" w:eastAsia="ja-JP"/>
        </w:rPr>
        <w:t>{</w:t>
      </w:r>
      <w:r w:rsidR="00FC0788" w:rsidRPr="00C012F0">
        <w:rPr>
          <w:rFonts w:eastAsia="MS Mincho"/>
          <w:b/>
          <w:szCs w:val="22"/>
          <w:lang w:val="fi-FI" w:eastAsia="ja-JP"/>
        </w:rPr>
        <w:t>kuukausi</w:t>
      </w:r>
      <w:r w:rsidR="00A76D67" w:rsidRPr="00C012F0">
        <w:rPr>
          <w:rFonts w:eastAsia="MS Mincho"/>
          <w:b/>
          <w:szCs w:val="22"/>
          <w:lang w:val="fi-FI" w:eastAsia="ja-JP"/>
        </w:rPr>
        <w:t xml:space="preserve"> </w:t>
      </w:r>
      <w:r w:rsidR="00FC0788" w:rsidRPr="00C012F0">
        <w:rPr>
          <w:rFonts w:eastAsia="MS Mincho"/>
          <w:b/>
          <w:szCs w:val="22"/>
          <w:lang w:val="fi-FI" w:eastAsia="ja-JP"/>
        </w:rPr>
        <w:t>VVVV</w:t>
      </w:r>
      <w:r w:rsidR="00A76D67" w:rsidRPr="00C012F0">
        <w:rPr>
          <w:rFonts w:eastAsia="MS Mincho"/>
          <w:szCs w:val="22"/>
          <w:lang w:val="fi-FI" w:eastAsia="ja-JP"/>
        </w:rPr>
        <w:t>}</w:t>
      </w:r>
      <w:r w:rsidR="00FD17D7" w:rsidRPr="00C012F0">
        <w:rPr>
          <w:rFonts w:eastAsia="MS Mincho"/>
          <w:b/>
          <w:szCs w:val="22"/>
          <w:lang w:val="fi-FI" w:eastAsia="ja-JP"/>
        </w:rPr>
        <w:t>.</w:t>
      </w:r>
    </w:p>
    <w:p w:rsidR="009B6496" w:rsidRPr="00C012F0" w:rsidRDefault="009B6496" w:rsidP="00F86B21">
      <w:pPr>
        <w:numPr>
          <w:ilvl w:val="12"/>
          <w:numId w:val="0"/>
        </w:numPr>
        <w:ind w:right="-2"/>
        <w:rPr>
          <w:iCs/>
          <w:noProof/>
          <w:szCs w:val="22"/>
          <w:lang w:val="fi-FI"/>
        </w:rPr>
      </w:pPr>
    </w:p>
    <w:p w:rsidR="00812D16" w:rsidRPr="00C012F0" w:rsidRDefault="00FC0788" w:rsidP="00EC1619">
      <w:pPr>
        <w:numPr>
          <w:ilvl w:val="12"/>
          <w:numId w:val="0"/>
        </w:numPr>
        <w:ind w:right="-2"/>
        <w:rPr>
          <w:noProof/>
          <w:szCs w:val="22"/>
          <w:lang w:val="fi-FI"/>
        </w:rPr>
      </w:pPr>
      <w:r w:rsidRPr="00C012F0">
        <w:rPr>
          <w:noProof/>
          <w:szCs w:val="22"/>
          <w:lang w:val="fi-FI"/>
        </w:rPr>
        <w:t>Lisätietoa tästä lääkevalmisteesta on saatavilla Euroopan lääkeviraston verkkosivu</w:t>
      </w:r>
      <w:r w:rsidR="00C87909" w:rsidRPr="00C012F0">
        <w:rPr>
          <w:noProof/>
          <w:szCs w:val="22"/>
          <w:lang w:val="fi-FI"/>
        </w:rPr>
        <w:t>ll</w:t>
      </w:r>
      <w:r w:rsidRPr="00C012F0">
        <w:rPr>
          <w:noProof/>
          <w:szCs w:val="22"/>
          <w:lang w:val="fi-FI"/>
        </w:rPr>
        <w:t xml:space="preserve">a </w:t>
      </w:r>
      <w:hyperlink r:id="rId12" w:history="1">
        <w:r w:rsidR="009B6496" w:rsidRPr="00C012F0">
          <w:rPr>
            <w:lang w:val="fi-FI"/>
          </w:rPr>
          <w:t>http://www.ema.europa.eu</w:t>
        </w:r>
      </w:hyperlink>
      <w:r w:rsidR="00DD1737" w:rsidRPr="00C012F0">
        <w:rPr>
          <w:noProof/>
          <w:szCs w:val="22"/>
          <w:lang w:val="fi-FI"/>
        </w:rPr>
        <w:t>.</w:t>
      </w:r>
    </w:p>
    <w:sectPr w:rsidR="00812D16" w:rsidRPr="00C012F0" w:rsidSect="0085753C">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046" w:rsidRDefault="00B01046">
      <w:r>
        <w:separator/>
      </w:r>
    </w:p>
  </w:endnote>
  <w:endnote w:type="continuationSeparator" w:id="0">
    <w:p w:rsidR="00B01046" w:rsidRDefault="00B0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Script">
    <w:panose1 w:val="030B0504020000000003"/>
    <w:charset w:val="00"/>
    <w:family w:val="swiss"/>
    <w:pitch w:val="variable"/>
    <w:sig w:usb0="0000028F"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5D9" w:rsidRPr="0091613D" w:rsidRDefault="000A65D9">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sidRPr="0091613D">
      <w:rPr>
        <w:rStyle w:val="PageNumber"/>
        <w:rFonts w:ascii="Arial" w:hAnsi="Arial" w:cs="Arial"/>
        <w:sz w:val="16"/>
        <w:szCs w:val="16"/>
      </w:rPr>
      <w:fldChar w:fldCharType="begin"/>
    </w:r>
    <w:r w:rsidRPr="0091613D">
      <w:rPr>
        <w:rStyle w:val="PageNumber"/>
        <w:rFonts w:ascii="Arial" w:hAnsi="Arial" w:cs="Arial"/>
        <w:sz w:val="16"/>
        <w:szCs w:val="16"/>
      </w:rPr>
      <w:instrText xml:space="preserve">PAGE  </w:instrText>
    </w:r>
    <w:r w:rsidRPr="0091613D">
      <w:rPr>
        <w:rStyle w:val="PageNumber"/>
        <w:rFonts w:ascii="Arial" w:hAnsi="Arial" w:cs="Arial"/>
        <w:sz w:val="16"/>
        <w:szCs w:val="16"/>
      </w:rPr>
      <w:fldChar w:fldCharType="separate"/>
    </w:r>
    <w:r w:rsidR="00012208">
      <w:rPr>
        <w:rStyle w:val="PageNumber"/>
        <w:rFonts w:ascii="Arial" w:hAnsi="Arial" w:cs="Arial"/>
        <w:noProof/>
        <w:sz w:val="16"/>
        <w:szCs w:val="16"/>
      </w:rPr>
      <w:t>6</w:t>
    </w:r>
    <w:r w:rsidRPr="0091613D">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5D9" w:rsidRDefault="000A65D9">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12208">
      <w:rPr>
        <w:rStyle w:val="PageNumber"/>
        <w:rFonts w:cs="Arial"/>
        <w:noProof/>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046" w:rsidRDefault="00B01046">
      <w:r>
        <w:separator/>
      </w:r>
    </w:p>
  </w:footnote>
  <w:footnote w:type="continuationSeparator" w:id="0">
    <w:p w:rsidR="00B01046" w:rsidRDefault="00B01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
      </v:shape>
    </w:pict>
  </w:numPicBullet>
  <w:abstractNum w:abstractNumId="0" w15:restartNumberingAfterBreak="0">
    <w:nsid w:val="FFFFFF7C"/>
    <w:multiLevelType w:val="singleLevel"/>
    <w:tmpl w:val="CF70A3B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AB047A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31E4A8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5E6E05E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DDA62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E03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CC3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76CD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501A4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6AE62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pStyle w:val="ListNumber5"/>
      <w:lvlText w:val="*"/>
      <w:lvlJc w:val="left"/>
      <w:rPr>
        <w:rFonts w:cs="Times New Roman"/>
      </w:rPr>
    </w:lvl>
  </w:abstractNum>
  <w:abstractNum w:abstractNumId="11" w15:restartNumberingAfterBreak="0">
    <w:nsid w:val="1C3C6E0F"/>
    <w:multiLevelType w:val="hybridMultilevel"/>
    <w:tmpl w:val="42424064"/>
    <w:lvl w:ilvl="0" w:tplc="04090001">
      <w:start w:val="1"/>
      <w:numFmt w:val="bullet"/>
      <w:pStyle w:val="ListNumber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443CC"/>
    <w:multiLevelType w:val="hybridMultilevel"/>
    <w:tmpl w:val="673829E4"/>
    <w:lvl w:ilvl="0" w:tplc="3686F958">
      <w:numFmt w:val="bullet"/>
      <w:lvlText w:val="-"/>
      <w:lvlJc w:val="left"/>
      <w:pPr>
        <w:ind w:left="720" w:hanging="360"/>
      </w:pPr>
      <w:rPr>
        <w:rFonts w:ascii="Times New Roman" w:eastAsia="SimSun" w:hAnsi="Times New Roman" w:cs="Times New Roman" w:hint="default"/>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35533E8"/>
    <w:multiLevelType w:val="hybridMultilevel"/>
    <w:tmpl w:val="21A29AEA"/>
    <w:lvl w:ilvl="0" w:tplc="04070001">
      <w:start w:val="1"/>
      <w:numFmt w:val="bullet"/>
      <w:pStyle w:val="ListBullet5"/>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2216D4"/>
    <w:multiLevelType w:val="hybridMultilevel"/>
    <w:tmpl w:val="FC18DE5A"/>
    <w:lvl w:ilvl="0" w:tplc="04070001">
      <w:start w:val="1"/>
      <w:numFmt w:val="bullet"/>
      <w:pStyle w:val="ListNumber2"/>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7F0EAA"/>
    <w:multiLevelType w:val="hybridMultilevel"/>
    <w:tmpl w:val="9B4409AA"/>
    <w:lvl w:ilvl="0" w:tplc="04070001">
      <w:start w:val="1"/>
      <w:numFmt w:val="bullet"/>
      <w:pStyle w:val="ListNumber"/>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C538C2"/>
    <w:multiLevelType w:val="hybridMultilevel"/>
    <w:tmpl w:val="3E12CC6C"/>
    <w:lvl w:ilvl="0" w:tplc="04070001">
      <w:start w:val="1"/>
      <w:numFmt w:val="bullet"/>
      <w:pStyle w:val="ListNumber3"/>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126F8D"/>
    <w:multiLevelType w:val="hybridMultilevel"/>
    <w:tmpl w:val="FFD4F6E4"/>
    <w:lvl w:ilvl="0" w:tplc="04070001">
      <w:start w:val="1"/>
      <w:numFmt w:val="bullet"/>
      <w:pStyle w:val="ListBullet2"/>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1D18DB"/>
    <w:multiLevelType w:val="hybridMultilevel"/>
    <w:tmpl w:val="06E0153C"/>
    <w:lvl w:ilvl="0" w:tplc="04070001">
      <w:start w:val="1"/>
      <w:numFmt w:val="bullet"/>
      <w:pStyle w:val="ListBullet4"/>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C343072"/>
    <w:multiLevelType w:val="hybridMultilevel"/>
    <w:tmpl w:val="A18AD746"/>
    <w:lvl w:ilvl="0" w:tplc="FFFFFFFF">
      <w:start w:val="1"/>
      <w:numFmt w:val="bullet"/>
      <w:pStyle w:val="ListBullet3"/>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3" w15:restartNumberingAfterBreak="0">
    <w:nsid w:val="7F1B7E85"/>
    <w:multiLevelType w:val="hybridMultilevel"/>
    <w:tmpl w:val="255EF24E"/>
    <w:lvl w:ilvl="0" w:tplc="04070001">
      <w:start w:val="1"/>
      <w:numFmt w:val="bullet"/>
      <w:pStyle w:val="List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lvlOverride w:ilvl="0">
      <w:lvl w:ilvl="0">
        <w:start w:val="1"/>
        <w:numFmt w:val="bullet"/>
        <w:pStyle w:val="ListNumber5"/>
        <w:lvlText w:val="-"/>
        <w:legacy w:legacy="1" w:legacySpace="0" w:legacyIndent="360"/>
        <w:lvlJc w:val="left"/>
        <w:pPr>
          <w:ind w:left="360" w:hanging="360"/>
        </w:pPr>
      </w:lvl>
    </w:lvlOverride>
  </w:num>
  <w:num w:numId="22">
    <w:abstractNumId w:val="20"/>
  </w:num>
  <w:num w:numId="23">
    <w:abstractNumId w:val="15"/>
  </w:num>
  <w:num w:numId="24">
    <w:abstractNumId w:val="21"/>
  </w:num>
  <w:num w:numId="25">
    <w:abstractNumId w:val="23"/>
  </w:num>
  <w:num w:numId="26">
    <w:abstractNumId w:val="18"/>
  </w:num>
  <w:num w:numId="27">
    <w:abstractNumId w:val="22"/>
  </w:num>
  <w:num w:numId="28">
    <w:abstractNumId w:val="19"/>
  </w:num>
  <w:num w:numId="29">
    <w:abstractNumId w:val="13"/>
  </w:num>
  <w:num w:numId="30">
    <w:abstractNumId w:val="16"/>
  </w:num>
  <w:num w:numId="31">
    <w:abstractNumId w:val="14"/>
  </w:num>
  <w:num w:numId="32">
    <w:abstractNumId w:val="17"/>
  </w:num>
  <w:num w:numId="33">
    <w:abstractNumId w:val="11"/>
  </w:num>
  <w:num w:numId="34">
    <w:abstractNumId w:val="10"/>
    <w:lvlOverride w:ilvl="0">
      <w:lvl w:ilvl="0">
        <w:start w:val="1"/>
        <w:numFmt w:val="bullet"/>
        <w:pStyle w:val="ListNumber5"/>
        <w:lvlText w:val="-"/>
        <w:lvlJc w:val="left"/>
        <w:pPr>
          <w:ind w:left="360" w:hanging="360"/>
        </w:pPr>
      </w:lvl>
    </w:lvlOverride>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144"/>
    <w:rsid w:val="00000231"/>
    <w:rsid w:val="00000B21"/>
    <w:rsid w:val="00000D62"/>
    <w:rsid w:val="00001587"/>
    <w:rsid w:val="00001F2E"/>
    <w:rsid w:val="0000362A"/>
    <w:rsid w:val="00004EF8"/>
    <w:rsid w:val="00005701"/>
    <w:rsid w:val="000069E7"/>
    <w:rsid w:val="00007528"/>
    <w:rsid w:val="00011419"/>
    <w:rsid w:val="0001164F"/>
    <w:rsid w:val="00012208"/>
    <w:rsid w:val="00012977"/>
    <w:rsid w:val="00012A56"/>
    <w:rsid w:val="00013EC9"/>
    <w:rsid w:val="000140B8"/>
    <w:rsid w:val="00014869"/>
    <w:rsid w:val="000150D3"/>
    <w:rsid w:val="00015FE6"/>
    <w:rsid w:val="000166C1"/>
    <w:rsid w:val="00017587"/>
    <w:rsid w:val="0002006B"/>
    <w:rsid w:val="000209E9"/>
    <w:rsid w:val="00020AE8"/>
    <w:rsid w:val="00022A32"/>
    <w:rsid w:val="000248CF"/>
    <w:rsid w:val="00024E33"/>
    <w:rsid w:val="00025EBE"/>
    <w:rsid w:val="00026BF2"/>
    <w:rsid w:val="000271F6"/>
    <w:rsid w:val="00030445"/>
    <w:rsid w:val="000314C3"/>
    <w:rsid w:val="000318C7"/>
    <w:rsid w:val="00032365"/>
    <w:rsid w:val="00032F55"/>
    <w:rsid w:val="0003335D"/>
    <w:rsid w:val="000333B5"/>
    <w:rsid w:val="00033CA7"/>
    <w:rsid w:val="00033FDB"/>
    <w:rsid w:val="000344F6"/>
    <w:rsid w:val="00036089"/>
    <w:rsid w:val="00040693"/>
    <w:rsid w:val="00041A44"/>
    <w:rsid w:val="00042263"/>
    <w:rsid w:val="00043505"/>
    <w:rsid w:val="00043F03"/>
    <w:rsid w:val="00044042"/>
    <w:rsid w:val="00047072"/>
    <w:rsid w:val="000473EB"/>
    <w:rsid w:val="000474D2"/>
    <w:rsid w:val="000479C5"/>
    <w:rsid w:val="00050DFD"/>
    <w:rsid w:val="00051019"/>
    <w:rsid w:val="00052992"/>
    <w:rsid w:val="00053809"/>
    <w:rsid w:val="00053914"/>
    <w:rsid w:val="000545E5"/>
    <w:rsid w:val="00054756"/>
    <w:rsid w:val="000560C5"/>
    <w:rsid w:val="00056C49"/>
    <w:rsid w:val="00056D6D"/>
    <w:rsid w:val="00056FE0"/>
    <w:rsid w:val="000603C8"/>
    <w:rsid w:val="000608A4"/>
    <w:rsid w:val="00060AA1"/>
    <w:rsid w:val="000631FD"/>
    <w:rsid w:val="00065628"/>
    <w:rsid w:val="00067CEA"/>
    <w:rsid w:val="00071F8A"/>
    <w:rsid w:val="00072991"/>
    <w:rsid w:val="0007353E"/>
    <w:rsid w:val="00073E04"/>
    <w:rsid w:val="00074ACC"/>
    <w:rsid w:val="00074DF0"/>
    <w:rsid w:val="0007628D"/>
    <w:rsid w:val="00076A1D"/>
    <w:rsid w:val="000770F6"/>
    <w:rsid w:val="00081DAB"/>
    <w:rsid w:val="00082E8E"/>
    <w:rsid w:val="00083980"/>
    <w:rsid w:val="00085700"/>
    <w:rsid w:val="000860C4"/>
    <w:rsid w:val="00093320"/>
    <w:rsid w:val="0009351E"/>
    <w:rsid w:val="0009479A"/>
    <w:rsid w:val="00094E0E"/>
    <w:rsid w:val="00095E44"/>
    <w:rsid w:val="00096D8D"/>
    <w:rsid w:val="00096DBB"/>
    <w:rsid w:val="0009755A"/>
    <w:rsid w:val="000A02F1"/>
    <w:rsid w:val="000A1232"/>
    <w:rsid w:val="000A2221"/>
    <w:rsid w:val="000A36E4"/>
    <w:rsid w:val="000A4F30"/>
    <w:rsid w:val="000A630C"/>
    <w:rsid w:val="000A65D9"/>
    <w:rsid w:val="000A70A6"/>
    <w:rsid w:val="000A7D15"/>
    <w:rsid w:val="000B0097"/>
    <w:rsid w:val="000B101F"/>
    <w:rsid w:val="000B1682"/>
    <w:rsid w:val="000B1F4B"/>
    <w:rsid w:val="000B2F27"/>
    <w:rsid w:val="000B2F58"/>
    <w:rsid w:val="000B37A8"/>
    <w:rsid w:val="000B51D9"/>
    <w:rsid w:val="000B6A48"/>
    <w:rsid w:val="000C0A5F"/>
    <w:rsid w:val="000C0BB5"/>
    <w:rsid w:val="000C2B4A"/>
    <w:rsid w:val="000C308F"/>
    <w:rsid w:val="000C4F2E"/>
    <w:rsid w:val="000C53AE"/>
    <w:rsid w:val="000C5A4E"/>
    <w:rsid w:val="000C5C6D"/>
    <w:rsid w:val="000C635D"/>
    <w:rsid w:val="000C683F"/>
    <w:rsid w:val="000C7F49"/>
    <w:rsid w:val="000D02B6"/>
    <w:rsid w:val="000D18DD"/>
    <w:rsid w:val="000D18F0"/>
    <w:rsid w:val="000D1AEE"/>
    <w:rsid w:val="000D1DE6"/>
    <w:rsid w:val="000D1F4F"/>
    <w:rsid w:val="000D2FA9"/>
    <w:rsid w:val="000D37D8"/>
    <w:rsid w:val="000D4D07"/>
    <w:rsid w:val="000D677A"/>
    <w:rsid w:val="000D7535"/>
    <w:rsid w:val="000E0B73"/>
    <w:rsid w:val="000E165D"/>
    <w:rsid w:val="000E16BF"/>
    <w:rsid w:val="000E1BAF"/>
    <w:rsid w:val="000E223E"/>
    <w:rsid w:val="000E2491"/>
    <w:rsid w:val="000E2EA9"/>
    <w:rsid w:val="000E46A3"/>
    <w:rsid w:val="000E4E88"/>
    <w:rsid w:val="000E4F2D"/>
    <w:rsid w:val="000E5726"/>
    <w:rsid w:val="000E6C94"/>
    <w:rsid w:val="000E724D"/>
    <w:rsid w:val="000F1BB2"/>
    <w:rsid w:val="000F294A"/>
    <w:rsid w:val="000F3F94"/>
    <w:rsid w:val="000F4009"/>
    <w:rsid w:val="000F6F34"/>
    <w:rsid w:val="00100BA0"/>
    <w:rsid w:val="0010267A"/>
    <w:rsid w:val="00103501"/>
    <w:rsid w:val="00103B2D"/>
    <w:rsid w:val="00103CD2"/>
    <w:rsid w:val="00104061"/>
    <w:rsid w:val="00105FCE"/>
    <w:rsid w:val="00107236"/>
    <w:rsid w:val="001074E0"/>
    <w:rsid w:val="001079EA"/>
    <w:rsid w:val="001101A2"/>
    <w:rsid w:val="0011058E"/>
    <w:rsid w:val="001106B5"/>
    <w:rsid w:val="001106F7"/>
    <w:rsid w:val="001108A9"/>
    <w:rsid w:val="00111A39"/>
    <w:rsid w:val="00112EDA"/>
    <w:rsid w:val="001136C0"/>
    <w:rsid w:val="00114174"/>
    <w:rsid w:val="00114AD0"/>
    <w:rsid w:val="001151F4"/>
    <w:rsid w:val="00115760"/>
    <w:rsid w:val="00117C1D"/>
    <w:rsid w:val="00122D23"/>
    <w:rsid w:val="00123688"/>
    <w:rsid w:val="001274F9"/>
    <w:rsid w:val="00127F47"/>
    <w:rsid w:val="0013165F"/>
    <w:rsid w:val="00133572"/>
    <w:rsid w:val="00136654"/>
    <w:rsid w:val="00136D7A"/>
    <w:rsid w:val="00137311"/>
    <w:rsid w:val="001378D0"/>
    <w:rsid w:val="00141470"/>
    <w:rsid w:val="00141540"/>
    <w:rsid w:val="0014294C"/>
    <w:rsid w:val="001444DC"/>
    <w:rsid w:val="001449DF"/>
    <w:rsid w:val="0014569B"/>
    <w:rsid w:val="00146397"/>
    <w:rsid w:val="001470E0"/>
    <w:rsid w:val="00147CEF"/>
    <w:rsid w:val="00150060"/>
    <w:rsid w:val="00153CFC"/>
    <w:rsid w:val="00154C69"/>
    <w:rsid w:val="0015704C"/>
    <w:rsid w:val="001572A3"/>
    <w:rsid w:val="001577F1"/>
    <w:rsid w:val="00161701"/>
    <w:rsid w:val="00161E87"/>
    <w:rsid w:val="00163BE2"/>
    <w:rsid w:val="0016566C"/>
    <w:rsid w:val="00167F01"/>
    <w:rsid w:val="001727F0"/>
    <w:rsid w:val="00172B06"/>
    <w:rsid w:val="0017347E"/>
    <w:rsid w:val="00174B8F"/>
    <w:rsid w:val="001752D8"/>
    <w:rsid w:val="00175931"/>
    <w:rsid w:val="00176B25"/>
    <w:rsid w:val="00177C73"/>
    <w:rsid w:val="00181676"/>
    <w:rsid w:val="0018238B"/>
    <w:rsid w:val="00183419"/>
    <w:rsid w:val="0018394A"/>
    <w:rsid w:val="00184DCC"/>
    <w:rsid w:val="00186A9D"/>
    <w:rsid w:val="001874A6"/>
    <w:rsid w:val="0018765B"/>
    <w:rsid w:val="00187BA2"/>
    <w:rsid w:val="00190913"/>
    <w:rsid w:val="00191CC6"/>
    <w:rsid w:val="00191F24"/>
    <w:rsid w:val="00193DD3"/>
    <w:rsid w:val="00195F65"/>
    <w:rsid w:val="00196306"/>
    <w:rsid w:val="001A07E2"/>
    <w:rsid w:val="001A1F72"/>
    <w:rsid w:val="001A2018"/>
    <w:rsid w:val="001A2298"/>
    <w:rsid w:val="001A2489"/>
    <w:rsid w:val="001A2517"/>
    <w:rsid w:val="001A31E2"/>
    <w:rsid w:val="001A341B"/>
    <w:rsid w:val="001A3D7B"/>
    <w:rsid w:val="001A53CD"/>
    <w:rsid w:val="001A56F1"/>
    <w:rsid w:val="001A63B9"/>
    <w:rsid w:val="001A76F8"/>
    <w:rsid w:val="001B01C8"/>
    <w:rsid w:val="001B0B52"/>
    <w:rsid w:val="001B13F6"/>
    <w:rsid w:val="001B1747"/>
    <w:rsid w:val="001B2D44"/>
    <w:rsid w:val="001B4A69"/>
    <w:rsid w:val="001B752A"/>
    <w:rsid w:val="001C12FB"/>
    <w:rsid w:val="001C1C5E"/>
    <w:rsid w:val="001C2858"/>
    <w:rsid w:val="001C35E9"/>
    <w:rsid w:val="001C36BD"/>
    <w:rsid w:val="001C3733"/>
    <w:rsid w:val="001C49B3"/>
    <w:rsid w:val="001C5B30"/>
    <w:rsid w:val="001D188C"/>
    <w:rsid w:val="001D1B11"/>
    <w:rsid w:val="001D28E9"/>
    <w:rsid w:val="001D3C05"/>
    <w:rsid w:val="001D593F"/>
    <w:rsid w:val="001D6AF4"/>
    <w:rsid w:val="001E0562"/>
    <w:rsid w:val="001E0CC1"/>
    <w:rsid w:val="001E100D"/>
    <w:rsid w:val="001E183A"/>
    <w:rsid w:val="001E1C10"/>
    <w:rsid w:val="001E1DAB"/>
    <w:rsid w:val="001E3CC0"/>
    <w:rsid w:val="001E77C3"/>
    <w:rsid w:val="001F090B"/>
    <w:rsid w:val="001F180A"/>
    <w:rsid w:val="001F1A28"/>
    <w:rsid w:val="001F1AD0"/>
    <w:rsid w:val="001F3057"/>
    <w:rsid w:val="001F35E8"/>
    <w:rsid w:val="001F4014"/>
    <w:rsid w:val="001F445E"/>
    <w:rsid w:val="002002C0"/>
    <w:rsid w:val="00200BDA"/>
    <w:rsid w:val="00201213"/>
    <w:rsid w:val="0020165E"/>
    <w:rsid w:val="00202E50"/>
    <w:rsid w:val="00205180"/>
    <w:rsid w:val="00205335"/>
    <w:rsid w:val="00207AE5"/>
    <w:rsid w:val="00207F81"/>
    <w:rsid w:val="00210885"/>
    <w:rsid w:val="0021099A"/>
    <w:rsid w:val="002109F4"/>
    <w:rsid w:val="00211554"/>
    <w:rsid w:val="00211DE3"/>
    <w:rsid w:val="00211FDA"/>
    <w:rsid w:val="00214EFC"/>
    <w:rsid w:val="002160C2"/>
    <w:rsid w:val="0021657E"/>
    <w:rsid w:val="00217FCB"/>
    <w:rsid w:val="00222BB9"/>
    <w:rsid w:val="00224203"/>
    <w:rsid w:val="0022569B"/>
    <w:rsid w:val="00225782"/>
    <w:rsid w:val="002258D6"/>
    <w:rsid w:val="00227386"/>
    <w:rsid w:val="002274FB"/>
    <w:rsid w:val="002309D2"/>
    <w:rsid w:val="00231DBD"/>
    <w:rsid w:val="0023315B"/>
    <w:rsid w:val="002347FE"/>
    <w:rsid w:val="0023516E"/>
    <w:rsid w:val="0024021C"/>
    <w:rsid w:val="0024178D"/>
    <w:rsid w:val="00243305"/>
    <w:rsid w:val="0024392B"/>
    <w:rsid w:val="002450C6"/>
    <w:rsid w:val="00245786"/>
    <w:rsid w:val="00245DCF"/>
    <w:rsid w:val="0024612E"/>
    <w:rsid w:val="00246C65"/>
    <w:rsid w:val="00250943"/>
    <w:rsid w:val="00251740"/>
    <w:rsid w:val="002542A8"/>
    <w:rsid w:val="0025743D"/>
    <w:rsid w:val="00260A11"/>
    <w:rsid w:val="0026169A"/>
    <w:rsid w:val="00261A4E"/>
    <w:rsid w:val="00261CC6"/>
    <w:rsid w:val="00262763"/>
    <w:rsid w:val="00262A7E"/>
    <w:rsid w:val="00264405"/>
    <w:rsid w:val="002649E5"/>
    <w:rsid w:val="00264BEA"/>
    <w:rsid w:val="00264CDF"/>
    <w:rsid w:val="00265650"/>
    <w:rsid w:val="00266053"/>
    <w:rsid w:val="0027004B"/>
    <w:rsid w:val="00270576"/>
    <w:rsid w:val="00271032"/>
    <w:rsid w:val="0027116F"/>
    <w:rsid w:val="0027344B"/>
    <w:rsid w:val="00273E3E"/>
    <w:rsid w:val="00274147"/>
    <w:rsid w:val="00275189"/>
    <w:rsid w:val="00275629"/>
    <w:rsid w:val="002756DC"/>
    <w:rsid w:val="00276054"/>
    <w:rsid w:val="00276437"/>
    <w:rsid w:val="00276BE6"/>
    <w:rsid w:val="00277DD8"/>
    <w:rsid w:val="0028063F"/>
    <w:rsid w:val="00280740"/>
    <w:rsid w:val="00282C1A"/>
    <w:rsid w:val="00283B02"/>
    <w:rsid w:val="00283C5D"/>
    <w:rsid w:val="002844B0"/>
    <w:rsid w:val="00286322"/>
    <w:rsid w:val="002877A7"/>
    <w:rsid w:val="00292443"/>
    <w:rsid w:val="0029288C"/>
    <w:rsid w:val="00292C0E"/>
    <w:rsid w:val="00293AF1"/>
    <w:rsid w:val="00296C1F"/>
    <w:rsid w:val="002A0575"/>
    <w:rsid w:val="002A08D4"/>
    <w:rsid w:val="002A14B1"/>
    <w:rsid w:val="002A41E6"/>
    <w:rsid w:val="002A44C8"/>
    <w:rsid w:val="002A5B88"/>
    <w:rsid w:val="002A5E48"/>
    <w:rsid w:val="002A6E47"/>
    <w:rsid w:val="002B0455"/>
    <w:rsid w:val="002B1519"/>
    <w:rsid w:val="002B2BEE"/>
    <w:rsid w:val="002B35C5"/>
    <w:rsid w:val="002B3935"/>
    <w:rsid w:val="002B406A"/>
    <w:rsid w:val="002B41D4"/>
    <w:rsid w:val="002B467C"/>
    <w:rsid w:val="002B4CEA"/>
    <w:rsid w:val="002B543F"/>
    <w:rsid w:val="002B5F72"/>
    <w:rsid w:val="002B7D73"/>
    <w:rsid w:val="002C06E3"/>
    <w:rsid w:val="002C0801"/>
    <w:rsid w:val="002C1918"/>
    <w:rsid w:val="002C1C57"/>
    <w:rsid w:val="002C2915"/>
    <w:rsid w:val="002C33B3"/>
    <w:rsid w:val="002C44B0"/>
    <w:rsid w:val="002C4E07"/>
    <w:rsid w:val="002C68E0"/>
    <w:rsid w:val="002C713F"/>
    <w:rsid w:val="002D0586"/>
    <w:rsid w:val="002D1023"/>
    <w:rsid w:val="002D1459"/>
    <w:rsid w:val="002D1470"/>
    <w:rsid w:val="002D1B6D"/>
    <w:rsid w:val="002D21CF"/>
    <w:rsid w:val="002D2701"/>
    <w:rsid w:val="002D4705"/>
    <w:rsid w:val="002D4E3A"/>
    <w:rsid w:val="002D5B65"/>
    <w:rsid w:val="002D6396"/>
    <w:rsid w:val="002D6857"/>
    <w:rsid w:val="002D6ABC"/>
    <w:rsid w:val="002D728A"/>
    <w:rsid w:val="002D7E5E"/>
    <w:rsid w:val="002E07EF"/>
    <w:rsid w:val="002E0A1D"/>
    <w:rsid w:val="002E0D06"/>
    <w:rsid w:val="002E1810"/>
    <w:rsid w:val="002E2B53"/>
    <w:rsid w:val="002E431D"/>
    <w:rsid w:val="002E49C3"/>
    <w:rsid w:val="002E4E94"/>
    <w:rsid w:val="002F07A9"/>
    <w:rsid w:val="002F07C4"/>
    <w:rsid w:val="002F1F28"/>
    <w:rsid w:val="002F33D9"/>
    <w:rsid w:val="002F43CA"/>
    <w:rsid w:val="002F57AA"/>
    <w:rsid w:val="002F5930"/>
    <w:rsid w:val="002F714C"/>
    <w:rsid w:val="002F77BF"/>
    <w:rsid w:val="003004A2"/>
    <w:rsid w:val="00302107"/>
    <w:rsid w:val="00303DD5"/>
    <w:rsid w:val="00304522"/>
    <w:rsid w:val="00305EE6"/>
    <w:rsid w:val="00306B93"/>
    <w:rsid w:val="00307B74"/>
    <w:rsid w:val="00307DA1"/>
    <w:rsid w:val="00310764"/>
    <w:rsid w:val="003151CF"/>
    <w:rsid w:val="00320203"/>
    <w:rsid w:val="00320C84"/>
    <w:rsid w:val="003216AD"/>
    <w:rsid w:val="00321A2E"/>
    <w:rsid w:val="00322002"/>
    <w:rsid w:val="003247B0"/>
    <w:rsid w:val="00324F85"/>
    <w:rsid w:val="00325E81"/>
    <w:rsid w:val="0032605E"/>
    <w:rsid w:val="00326948"/>
    <w:rsid w:val="00330445"/>
    <w:rsid w:val="0033134F"/>
    <w:rsid w:val="00331AF7"/>
    <w:rsid w:val="00332B8A"/>
    <w:rsid w:val="003340BE"/>
    <w:rsid w:val="0033486D"/>
    <w:rsid w:val="00334DF1"/>
    <w:rsid w:val="00334EC3"/>
    <w:rsid w:val="003367C4"/>
    <w:rsid w:val="00336BD2"/>
    <w:rsid w:val="00336D8E"/>
    <w:rsid w:val="003376B3"/>
    <w:rsid w:val="00340383"/>
    <w:rsid w:val="00342B35"/>
    <w:rsid w:val="00344223"/>
    <w:rsid w:val="00345F9C"/>
    <w:rsid w:val="003464CB"/>
    <w:rsid w:val="00347776"/>
    <w:rsid w:val="00351A91"/>
    <w:rsid w:val="003520A2"/>
    <w:rsid w:val="003520C4"/>
    <w:rsid w:val="00352B2F"/>
    <w:rsid w:val="003533AE"/>
    <w:rsid w:val="00354547"/>
    <w:rsid w:val="00355E14"/>
    <w:rsid w:val="00356B23"/>
    <w:rsid w:val="00361280"/>
    <w:rsid w:val="00361387"/>
    <w:rsid w:val="003615F1"/>
    <w:rsid w:val="00361A6E"/>
    <w:rsid w:val="003635CE"/>
    <w:rsid w:val="00363D7F"/>
    <w:rsid w:val="00367C66"/>
    <w:rsid w:val="003700B2"/>
    <w:rsid w:val="00371C50"/>
    <w:rsid w:val="0037233D"/>
    <w:rsid w:val="003736C4"/>
    <w:rsid w:val="003736EF"/>
    <w:rsid w:val="003737E3"/>
    <w:rsid w:val="003771EB"/>
    <w:rsid w:val="00380A1A"/>
    <w:rsid w:val="00380D80"/>
    <w:rsid w:val="0038164A"/>
    <w:rsid w:val="0038211C"/>
    <w:rsid w:val="003833B8"/>
    <w:rsid w:val="00383786"/>
    <w:rsid w:val="003837B1"/>
    <w:rsid w:val="003840FA"/>
    <w:rsid w:val="00384A39"/>
    <w:rsid w:val="00385EC1"/>
    <w:rsid w:val="0038631F"/>
    <w:rsid w:val="0038761D"/>
    <w:rsid w:val="003906F8"/>
    <w:rsid w:val="00390D90"/>
    <w:rsid w:val="003931EA"/>
    <w:rsid w:val="003935EE"/>
    <w:rsid w:val="0039408A"/>
    <w:rsid w:val="00396416"/>
    <w:rsid w:val="0039673D"/>
    <w:rsid w:val="00396D40"/>
    <w:rsid w:val="003975DA"/>
    <w:rsid w:val="003975DB"/>
    <w:rsid w:val="00397893"/>
    <w:rsid w:val="003A0255"/>
    <w:rsid w:val="003A2407"/>
    <w:rsid w:val="003A2CF0"/>
    <w:rsid w:val="003A323C"/>
    <w:rsid w:val="003A33D3"/>
    <w:rsid w:val="003A3880"/>
    <w:rsid w:val="003A41E4"/>
    <w:rsid w:val="003A5778"/>
    <w:rsid w:val="003A5BC5"/>
    <w:rsid w:val="003A5D55"/>
    <w:rsid w:val="003A75E6"/>
    <w:rsid w:val="003A7C10"/>
    <w:rsid w:val="003B255B"/>
    <w:rsid w:val="003B3317"/>
    <w:rsid w:val="003B4900"/>
    <w:rsid w:val="003B52D4"/>
    <w:rsid w:val="003C1CA5"/>
    <w:rsid w:val="003C1EC7"/>
    <w:rsid w:val="003C1F10"/>
    <w:rsid w:val="003C2204"/>
    <w:rsid w:val="003C3D8E"/>
    <w:rsid w:val="003C64A0"/>
    <w:rsid w:val="003C6A55"/>
    <w:rsid w:val="003C6F0B"/>
    <w:rsid w:val="003C7BA3"/>
    <w:rsid w:val="003D029F"/>
    <w:rsid w:val="003D1C3F"/>
    <w:rsid w:val="003D29F9"/>
    <w:rsid w:val="003D4E9C"/>
    <w:rsid w:val="003D63E0"/>
    <w:rsid w:val="003E0752"/>
    <w:rsid w:val="003E0D78"/>
    <w:rsid w:val="003E1A9B"/>
    <w:rsid w:val="003E1CB1"/>
    <w:rsid w:val="003E3A1D"/>
    <w:rsid w:val="003E3B86"/>
    <w:rsid w:val="003E50DA"/>
    <w:rsid w:val="003E5327"/>
    <w:rsid w:val="003E6CA0"/>
    <w:rsid w:val="003E773E"/>
    <w:rsid w:val="003F1B42"/>
    <w:rsid w:val="003F2065"/>
    <w:rsid w:val="003F2FDE"/>
    <w:rsid w:val="003F330B"/>
    <w:rsid w:val="003F39C2"/>
    <w:rsid w:val="003F555A"/>
    <w:rsid w:val="003F6FDF"/>
    <w:rsid w:val="004016F5"/>
    <w:rsid w:val="004045AA"/>
    <w:rsid w:val="0040549A"/>
    <w:rsid w:val="00405AB7"/>
    <w:rsid w:val="00405CC9"/>
    <w:rsid w:val="004072F3"/>
    <w:rsid w:val="00407367"/>
    <w:rsid w:val="0040776E"/>
    <w:rsid w:val="00407D67"/>
    <w:rsid w:val="00410907"/>
    <w:rsid w:val="004116E4"/>
    <w:rsid w:val="004118F1"/>
    <w:rsid w:val="00412844"/>
    <w:rsid w:val="004138DE"/>
    <w:rsid w:val="0041426B"/>
    <w:rsid w:val="00414B2F"/>
    <w:rsid w:val="00415E58"/>
    <w:rsid w:val="00416231"/>
    <w:rsid w:val="004208AB"/>
    <w:rsid w:val="004219EF"/>
    <w:rsid w:val="00421F72"/>
    <w:rsid w:val="0042203C"/>
    <w:rsid w:val="004229F0"/>
    <w:rsid w:val="00423ABA"/>
    <w:rsid w:val="00423F2A"/>
    <w:rsid w:val="00425F32"/>
    <w:rsid w:val="00426CD9"/>
    <w:rsid w:val="00430FEB"/>
    <w:rsid w:val="004310EE"/>
    <w:rsid w:val="004326EC"/>
    <w:rsid w:val="00433677"/>
    <w:rsid w:val="004340D5"/>
    <w:rsid w:val="00434880"/>
    <w:rsid w:val="0043497B"/>
    <w:rsid w:val="0043526D"/>
    <w:rsid w:val="00435F63"/>
    <w:rsid w:val="00440693"/>
    <w:rsid w:val="004433DC"/>
    <w:rsid w:val="00443971"/>
    <w:rsid w:val="004439AF"/>
    <w:rsid w:val="004443EF"/>
    <w:rsid w:val="00445734"/>
    <w:rsid w:val="004460E9"/>
    <w:rsid w:val="00447B6F"/>
    <w:rsid w:val="00447D29"/>
    <w:rsid w:val="00453C11"/>
    <w:rsid w:val="004557B0"/>
    <w:rsid w:val="00457946"/>
    <w:rsid w:val="00457D8B"/>
    <w:rsid w:val="00460A17"/>
    <w:rsid w:val="00463ECE"/>
    <w:rsid w:val="00470CB5"/>
    <w:rsid w:val="00471EAB"/>
    <w:rsid w:val="004723EE"/>
    <w:rsid w:val="00475A92"/>
    <w:rsid w:val="00477BB9"/>
    <w:rsid w:val="0048091C"/>
    <w:rsid w:val="004810F5"/>
    <w:rsid w:val="00482CC3"/>
    <w:rsid w:val="004835D4"/>
    <w:rsid w:val="004844EA"/>
    <w:rsid w:val="004857D4"/>
    <w:rsid w:val="0048729A"/>
    <w:rsid w:val="00487366"/>
    <w:rsid w:val="004873E4"/>
    <w:rsid w:val="0049072C"/>
    <w:rsid w:val="004909BE"/>
    <w:rsid w:val="00490FD1"/>
    <w:rsid w:val="00491AD2"/>
    <w:rsid w:val="004935C0"/>
    <w:rsid w:val="00493B43"/>
    <w:rsid w:val="00494EB1"/>
    <w:rsid w:val="00496272"/>
    <w:rsid w:val="00496414"/>
    <w:rsid w:val="00497A38"/>
    <w:rsid w:val="004A063B"/>
    <w:rsid w:val="004A1667"/>
    <w:rsid w:val="004A24DD"/>
    <w:rsid w:val="004A45BD"/>
    <w:rsid w:val="004A4656"/>
    <w:rsid w:val="004A77B0"/>
    <w:rsid w:val="004B0521"/>
    <w:rsid w:val="004B0C31"/>
    <w:rsid w:val="004B1CED"/>
    <w:rsid w:val="004B3060"/>
    <w:rsid w:val="004B34A7"/>
    <w:rsid w:val="004B36B9"/>
    <w:rsid w:val="004B3B06"/>
    <w:rsid w:val="004B42A3"/>
    <w:rsid w:val="004B4643"/>
    <w:rsid w:val="004B4797"/>
    <w:rsid w:val="004B6055"/>
    <w:rsid w:val="004B7F67"/>
    <w:rsid w:val="004C1994"/>
    <w:rsid w:val="004C4261"/>
    <w:rsid w:val="004C4887"/>
    <w:rsid w:val="004D38B2"/>
    <w:rsid w:val="004D3C54"/>
    <w:rsid w:val="004D4080"/>
    <w:rsid w:val="004D4C3A"/>
    <w:rsid w:val="004D7149"/>
    <w:rsid w:val="004D7A6C"/>
    <w:rsid w:val="004D7F24"/>
    <w:rsid w:val="004E05E2"/>
    <w:rsid w:val="004E05FD"/>
    <w:rsid w:val="004E121B"/>
    <w:rsid w:val="004E1A0D"/>
    <w:rsid w:val="004E230F"/>
    <w:rsid w:val="004E23F5"/>
    <w:rsid w:val="004E3673"/>
    <w:rsid w:val="004E4521"/>
    <w:rsid w:val="004E5956"/>
    <w:rsid w:val="004E63E5"/>
    <w:rsid w:val="004E6B76"/>
    <w:rsid w:val="004F054F"/>
    <w:rsid w:val="004F125A"/>
    <w:rsid w:val="004F3539"/>
    <w:rsid w:val="004F3540"/>
    <w:rsid w:val="004F52DB"/>
    <w:rsid w:val="004F5624"/>
    <w:rsid w:val="004F5DA4"/>
    <w:rsid w:val="004F62B2"/>
    <w:rsid w:val="004F6424"/>
    <w:rsid w:val="004F6E52"/>
    <w:rsid w:val="004F6E71"/>
    <w:rsid w:val="004F6F72"/>
    <w:rsid w:val="00500FBC"/>
    <w:rsid w:val="00503411"/>
    <w:rsid w:val="005040CD"/>
    <w:rsid w:val="0050420D"/>
    <w:rsid w:val="00504260"/>
    <w:rsid w:val="00505229"/>
    <w:rsid w:val="00507F98"/>
    <w:rsid w:val="005108A3"/>
    <w:rsid w:val="00510F6E"/>
    <w:rsid w:val="005118AE"/>
    <w:rsid w:val="00512A1C"/>
    <w:rsid w:val="00512F84"/>
    <w:rsid w:val="00514F4E"/>
    <w:rsid w:val="0051560A"/>
    <w:rsid w:val="0051587A"/>
    <w:rsid w:val="005158FA"/>
    <w:rsid w:val="005169AD"/>
    <w:rsid w:val="00516DF8"/>
    <w:rsid w:val="00516FD9"/>
    <w:rsid w:val="005208B9"/>
    <w:rsid w:val="005221F0"/>
    <w:rsid w:val="00524807"/>
    <w:rsid w:val="00525F77"/>
    <w:rsid w:val="00525FF9"/>
    <w:rsid w:val="005319A2"/>
    <w:rsid w:val="00532C41"/>
    <w:rsid w:val="00532D3F"/>
    <w:rsid w:val="0053386D"/>
    <w:rsid w:val="00534700"/>
    <w:rsid w:val="0053741F"/>
    <w:rsid w:val="0053791F"/>
    <w:rsid w:val="00542531"/>
    <w:rsid w:val="00543E16"/>
    <w:rsid w:val="00544B64"/>
    <w:rsid w:val="00547538"/>
    <w:rsid w:val="00547700"/>
    <w:rsid w:val="00547A43"/>
    <w:rsid w:val="005501C0"/>
    <w:rsid w:val="005517C7"/>
    <w:rsid w:val="0055252D"/>
    <w:rsid w:val="00553BFA"/>
    <w:rsid w:val="005540E2"/>
    <w:rsid w:val="00554613"/>
    <w:rsid w:val="00554D05"/>
    <w:rsid w:val="00555DDA"/>
    <w:rsid w:val="00557EF1"/>
    <w:rsid w:val="0056077E"/>
    <w:rsid w:val="00560EDA"/>
    <w:rsid w:val="005629EE"/>
    <w:rsid w:val="005648FA"/>
    <w:rsid w:val="00564D50"/>
    <w:rsid w:val="00565562"/>
    <w:rsid w:val="00567346"/>
    <w:rsid w:val="00567BEC"/>
    <w:rsid w:val="00571AA9"/>
    <w:rsid w:val="0057371B"/>
    <w:rsid w:val="00574CAC"/>
    <w:rsid w:val="00575EB8"/>
    <w:rsid w:val="00576387"/>
    <w:rsid w:val="005771F7"/>
    <w:rsid w:val="00577A12"/>
    <w:rsid w:val="00577F76"/>
    <w:rsid w:val="00577F88"/>
    <w:rsid w:val="00582A9B"/>
    <w:rsid w:val="00582D8D"/>
    <w:rsid w:val="00583210"/>
    <w:rsid w:val="005832AB"/>
    <w:rsid w:val="00583428"/>
    <w:rsid w:val="0058437C"/>
    <w:rsid w:val="00586F05"/>
    <w:rsid w:val="0058702D"/>
    <w:rsid w:val="00587B9F"/>
    <w:rsid w:val="00592935"/>
    <w:rsid w:val="005935F4"/>
    <w:rsid w:val="00593E0A"/>
    <w:rsid w:val="005A167F"/>
    <w:rsid w:val="005A346E"/>
    <w:rsid w:val="005A3537"/>
    <w:rsid w:val="005A5FC2"/>
    <w:rsid w:val="005A6915"/>
    <w:rsid w:val="005A73CF"/>
    <w:rsid w:val="005A79D0"/>
    <w:rsid w:val="005A7F01"/>
    <w:rsid w:val="005B08AE"/>
    <w:rsid w:val="005B0BC0"/>
    <w:rsid w:val="005B3F6F"/>
    <w:rsid w:val="005B56E7"/>
    <w:rsid w:val="005B798B"/>
    <w:rsid w:val="005C1FAE"/>
    <w:rsid w:val="005C226D"/>
    <w:rsid w:val="005C2EF4"/>
    <w:rsid w:val="005C39E8"/>
    <w:rsid w:val="005C5660"/>
    <w:rsid w:val="005C70BA"/>
    <w:rsid w:val="005D4498"/>
    <w:rsid w:val="005D490B"/>
    <w:rsid w:val="005D4B68"/>
    <w:rsid w:val="005D4E79"/>
    <w:rsid w:val="005D69A6"/>
    <w:rsid w:val="005D6FD3"/>
    <w:rsid w:val="005E11C1"/>
    <w:rsid w:val="005E2563"/>
    <w:rsid w:val="005E394C"/>
    <w:rsid w:val="005E3ACB"/>
    <w:rsid w:val="005E42BF"/>
    <w:rsid w:val="005E4E70"/>
    <w:rsid w:val="005E5836"/>
    <w:rsid w:val="005E65BB"/>
    <w:rsid w:val="005E6661"/>
    <w:rsid w:val="005F0DA0"/>
    <w:rsid w:val="005F13DF"/>
    <w:rsid w:val="005F4914"/>
    <w:rsid w:val="005F5D9A"/>
    <w:rsid w:val="005F5F7D"/>
    <w:rsid w:val="005F62B7"/>
    <w:rsid w:val="005F6869"/>
    <w:rsid w:val="005F6BB9"/>
    <w:rsid w:val="005F7F34"/>
    <w:rsid w:val="00600DA0"/>
    <w:rsid w:val="00601EA4"/>
    <w:rsid w:val="00603148"/>
    <w:rsid w:val="006039FE"/>
    <w:rsid w:val="00603F6C"/>
    <w:rsid w:val="0060427B"/>
    <w:rsid w:val="0060595B"/>
    <w:rsid w:val="00605A02"/>
    <w:rsid w:val="00606FC7"/>
    <w:rsid w:val="00607D6F"/>
    <w:rsid w:val="00610456"/>
    <w:rsid w:val="006110FE"/>
    <w:rsid w:val="00611473"/>
    <w:rsid w:val="00611B36"/>
    <w:rsid w:val="00613A34"/>
    <w:rsid w:val="00614040"/>
    <w:rsid w:val="006150F0"/>
    <w:rsid w:val="00615ADA"/>
    <w:rsid w:val="00615FBF"/>
    <w:rsid w:val="006173D0"/>
    <w:rsid w:val="00620EE3"/>
    <w:rsid w:val="006221CD"/>
    <w:rsid w:val="00622DDB"/>
    <w:rsid w:val="006266A9"/>
    <w:rsid w:val="00627710"/>
    <w:rsid w:val="00630426"/>
    <w:rsid w:val="006316C1"/>
    <w:rsid w:val="00631ED4"/>
    <w:rsid w:val="006323A9"/>
    <w:rsid w:val="00633B05"/>
    <w:rsid w:val="00633BC7"/>
    <w:rsid w:val="00633F30"/>
    <w:rsid w:val="006342E2"/>
    <w:rsid w:val="00635B5E"/>
    <w:rsid w:val="00635E9C"/>
    <w:rsid w:val="00637B41"/>
    <w:rsid w:val="006414EE"/>
    <w:rsid w:val="00642524"/>
    <w:rsid w:val="00642D0A"/>
    <w:rsid w:val="006458EE"/>
    <w:rsid w:val="00646FE1"/>
    <w:rsid w:val="0065491B"/>
    <w:rsid w:val="00655C2F"/>
    <w:rsid w:val="00657880"/>
    <w:rsid w:val="00661140"/>
    <w:rsid w:val="0066439B"/>
    <w:rsid w:val="006710DD"/>
    <w:rsid w:val="00672C1D"/>
    <w:rsid w:val="00673200"/>
    <w:rsid w:val="0067501E"/>
    <w:rsid w:val="00675597"/>
    <w:rsid w:val="00675EC6"/>
    <w:rsid w:val="00676EB2"/>
    <w:rsid w:val="006773D2"/>
    <w:rsid w:val="0067786E"/>
    <w:rsid w:val="00680581"/>
    <w:rsid w:val="00681083"/>
    <w:rsid w:val="00681A41"/>
    <w:rsid w:val="006821B2"/>
    <w:rsid w:val="0068308D"/>
    <w:rsid w:val="006838C0"/>
    <w:rsid w:val="00684ED8"/>
    <w:rsid w:val="00685901"/>
    <w:rsid w:val="00685BB9"/>
    <w:rsid w:val="00685FF7"/>
    <w:rsid w:val="00690127"/>
    <w:rsid w:val="00691BFF"/>
    <w:rsid w:val="00693EC5"/>
    <w:rsid w:val="006953C1"/>
    <w:rsid w:val="00696A10"/>
    <w:rsid w:val="00696EB2"/>
    <w:rsid w:val="006A0D2F"/>
    <w:rsid w:val="006A16C1"/>
    <w:rsid w:val="006A16E9"/>
    <w:rsid w:val="006A5450"/>
    <w:rsid w:val="006B0199"/>
    <w:rsid w:val="006B0A32"/>
    <w:rsid w:val="006B0BD8"/>
    <w:rsid w:val="006C0251"/>
    <w:rsid w:val="006C2B9A"/>
    <w:rsid w:val="006C39BB"/>
    <w:rsid w:val="006C4502"/>
    <w:rsid w:val="006C4973"/>
    <w:rsid w:val="006C4DE0"/>
    <w:rsid w:val="006C6C1E"/>
    <w:rsid w:val="006D0A2F"/>
    <w:rsid w:val="006D186D"/>
    <w:rsid w:val="006D404D"/>
    <w:rsid w:val="006D5E91"/>
    <w:rsid w:val="006D7304"/>
    <w:rsid w:val="006D7435"/>
    <w:rsid w:val="006E041F"/>
    <w:rsid w:val="006E14E6"/>
    <w:rsid w:val="006E1AEE"/>
    <w:rsid w:val="006E2504"/>
    <w:rsid w:val="006E3B9C"/>
    <w:rsid w:val="006E51A2"/>
    <w:rsid w:val="006E668F"/>
    <w:rsid w:val="006E6E3A"/>
    <w:rsid w:val="006E7F9E"/>
    <w:rsid w:val="006F0C83"/>
    <w:rsid w:val="006F0DE2"/>
    <w:rsid w:val="006F3495"/>
    <w:rsid w:val="006F3C40"/>
    <w:rsid w:val="006F417D"/>
    <w:rsid w:val="006F483D"/>
    <w:rsid w:val="006F59CD"/>
    <w:rsid w:val="006F5C83"/>
    <w:rsid w:val="006F67CC"/>
    <w:rsid w:val="006F7315"/>
    <w:rsid w:val="006F77BA"/>
    <w:rsid w:val="00701C2D"/>
    <w:rsid w:val="007020B7"/>
    <w:rsid w:val="00702162"/>
    <w:rsid w:val="00702D2A"/>
    <w:rsid w:val="00703930"/>
    <w:rsid w:val="00704768"/>
    <w:rsid w:val="0070591E"/>
    <w:rsid w:val="0070610E"/>
    <w:rsid w:val="00706575"/>
    <w:rsid w:val="00707759"/>
    <w:rsid w:val="00710081"/>
    <w:rsid w:val="00710B0D"/>
    <w:rsid w:val="00712EE4"/>
    <w:rsid w:val="00713CB5"/>
    <w:rsid w:val="00714A04"/>
    <w:rsid w:val="00714C30"/>
    <w:rsid w:val="0071558B"/>
    <w:rsid w:val="00715C7D"/>
    <w:rsid w:val="00715E0D"/>
    <w:rsid w:val="0071779F"/>
    <w:rsid w:val="00721189"/>
    <w:rsid w:val="007221C3"/>
    <w:rsid w:val="00722786"/>
    <w:rsid w:val="00722F2C"/>
    <w:rsid w:val="00724C4A"/>
    <w:rsid w:val="007254D1"/>
    <w:rsid w:val="00725B32"/>
    <w:rsid w:val="00725B3C"/>
    <w:rsid w:val="00726064"/>
    <w:rsid w:val="00731805"/>
    <w:rsid w:val="007339A2"/>
    <w:rsid w:val="00733D54"/>
    <w:rsid w:val="007340C1"/>
    <w:rsid w:val="00736773"/>
    <w:rsid w:val="00736A4F"/>
    <w:rsid w:val="00737753"/>
    <w:rsid w:val="00740CE9"/>
    <w:rsid w:val="007428E3"/>
    <w:rsid w:val="00743643"/>
    <w:rsid w:val="0074394E"/>
    <w:rsid w:val="007467D8"/>
    <w:rsid w:val="00747C94"/>
    <w:rsid w:val="00750D0A"/>
    <w:rsid w:val="00750EE7"/>
    <w:rsid w:val="00751386"/>
    <w:rsid w:val="00751D93"/>
    <w:rsid w:val="00752300"/>
    <w:rsid w:val="0075297D"/>
    <w:rsid w:val="007529BB"/>
    <w:rsid w:val="00752F31"/>
    <w:rsid w:val="007546F8"/>
    <w:rsid w:val="00755BAB"/>
    <w:rsid w:val="0076080E"/>
    <w:rsid w:val="007638E5"/>
    <w:rsid w:val="0076411D"/>
    <w:rsid w:val="007641D0"/>
    <w:rsid w:val="00766329"/>
    <w:rsid w:val="007670F8"/>
    <w:rsid w:val="007671D4"/>
    <w:rsid w:val="00770A85"/>
    <w:rsid w:val="00771F02"/>
    <w:rsid w:val="007729BD"/>
    <w:rsid w:val="00773DC9"/>
    <w:rsid w:val="00774929"/>
    <w:rsid w:val="0077572E"/>
    <w:rsid w:val="00776998"/>
    <w:rsid w:val="00776FA3"/>
    <w:rsid w:val="0078031B"/>
    <w:rsid w:val="0078046E"/>
    <w:rsid w:val="00782DCD"/>
    <w:rsid w:val="00784E45"/>
    <w:rsid w:val="00784F44"/>
    <w:rsid w:val="00786252"/>
    <w:rsid w:val="00786672"/>
    <w:rsid w:val="00786FCB"/>
    <w:rsid w:val="007872CF"/>
    <w:rsid w:val="00787609"/>
    <w:rsid w:val="00787930"/>
    <w:rsid w:val="0079164F"/>
    <w:rsid w:val="0079201C"/>
    <w:rsid w:val="0079274E"/>
    <w:rsid w:val="0079307F"/>
    <w:rsid w:val="00793C6E"/>
    <w:rsid w:val="007940C5"/>
    <w:rsid w:val="007947C4"/>
    <w:rsid w:val="007953F8"/>
    <w:rsid w:val="00795C8A"/>
    <w:rsid w:val="00795CE1"/>
    <w:rsid w:val="00795DCB"/>
    <w:rsid w:val="007961D8"/>
    <w:rsid w:val="007A03E7"/>
    <w:rsid w:val="007A06AC"/>
    <w:rsid w:val="007A233A"/>
    <w:rsid w:val="007A27B0"/>
    <w:rsid w:val="007A33C2"/>
    <w:rsid w:val="007A49CF"/>
    <w:rsid w:val="007A4FBE"/>
    <w:rsid w:val="007A729B"/>
    <w:rsid w:val="007A7F7C"/>
    <w:rsid w:val="007B1014"/>
    <w:rsid w:val="007B103F"/>
    <w:rsid w:val="007B1091"/>
    <w:rsid w:val="007B1484"/>
    <w:rsid w:val="007B149B"/>
    <w:rsid w:val="007B1A10"/>
    <w:rsid w:val="007B2EC0"/>
    <w:rsid w:val="007B3A5E"/>
    <w:rsid w:val="007B57CC"/>
    <w:rsid w:val="007B6659"/>
    <w:rsid w:val="007B76AB"/>
    <w:rsid w:val="007B7DBD"/>
    <w:rsid w:val="007C124E"/>
    <w:rsid w:val="007C45D3"/>
    <w:rsid w:val="007C597B"/>
    <w:rsid w:val="007C5D21"/>
    <w:rsid w:val="007C6768"/>
    <w:rsid w:val="007C6784"/>
    <w:rsid w:val="007C760C"/>
    <w:rsid w:val="007C7780"/>
    <w:rsid w:val="007D08FD"/>
    <w:rsid w:val="007D1584"/>
    <w:rsid w:val="007D1F65"/>
    <w:rsid w:val="007D2044"/>
    <w:rsid w:val="007D27C3"/>
    <w:rsid w:val="007D2E08"/>
    <w:rsid w:val="007D2EBC"/>
    <w:rsid w:val="007D36DB"/>
    <w:rsid w:val="007D4648"/>
    <w:rsid w:val="007D4F33"/>
    <w:rsid w:val="007D5638"/>
    <w:rsid w:val="007D65C7"/>
    <w:rsid w:val="007D74D2"/>
    <w:rsid w:val="007D79B5"/>
    <w:rsid w:val="007E0329"/>
    <w:rsid w:val="007E0E2E"/>
    <w:rsid w:val="007E16FD"/>
    <w:rsid w:val="007E2334"/>
    <w:rsid w:val="007E23CE"/>
    <w:rsid w:val="007E2CE7"/>
    <w:rsid w:val="007E43D0"/>
    <w:rsid w:val="007E4F00"/>
    <w:rsid w:val="007E54F8"/>
    <w:rsid w:val="007E5525"/>
    <w:rsid w:val="007E5987"/>
    <w:rsid w:val="007E5BD8"/>
    <w:rsid w:val="007E6005"/>
    <w:rsid w:val="007E637F"/>
    <w:rsid w:val="007E7BF9"/>
    <w:rsid w:val="007F02BC"/>
    <w:rsid w:val="007F030F"/>
    <w:rsid w:val="007F17A5"/>
    <w:rsid w:val="007F1D17"/>
    <w:rsid w:val="007F21CB"/>
    <w:rsid w:val="007F2E65"/>
    <w:rsid w:val="007F2F27"/>
    <w:rsid w:val="007F42EC"/>
    <w:rsid w:val="007F43BA"/>
    <w:rsid w:val="007F45D1"/>
    <w:rsid w:val="007F64BE"/>
    <w:rsid w:val="007F6DC3"/>
    <w:rsid w:val="007F7471"/>
    <w:rsid w:val="008006B4"/>
    <w:rsid w:val="008015B6"/>
    <w:rsid w:val="00801C13"/>
    <w:rsid w:val="00803FD4"/>
    <w:rsid w:val="008040AD"/>
    <w:rsid w:val="0080481C"/>
    <w:rsid w:val="00804C54"/>
    <w:rsid w:val="00805210"/>
    <w:rsid w:val="008056DD"/>
    <w:rsid w:val="0080577E"/>
    <w:rsid w:val="00806E47"/>
    <w:rsid w:val="0081104C"/>
    <w:rsid w:val="0081241F"/>
    <w:rsid w:val="00812D16"/>
    <w:rsid w:val="00814494"/>
    <w:rsid w:val="008159CC"/>
    <w:rsid w:val="00821865"/>
    <w:rsid w:val="008221EE"/>
    <w:rsid w:val="0082327D"/>
    <w:rsid w:val="0082433D"/>
    <w:rsid w:val="00826509"/>
    <w:rsid w:val="00827292"/>
    <w:rsid w:val="0083016E"/>
    <w:rsid w:val="0083217D"/>
    <w:rsid w:val="008327FA"/>
    <w:rsid w:val="0083354D"/>
    <w:rsid w:val="008337BE"/>
    <w:rsid w:val="008339A0"/>
    <w:rsid w:val="00833B1A"/>
    <w:rsid w:val="00834CB0"/>
    <w:rsid w:val="0083561B"/>
    <w:rsid w:val="0083598A"/>
    <w:rsid w:val="0083721C"/>
    <w:rsid w:val="008377AA"/>
    <w:rsid w:val="00837D78"/>
    <w:rsid w:val="00840D79"/>
    <w:rsid w:val="008421E4"/>
    <w:rsid w:val="00842A21"/>
    <w:rsid w:val="00843054"/>
    <w:rsid w:val="00845DAD"/>
    <w:rsid w:val="00846273"/>
    <w:rsid w:val="008501BF"/>
    <w:rsid w:val="008506BD"/>
    <w:rsid w:val="00850CAD"/>
    <w:rsid w:val="00852977"/>
    <w:rsid w:val="00852DB7"/>
    <w:rsid w:val="00854B2F"/>
    <w:rsid w:val="00855481"/>
    <w:rsid w:val="00855BF5"/>
    <w:rsid w:val="00856261"/>
    <w:rsid w:val="00856354"/>
    <w:rsid w:val="00856431"/>
    <w:rsid w:val="00856478"/>
    <w:rsid w:val="0085675A"/>
    <w:rsid w:val="008568E1"/>
    <w:rsid w:val="00856BE9"/>
    <w:rsid w:val="00856F7A"/>
    <w:rsid w:val="0085753C"/>
    <w:rsid w:val="008578F8"/>
    <w:rsid w:val="00857BCB"/>
    <w:rsid w:val="00860111"/>
    <w:rsid w:val="00860566"/>
    <w:rsid w:val="00860595"/>
    <w:rsid w:val="00860B8B"/>
    <w:rsid w:val="0086165C"/>
    <w:rsid w:val="00861B26"/>
    <w:rsid w:val="00862EED"/>
    <w:rsid w:val="00863063"/>
    <w:rsid w:val="008635DF"/>
    <w:rsid w:val="008643FC"/>
    <w:rsid w:val="008649B9"/>
    <w:rsid w:val="0086548A"/>
    <w:rsid w:val="008663CB"/>
    <w:rsid w:val="00867245"/>
    <w:rsid w:val="0086784F"/>
    <w:rsid w:val="00867EF1"/>
    <w:rsid w:val="00870394"/>
    <w:rsid w:val="0087073B"/>
    <w:rsid w:val="00873F84"/>
    <w:rsid w:val="008765D6"/>
    <w:rsid w:val="008767DC"/>
    <w:rsid w:val="00876D96"/>
    <w:rsid w:val="008770D4"/>
    <w:rsid w:val="0088127F"/>
    <w:rsid w:val="00881508"/>
    <w:rsid w:val="008815EF"/>
    <w:rsid w:val="008821CA"/>
    <w:rsid w:val="00883165"/>
    <w:rsid w:val="00883C50"/>
    <w:rsid w:val="00883CE5"/>
    <w:rsid w:val="00885273"/>
    <w:rsid w:val="008859EE"/>
    <w:rsid w:val="00885F2C"/>
    <w:rsid w:val="0088636B"/>
    <w:rsid w:val="00886386"/>
    <w:rsid w:val="0088701C"/>
    <w:rsid w:val="00892AA5"/>
    <w:rsid w:val="0089499B"/>
    <w:rsid w:val="00894ACA"/>
    <w:rsid w:val="00894EC5"/>
    <w:rsid w:val="00896653"/>
    <w:rsid w:val="00896658"/>
    <w:rsid w:val="008967B5"/>
    <w:rsid w:val="00897806"/>
    <w:rsid w:val="008978ED"/>
    <w:rsid w:val="008A03AC"/>
    <w:rsid w:val="008A345A"/>
    <w:rsid w:val="008A3DB9"/>
    <w:rsid w:val="008A4667"/>
    <w:rsid w:val="008A519E"/>
    <w:rsid w:val="008A5C1F"/>
    <w:rsid w:val="008A61B2"/>
    <w:rsid w:val="008A6A5C"/>
    <w:rsid w:val="008A7316"/>
    <w:rsid w:val="008B0E8B"/>
    <w:rsid w:val="008B100E"/>
    <w:rsid w:val="008B15DD"/>
    <w:rsid w:val="008B3A88"/>
    <w:rsid w:val="008B500A"/>
    <w:rsid w:val="008B7135"/>
    <w:rsid w:val="008B7775"/>
    <w:rsid w:val="008C0CC5"/>
    <w:rsid w:val="008C1610"/>
    <w:rsid w:val="008C2F1E"/>
    <w:rsid w:val="008C30E5"/>
    <w:rsid w:val="008C33C1"/>
    <w:rsid w:val="008C3772"/>
    <w:rsid w:val="008C3B5B"/>
    <w:rsid w:val="008C409F"/>
    <w:rsid w:val="008C602D"/>
    <w:rsid w:val="008C6BCC"/>
    <w:rsid w:val="008D098D"/>
    <w:rsid w:val="008D1288"/>
    <w:rsid w:val="008D135A"/>
    <w:rsid w:val="008D2205"/>
    <w:rsid w:val="008D2331"/>
    <w:rsid w:val="008D3679"/>
    <w:rsid w:val="008D36CD"/>
    <w:rsid w:val="008D4380"/>
    <w:rsid w:val="008D48D1"/>
    <w:rsid w:val="008D4927"/>
    <w:rsid w:val="008D573B"/>
    <w:rsid w:val="008D629B"/>
    <w:rsid w:val="008D6BE8"/>
    <w:rsid w:val="008E0FF6"/>
    <w:rsid w:val="008E5565"/>
    <w:rsid w:val="008E591E"/>
    <w:rsid w:val="008E6011"/>
    <w:rsid w:val="008E623A"/>
    <w:rsid w:val="008E79D6"/>
    <w:rsid w:val="008F2917"/>
    <w:rsid w:val="008F2C49"/>
    <w:rsid w:val="008F2E69"/>
    <w:rsid w:val="008F2F99"/>
    <w:rsid w:val="008F36F0"/>
    <w:rsid w:val="008F5A60"/>
    <w:rsid w:val="008F7CFF"/>
    <w:rsid w:val="008F7ED1"/>
    <w:rsid w:val="00900251"/>
    <w:rsid w:val="0090095D"/>
    <w:rsid w:val="00901C8D"/>
    <w:rsid w:val="0090485D"/>
    <w:rsid w:val="00904A4D"/>
    <w:rsid w:val="00904F18"/>
    <w:rsid w:val="00905690"/>
    <w:rsid w:val="00905EE9"/>
    <w:rsid w:val="009065F4"/>
    <w:rsid w:val="009075A7"/>
    <w:rsid w:val="00907AB6"/>
    <w:rsid w:val="00910FBA"/>
    <w:rsid w:val="00911D39"/>
    <w:rsid w:val="00912B9F"/>
    <w:rsid w:val="009140A3"/>
    <w:rsid w:val="00914545"/>
    <w:rsid w:val="0091520F"/>
    <w:rsid w:val="0091613D"/>
    <w:rsid w:val="00916E65"/>
    <w:rsid w:val="009175C5"/>
    <w:rsid w:val="00917C0F"/>
    <w:rsid w:val="0092040E"/>
    <w:rsid w:val="00920C6C"/>
    <w:rsid w:val="00921428"/>
    <w:rsid w:val="00921C6D"/>
    <w:rsid w:val="00922668"/>
    <w:rsid w:val="009227D9"/>
    <w:rsid w:val="009234E1"/>
    <w:rsid w:val="00923917"/>
    <w:rsid w:val="00923C44"/>
    <w:rsid w:val="00925B35"/>
    <w:rsid w:val="00925B7B"/>
    <w:rsid w:val="00927791"/>
    <w:rsid w:val="00927D50"/>
    <w:rsid w:val="00930607"/>
    <w:rsid w:val="00930D0A"/>
    <w:rsid w:val="0093257D"/>
    <w:rsid w:val="009329BA"/>
    <w:rsid w:val="0093304D"/>
    <w:rsid w:val="00933CB8"/>
    <w:rsid w:val="00933DEF"/>
    <w:rsid w:val="00934972"/>
    <w:rsid w:val="00935C08"/>
    <w:rsid w:val="00936939"/>
    <w:rsid w:val="0094053B"/>
    <w:rsid w:val="00940915"/>
    <w:rsid w:val="00942040"/>
    <w:rsid w:val="00942C9F"/>
    <w:rsid w:val="009440C2"/>
    <w:rsid w:val="00945349"/>
    <w:rsid w:val="00945631"/>
    <w:rsid w:val="00945E15"/>
    <w:rsid w:val="00947549"/>
    <w:rsid w:val="00947737"/>
    <w:rsid w:val="0094795C"/>
    <w:rsid w:val="00954967"/>
    <w:rsid w:val="0095793C"/>
    <w:rsid w:val="0096111E"/>
    <w:rsid w:val="00961125"/>
    <w:rsid w:val="00963362"/>
    <w:rsid w:val="00963BD1"/>
    <w:rsid w:val="0096472E"/>
    <w:rsid w:val="00966B1F"/>
    <w:rsid w:val="009709E8"/>
    <w:rsid w:val="00970D71"/>
    <w:rsid w:val="00970DEE"/>
    <w:rsid w:val="0097116E"/>
    <w:rsid w:val="00971B03"/>
    <w:rsid w:val="00974518"/>
    <w:rsid w:val="00976C13"/>
    <w:rsid w:val="00977176"/>
    <w:rsid w:val="00980247"/>
    <w:rsid w:val="00980FE0"/>
    <w:rsid w:val="00981134"/>
    <w:rsid w:val="009862EF"/>
    <w:rsid w:val="0098712D"/>
    <w:rsid w:val="00987301"/>
    <w:rsid w:val="009902E6"/>
    <w:rsid w:val="00990C3B"/>
    <w:rsid w:val="009928B7"/>
    <w:rsid w:val="00992C06"/>
    <w:rsid w:val="00992FCF"/>
    <w:rsid w:val="0099321A"/>
    <w:rsid w:val="00993DCD"/>
    <w:rsid w:val="009951D9"/>
    <w:rsid w:val="0099564E"/>
    <w:rsid w:val="009960B7"/>
    <w:rsid w:val="0099635E"/>
    <w:rsid w:val="009972FE"/>
    <w:rsid w:val="009A0CAE"/>
    <w:rsid w:val="009A0DA6"/>
    <w:rsid w:val="009A2849"/>
    <w:rsid w:val="009A2A3F"/>
    <w:rsid w:val="009A5B8B"/>
    <w:rsid w:val="009A5DAB"/>
    <w:rsid w:val="009A6404"/>
    <w:rsid w:val="009B325A"/>
    <w:rsid w:val="009B3A8F"/>
    <w:rsid w:val="009B536C"/>
    <w:rsid w:val="009B5783"/>
    <w:rsid w:val="009B6496"/>
    <w:rsid w:val="009B72AF"/>
    <w:rsid w:val="009C01DA"/>
    <w:rsid w:val="009C1528"/>
    <w:rsid w:val="009C15A4"/>
    <w:rsid w:val="009C190E"/>
    <w:rsid w:val="009C1EB1"/>
    <w:rsid w:val="009C20CC"/>
    <w:rsid w:val="009C3558"/>
    <w:rsid w:val="009C4D6E"/>
    <w:rsid w:val="009C4E79"/>
    <w:rsid w:val="009C562E"/>
    <w:rsid w:val="009C5913"/>
    <w:rsid w:val="009C60AA"/>
    <w:rsid w:val="009C6FAF"/>
    <w:rsid w:val="009C7531"/>
    <w:rsid w:val="009D094C"/>
    <w:rsid w:val="009D220C"/>
    <w:rsid w:val="009D221F"/>
    <w:rsid w:val="009D36E4"/>
    <w:rsid w:val="009D5941"/>
    <w:rsid w:val="009D6D75"/>
    <w:rsid w:val="009D73B4"/>
    <w:rsid w:val="009E04C8"/>
    <w:rsid w:val="009E09F0"/>
    <w:rsid w:val="009E19E8"/>
    <w:rsid w:val="009E377C"/>
    <w:rsid w:val="009E411C"/>
    <w:rsid w:val="009E458A"/>
    <w:rsid w:val="009E5316"/>
    <w:rsid w:val="009E54C7"/>
    <w:rsid w:val="009E5D7C"/>
    <w:rsid w:val="009E5DFC"/>
    <w:rsid w:val="009E6596"/>
    <w:rsid w:val="009F048C"/>
    <w:rsid w:val="009F1789"/>
    <w:rsid w:val="009F1CA5"/>
    <w:rsid w:val="009F2E3B"/>
    <w:rsid w:val="009F36D2"/>
    <w:rsid w:val="009F38C4"/>
    <w:rsid w:val="009F3B6B"/>
    <w:rsid w:val="009F4504"/>
    <w:rsid w:val="009F502C"/>
    <w:rsid w:val="009F603B"/>
    <w:rsid w:val="009F6987"/>
    <w:rsid w:val="009F6BDA"/>
    <w:rsid w:val="009F720F"/>
    <w:rsid w:val="00A010E7"/>
    <w:rsid w:val="00A013E5"/>
    <w:rsid w:val="00A0160D"/>
    <w:rsid w:val="00A01759"/>
    <w:rsid w:val="00A01A17"/>
    <w:rsid w:val="00A01A60"/>
    <w:rsid w:val="00A0552C"/>
    <w:rsid w:val="00A05A02"/>
    <w:rsid w:val="00A06788"/>
    <w:rsid w:val="00A067C7"/>
    <w:rsid w:val="00A06EC2"/>
    <w:rsid w:val="00A076F9"/>
    <w:rsid w:val="00A07997"/>
    <w:rsid w:val="00A07F87"/>
    <w:rsid w:val="00A153F0"/>
    <w:rsid w:val="00A1609B"/>
    <w:rsid w:val="00A16237"/>
    <w:rsid w:val="00A206ED"/>
    <w:rsid w:val="00A20806"/>
    <w:rsid w:val="00A20C7F"/>
    <w:rsid w:val="00A22DBA"/>
    <w:rsid w:val="00A24832"/>
    <w:rsid w:val="00A24897"/>
    <w:rsid w:val="00A25246"/>
    <w:rsid w:val="00A25BFF"/>
    <w:rsid w:val="00A27522"/>
    <w:rsid w:val="00A27FF3"/>
    <w:rsid w:val="00A301C4"/>
    <w:rsid w:val="00A3036B"/>
    <w:rsid w:val="00A327C4"/>
    <w:rsid w:val="00A3282E"/>
    <w:rsid w:val="00A32F9B"/>
    <w:rsid w:val="00A34D0C"/>
    <w:rsid w:val="00A34D76"/>
    <w:rsid w:val="00A365D0"/>
    <w:rsid w:val="00A402B8"/>
    <w:rsid w:val="00A40D01"/>
    <w:rsid w:val="00A40D54"/>
    <w:rsid w:val="00A42344"/>
    <w:rsid w:val="00A43A5E"/>
    <w:rsid w:val="00A43F91"/>
    <w:rsid w:val="00A443A6"/>
    <w:rsid w:val="00A4444E"/>
    <w:rsid w:val="00A45712"/>
    <w:rsid w:val="00A45A1A"/>
    <w:rsid w:val="00A45E61"/>
    <w:rsid w:val="00A465C9"/>
    <w:rsid w:val="00A47F32"/>
    <w:rsid w:val="00A50A09"/>
    <w:rsid w:val="00A50E98"/>
    <w:rsid w:val="00A51A40"/>
    <w:rsid w:val="00A53220"/>
    <w:rsid w:val="00A532F9"/>
    <w:rsid w:val="00A53782"/>
    <w:rsid w:val="00A538E6"/>
    <w:rsid w:val="00A56102"/>
    <w:rsid w:val="00A5612D"/>
    <w:rsid w:val="00A56800"/>
    <w:rsid w:val="00A56D7E"/>
    <w:rsid w:val="00A57404"/>
    <w:rsid w:val="00A57520"/>
    <w:rsid w:val="00A575BD"/>
    <w:rsid w:val="00A60EEC"/>
    <w:rsid w:val="00A61FD5"/>
    <w:rsid w:val="00A625AA"/>
    <w:rsid w:val="00A63732"/>
    <w:rsid w:val="00A64879"/>
    <w:rsid w:val="00A65BD9"/>
    <w:rsid w:val="00A66718"/>
    <w:rsid w:val="00A66F23"/>
    <w:rsid w:val="00A675DA"/>
    <w:rsid w:val="00A67A61"/>
    <w:rsid w:val="00A7075B"/>
    <w:rsid w:val="00A70B31"/>
    <w:rsid w:val="00A71262"/>
    <w:rsid w:val="00A718BF"/>
    <w:rsid w:val="00A734A5"/>
    <w:rsid w:val="00A73A74"/>
    <w:rsid w:val="00A756B6"/>
    <w:rsid w:val="00A759FE"/>
    <w:rsid w:val="00A76D67"/>
    <w:rsid w:val="00A776B8"/>
    <w:rsid w:val="00A77A51"/>
    <w:rsid w:val="00A77CB0"/>
    <w:rsid w:val="00A80228"/>
    <w:rsid w:val="00A80D6E"/>
    <w:rsid w:val="00A81EB6"/>
    <w:rsid w:val="00A837FE"/>
    <w:rsid w:val="00A839E3"/>
    <w:rsid w:val="00A85357"/>
    <w:rsid w:val="00A85DA1"/>
    <w:rsid w:val="00A86124"/>
    <w:rsid w:val="00A876DF"/>
    <w:rsid w:val="00A877B3"/>
    <w:rsid w:val="00A902DD"/>
    <w:rsid w:val="00A91617"/>
    <w:rsid w:val="00A916C3"/>
    <w:rsid w:val="00A921B8"/>
    <w:rsid w:val="00A95EA3"/>
    <w:rsid w:val="00A96FA8"/>
    <w:rsid w:val="00A9770A"/>
    <w:rsid w:val="00AA0223"/>
    <w:rsid w:val="00AA035C"/>
    <w:rsid w:val="00AA0A43"/>
    <w:rsid w:val="00AA0DD3"/>
    <w:rsid w:val="00AA1C07"/>
    <w:rsid w:val="00AA3688"/>
    <w:rsid w:val="00AA4BF3"/>
    <w:rsid w:val="00AA5887"/>
    <w:rsid w:val="00AA6904"/>
    <w:rsid w:val="00AB19F8"/>
    <w:rsid w:val="00AB1A31"/>
    <w:rsid w:val="00AB1E30"/>
    <w:rsid w:val="00AB2A61"/>
    <w:rsid w:val="00AB3A12"/>
    <w:rsid w:val="00AB3CD2"/>
    <w:rsid w:val="00AB4F86"/>
    <w:rsid w:val="00AB5654"/>
    <w:rsid w:val="00AB5A8D"/>
    <w:rsid w:val="00AB6642"/>
    <w:rsid w:val="00AC2EFE"/>
    <w:rsid w:val="00AC3271"/>
    <w:rsid w:val="00AC3930"/>
    <w:rsid w:val="00AC3AB1"/>
    <w:rsid w:val="00AC6434"/>
    <w:rsid w:val="00AC68C6"/>
    <w:rsid w:val="00AC79C1"/>
    <w:rsid w:val="00AC7CA4"/>
    <w:rsid w:val="00AD215A"/>
    <w:rsid w:val="00AD2208"/>
    <w:rsid w:val="00AD2AE1"/>
    <w:rsid w:val="00AD3992"/>
    <w:rsid w:val="00AD4A64"/>
    <w:rsid w:val="00AD598F"/>
    <w:rsid w:val="00AD6D09"/>
    <w:rsid w:val="00AD7A57"/>
    <w:rsid w:val="00AE07DA"/>
    <w:rsid w:val="00AE098E"/>
    <w:rsid w:val="00AE0BBA"/>
    <w:rsid w:val="00AE1C42"/>
    <w:rsid w:val="00AE2291"/>
    <w:rsid w:val="00AE2358"/>
    <w:rsid w:val="00AE25C8"/>
    <w:rsid w:val="00AE4113"/>
    <w:rsid w:val="00AE4380"/>
    <w:rsid w:val="00AE5525"/>
    <w:rsid w:val="00AE5A1C"/>
    <w:rsid w:val="00AE6127"/>
    <w:rsid w:val="00AE6381"/>
    <w:rsid w:val="00AE656F"/>
    <w:rsid w:val="00AE7D78"/>
    <w:rsid w:val="00AE7F38"/>
    <w:rsid w:val="00AF0F81"/>
    <w:rsid w:val="00AF127E"/>
    <w:rsid w:val="00AF2099"/>
    <w:rsid w:val="00AF2643"/>
    <w:rsid w:val="00AF3539"/>
    <w:rsid w:val="00AF41F6"/>
    <w:rsid w:val="00AF438E"/>
    <w:rsid w:val="00AF45CA"/>
    <w:rsid w:val="00AF4DB0"/>
    <w:rsid w:val="00AF5CEE"/>
    <w:rsid w:val="00AF70B6"/>
    <w:rsid w:val="00AF7506"/>
    <w:rsid w:val="00AF751C"/>
    <w:rsid w:val="00AF7E16"/>
    <w:rsid w:val="00B007DD"/>
    <w:rsid w:val="00B0098A"/>
    <w:rsid w:val="00B01016"/>
    <w:rsid w:val="00B01046"/>
    <w:rsid w:val="00B0146E"/>
    <w:rsid w:val="00B02160"/>
    <w:rsid w:val="00B027CB"/>
    <w:rsid w:val="00B032C1"/>
    <w:rsid w:val="00B0352B"/>
    <w:rsid w:val="00B05408"/>
    <w:rsid w:val="00B0649D"/>
    <w:rsid w:val="00B073E6"/>
    <w:rsid w:val="00B0741F"/>
    <w:rsid w:val="00B074F8"/>
    <w:rsid w:val="00B07E07"/>
    <w:rsid w:val="00B102F9"/>
    <w:rsid w:val="00B103A2"/>
    <w:rsid w:val="00B121B0"/>
    <w:rsid w:val="00B13982"/>
    <w:rsid w:val="00B16F86"/>
    <w:rsid w:val="00B17FAB"/>
    <w:rsid w:val="00B22C5F"/>
    <w:rsid w:val="00B23687"/>
    <w:rsid w:val="00B23EBA"/>
    <w:rsid w:val="00B25710"/>
    <w:rsid w:val="00B27B03"/>
    <w:rsid w:val="00B30CB9"/>
    <w:rsid w:val="00B31444"/>
    <w:rsid w:val="00B31B62"/>
    <w:rsid w:val="00B33711"/>
    <w:rsid w:val="00B34180"/>
    <w:rsid w:val="00B34889"/>
    <w:rsid w:val="00B35A91"/>
    <w:rsid w:val="00B37550"/>
    <w:rsid w:val="00B402C6"/>
    <w:rsid w:val="00B40D80"/>
    <w:rsid w:val="00B41923"/>
    <w:rsid w:val="00B41DC1"/>
    <w:rsid w:val="00B42360"/>
    <w:rsid w:val="00B42BF2"/>
    <w:rsid w:val="00B44A00"/>
    <w:rsid w:val="00B4566C"/>
    <w:rsid w:val="00B4612B"/>
    <w:rsid w:val="00B4649F"/>
    <w:rsid w:val="00B467BF"/>
    <w:rsid w:val="00B46EC7"/>
    <w:rsid w:val="00B47CAD"/>
    <w:rsid w:val="00B47CAE"/>
    <w:rsid w:val="00B50A91"/>
    <w:rsid w:val="00B51761"/>
    <w:rsid w:val="00B52022"/>
    <w:rsid w:val="00B52187"/>
    <w:rsid w:val="00B534B3"/>
    <w:rsid w:val="00B54691"/>
    <w:rsid w:val="00B554E4"/>
    <w:rsid w:val="00B56ACD"/>
    <w:rsid w:val="00B60CCD"/>
    <w:rsid w:val="00B61E92"/>
    <w:rsid w:val="00B62854"/>
    <w:rsid w:val="00B62EF1"/>
    <w:rsid w:val="00B632BC"/>
    <w:rsid w:val="00B63DDD"/>
    <w:rsid w:val="00B640CC"/>
    <w:rsid w:val="00B6436A"/>
    <w:rsid w:val="00B645B6"/>
    <w:rsid w:val="00B64B2F"/>
    <w:rsid w:val="00B667BF"/>
    <w:rsid w:val="00B6797D"/>
    <w:rsid w:val="00B7119F"/>
    <w:rsid w:val="00B7167C"/>
    <w:rsid w:val="00B71699"/>
    <w:rsid w:val="00B735B8"/>
    <w:rsid w:val="00B74858"/>
    <w:rsid w:val="00B752EB"/>
    <w:rsid w:val="00B75983"/>
    <w:rsid w:val="00B75B9D"/>
    <w:rsid w:val="00B7645A"/>
    <w:rsid w:val="00B77B62"/>
    <w:rsid w:val="00B77BE4"/>
    <w:rsid w:val="00B812BE"/>
    <w:rsid w:val="00B82251"/>
    <w:rsid w:val="00B83496"/>
    <w:rsid w:val="00B83864"/>
    <w:rsid w:val="00B848B2"/>
    <w:rsid w:val="00B8525B"/>
    <w:rsid w:val="00B86508"/>
    <w:rsid w:val="00B86608"/>
    <w:rsid w:val="00B87847"/>
    <w:rsid w:val="00B90477"/>
    <w:rsid w:val="00B9050E"/>
    <w:rsid w:val="00B922C0"/>
    <w:rsid w:val="00B92AA5"/>
    <w:rsid w:val="00B955FE"/>
    <w:rsid w:val="00B96744"/>
    <w:rsid w:val="00BA0163"/>
    <w:rsid w:val="00BA02AF"/>
    <w:rsid w:val="00BA0B9F"/>
    <w:rsid w:val="00BA6419"/>
    <w:rsid w:val="00BA6550"/>
    <w:rsid w:val="00BA65DE"/>
    <w:rsid w:val="00BB2693"/>
    <w:rsid w:val="00BB34C1"/>
    <w:rsid w:val="00BB35C6"/>
    <w:rsid w:val="00BB3642"/>
    <w:rsid w:val="00BB37E9"/>
    <w:rsid w:val="00BB60DA"/>
    <w:rsid w:val="00BB66AB"/>
    <w:rsid w:val="00BB685E"/>
    <w:rsid w:val="00BB6A79"/>
    <w:rsid w:val="00BB6F82"/>
    <w:rsid w:val="00BC0A05"/>
    <w:rsid w:val="00BC0AD6"/>
    <w:rsid w:val="00BC0ADD"/>
    <w:rsid w:val="00BC0C26"/>
    <w:rsid w:val="00BC122E"/>
    <w:rsid w:val="00BC1DB7"/>
    <w:rsid w:val="00BC2BE0"/>
    <w:rsid w:val="00BC327C"/>
    <w:rsid w:val="00BC3584"/>
    <w:rsid w:val="00BC6A7C"/>
    <w:rsid w:val="00BD027D"/>
    <w:rsid w:val="00BD0671"/>
    <w:rsid w:val="00BD45C5"/>
    <w:rsid w:val="00BD7BDE"/>
    <w:rsid w:val="00BE0C68"/>
    <w:rsid w:val="00BE0E5F"/>
    <w:rsid w:val="00BE3C55"/>
    <w:rsid w:val="00BE4ED6"/>
    <w:rsid w:val="00BE539A"/>
    <w:rsid w:val="00BE54F3"/>
    <w:rsid w:val="00BE5F67"/>
    <w:rsid w:val="00BE6181"/>
    <w:rsid w:val="00BE7920"/>
    <w:rsid w:val="00BF0374"/>
    <w:rsid w:val="00BF0842"/>
    <w:rsid w:val="00BF09A2"/>
    <w:rsid w:val="00BF1E46"/>
    <w:rsid w:val="00BF2CD1"/>
    <w:rsid w:val="00BF4B6A"/>
    <w:rsid w:val="00BF5135"/>
    <w:rsid w:val="00BF6FA7"/>
    <w:rsid w:val="00BF7846"/>
    <w:rsid w:val="00BF7A9A"/>
    <w:rsid w:val="00C009F5"/>
    <w:rsid w:val="00C01129"/>
    <w:rsid w:val="00C012F0"/>
    <w:rsid w:val="00C019E9"/>
    <w:rsid w:val="00C01FEE"/>
    <w:rsid w:val="00C02239"/>
    <w:rsid w:val="00C022E1"/>
    <w:rsid w:val="00C0398D"/>
    <w:rsid w:val="00C0407E"/>
    <w:rsid w:val="00C0416A"/>
    <w:rsid w:val="00C05EFB"/>
    <w:rsid w:val="00C11E4C"/>
    <w:rsid w:val="00C1231E"/>
    <w:rsid w:val="00C148D7"/>
    <w:rsid w:val="00C14954"/>
    <w:rsid w:val="00C155C2"/>
    <w:rsid w:val="00C15A81"/>
    <w:rsid w:val="00C176C7"/>
    <w:rsid w:val="00C179B0"/>
    <w:rsid w:val="00C20CA6"/>
    <w:rsid w:val="00C226F9"/>
    <w:rsid w:val="00C23398"/>
    <w:rsid w:val="00C23B23"/>
    <w:rsid w:val="00C26C22"/>
    <w:rsid w:val="00C275C3"/>
    <w:rsid w:val="00C27B03"/>
    <w:rsid w:val="00C3089B"/>
    <w:rsid w:val="00C31360"/>
    <w:rsid w:val="00C318D3"/>
    <w:rsid w:val="00C33374"/>
    <w:rsid w:val="00C33815"/>
    <w:rsid w:val="00C34B40"/>
    <w:rsid w:val="00C35836"/>
    <w:rsid w:val="00C35903"/>
    <w:rsid w:val="00C376A7"/>
    <w:rsid w:val="00C37E5B"/>
    <w:rsid w:val="00C4171D"/>
    <w:rsid w:val="00C41CD3"/>
    <w:rsid w:val="00C43438"/>
    <w:rsid w:val="00C439A1"/>
    <w:rsid w:val="00C44264"/>
    <w:rsid w:val="00C4573E"/>
    <w:rsid w:val="00C46251"/>
    <w:rsid w:val="00C4790F"/>
    <w:rsid w:val="00C47FC0"/>
    <w:rsid w:val="00C50283"/>
    <w:rsid w:val="00C51D2B"/>
    <w:rsid w:val="00C528CC"/>
    <w:rsid w:val="00C52EA7"/>
    <w:rsid w:val="00C53ABD"/>
    <w:rsid w:val="00C53AD3"/>
    <w:rsid w:val="00C53C94"/>
    <w:rsid w:val="00C55880"/>
    <w:rsid w:val="00C55F64"/>
    <w:rsid w:val="00C5601F"/>
    <w:rsid w:val="00C57397"/>
    <w:rsid w:val="00C57741"/>
    <w:rsid w:val="00C57BF0"/>
    <w:rsid w:val="00C6074F"/>
    <w:rsid w:val="00C608A1"/>
    <w:rsid w:val="00C62568"/>
    <w:rsid w:val="00C634E4"/>
    <w:rsid w:val="00C64143"/>
    <w:rsid w:val="00C6434D"/>
    <w:rsid w:val="00C652E5"/>
    <w:rsid w:val="00C659CF"/>
    <w:rsid w:val="00C67446"/>
    <w:rsid w:val="00C67D90"/>
    <w:rsid w:val="00C70EBA"/>
    <w:rsid w:val="00C71367"/>
    <w:rsid w:val="00C756D4"/>
    <w:rsid w:val="00C7697F"/>
    <w:rsid w:val="00C770DE"/>
    <w:rsid w:val="00C8136C"/>
    <w:rsid w:val="00C82FFA"/>
    <w:rsid w:val="00C84B57"/>
    <w:rsid w:val="00C85228"/>
    <w:rsid w:val="00C85521"/>
    <w:rsid w:val="00C863EE"/>
    <w:rsid w:val="00C868D4"/>
    <w:rsid w:val="00C86C5E"/>
    <w:rsid w:val="00C87909"/>
    <w:rsid w:val="00C91E41"/>
    <w:rsid w:val="00C92646"/>
    <w:rsid w:val="00C92705"/>
    <w:rsid w:val="00C9316A"/>
    <w:rsid w:val="00C9327F"/>
    <w:rsid w:val="00C9343A"/>
    <w:rsid w:val="00C93B5E"/>
    <w:rsid w:val="00C95D8D"/>
    <w:rsid w:val="00C97015"/>
    <w:rsid w:val="00C97B2D"/>
    <w:rsid w:val="00C97C7F"/>
    <w:rsid w:val="00CA2283"/>
    <w:rsid w:val="00CA2759"/>
    <w:rsid w:val="00CA2885"/>
    <w:rsid w:val="00CA2915"/>
    <w:rsid w:val="00CA2AEF"/>
    <w:rsid w:val="00CA325F"/>
    <w:rsid w:val="00CA33B8"/>
    <w:rsid w:val="00CA3DC5"/>
    <w:rsid w:val="00CA53A3"/>
    <w:rsid w:val="00CA73FA"/>
    <w:rsid w:val="00CA776F"/>
    <w:rsid w:val="00CB1582"/>
    <w:rsid w:val="00CB22B7"/>
    <w:rsid w:val="00CB461C"/>
    <w:rsid w:val="00CB4C6F"/>
    <w:rsid w:val="00CB5032"/>
    <w:rsid w:val="00CB53C5"/>
    <w:rsid w:val="00CB6000"/>
    <w:rsid w:val="00CB76A1"/>
    <w:rsid w:val="00CB7DF6"/>
    <w:rsid w:val="00CC303F"/>
    <w:rsid w:val="00CC3C96"/>
    <w:rsid w:val="00CC4583"/>
    <w:rsid w:val="00CC5F77"/>
    <w:rsid w:val="00CC6777"/>
    <w:rsid w:val="00CD075A"/>
    <w:rsid w:val="00CD077C"/>
    <w:rsid w:val="00CD342A"/>
    <w:rsid w:val="00CD3940"/>
    <w:rsid w:val="00CD44D7"/>
    <w:rsid w:val="00CD6B6B"/>
    <w:rsid w:val="00CD731D"/>
    <w:rsid w:val="00CE54CA"/>
    <w:rsid w:val="00CE6A0B"/>
    <w:rsid w:val="00CE7EDE"/>
    <w:rsid w:val="00CF08D7"/>
    <w:rsid w:val="00CF0950"/>
    <w:rsid w:val="00CF0F98"/>
    <w:rsid w:val="00CF16CB"/>
    <w:rsid w:val="00CF3B07"/>
    <w:rsid w:val="00CF4C13"/>
    <w:rsid w:val="00CF4F45"/>
    <w:rsid w:val="00CF554E"/>
    <w:rsid w:val="00CF6384"/>
    <w:rsid w:val="00CF6902"/>
    <w:rsid w:val="00CF6FCE"/>
    <w:rsid w:val="00D01DA8"/>
    <w:rsid w:val="00D01DD0"/>
    <w:rsid w:val="00D02998"/>
    <w:rsid w:val="00D06E88"/>
    <w:rsid w:val="00D07116"/>
    <w:rsid w:val="00D07616"/>
    <w:rsid w:val="00D07E30"/>
    <w:rsid w:val="00D11F90"/>
    <w:rsid w:val="00D12279"/>
    <w:rsid w:val="00D12840"/>
    <w:rsid w:val="00D1290E"/>
    <w:rsid w:val="00D13527"/>
    <w:rsid w:val="00D14086"/>
    <w:rsid w:val="00D146EF"/>
    <w:rsid w:val="00D15E4E"/>
    <w:rsid w:val="00D172EB"/>
    <w:rsid w:val="00D172ED"/>
    <w:rsid w:val="00D17601"/>
    <w:rsid w:val="00D17A32"/>
    <w:rsid w:val="00D20D6E"/>
    <w:rsid w:val="00D21300"/>
    <w:rsid w:val="00D22352"/>
    <w:rsid w:val="00D22F7B"/>
    <w:rsid w:val="00D230DC"/>
    <w:rsid w:val="00D24420"/>
    <w:rsid w:val="00D24645"/>
    <w:rsid w:val="00D26C9A"/>
    <w:rsid w:val="00D303E8"/>
    <w:rsid w:val="00D31BA6"/>
    <w:rsid w:val="00D335E1"/>
    <w:rsid w:val="00D34FFF"/>
    <w:rsid w:val="00D3545E"/>
    <w:rsid w:val="00D35FEA"/>
    <w:rsid w:val="00D366E4"/>
    <w:rsid w:val="00D367BB"/>
    <w:rsid w:val="00D40AA7"/>
    <w:rsid w:val="00D423AC"/>
    <w:rsid w:val="00D439EC"/>
    <w:rsid w:val="00D43E3D"/>
    <w:rsid w:val="00D44DC6"/>
    <w:rsid w:val="00D50CB4"/>
    <w:rsid w:val="00D514E5"/>
    <w:rsid w:val="00D525E4"/>
    <w:rsid w:val="00D53589"/>
    <w:rsid w:val="00D539D5"/>
    <w:rsid w:val="00D544D5"/>
    <w:rsid w:val="00D602DE"/>
    <w:rsid w:val="00D6096A"/>
    <w:rsid w:val="00D60ABE"/>
    <w:rsid w:val="00D60CE5"/>
    <w:rsid w:val="00D60E65"/>
    <w:rsid w:val="00D60FF4"/>
    <w:rsid w:val="00D61811"/>
    <w:rsid w:val="00D61A26"/>
    <w:rsid w:val="00D62F03"/>
    <w:rsid w:val="00D6315D"/>
    <w:rsid w:val="00D63F9F"/>
    <w:rsid w:val="00D646D3"/>
    <w:rsid w:val="00D65203"/>
    <w:rsid w:val="00D662F2"/>
    <w:rsid w:val="00D664FC"/>
    <w:rsid w:val="00D665F1"/>
    <w:rsid w:val="00D66657"/>
    <w:rsid w:val="00D66A0E"/>
    <w:rsid w:val="00D6711E"/>
    <w:rsid w:val="00D678D1"/>
    <w:rsid w:val="00D67985"/>
    <w:rsid w:val="00D67F0B"/>
    <w:rsid w:val="00D70D3D"/>
    <w:rsid w:val="00D73A87"/>
    <w:rsid w:val="00D73B08"/>
    <w:rsid w:val="00D746F5"/>
    <w:rsid w:val="00D80127"/>
    <w:rsid w:val="00D805D1"/>
    <w:rsid w:val="00D82125"/>
    <w:rsid w:val="00D82249"/>
    <w:rsid w:val="00D827FC"/>
    <w:rsid w:val="00D82FD7"/>
    <w:rsid w:val="00D836EB"/>
    <w:rsid w:val="00D84CD9"/>
    <w:rsid w:val="00D84FA6"/>
    <w:rsid w:val="00D85C5F"/>
    <w:rsid w:val="00D85ECC"/>
    <w:rsid w:val="00D864C7"/>
    <w:rsid w:val="00D86EB7"/>
    <w:rsid w:val="00D87000"/>
    <w:rsid w:val="00D8792E"/>
    <w:rsid w:val="00D92B5E"/>
    <w:rsid w:val="00D93388"/>
    <w:rsid w:val="00D93923"/>
    <w:rsid w:val="00D945AF"/>
    <w:rsid w:val="00D9511F"/>
    <w:rsid w:val="00D95457"/>
    <w:rsid w:val="00D97A7B"/>
    <w:rsid w:val="00DA1259"/>
    <w:rsid w:val="00DA1839"/>
    <w:rsid w:val="00DA1AAD"/>
    <w:rsid w:val="00DA1E08"/>
    <w:rsid w:val="00DA214A"/>
    <w:rsid w:val="00DA21CF"/>
    <w:rsid w:val="00DA4A52"/>
    <w:rsid w:val="00DA4FBC"/>
    <w:rsid w:val="00DA7457"/>
    <w:rsid w:val="00DB1083"/>
    <w:rsid w:val="00DB2995"/>
    <w:rsid w:val="00DB2ED0"/>
    <w:rsid w:val="00DB37D6"/>
    <w:rsid w:val="00DB38F0"/>
    <w:rsid w:val="00DB3EE8"/>
    <w:rsid w:val="00DB40CC"/>
    <w:rsid w:val="00DB4701"/>
    <w:rsid w:val="00DB4D4F"/>
    <w:rsid w:val="00DB51AF"/>
    <w:rsid w:val="00DB59C0"/>
    <w:rsid w:val="00DB6A1B"/>
    <w:rsid w:val="00DB6D44"/>
    <w:rsid w:val="00DC0146"/>
    <w:rsid w:val="00DC03EE"/>
    <w:rsid w:val="00DC0D79"/>
    <w:rsid w:val="00DC1964"/>
    <w:rsid w:val="00DC2621"/>
    <w:rsid w:val="00DC36B8"/>
    <w:rsid w:val="00DC3EA0"/>
    <w:rsid w:val="00DC49C4"/>
    <w:rsid w:val="00DC52AE"/>
    <w:rsid w:val="00DC53F2"/>
    <w:rsid w:val="00DC578D"/>
    <w:rsid w:val="00DC5A3E"/>
    <w:rsid w:val="00DC6B01"/>
    <w:rsid w:val="00DC7797"/>
    <w:rsid w:val="00DC7F67"/>
    <w:rsid w:val="00DD0786"/>
    <w:rsid w:val="00DD078A"/>
    <w:rsid w:val="00DD1737"/>
    <w:rsid w:val="00DD1A49"/>
    <w:rsid w:val="00DD1D6D"/>
    <w:rsid w:val="00DD34E1"/>
    <w:rsid w:val="00DD3B9B"/>
    <w:rsid w:val="00DD4681"/>
    <w:rsid w:val="00DD51C2"/>
    <w:rsid w:val="00DD6349"/>
    <w:rsid w:val="00DD7667"/>
    <w:rsid w:val="00DD777C"/>
    <w:rsid w:val="00DE0D2F"/>
    <w:rsid w:val="00DE0D75"/>
    <w:rsid w:val="00DE0EDC"/>
    <w:rsid w:val="00DE1745"/>
    <w:rsid w:val="00DE19EB"/>
    <w:rsid w:val="00DE22C5"/>
    <w:rsid w:val="00DE3908"/>
    <w:rsid w:val="00DE3FCC"/>
    <w:rsid w:val="00DE40D8"/>
    <w:rsid w:val="00DE4FFE"/>
    <w:rsid w:val="00DE563B"/>
    <w:rsid w:val="00DE5B0F"/>
    <w:rsid w:val="00DE7E1C"/>
    <w:rsid w:val="00DF020D"/>
    <w:rsid w:val="00DF0BB4"/>
    <w:rsid w:val="00DF0FE3"/>
    <w:rsid w:val="00DF161F"/>
    <w:rsid w:val="00DF2CB1"/>
    <w:rsid w:val="00DF5004"/>
    <w:rsid w:val="00DF5502"/>
    <w:rsid w:val="00DF602C"/>
    <w:rsid w:val="00DF647E"/>
    <w:rsid w:val="00DF69F9"/>
    <w:rsid w:val="00DF72F8"/>
    <w:rsid w:val="00E01412"/>
    <w:rsid w:val="00E02B50"/>
    <w:rsid w:val="00E034BF"/>
    <w:rsid w:val="00E03C27"/>
    <w:rsid w:val="00E04B3F"/>
    <w:rsid w:val="00E05708"/>
    <w:rsid w:val="00E05F85"/>
    <w:rsid w:val="00E060C1"/>
    <w:rsid w:val="00E06B1E"/>
    <w:rsid w:val="00E06F68"/>
    <w:rsid w:val="00E07787"/>
    <w:rsid w:val="00E07E4A"/>
    <w:rsid w:val="00E109F1"/>
    <w:rsid w:val="00E10AAF"/>
    <w:rsid w:val="00E11D8E"/>
    <w:rsid w:val="00E12C6F"/>
    <w:rsid w:val="00E13431"/>
    <w:rsid w:val="00E137D2"/>
    <w:rsid w:val="00E147D5"/>
    <w:rsid w:val="00E14C0E"/>
    <w:rsid w:val="00E158ED"/>
    <w:rsid w:val="00E15F3A"/>
    <w:rsid w:val="00E16642"/>
    <w:rsid w:val="00E167E5"/>
    <w:rsid w:val="00E173B0"/>
    <w:rsid w:val="00E1787C"/>
    <w:rsid w:val="00E20968"/>
    <w:rsid w:val="00E2249E"/>
    <w:rsid w:val="00E22B76"/>
    <w:rsid w:val="00E234F1"/>
    <w:rsid w:val="00E249F8"/>
    <w:rsid w:val="00E252DD"/>
    <w:rsid w:val="00E25AF8"/>
    <w:rsid w:val="00E26C55"/>
    <w:rsid w:val="00E26F6C"/>
    <w:rsid w:val="00E27B4A"/>
    <w:rsid w:val="00E27BC9"/>
    <w:rsid w:val="00E3088F"/>
    <w:rsid w:val="00E34CA3"/>
    <w:rsid w:val="00E3514C"/>
    <w:rsid w:val="00E36198"/>
    <w:rsid w:val="00E369AB"/>
    <w:rsid w:val="00E37DA6"/>
    <w:rsid w:val="00E37FE3"/>
    <w:rsid w:val="00E41065"/>
    <w:rsid w:val="00E41DE9"/>
    <w:rsid w:val="00E43AAA"/>
    <w:rsid w:val="00E44C62"/>
    <w:rsid w:val="00E45D96"/>
    <w:rsid w:val="00E47206"/>
    <w:rsid w:val="00E50634"/>
    <w:rsid w:val="00E510FB"/>
    <w:rsid w:val="00E520D0"/>
    <w:rsid w:val="00E54EF2"/>
    <w:rsid w:val="00E5647C"/>
    <w:rsid w:val="00E56805"/>
    <w:rsid w:val="00E60DC5"/>
    <w:rsid w:val="00E615CD"/>
    <w:rsid w:val="00E63559"/>
    <w:rsid w:val="00E6532F"/>
    <w:rsid w:val="00E66CD1"/>
    <w:rsid w:val="00E67180"/>
    <w:rsid w:val="00E676E2"/>
    <w:rsid w:val="00E74092"/>
    <w:rsid w:val="00E74FA5"/>
    <w:rsid w:val="00E756A8"/>
    <w:rsid w:val="00E76032"/>
    <w:rsid w:val="00E764B7"/>
    <w:rsid w:val="00E768F2"/>
    <w:rsid w:val="00E77110"/>
    <w:rsid w:val="00E77787"/>
    <w:rsid w:val="00E77E9E"/>
    <w:rsid w:val="00E81A70"/>
    <w:rsid w:val="00E81DED"/>
    <w:rsid w:val="00E82316"/>
    <w:rsid w:val="00E825B3"/>
    <w:rsid w:val="00E83231"/>
    <w:rsid w:val="00E84422"/>
    <w:rsid w:val="00E849DE"/>
    <w:rsid w:val="00E85948"/>
    <w:rsid w:val="00E86536"/>
    <w:rsid w:val="00E86D79"/>
    <w:rsid w:val="00E9167E"/>
    <w:rsid w:val="00E922A4"/>
    <w:rsid w:val="00E925CE"/>
    <w:rsid w:val="00E93F3F"/>
    <w:rsid w:val="00E94FE7"/>
    <w:rsid w:val="00E954F0"/>
    <w:rsid w:val="00E973BE"/>
    <w:rsid w:val="00E97DBE"/>
    <w:rsid w:val="00EA05D9"/>
    <w:rsid w:val="00EA092C"/>
    <w:rsid w:val="00EA1104"/>
    <w:rsid w:val="00EA1182"/>
    <w:rsid w:val="00EA5257"/>
    <w:rsid w:val="00EA59B6"/>
    <w:rsid w:val="00EA62E2"/>
    <w:rsid w:val="00EA6397"/>
    <w:rsid w:val="00EA63A8"/>
    <w:rsid w:val="00EB00B1"/>
    <w:rsid w:val="00EB0433"/>
    <w:rsid w:val="00EB0D44"/>
    <w:rsid w:val="00EB1B8B"/>
    <w:rsid w:val="00EB3082"/>
    <w:rsid w:val="00EB3A76"/>
    <w:rsid w:val="00EB3C54"/>
    <w:rsid w:val="00EB4951"/>
    <w:rsid w:val="00EC0084"/>
    <w:rsid w:val="00EC098E"/>
    <w:rsid w:val="00EC0BCB"/>
    <w:rsid w:val="00EC0E71"/>
    <w:rsid w:val="00EC1025"/>
    <w:rsid w:val="00EC1619"/>
    <w:rsid w:val="00EC184F"/>
    <w:rsid w:val="00EC3BCC"/>
    <w:rsid w:val="00EC44A3"/>
    <w:rsid w:val="00EC6F2F"/>
    <w:rsid w:val="00ED2D85"/>
    <w:rsid w:val="00ED613A"/>
    <w:rsid w:val="00ED67F6"/>
    <w:rsid w:val="00ED6CFA"/>
    <w:rsid w:val="00ED6D53"/>
    <w:rsid w:val="00EE1855"/>
    <w:rsid w:val="00EE2A04"/>
    <w:rsid w:val="00EE2B68"/>
    <w:rsid w:val="00EE37A4"/>
    <w:rsid w:val="00EE4584"/>
    <w:rsid w:val="00EE5E76"/>
    <w:rsid w:val="00EE6D70"/>
    <w:rsid w:val="00EF0C9A"/>
    <w:rsid w:val="00EF1386"/>
    <w:rsid w:val="00EF2491"/>
    <w:rsid w:val="00EF256B"/>
    <w:rsid w:val="00EF362A"/>
    <w:rsid w:val="00EF37FD"/>
    <w:rsid w:val="00EF49E4"/>
    <w:rsid w:val="00EF5277"/>
    <w:rsid w:val="00EF5CAD"/>
    <w:rsid w:val="00EF611F"/>
    <w:rsid w:val="00EF76E1"/>
    <w:rsid w:val="00F004CE"/>
    <w:rsid w:val="00F01DE4"/>
    <w:rsid w:val="00F025AE"/>
    <w:rsid w:val="00F025C2"/>
    <w:rsid w:val="00F066E1"/>
    <w:rsid w:val="00F1030E"/>
    <w:rsid w:val="00F10925"/>
    <w:rsid w:val="00F11B0B"/>
    <w:rsid w:val="00F12BA5"/>
    <w:rsid w:val="00F12F6C"/>
    <w:rsid w:val="00F13DAE"/>
    <w:rsid w:val="00F14F89"/>
    <w:rsid w:val="00F1525C"/>
    <w:rsid w:val="00F157D8"/>
    <w:rsid w:val="00F174C7"/>
    <w:rsid w:val="00F201AD"/>
    <w:rsid w:val="00F21481"/>
    <w:rsid w:val="00F21B21"/>
    <w:rsid w:val="00F222BB"/>
    <w:rsid w:val="00F2491A"/>
    <w:rsid w:val="00F24C6B"/>
    <w:rsid w:val="00F24EF6"/>
    <w:rsid w:val="00F25477"/>
    <w:rsid w:val="00F254E4"/>
    <w:rsid w:val="00F2647F"/>
    <w:rsid w:val="00F2668B"/>
    <w:rsid w:val="00F26C42"/>
    <w:rsid w:val="00F31690"/>
    <w:rsid w:val="00F31D36"/>
    <w:rsid w:val="00F34220"/>
    <w:rsid w:val="00F35D19"/>
    <w:rsid w:val="00F36D66"/>
    <w:rsid w:val="00F36D95"/>
    <w:rsid w:val="00F37CAC"/>
    <w:rsid w:val="00F40D22"/>
    <w:rsid w:val="00F41269"/>
    <w:rsid w:val="00F41319"/>
    <w:rsid w:val="00F41D40"/>
    <w:rsid w:val="00F4318A"/>
    <w:rsid w:val="00F431DB"/>
    <w:rsid w:val="00F44B13"/>
    <w:rsid w:val="00F45BE7"/>
    <w:rsid w:val="00F463D7"/>
    <w:rsid w:val="00F473A6"/>
    <w:rsid w:val="00F4749D"/>
    <w:rsid w:val="00F50163"/>
    <w:rsid w:val="00F510E2"/>
    <w:rsid w:val="00F515F1"/>
    <w:rsid w:val="00F5273A"/>
    <w:rsid w:val="00F52D6B"/>
    <w:rsid w:val="00F52E18"/>
    <w:rsid w:val="00F546FB"/>
    <w:rsid w:val="00F55335"/>
    <w:rsid w:val="00F55F56"/>
    <w:rsid w:val="00F55FB7"/>
    <w:rsid w:val="00F57D1C"/>
    <w:rsid w:val="00F60046"/>
    <w:rsid w:val="00F6086A"/>
    <w:rsid w:val="00F62824"/>
    <w:rsid w:val="00F62D7C"/>
    <w:rsid w:val="00F62DF1"/>
    <w:rsid w:val="00F634C8"/>
    <w:rsid w:val="00F634DE"/>
    <w:rsid w:val="00F6512C"/>
    <w:rsid w:val="00F65D9F"/>
    <w:rsid w:val="00F67155"/>
    <w:rsid w:val="00F7058F"/>
    <w:rsid w:val="00F70AAD"/>
    <w:rsid w:val="00F70D21"/>
    <w:rsid w:val="00F70FEF"/>
    <w:rsid w:val="00F71574"/>
    <w:rsid w:val="00F74F3A"/>
    <w:rsid w:val="00F74F67"/>
    <w:rsid w:val="00F75C02"/>
    <w:rsid w:val="00F778B0"/>
    <w:rsid w:val="00F77ECB"/>
    <w:rsid w:val="00F8063A"/>
    <w:rsid w:val="00F818FE"/>
    <w:rsid w:val="00F81A2C"/>
    <w:rsid w:val="00F81E47"/>
    <w:rsid w:val="00F824EF"/>
    <w:rsid w:val="00F83E45"/>
    <w:rsid w:val="00F83F03"/>
    <w:rsid w:val="00F84251"/>
    <w:rsid w:val="00F851E4"/>
    <w:rsid w:val="00F856EE"/>
    <w:rsid w:val="00F863C9"/>
    <w:rsid w:val="00F86474"/>
    <w:rsid w:val="00F86582"/>
    <w:rsid w:val="00F868B4"/>
    <w:rsid w:val="00F86B21"/>
    <w:rsid w:val="00F86F02"/>
    <w:rsid w:val="00F871B1"/>
    <w:rsid w:val="00F8730A"/>
    <w:rsid w:val="00F9016F"/>
    <w:rsid w:val="00F903C9"/>
    <w:rsid w:val="00F9053A"/>
    <w:rsid w:val="00F90601"/>
    <w:rsid w:val="00F923BE"/>
    <w:rsid w:val="00F93724"/>
    <w:rsid w:val="00F93CF0"/>
    <w:rsid w:val="00F948A0"/>
    <w:rsid w:val="00F9626A"/>
    <w:rsid w:val="00F962C9"/>
    <w:rsid w:val="00F97592"/>
    <w:rsid w:val="00FA21C6"/>
    <w:rsid w:val="00FA2999"/>
    <w:rsid w:val="00FA44EE"/>
    <w:rsid w:val="00FA6C92"/>
    <w:rsid w:val="00FA78FD"/>
    <w:rsid w:val="00FB11BE"/>
    <w:rsid w:val="00FB1357"/>
    <w:rsid w:val="00FB1B56"/>
    <w:rsid w:val="00FB1C15"/>
    <w:rsid w:val="00FB2496"/>
    <w:rsid w:val="00FB2A97"/>
    <w:rsid w:val="00FB2C81"/>
    <w:rsid w:val="00FB375E"/>
    <w:rsid w:val="00FB3A09"/>
    <w:rsid w:val="00FB4C6F"/>
    <w:rsid w:val="00FB6C63"/>
    <w:rsid w:val="00FC0788"/>
    <w:rsid w:val="00FC1F19"/>
    <w:rsid w:val="00FC2C30"/>
    <w:rsid w:val="00FC5E76"/>
    <w:rsid w:val="00FC5E80"/>
    <w:rsid w:val="00FC69CF"/>
    <w:rsid w:val="00FC719B"/>
    <w:rsid w:val="00FC7214"/>
    <w:rsid w:val="00FD0B70"/>
    <w:rsid w:val="00FD11B8"/>
    <w:rsid w:val="00FD1440"/>
    <w:rsid w:val="00FD1489"/>
    <w:rsid w:val="00FD17D7"/>
    <w:rsid w:val="00FD1AE9"/>
    <w:rsid w:val="00FD2DA9"/>
    <w:rsid w:val="00FD2E91"/>
    <w:rsid w:val="00FD3B40"/>
    <w:rsid w:val="00FD3D65"/>
    <w:rsid w:val="00FD55DD"/>
    <w:rsid w:val="00FD59F1"/>
    <w:rsid w:val="00FD6FE2"/>
    <w:rsid w:val="00FD74CB"/>
    <w:rsid w:val="00FD7543"/>
    <w:rsid w:val="00FD7BF5"/>
    <w:rsid w:val="00FD7CF9"/>
    <w:rsid w:val="00FE1498"/>
    <w:rsid w:val="00FE185C"/>
    <w:rsid w:val="00FE3C5F"/>
    <w:rsid w:val="00FE401B"/>
    <w:rsid w:val="00FE4705"/>
    <w:rsid w:val="00FE557C"/>
    <w:rsid w:val="00FE615B"/>
    <w:rsid w:val="00FF03E5"/>
    <w:rsid w:val="00FF1104"/>
    <w:rsid w:val="00FF12F3"/>
    <w:rsid w:val="00FF3571"/>
    <w:rsid w:val="00FF3F59"/>
    <w:rsid w:val="00FF4126"/>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828A8F8-E79F-4AEB-AE17-EEF7E141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
    <w:qFormat/>
    <w:rsid w:val="00041A4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041A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041A44"/>
    <w:pPr>
      <w:keepNext/>
      <w:spacing w:before="240" w:after="60"/>
      <w:outlineLvl w:val="2"/>
    </w:pPr>
    <w:rPr>
      <w:rFonts w:ascii="Arial" w:hAnsi="Arial" w:cs="Arial"/>
      <w:b/>
      <w:bCs/>
      <w:sz w:val="26"/>
      <w:szCs w:val="26"/>
    </w:rPr>
  </w:style>
  <w:style w:type="paragraph" w:styleId="Heading4">
    <w:name w:val="heading 4"/>
    <w:basedOn w:val="Normal"/>
    <w:next w:val="Normal"/>
    <w:link w:val="Heading4Char1"/>
    <w:uiPriority w:val="9"/>
    <w:qFormat/>
    <w:rsid w:val="00041A44"/>
    <w:pPr>
      <w:keepNext/>
      <w:spacing w:before="240" w:after="60"/>
      <w:outlineLvl w:val="3"/>
    </w:pPr>
    <w:rPr>
      <w:b/>
      <w:bCs/>
      <w:sz w:val="28"/>
      <w:szCs w:val="28"/>
    </w:rPr>
  </w:style>
  <w:style w:type="paragraph" w:styleId="Heading5">
    <w:name w:val="heading 5"/>
    <w:basedOn w:val="Normal"/>
    <w:next w:val="Normal"/>
    <w:link w:val="Heading5Char"/>
    <w:uiPriority w:val="9"/>
    <w:qFormat/>
    <w:rsid w:val="00041A44"/>
    <w:pPr>
      <w:spacing w:before="240" w:after="60"/>
      <w:outlineLvl w:val="4"/>
    </w:pPr>
    <w:rPr>
      <w:b/>
      <w:bCs/>
      <w:i/>
      <w:iCs/>
      <w:sz w:val="26"/>
      <w:szCs w:val="26"/>
    </w:rPr>
  </w:style>
  <w:style w:type="paragraph" w:styleId="Heading6">
    <w:name w:val="heading 6"/>
    <w:basedOn w:val="Normal"/>
    <w:next w:val="Normal"/>
    <w:link w:val="Heading6Char"/>
    <w:uiPriority w:val="9"/>
    <w:qFormat/>
    <w:rsid w:val="00041A44"/>
    <w:pPr>
      <w:spacing w:before="240" w:after="60"/>
      <w:outlineLvl w:val="5"/>
    </w:pPr>
    <w:rPr>
      <w:b/>
      <w:bCs/>
      <w:szCs w:val="22"/>
    </w:rPr>
  </w:style>
  <w:style w:type="paragraph" w:styleId="Heading7">
    <w:name w:val="heading 7"/>
    <w:basedOn w:val="Normal"/>
    <w:next w:val="Normal"/>
    <w:link w:val="Heading7Char"/>
    <w:uiPriority w:val="9"/>
    <w:qFormat/>
    <w:rsid w:val="00041A44"/>
    <w:pPr>
      <w:spacing w:before="240" w:after="60"/>
      <w:outlineLvl w:val="6"/>
    </w:pPr>
    <w:rPr>
      <w:sz w:val="24"/>
      <w:szCs w:val="24"/>
    </w:rPr>
  </w:style>
  <w:style w:type="paragraph" w:styleId="Heading8">
    <w:name w:val="heading 8"/>
    <w:basedOn w:val="Normal"/>
    <w:next w:val="Normal"/>
    <w:link w:val="Heading8Char"/>
    <w:uiPriority w:val="9"/>
    <w:qFormat/>
    <w:rsid w:val="00041A44"/>
    <w:pPr>
      <w:spacing w:before="240" w:after="60"/>
      <w:outlineLvl w:val="7"/>
    </w:pPr>
    <w:rPr>
      <w:i/>
      <w:iCs/>
      <w:sz w:val="24"/>
      <w:szCs w:val="24"/>
    </w:rPr>
  </w:style>
  <w:style w:type="paragraph" w:styleId="Heading9">
    <w:name w:val="heading 9"/>
    <w:basedOn w:val="Normal"/>
    <w:next w:val="Normal"/>
    <w:link w:val="Heading9Char"/>
    <w:uiPriority w:val="9"/>
    <w:qFormat/>
    <w:rsid w:val="00041A44"/>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b/>
      <w:kern w:val="32"/>
      <w:sz w:val="32"/>
      <w:lang w:val="en-GB" w:eastAsia="en-US"/>
    </w:rPr>
  </w:style>
  <w:style w:type="character" w:customStyle="1" w:styleId="Heading2Char">
    <w:name w:val="Heading 2 Char"/>
    <w:link w:val="Heading2"/>
    <w:uiPriority w:val="9"/>
    <w:semiHidden/>
    <w:locked/>
    <w:rPr>
      <w:rFonts w:ascii="Cambria" w:hAnsi="Cambria"/>
      <w:b/>
      <w:i/>
      <w:sz w:val="28"/>
      <w:lang w:val="en-GB" w:eastAsia="en-US"/>
    </w:rPr>
  </w:style>
  <w:style w:type="character" w:customStyle="1" w:styleId="Heading3Char">
    <w:name w:val="Heading 3 Char"/>
    <w:link w:val="Heading3"/>
    <w:uiPriority w:val="9"/>
    <w:semiHidden/>
    <w:locked/>
    <w:rPr>
      <w:rFonts w:ascii="Cambria" w:hAnsi="Cambria"/>
      <w:b/>
      <w:sz w:val="26"/>
      <w:lang w:val="en-GB" w:eastAsia="en-US"/>
    </w:rPr>
  </w:style>
  <w:style w:type="character" w:customStyle="1" w:styleId="Heading4Char1">
    <w:name w:val="Heading 4 Char1"/>
    <w:link w:val="Heading4"/>
    <w:uiPriority w:val="9"/>
    <w:semiHidden/>
    <w:locked/>
    <w:rPr>
      <w:rFonts w:ascii="Calibri" w:hAnsi="Calibri"/>
      <w:b/>
      <w:sz w:val="28"/>
      <w:lang w:val="en-GB" w:eastAsia="en-US"/>
    </w:rPr>
  </w:style>
  <w:style w:type="character" w:customStyle="1" w:styleId="Heading5Char">
    <w:name w:val="Heading 5 Char"/>
    <w:link w:val="Heading5"/>
    <w:uiPriority w:val="9"/>
    <w:semiHidden/>
    <w:locked/>
    <w:rPr>
      <w:rFonts w:ascii="Calibri" w:hAnsi="Calibri"/>
      <w:b/>
      <w:i/>
      <w:sz w:val="26"/>
      <w:lang w:val="en-GB" w:eastAsia="en-US"/>
    </w:rPr>
  </w:style>
  <w:style w:type="character" w:customStyle="1" w:styleId="Heading6Char">
    <w:name w:val="Heading 6 Char"/>
    <w:link w:val="Heading6"/>
    <w:uiPriority w:val="9"/>
    <w:semiHidden/>
    <w:locked/>
    <w:rPr>
      <w:rFonts w:ascii="Calibri" w:hAnsi="Calibri"/>
      <w:b/>
      <w:sz w:val="22"/>
      <w:lang w:val="en-GB" w:eastAsia="en-US"/>
    </w:rPr>
  </w:style>
  <w:style w:type="character" w:customStyle="1" w:styleId="Heading7Char">
    <w:name w:val="Heading 7 Char"/>
    <w:link w:val="Heading7"/>
    <w:uiPriority w:val="9"/>
    <w:semiHidden/>
    <w:locked/>
    <w:rPr>
      <w:rFonts w:ascii="Calibri" w:hAnsi="Calibri"/>
      <w:sz w:val="24"/>
      <w:lang w:val="en-GB" w:eastAsia="en-US"/>
    </w:rPr>
  </w:style>
  <w:style w:type="character" w:customStyle="1" w:styleId="Heading8Char">
    <w:name w:val="Heading 8 Char"/>
    <w:link w:val="Heading8"/>
    <w:uiPriority w:val="9"/>
    <w:semiHidden/>
    <w:locked/>
    <w:rPr>
      <w:rFonts w:ascii="Calibri" w:hAnsi="Calibri"/>
      <w:i/>
      <w:sz w:val="24"/>
      <w:lang w:val="en-GB" w:eastAsia="en-US"/>
    </w:rPr>
  </w:style>
  <w:style w:type="character" w:customStyle="1" w:styleId="Heading9Char">
    <w:name w:val="Heading 9 Char"/>
    <w:link w:val="Heading9"/>
    <w:uiPriority w:val="9"/>
    <w:semiHidden/>
    <w:locked/>
    <w:rPr>
      <w:rFonts w:ascii="Cambria" w:hAnsi="Cambria"/>
      <w:sz w:val="22"/>
      <w:lang w:val="en-GB" w:eastAsia="en-US"/>
    </w:rPr>
  </w:style>
  <w:style w:type="paragraph" w:styleId="Footer">
    <w:name w:val="footer"/>
    <w:basedOn w:val="Normal"/>
    <w:link w:val="FooterChar"/>
    <w:uiPriority w:val="99"/>
    <w:pPr>
      <w:tabs>
        <w:tab w:val="center" w:pos="4536"/>
        <w:tab w:val="right" w:pos="8306"/>
      </w:tabs>
    </w:pPr>
  </w:style>
  <w:style w:type="character" w:customStyle="1" w:styleId="FooterChar">
    <w:name w:val="Footer Char"/>
    <w:link w:val="Footer"/>
    <w:uiPriority w:val="99"/>
    <w:semiHidden/>
    <w:locked/>
    <w:rPr>
      <w:sz w:val="22"/>
      <w:lang w:val="en-GB"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sz w:val="22"/>
      <w:lang w:val="en-GB"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rsid w:val="00812D16"/>
  </w:style>
  <w:style w:type="paragraph" w:styleId="BodyText">
    <w:name w:val="Body Text"/>
    <w:basedOn w:val="Normal"/>
    <w:link w:val="BodyTextChar"/>
    <w:uiPriority w:val="99"/>
    <w:rsid w:val="00812D16"/>
    <w:pPr>
      <w:tabs>
        <w:tab w:val="clear" w:pos="567"/>
      </w:tabs>
    </w:pPr>
  </w:style>
  <w:style w:type="character" w:customStyle="1" w:styleId="BodyTextChar">
    <w:name w:val="Body Text Char"/>
    <w:link w:val="BodyText"/>
    <w:uiPriority w:val="99"/>
    <w:semiHidden/>
    <w:locked/>
    <w:rPr>
      <w:sz w:val="22"/>
      <w:lang w:val="en-GB" w:eastAsia="en-US"/>
    </w:rPr>
  </w:style>
  <w:style w:type="paragraph" w:styleId="CommentText">
    <w:name w:val="annotation text"/>
    <w:basedOn w:val="Normal"/>
    <w:link w:val="CommentTextChar"/>
    <w:uiPriority w:val="99"/>
    <w:rsid w:val="00812D16"/>
    <w:rPr>
      <w:sz w:val="20"/>
    </w:rPr>
  </w:style>
  <w:style w:type="character" w:customStyle="1" w:styleId="CommentTextChar">
    <w:name w:val="Comment Text Char"/>
    <w:link w:val="CommentText"/>
    <w:uiPriority w:val="99"/>
    <w:locked/>
    <w:rsid w:val="00E249F8"/>
    <w:rPr>
      <w:rFonts w:eastAsia="Times New Roman"/>
      <w:lang w:val="en-GB"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sz w:val="16"/>
    </w:rPr>
  </w:style>
  <w:style w:type="character" w:customStyle="1" w:styleId="BalloonTextChar">
    <w:name w:val="Balloon Text Char"/>
    <w:link w:val="BalloonText"/>
    <w:uiPriority w:val="99"/>
    <w:semiHidden/>
    <w:locked/>
    <w:rPr>
      <w:rFonts w:ascii="Tahoma" w:hAnsi="Tahoma"/>
      <w:sz w:val="16"/>
      <w:lang w:val="en-GB" w:eastAsia="en-US"/>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locked/>
    <w:rsid w:val="00345F9C"/>
    <w:rPr>
      <w:rFonts w:ascii="Courier New" w:hAnsi="Courier New"/>
      <w:i/>
      <w:color w:val="339966"/>
      <w:sz w:val="18"/>
      <w:lang w:val="en-GB" w:eastAsia="en-GB"/>
    </w:rPr>
  </w:style>
  <w:style w:type="paragraph" w:customStyle="1" w:styleId="NormalAgency">
    <w:name w:val="Normal (Agency)"/>
    <w:link w:val="NormalAgencyChar"/>
    <w:rsid w:val="00C179B0"/>
    <w:rPr>
      <w:rFonts w:ascii="Verdana" w:hAnsi="Verdana"/>
      <w:sz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Segoe Script" w:eastAsia="Times New Roman"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hAnsi="Verdana"/>
      <w:sz w:val="18"/>
      <w:lang w:val="en-GB" w:eastAsia="en-GB"/>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BA65DE"/>
    <w:pPr>
      <w:ind w:left="567" w:hanging="567"/>
    </w:pPr>
    <w:rPr>
      <w:b/>
      <w:noProof/>
      <w:szCs w:val="22"/>
    </w:rPr>
  </w:style>
  <w:style w:type="character" w:styleId="CommentReference">
    <w:name w:val="annotation reference"/>
    <w:uiPriority w:val="99"/>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style>
  <w:style w:type="table" w:styleId="TableGrid">
    <w:name w:val="Table Grid"/>
    <w:basedOn w:val="TableNormal"/>
    <w:uiPriority w:val="5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77B62"/>
    <w:pPr>
      <w:autoSpaceDE w:val="0"/>
      <w:autoSpaceDN w:val="0"/>
      <w:adjustRightInd w:val="0"/>
    </w:pPr>
    <w:rPr>
      <w:color w:val="000000"/>
      <w:sz w:val="24"/>
      <w:szCs w:val="24"/>
      <w:lang w:eastAsia="zh-CN"/>
    </w:rPr>
  </w:style>
  <w:style w:type="paragraph" w:customStyle="1" w:styleId="Muutos1">
    <w:name w:val="Muutos1"/>
    <w:hidden/>
    <w:uiPriority w:val="99"/>
    <w:semiHidden/>
    <w:rsid w:val="00B40D80"/>
    <w:rPr>
      <w:sz w:val="22"/>
      <w:lang w:val="en-GB" w:eastAsia="en-US"/>
    </w:rPr>
  </w:style>
  <w:style w:type="paragraph" w:styleId="TableofFigures">
    <w:name w:val="table of figures"/>
    <w:basedOn w:val="Normal"/>
    <w:next w:val="Normal"/>
    <w:uiPriority w:val="99"/>
    <w:semiHidden/>
    <w:rsid w:val="00041A44"/>
    <w:pPr>
      <w:tabs>
        <w:tab w:val="clear" w:pos="567"/>
      </w:tabs>
    </w:pPr>
  </w:style>
  <w:style w:type="paragraph" w:styleId="Salutation">
    <w:name w:val="Salutation"/>
    <w:basedOn w:val="Normal"/>
    <w:next w:val="Normal"/>
    <w:link w:val="SalutationChar"/>
    <w:uiPriority w:val="99"/>
    <w:rsid w:val="00041A44"/>
  </w:style>
  <w:style w:type="character" w:customStyle="1" w:styleId="SalutationChar">
    <w:name w:val="Salutation Char"/>
    <w:link w:val="Salutation"/>
    <w:uiPriority w:val="99"/>
    <w:semiHidden/>
    <w:locked/>
    <w:rPr>
      <w:sz w:val="22"/>
      <w:lang w:val="en-GB" w:eastAsia="en-US"/>
    </w:rPr>
  </w:style>
  <w:style w:type="paragraph" w:styleId="ListBullet">
    <w:name w:val="List Bullet"/>
    <w:basedOn w:val="Normal"/>
    <w:uiPriority w:val="99"/>
    <w:rsid w:val="00041A44"/>
    <w:pPr>
      <w:numPr>
        <w:numId w:val="25"/>
      </w:numPr>
      <w:ind w:left="360"/>
    </w:pPr>
  </w:style>
  <w:style w:type="paragraph" w:styleId="ListBullet2">
    <w:name w:val="List Bullet 2"/>
    <w:basedOn w:val="Normal"/>
    <w:uiPriority w:val="99"/>
    <w:rsid w:val="00041A44"/>
    <w:pPr>
      <w:numPr>
        <w:numId w:val="26"/>
      </w:numPr>
      <w:tabs>
        <w:tab w:val="num" w:pos="643"/>
      </w:tabs>
      <w:ind w:left="643"/>
    </w:pPr>
  </w:style>
  <w:style w:type="paragraph" w:styleId="ListBullet3">
    <w:name w:val="List Bullet 3"/>
    <w:basedOn w:val="Normal"/>
    <w:uiPriority w:val="99"/>
    <w:rsid w:val="00041A44"/>
    <w:pPr>
      <w:numPr>
        <w:numId w:val="27"/>
      </w:numPr>
      <w:tabs>
        <w:tab w:val="num" w:pos="926"/>
      </w:tabs>
      <w:ind w:left="926"/>
    </w:pPr>
  </w:style>
  <w:style w:type="paragraph" w:styleId="ListBullet4">
    <w:name w:val="List Bullet 4"/>
    <w:basedOn w:val="Normal"/>
    <w:uiPriority w:val="99"/>
    <w:rsid w:val="00041A44"/>
    <w:pPr>
      <w:numPr>
        <w:numId w:val="28"/>
      </w:numPr>
      <w:tabs>
        <w:tab w:val="num" w:pos="1209"/>
      </w:tabs>
      <w:ind w:left="1209"/>
    </w:pPr>
  </w:style>
  <w:style w:type="paragraph" w:styleId="ListBullet5">
    <w:name w:val="List Bullet 5"/>
    <w:basedOn w:val="Normal"/>
    <w:uiPriority w:val="99"/>
    <w:rsid w:val="00041A44"/>
    <w:pPr>
      <w:numPr>
        <w:numId w:val="29"/>
      </w:numPr>
      <w:tabs>
        <w:tab w:val="num" w:pos="1492"/>
      </w:tabs>
      <w:ind w:left="1492"/>
    </w:pPr>
  </w:style>
  <w:style w:type="paragraph" w:styleId="Caption">
    <w:name w:val="caption"/>
    <w:basedOn w:val="Normal"/>
    <w:next w:val="Normal"/>
    <w:uiPriority w:val="35"/>
    <w:qFormat/>
    <w:rsid w:val="00041A44"/>
    <w:rPr>
      <w:b/>
      <w:bCs/>
      <w:sz w:val="20"/>
    </w:rPr>
  </w:style>
  <w:style w:type="paragraph" w:styleId="BlockText">
    <w:name w:val="Block Text"/>
    <w:basedOn w:val="Normal"/>
    <w:uiPriority w:val="99"/>
    <w:rsid w:val="00041A44"/>
    <w:pPr>
      <w:spacing w:after="120"/>
      <w:ind w:left="1440" w:right="1440"/>
    </w:pPr>
  </w:style>
  <w:style w:type="paragraph" w:styleId="Date">
    <w:name w:val="Date"/>
    <w:basedOn w:val="Normal"/>
    <w:next w:val="Normal"/>
    <w:link w:val="DateChar"/>
    <w:uiPriority w:val="99"/>
    <w:rsid w:val="00041A44"/>
  </w:style>
  <w:style w:type="character" w:customStyle="1" w:styleId="DateChar">
    <w:name w:val="Date Char"/>
    <w:link w:val="Date"/>
    <w:uiPriority w:val="99"/>
    <w:semiHidden/>
    <w:locked/>
    <w:rPr>
      <w:sz w:val="22"/>
      <w:lang w:val="en-GB" w:eastAsia="en-US"/>
    </w:rPr>
  </w:style>
  <w:style w:type="paragraph" w:styleId="DocumentMap">
    <w:name w:val="Document Map"/>
    <w:basedOn w:val="Normal"/>
    <w:link w:val="DocumentMapChar"/>
    <w:uiPriority w:val="99"/>
    <w:semiHidden/>
    <w:rsid w:val="00041A44"/>
    <w:pPr>
      <w:shd w:val="clear" w:color="auto" w:fill="000080"/>
    </w:pPr>
    <w:rPr>
      <w:rFonts w:ascii="Tahoma" w:hAnsi="Tahoma" w:cs="Tahoma"/>
      <w:sz w:val="20"/>
    </w:rPr>
  </w:style>
  <w:style w:type="character" w:customStyle="1" w:styleId="DocumentMapChar">
    <w:name w:val="Document Map Char"/>
    <w:link w:val="DocumentMap"/>
    <w:uiPriority w:val="99"/>
    <w:semiHidden/>
    <w:locked/>
    <w:rPr>
      <w:rFonts w:ascii="Tahoma" w:hAnsi="Tahoma"/>
      <w:sz w:val="16"/>
      <w:lang w:val="en-GB" w:eastAsia="en-US"/>
    </w:rPr>
  </w:style>
  <w:style w:type="paragraph" w:styleId="E-mailSignature">
    <w:name w:val="E-mail Signature"/>
    <w:basedOn w:val="Normal"/>
    <w:link w:val="E-mailSignatureChar"/>
    <w:uiPriority w:val="99"/>
    <w:rsid w:val="00041A44"/>
  </w:style>
  <w:style w:type="character" w:customStyle="1" w:styleId="E-mailSignatureChar">
    <w:name w:val="E-mail Signature Char"/>
    <w:link w:val="E-mailSignature"/>
    <w:uiPriority w:val="99"/>
    <w:semiHidden/>
    <w:locked/>
    <w:rPr>
      <w:sz w:val="22"/>
      <w:lang w:val="en-GB" w:eastAsia="en-US"/>
    </w:rPr>
  </w:style>
  <w:style w:type="paragraph" w:styleId="EndnoteText">
    <w:name w:val="endnote text"/>
    <w:basedOn w:val="Normal"/>
    <w:link w:val="EndnoteTextChar"/>
    <w:uiPriority w:val="99"/>
    <w:semiHidden/>
    <w:rsid w:val="00041A44"/>
    <w:rPr>
      <w:sz w:val="20"/>
    </w:rPr>
  </w:style>
  <w:style w:type="character" w:customStyle="1" w:styleId="EndnoteTextChar">
    <w:name w:val="Endnote Text Char"/>
    <w:link w:val="EndnoteText"/>
    <w:uiPriority w:val="99"/>
    <w:semiHidden/>
    <w:locked/>
    <w:rPr>
      <w:lang w:val="en-GB" w:eastAsia="en-US"/>
    </w:rPr>
  </w:style>
  <w:style w:type="paragraph" w:styleId="NoteHeading">
    <w:name w:val="Note Heading"/>
    <w:basedOn w:val="Normal"/>
    <w:next w:val="Normal"/>
    <w:link w:val="NoteHeadingChar"/>
    <w:uiPriority w:val="99"/>
    <w:rsid w:val="00041A44"/>
  </w:style>
  <w:style w:type="character" w:customStyle="1" w:styleId="NoteHeadingChar">
    <w:name w:val="Note Heading Char"/>
    <w:link w:val="NoteHeading"/>
    <w:uiPriority w:val="99"/>
    <w:semiHidden/>
    <w:locked/>
    <w:rPr>
      <w:sz w:val="22"/>
      <w:lang w:val="en-GB" w:eastAsia="en-US"/>
    </w:rPr>
  </w:style>
  <w:style w:type="paragraph" w:styleId="FootnoteText">
    <w:name w:val="footnote text"/>
    <w:basedOn w:val="Normal"/>
    <w:link w:val="FootnoteTextChar"/>
    <w:uiPriority w:val="99"/>
    <w:semiHidden/>
    <w:rsid w:val="00041A44"/>
    <w:rPr>
      <w:sz w:val="20"/>
    </w:rPr>
  </w:style>
  <w:style w:type="character" w:customStyle="1" w:styleId="FootnoteTextChar">
    <w:name w:val="Footnote Text Char"/>
    <w:link w:val="FootnoteText"/>
    <w:uiPriority w:val="99"/>
    <w:semiHidden/>
    <w:locked/>
    <w:rPr>
      <w:lang w:val="en-GB" w:eastAsia="en-US"/>
    </w:rPr>
  </w:style>
  <w:style w:type="paragraph" w:styleId="Closing">
    <w:name w:val="Closing"/>
    <w:basedOn w:val="Normal"/>
    <w:link w:val="ClosingChar"/>
    <w:uiPriority w:val="99"/>
    <w:rsid w:val="00041A44"/>
    <w:pPr>
      <w:ind w:left="4252"/>
    </w:pPr>
  </w:style>
  <w:style w:type="character" w:customStyle="1" w:styleId="ClosingChar">
    <w:name w:val="Closing Char"/>
    <w:link w:val="Closing"/>
    <w:uiPriority w:val="99"/>
    <w:semiHidden/>
    <w:locked/>
    <w:rPr>
      <w:sz w:val="22"/>
      <w:lang w:val="en-GB" w:eastAsia="en-US"/>
    </w:rPr>
  </w:style>
  <w:style w:type="paragraph" w:styleId="HTMLAddress">
    <w:name w:val="HTML Address"/>
    <w:basedOn w:val="Normal"/>
    <w:link w:val="HTMLAddressChar"/>
    <w:uiPriority w:val="99"/>
    <w:rsid w:val="00041A44"/>
    <w:rPr>
      <w:i/>
      <w:iCs/>
    </w:rPr>
  </w:style>
  <w:style w:type="character" w:customStyle="1" w:styleId="HTMLAddressChar">
    <w:name w:val="HTML Address Char"/>
    <w:link w:val="HTMLAddress"/>
    <w:uiPriority w:val="99"/>
    <w:semiHidden/>
    <w:locked/>
    <w:rPr>
      <w:i/>
      <w:sz w:val="22"/>
      <w:lang w:val="en-GB" w:eastAsia="en-US"/>
    </w:rPr>
  </w:style>
  <w:style w:type="paragraph" w:styleId="HTMLPreformatted">
    <w:name w:val="HTML Preformatted"/>
    <w:basedOn w:val="Normal"/>
    <w:link w:val="HTMLPreformattedChar"/>
    <w:uiPriority w:val="99"/>
    <w:rsid w:val="00041A44"/>
    <w:rPr>
      <w:rFonts w:ascii="Courier New" w:hAnsi="Courier New" w:cs="Courier New"/>
      <w:sz w:val="20"/>
    </w:rPr>
  </w:style>
  <w:style w:type="character" w:customStyle="1" w:styleId="HTMLPreformattedChar">
    <w:name w:val="HTML Preformatted Char"/>
    <w:link w:val="HTMLPreformatted"/>
    <w:uiPriority w:val="99"/>
    <w:semiHidden/>
    <w:locked/>
    <w:rPr>
      <w:rFonts w:ascii="Courier New" w:hAnsi="Courier New"/>
      <w:lang w:val="en-GB" w:eastAsia="en-US"/>
    </w:rPr>
  </w:style>
  <w:style w:type="paragraph" w:styleId="Index1">
    <w:name w:val="index 1"/>
    <w:basedOn w:val="Normal"/>
    <w:next w:val="Normal"/>
    <w:autoRedefine/>
    <w:uiPriority w:val="99"/>
    <w:semiHidden/>
    <w:rsid w:val="00041A44"/>
    <w:pPr>
      <w:tabs>
        <w:tab w:val="clear" w:pos="567"/>
      </w:tabs>
      <w:ind w:left="220" w:hanging="220"/>
    </w:pPr>
  </w:style>
  <w:style w:type="paragraph" w:styleId="Index2">
    <w:name w:val="index 2"/>
    <w:basedOn w:val="Normal"/>
    <w:next w:val="Normal"/>
    <w:autoRedefine/>
    <w:uiPriority w:val="99"/>
    <w:semiHidden/>
    <w:rsid w:val="00041A44"/>
    <w:pPr>
      <w:tabs>
        <w:tab w:val="clear" w:pos="567"/>
      </w:tabs>
      <w:ind w:left="440" w:hanging="220"/>
    </w:pPr>
  </w:style>
  <w:style w:type="paragraph" w:styleId="Index3">
    <w:name w:val="index 3"/>
    <w:basedOn w:val="Normal"/>
    <w:next w:val="Normal"/>
    <w:autoRedefine/>
    <w:uiPriority w:val="99"/>
    <w:semiHidden/>
    <w:rsid w:val="00041A44"/>
    <w:pPr>
      <w:tabs>
        <w:tab w:val="clear" w:pos="567"/>
      </w:tabs>
      <w:ind w:left="660" w:hanging="220"/>
    </w:pPr>
  </w:style>
  <w:style w:type="paragraph" w:styleId="Index4">
    <w:name w:val="index 4"/>
    <w:basedOn w:val="Normal"/>
    <w:next w:val="Normal"/>
    <w:autoRedefine/>
    <w:uiPriority w:val="99"/>
    <w:semiHidden/>
    <w:rsid w:val="00041A44"/>
    <w:pPr>
      <w:tabs>
        <w:tab w:val="clear" w:pos="567"/>
      </w:tabs>
      <w:ind w:left="880" w:hanging="220"/>
    </w:pPr>
  </w:style>
  <w:style w:type="paragraph" w:styleId="Index5">
    <w:name w:val="index 5"/>
    <w:basedOn w:val="Normal"/>
    <w:next w:val="Normal"/>
    <w:autoRedefine/>
    <w:uiPriority w:val="99"/>
    <w:semiHidden/>
    <w:rsid w:val="00041A44"/>
    <w:pPr>
      <w:tabs>
        <w:tab w:val="clear" w:pos="567"/>
      </w:tabs>
      <w:ind w:left="1100" w:hanging="220"/>
    </w:pPr>
  </w:style>
  <w:style w:type="paragraph" w:styleId="Index6">
    <w:name w:val="index 6"/>
    <w:basedOn w:val="Normal"/>
    <w:next w:val="Normal"/>
    <w:autoRedefine/>
    <w:uiPriority w:val="99"/>
    <w:semiHidden/>
    <w:rsid w:val="00041A44"/>
    <w:pPr>
      <w:tabs>
        <w:tab w:val="clear" w:pos="567"/>
      </w:tabs>
      <w:ind w:left="1320" w:hanging="220"/>
    </w:pPr>
  </w:style>
  <w:style w:type="paragraph" w:styleId="Index7">
    <w:name w:val="index 7"/>
    <w:basedOn w:val="Normal"/>
    <w:next w:val="Normal"/>
    <w:autoRedefine/>
    <w:uiPriority w:val="99"/>
    <w:semiHidden/>
    <w:rsid w:val="00041A44"/>
    <w:pPr>
      <w:tabs>
        <w:tab w:val="clear" w:pos="567"/>
      </w:tabs>
      <w:ind w:left="1540" w:hanging="220"/>
    </w:pPr>
  </w:style>
  <w:style w:type="paragraph" w:styleId="Index8">
    <w:name w:val="index 8"/>
    <w:basedOn w:val="Normal"/>
    <w:next w:val="Normal"/>
    <w:autoRedefine/>
    <w:uiPriority w:val="99"/>
    <w:semiHidden/>
    <w:rsid w:val="00041A44"/>
    <w:pPr>
      <w:tabs>
        <w:tab w:val="clear" w:pos="567"/>
      </w:tabs>
      <w:ind w:left="1760" w:hanging="220"/>
    </w:pPr>
  </w:style>
  <w:style w:type="paragraph" w:styleId="Index9">
    <w:name w:val="index 9"/>
    <w:basedOn w:val="Normal"/>
    <w:next w:val="Normal"/>
    <w:autoRedefine/>
    <w:uiPriority w:val="99"/>
    <w:semiHidden/>
    <w:rsid w:val="00041A44"/>
    <w:pPr>
      <w:tabs>
        <w:tab w:val="clear" w:pos="567"/>
      </w:tabs>
      <w:ind w:left="1980" w:hanging="220"/>
    </w:pPr>
  </w:style>
  <w:style w:type="paragraph" w:styleId="IndexHeading">
    <w:name w:val="index heading"/>
    <w:basedOn w:val="Normal"/>
    <w:next w:val="Index1"/>
    <w:uiPriority w:val="99"/>
    <w:semiHidden/>
    <w:rsid w:val="00041A44"/>
    <w:rPr>
      <w:rFonts w:ascii="Arial" w:hAnsi="Arial" w:cs="Arial"/>
      <w:b/>
      <w:bCs/>
    </w:rPr>
  </w:style>
  <w:style w:type="paragraph" w:styleId="List">
    <w:name w:val="List"/>
    <w:basedOn w:val="Normal"/>
    <w:uiPriority w:val="99"/>
    <w:rsid w:val="00041A44"/>
    <w:pPr>
      <w:ind w:left="283" w:hanging="283"/>
    </w:pPr>
  </w:style>
  <w:style w:type="paragraph" w:styleId="List2">
    <w:name w:val="List 2"/>
    <w:basedOn w:val="Normal"/>
    <w:uiPriority w:val="99"/>
    <w:rsid w:val="00041A44"/>
    <w:pPr>
      <w:ind w:left="566" w:hanging="283"/>
    </w:pPr>
  </w:style>
  <w:style w:type="paragraph" w:styleId="List3">
    <w:name w:val="List 3"/>
    <w:basedOn w:val="Normal"/>
    <w:uiPriority w:val="99"/>
    <w:rsid w:val="00041A44"/>
    <w:pPr>
      <w:ind w:left="849" w:hanging="283"/>
    </w:pPr>
  </w:style>
  <w:style w:type="paragraph" w:styleId="List4">
    <w:name w:val="List 4"/>
    <w:basedOn w:val="Normal"/>
    <w:uiPriority w:val="99"/>
    <w:rsid w:val="00041A44"/>
    <w:pPr>
      <w:ind w:left="1132" w:hanging="283"/>
    </w:pPr>
  </w:style>
  <w:style w:type="paragraph" w:styleId="List5">
    <w:name w:val="List 5"/>
    <w:basedOn w:val="Normal"/>
    <w:uiPriority w:val="99"/>
    <w:rsid w:val="00041A44"/>
    <w:pPr>
      <w:ind w:left="1415" w:hanging="283"/>
    </w:pPr>
  </w:style>
  <w:style w:type="paragraph" w:styleId="ListContinue">
    <w:name w:val="List Continue"/>
    <w:basedOn w:val="Normal"/>
    <w:uiPriority w:val="99"/>
    <w:rsid w:val="00041A44"/>
    <w:pPr>
      <w:spacing w:after="120"/>
      <w:ind w:left="283"/>
    </w:pPr>
  </w:style>
  <w:style w:type="paragraph" w:styleId="ListContinue2">
    <w:name w:val="List Continue 2"/>
    <w:basedOn w:val="Normal"/>
    <w:uiPriority w:val="99"/>
    <w:rsid w:val="00041A44"/>
    <w:pPr>
      <w:spacing w:after="120"/>
      <w:ind w:left="566"/>
    </w:pPr>
  </w:style>
  <w:style w:type="paragraph" w:styleId="ListContinue3">
    <w:name w:val="List Continue 3"/>
    <w:basedOn w:val="Normal"/>
    <w:uiPriority w:val="99"/>
    <w:rsid w:val="00041A44"/>
    <w:pPr>
      <w:spacing w:after="120"/>
      <w:ind w:left="849"/>
    </w:pPr>
  </w:style>
  <w:style w:type="paragraph" w:styleId="ListContinue4">
    <w:name w:val="List Continue 4"/>
    <w:basedOn w:val="Normal"/>
    <w:uiPriority w:val="99"/>
    <w:rsid w:val="00041A44"/>
    <w:pPr>
      <w:spacing w:after="120"/>
      <w:ind w:left="1132"/>
    </w:pPr>
  </w:style>
  <w:style w:type="paragraph" w:styleId="ListContinue5">
    <w:name w:val="List Continue 5"/>
    <w:basedOn w:val="Normal"/>
    <w:uiPriority w:val="99"/>
    <w:rsid w:val="00041A44"/>
    <w:pPr>
      <w:spacing w:after="120"/>
      <w:ind w:left="1415"/>
    </w:pPr>
  </w:style>
  <w:style w:type="paragraph" w:styleId="ListNumber">
    <w:name w:val="List Number"/>
    <w:basedOn w:val="Normal"/>
    <w:uiPriority w:val="99"/>
    <w:rsid w:val="00041A44"/>
    <w:pPr>
      <w:numPr>
        <w:numId w:val="30"/>
      </w:numPr>
      <w:ind w:left="360"/>
    </w:pPr>
  </w:style>
  <w:style w:type="paragraph" w:styleId="ListNumber2">
    <w:name w:val="List Number 2"/>
    <w:basedOn w:val="Normal"/>
    <w:uiPriority w:val="99"/>
    <w:rsid w:val="00041A44"/>
    <w:pPr>
      <w:numPr>
        <w:numId w:val="31"/>
      </w:numPr>
      <w:tabs>
        <w:tab w:val="num" w:pos="643"/>
      </w:tabs>
      <w:ind w:left="643"/>
    </w:pPr>
  </w:style>
  <w:style w:type="paragraph" w:styleId="ListNumber3">
    <w:name w:val="List Number 3"/>
    <w:basedOn w:val="Normal"/>
    <w:uiPriority w:val="99"/>
    <w:rsid w:val="00041A44"/>
    <w:pPr>
      <w:numPr>
        <w:numId w:val="32"/>
      </w:numPr>
      <w:tabs>
        <w:tab w:val="num" w:pos="926"/>
      </w:tabs>
      <w:ind w:left="926"/>
    </w:pPr>
  </w:style>
  <w:style w:type="paragraph" w:styleId="ListNumber4">
    <w:name w:val="List Number 4"/>
    <w:basedOn w:val="Normal"/>
    <w:uiPriority w:val="99"/>
    <w:rsid w:val="00041A44"/>
    <w:pPr>
      <w:numPr>
        <w:numId w:val="33"/>
      </w:numPr>
      <w:tabs>
        <w:tab w:val="num" w:pos="1209"/>
      </w:tabs>
      <w:ind w:left="1209"/>
    </w:pPr>
  </w:style>
  <w:style w:type="paragraph" w:styleId="ListNumber5">
    <w:name w:val="List Number 5"/>
    <w:basedOn w:val="Normal"/>
    <w:uiPriority w:val="99"/>
    <w:rsid w:val="00041A44"/>
    <w:pPr>
      <w:numPr>
        <w:numId w:val="34"/>
      </w:numPr>
      <w:tabs>
        <w:tab w:val="num" w:pos="1492"/>
      </w:tabs>
      <w:ind w:left="1492"/>
    </w:pPr>
  </w:style>
  <w:style w:type="paragraph" w:styleId="MacroText">
    <w:name w:val="macro"/>
    <w:link w:val="MacroTextChar"/>
    <w:uiPriority w:val="99"/>
    <w:semiHidden/>
    <w:rsid w:val="00041A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locked/>
    <w:rPr>
      <w:rFonts w:ascii="Courier New" w:hAnsi="Courier New"/>
      <w:lang w:val="en-GB" w:eastAsia="en-US"/>
    </w:rPr>
  </w:style>
  <w:style w:type="paragraph" w:styleId="MessageHeader">
    <w:name w:val="Message Header"/>
    <w:basedOn w:val="Normal"/>
    <w:link w:val="MessageHeaderChar"/>
    <w:uiPriority w:val="99"/>
    <w:rsid w:val="00041A4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locked/>
    <w:rPr>
      <w:rFonts w:ascii="Cambria" w:hAnsi="Cambria"/>
      <w:sz w:val="24"/>
      <w:shd w:val="pct20" w:color="auto" w:fill="auto"/>
      <w:lang w:val="en-GB" w:eastAsia="en-US"/>
    </w:rPr>
  </w:style>
  <w:style w:type="paragraph" w:styleId="PlainText">
    <w:name w:val="Plain Text"/>
    <w:basedOn w:val="Normal"/>
    <w:link w:val="PlainTextChar"/>
    <w:uiPriority w:val="99"/>
    <w:rsid w:val="00041A44"/>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lang w:val="en-GB" w:eastAsia="en-US"/>
    </w:rPr>
  </w:style>
  <w:style w:type="paragraph" w:styleId="TableofAuthorities">
    <w:name w:val="table of authorities"/>
    <w:basedOn w:val="Normal"/>
    <w:next w:val="Normal"/>
    <w:uiPriority w:val="99"/>
    <w:semiHidden/>
    <w:rsid w:val="00041A44"/>
    <w:pPr>
      <w:tabs>
        <w:tab w:val="clear" w:pos="567"/>
      </w:tabs>
      <w:ind w:left="220" w:hanging="220"/>
    </w:pPr>
  </w:style>
  <w:style w:type="paragraph" w:styleId="TOAHeading">
    <w:name w:val="toa heading"/>
    <w:basedOn w:val="Normal"/>
    <w:next w:val="Normal"/>
    <w:uiPriority w:val="99"/>
    <w:semiHidden/>
    <w:rsid w:val="00041A44"/>
    <w:pPr>
      <w:spacing w:before="120"/>
    </w:pPr>
    <w:rPr>
      <w:rFonts w:ascii="Arial" w:hAnsi="Arial" w:cs="Arial"/>
      <w:b/>
      <w:bCs/>
      <w:sz w:val="24"/>
      <w:szCs w:val="24"/>
    </w:rPr>
  </w:style>
  <w:style w:type="paragraph" w:styleId="NormalWeb">
    <w:name w:val="Normal (Web)"/>
    <w:basedOn w:val="Normal"/>
    <w:uiPriority w:val="99"/>
    <w:rsid w:val="00041A44"/>
    <w:rPr>
      <w:sz w:val="24"/>
      <w:szCs w:val="24"/>
    </w:rPr>
  </w:style>
  <w:style w:type="paragraph" w:styleId="NormalIndent">
    <w:name w:val="Normal Indent"/>
    <w:basedOn w:val="Normal"/>
    <w:uiPriority w:val="99"/>
    <w:rsid w:val="00041A44"/>
    <w:pPr>
      <w:ind w:left="708"/>
    </w:pPr>
  </w:style>
  <w:style w:type="paragraph" w:styleId="BodyText2">
    <w:name w:val="Body Text 2"/>
    <w:basedOn w:val="Normal"/>
    <w:link w:val="BodyText2Char"/>
    <w:uiPriority w:val="99"/>
    <w:rsid w:val="00041A44"/>
    <w:pPr>
      <w:spacing w:after="120" w:line="480" w:lineRule="auto"/>
    </w:pPr>
  </w:style>
  <w:style w:type="character" w:customStyle="1" w:styleId="BodyText2Char">
    <w:name w:val="Body Text 2 Char"/>
    <w:link w:val="BodyText2"/>
    <w:uiPriority w:val="99"/>
    <w:semiHidden/>
    <w:locked/>
    <w:rPr>
      <w:sz w:val="22"/>
      <w:lang w:val="en-GB" w:eastAsia="en-US"/>
    </w:rPr>
  </w:style>
  <w:style w:type="paragraph" w:styleId="BodyText3">
    <w:name w:val="Body Text 3"/>
    <w:basedOn w:val="Normal"/>
    <w:link w:val="BodyText3Char"/>
    <w:uiPriority w:val="99"/>
    <w:rsid w:val="00041A44"/>
    <w:pPr>
      <w:spacing w:after="120"/>
    </w:pPr>
    <w:rPr>
      <w:sz w:val="16"/>
      <w:szCs w:val="16"/>
    </w:rPr>
  </w:style>
  <w:style w:type="character" w:customStyle="1" w:styleId="BodyText3Char">
    <w:name w:val="Body Text 3 Char"/>
    <w:link w:val="BodyText3"/>
    <w:uiPriority w:val="99"/>
    <w:semiHidden/>
    <w:locked/>
    <w:rPr>
      <w:sz w:val="16"/>
      <w:lang w:val="en-GB" w:eastAsia="en-US"/>
    </w:rPr>
  </w:style>
  <w:style w:type="paragraph" w:styleId="BodyTextIndent2">
    <w:name w:val="Body Text Indent 2"/>
    <w:basedOn w:val="Normal"/>
    <w:link w:val="BodyTextIndent2Char"/>
    <w:uiPriority w:val="99"/>
    <w:rsid w:val="00041A44"/>
    <w:pPr>
      <w:spacing w:after="120" w:line="480" w:lineRule="auto"/>
      <w:ind w:left="283"/>
    </w:pPr>
  </w:style>
  <w:style w:type="character" w:customStyle="1" w:styleId="BodyTextIndent2Char">
    <w:name w:val="Body Text Indent 2 Char"/>
    <w:link w:val="BodyTextIndent2"/>
    <w:uiPriority w:val="99"/>
    <w:semiHidden/>
    <w:locked/>
    <w:rPr>
      <w:sz w:val="22"/>
      <w:lang w:val="en-GB" w:eastAsia="en-US"/>
    </w:rPr>
  </w:style>
  <w:style w:type="paragraph" w:styleId="BodyTextIndent3">
    <w:name w:val="Body Text Indent 3"/>
    <w:basedOn w:val="Normal"/>
    <w:link w:val="BodyTextIndent3Char"/>
    <w:uiPriority w:val="99"/>
    <w:rsid w:val="00041A44"/>
    <w:pPr>
      <w:spacing w:after="120"/>
      <w:ind w:left="283"/>
    </w:pPr>
    <w:rPr>
      <w:sz w:val="16"/>
      <w:szCs w:val="16"/>
    </w:rPr>
  </w:style>
  <w:style w:type="character" w:customStyle="1" w:styleId="BodyTextIndent3Char">
    <w:name w:val="Body Text Indent 3 Char"/>
    <w:link w:val="BodyTextIndent3"/>
    <w:uiPriority w:val="99"/>
    <w:semiHidden/>
    <w:locked/>
    <w:rPr>
      <w:sz w:val="16"/>
      <w:lang w:val="en-GB" w:eastAsia="en-US"/>
    </w:rPr>
  </w:style>
  <w:style w:type="paragraph" w:styleId="BodyTextFirstIndent">
    <w:name w:val="Body Text First Indent"/>
    <w:basedOn w:val="BodyText"/>
    <w:link w:val="BodyTextFirstIndentChar"/>
    <w:uiPriority w:val="99"/>
    <w:rsid w:val="00041A44"/>
    <w:pPr>
      <w:tabs>
        <w:tab w:val="left" w:pos="567"/>
      </w:tabs>
      <w:spacing w:after="120"/>
      <w:ind w:firstLine="210"/>
    </w:pPr>
  </w:style>
  <w:style w:type="character" w:customStyle="1" w:styleId="BodyTextFirstIndentChar">
    <w:name w:val="Body Text First Indent Char"/>
    <w:link w:val="BodyTextFirstIndent"/>
    <w:uiPriority w:val="99"/>
    <w:semiHidden/>
    <w:locked/>
  </w:style>
  <w:style w:type="paragraph" w:styleId="BodyTextIndent">
    <w:name w:val="Body Text Indent"/>
    <w:basedOn w:val="Normal"/>
    <w:link w:val="BodyTextIndentChar"/>
    <w:uiPriority w:val="99"/>
    <w:rsid w:val="00041A44"/>
    <w:pPr>
      <w:spacing w:after="120"/>
      <w:ind w:left="283"/>
    </w:pPr>
  </w:style>
  <w:style w:type="character" w:customStyle="1" w:styleId="BodyTextIndentChar">
    <w:name w:val="Body Text Indent Char"/>
    <w:link w:val="BodyTextIndent"/>
    <w:uiPriority w:val="99"/>
    <w:semiHidden/>
    <w:locked/>
    <w:rPr>
      <w:sz w:val="22"/>
      <w:lang w:val="en-GB" w:eastAsia="en-US"/>
    </w:rPr>
  </w:style>
  <w:style w:type="paragraph" w:styleId="BodyTextFirstIndent2">
    <w:name w:val="Body Text First Indent 2"/>
    <w:basedOn w:val="BodyTextIndent"/>
    <w:link w:val="BodyTextFirstIndent2Char"/>
    <w:uiPriority w:val="99"/>
    <w:rsid w:val="00041A44"/>
    <w:pPr>
      <w:ind w:firstLine="210"/>
    </w:pPr>
  </w:style>
  <w:style w:type="character" w:customStyle="1" w:styleId="BodyTextFirstIndent2Char">
    <w:name w:val="Body Text First Indent 2 Char"/>
    <w:link w:val="BodyTextFirstIndent2"/>
    <w:uiPriority w:val="99"/>
    <w:semiHidden/>
    <w:locked/>
  </w:style>
  <w:style w:type="paragraph" w:styleId="Title">
    <w:name w:val="Title"/>
    <w:basedOn w:val="Normal"/>
    <w:link w:val="TitleChar"/>
    <w:uiPriority w:val="10"/>
    <w:qFormat/>
    <w:rsid w:val="00041A44"/>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mbria" w:hAnsi="Cambria"/>
      <w:b/>
      <w:kern w:val="28"/>
      <w:sz w:val="32"/>
      <w:lang w:val="en-GB" w:eastAsia="en-US"/>
    </w:rPr>
  </w:style>
  <w:style w:type="paragraph" w:styleId="EnvelopeReturn">
    <w:name w:val="envelope return"/>
    <w:basedOn w:val="Normal"/>
    <w:uiPriority w:val="99"/>
    <w:rsid w:val="00041A44"/>
    <w:rPr>
      <w:rFonts w:ascii="Arial" w:hAnsi="Arial" w:cs="Arial"/>
      <w:sz w:val="20"/>
    </w:rPr>
  </w:style>
  <w:style w:type="paragraph" w:styleId="EnvelopeAddress">
    <w:name w:val="envelope address"/>
    <w:basedOn w:val="Normal"/>
    <w:uiPriority w:val="99"/>
    <w:rsid w:val="00041A44"/>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041A44"/>
    <w:pPr>
      <w:ind w:left="4252"/>
    </w:pPr>
  </w:style>
  <w:style w:type="character" w:customStyle="1" w:styleId="SignatureChar">
    <w:name w:val="Signature Char"/>
    <w:link w:val="Signature"/>
    <w:uiPriority w:val="99"/>
    <w:semiHidden/>
    <w:locked/>
    <w:rPr>
      <w:sz w:val="22"/>
      <w:lang w:val="en-GB" w:eastAsia="en-US"/>
    </w:rPr>
  </w:style>
  <w:style w:type="paragraph" w:styleId="Subtitle">
    <w:name w:val="Subtitle"/>
    <w:basedOn w:val="Normal"/>
    <w:link w:val="SubtitleChar"/>
    <w:uiPriority w:val="11"/>
    <w:qFormat/>
    <w:rsid w:val="00041A44"/>
    <w:pPr>
      <w:spacing w:after="60"/>
      <w:jc w:val="center"/>
      <w:outlineLvl w:val="1"/>
    </w:pPr>
    <w:rPr>
      <w:rFonts w:ascii="Arial" w:hAnsi="Arial" w:cs="Arial"/>
      <w:sz w:val="24"/>
      <w:szCs w:val="24"/>
    </w:rPr>
  </w:style>
  <w:style w:type="character" w:customStyle="1" w:styleId="SubtitleChar">
    <w:name w:val="Subtitle Char"/>
    <w:link w:val="Subtitle"/>
    <w:uiPriority w:val="11"/>
    <w:locked/>
    <w:rPr>
      <w:rFonts w:ascii="Cambria" w:hAnsi="Cambria"/>
      <w:sz w:val="24"/>
      <w:lang w:val="en-GB" w:eastAsia="en-US"/>
    </w:rPr>
  </w:style>
  <w:style w:type="paragraph" w:styleId="TOC1">
    <w:name w:val="toc 1"/>
    <w:basedOn w:val="Normal"/>
    <w:next w:val="Normal"/>
    <w:autoRedefine/>
    <w:uiPriority w:val="39"/>
    <w:semiHidden/>
    <w:rsid w:val="00041A44"/>
    <w:pPr>
      <w:tabs>
        <w:tab w:val="clear" w:pos="567"/>
      </w:tabs>
    </w:pPr>
  </w:style>
  <w:style w:type="paragraph" w:styleId="TOC2">
    <w:name w:val="toc 2"/>
    <w:basedOn w:val="Normal"/>
    <w:next w:val="Normal"/>
    <w:autoRedefine/>
    <w:uiPriority w:val="39"/>
    <w:semiHidden/>
    <w:rsid w:val="00041A44"/>
    <w:pPr>
      <w:tabs>
        <w:tab w:val="clear" w:pos="567"/>
      </w:tabs>
      <w:ind w:left="220"/>
    </w:pPr>
  </w:style>
  <w:style w:type="paragraph" w:styleId="TOC3">
    <w:name w:val="toc 3"/>
    <w:basedOn w:val="Normal"/>
    <w:next w:val="Normal"/>
    <w:autoRedefine/>
    <w:uiPriority w:val="39"/>
    <w:semiHidden/>
    <w:rsid w:val="00041A44"/>
    <w:pPr>
      <w:tabs>
        <w:tab w:val="clear" w:pos="567"/>
      </w:tabs>
      <w:ind w:left="440"/>
    </w:pPr>
  </w:style>
  <w:style w:type="paragraph" w:styleId="TOC4">
    <w:name w:val="toc 4"/>
    <w:basedOn w:val="Normal"/>
    <w:next w:val="Normal"/>
    <w:autoRedefine/>
    <w:uiPriority w:val="39"/>
    <w:semiHidden/>
    <w:rsid w:val="00041A44"/>
    <w:pPr>
      <w:tabs>
        <w:tab w:val="clear" w:pos="567"/>
      </w:tabs>
      <w:ind w:left="660"/>
    </w:pPr>
  </w:style>
  <w:style w:type="paragraph" w:styleId="TOC5">
    <w:name w:val="toc 5"/>
    <w:basedOn w:val="Normal"/>
    <w:next w:val="Normal"/>
    <w:autoRedefine/>
    <w:uiPriority w:val="39"/>
    <w:semiHidden/>
    <w:rsid w:val="00041A44"/>
    <w:pPr>
      <w:tabs>
        <w:tab w:val="clear" w:pos="567"/>
      </w:tabs>
      <w:ind w:left="880"/>
    </w:pPr>
  </w:style>
  <w:style w:type="paragraph" w:styleId="TOC6">
    <w:name w:val="toc 6"/>
    <w:basedOn w:val="Normal"/>
    <w:next w:val="Normal"/>
    <w:autoRedefine/>
    <w:uiPriority w:val="39"/>
    <w:semiHidden/>
    <w:rsid w:val="00041A44"/>
    <w:pPr>
      <w:tabs>
        <w:tab w:val="clear" w:pos="567"/>
      </w:tabs>
      <w:ind w:left="1100"/>
    </w:pPr>
  </w:style>
  <w:style w:type="paragraph" w:styleId="TOC7">
    <w:name w:val="toc 7"/>
    <w:basedOn w:val="Normal"/>
    <w:next w:val="Normal"/>
    <w:autoRedefine/>
    <w:uiPriority w:val="39"/>
    <w:semiHidden/>
    <w:rsid w:val="00041A44"/>
    <w:pPr>
      <w:tabs>
        <w:tab w:val="clear" w:pos="567"/>
      </w:tabs>
      <w:ind w:left="1320"/>
    </w:pPr>
  </w:style>
  <w:style w:type="paragraph" w:styleId="TOC8">
    <w:name w:val="toc 8"/>
    <w:basedOn w:val="Normal"/>
    <w:next w:val="Normal"/>
    <w:autoRedefine/>
    <w:uiPriority w:val="39"/>
    <w:semiHidden/>
    <w:rsid w:val="00041A44"/>
    <w:pPr>
      <w:tabs>
        <w:tab w:val="clear" w:pos="567"/>
      </w:tabs>
      <w:ind w:left="1540"/>
    </w:pPr>
  </w:style>
  <w:style w:type="paragraph" w:styleId="TOC9">
    <w:name w:val="toc 9"/>
    <w:basedOn w:val="Normal"/>
    <w:next w:val="Normal"/>
    <w:autoRedefine/>
    <w:uiPriority w:val="39"/>
    <w:semiHidden/>
    <w:rsid w:val="00041A44"/>
    <w:pPr>
      <w:tabs>
        <w:tab w:val="clear" w:pos="567"/>
      </w:tabs>
      <w:ind w:left="1760"/>
    </w:pPr>
  </w:style>
  <w:style w:type="paragraph" w:styleId="TOCHeading">
    <w:name w:val="TOC Heading"/>
    <w:basedOn w:val="Heading1"/>
    <w:next w:val="Normal"/>
    <w:uiPriority w:val="39"/>
    <w:semiHidden/>
    <w:unhideWhenUsed/>
    <w:qFormat/>
    <w:rsid w:val="00F871B1"/>
    <w:pPr>
      <w:outlineLvl w:val="9"/>
    </w:pPr>
    <w:rPr>
      <w:rFonts w:ascii="Cambria" w:eastAsia="Times New Roman" w:hAnsi="Cambria" w:cs="Times New Roman"/>
    </w:rPr>
  </w:style>
  <w:style w:type="paragraph" w:styleId="IntenseQuote">
    <w:name w:val="Intense Quote"/>
    <w:basedOn w:val="Normal"/>
    <w:next w:val="Normal"/>
    <w:link w:val="IntenseQuoteChar"/>
    <w:uiPriority w:val="30"/>
    <w:qFormat/>
    <w:rsid w:val="00F871B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871B1"/>
    <w:rPr>
      <w:b/>
      <w:bCs/>
      <w:i/>
      <w:iCs/>
      <w:color w:val="4F81BD"/>
      <w:sz w:val="22"/>
      <w:lang w:val="en-GB" w:eastAsia="en-US"/>
    </w:rPr>
  </w:style>
  <w:style w:type="paragraph" w:styleId="NoSpacing">
    <w:name w:val="No Spacing"/>
    <w:uiPriority w:val="1"/>
    <w:qFormat/>
    <w:rsid w:val="00F871B1"/>
    <w:pPr>
      <w:tabs>
        <w:tab w:val="left" w:pos="567"/>
      </w:tabs>
    </w:pPr>
    <w:rPr>
      <w:sz w:val="22"/>
      <w:lang w:val="en-GB" w:eastAsia="en-US"/>
    </w:rPr>
  </w:style>
  <w:style w:type="paragraph" w:styleId="ListParagraph">
    <w:name w:val="List Paragraph"/>
    <w:basedOn w:val="Normal"/>
    <w:uiPriority w:val="34"/>
    <w:qFormat/>
    <w:rsid w:val="00F871B1"/>
    <w:pPr>
      <w:ind w:left="708"/>
    </w:pPr>
  </w:style>
  <w:style w:type="paragraph" w:styleId="Bibliography">
    <w:name w:val="Bibliography"/>
    <w:basedOn w:val="Normal"/>
    <w:next w:val="Normal"/>
    <w:uiPriority w:val="37"/>
    <w:semiHidden/>
    <w:unhideWhenUsed/>
    <w:rsid w:val="00F871B1"/>
  </w:style>
  <w:style w:type="paragraph" w:styleId="Quote">
    <w:name w:val="Quote"/>
    <w:basedOn w:val="Normal"/>
    <w:next w:val="Normal"/>
    <w:link w:val="QuoteChar"/>
    <w:uiPriority w:val="29"/>
    <w:qFormat/>
    <w:rsid w:val="00F871B1"/>
    <w:rPr>
      <w:i/>
      <w:iCs/>
      <w:color w:val="000000"/>
    </w:rPr>
  </w:style>
  <w:style w:type="character" w:customStyle="1" w:styleId="QuoteChar">
    <w:name w:val="Quote Char"/>
    <w:link w:val="Quote"/>
    <w:uiPriority w:val="29"/>
    <w:rsid w:val="00F871B1"/>
    <w:rPr>
      <w:i/>
      <w:iCs/>
      <w:color w:val="000000"/>
      <w:sz w:val="22"/>
      <w:lang w:val="en-GB" w:eastAsia="en-US"/>
    </w:rPr>
  </w:style>
  <w:style w:type="character" w:customStyle="1" w:styleId="Heading4Char">
    <w:name w:val="Heading 4 Char"/>
    <w:uiPriority w:val="99"/>
    <w:rsid w:val="002E0A1D"/>
    <w:rPr>
      <w:rFonts w:ascii="Calibri" w:hAnsi="Calibri"/>
      <w:b/>
      <w:sz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7060">
      <w:marLeft w:val="0"/>
      <w:marRight w:val="0"/>
      <w:marTop w:val="0"/>
      <w:marBottom w:val="0"/>
      <w:divBdr>
        <w:top w:val="none" w:sz="0" w:space="0" w:color="auto"/>
        <w:left w:val="none" w:sz="0" w:space="0" w:color="auto"/>
        <w:bottom w:val="none" w:sz="0" w:space="0" w:color="auto"/>
        <w:right w:val="none" w:sz="0" w:space="0" w:color="auto"/>
      </w:divBdr>
    </w:div>
    <w:div w:id="210577061">
      <w:marLeft w:val="0"/>
      <w:marRight w:val="0"/>
      <w:marTop w:val="0"/>
      <w:marBottom w:val="0"/>
      <w:divBdr>
        <w:top w:val="none" w:sz="0" w:space="0" w:color="auto"/>
        <w:left w:val="none" w:sz="0" w:space="0" w:color="auto"/>
        <w:bottom w:val="none" w:sz="0" w:space="0" w:color="auto"/>
        <w:right w:val="none" w:sz="0" w:space="0" w:color="auto"/>
      </w:divBdr>
    </w:div>
    <w:div w:id="526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87A78D-67DD-4250-9C37-1FEDB4B35D4F}">
  <ds:schemaRefs>
    <ds:schemaRef ds:uri="http://schemas.openxmlformats.org/officeDocument/2006/bibliography"/>
  </ds:schemaRefs>
</ds:datastoreItem>
</file>

<file path=customXml/itemProps2.xml><?xml version="1.0" encoding="utf-8"?>
<ds:datastoreItem xmlns:ds="http://schemas.openxmlformats.org/officeDocument/2006/customXml" ds:itemID="{B1BD5BD6-95BE-45A7-B90D-C6008951AD0B}"/>
</file>

<file path=customXml/itemProps3.xml><?xml version="1.0" encoding="utf-8"?>
<ds:datastoreItem xmlns:ds="http://schemas.openxmlformats.org/officeDocument/2006/customXml" ds:itemID="{AADF6F48-67A9-46AC-89CC-0A086B1726C9}"/>
</file>

<file path=customXml/itemProps4.xml><?xml version="1.0" encoding="utf-8"?>
<ds:datastoreItem xmlns:ds="http://schemas.openxmlformats.org/officeDocument/2006/customXml" ds:itemID="{54B4329F-4175-4059-861F-0DAC40141528}"/>
</file>

<file path=docProps/app.xml><?xml version="1.0" encoding="utf-8"?>
<Properties xmlns="http://schemas.openxmlformats.org/officeDocument/2006/extended-properties" xmlns:vt="http://schemas.openxmlformats.org/officeDocument/2006/docPropsVTypes">
  <Template>Normal</Template>
  <TotalTime>0</TotalTime>
  <Pages>39</Pages>
  <Words>7040</Words>
  <Characters>56978</Characters>
  <Application>Microsoft Office Word</Application>
  <DocSecurity>0</DocSecurity>
  <Lines>474</Lines>
  <Paragraphs>127</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63891</CharactersWithSpaces>
  <SharedDoc>false</SharedDoc>
  <HLinks>
    <vt:vector size="30"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2013-08-14T10:52:00Z</cp:lastPrinted>
  <dcterms:created xsi:type="dcterms:W3CDTF">2019-04-23T10:07:00Z</dcterms:created>
  <dcterms:modified xsi:type="dcterms:W3CDTF">2021-05-18T11:51:00Z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2021-05-18T11:51:28Z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f79e4dd2-8322-4dc0-aa8e-e0606883a1d5</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