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118" w:rsidRPr="00BC738D" w:rsidRDefault="00465118" w:rsidP="00246D4C">
      <w:pPr>
        <w:widowControl w:val="0"/>
        <w:tabs>
          <w:tab w:val="clear" w:pos="567"/>
        </w:tabs>
        <w:rPr>
          <w:b/>
          <w:szCs w:val="22"/>
          <w:lang w:val="hr-HR"/>
        </w:rPr>
      </w:pPr>
      <w:bookmarkStart w:id="0" w:name="_GoBack"/>
      <w:bookmarkEnd w:id="0"/>
    </w:p>
    <w:p w:rsidR="00465118" w:rsidRPr="00BC738D" w:rsidRDefault="00465118" w:rsidP="00D22352">
      <w:pPr>
        <w:jc w:val="center"/>
        <w:outlineLvl w:val="0"/>
        <w:rPr>
          <w:b/>
          <w:lang w:val="hr-HR"/>
        </w:rPr>
      </w:pPr>
    </w:p>
    <w:p w:rsidR="00465118" w:rsidRPr="00BC738D" w:rsidRDefault="00465118" w:rsidP="00D22352">
      <w:pPr>
        <w:jc w:val="center"/>
        <w:outlineLvl w:val="0"/>
        <w:rPr>
          <w:b/>
          <w:lang w:val="hr-HR"/>
        </w:rPr>
      </w:pPr>
    </w:p>
    <w:p w:rsidR="00465118" w:rsidRPr="00BC738D" w:rsidRDefault="00465118" w:rsidP="00D22352">
      <w:pPr>
        <w:jc w:val="center"/>
        <w:outlineLvl w:val="0"/>
        <w:rPr>
          <w:b/>
          <w:lang w:val="hr-HR"/>
        </w:rPr>
      </w:pPr>
    </w:p>
    <w:p w:rsidR="00465118" w:rsidRPr="00BC738D" w:rsidRDefault="00465118" w:rsidP="00D22352">
      <w:pPr>
        <w:jc w:val="center"/>
        <w:outlineLvl w:val="0"/>
        <w:rPr>
          <w:b/>
          <w:lang w:val="hr-HR"/>
        </w:rPr>
      </w:pPr>
    </w:p>
    <w:p w:rsidR="00465118" w:rsidRPr="00BC738D" w:rsidRDefault="00465118" w:rsidP="00D22352">
      <w:pPr>
        <w:tabs>
          <w:tab w:val="left" w:pos="-1440"/>
          <w:tab w:val="left" w:pos="-720"/>
        </w:tabs>
        <w:jc w:val="center"/>
        <w:rPr>
          <w:b/>
          <w:szCs w:val="22"/>
          <w:lang w:val="hr-HR"/>
        </w:rPr>
      </w:pPr>
    </w:p>
    <w:p w:rsidR="00465118" w:rsidRPr="00BC738D" w:rsidRDefault="00465118" w:rsidP="00D22352">
      <w:pPr>
        <w:tabs>
          <w:tab w:val="left" w:pos="-1440"/>
          <w:tab w:val="left" w:pos="-720"/>
        </w:tabs>
        <w:jc w:val="center"/>
        <w:rPr>
          <w:b/>
          <w:szCs w:val="22"/>
          <w:lang w:val="hr-HR"/>
        </w:rPr>
      </w:pPr>
    </w:p>
    <w:p w:rsidR="00465118" w:rsidRPr="00BC738D" w:rsidRDefault="00465118" w:rsidP="00D22352">
      <w:pPr>
        <w:tabs>
          <w:tab w:val="left" w:pos="-1440"/>
          <w:tab w:val="left" w:pos="-720"/>
        </w:tabs>
        <w:jc w:val="center"/>
        <w:rPr>
          <w:b/>
          <w:szCs w:val="22"/>
          <w:lang w:val="hr-HR"/>
        </w:rPr>
      </w:pPr>
    </w:p>
    <w:p w:rsidR="00465118" w:rsidRPr="00BC738D" w:rsidRDefault="00465118" w:rsidP="00D22352">
      <w:pPr>
        <w:tabs>
          <w:tab w:val="left" w:pos="-1440"/>
          <w:tab w:val="left" w:pos="-720"/>
        </w:tabs>
        <w:jc w:val="center"/>
        <w:rPr>
          <w:b/>
          <w:szCs w:val="22"/>
          <w:lang w:val="hr-HR"/>
        </w:rPr>
      </w:pPr>
    </w:p>
    <w:p w:rsidR="00465118" w:rsidRPr="00BC738D" w:rsidRDefault="00465118" w:rsidP="00D22352">
      <w:pPr>
        <w:tabs>
          <w:tab w:val="left" w:pos="-1440"/>
          <w:tab w:val="left" w:pos="-720"/>
        </w:tabs>
        <w:jc w:val="center"/>
        <w:rPr>
          <w:b/>
          <w:szCs w:val="22"/>
          <w:lang w:val="hr-HR"/>
        </w:rPr>
      </w:pPr>
    </w:p>
    <w:p w:rsidR="00465118" w:rsidRPr="00BC738D" w:rsidRDefault="00465118" w:rsidP="00D22352">
      <w:pPr>
        <w:tabs>
          <w:tab w:val="left" w:pos="-1440"/>
          <w:tab w:val="left" w:pos="-720"/>
        </w:tabs>
        <w:jc w:val="center"/>
        <w:rPr>
          <w:b/>
          <w:szCs w:val="22"/>
          <w:lang w:val="hr-HR"/>
        </w:rPr>
      </w:pPr>
    </w:p>
    <w:p w:rsidR="00465118" w:rsidRPr="00BC738D" w:rsidRDefault="00465118" w:rsidP="00D22352">
      <w:pPr>
        <w:tabs>
          <w:tab w:val="left" w:pos="-1440"/>
          <w:tab w:val="left" w:pos="-720"/>
        </w:tabs>
        <w:jc w:val="center"/>
        <w:rPr>
          <w:b/>
          <w:szCs w:val="22"/>
          <w:lang w:val="hr-HR"/>
        </w:rPr>
      </w:pPr>
    </w:p>
    <w:p w:rsidR="00465118" w:rsidRPr="00BC738D" w:rsidRDefault="00465118" w:rsidP="00D22352">
      <w:pPr>
        <w:tabs>
          <w:tab w:val="left" w:pos="-1440"/>
          <w:tab w:val="left" w:pos="-720"/>
        </w:tabs>
        <w:jc w:val="center"/>
        <w:rPr>
          <w:b/>
          <w:szCs w:val="22"/>
          <w:lang w:val="hr-HR"/>
        </w:rPr>
      </w:pPr>
    </w:p>
    <w:p w:rsidR="00465118" w:rsidRPr="00BC738D" w:rsidRDefault="00465118" w:rsidP="00D22352">
      <w:pPr>
        <w:tabs>
          <w:tab w:val="left" w:pos="-1440"/>
          <w:tab w:val="left" w:pos="-720"/>
        </w:tabs>
        <w:jc w:val="center"/>
        <w:rPr>
          <w:b/>
          <w:szCs w:val="22"/>
          <w:lang w:val="hr-HR"/>
        </w:rPr>
      </w:pPr>
    </w:p>
    <w:p w:rsidR="00465118" w:rsidRPr="00BC738D" w:rsidRDefault="00465118" w:rsidP="00D22352">
      <w:pPr>
        <w:tabs>
          <w:tab w:val="left" w:pos="-1440"/>
          <w:tab w:val="left" w:pos="-720"/>
        </w:tabs>
        <w:jc w:val="center"/>
        <w:rPr>
          <w:b/>
          <w:szCs w:val="22"/>
          <w:lang w:val="hr-HR"/>
        </w:rPr>
      </w:pPr>
    </w:p>
    <w:p w:rsidR="00465118" w:rsidRPr="00BC738D" w:rsidRDefault="00465118" w:rsidP="00D22352">
      <w:pPr>
        <w:tabs>
          <w:tab w:val="left" w:pos="-1440"/>
          <w:tab w:val="left" w:pos="-720"/>
        </w:tabs>
        <w:jc w:val="center"/>
        <w:rPr>
          <w:b/>
          <w:szCs w:val="22"/>
          <w:lang w:val="hr-HR"/>
        </w:rPr>
      </w:pPr>
    </w:p>
    <w:p w:rsidR="00465118" w:rsidRPr="00BC738D" w:rsidRDefault="00465118" w:rsidP="00D22352">
      <w:pPr>
        <w:tabs>
          <w:tab w:val="left" w:pos="-1440"/>
          <w:tab w:val="left" w:pos="-720"/>
        </w:tabs>
        <w:jc w:val="center"/>
        <w:rPr>
          <w:b/>
          <w:szCs w:val="22"/>
          <w:lang w:val="hr-HR"/>
        </w:rPr>
      </w:pPr>
    </w:p>
    <w:p w:rsidR="00465118" w:rsidRPr="00BC738D" w:rsidRDefault="00465118" w:rsidP="00D22352">
      <w:pPr>
        <w:tabs>
          <w:tab w:val="left" w:pos="-1440"/>
          <w:tab w:val="left" w:pos="-720"/>
        </w:tabs>
        <w:jc w:val="center"/>
        <w:rPr>
          <w:b/>
          <w:szCs w:val="22"/>
          <w:lang w:val="hr-HR"/>
        </w:rPr>
      </w:pPr>
    </w:p>
    <w:p w:rsidR="00465118" w:rsidRPr="00BC738D" w:rsidRDefault="00465118" w:rsidP="00D22352">
      <w:pPr>
        <w:tabs>
          <w:tab w:val="left" w:pos="-1440"/>
          <w:tab w:val="left" w:pos="-720"/>
        </w:tabs>
        <w:jc w:val="center"/>
        <w:rPr>
          <w:b/>
          <w:szCs w:val="22"/>
          <w:lang w:val="hr-HR"/>
        </w:rPr>
      </w:pPr>
    </w:p>
    <w:p w:rsidR="00465118" w:rsidRPr="00BC738D" w:rsidRDefault="00465118" w:rsidP="00D22352">
      <w:pPr>
        <w:tabs>
          <w:tab w:val="left" w:pos="-1440"/>
          <w:tab w:val="left" w:pos="-720"/>
        </w:tabs>
        <w:jc w:val="center"/>
        <w:rPr>
          <w:b/>
          <w:szCs w:val="22"/>
          <w:lang w:val="hr-HR"/>
        </w:rPr>
      </w:pPr>
    </w:p>
    <w:p w:rsidR="00465118" w:rsidRPr="00BC738D" w:rsidRDefault="00465118" w:rsidP="00D22352">
      <w:pPr>
        <w:tabs>
          <w:tab w:val="left" w:pos="-1440"/>
          <w:tab w:val="left" w:pos="-720"/>
        </w:tabs>
        <w:jc w:val="center"/>
        <w:rPr>
          <w:b/>
          <w:szCs w:val="22"/>
          <w:lang w:val="hr-HR"/>
        </w:rPr>
      </w:pPr>
    </w:p>
    <w:p w:rsidR="00465118" w:rsidRPr="00BC738D" w:rsidRDefault="00465118" w:rsidP="00D22352">
      <w:pPr>
        <w:tabs>
          <w:tab w:val="left" w:pos="-1440"/>
          <w:tab w:val="left" w:pos="-720"/>
        </w:tabs>
        <w:jc w:val="center"/>
        <w:rPr>
          <w:b/>
          <w:szCs w:val="22"/>
          <w:lang w:val="hr-HR"/>
        </w:rPr>
      </w:pPr>
    </w:p>
    <w:p w:rsidR="00465118" w:rsidRPr="00BC738D" w:rsidRDefault="00465118" w:rsidP="00D22352">
      <w:pPr>
        <w:tabs>
          <w:tab w:val="left" w:pos="-1440"/>
          <w:tab w:val="left" w:pos="-720"/>
        </w:tabs>
        <w:jc w:val="center"/>
        <w:rPr>
          <w:b/>
          <w:szCs w:val="22"/>
          <w:lang w:val="hr-HR"/>
        </w:rPr>
      </w:pPr>
    </w:p>
    <w:p w:rsidR="00465118" w:rsidRPr="00BC738D" w:rsidRDefault="00465118" w:rsidP="004F3B61">
      <w:pPr>
        <w:tabs>
          <w:tab w:val="clear" w:pos="567"/>
          <w:tab w:val="left" w:pos="-1440"/>
          <w:tab w:val="left" w:pos="-720"/>
        </w:tabs>
        <w:jc w:val="center"/>
        <w:rPr>
          <w:szCs w:val="22"/>
          <w:lang w:val="hr-HR"/>
        </w:rPr>
      </w:pPr>
      <w:r w:rsidRPr="00BC738D">
        <w:rPr>
          <w:b/>
          <w:szCs w:val="22"/>
          <w:lang w:val="hr-HR"/>
        </w:rPr>
        <w:t>PRILOG I.</w:t>
      </w:r>
    </w:p>
    <w:p w:rsidR="00465118" w:rsidRPr="00BC738D" w:rsidRDefault="00465118" w:rsidP="004F3B61">
      <w:pPr>
        <w:tabs>
          <w:tab w:val="clear" w:pos="567"/>
          <w:tab w:val="left" w:pos="-1440"/>
          <w:tab w:val="left" w:pos="-720"/>
        </w:tabs>
        <w:jc w:val="center"/>
        <w:rPr>
          <w:szCs w:val="22"/>
          <w:lang w:val="hr-HR"/>
        </w:rPr>
      </w:pPr>
    </w:p>
    <w:p w:rsidR="00465118" w:rsidRPr="00BC738D" w:rsidRDefault="00465118" w:rsidP="00DD13C5">
      <w:pPr>
        <w:pStyle w:val="TitleA"/>
        <w:rPr>
          <w:lang w:val="hr-HR"/>
        </w:rPr>
      </w:pPr>
      <w:r w:rsidRPr="00BC738D">
        <w:rPr>
          <w:lang w:val="hr-HR"/>
        </w:rPr>
        <w:t>SAŽETAK OPISA SVOJSTAVA LIJEKA</w:t>
      </w:r>
    </w:p>
    <w:p w:rsidR="00465118" w:rsidRPr="00BC738D" w:rsidRDefault="00465118" w:rsidP="00D22352">
      <w:pPr>
        <w:pStyle w:val="TitleA"/>
        <w:rPr>
          <w:noProof w:val="0"/>
          <w:lang w:val="hr-HR"/>
        </w:rPr>
      </w:pPr>
    </w:p>
    <w:p w:rsidR="00465118" w:rsidRPr="00BC738D" w:rsidRDefault="00465118" w:rsidP="00DF0CAD">
      <w:pPr>
        <w:widowControl w:val="0"/>
        <w:rPr>
          <w:szCs w:val="22"/>
          <w:lang w:val="hr-HR"/>
        </w:rPr>
      </w:pPr>
      <w:r w:rsidRPr="00BC738D">
        <w:rPr>
          <w:szCs w:val="22"/>
          <w:lang w:val="hr-HR"/>
        </w:rPr>
        <w:br w:type="page"/>
      </w:r>
      <w:r w:rsidRPr="00BC738D">
        <w:rPr>
          <w:b/>
          <w:szCs w:val="22"/>
          <w:lang w:val="hr-HR"/>
        </w:rPr>
        <w:lastRenderedPageBreak/>
        <w:t>1.</w:t>
      </w:r>
      <w:r w:rsidRPr="00BC738D">
        <w:rPr>
          <w:b/>
          <w:szCs w:val="22"/>
          <w:lang w:val="hr-HR"/>
        </w:rPr>
        <w:tab/>
        <w:t>NAZIV LIJEKA</w:t>
      </w:r>
    </w:p>
    <w:p w:rsidR="00465118" w:rsidRPr="00BC738D" w:rsidRDefault="00465118" w:rsidP="00D22352">
      <w:pPr>
        <w:widowControl w:val="0"/>
        <w:rPr>
          <w:szCs w:val="22"/>
          <w:lang w:val="hr-HR"/>
        </w:rPr>
      </w:pPr>
    </w:p>
    <w:p w:rsidR="00465118" w:rsidRPr="00BC738D" w:rsidRDefault="00465118" w:rsidP="00D22352">
      <w:pPr>
        <w:autoSpaceDE w:val="0"/>
        <w:autoSpaceDN w:val="0"/>
        <w:adjustRightInd w:val="0"/>
        <w:jc w:val="both"/>
        <w:rPr>
          <w:color w:val="000000"/>
          <w:szCs w:val="22"/>
          <w:lang w:val="hr-HR"/>
        </w:rPr>
      </w:pPr>
      <w:r w:rsidRPr="00BC738D">
        <w:rPr>
          <w:color w:val="000000"/>
          <w:szCs w:val="22"/>
          <w:lang w:val="hr-HR"/>
        </w:rPr>
        <w:t>Ovaleap 300 IU/0,5 ml otopina za injekciju</w:t>
      </w:r>
    </w:p>
    <w:p w:rsidR="00465118" w:rsidRPr="00BC738D" w:rsidRDefault="00465118" w:rsidP="00EA348F">
      <w:pPr>
        <w:rPr>
          <w:iCs/>
          <w:szCs w:val="22"/>
          <w:lang w:val="hr-HR"/>
        </w:rPr>
      </w:pPr>
      <w:r w:rsidRPr="00BC738D">
        <w:rPr>
          <w:iCs/>
          <w:szCs w:val="22"/>
          <w:lang w:val="hr-HR"/>
        </w:rPr>
        <w:t>Ovaleap 450 IU/0,75 ml otopina za injekciju</w:t>
      </w:r>
    </w:p>
    <w:p w:rsidR="00465118" w:rsidRPr="00BC738D" w:rsidRDefault="00465118" w:rsidP="00EA348F">
      <w:pPr>
        <w:rPr>
          <w:iCs/>
          <w:szCs w:val="22"/>
          <w:lang w:val="hr-HR"/>
        </w:rPr>
      </w:pPr>
      <w:r w:rsidRPr="00BC738D">
        <w:rPr>
          <w:iCs/>
          <w:szCs w:val="22"/>
          <w:lang w:val="hr-HR"/>
        </w:rPr>
        <w:t>Ovaleap 900 IU/1,5 ml otopina za injekciju</w:t>
      </w:r>
    </w:p>
    <w:p w:rsidR="00465118" w:rsidRPr="00BC738D" w:rsidRDefault="00465118" w:rsidP="00D22352">
      <w:pPr>
        <w:rPr>
          <w:iCs/>
          <w:szCs w:val="22"/>
          <w:lang w:val="hr-HR"/>
        </w:rPr>
      </w:pPr>
    </w:p>
    <w:p w:rsidR="00465118" w:rsidRPr="00BC738D" w:rsidRDefault="00465118" w:rsidP="00D22352">
      <w:pPr>
        <w:rPr>
          <w:iCs/>
          <w:szCs w:val="22"/>
          <w:lang w:val="hr-HR"/>
        </w:rPr>
      </w:pPr>
    </w:p>
    <w:p w:rsidR="00465118" w:rsidRPr="00BC738D" w:rsidRDefault="00465118" w:rsidP="00D22352">
      <w:pPr>
        <w:widowControl w:val="0"/>
        <w:rPr>
          <w:szCs w:val="22"/>
          <w:lang w:val="hr-HR"/>
        </w:rPr>
      </w:pPr>
      <w:r w:rsidRPr="00BC738D">
        <w:rPr>
          <w:b/>
          <w:szCs w:val="22"/>
          <w:lang w:val="hr-HR"/>
        </w:rPr>
        <w:t>2.</w:t>
      </w:r>
      <w:r w:rsidRPr="00BC738D">
        <w:rPr>
          <w:b/>
          <w:szCs w:val="22"/>
          <w:lang w:val="hr-HR"/>
        </w:rPr>
        <w:tab/>
        <w:t>KVALITATIVNI I KVANTITATIVNI SASTAV</w:t>
      </w:r>
    </w:p>
    <w:p w:rsidR="00465118" w:rsidRPr="00BC738D" w:rsidRDefault="00465118" w:rsidP="00D22352">
      <w:pPr>
        <w:rPr>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Jedan ml otopine sadrži 600 IU (što odgovara 44 mikrograma) folitropina alfa*.</w:t>
      </w:r>
    </w:p>
    <w:p w:rsidR="00465118" w:rsidRPr="00BC738D" w:rsidRDefault="00465118" w:rsidP="00D22352">
      <w:pPr>
        <w:tabs>
          <w:tab w:val="clear" w:pos="567"/>
        </w:tabs>
        <w:rPr>
          <w:color w:val="000000"/>
          <w:szCs w:val="22"/>
          <w:lang w:val="hr-HR"/>
        </w:rPr>
      </w:pPr>
    </w:p>
    <w:p w:rsidR="00465118" w:rsidRPr="00BC738D" w:rsidRDefault="00465118" w:rsidP="00EA348F">
      <w:pPr>
        <w:autoSpaceDE w:val="0"/>
        <w:autoSpaceDN w:val="0"/>
        <w:adjustRightInd w:val="0"/>
        <w:jc w:val="both"/>
        <w:rPr>
          <w:color w:val="000000"/>
          <w:szCs w:val="22"/>
          <w:u w:val="single"/>
          <w:lang w:val="hr-HR"/>
        </w:rPr>
      </w:pPr>
      <w:r w:rsidRPr="00BC738D">
        <w:rPr>
          <w:color w:val="000000"/>
          <w:szCs w:val="22"/>
          <w:u w:val="single"/>
          <w:lang w:val="hr-HR"/>
        </w:rPr>
        <w:t>Ovaleap 300 IU/0,5 ml otopina za injekciju</w:t>
      </w:r>
    </w:p>
    <w:p w:rsidR="00465118" w:rsidRPr="00BC738D" w:rsidRDefault="00465118" w:rsidP="00D22352">
      <w:pPr>
        <w:tabs>
          <w:tab w:val="clear" w:pos="567"/>
        </w:tabs>
        <w:rPr>
          <w:color w:val="000000"/>
          <w:szCs w:val="22"/>
          <w:lang w:val="hr-HR"/>
        </w:rPr>
      </w:pPr>
      <w:r w:rsidRPr="00BC738D">
        <w:rPr>
          <w:color w:val="000000"/>
          <w:szCs w:val="22"/>
          <w:lang w:val="hr-HR"/>
        </w:rPr>
        <w:t>Jedan uložak sadrži 300 IU (što odgovara 22 mikrograma) folitropina alfa u 0,5 ml otopine za injekciju.</w:t>
      </w:r>
    </w:p>
    <w:p w:rsidR="00465118" w:rsidRPr="00BC738D" w:rsidRDefault="00465118" w:rsidP="00D22352">
      <w:pPr>
        <w:tabs>
          <w:tab w:val="clear" w:pos="567"/>
        </w:tabs>
        <w:rPr>
          <w:color w:val="000000"/>
          <w:szCs w:val="22"/>
          <w:lang w:val="hr-HR"/>
        </w:rPr>
      </w:pPr>
    </w:p>
    <w:p w:rsidR="00465118" w:rsidRPr="00BC738D" w:rsidRDefault="00465118" w:rsidP="00EA348F">
      <w:pPr>
        <w:rPr>
          <w:iCs/>
          <w:szCs w:val="22"/>
          <w:u w:val="single"/>
          <w:lang w:val="hr-HR"/>
        </w:rPr>
      </w:pPr>
      <w:r w:rsidRPr="00BC738D">
        <w:rPr>
          <w:iCs/>
          <w:szCs w:val="22"/>
          <w:u w:val="single"/>
          <w:lang w:val="hr-HR"/>
        </w:rPr>
        <w:t>Ovaleap 450 IU/0,75 ml otopina za injekciju</w:t>
      </w:r>
    </w:p>
    <w:p w:rsidR="00465118" w:rsidRPr="00BC738D" w:rsidRDefault="00465118" w:rsidP="00EA348F">
      <w:pPr>
        <w:tabs>
          <w:tab w:val="clear" w:pos="567"/>
        </w:tabs>
        <w:rPr>
          <w:color w:val="000000"/>
          <w:szCs w:val="22"/>
          <w:lang w:val="hr-HR"/>
        </w:rPr>
      </w:pPr>
      <w:r w:rsidRPr="00BC738D">
        <w:rPr>
          <w:color w:val="000000"/>
          <w:szCs w:val="22"/>
          <w:lang w:val="hr-HR"/>
        </w:rPr>
        <w:t>Jedan uložak sadrži 450 IU (što odgovara 33 mikrograma) folitropina alfa u 0,75 ml otopine za injekciju.</w:t>
      </w:r>
    </w:p>
    <w:p w:rsidR="00465118" w:rsidRPr="00BC738D" w:rsidRDefault="00465118" w:rsidP="00D22352">
      <w:pPr>
        <w:tabs>
          <w:tab w:val="clear" w:pos="567"/>
        </w:tabs>
        <w:rPr>
          <w:color w:val="000000"/>
          <w:szCs w:val="22"/>
          <w:lang w:val="hr-HR"/>
        </w:rPr>
      </w:pPr>
    </w:p>
    <w:p w:rsidR="00465118" w:rsidRPr="00BC738D" w:rsidRDefault="00465118" w:rsidP="00EA348F">
      <w:pPr>
        <w:rPr>
          <w:iCs/>
          <w:szCs w:val="22"/>
          <w:u w:val="single"/>
          <w:lang w:val="hr-HR"/>
        </w:rPr>
      </w:pPr>
      <w:r w:rsidRPr="00BC738D">
        <w:rPr>
          <w:iCs/>
          <w:szCs w:val="22"/>
          <w:u w:val="single"/>
          <w:lang w:val="hr-HR"/>
        </w:rPr>
        <w:t>Ovaleap 900 IU/1,5 ml otopina za injekciju</w:t>
      </w:r>
    </w:p>
    <w:p w:rsidR="00465118" w:rsidRPr="00BC738D" w:rsidRDefault="00465118" w:rsidP="00EA348F">
      <w:pPr>
        <w:tabs>
          <w:tab w:val="clear" w:pos="567"/>
        </w:tabs>
        <w:rPr>
          <w:color w:val="000000"/>
          <w:szCs w:val="22"/>
          <w:lang w:val="hr-HR"/>
        </w:rPr>
      </w:pPr>
      <w:r w:rsidRPr="00BC738D">
        <w:rPr>
          <w:color w:val="000000"/>
          <w:szCs w:val="22"/>
          <w:lang w:val="hr-HR"/>
        </w:rPr>
        <w:t>Jedan uložak sadrži 900 IU (što odgovara 66 mikrograma) folitropina alfa u 1,5 ml otopine za injekciju.</w:t>
      </w:r>
    </w:p>
    <w:p w:rsidR="00465118" w:rsidRPr="00BC738D" w:rsidRDefault="00465118" w:rsidP="00D22352">
      <w:pPr>
        <w:tabs>
          <w:tab w:val="clear" w:pos="567"/>
        </w:tabs>
        <w:rPr>
          <w:color w:val="000000"/>
          <w:szCs w:val="22"/>
          <w:lang w:val="hr-HR"/>
        </w:rPr>
      </w:pPr>
    </w:p>
    <w:p w:rsidR="00465118" w:rsidRPr="00BC738D" w:rsidRDefault="00465118" w:rsidP="00D22352">
      <w:pPr>
        <w:widowControl w:val="0"/>
        <w:tabs>
          <w:tab w:val="clear" w:pos="567"/>
        </w:tabs>
        <w:rPr>
          <w:bCs/>
          <w:color w:val="000000"/>
          <w:szCs w:val="22"/>
          <w:lang w:val="hr-HR"/>
        </w:rPr>
      </w:pPr>
      <w:r w:rsidRPr="00BC738D">
        <w:rPr>
          <w:color w:val="000000"/>
          <w:szCs w:val="22"/>
          <w:lang w:val="hr-HR"/>
        </w:rPr>
        <w:t>*Folitropin alfa</w:t>
      </w:r>
      <w:r w:rsidRPr="00BC738D">
        <w:rPr>
          <w:bCs/>
          <w:color w:val="000000"/>
          <w:szCs w:val="22"/>
          <w:lang w:val="hr-HR"/>
        </w:rPr>
        <w:t xml:space="preserve"> (rekombinantni ljudski folikulostimulirajući hormon [r</w:t>
      </w:r>
      <w:r w:rsidRPr="00BC738D">
        <w:rPr>
          <w:bCs/>
          <w:color w:val="000000"/>
          <w:szCs w:val="22"/>
          <w:lang w:val="hr-HR"/>
        </w:rPr>
        <w:noBreakHyphen/>
        <w:t>hFSH]) proizveden je tehnologijom rekombinantne DNK u stanicama jajnika kineskog hrčka (CHO DHFR</w:t>
      </w:r>
      <w:r w:rsidRPr="00BC738D">
        <w:rPr>
          <w:bCs/>
          <w:color w:val="000000"/>
          <w:szCs w:val="22"/>
          <w:vertAlign w:val="superscript"/>
          <w:lang w:val="hr-HR"/>
        </w:rPr>
        <w:t>-</w:t>
      </w:r>
      <w:r w:rsidRPr="00BC738D">
        <w:rPr>
          <w:bCs/>
          <w:color w:val="000000"/>
          <w:szCs w:val="22"/>
          <w:lang w:val="hr-HR"/>
        </w:rPr>
        <w:t>).</w:t>
      </w:r>
    </w:p>
    <w:p w:rsidR="00465118" w:rsidRPr="00BC738D" w:rsidRDefault="00465118" w:rsidP="00D22352">
      <w:pPr>
        <w:widowControl w:val="0"/>
        <w:tabs>
          <w:tab w:val="clear" w:pos="567"/>
        </w:tabs>
        <w:rPr>
          <w:bCs/>
          <w:color w:val="000000"/>
          <w:szCs w:val="22"/>
          <w:lang w:val="hr-HR"/>
        </w:rPr>
      </w:pPr>
    </w:p>
    <w:p w:rsidR="00465118" w:rsidRPr="00BC738D" w:rsidRDefault="00465118" w:rsidP="00D22352">
      <w:pPr>
        <w:widowControl w:val="0"/>
        <w:tabs>
          <w:tab w:val="clear" w:pos="567"/>
        </w:tabs>
        <w:rPr>
          <w:u w:val="single"/>
          <w:lang w:val="hr-HR"/>
        </w:rPr>
      </w:pPr>
      <w:r w:rsidRPr="00BC738D">
        <w:rPr>
          <w:u w:val="single"/>
          <w:lang w:val="hr-HR"/>
        </w:rPr>
        <w:t>Pomoćna(e) tvar(i) s poznatim učinkom</w:t>
      </w:r>
    </w:p>
    <w:p w:rsidR="00465118" w:rsidRPr="00BC738D" w:rsidRDefault="00465118" w:rsidP="003147D2">
      <w:pPr>
        <w:tabs>
          <w:tab w:val="clear" w:pos="567"/>
        </w:tabs>
        <w:rPr>
          <w:color w:val="000000"/>
          <w:szCs w:val="22"/>
          <w:lang w:val="hr-HR"/>
        </w:rPr>
      </w:pPr>
      <w:r w:rsidRPr="00BC738D">
        <w:rPr>
          <w:lang w:val="hr-HR"/>
        </w:rPr>
        <w:t xml:space="preserve">Ovaleap sadrži 0,02 mg po ml </w:t>
      </w:r>
      <w:r w:rsidRPr="00BC738D">
        <w:rPr>
          <w:color w:val="000000"/>
          <w:szCs w:val="22"/>
          <w:lang w:val="hr-HR"/>
        </w:rPr>
        <w:t>benzalkonijeva klorida</w:t>
      </w:r>
    </w:p>
    <w:p w:rsidR="00465118" w:rsidRPr="00BC738D" w:rsidRDefault="00465118" w:rsidP="009224C0">
      <w:pPr>
        <w:tabs>
          <w:tab w:val="clear" w:pos="567"/>
        </w:tabs>
        <w:rPr>
          <w:color w:val="000000"/>
          <w:szCs w:val="22"/>
          <w:lang w:val="hr-HR"/>
        </w:rPr>
      </w:pPr>
      <w:r w:rsidRPr="00BC738D">
        <w:rPr>
          <w:color w:val="000000"/>
          <w:szCs w:val="22"/>
          <w:lang w:val="hr-HR"/>
        </w:rPr>
        <w:t>Ovaleap sadrži 10,0 mg po ml benzilnog alkohola</w:t>
      </w:r>
    </w:p>
    <w:p w:rsidR="00465118" w:rsidRPr="00BC738D" w:rsidRDefault="00465118" w:rsidP="003147D2">
      <w:pPr>
        <w:widowControl w:val="0"/>
        <w:tabs>
          <w:tab w:val="clear" w:pos="567"/>
        </w:tabs>
        <w:rPr>
          <w:bCs/>
          <w:color w:val="000000"/>
          <w:szCs w:val="22"/>
          <w:lang w:val="hr-HR"/>
        </w:rPr>
      </w:pPr>
    </w:p>
    <w:p w:rsidR="00465118" w:rsidRPr="00BC738D" w:rsidRDefault="00465118" w:rsidP="00D22352">
      <w:pPr>
        <w:tabs>
          <w:tab w:val="clear" w:pos="567"/>
        </w:tabs>
        <w:outlineLvl w:val="0"/>
        <w:rPr>
          <w:color w:val="000000"/>
          <w:szCs w:val="22"/>
          <w:lang w:val="hr-HR"/>
        </w:rPr>
      </w:pPr>
      <w:r w:rsidRPr="00BC738D">
        <w:rPr>
          <w:szCs w:val="22"/>
          <w:lang w:val="hr-HR"/>
        </w:rPr>
        <w:t>Za cjeloviti popis pomoćnih tvari vidjeti dio </w:t>
      </w:r>
      <w:r w:rsidRPr="00BC738D">
        <w:rPr>
          <w:color w:val="000000"/>
          <w:szCs w:val="22"/>
          <w:lang w:val="hr-HR"/>
        </w:rPr>
        <w:t>6.1.</w:t>
      </w:r>
    </w:p>
    <w:p w:rsidR="00465118" w:rsidRPr="00BC738D" w:rsidRDefault="00465118" w:rsidP="00D22352">
      <w:pPr>
        <w:rPr>
          <w:szCs w:val="22"/>
          <w:lang w:val="hr-HR"/>
        </w:rPr>
      </w:pPr>
    </w:p>
    <w:p w:rsidR="00465118" w:rsidRPr="00BC738D" w:rsidRDefault="00465118" w:rsidP="00D22352">
      <w:pPr>
        <w:rPr>
          <w:szCs w:val="22"/>
          <w:lang w:val="hr-HR"/>
        </w:rPr>
      </w:pPr>
    </w:p>
    <w:p w:rsidR="00465118" w:rsidRPr="00BC738D" w:rsidRDefault="00465118" w:rsidP="00D22352">
      <w:pPr>
        <w:ind w:left="567" w:hanging="567"/>
        <w:rPr>
          <w:caps/>
          <w:szCs w:val="22"/>
          <w:lang w:val="hr-HR"/>
        </w:rPr>
      </w:pPr>
      <w:r w:rsidRPr="00BC738D">
        <w:rPr>
          <w:b/>
          <w:szCs w:val="22"/>
          <w:lang w:val="hr-HR"/>
        </w:rPr>
        <w:t>3.</w:t>
      </w:r>
      <w:r w:rsidRPr="00BC738D">
        <w:rPr>
          <w:b/>
          <w:szCs w:val="22"/>
          <w:lang w:val="hr-HR"/>
        </w:rPr>
        <w:tab/>
        <w:t>FARMACEUTSKI OBLIK</w:t>
      </w:r>
    </w:p>
    <w:p w:rsidR="00465118" w:rsidRPr="00BC738D" w:rsidRDefault="00465118" w:rsidP="00D22352">
      <w:pPr>
        <w:autoSpaceDE w:val="0"/>
        <w:autoSpaceDN w:val="0"/>
        <w:adjustRightInd w:val="0"/>
        <w:jc w:val="both"/>
        <w:rPr>
          <w:szCs w:val="22"/>
          <w:lang w:val="hr-HR"/>
        </w:rPr>
      </w:pPr>
    </w:p>
    <w:p w:rsidR="00465118" w:rsidRPr="00BC738D" w:rsidRDefault="00465118" w:rsidP="00D22352">
      <w:pPr>
        <w:autoSpaceDE w:val="0"/>
        <w:autoSpaceDN w:val="0"/>
        <w:adjustRightInd w:val="0"/>
        <w:jc w:val="both"/>
        <w:rPr>
          <w:color w:val="000000"/>
          <w:szCs w:val="22"/>
          <w:lang w:val="hr-HR"/>
        </w:rPr>
      </w:pPr>
      <w:r w:rsidRPr="00BC738D">
        <w:rPr>
          <w:color w:val="000000"/>
          <w:szCs w:val="22"/>
          <w:lang w:val="hr-HR"/>
        </w:rPr>
        <w:t>Otopina za injekciju (injekcija).</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Bistra, bezbojna otopina.</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pH otopine je 6,8-7,2.</w:t>
      </w:r>
    </w:p>
    <w:p w:rsidR="00465118" w:rsidRPr="00BC738D" w:rsidRDefault="00465118" w:rsidP="00D22352">
      <w:pPr>
        <w:autoSpaceDE w:val="0"/>
        <w:autoSpaceDN w:val="0"/>
        <w:adjustRightInd w:val="0"/>
        <w:jc w:val="both"/>
        <w:rPr>
          <w:szCs w:val="22"/>
          <w:lang w:val="hr-HR"/>
        </w:rPr>
      </w:pPr>
    </w:p>
    <w:p w:rsidR="00465118" w:rsidRPr="00BC738D" w:rsidRDefault="00465118" w:rsidP="00D22352">
      <w:pPr>
        <w:rPr>
          <w:szCs w:val="22"/>
          <w:lang w:val="hr-HR"/>
        </w:rPr>
      </w:pPr>
    </w:p>
    <w:p w:rsidR="00465118" w:rsidRPr="00BC738D" w:rsidRDefault="00465118" w:rsidP="004F3B61">
      <w:pPr>
        <w:tabs>
          <w:tab w:val="clear" w:pos="567"/>
        </w:tabs>
        <w:ind w:left="567" w:hanging="567"/>
        <w:rPr>
          <w:caps/>
          <w:szCs w:val="22"/>
          <w:lang w:val="hr-HR"/>
        </w:rPr>
      </w:pPr>
      <w:r w:rsidRPr="00BC738D">
        <w:rPr>
          <w:b/>
          <w:caps/>
          <w:szCs w:val="22"/>
          <w:lang w:val="hr-HR"/>
        </w:rPr>
        <w:t>4.</w:t>
      </w:r>
      <w:r w:rsidRPr="00BC738D">
        <w:rPr>
          <w:b/>
          <w:caps/>
          <w:szCs w:val="22"/>
          <w:lang w:val="hr-HR"/>
        </w:rPr>
        <w:tab/>
        <w:t>KLINIČKI PODACI</w:t>
      </w:r>
    </w:p>
    <w:p w:rsidR="00465118" w:rsidRPr="00BC738D" w:rsidRDefault="00465118" w:rsidP="004F3B61">
      <w:pPr>
        <w:tabs>
          <w:tab w:val="clear" w:pos="567"/>
        </w:tabs>
        <w:rPr>
          <w:szCs w:val="22"/>
          <w:lang w:val="hr-HR"/>
        </w:rPr>
      </w:pPr>
    </w:p>
    <w:p w:rsidR="00465118" w:rsidRPr="00BC738D" w:rsidRDefault="00465118" w:rsidP="004F3B61">
      <w:pPr>
        <w:tabs>
          <w:tab w:val="clear" w:pos="567"/>
        </w:tabs>
        <w:ind w:left="567" w:hanging="567"/>
        <w:outlineLvl w:val="0"/>
        <w:rPr>
          <w:szCs w:val="22"/>
          <w:lang w:val="hr-HR"/>
        </w:rPr>
      </w:pPr>
      <w:r w:rsidRPr="00BC738D">
        <w:rPr>
          <w:b/>
          <w:szCs w:val="22"/>
          <w:lang w:val="hr-HR"/>
        </w:rPr>
        <w:t>4.1</w:t>
      </w:r>
      <w:r w:rsidRPr="00BC738D">
        <w:rPr>
          <w:b/>
          <w:szCs w:val="22"/>
          <w:lang w:val="hr-HR"/>
        </w:rPr>
        <w:tab/>
        <w:t>Terapijske indikacije</w:t>
      </w:r>
    </w:p>
    <w:p w:rsidR="00465118" w:rsidRPr="00BC738D" w:rsidRDefault="00465118" w:rsidP="004F3B61">
      <w:pPr>
        <w:tabs>
          <w:tab w:val="clear" w:pos="567"/>
        </w:tabs>
        <w:rPr>
          <w:szCs w:val="22"/>
          <w:lang w:val="hr-HR"/>
        </w:rPr>
      </w:pPr>
    </w:p>
    <w:p w:rsidR="00465118" w:rsidRPr="00BC738D" w:rsidRDefault="00465118" w:rsidP="00D22352">
      <w:pPr>
        <w:keepNext/>
        <w:tabs>
          <w:tab w:val="clear" w:pos="567"/>
        </w:tabs>
        <w:rPr>
          <w:color w:val="000000"/>
          <w:szCs w:val="22"/>
          <w:u w:val="single"/>
          <w:lang w:val="hr-HR"/>
        </w:rPr>
      </w:pPr>
      <w:r w:rsidRPr="00BC738D">
        <w:rPr>
          <w:color w:val="000000"/>
          <w:szCs w:val="22"/>
          <w:u w:val="single"/>
          <w:lang w:val="hr-HR"/>
        </w:rPr>
        <w:t>U odraslih žena</w:t>
      </w:r>
    </w:p>
    <w:p w:rsidR="00465118" w:rsidRPr="00BC738D" w:rsidRDefault="00465118" w:rsidP="00D22352">
      <w:pPr>
        <w:keepNext/>
        <w:tabs>
          <w:tab w:val="clear" w:pos="567"/>
        </w:tabs>
        <w:ind w:left="567" w:hanging="567"/>
        <w:rPr>
          <w:color w:val="000000"/>
          <w:szCs w:val="22"/>
          <w:lang w:val="hr-HR"/>
        </w:rPr>
      </w:pPr>
    </w:p>
    <w:p w:rsidR="00465118" w:rsidRPr="00BC738D" w:rsidRDefault="00465118" w:rsidP="00D22352">
      <w:pPr>
        <w:keepNext/>
        <w:tabs>
          <w:tab w:val="clear" w:pos="567"/>
        </w:tabs>
        <w:ind w:left="567" w:hanging="567"/>
        <w:rPr>
          <w:color w:val="000000"/>
          <w:szCs w:val="22"/>
          <w:lang w:val="hr-HR"/>
        </w:rPr>
      </w:pPr>
      <w:r w:rsidRPr="00BC738D">
        <w:rPr>
          <w:color w:val="000000"/>
          <w:szCs w:val="22"/>
          <w:lang w:val="hr-HR"/>
        </w:rPr>
        <w:t>•</w:t>
      </w:r>
      <w:r w:rsidRPr="00BC738D">
        <w:rPr>
          <w:color w:val="000000"/>
          <w:szCs w:val="22"/>
          <w:lang w:val="hr-HR"/>
        </w:rPr>
        <w:tab/>
        <w:t>Anovulacija (uključujući sindrom policističnih jajnika) u žena koje ne odgovaraju na liječenje klomifen citratom.</w:t>
      </w:r>
    </w:p>
    <w:p w:rsidR="00465118" w:rsidRPr="00BC738D" w:rsidRDefault="00465118" w:rsidP="00D22352">
      <w:pPr>
        <w:tabs>
          <w:tab w:val="clear" w:pos="567"/>
        </w:tabs>
        <w:ind w:left="567" w:hanging="567"/>
        <w:rPr>
          <w:color w:val="000000"/>
          <w:szCs w:val="22"/>
          <w:lang w:val="hr-HR"/>
        </w:rPr>
      </w:pPr>
      <w:r w:rsidRPr="00BC738D">
        <w:rPr>
          <w:color w:val="000000"/>
          <w:szCs w:val="22"/>
          <w:lang w:val="hr-HR"/>
        </w:rPr>
        <w:t>•</w:t>
      </w:r>
      <w:r w:rsidRPr="00BC738D">
        <w:rPr>
          <w:color w:val="000000"/>
          <w:szCs w:val="22"/>
          <w:lang w:val="hr-HR"/>
        </w:rPr>
        <w:tab/>
        <w:t xml:space="preserve">Stimulacija razvoja većeg broja folikula u žena u kojih se stimulira superovulacija zbog medicinski potpomognute oplodnje (MPO) kao što su oplodnja </w:t>
      </w:r>
      <w:r w:rsidRPr="00BC738D">
        <w:rPr>
          <w:i/>
          <w:iCs/>
          <w:color w:val="000000"/>
          <w:szCs w:val="22"/>
          <w:lang w:val="hr-HR"/>
        </w:rPr>
        <w:t xml:space="preserve">in vitro </w:t>
      </w:r>
      <w:r w:rsidRPr="00BC738D">
        <w:rPr>
          <w:color w:val="000000"/>
          <w:szCs w:val="22"/>
          <w:lang w:val="hr-HR"/>
        </w:rPr>
        <w:t>(IVF), unošenje gamete u jajovod i unošenje zigote u jajovod.</w:t>
      </w:r>
    </w:p>
    <w:p w:rsidR="00465118" w:rsidRPr="00BC738D" w:rsidRDefault="00465118" w:rsidP="00D22352">
      <w:pPr>
        <w:tabs>
          <w:tab w:val="clear" w:pos="567"/>
        </w:tabs>
        <w:ind w:left="567" w:hanging="567"/>
        <w:rPr>
          <w:color w:val="000000"/>
          <w:szCs w:val="22"/>
          <w:lang w:val="hr-HR"/>
        </w:rPr>
      </w:pPr>
      <w:r w:rsidRPr="00BC738D">
        <w:rPr>
          <w:color w:val="000000"/>
          <w:szCs w:val="22"/>
          <w:lang w:val="hr-HR"/>
        </w:rPr>
        <w:t>•</w:t>
      </w:r>
      <w:r w:rsidRPr="00BC738D">
        <w:rPr>
          <w:color w:val="000000"/>
          <w:szCs w:val="22"/>
          <w:lang w:val="hr-HR"/>
        </w:rPr>
        <w:tab/>
        <w:t xml:space="preserve">Ovaleap zajedno s preparatom luteinizirajućeg hormona (LH) preporučuje se za stimulaciju razvoja folikula u žena s </w:t>
      </w:r>
      <w:r w:rsidRPr="00BC738D">
        <w:rPr>
          <w:szCs w:val="22"/>
          <w:lang w:val="hr-HR"/>
        </w:rPr>
        <w:t>teškim</w:t>
      </w:r>
      <w:r w:rsidRPr="00BC738D">
        <w:rPr>
          <w:color w:val="000000"/>
          <w:szCs w:val="22"/>
          <w:lang w:val="hr-HR"/>
        </w:rPr>
        <w:t xml:space="preserve"> nedostatkom LH i FSH. U kliničkim se ispitivanjima to stanje kod pacijentica definiralo razinom endogenog LH u serumu od &lt; 1,2 IU/l.</w:t>
      </w:r>
    </w:p>
    <w:p w:rsidR="00465118" w:rsidRPr="00BC738D" w:rsidRDefault="00465118" w:rsidP="00D22352">
      <w:pPr>
        <w:tabs>
          <w:tab w:val="clear" w:pos="567"/>
        </w:tabs>
        <w:rPr>
          <w:color w:val="000000"/>
          <w:szCs w:val="22"/>
          <w:lang w:val="hr-HR"/>
        </w:rPr>
      </w:pPr>
    </w:p>
    <w:p w:rsidR="00465118" w:rsidRPr="00BC738D" w:rsidRDefault="00465118" w:rsidP="00D22352">
      <w:pPr>
        <w:keepNext/>
        <w:tabs>
          <w:tab w:val="clear" w:pos="567"/>
        </w:tabs>
        <w:rPr>
          <w:color w:val="000000"/>
          <w:szCs w:val="22"/>
          <w:u w:val="single"/>
          <w:lang w:val="hr-HR"/>
        </w:rPr>
      </w:pPr>
      <w:r w:rsidRPr="00BC738D">
        <w:rPr>
          <w:color w:val="000000"/>
          <w:szCs w:val="22"/>
          <w:u w:val="single"/>
          <w:lang w:val="hr-HR"/>
        </w:rPr>
        <w:lastRenderedPageBreak/>
        <w:t>U odraslih muškaraca</w:t>
      </w:r>
    </w:p>
    <w:p w:rsidR="00465118" w:rsidRPr="00BC738D" w:rsidRDefault="00465118" w:rsidP="00D22352">
      <w:pPr>
        <w:keepNext/>
        <w:tabs>
          <w:tab w:val="clear" w:pos="567"/>
        </w:tabs>
        <w:ind w:left="567" w:hanging="567"/>
        <w:rPr>
          <w:color w:val="000000"/>
          <w:szCs w:val="22"/>
          <w:lang w:val="hr-HR"/>
        </w:rPr>
      </w:pPr>
    </w:p>
    <w:p w:rsidR="00465118" w:rsidRPr="00BC738D" w:rsidRDefault="00465118" w:rsidP="00D22352">
      <w:pPr>
        <w:keepNext/>
        <w:tabs>
          <w:tab w:val="clear" w:pos="567"/>
        </w:tabs>
        <w:ind w:left="567" w:hanging="567"/>
        <w:rPr>
          <w:color w:val="000000"/>
          <w:szCs w:val="22"/>
          <w:lang w:val="hr-HR"/>
        </w:rPr>
      </w:pPr>
      <w:r w:rsidRPr="00BC738D">
        <w:rPr>
          <w:color w:val="000000"/>
          <w:szCs w:val="22"/>
          <w:lang w:val="hr-HR"/>
        </w:rPr>
        <w:t>•</w:t>
      </w:r>
      <w:r w:rsidRPr="00BC738D">
        <w:rPr>
          <w:color w:val="000000"/>
          <w:szCs w:val="22"/>
          <w:lang w:val="hr-HR"/>
        </w:rPr>
        <w:tab/>
        <w:t>Ovaleap je indiciran za stimulaciju spermatogeneze u muškaraca koji imaju urođeni ili stečeni hipogonadotropni hipogonadizam, uz istovremenu terapiju humanim korionskim gonadotropinom (hCG).</w:t>
      </w:r>
    </w:p>
    <w:p w:rsidR="00465118" w:rsidRPr="00BC738D" w:rsidRDefault="00465118" w:rsidP="00D22352">
      <w:pPr>
        <w:rPr>
          <w:szCs w:val="22"/>
          <w:lang w:val="hr-HR"/>
        </w:rPr>
      </w:pPr>
    </w:p>
    <w:p w:rsidR="00465118" w:rsidRPr="00BC738D" w:rsidRDefault="00465118" w:rsidP="00AF4DB0">
      <w:pPr>
        <w:keepNext/>
        <w:keepLines/>
        <w:outlineLvl w:val="0"/>
        <w:rPr>
          <w:b/>
          <w:szCs w:val="22"/>
          <w:lang w:val="hr-HR"/>
        </w:rPr>
      </w:pPr>
      <w:r w:rsidRPr="00BC738D">
        <w:rPr>
          <w:b/>
          <w:szCs w:val="22"/>
          <w:lang w:val="hr-HR"/>
        </w:rPr>
        <w:t>4.2</w:t>
      </w:r>
      <w:r w:rsidRPr="00BC738D">
        <w:rPr>
          <w:b/>
          <w:szCs w:val="22"/>
          <w:lang w:val="hr-HR"/>
        </w:rPr>
        <w:tab/>
        <w:t>Doziranje i način primjene</w:t>
      </w:r>
    </w:p>
    <w:p w:rsidR="00465118" w:rsidRPr="00BC738D" w:rsidRDefault="00465118" w:rsidP="00AF4DB0">
      <w:pPr>
        <w:keepNext/>
        <w:keepLines/>
        <w:rPr>
          <w:i/>
          <w:szCs w:val="22"/>
          <w:lang w:val="hr-HR"/>
        </w:rPr>
      </w:pPr>
    </w:p>
    <w:p w:rsidR="00465118" w:rsidRPr="00BC738D" w:rsidRDefault="00465118" w:rsidP="00AF4DB0">
      <w:pPr>
        <w:keepNext/>
        <w:keepLines/>
        <w:tabs>
          <w:tab w:val="clear" w:pos="567"/>
        </w:tabs>
        <w:outlineLvl w:val="0"/>
        <w:rPr>
          <w:color w:val="000000"/>
          <w:szCs w:val="22"/>
          <w:lang w:val="hr-HR"/>
        </w:rPr>
      </w:pPr>
      <w:r w:rsidRPr="00BC738D">
        <w:rPr>
          <w:color w:val="000000"/>
          <w:szCs w:val="22"/>
          <w:lang w:val="hr-HR"/>
        </w:rPr>
        <w:t>Liječenje folitropinom alfa treba započeti pod nadzorom liječnika s iskustvom u liječenju poremećaja plodnosti.</w:t>
      </w:r>
    </w:p>
    <w:p w:rsidR="00465118" w:rsidRPr="00BC738D" w:rsidRDefault="00465118" w:rsidP="00D22352">
      <w:pPr>
        <w:tabs>
          <w:tab w:val="clear" w:pos="567"/>
        </w:tabs>
        <w:outlineLvl w:val="0"/>
        <w:rPr>
          <w:color w:val="000000"/>
          <w:szCs w:val="22"/>
          <w:lang w:val="hr-HR"/>
        </w:rPr>
      </w:pPr>
    </w:p>
    <w:p w:rsidR="00465118" w:rsidRPr="00BC738D" w:rsidRDefault="00465118" w:rsidP="00D22352">
      <w:pPr>
        <w:tabs>
          <w:tab w:val="clear" w:pos="567"/>
        </w:tabs>
        <w:outlineLvl w:val="0"/>
        <w:rPr>
          <w:iCs/>
          <w:color w:val="000000"/>
          <w:szCs w:val="22"/>
          <w:u w:val="single"/>
          <w:lang w:val="hr-HR"/>
        </w:rPr>
      </w:pPr>
      <w:r w:rsidRPr="00BC738D">
        <w:rPr>
          <w:iCs/>
          <w:szCs w:val="22"/>
          <w:u w:val="single"/>
          <w:lang w:val="hr-HR"/>
        </w:rPr>
        <w:t>Doziranje</w:t>
      </w:r>
    </w:p>
    <w:p w:rsidR="00465118" w:rsidRPr="00BC738D" w:rsidRDefault="00465118" w:rsidP="00D22352">
      <w:pPr>
        <w:tabs>
          <w:tab w:val="clear" w:pos="567"/>
        </w:tabs>
        <w:outlineLvl w:val="0"/>
        <w:rPr>
          <w:color w:val="000000"/>
          <w:szCs w:val="22"/>
          <w:lang w:val="hr-HR"/>
        </w:rPr>
      </w:pPr>
    </w:p>
    <w:p w:rsidR="00465118" w:rsidRPr="00BC738D" w:rsidRDefault="00465118" w:rsidP="00D22352">
      <w:pPr>
        <w:tabs>
          <w:tab w:val="clear" w:pos="567"/>
        </w:tabs>
        <w:outlineLvl w:val="0"/>
        <w:rPr>
          <w:color w:val="000000"/>
          <w:szCs w:val="22"/>
          <w:lang w:val="hr-HR"/>
        </w:rPr>
      </w:pPr>
      <w:r w:rsidRPr="00BC738D">
        <w:rPr>
          <w:color w:val="000000"/>
          <w:szCs w:val="22"/>
          <w:lang w:val="hr-HR"/>
        </w:rPr>
        <w:t>Preporučene doze dane za folitropin alfa su one koje se primjenjuju za urinarni FSH. Klinička procjena folitropina alfa pokazuje da dnevne doze, režimi primjene i postupci praćenja terapije ne bi smjeli biti različiti od onih koji se trenutno primjenjuju za lijekove koji sadrže urinarni FSH. Savjetuje se pridržavati se niže navedenih preporučenih početnih doza.</w:t>
      </w:r>
    </w:p>
    <w:p w:rsidR="00465118" w:rsidRPr="00BC738D" w:rsidRDefault="00465118" w:rsidP="00D22352">
      <w:pPr>
        <w:tabs>
          <w:tab w:val="clear" w:pos="567"/>
        </w:tabs>
        <w:outlineLvl w:val="0"/>
        <w:rPr>
          <w:color w:val="000000"/>
          <w:szCs w:val="22"/>
          <w:lang w:val="hr-HR"/>
        </w:rPr>
      </w:pPr>
    </w:p>
    <w:p w:rsidR="00465118" w:rsidRPr="00BC738D" w:rsidRDefault="00465118" w:rsidP="00D22352">
      <w:pPr>
        <w:tabs>
          <w:tab w:val="clear" w:pos="567"/>
        </w:tabs>
        <w:outlineLvl w:val="0"/>
        <w:rPr>
          <w:color w:val="000000"/>
          <w:szCs w:val="22"/>
          <w:lang w:val="hr-HR"/>
        </w:rPr>
      </w:pPr>
      <w:r w:rsidRPr="00BC738D">
        <w:rPr>
          <w:color w:val="000000"/>
          <w:szCs w:val="22"/>
          <w:lang w:val="hr-HR"/>
        </w:rPr>
        <w:t>Komparativna klinička ispitivanja pokazala su da su pacijentima prosječno potrebne niže kumulativne doze i kraće trajanje liječenja folitropinom alfa u usporedbi s urinarnim FSH. Stoga se smatra prikladnim dati nižu ukupnu dozu folitropina alfa od one u kojoj se općenito primjenjuje urinarni FSH, ne samo radi optimiziranja razvoja folikula, nego i radi umanjivanja rizika od neželjene hiperstimulacije jajnika (vidjeti dio 5.1).</w:t>
      </w:r>
    </w:p>
    <w:p w:rsidR="00465118" w:rsidRPr="00BC738D" w:rsidRDefault="00465118" w:rsidP="00D22352">
      <w:pPr>
        <w:tabs>
          <w:tab w:val="clear" w:pos="567"/>
        </w:tabs>
        <w:outlineLvl w:val="0"/>
        <w:rPr>
          <w:iCs/>
          <w:color w:val="000000"/>
          <w:szCs w:val="22"/>
          <w:lang w:val="hr-HR"/>
        </w:rPr>
      </w:pPr>
    </w:p>
    <w:p w:rsidR="00465118" w:rsidRPr="00BC738D" w:rsidRDefault="00465118" w:rsidP="00D22352">
      <w:pPr>
        <w:tabs>
          <w:tab w:val="clear" w:pos="567"/>
        </w:tabs>
        <w:outlineLvl w:val="0"/>
        <w:rPr>
          <w:i/>
          <w:color w:val="000000"/>
          <w:szCs w:val="22"/>
          <w:u w:val="single"/>
          <w:lang w:val="hr-HR"/>
        </w:rPr>
      </w:pPr>
      <w:r w:rsidRPr="00BC738D">
        <w:rPr>
          <w:i/>
          <w:color w:val="000000"/>
          <w:szCs w:val="22"/>
          <w:u w:val="single"/>
          <w:lang w:val="hr-HR"/>
        </w:rPr>
        <w:t>Žene s anovulacijom (uključujući sindrom policističnih jajnika)</w:t>
      </w:r>
    </w:p>
    <w:p w:rsidR="00465118" w:rsidRPr="00BC738D" w:rsidRDefault="00465118" w:rsidP="00D22352">
      <w:pPr>
        <w:tabs>
          <w:tab w:val="clear" w:pos="567"/>
        </w:tabs>
        <w:outlineLvl w:val="0"/>
        <w:rPr>
          <w:color w:val="000000"/>
          <w:szCs w:val="22"/>
          <w:lang w:val="hr-HR"/>
        </w:rPr>
      </w:pPr>
      <w:r w:rsidRPr="00BC738D">
        <w:rPr>
          <w:color w:val="000000"/>
          <w:szCs w:val="22"/>
          <w:lang w:val="hr-HR"/>
        </w:rPr>
        <w:t>Folitropin alfa može se davati u obliku dnevnih injekcija. U žena s menstruacijom liječenje treba započeti unutar prvih 7 dana menstrualnog ciklusa.</w:t>
      </w:r>
    </w:p>
    <w:p w:rsidR="00465118" w:rsidRPr="00BC738D" w:rsidRDefault="00465118" w:rsidP="00D22352">
      <w:pPr>
        <w:tabs>
          <w:tab w:val="clear" w:pos="567"/>
        </w:tabs>
        <w:outlineLvl w:val="0"/>
        <w:rPr>
          <w:color w:val="000000"/>
          <w:szCs w:val="22"/>
          <w:lang w:val="hr-HR"/>
        </w:rPr>
      </w:pPr>
    </w:p>
    <w:p w:rsidR="00465118" w:rsidRPr="00BC738D" w:rsidRDefault="00465118" w:rsidP="00D22352">
      <w:pPr>
        <w:tabs>
          <w:tab w:val="clear" w:pos="567"/>
        </w:tabs>
        <w:outlineLvl w:val="0"/>
        <w:rPr>
          <w:color w:val="000000"/>
          <w:szCs w:val="22"/>
          <w:lang w:val="hr-HR"/>
        </w:rPr>
      </w:pPr>
      <w:r w:rsidRPr="00BC738D">
        <w:rPr>
          <w:color w:val="000000"/>
          <w:szCs w:val="22"/>
          <w:lang w:val="hr-HR"/>
        </w:rPr>
        <w:t>Režim koji se uobičajeno primjenjuje započinje sa 75</w:t>
      </w:r>
      <w:r w:rsidRPr="00BC738D">
        <w:rPr>
          <w:color w:val="000000"/>
          <w:szCs w:val="22"/>
          <w:lang w:val="hr-HR"/>
        </w:rPr>
        <w:noBreakHyphen/>
        <w:t>150 IU FSH dnevno i povećava se po mogućnosti za 37,5 ili 75 IU u vremenskim razmacima od 7 ili još bolje 14 dana, po potrebi, da bi se postigao odgovarajući, ali ne prejaki odgovor. Liječenje treba biti prilagođeno odgovoru pojedine pacijentice koji se procjenjuje mjerenjem veličine folikula ultrazvukom i/ili lučenjem estrogena. Najveća dnevna doza obično nije viša od 225 IU FSH. Ako u pacijentice ne nastupi odgovarajući odgovor nakon 4 tjedna liječenja, taj je ciklus potrebno prekinuti, a pacijenticu dodatno pregledati nakon čega može započeti liječenje višim početnim dozama od onih u prekinutom ciklusu.</w:t>
      </w:r>
    </w:p>
    <w:p w:rsidR="00465118" w:rsidRPr="00BC738D" w:rsidRDefault="00465118" w:rsidP="00D22352">
      <w:pPr>
        <w:tabs>
          <w:tab w:val="clear" w:pos="567"/>
        </w:tabs>
        <w:outlineLvl w:val="0"/>
        <w:rPr>
          <w:color w:val="000000"/>
          <w:szCs w:val="22"/>
          <w:lang w:val="hr-HR"/>
        </w:rPr>
      </w:pPr>
    </w:p>
    <w:p w:rsidR="00465118" w:rsidRPr="00BC738D" w:rsidRDefault="00465118" w:rsidP="00D22352">
      <w:pPr>
        <w:tabs>
          <w:tab w:val="clear" w:pos="567"/>
        </w:tabs>
        <w:outlineLvl w:val="0"/>
        <w:rPr>
          <w:color w:val="000000"/>
          <w:szCs w:val="22"/>
          <w:lang w:val="hr-HR"/>
        </w:rPr>
      </w:pPr>
      <w:r w:rsidRPr="00BC738D">
        <w:rPr>
          <w:color w:val="000000"/>
          <w:szCs w:val="22"/>
          <w:lang w:val="hr-HR"/>
        </w:rPr>
        <w:t>Kad se dobije optimalni odgovor, potrebno je primijeniti jednu injekciju od 250 mikrograma rekombinantnog humanog koriogonadotropina alfa (r-hCG) ili 5000 IU do 10 000 IU hCG 24</w:t>
      </w:r>
      <w:r w:rsidRPr="00BC738D">
        <w:rPr>
          <w:color w:val="000000"/>
          <w:szCs w:val="22"/>
          <w:lang w:val="hr-HR"/>
        </w:rPr>
        <w:noBreakHyphen/>
        <w:t>48 sata nakon zadnje injekcije folitropina alfa. Pacijentici se preporučuje spolni odnos istog dana ili dan nakon primjene hCG. Alternativno, može se napraviti intrauterina inseminacija (IUI).</w:t>
      </w:r>
    </w:p>
    <w:p w:rsidR="00465118" w:rsidRPr="00BC738D" w:rsidRDefault="00465118" w:rsidP="00D22352">
      <w:pPr>
        <w:tabs>
          <w:tab w:val="clear" w:pos="567"/>
        </w:tabs>
        <w:outlineLvl w:val="0"/>
        <w:rPr>
          <w:color w:val="000000"/>
          <w:szCs w:val="22"/>
          <w:lang w:val="hr-HR"/>
        </w:rPr>
      </w:pPr>
    </w:p>
    <w:p w:rsidR="00465118" w:rsidRPr="00BC738D" w:rsidRDefault="00465118" w:rsidP="00D22352">
      <w:pPr>
        <w:tabs>
          <w:tab w:val="clear" w:pos="567"/>
        </w:tabs>
        <w:outlineLvl w:val="0"/>
        <w:rPr>
          <w:color w:val="000000"/>
          <w:szCs w:val="22"/>
          <w:lang w:val="hr-HR"/>
        </w:rPr>
      </w:pPr>
      <w:r w:rsidRPr="00BC738D">
        <w:rPr>
          <w:color w:val="000000"/>
          <w:szCs w:val="22"/>
          <w:lang w:val="hr-HR"/>
        </w:rPr>
        <w:t>Ako se dobije prejaki odgovor, liječenje treba prekinuti i ne primijeniti hCG (vidjeti dio 4.4). Liječenje treba ponovno započeti u sljedećem ciklusu, nižom dozom od one u prethodnom ciklusu.</w:t>
      </w:r>
    </w:p>
    <w:p w:rsidR="00465118" w:rsidRPr="00BC738D" w:rsidRDefault="00465118" w:rsidP="00D22352">
      <w:pPr>
        <w:tabs>
          <w:tab w:val="clear" w:pos="567"/>
        </w:tabs>
        <w:outlineLvl w:val="0"/>
        <w:rPr>
          <w:i/>
          <w:iCs/>
          <w:color w:val="000000"/>
          <w:szCs w:val="22"/>
          <w:lang w:val="hr-HR"/>
        </w:rPr>
      </w:pPr>
    </w:p>
    <w:p w:rsidR="00465118" w:rsidRPr="00BC738D" w:rsidRDefault="00465118" w:rsidP="00D22352">
      <w:pPr>
        <w:keepNext/>
        <w:tabs>
          <w:tab w:val="clear" w:pos="567"/>
        </w:tabs>
        <w:outlineLvl w:val="0"/>
        <w:rPr>
          <w:i/>
          <w:iCs/>
          <w:color w:val="000000"/>
          <w:szCs w:val="22"/>
          <w:u w:val="single"/>
          <w:lang w:val="hr-HR"/>
        </w:rPr>
      </w:pPr>
      <w:r w:rsidRPr="00BC738D">
        <w:rPr>
          <w:i/>
          <w:iCs/>
          <w:color w:val="000000"/>
          <w:szCs w:val="22"/>
          <w:u w:val="single"/>
          <w:lang w:val="hr-HR"/>
        </w:rPr>
        <w:t>Žene u kojih se stimulira ovulacija jajnika zbog razvoja više folikula prije in vitro fertilizacije ili druge MPO</w:t>
      </w:r>
    </w:p>
    <w:p w:rsidR="00465118" w:rsidRPr="00BC738D" w:rsidRDefault="00465118" w:rsidP="00D22352">
      <w:pPr>
        <w:keepNext/>
        <w:tabs>
          <w:tab w:val="clear" w:pos="567"/>
        </w:tabs>
        <w:outlineLvl w:val="0"/>
        <w:rPr>
          <w:color w:val="000000"/>
          <w:szCs w:val="22"/>
          <w:lang w:val="hr-HR"/>
        </w:rPr>
      </w:pPr>
      <w:r w:rsidRPr="00BC738D">
        <w:rPr>
          <w:color w:val="000000"/>
          <w:szCs w:val="22"/>
          <w:lang w:val="hr-HR"/>
        </w:rPr>
        <w:t>Režim koji se uobičajeno primjenjuje za superovulaciju uključuje primjenu 150</w:t>
      </w:r>
      <w:r w:rsidRPr="00BC738D">
        <w:rPr>
          <w:color w:val="000000"/>
          <w:szCs w:val="22"/>
          <w:lang w:val="hr-HR"/>
        </w:rPr>
        <w:noBreakHyphen/>
        <w:t>225 IU folitropina alfa na dan, počevši 2. ili 3. dana ciklusa. S liječenjem se nastavlja sve dok se ne postigne odgovarajući razvoj folikula (što se procjenjuje praćenjem koncentracija estrogena u serumu i/ili ultrazvučnim pregledom), uz dozu prilagođenu sukladno odgovoru pacijentice, no obično ne višu od 450 IU na dan. Općenito se odgovarajući razvoj folikula prosječno postiže do desetog dana liječenja (raspon, 5 do 20 dana).</w:t>
      </w:r>
    </w:p>
    <w:p w:rsidR="00465118" w:rsidRPr="00BC738D" w:rsidRDefault="00465118" w:rsidP="00D22352">
      <w:pPr>
        <w:tabs>
          <w:tab w:val="clear" w:pos="567"/>
        </w:tabs>
        <w:outlineLvl w:val="0"/>
        <w:rPr>
          <w:color w:val="000000"/>
          <w:szCs w:val="22"/>
          <w:lang w:val="hr-HR"/>
        </w:rPr>
      </w:pPr>
    </w:p>
    <w:p w:rsidR="00465118" w:rsidRPr="00BC738D" w:rsidRDefault="00465118" w:rsidP="00D22352">
      <w:pPr>
        <w:tabs>
          <w:tab w:val="clear" w:pos="567"/>
        </w:tabs>
        <w:outlineLvl w:val="0"/>
        <w:rPr>
          <w:color w:val="000000"/>
          <w:szCs w:val="22"/>
          <w:lang w:val="hr-HR"/>
        </w:rPr>
      </w:pPr>
      <w:r w:rsidRPr="00BC738D">
        <w:rPr>
          <w:color w:val="000000"/>
          <w:szCs w:val="22"/>
          <w:lang w:val="hr-HR"/>
        </w:rPr>
        <w:t>Jedna injekcija od 250 mikrograma r</w:t>
      </w:r>
      <w:r w:rsidRPr="00BC738D">
        <w:rPr>
          <w:color w:val="000000"/>
          <w:szCs w:val="22"/>
          <w:lang w:val="hr-HR"/>
        </w:rPr>
        <w:noBreakHyphen/>
        <w:t>hCG ili 5000 IU do 10 000 IU hCG primjenjuje se 24</w:t>
      </w:r>
      <w:r w:rsidRPr="00BC738D">
        <w:rPr>
          <w:color w:val="000000"/>
          <w:szCs w:val="22"/>
          <w:lang w:val="hr-HR"/>
        </w:rPr>
        <w:noBreakHyphen/>
        <w:t>48 sati nakon zadnje injekcije folitropina alfa da bi se izazvalo konačno sazrijevanje folikula.</w:t>
      </w:r>
    </w:p>
    <w:p w:rsidR="00465118" w:rsidRPr="00BC738D" w:rsidRDefault="00465118" w:rsidP="00D22352">
      <w:pPr>
        <w:tabs>
          <w:tab w:val="clear" w:pos="567"/>
        </w:tabs>
        <w:outlineLvl w:val="0"/>
        <w:rPr>
          <w:color w:val="000000"/>
          <w:szCs w:val="22"/>
          <w:lang w:val="hr-HR"/>
        </w:rPr>
      </w:pPr>
    </w:p>
    <w:p w:rsidR="00465118" w:rsidRPr="00BC738D" w:rsidRDefault="00465118" w:rsidP="00D22352">
      <w:pPr>
        <w:tabs>
          <w:tab w:val="clear" w:pos="567"/>
        </w:tabs>
        <w:outlineLvl w:val="0"/>
        <w:rPr>
          <w:color w:val="000000"/>
          <w:szCs w:val="22"/>
          <w:lang w:val="hr-HR"/>
        </w:rPr>
      </w:pPr>
      <w:r w:rsidRPr="00BC738D">
        <w:rPr>
          <w:color w:val="000000"/>
          <w:szCs w:val="22"/>
          <w:lang w:val="hr-HR"/>
        </w:rPr>
        <w:lastRenderedPageBreak/>
        <w:t>Danas se uobičajeno primjenjuje agonist hormona koji oslobađa gonadotropin (GnRH) kako bi se potisnuo porast endogenog LH i kontrolirale toničke razine LH. Po uobičajenom protokolu, s folitropinom alfa počinje se približno 2 tjedna nakon početka liječenja agonistom i oba se lijeka nastavljaju davati sve dok se ne postigne odgovarajući razvoj folikula. Na primjer, nakon dva tjedna liječenja agonistom, primjenjuje se 150</w:t>
      </w:r>
      <w:r w:rsidRPr="00BC738D">
        <w:rPr>
          <w:color w:val="000000"/>
          <w:szCs w:val="22"/>
          <w:lang w:val="hr-HR"/>
        </w:rPr>
        <w:noBreakHyphen/>
        <w:t>225 IU folitropina alfa tijekom prvih 7 dana. Doza se potom prilagođava odgovoru jajnika.</w:t>
      </w:r>
    </w:p>
    <w:p w:rsidR="00465118" w:rsidRPr="00BC738D" w:rsidRDefault="00465118" w:rsidP="00D22352">
      <w:pPr>
        <w:tabs>
          <w:tab w:val="clear" w:pos="567"/>
        </w:tabs>
        <w:outlineLvl w:val="0"/>
        <w:rPr>
          <w:color w:val="000000"/>
          <w:szCs w:val="22"/>
          <w:lang w:val="hr-HR"/>
        </w:rPr>
      </w:pPr>
    </w:p>
    <w:p w:rsidR="00465118" w:rsidRPr="00BC738D" w:rsidRDefault="00465118" w:rsidP="00D22352">
      <w:pPr>
        <w:tabs>
          <w:tab w:val="clear" w:pos="567"/>
        </w:tabs>
        <w:outlineLvl w:val="0"/>
        <w:rPr>
          <w:color w:val="000000"/>
          <w:szCs w:val="22"/>
          <w:lang w:val="hr-HR"/>
        </w:rPr>
      </w:pPr>
      <w:r w:rsidRPr="00BC738D">
        <w:rPr>
          <w:color w:val="000000"/>
          <w:szCs w:val="22"/>
          <w:lang w:val="hr-HR"/>
        </w:rPr>
        <w:t>Cjelokupno iskustvo s IVF pokazuje da stopa uspješnog liječenja općenito ostaje stabilna tijekom prva četiri pokušaja, a nakon toga postupno opada.</w:t>
      </w:r>
    </w:p>
    <w:p w:rsidR="00465118" w:rsidRPr="00BC738D" w:rsidRDefault="00465118" w:rsidP="00D22352">
      <w:pPr>
        <w:tabs>
          <w:tab w:val="clear" w:pos="567"/>
        </w:tabs>
        <w:outlineLvl w:val="0"/>
        <w:rPr>
          <w:i/>
          <w:iCs/>
          <w:color w:val="000000"/>
          <w:szCs w:val="22"/>
          <w:lang w:val="hr-HR"/>
        </w:rPr>
      </w:pPr>
    </w:p>
    <w:p w:rsidR="00465118" w:rsidRPr="00BC738D" w:rsidRDefault="00465118" w:rsidP="00D22352">
      <w:pPr>
        <w:tabs>
          <w:tab w:val="clear" w:pos="567"/>
        </w:tabs>
        <w:outlineLvl w:val="0"/>
        <w:rPr>
          <w:i/>
          <w:iCs/>
          <w:color w:val="000000"/>
          <w:szCs w:val="22"/>
          <w:u w:val="single"/>
          <w:lang w:val="hr-HR"/>
        </w:rPr>
      </w:pPr>
      <w:r w:rsidRPr="00BC738D">
        <w:rPr>
          <w:i/>
          <w:iCs/>
          <w:color w:val="000000"/>
          <w:szCs w:val="22"/>
          <w:u w:val="single"/>
          <w:lang w:val="hr-HR"/>
        </w:rPr>
        <w:t>Žene s anovulacijom zbog teškog nedostatka LH i FSH</w:t>
      </w:r>
    </w:p>
    <w:p w:rsidR="00465118" w:rsidRPr="00BC738D" w:rsidRDefault="00465118" w:rsidP="00D22352">
      <w:pPr>
        <w:tabs>
          <w:tab w:val="clear" w:pos="567"/>
        </w:tabs>
        <w:outlineLvl w:val="0"/>
        <w:rPr>
          <w:color w:val="000000"/>
          <w:szCs w:val="22"/>
          <w:lang w:val="hr-HR"/>
        </w:rPr>
      </w:pPr>
      <w:r w:rsidRPr="00BC738D">
        <w:rPr>
          <w:color w:val="000000"/>
          <w:szCs w:val="22"/>
          <w:lang w:val="hr-HR"/>
        </w:rPr>
        <w:t>U žena s nedostatkom LH i FSH (hipogonadotropni hipogonadizam), cilj terapije folitropinom alfa u kombinaciji s lutropinom alfa je razvoj jednog zrelog Graafovog folikula iz kojeg će se osloboditi oocita nakon primjene hCG. Folitropin alfa treba davati u obliku svakodnevnih injekcija istovremeno s lutropinom alfa. Budući da ove pacijentice imaju amenoreju i nisko lučenje endogenog estrogena, liječenje može započeti u bilo kojem trenutku.</w:t>
      </w:r>
    </w:p>
    <w:p w:rsidR="00465118" w:rsidRPr="00BC738D" w:rsidRDefault="00465118" w:rsidP="00D22352">
      <w:pPr>
        <w:tabs>
          <w:tab w:val="clear" w:pos="567"/>
        </w:tabs>
        <w:outlineLvl w:val="0"/>
        <w:rPr>
          <w:color w:val="000000"/>
          <w:szCs w:val="22"/>
          <w:lang w:val="hr-HR"/>
        </w:rPr>
      </w:pPr>
    </w:p>
    <w:p w:rsidR="00465118" w:rsidRPr="00BC738D" w:rsidRDefault="00465118" w:rsidP="00D22352">
      <w:pPr>
        <w:tabs>
          <w:tab w:val="clear" w:pos="567"/>
        </w:tabs>
        <w:outlineLvl w:val="0"/>
        <w:rPr>
          <w:color w:val="000000"/>
          <w:szCs w:val="22"/>
          <w:lang w:val="hr-HR"/>
        </w:rPr>
      </w:pPr>
      <w:r w:rsidRPr="00BC738D">
        <w:rPr>
          <w:color w:val="000000"/>
          <w:szCs w:val="22"/>
          <w:lang w:val="hr-HR"/>
        </w:rPr>
        <w:t>Preporučeni režim počinje dozom od 75 IU lutropina alfa dnevno zajedno sa 75</w:t>
      </w:r>
      <w:r w:rsidRPr="00BC738D">
        <w:rPr>
          <w:color w:val="000000"/>
          <w:szCs w:val="22"/>
          <w:lang w:val="hr-HR"/>
        </w:rPr>
        <w:noBreakHyphen/>
        <w:t>150 IU FSH. Liječenje treba prilagoditi individualnom odgovoru pojedine pacijentice koji se procjenjuje mjerenjem veličine folikula ultrazvukom i estrogenskog odgovora.</w:t>
      </w:r>
    </w:p>
    <w:p w:rsidR="00465118" w:rsidRPr="00BC738D" w:rsidRDefault="00465118" w:rsidP="00D22352">
      <w:pPr>
        <w:tabs>
          <w:tab w:val="clear" w:pos="567"/>
        </w:tabs>
        <w:outlineLvl w:val="0"/>
        <w:rPr>
          <w:color w:val="000000"/>
          <w:szCs w:val="22"/>
          <w:lang w:val="hr-HR"/>
        </w:rPr>
      </w:pPr>
    </w:p>
    <w:p w:rsidR="00465118" w:rsidRPr="00BC738D" w:rsidRDefault="00465118" w:rsidP="000878D8">
      <w:pPr>
        <w:tabs>
          <w:tab w:val="clear" w:pos="567"/>
        </w:tabs>
        <w:outlineLvl w:val="0"/>
        <w:rPr>
          <w:color w:val="000000"/>
          <w:szCs w:val="22"/>
          <w:lang w:val="hr-HR"/>
        </w:rPr>
      </w:pPr>
      <w:r w:rsidRPr="00BC738D">
        <w:rPr>
          <w:color w:val="000000"/>
          <w:szCs w:val="22"/>
          <w:lang w:val="hr-HR"/>
        </w:rPr>
        <w:t>Ako se smatra da bi bilo primjereno povisiti dozu FSH, dozu treba po mogućnosti prilagođavati u vremenskim razmacima od 7</w:t>
      </w:r>
      <w:r w:rsidRPr="00BC738D">
        <w:rPr>
          <w:color w:val="000000"/>
          <w:szCs w:val="22"/>
          <w:lang w:val="hr-HR"/>
        </w:rPr>
        <w:noBreakHyphen/>
        <w:t>14 dana, a povećanje bi po mogućnosti trebalo iznositi 37,5</w:t>
      </w:r>
      <w:r w:rsidRPr="00BC738D">
        <w:rPr>
          <w:color w:val="000000"/>
          <w:szCs w:val="22"/>
          <w:lang w:val="hr-HR"/>
        </w:rPr>
        <w:noBreakHyphen/>
        <w:t>75 IU. Prihvatljivo je produljiti trajanje stimulacije u bilo kojem ciklusu do najviše 5 tjedana.</w:t>
      </w:r>
    </w:p>
    <w:p w:rsidR="00465118" w:rsidRPr="00BC738D" w:rsidRDefault="00465118" w:rsidP="00D22352">
      <w:pPr>
        <w:tabs>
          <w:tab w:val="clear" w:pos="567"/>
        </w:tabs>
        <w:outlineLvl w:val="0"/>
        <w:rPr>
          <w:color w:val="000000"/>
          <w:szCs w:val="22"/>
          <w:lang w:val="hr-HR"/>
        </w:rPr>
      </w:pPr>
    </w:p>
    <w:p w:rsidR="00465118" w:rsidRPr="00BC738D" w:rsidRDefault="00465118" w:rsidP="00D22352">
      <w:pPr>
        <w:tabs>
          <w:tab w:val="clear" w:pos="567"/>
        </w:tabs>
        <w:outlineLvl w:val="0"/>
        <w:rPr>
          <w:color w:val="000000"/>
          <w:szCs w:val="22"/>
          <w:lang w:val="hr-HR"/>
        </w:rPr>
      </w:pPr>
      <w:r w:rsidRPr="00BC738D">
        <w:rPr>
          <w:color w:val="000000"/>
          <w:szCs w:val="22"/>
          <w:lang w:val="hr-HR"/>
        </w:rPr>
        <w:t>Kad se dobije optimalni odgovor, potrebno je primijeniti jednu injekciju od 250 mikrograma r</w:t>
      </w:r>
      <w:r w:rsidRPr="00BC738D">
        <w:rPr>
          <w:color w:val="000000"/>
          <w:szCs w:val="22"/>
          <w:lang w:val="hr-HR"/>
        </w:rPr>
        <w:noBreakHyphen/>
        <w:t>hCG ili 5000 IU do najviše 10 000 IU hCG 24</w:t>
      </w:r>
      <w:r w:rsidRPr="00BC738D">
        <w:rPr>
          <w:color w:val="000000"/>
          <w:szCs w:val="22"/>
          <w:lang w:val="hr-HR"/>
        </w:rPr>
        <w:noBreakHyphen/>
        <w:t>48 sati nakon zadnje injekcije folitropina alfa i lutropina alfa. Pacijentici se preporučuje spolni odnos na dan primjene hCG i dan poslije. Alternativno se može provesti intrauterina inseminacija (IUI).</w:t>
      </w:r>
    </w:p>
    <w:p w:rsidR="00465118" w:rsidRPr="00BC738D" w:rsidRDefault="00465118" w:rsidP="00D22352">
      <w:pPr>
        <w:tabs>
          <w:tab w:val="clear" w:pos="567"/>
        </w:tabs>
        <w:outlineLvl w:val="0"/>
        <w:rPr>
          <w:color w:val="000000"/>
          <w:szCs w:val="22"/>
          <w:lang w:val="hr-HR"/>
        </w:rPr>
      </w:pPr>
    </w:p>
    <w:p w:rsidR="00465118" w:rsidRPr="00BC738D" w:rsidRDefault="00465118" w:rsidP="00D22352">
      <w:pPr>
        <w:tabs>
          <w:tab w:val="clear" w:pos="567"/>
        </w:tabs>
        <w:outlineLvl w:val="0"/>
        <w:rPr>
          <w:color w:val="000000"/>
          <w:szCs w:val="22"/>
          <w:lang w:val="hr-HR"/>
        </w:rPr>
      </w:pPr>
      <w:r w:rsidRPr="00BC738D">
        <w:rPr>
          <w:color w:val="000000"/>
          <w:szCs w:val="22"/>
          <w:lang w:val="hr-HR"/>
        </w:rPr>
        <w:t>Može se razmotriti podržavanje lutealne faze jer nedostatak tvari s luteotropnom aktivnosti (LH/hCG) nakon ovulacije može dovesti do preuranjenog propadanja žutog tijela.</w:t>
      </w:r>
    </w:p>
    <w:p w:rsidR="00465118" w:rsidRPr="00BC738D" w:rsidRDefault="00465118" w:rsidP="00D22352">
      <w:pPr>
        <w:tabs>
          <w:tab w:val="clear" w:pos="567"/>
        </w:tabs>
        <w:outlineLvl w:val="0"/>
        <w:rPr>
          <w:color w:val="000000"/>
          <w:szCs w:val="22"/>
          <w:lang w:val="hr-HR"/>
        </w:rPr>
      </w:pPr>
    </w:p>
    <w:p w:rsidR="00465118" w:rsidRPr="00BC738D" w:rsidRDefault="00465118" w:rsidP="00D22352">
      <w:pPr>
        <w:tabs>
          <w:tab w:val="clear" w:pos="567"/>
        </w:tabs>
        <w:outlineLvl w:val="0"/>
        <w:rPr>
          <w:color w:val="000000"/>
          <w:szCs w:val="22"/>
          <w:lang w:val="hr-HR"/>
        </w:rPr>
      </w:pPr>
      <w:r w:rsidRPr="00BC738D">
        <w:rPr>
          <w:color w:val="000000"/>
          <w:szCs w:val="22"/>
          <w:lang w:val="hr-HR"/>
        </w:rPr>
        <w:t>Ako se dobije prejaki odgovor, liječenje treba prekinuti i uskratiti primjenu hCG. Liječenje treba ponovno započeti u sljedećem ciklusu dozom FSH koja je niža od one u prethodnom ciklusu.</w:t>
      </w:r>
    </w:p>
    <w:p w:rsidR="00465118" w:rsidRPr="00BC738D" w:rsidRDefault="00465118" w:rsidP="00D22352">
      <w:pPr>
        <w:tabs>
          <w:tab w:val="clear" w:pos="567"/>
        </w:tabs>
        <w:outlineLvl w:val="0"/>
        <w:rPr>
          <w:i/>
          <w:iCs/>
          <w:color w:val="000000"/>
          <w:szCs w:val="22"/>
          <w:lang w:val="hr-HR"/>
        </w:rPr>
      </w:pPr>
    </w:p>
    <w:p w:rsidR="00465118" w:rsidRPr="00BC738D" w:rsidRDefault="00465118" w:rsidP="00D22352">
      <w:pPr>
        <w:tabs>
          <w:tab w:val="clear" w:pos="567"/>
        </w:tabs>
        <w:outlineLvl w:val="0"/>
        <w:rPr>
          <w:i/>
          <w:iCs/>
          <w:color w:val="000000"/>
          <w:szCs w:val="22"/>
          <w:u w:val="single"/>
          <w:lang w:val="hr-HR"/>
        </w:rPr>
      </w:pPr>
      <w:r w:rsidRPr="00BC738D">
        <w:rPr>
          <w:i/>
          <w:iCs/>
          <w:color w:val="000000"/>
          <w:szCs w:val="22"/>
          <w:u w:val="single"/>
          <w:lang w:val="hr-HR"/>
        </w:rPr>
        <w:t>Muškarci s hipogonadotropnim hipogonadizmom</w:t>
      </w:r>
    </w:p>
    <w:p w:rsidR="00465118" w:rsidRPr="00BC738D" w:rsidRDefault="00465118" w:rsidP="00D22352">
      <w:pPr>
        <w:tabs>
          <w:tab w:val="clear" w:pos="567"/>
        </w:tabs>
        <w:outlineLvl w:val="0"/>
        <w:rPr>
          <w:color w:val="000000"/>
          <w:szCs w:val="22"/>
          <w:lang w:val="hr-HR"/>
        </w:rPr>
      </w:pPr>
      <w:r w:rsidRPr="00BC738D">
        <w:rPr>
          <w:color w:val="000000"/>
          <w:szCs w:val="22"/>
          <w:lang w:val="hr-HR"/>
        </w:rPr>
        <w:t>Folitropin alfa treba davati u dozi od 150 IU tri puta tjedno, istovremeno s hCG, tijekom najmanje 4 mjeseca. Ako nakon tog razdoblja kod pacijenta nema odgovora, može se nastaviti s kombiniranim liječenjem; suvremeno kliničko iskustvo pokazuje da može biti potrebno najmanje 18 mjeseci liječenja da bi se postigla spermatogeneza.</w:t>
      </w:r>
    </w:p>
    <w:p w:rsidR="00465118" w:rsidRPr="00BC738D" w:rsidRDefault="00465118" w:rsidP="00D22352">
      <w:pPr>
        <w:tabs>
          <w:tab w:val="clear" w:pos="567"/>
        </w:tabs>
        <w:outlineLvl w:val="0"/>
        <w:rPr>
          <w:color w:val="000000"/>
          <w:szCs w:val="22"/>
          <w:lang w:val="hr-HR"/>
        </w:rPr>
      </w:pPr>
    </w:p>
    <w:p w:rsidR="00465118" w:rsidRPr="00BC738D" w:rsidRDefault="00465118" w:rsidP="00D22352">
      <w:pPr>
        <w:keepNext/>
        <w:tabs>
          <w:tab w:val="clear" w:pos="567"/>
        </w:tabs>
        <w:outlineLvl w:val="0"/>
        <w:rPr>
          <w:i/>
          <w:color w:val="000000"/>
          <w:szCs w:val="22"/>
          <w:u w:val="single"/>
          <w:lang w:val="hr-HR"/>
        </w:rPr>
      </w:pPr>
      <w:r w:rsidRPr="00BC738D">
        <w:rPr>
          <w:i/>
          <w:color w:val="000000"/>
          <w:szCs w:val="22"/>
          <w:u w:val="single"/>
          <w:lang w:val="hr-HR"/>
        </w:rPr>
        <w:t>Posebna populacija</w:t>
      </w:r>
    </w:p>
    <w:p w:rsidR="00465118" w:rsidRPr="00BC738D" w:rsidRDefault="00465118" w:rsidP="00D22352">
      <w:pPr>
        <w:keepNext/>
        <w:tabs>
          <w:tab w:val="clear" w:pos="567"/>
        </w:tabs>
        <w:outlineLvl w:val="0"/>
        <w:rPr>
          <w:i/>
          <w:iCs/>
          <w:color w:val="000000"/>
          <w:szCs w:val="22"/>
          <w:lang w:val="hr-HR"/>
        </w:rPr>
      </w:pPr>
    </w:p>
    <w:p w:rsidR="00465118" w:rsidRPr="00BC738D" w:rsidRDefault="00465118" w:rsidP="00D22352">
      <w:pPr>
        <w:keepNext/>
        <w:tabs>
          <w:tab w:val="clear" w:pos="567"/>
        </w:tabs>
        <w:outlineLvl w:val="0"/>
        <w:rPr>
          <w:iCs/>
          <w:color w:val="000000"/>
          <w:szCs w:val="22"/>
          <w:u w:val="single"/>
          <w:lang w:val="hr-HR"/>
        </w:rPr>
      </w:pPr>
      <w:r w:rsidRPr="00BC738D">
        <w:rPr>
          <w:iCs/>
          <w:color w:val="000000"/>
          <w:szCs w:val="22"/>
          <w:u w:val="single"/>
          <w:lang w:val="hr-HR"/>
        </w:rPr>
        <w:t>Starija populacija</w:t>
      </w:r>
    </w:p>
    <w:p w:rsidR="00465118" w:rsidRPr="00BC738D" w:rsidRDefault="00465118" w:rsidP="00D22352">
      <w:pPr>
        <w:tabs>
          <w:tab w:val="clear" w:pos="567"/>
        </w:tabs>
        <w:outlineLvl w:val="0"/>
        <w:rPr>
          <w:color w:val="000000"/>
          <w:szCs w:val="22"/>
          <w:lang w:val="hr-HR"/>
        </w:rPr>
      </w:pPr>
      <w:r w:rsidRPr="00BC738D">
        <w:rPr>
          <w:color w:val="000000"/>
          <w:szCs w:val="22"/>
          <w:lang w:val="hr-HR"/>
        </w:rPr>
        <w:t>Nema relevantne primjene folitropina alfa u starijoj populaciji. Sigurnost i učinkovitost folitropina alfa u starije populacije nisu ustanovljene.</w:t>
      </w:r>
    </w:p>
    <w:p w:rsidR="00465118" w:rsidRPr="00BC738D" w:rsidRDefault="00465118" w:rsidP="00D22352">
      <w:pPr>
        <w:tabs>
          <w:tab w:val="clear" w:pos="567"/>
        </w:tabs>
        <w:outlineLvl w:val="0"/>
        <w:rPr>
          <w:i/>
          <w:iCs/>
          <w:color w:val="000000"/>
          <w:szCs w:val="22"/>
          <w:lang w:val="hr-HR"/>
        </w:rPr>
      </w:pPr>
    </w:p>
    <w:p w:rsidR="00465118" w:rsidRPr="00BC738D" w:rsidRDefault="00465118" w:rsidP="00D22352">
      <w:pPr>
        <w:tabs>
          <w:tab w:val="clear" w:pos="567"/>
        </w:tabs>
        <w:outlineLvl w:val="0"/>
        <w:rPr>
          <w:iCs/>
          <w:color w:val="000000"/>
          <w:szCs w:val="22"/>
          <w:u w:val="single"/>
          <w:lang w:val="hr-HR"/>
        </w:rPr>
      </w:pPr>
      <w:r w:rsidRPr="00BC738D">
        <w:rPr>
          <w:iCs/>
          <w:color w:val="000000"/>
          <w:szCs w:val="22"/>
          <w:u w:val="single"/>
          <w:lang w:val="hr-HR"/>
        </w:rPr>
        <w:t>Oštećenje funkcije bubrega ili jetre</w:t>
      </w:r>
    </w:p>
    <w:p w:rsidR="00465118" w:rsidRPr="00BC738D" w:rsidRDefault="00465118" w:rsidP="00D22352">
      <w:pPr>
        <w:tabs>
          <w:tab w:val="clear" w:pos="567"/>
        </w:tabs>
        <w:outlineLvl w:val="0"/>
        <w:rPr>
          <w:color w:val="000000"/>
          <w:szCs w:val="22"/>
          <w:lang w:val="hr-HR"/>
        </w:rPr>
      </w:pPr>
      <w:r w:rsidRPr="00BC738D">
        <w:rPr>
          <w:color w:val="000000"/>
          <w:szCs w:val="22"/>
          <w:lang w:val="hr-HR"/>
        </w:rPr>
        <w:t>Sigurnost, djelotvornost i farmakokinetika folitropina alfa u pacijenata s oštećenjem funkcije bubrega ili jetre nisu ustanovljene.</w:t>
      </w:r>
    </w:p>
    <w:p w:rsidR="00465118" w:rsidRPr="00BC738D" w:rsidRDefault="00465118" w:rsidP="00D22352">
      <w:pPr>
        <w:tabs>
          <w:tab w:val="clear" w:pos="567"/>
        </w:tabs>
        <w:outlineLvl w:val="0"/>
        <w:rPr>
          <w:color w:val="000000"/>
          <w:szCs w:val="22"/>
          <w:lang w:val="hr-HR"/>
        </w:rPr>
      </w:pPr>
    </w:p>
    <w:p w:rsidR="00465118" w:rsidRPr="00BC738D" w:rsidRDefault="00465118" w:rsidP="00AF4DB0">
      <w:pPr>
        <w:keepNext/>
        <w:keepLines/>
        <w:tabs>
          <w:tab w:val="clear" w:pos="567"/>
        </w:tabs>
        <w:outlineLvl w:val="0"/>
        <w:rPr>
          <w:color w:val="000000"/>
          <w:szCs w:val="22"/>
          <w:u w:val="single"/>
          <w:lang w:val="hr-HR"/>
        </w:rPr>
      </w:pPr>
      <w:r w:rsidRPr="00BC738D">
        <w:rPr>
          <w:color w:val="000000"/>
          <w:szCs w:val="22"/>
          <w:u w:val="single"/>
          <w:lang w:val="hr-HR"/>
        </w:rPr>
        <w:t>Pedijatrijska populacija</w:t>
      </w:r>
    </w:p>
    <w:p w:rsidR="00465118" w:rsidRPr="00BC738D" w:rsidRDefault="00465118" w:rsidP="00AF4DB0">
      <w:pPr>
        <w:keepNext/>
        <w:keepLines/>
        <w:tabs>
          <w:tab w:val="clear" w:pos="567"/>
        </w:tabs>
        <w:outlineLvl w:val="0"/>
        <w:rPr>
          <w:color w:val="000000"/>
          <w:szCs w:val="22"/>
          <w:lang w:val="hr-HR"/>
        </w:rPr>
      </w:pPr>
      <w:r w:rsidRPr="00BC738D">
        <w:rPr>
          <w:color w:val="000000"/>
          <w:szCs w:val="22"/>
          <w:lang w:val="hr-HR"/>
        </w:rPr>
        <w:t>Nema relevantne primjene folitropina alfa u pedijatrijskoj populaciji.</w:t>
      </w:r>
    </w:p>
    <w:p w:rsidR="00465118" w:rsidRPr="00BC738D" w:rsidRDefault="00465118" w:rsidP="00D22352">
      <w:pPr>
        <w:tabs>
          <w:tab w:val="clear" w:pos="567"/>
        </w:tabs>
        <w:outlineLvl w:val="0"/>
        <w:rPr>
          <w:color w:val="000000"/>
          <w:szCs w:val="22"/>
          <w:lang w:val="hr-HR"/>
        </w:rPr>
      </w:pPr>
    </w:p>
    <w:p w:rsidR="00465118" w:rsidRPr="00BC738D" w:rsidRDefault="00465118" w:rsidP="00DF0CAD">
      <w:pPr>
        <w:keepNext/>
        <w:tabs>
          <w:tab w:val="clear" w:pos="567"/>
        </w:tabs>
        <w:outlineLvl w:val="0"/>
        <w:rPr>
          <w:i/>
          <w:color w:val="000000"/>
          <w:szCs w:val="22"/>
          <w:lang w:val="hr-HR"/>
        </w:rPr>
      </w:pPr>
      <w:r w:rsidRPr="00BC738D">
        <w:rPr>
          <w:i/>
          <w:szCs w:val="22"/>
          <w:u w:val="single"/>
          <w:lang w:val="hr-HR"/>
        </w:rPr>
        <w:lastRenderedPageBreak/>
        <w:t>Način primjene</w:t>
      </w:r>
    </w:p>
    <w:p w:rsidR="00465118" w:rsidRPr="00BC738D" w:rsidRDefault="00465118" w:rsidP="00DF0CAD">
      <w:pPr>
        <w:keepNext/>
        <w:tabs>
          <w:tab w:val="clear" w:pos="567"/>
        </w:tabs>
        <w:outlineLvl w:val="0"/>
        <w:rPr>
          <w:color w:val="000000"/>
          <w:szCs w:val="22"/>
          <w:lang w:val="hr-HR"/>
        </w:rPr>
      </w:pPr>
    </w:p>
    <w:p w:rsidR="00465118" w:rsidRPr="00BC738D" w:rsidRDefault="00465118" w:rsidP="00914F25">
      <w:pPr>
        <w:tabs>
          <w:tab w:val="clear" w:pos="567"/>
        </w:tabs>
        <w:outlineLvl w:val="0"/>
        <w:rPr>
          <w:color w:val="000000"/>
          <w:szCs w:val="22"/>
          <w:lang w:val="hr-HR"/>
        </w:rPr>
      </w:pPr>
      <w:r w:rsidRPr="00BC738D">
        <w:rPr>
          <w:color w:val="000000"/>
          <w:szCs w:val="22"/>
          <w:lang w:val="hr-HR"/>
        </w:rPr>
        <w:t>Ovaleap je namijenjen supkutanoj primjeni. Prvu injekciju treba dati pod izravnim medicinskim nadzorom. Injekcije smiju sami sebi davati samo pacijenti koji su dobro motivirani, prikladno obučeni i imaju pristup stručnom savjetu.</w:t>
      </w:r>
    </w:p>
    <w:p w:rsidR="00465118" w:rsidRPr="00BC738D" w:rsidRDefault="00465118" w:rsidP="0050420D">
      <w:pPr>
        <w:tabs>
          <w:tab w:val="clear" w:pos="567"/>
        </w:tabs>
        <w:outlineLvl w:val="0"/>
        <w:rPr>
          <w:color w:val="000000"/>
          <w:szCs w:val="22"/>
          <w:lang w:val="hr-HR"/>
        </w:rPr>
      </w:pPr>
    </w:p>
    <w:p w:rsidR="00465118" w:rsidRPr="00BC738D" w:rsidRDefault="00465118" w:rsidP="00914F25">
      <w:pPr>
        <w:tabs>
          <w:tab w:val="clear" w:pos="567"/>
        </w:tabs>
        <w:outlineLvl w:val="0"/>
        <w:rPr>
          <w:color w:val="000000"/>
          <w:szCs w:val="22"/>
          <w:lang w:val="hr-HR"/>
        </w:rPr>
      </w:pPr>
      <w:r w:rsidRPr="00BC738D">
        <w:rPr>
          <w:color w:val="000000"/>
          <w:szCs w:val="22"/>
          <w:lang w:val="hr-HR"/>
        </w:rPr>
        <w:t>Budući da je uložak za više doza namijenjen za nekoliko injekcija, pacijentima treba dati jasne upute kako da izbjegnu krivu uporabu višedoznog oblika lijeka.</w:t>
      </w:r>
    </w:p>
    <w:p w:rsidR="00465118" w:rsidRPr="00BC738D" w:rsidRDefault="00465118" w:rsidP="00D22352">
      <w:pPr>
        <w:tabs>
          <w:tab w:val="clear" w:pos="567"/>
        </w:tabs>
        <w:outlineLvl w:val="0"/>
        <w:rPr>
          <w:color w:val="000000"/>
          <w:szCs w:val="22"/>
          <w:lang w:val="hr-HR"/>
        </w:rPr>
      </w:pPr>
    </w:p>
    <w:p w:rsidR="00465118" w:rsidRPr="00BC738D" w:rsidRDefault="00465118" w:rsidP="0050420D">
      <w:pPr>
        <w:tabs>
          <w:tab w:val="clear" w:pos="567"/>
        </w:tabs>
        <w:rPr>
          <w:color w:val="000000"/>
          <w:szCs w:val="22"/>
          <w:lang w:val="hr-HR"/>
        </w:rPr>
      </w:pPr>
      <w:r w:rsidRPr="00BC738D">
        <w:rPr>
          <w:color w:val="000000"/>
          <w:szCs w:val="22"/>
          <w:lang w:val="hr-HR"/>
        </w:rPr>
        <w:t xml:space="preserve">Uložak Ovaleapa napravljen je tako da se primjenjuje samo s brizgalicom Ovaleap Pen, koja je dostupna u zasebnom pakiranju. Za upute o primjeni s brizgalicom </w:t>
      </w:r>
      <w:bookmarkStart w:id="1" w:name="OLE_LINK3"/>
      <w:r w:rsidRPr="00BC738D">
        <w:rPr>
          <w:color w:val="000000"/>
          <w:szCs w:val="22"/>
          <w:lang w:val="hr-HR"/>
        </w:rPr>
        <w:t>Ovaleap</w:t>
      </w:r>
      <w:bookmarkEnd w:id="1"/>
      <w:r w:rsidRPr="00BC738D">
        <w:rPr>
          <w:color w:val="000000"/>
          <w:szCs w:val="22"/>
          <w:lang w:val="hr-HR"/>
        </w:rPr>
        <w:t xml:space="preserve"> Pen, vidjeti dio 6.6.</w:t>
      </w:r>
    </w:p>
    <w:p w:rsidR="00465118" w:rsidRPr="00BC738D" w:rsidRDefault="00465118" w:rsidP="00D22352">
      <w:pPr>
        <w:tabs>
          <w:tab w:val="clear" w:pos="567"/>
        </w:tabs>
        <w:outlineLvl w:val="0"/>
        <w:rPr>
          <w:color w:val="000000"/>
          <w:szCs w:val="22"/>
          <w:lang w:val="hr-HR"/>
        </w:rPr>
      </w:pPr>
    </w:p>
    <w:p w:rsidR="00465118" w:rsidRPr="00BC738D" w:rsidRDefault="00465118" w:rsidP="00D22352">
      <w:pPr>
        <w:ind w:left="567" w:hanging="567"/>
        <w:rPr>
          <w:szCs w:val="22"/>
          <w:lang w:val="hr-HR"/>
        </w:rPr>
      </w:pPr>
      <w:r w:rsidRPr="00BC738D">
        <w:rPr>
          <w:b/>
          <w:szCs w:val="22"/>
          <w:lang w:val="hr-HR"/>
        </w:rPr>
        <w:t>4.3</w:t>
      </w:r>
      <w:r w:rsidRPr="00BC738D">
        <w:rPr>
          <w:b/>
          <w:szCs w:val="22"/>
          <w:lang w:val="hr-HR"/>
        </w:rPr>
        <w:tab/>
        <w:t>Kontraindikacije</w:t>
      </w:r>
    </w:p>
    <w:p w:rsidR="00465118" w:rsidRPr="00BC738D" w:rsidRDefault="00465118" w:rsidP="00D22352">
      <w:pPr>
        <w:rPr>
          <w:szCs w:val="22"/>
          <w:lang w:val="hr-HR"/>
        </w:rPr>
      </w:pPr>
    </w:p>
    <w:p w:rsidR="00465118" w:rsidRPr="00BC738D" w:rsidRDefault="00465118" w:rsidP="00D22352">
      <w:pPr>
        <w:tabs>
          <w:tab w:val="clear" w:pos="567"/>
        </w:tabs>
        <w:ind w:left="567" w:hanging="567"/>
        <w:rPr>
          <w:color w:val="000000"/>
          <w:szCs w:val="22"/>
          <w:lang w:val="hr-HR"/>
        </w:rPr>
      </w:pPr>
      <w:r w:rsidRPr="00BC738D">
        <w:rPr>
          <w:color w:val="000000"/>
          <w:szCs w:val="22"/>
          <w:lang w:val="hr-HR"/>
        </w:rPr>
        <w:t>•</w:t>
      </w:r>
      <w:r w:rsidRPr="00BC738D">
        <w:rPr>
          <w:color w:val="000000"/>
          <w:szCs w:val="22"/>
          <w:lang w:val="hr-HR"/>
        </w:rPr>
        <w:tab/>
        <w:t xml:space="preserve">preosjetljivost na djelatnu tvar folitropin alfa, FSH ili </w:t>
      </w:r>
      <w:r w:rsidRPr="00BC738D">
        <w:rPr>
          <w:szCs w:val="22"/>
          <w:lang w:val="hr-HR"/>
        </w:rPr>
        <w:t>neku od pomoćnih tvari navedenih u dijelu </w:t>
      </w:r>
      <w:r w:rsidRPr="00BC738D">
        <w:rPr>
          <w:color w:val="000000"/>
          <w:szCs w:val="22"/>
          <w:lang w:val="hr-HR"/>
        </w:rPr>
        <w:t>6.1;</w:t>
      </w:r>
    </w:p>
    <w:p w:rsidR="00465118" w:rsidRPr="00BC738D" w:rsidRDefault="00465118" w:rsidP="00D22352">
      <w:pPr>
        <w:tabs>
          <w:tab w:val="clear" w:pos="567"/>
        </w:tabs>
        <w:ind w:left="567" w:hanging="567"/>
        <w:rPr>
          <w:color w:val="000000"/>
          <w:szCs w:val="22"/>
          <w:lang w:val="hr-HR"/>
        </w:rPr>
      </w:pPr>
      <w:r w:rsidRPr="00BC738D">
        <w:rPr>
          <w:color w:val="000000"/>
          <w:szCs w:val="22"/>
          <w:lang w:val="hr-HR"/>
        </w:rPr>
        <w:t>•</w:t>
      </w:r>
      <w:r w:rsidRPr="00BC738D">
        <w:rPr>
          <w:color w:val="000000"/>
          <w:szCs w:val="22"/>
          <w:lang w:val="hr-HR"/>
        </w:rPr>
        <w:tab/>
        <w:t>tumori hipotalamusa ili hipofize;</w:t>
      </w:r>
    </w:p>
    <w:p w:rsidR="00465118" w:rsidRPr="00BC738D" w:rsidRDefault="00465118" w:rsidP="00D22352">
      <w:pPr>
        <w:tabs>
          <w:tab w:val="clear" w:pos="567"/>
        </w:tabs>
        <w:ind w:left="567" w:hanging="567"/>
        <w:rPr>
          <w:color w:val="000000"/>
          <w:szCs w:val="22"/>
          <w:lang w:val="hr-HR"/>
        </w:rPr>
      </w:pPr>
      <w:r w:rsidRPr="00BC738D">
        <w:rPr>
          <w:color w:val="000000"/>
          <w:szCs w:val="22"/>
          <w:lang w:val="hr-HR"/>
        </w:rPr>
        <w:t>•</w:t>
      </w:r>
      <w:r w:rsidRPr="00BC738D">
        <w:rPr>
          <w:color w:val="000000"/>
          <w:szCs w:val="22"/>
          <w:lang w:val="hr-HR"/>
        </w:rPr>
        <w:tab/>
        <w:t>povećanje jajnika ili cista jajnika koja nije uzrokovana sindromom policističnih jajnika;</w:t>
      </w:r>
    </w:p>
    <w:p w:rsidR="00465118" w:rsidRPr="00BC738D" w:rsidRDefault="00465118" w:rsidP="00D22352">
      <w:pPr>
        <w:tabs>
          <w:tab w:val="clear" w:pos="567"/>
        </w:tabs>
        <w:ind w:left="567" w:hanging="567"/>
        <w:rPr>
          <w:color w:val="000000"/>
          <w:szCs w:val="22"/>
          <w:lang w:val="hr-HR"/>
        </w:rPr>
      </w:pPr>
      <w:r w:rsidRPr="00BC738D">
        <w:rPr>
          <w:color w:val="000000"/>
          <w:szCs w:val="22"/>
          <w:lang w:val="hr-HR"/>
        </w:rPr>
        <w:t>•</w:t>
      </w:r>
      <w:r w:rsidRPr="00BC738D">
        <w:rPr>
          <w:color w:val="000000"/>
          <w:szCs w:val="22"/>
          <w:lang w:val="hr-HR"/>
        </w:rPr>
        <w:tab/>
        <w:t>ginekološka krvarenja nepoznatog uzroka;</w:t>
      </w:r>
    </w:p>
    <w:p w:rsidR="00465118" w:rsidRPr="00BC738D" w:rsidRDefault="00465118" w:rsidP="00D22352">
      <w:pPr>
        <w:tabs>
          <w:tab w:val="clear" w:pos="567"/>
        </w:tabs>
        <w:ind w:left="567" w:hanging="567"/>
        <w:rPr>
          <w:color w:val="000000"/>
          <w:szCs w:val="22"/>
          <w:lang w:val="hr-HR"/>
        </w:rPr>
      </w:pPr>
      <w:r w:rsidRPr="00BC738D">
        <w:rPr>
          <w:color w:val="000000"/>
          <w:szCs w:val="22"/>
          <w:lang w:val="hr-HR"/>
        </w:rPr>
        <w:t>•</w:t>
      </w:r>
      <w:r w:rsidRPr="00BC738D">
        <w:rPr>
          <w:color w:val="000000"/>
          <w:szCs w:val="22"/>
          <w:lang w:val="hr-HR"/>
        </w:rPr>
        <w:tab/>
        <w:t>karcinom jajnika, maternice ili dojke.</w:t>
      </w:r>
    </w:p>
    <w:p w:rsidR="00465118" w:rsidRPr="00BC738D" w:rsidRDefault="00465118" w:rsidP="00D22352">
      <w:pPr>
        <w:tabs>
          <w:tab w:val="clear" w:pos="567"/>
        </w:tabs>
        <w:ind w:left="567" w:hanging="567"/>
        <w:rPr>
          <w:color w:val="000000"/>
          <w:szCs w:val="22"/>
          <w:lang w:val="hr-HR"/>
        </w:rPr>
      </w:pPr>
    </w:p>
    <w:p w:rsidR="00465118" w:rsidRPr="00BC738D" w:rsidRDefault="00465118" w:rsidP="00D22352">
      <w:pPr>
        <w:tabs>
          <w:tab w:val="clear" w:pos="567"/>
        </w:tabs>
        <w:ind w:left="567" w:hanging="567"/>
        <w:rPr>
          <w:color w:val="000000"/>
          <w:szCs w:val="22"/>
          <w:lang w:val="hr-HR"/>
        </w:rPr>
      </w:pPr>
      <w:r w:rsidRPr="00BC738D">
        <w:rPr>
          <w:color w:val="000000"/>
          <w:szCs w:val="22"/>
          <w:lang w:val="hr-HR"/>
        </w:rPr>
        <w:t>Ovaleap se ne smije primjenjivati kad se ne može dobiti učinkovit odgovor, kao kod:</w:t>
      </w:r>
    </w:p>
    <w:p w:rsidR="00465118" w:rsidRPr="00BC738D" w:rsidRDefault="00465118" w:rsidP="00D22352">
      <w:pPr>
        <w:tabs>
          <w:tab w:val="clear" w:pos="567"/>
        </w:tabs>
        <w:ind w:left="567" w:hanging="567"/>
        <w:rPr>
          <w:color w:val="000000"/>
          <w:szCs w:val="22"/>
          <w:lang w:val="hr-HR"/>
        </w:rPr>
      </w:pPr>
      <w:r w:rsidRPr="00BC738D">
        <w:rPr>
          <w:color w:val="000000"/>
          <w:szCs w:val="22"/>
          <w:lang w:val="hr-HR"/>
        </w:rPr>
        <w:t>•</w:t>
      </w:r>
      <w:r w:rsidRPr="00BC738D">
        <w:rPr>
          <w:color w:val="000000"/>
          <w:szCs w:val="22"/>
          <w:lang w:val="hr-HR"/>
        </w:rPr>
        <w:tab/>
        <w:t>primarnog zatajenja jajnika;</w:t>
      </w:r>
    </w:p>
    <w:p w:rsidR="00465118" w:rsidRPr="00BC738D" w:rsidRDefault="00465118" w:rsidP="00D22352">
      <w:pPr>
        <w:tabs>
          <w:tab w:val="clear" w:pos="567"/>
        </w:tabs>
        <w:ind w:left="567" w:hanging="567"/>
        <w:rPr>
          <w:color w:val="000000"/>
          <w:szCs w:val="22"/>
          <w:lang w:val="hr-HR"/>
        </w:rPr>
      </w:pPr>
      <w:r w:rsidRPr="00BC738D">
        <w:rPr>
          <w:color w:val="000000"/>
          <w:szCs w:val="22"/>
          <w:lang w:val="hr-HR"/>
        </w:rPr>
        <w:t>•</w:t>
      </w:r>
      <w:r w:rsidRPr="00BC738D">
        <w:rPr>
          <w:color w:val="000000"/>
          <w:szCs w:val="22"/>
          <w:lang w:val="hr-HR"/>
        </w:rPr>
        <w:tab/>
        <w:t>malformacija spolnih organa nespojivih s trudnoćom;</w:t>
      </w:r>
    </w:p>
    <w:p w:rsidR="00465118" w:rsidRPr="00BC738D" w:rsidRDefault="00465118" w:rsidP="00D22352">
      <w:pPr>
        <w:tabs>
          <w:tab w:val="clear" w:pos="567"/>
        </w:tabs>
        <w:ind w:left="567" w:hanging="567"/>
        <w:rPr>
          <w:color w:val="000000"/>
          <w:szCs w:val="22"/>
          <w:lang w:val="hr-HR"/>
        </w:rPr>
      </w:pPr>
      <w:r w:rsidRPr="00BC738D">
        <w:rPr>
          <w:color w:val="000000"/>
          <w:szCs w:val="22"/>
          <w:lang w:val="hr-HR"/>
        </w:rPr>
        <w:t>•</w:t>
      </w:r>
      <w:r w:rsidRPr="00BC738D">
        <w:rPr>
          <w:color w:val="000000"/>
          <w:szCs w:val="22"/>
          <w:lang w:val="hr-HR"/>
        </w:rPr>
        <w:tab/>
        <w:t>fibroidnih tumora maternice nespojivih s trudnoćom;</w:t>
      </w:r>
    </w:p>
    <w:p w:rsidR="00465118" w:rsidRPr="00BC738D" w:rsidRDefault="00465118" w:rsidP="00D22352">
      <w:pPr>
        <w:tabs>
          <w:tab w:val="clear" w:pos="567"/>
        </w:tabs>
        <w:ind w:left="567" w:hanging="567"/>
        <w:rPr>
          <w:color w:val="000000"/>
          <w:szCs w:val="22"/>
          <w:lang w:val="hr-HR"/>
        </w:rPr>
      </w:pPr>
      <w:r w:rsidRPr="00BC738D">
        <w:rPr>
          <w:color w:val="000000"/>
          <w:szCs w:val="22"/>
          <w:lang w:val="hr-HR"/>
        </w:rPr>
        <w:t>•</w:t>
      </w:r>
      <w:r w:rsidRPr="00BC738D">
        <w:rPr>
          <w:color w:val="000000"/>
          <w:szCs w:val="22"/>
          <w:lang w:val="hr-HR"/>
        </w:rPr>
        <w:tab/>
        <w:t>primarne testikularne insuficijencije.</w:t>
      </w:r>
    </w:p>
    <w:p w:rsidR="00465118" w:rsidRPr="00BC738D" w:rsidRDefault="00465118" w:rsidP="00D22352">
      <w:pPr>
        <w:rPr>
          <w:szCs w:val="22"/>
          <w:lang w:val="hr-HR"/>
        </w:rPr>
      </w:pPr>
    </w:p>
    <w:p w:rsidR="00465118" w:rsidRPr="00BC738D" w:rsidRDefault="00465118" w:rsidP="00D22352">
      <w:pPr>
        <w:ind w:left="567" w:hanging="567"/>
        <w:rPr>
          <w:b/>
          <w:szCs w:val="22"/>
          <w:lang w:val="hr-HR"/>
        </w:rPr>
      </w:pPr>
      <w:r w:rsidRPr="00BC738D">
        <w:rPr>
          <w:b/>
          <w:szCs w:val="22"/>
          <w:lang w:val="hr-HR"/>
        </w:rPr>
        <w:t>4.4</w:t>
      </w:r>
      <w:r w:rsidRPr="00BC738D">
        <w:rPr>
          <w:b/>
          <w:szCs w:val="22"/>
          <w:lang w:val="hr-HR"/>
        </w:rPr>
        <w:tab/>
        <w:t>Posebna upozorenja i mjere opreza pri uporabi</w:t>
      </w:r>
    </w:p>
    <w:p w:rsidR="00465118" w:rsidRPr="00BC738D" w:rsidRDefault="00465118" w:rsidP="00D22352">
      <w:pPr>
        <w:ind w:left="567" w:hanging="567"/>
        <w:rPr>
          <w:b/>
          <w:szCs w:val="22"/>
          <w:lang w:val="hr-HR"/>
        </w:rPr>
      </w:pPr>
    </w:p>
    <w:p w:rsidR="00465118" w:rsidRPr="00BC738D" w:rsidRDefault="00465118" w:rsidP="00D22352">
      <w:pPr>
        <w:tabs>
          <w:tab w:val="clear" w:pos="567"/>
        </w:tabs>
        <w:rPr>
          <w:i/>
          <w:iCs/>
          <w:color w:val="000000"/>
          <w:szCs w:val="22"/>
          <w:u w:val="single"/>
          <w:lang w:val="hr-HR"/>
        </w:rPr>
      </w:pPr>
      <w:r w:rsidRPr="00BC738D">
        <w:rPr>
          <w:i/>
          <w:iCs/>
          <w:color w:val="000000"/>
          <w:szCs w:val="22"/>
          <w:u w:val="single"/>
          <w:lang w:val="hr-HR"/>
        </w:rPr>
        <w:t>Sljedivost</w:t>
      </w:r>
    </w:p>
    <w:p w:rsidR="00465118" w:rsidRPr="00BC738D" w:rsidRDefault="00465118" w:rsidP="0018162F">
      <w:pPr>
        <w:widowControl w:val="0"/>
        <w:autoSpaceDE w:val="0"/>
        <w:autoSpaceDN w:val="0"/>
        <w:adjustRightInd w:val="0"/>
        <w:rPr>
          <w:szCs w:val="22"/>
          <w:lang w:val="hr-HR"/>
        </w:rPr>
      </w:pPr>
      <w:r w:rsidRPr="00BC738D">
        <w:rPr>
          <w:szCs w:val="22"/>
          <w:lang w:val="hr-HR"/>
        </w:rPr>
        <w:t>Kako bi se poboljšala sljedivost bioloških lijekova, naziv i broj serije primijenjenog lijeka porebno je jasno evidentirati (ili navesti) u zdravstvenom kartonu bolesnika.</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i/>
          <w:iCs/>
          <w:color w:val="000000"/>
          <w:szCs w:val="22"/>
          <w:u w:val="single"/>
          <w:lang w:val="hr-HR"/>
        </w:rPr>
      </w:pPr>
      <w:r w:rsidRPr="00BC738D">
        <w:rPr>
          <w:i/>
          <w:iCs/>
          <w:color w:val="000000"/>
          <w:szCs w:val="22"/>
          <w:u w:val="single"/>
          <w:lang w:val="hr-HR"/>
        </w:rPr>
        <w:t>Općenito</w:t>
      </w:r>
    </w:p>
    <w:p w:rsidR="00465118" w:rsidRPr="00BC738D" w:rsidRDefault="00465118" w:rsidP="00D22352">
      <w:pPr>
        <w:tabs>
          <w:tab w:val="clear" w:pos="567"/>
        </w:tabs>
        <w:rPr>
          <w:color w:val="000000"/>
          <w:szCs w:val="22"/>
          <w:lang w:val="hr-HR"/>
        </w:rPr>
      </w:pPr>
      <w:r w:rsidRPr="00BC738D">
        <w:rPr>
          <w:color w:val="000000"/>
          <w:szCs w:val="22"/>
          <w:lang w:val="hr-HR"/>
        </w:rPr>
        <w:t>Folitropin alfa je potentna gonadotropna tvar koja može prouzročiti blage do teške nuspojave i smiju je primjenjivati samo liječnici s temeljitim poznavanjem problema neplodnosti i njihova liječenja.</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Terapija gonadotropinom iziskuje određenu vremensku posvećenost liječnika i pomoćnog zdravstvenog osoblja, kao i dostupnost odgovarajućih načina praćenja. U žena, sigurna i djelotvorna primjena folitropina alfa zahtijeva redovito praćenje odgovora jajnika ultrazvukom, bilo samo ultrazvukom ili, po mogućnosti, u kombinaciji s mjerenjem razine estradiola u serumu. Može postojati određeni stupanj varijabilnosti odgovora na primjenu FSH između pacijenata, pri čemu odgovor na FSH u nekih pacijenata može biti slab, a u drugih prejak. I u muškaraca i u žena potrebno je primjenjivati najnižu učinkovitu dozu s obzirom na cilj liječenja.</w:t>
      </w:r>
    </w:p>
    <w:p w:rsidR="00465118" w:rsidRPr="00BC738D" w:rsidRDefault="00465118" w:rsidP="00D22352">
      <w:pPr>
        <w:tabs>
          <w:tab w:val="clear" w:pos="567"/>
        </w:tabs>
        <w:rPr>
          <w:color w:val="000000"/>
          <w:szCs w:val="22"/>
          <w:lang w:val="hr-HR"/>
        </w:rPr>
      </w:pPr>
    </w:p>
    <w:p w:rsidR="00465118" w:rsidRPr="00BC738D" w:rsidRDefault="00465118" w:rsidP="00D22352">
      <w:pPr>
        <w:keepNext/>
        <w:tabs>
          <w:tab w:val="clear" w:pos="567"/>
        </w:tabs>
        <w:rPr>
          <w:i/>
          <w:color w:val="000000"/>
          <w:szCs w:val="22"/>
          <w:u w:val="single"/>
          <w:lang w:val="hr-HR"/>
        </w:rPr>
      </w:pPr>
      <w:r w:rsidRPr="00BC738D">
        <w:rPr>
          <w:i/>
          <w:color w:val="000000"/>
          <w:szCs w:val="22"/>
          <w:u w:val="single"/>
          <w:lang w:val="hr-HR"/>
        </w:rPr>
        <w:t>Porfirija</w:t>
      </w:r>
    </w:p>
    <w:p w:rsidR="00465118" w:rsidRPr="00BC738D" w:rsidRDefault="00465118" w:rsidP="00D22352">
      <w:pPr>
        <w:keepNext/>
        <w:tabs>
          <w:tab w:val="clear" w:pos="567"/>
        </w:tabs>
        <w:rPr>
          <w:color w:val="000000"/>
          <w:szCs w:val="22"/>
          <w:lang w:val="hr-HR"/>
        </w:rPr>
      </w:pPr>
    </w:p>
    <w:p w:rsidR="00465118" w:rsidRPr="00BC738D" w:rsidRDefault="00465118" w:rsidP="00D22352">
      <w:pPr>
        <w:keepNext/>
        <w:tabs>
          <w:tab w:val="clear" w:pos="567"/>
        </w:tabs>
        <w:rPr>
          <w:color w:val="000000"/>
          <w:szCs w:val="22"/>
          <w:lang w:val="hr-HR"/>
        </w:rPr>
      </w:pPr>
      <w:r w:rsidRPr="00BC738D">
        <w:rPr>
          <w:color w:val="000000"/>
          <w:szCs w:val="22"/>
          <w:lang w:val="hr-HR"/>
        </w:rPr>
        <w:t>Pacijente s porfirijom ili obiteljskom anamnezom porfirije treba pažljivo pratiti tijekom liječenja folitropinom alfa. Pogoršanje ili prvi znakovi tog stanja mogu zahtijevati prestanak liječenja.</w:t>
      </w:r>
    </w:p>
    <w:p w:rsidR="00465118" w:rsidRPr="00BC738D" w:rsidRDefault="00465118" w:rsidP="00D22352">
      <w:pPr>
        <w:tabs>
          <w:tab w:val="clear" w:pos="567"/>
        </w:tabs>
        <w:rPr>
          <w:color w:val="000000"/>
          <w:szCs w:val="22"/>
          <w:u w:val="single"/>
          <w:lang w:val="hr-HR"/>
        </w:rPr>
      </w:pPr>
    </w:p>
    <w:p w:rsidR="00465118" w:rsidRPr="00BC738D" w:rsidRDefault="00465118" w:rsidP="00D22352">
      <w:pPr>
        <w:tabs>
          <w:tab w:val="clear" w:pos="567"/>
        </w:tabs>
        <w:rPr>
          <w:i/>
          <w:color w:val="000000"/>
          <w:szCs w:val="22"/>
          <w:u w:val="single"/>
          <w:lang w:val="hr-HR"/>
        </w:rPr>
      </w:pPr>
      <w:r w:rsidRPr="00BC738D">
        <w:rPr>
          <w:i/>
          <w:color w:val="000000"/>
          <w:szCs w:val="22"/>
          <w:u w:val="single"/>
          <w:lang w:val="hr-HR"/>
        </w:rPr>
        <w:t>Liječenje žena</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Prije početka liječenja potrebno je napraviti prikladnu procjenu neplodnosti i utvrditi kontraindikacije za trudnoću. Osobito je u pacijentica potrebno provjeriti postoji li hipotireoza, adrenokortikalna insuficijencija ili hiperprolaktinemija i provesti odgovarajuće liječenje.</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lastRenderedPageBreak/>
        <w:t>U pacijentica u kojih se provodi stimulacija rasta folikula, bilo kao liječenje anovulacijske neplodnosti ili u sklopu postupaka MPO-a, može doći do povećanja jajnika ili nastanka hiperstimulacije. Pridržavanje preporučene doze folitropina alfa i režima primjene te pažljivo praćenje terapije smanjit će incidenciju takvih pojava. Da bi točno protumačio znakove razvoja i sazrijevanja folikula, liječnik treba imati iskustva u tumačenju relevantnih pretraga.</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U kliničkim je ispitivanjima pokazano povećanje osjetljivosti jajnika na folitropin alfa kad se primjenjivao s lutropinom alfa. Ako se smatra da je potrebno povisiti dozu FSH, prilagodbu doze treba napraviti po mogućnosti u vremenskim razmacima od 7 do 14 dana i po mogućnosti povećanjima za 37,5</w:t>
      </w:r>
      <w:r w:rsidRPr="00BC738D">
        <w:rPr>
          <w:color w:val="000000"/>
          <w:szCs w:val="22"/>
          <w:lang w:val="hr-HR"/>
        </w:rPr>
        <w:noBreakHyphen/>
        <w:t>75 IU.</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Folitropin alfa/LH nije izravno uspoređen s humanim menopauzalnim gonadotropinom (hMG). Usporedba na temelju povijesnih podataka pokazuje da je stopa ovulacije postignuta folitropinom alfa/LH slična onoj koja se postigne pomoću hMG.</w:t>
      </w:r>
    </w:p>
    <w:p w:rsidR="00465118" w:rsidRPr="00BC738D" w:rsidRDefault="00465118" w:rsidP="00D22352">
      <w:pPr>
        <w:tabs>
          <w:tab w:val="clear" w:pos="567"/>
        </w:tabs>
        <w:rPr>
          <w:i/>
          <w:iCs/>
          <w:color w:val="000000"/>
          <w:szCs w:val="22"/>
          <w:lang w:val="hr-HR"/>
        </w:rPr>
      </w:pPr>
    </w:p>
    <w:p w:rsidR="00465118" w:rsidRPr="00BC738D" w:rsidRDefault="00465118" w:rsidP="00D22352">
      <w:pPr>
        <w:tabs>
          <w:tab w:val="clear" w:pos="567"/>
        </w:tabs>
        <w:rPr>
          <w:i/>
          <w:iCs/>
          <w:color w:val="000000"/>
          <w:szCs w:val="22"/>
          <w:lang w:val="hr-HR"/>
        </w:rPr>
      </w:pPr>
      <w:r w:rsidRPr="00BC738D">
        <w:rPr>
          <w:i/>
          <w:iCs/>
          <w:color w:val="000000"/>
          <w:szCs w:val="22"/>
          <w:lang w:val="hr-HR"/>
        </w:rPr>
        <w:t>Sindrom hiperstimulacije jajnika (OHSS)</w:t>
      </w:r>
    </w:p>
    <w:p w:rsidR="00465118" w:rsidRPr="00BC738D" w:rsidRDefault="00465118" w:rsidP="00D22352">
      <w:pPr>
        <w:tabs>
          <w:tab w:val="clear" w:pos="567"/>
        </w:tabs>
        <w:rPr>
          <w:color w:val="000000"/>
          <w:szCs w:val="22"/>
          <w:lang w:val="hr-HR"/>
        </w:rPr>
      </w:pPr>
      <w:r w:rsidRPr="00BC738D">
        <w:rPr>
          <w:color w:val="000000"/>
          <w:szCs w:val="22"/>
          <w:lang w:val="hr-HR"/>
        </w:rPr>
        <w:t>Određeni stupanj povećanja jajnika očekivani je učinak kontrolirane stimulacije jajnika. Češće se opaža u žena sa sindromom policističnih jajnika i obično nestaje bez liječenja.</w:t>
      </w:r>
    </w:p>
    <w:p w:rsidR="00465118" w:rsidRPr="00BC738D" w:rsidRDefault="00465118" w:rsidP="00D22352">
      <w:pPr>
        <w:tabs>
          <w:tab w:val="clear" w:pos="567"/>
        </w:tabs>
        <w:rPr>
          <w:color w:val="000000"/>
          <w:szCs w:val="22"/>
          <w:lang w:val="hr-HR"/>
        </w:rPr>
      </w:pPr>
    </w:p>
    <w:p w:rsidR="00465118" w:rsidRPr="00BC738D" w:rsidRDefault="00465118" w:rsidP="009C2F08">
      <w:pPr>
        <w:tabs>
          <w:tab w:val="clear" w:pos="567"/>
        </w:tabs>
        <w:rPr>
          <w:color w:val="000000"/>
          <w:szCs w:val="22"/>
          <w:lang w:val="hr-HR"/>
        </w:rPr>
      </w:pPr>
      <w:r w:rsidRPr="00BC738D">
        <w:rPr>
          <w:color w:val="000000"/>
          <w:szCs w:val="22"/>
          <w:lang w:val="hr-HR"/>
        </w:rPr>
        <w:t>Za razliku od nekompliciranog povećanja jajnika, OHSS je stanje koje se može manifestirati sve većim stupnjem težine. Sastoji se od naglašenog povećanja jajnika, visokih vrijednosti spolnih steroida u serumu i povećanja vaskularne propusnosti, što može dovesti do nakupljanja tekućine u peritonealnom, pleuralnom i, rijetko, perikardijalnom prostoru.</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 xml:space="preserve">Sljedeći simptomi mogu se opaziti u teškim slučajevima OHSS: abdominalni bol, distenzija trbuha, </w:t>
      </w:r>
      <w:r w:rsidRPr="00BC738D">
        <w:rPr>
          <w:szCs w:val="22"/>
          <w:lang w:val="hr-HR"/>
        </w:rPr>
        <w:t>jako</w:t>
      </w:r>
      <w:r w:rsidRPr="00BC738D">
        <w:rPr>
          <w:color w:val="000000"/>
          <w:szCs w:val="22"/>
          <w:lang w:val="hr-HR"/>
        </w:rPr>
        <w:t xml:space="preserve"> povećanje jajnika, dobitak na težini, dispneja, oligurija i gastrointestinalni simptomi koji uključuju mučninu, povraćanje i proljev. Na kliničkom pregledu može se otkriti hipovolemija, hemokoncentracija, poremećaj ravnoteže elektrolita, ascites, hemoperitoneum, pleuralni izljevi, hidrotoraks ili akutni plućni distres. U vrlo rijetkim slučajevima, teški OHSS može se zakomplicirati torzijom jajnika ili tromboembolijskim događajima kao što su plućna embolija, ishemijski moždani udar ili infarkt miokarda.</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Neovisni čimbenici rizika za razvoj OHSS uključuju sindrom policističnih jajnika, visoku apsolutnu razinu ili brzi porast razine estradiola u serumu (npr. &gt; 900 pg/ml ili &gt; 3300 pmol/l kod anovulacije; &gt; 3000 pg/ml ili &gt; 11 000 pmol/l kod MPO) i razvoj velikog broja ovarijskih folikula (npr. &gt; 3 folikula od ≥ 14 mm u promjeru kod anovulacije; ≥ 20 folikula od ≥ 12 mm u promjeru kod MPO).</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Pridržavanje preporučene doze folitropina alfa i režima primjene može smanjiti rizik od hiperstimulacije jajnika (vidjeti dijelove 4.2 i 4.8). Za rano otkrivanje čimbenika rizika preporučuje se praćenje ciklusa stimulacije ultrazvučnim pregledima, kao i mjerenjem estradiola.</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Postoje dokazi koji pokazuju da hCG igra ključnu ulogu u poticanju nastanka OHSS i da taj sindrom može biti teži i trajati dulje ako nastupi trudnoća. Stoga, ako se pojave znakovi hiperstimulacije jajnika kao što su razina estradiola u serumu &gt; 5500 pg/ml ili &gt; 20 200 pmol/l i/ili ukupno ≥ 40 folikula, preporučuje se ne davati hCG i savjetovati pacijentici da se suzdrži od spolnog odnosa ili da koristi kontracepcijsku metodu barijere najmanje 4 dana. OHSS može brzo napredovati (u roku od 24 sata) ili u roku od nekoliko dana postati ozbiljan medicinski problem. Najčešće nastaje nakon što se prekine hormonsko liječenje i postiže vrhunac oko 7 do 10 dana nakon liječenja. Stoga je pacijentice potrebno pratiti najmanje 2 tjedna nakon primjene hCG.</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Kod MPO, aspiracija svih folikula prije ovulacije može smanjiti pojavu hiperstimulacije.</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Blagi ili umjereni OHSS obično spontano nestaje. Ako nastane teški OHSS, preporučuje se prekinuti liječenje gonadotropinom ako se ono i dalje provodi i hospitalizirati pacijenticu te započeti s odgovarajućom terapijom.</w:t>
      </w:r>
    </w:p>
    <w:p w:rsidR="00465118" w:rsidRPr="00BC738D" w:rsidRDefault="00465118" w:rsidP="00D22352">
      <w:pPr>
        <w:tabs>
          <w:tab w:val="clear" w:pos="567"/>
        </w:tabs>
        <w:rPr>
          <w:color w:val="000000"/>
          <w:szCs w:val="22"/>
          <w:lang w:val="hr-HR"/>
        </w:rPr>
      </w:pPr>
    </w:p>
    <w:p w:rsidR="00465118" w:rsidRPr="00BC738D" w:rsidRDefault="00465118" w:rsidP="00AF4DB0">
      <w:pPr>
        <w:keepNext/>
        <w:keepLines/>
        <w:tabs>
          <w:tab w:val="clear" w:pos="567"/>
        </w:tabs>
        <w:rPr>
          <w:i/>
          <w:iCs/>
          <w:color w:val="000000"/>
          <w:szCs w:val="22"/>
          <w:lang w:val="hr-HR"/>
        </w:rPr>
      </w:pPr>
      <w:r w:rsidRPr="00BC738D">
        <w:rPr>
          <w:i/>
          <w:iCs/>
          <w:color w:val="000000"/>
          <w:szCs w:val="22"/>
          <w:lang w:val="hr-HR"/>
        </w:rPr>
        <w:lastRenderedPageBreak/>
        <w:t>Višeplodna trudnoća</w:t>
      </w:r>
    </w:p>
    <w:p w:rsidR="00465118" w:rsidRPr="00BC738D" w:rsidRDefault="00465118" w:rsidP="00AF4DB0">
      <w:pPr>
        <w:keepNext/>
        <w:keepLines/>
        <w:tabs>
          <w:tab w:val="clear" w:pos="567"/>
        </w:tabs>
        <w:rPr>
          <w:color w:val="000000"/>
          <w:szCs w:val="22"/>
          <w:lang w:val="hr-HR"/>
        </w:rPr>
      </w:pPr>
      <w:r w:rsidRPr="00BC738D">
        <w:rPr>
          <w:color w:val="000000"/>
          <w:szCs w:val="22"/>
          <w:lang w:val="hr-HR"/>
        </w:rPr>
        <w:t>U pacijentica u kojih se potiče ovulacija povećana je incidencija višeplodnih trudnoća u usporedbi s prirodnim začećem. Većina višeplodnih trudnoća su blizanačke trudnoće. Višeplodne trudnoće, osobito s većim brojem plodova, nose povećan rizik od neželjenih ishoda kod majke i u perinatalnom razdoblju.</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Da bi se smanjio rizik od višeplodne trudnoće, preporučuje se pažljivo pratiti odgovor jajnika.</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Kod pacijentica u kojih se provode postupci MPO, rizik od višeplodnih trudnoća povezan je uglavnom s brojem vraćenih embrija, njihovom kvalitetom i dobi pacijentice.</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Prije početka liječenja, pacijentice treba upozoriti na mogući rizik od višeplodne trudnoće.</w:t>
      </w:r>
    </w:p>
    <w:p w:rsidR="00465118" w:rsidRPr="00BC738D" w:rsidRDefault="00465118" w:rsidP="00D22352">
      <w:pPr>
        <w:tabs>
          <w:tab w:val="clear" w:pos="567"/>
        </w:tabs>
        <w:rPr>
          <w:i/>
          <w:iCs/>
          <w:color w:val="000000"/>
          <w:szCs w:val="22"/>
          <w:lang w:val="hr-HR"/>
        </w:rPr>
      </w:pPr>
    </w:p>
    <w:p w:rsidR="00465118" w:rsidRPr="00BC738D" w:rsidRDefault="00465118" w:rsidP="00D22352">
      <w:pPr>
        <w:tabs>
          <w:tab w:val="clear" w:pos="567"/>
        </w:tabs>
        <w:rPr>
          <w:i/>
          <w:iCs/>
          <w:color w:val="000000"/>
          <w:szCs w:val="22"/>
          <w:lang w:val="hr-HR"/>
        </w:rPr>
      </w:pPr>
      <w:r w:rsidRPr="00BC738D">
        <w:rPr>
          <w:i/>
          <w:iCs/>
          <w:color w:val="000000"/>
          <w:szCs w:val="22"/>
          <w:lang w:val="hr-HR"/>
        </w:rPr>
        <w:t>Gubitak trudnoće</w:t>
      </w:r>
    </w:p>
    <w:p w:rsidR="00465118" w:rsidRPr="00BC738D" w:rsidRDefault="00465118" w:rsidP="00D22352">
      <w:pPr>
        <w:tabs>
          <w:tab w:val="clear" w:pos="567"/>
        </w:tabs>
        <w:rPr>
          <w:color w:val="000000"/>
          <w:szCs w:val="22"/>
          <w:lang w:val="hr-HR"/>
        </w:rPr>
      </w:pPr>
      <w:r w:rsidRPr="00BC738D">
        <w:rPr>
          <w:color w:val="000000"/>
          <w:szCs w:val="22"/>
          <w:lang w:val="hr-HR"/>
        </w:rPr>
        <w:t>Incidencija gubitka trudnoće zbog spontanog ili izazvanog pobačaja viši je u pacijentica u kojih se stimulira rast folikula zbog indukcije ovulacije ili MPO nego nakon prirodnog začeća.</w:t>
      </w:r>
    </w:p>
    <w:p w:rsidR="00465118" w:rsidRPr="00BC738D" w:rsidRDefault="00465118" w:rsidP="00D22352">
      <w:pPr>
        <w:tabs>
          <w:tab w:val="clear" w:pos="567"/>
        </w:tabs>
        <w:rPr>
          <w:i/>
          <w:iCs/>
          <w:color w:val="000000"/>
          <w:szCs w:val="22"/>
          <w:lang w:val="hr-HR"/>
        </w:rPr>
      </w:pPr>
    </w:p>
    <w:p w:rsidR="00465118" w:rsidRPr="00BC738D" w:rsidRDefault="00465118" w:rsidP="00D22352">
      <w:pPr>
        <w:tabs>
          <w:tab w:val="clear" w:pos="567"/>
        </w:tabs>
        <w:rPr>
          <w:i/>
          <w:iCs/>
          <w:color w:val="000000"/>
          <w:szCs w:val="22"/>
          <w:lang w:val="hr-HR"/>
        </w:rPr>
      </w:pPr>
      <w:r w:rsidRPr="00BC738D">
        <w:rPr>
          <w:i/>
          <w:iCs/>
          <w:color w:val="000000"/>
          <w:szCs w:val="22"/>
          <w:lang w:val="hr-HR"/>
        </w:rPr>
        <w:t>Ektopična trudnoća</w:t>
      </w:r>
    </w:p>
    <w:p w:rsidR="00465118" w:rsidRPr="00BC738D" w:rsidRDefault="00465118" w:rsidP="00D22352">
      <w:pPr>
        <w:tabs>
          <w:tab w:val="clear" w:pos="567"/>
        </w:tabs>
        <w:rPr>
          <w:color w:val="000000"/>
          <w:szCs w:val="22"/>
          <w:lang w:val="hr-HR"/>
        </w:rPr>
      </w:pPr>
      <w:r w:rsidRPr="00BC738D">
        <w:rPr>
          <w:color w:val="000000"/>
          <w:szCs w:val="22"/>
          <w:lang w:val="hr-HR"/>
        </w:rPr>
        <w:t>Žene koje u anamnezi imaju bolesti jajovoda izložene su većem riziku od ektopične trudnoće, bilo da je trudnoća nastupila spontanim začećem ili liječenjem neplodnosti. Zabilježeno je da je prevalencija ektopičnih trudnoća nakon MPO viša nego u opće populacije.</w:t>
      </w:r>
    </w:p>
    <w:p w:rsidR="00465118" w:rsidRPr="00BC738D" w:rsidRDefault="00465118" w:rsidP="00D22352">
      <w:pPr>
        <w:tabs>
          <w:tab w:val="clear" w:pos="567"/>
        </w:tabs>
        <w:rPr>
          <w:i/>
          <w:iCs/>
          <w:color w:val="000000"/>
          <w:szCs w:val="22"/>
          <w:lang w:val="hr-HR"/>
        </w:rPr>
      </w:pPr>
    </w:p>
    <w:p w:rsidR="00465118" w:rsidRPr="00BC738D" w:rsidRDefault="00465118" w:rsidP="00D22352">
      <w:pPr>
        <w:tabs>
          <w:tab w:val="clear" w:pos="567"/>
        </w:tabs>
        <w:rPr>
          <w:i/>
          <w:iCs/>
          <w:color w:val="000000"/>
          <w:szCs w:val="22"/>
          <w:lang w:val="hr-HR"/>
        </w:rPr>
      </w:pPr>
      <w:r w:rsidRPr="00BC738D">
        <w:rPr>
          <w:i/>
          <w:iCs/>
          <w:color w:val="000000"/>
          <w:szCs w:val="22"/>
          <w:lang w:val="hr-HR"/>
        </w:rPr>
        <w:t>Novotvorine reproduktivnog sustava</w:t>
      </w:r>
    </w:p>
    <w:p w:rsidR="00465118" w:rsidRPr="00BC738D" w:rsidRDefault="00465118" w:rsidP="00D22352">
      <w:pPr>
        <w:tabs>
          <w:tab w:val="clear" w:pos="567"/>
        </w:tabs>
        <w:rPr>
          <w:color w:val="000000"/>
          <w:szCs w:val="22"/>
          <w:lang w:val="hr-HR"/>
        </w:rPr>
      </w:pPr>
      <w:r w:rsidRPr="00BC738D">
        <w:rPr>
          <w:color w:val="000000"/>
          <w:szCs w:val="22"/>
          <w:lang w:val="hr-HR"/>
        </w:rPr>
        <w:t>Zabilježeni su slučajevi novotvorina jajnika i novotvorina drugih dijelova reproduktivnog sustava, kako dobroćudnih, tako i zloćudnih, u žena u kojih su provedeni višestruki režimi liječenja neplodnosti. Još nije ustanovljeno povećava li liječenje gonadotropinima rizik od takvih tumora u neplodnih žena.</w:t>
      </w:r>
    </w:p>
    <w:p w:rsidR="00465118" w:rsidRPr="00BC738D" w:rsidRDefault="00465118" w:rsidP="00D22352">
      <w:pPr>
        <w:tabs>
          <w:tab w:val="clear" w:pos="567"/>
        </w:tabs>
        <w:rPr>
          <w:i/>
          <w:iCs/>
          <w:color w:val="000000"/>
          <w:szCs w:val="22"/>
          <w:lang w:val="hr-HR"/>
        </w:rPr>
      </w:pPr>
    </w:p>
    <w:p w:rsidR="00465118" w:rsidRPr="00BC738D" w:rsidRDefault="00465118" w:rsidP="00D22352">
      <w:pPr>
        <w:tabs>
          <w:tab w:val="clear" w:pos="567"/>
        </w:tabs>
        <w:rPr>
          <w:i/>
          <w:iCs/>
          <w:color w:val="000000"/>
          <w:szCs w:val="22"/>
          <w:lang w:val="hr-HR"/>
        </w:rPr>
      </w:pPr>
      <w:r w:rsidRPr="00BC738D">
        <w:rPr>
          <w:i/>
          <w:iCs/>
          <w:color w:val="000000"/>
          <w:szCs w:val="22"/>
          <w:lang w:val="hr-HR"/>
        </w:rPr>
        <w:t>Kongenitalne malformacije</w:t>
      </w:r>
    </w:p>
    <w:p w:rsidR="00465118" w:rsidRPr="00BC738D" w:rsidRDefault="00465118" w:rsidP="00D22352">
      <w:pPr>
        <w:tabs>
          <w:tab w:val="clear" w:pos="567"/>
        </w:tabs>
        <w:rPr>
          <w:color w:val="000000"/>
          <w:szCs w:val="22"/>
          <w:lang w:val="hr-HR"/>
        </w:rPr>
      </w:pPr>
      <w:r w:rsidRPr="00BC738D">
        <w:rPr>
          <w:color w:val="000000"/>
          <w:szCs w:val="22"/>
          <w:lang w:val="hr-HR"/>
        </w:rPr>
        <w:t>Prevalencija kongenitalnih malformacija nakon MPO može biti neznatno viša nego nakon spontanog začeća. Smatra se da je to zbog razlika u osobinama roditelja (npr. dob majke, osobine sperme) i višeplodnih trudnoća.</w:t>
      </w:r>
    </w:p>
    <w:p w:rsidR="00465118" w:rsidRPr="00BC738D" w:rsidRDefault="00465118" w:rsidP="00D22352">
      <w:pPr>
        <w:tabs>
          <w:tab w:val="clear" w:pos="567"/>
        </w:tabs>
        <w:rPr>
          <w:i/>
          <w:iCs/>
          <w:color w:val="000000"/>
          <w:szCs w:val="22"/>
          <w:lang w:val="hr-HR"/>
        </w:rPr>
      </w:pPr>
    </w:p>
    <w:p w:rsidR="00465118" w:rsidRPr="00BC738D" w:rsidRDefault="00465118" w:rsidP="00D22352">
      <w:pPr>
        <w:tabs>
          <w:tab w:val="clear" w:pos="567"/>
        </w:tabs>
        <w:rPr>
          <w:i/>
          <w:iCs/>
          <w:color w:val="000000"/>
          <w:szCs w:val="22"/>
          <w:lang w:val="hr-HR"/>
        </w:rPr>
      </w:pPr>
      <w:r w:rsidRPr="00BC738D">
        <w:rPr>
          <w:i/>
          <w:iCs/>
          <w:color w:val="000000"/>
          <w:szCs w:val="22"/>
          <w:lang w:val="hr-HR"/>
        </w:rPr>
        <w:t>Tromboembolijski događaji</w:t>
      </w:r>
    </w:p>
    <w:p w:rsidR="00465118" w:rsidRPr="00BC738D" w:rsidRDefault="00465118" w:rsidP="00D22352">
      <w:pPr>
        <w:tabs>
          <w:tab w:val="clear" w:pos="567"/>
        </w:tabs>
        <w:rPr>
          <w:color w:val="000000"/>
          <w:szCs w:val="22"/>
          <w:lang w:val="hr-HR"/>
        </w:rPr>
      </w:pPr>
      <w:r w:rsidRPr="00BC738D">
        <w:rPr>
          <w:color w:val="000000"/>
          <w:szCs w:val="22"/>
          <w:lang w:val="hr-HR"/>
        </w:rPr>
        <w:t>U žena s nedavnom ili postojećom tromboembolijskom bolešću ili u žena s općepoznatim čimbenicima rizika za tromboembolijske događaje, kao što su trombo-embolijski događaji u osobnoj ili obiteljskoj anamnezi, liječenje gonadotropinima može dodatno povećati rizik od pogoršanja ili nastanka takvih događaja. U tih je žena potrebno procijeniti koristi naspram rizika primjene gonadotropina. Međutim, treba naglasiti da sama trudnoća, kao i OHSS, također nose povišeni rizik od trombo-embolijskih događaja.</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i/>
          <w:color w:val="000000"/>
          <w:szCs w:val="22"/>
          <w:u w:val="single"/>
          <w:lang w:val="hr-HR"/>
        </w:rPr>
      </w:pPr>
      <w:r w:rsidRPr="00BC738D">
        <w:rPr>
          <w:i/>
          <w:color w:val="000000"/>
          <w:szCs w:val="22"/>
          <w:u w:val="single"/>
          <w:lang w:val="hr-HR"/>
        </w:rPr>
        <w:t>Liječenje muškaraca</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Povišene razine endogenog FSH indikativne su za primarno zatajenje testisa. Ti pacijenti ne odgovaraju na terapiju folitropinom alfa/hCG-om. Folitropin alfa ne smije se primjenjivati kad se ne može dobiti učinkoviti odgovor.</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Analiza sjemena preporučuje se 4 do 6 mjeseci nakon početka liječenja u sklopu procjene odgovora.</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i/>
          <w:iCs/>
          <w:color w:val="000000"/>
          <w:szCs w:val="22"/>
          <w:u w:val="single"/>
          <w:lang w:val="hr-HR"/>
        </w:rPr>
      </w:pPr>
      <w:r w:rsidRPr="00BC738D">
        <w:rPr>
          <w:i/>
          <w:iCs/>
          <w:color w:val="000000"/>
          <w:szCs w:val="22"/>
          <w:u w:val="single"/>
          <w:lang w:val="hr-HR"/>
        </w:rPr>
        <w:t>Sadržaj benzalkonijeva klorida</w:t>
      </w:r>
    </w:p>
    <w:p w:rsidR="00465118" w:rsidRPr="00BC738D" w:rsidRDefault="00465118" w:rsidP="009224C0">
      <w:pPr>
        <w:tabs>
          <w:tab w:val="clear" w:pos="567"/>
        </w:tabs>
        <w:rPr>
          <w:color w:val="000000"/>
          <w:szCs w:val="22"/>
          <w:lang w:val="hr-HR"/>
        </w:rPr>
      </w:pPr>
      <w:r w:rsidRPr="00BC738D">
        <w:rPr>
          <w:lang w:val="hr-HR"/>
        </w:rPr>
        <w:t xml:space="preserve">Ovaleap sadrži 0,02 mg/ml </w:t>
      </w:r>
      <w:r w:rsidRPr="00BC738D">
        <w:rPr>
          <w:color w:val="000000"/>
          <w:szCs w:val="22"/>
          <w:lang w:val="hr-HR"/>
        </w:rPr>
        <w:t>benzalkonijeva klorida</w:t>
      </w:r>
    </w:p>
    <w:p w:rsidR="00465118" w:rsidRPr="00BC738D" w:rsidRDefault="00465118" w:rsidP="00D22352">
      <w:pPr>
        <w:tabs>
          <w:tab w:val="clear" w:pos="567"/>
        </w:tabs>
        <w:rPr>
          <w:color w:val="000000"/>
          <w:szCs w:val="22"/>
          <w:lang w:val="hr-HR"/>
        </w:rPr>
      </w:pPr>
    </w:p>
    <w:p w:rsidR="00465118" w:rsidRPr="00BC738D" w:rsidRDefault="00465118" w:rsidP="00B11B64">
      <w:pPr>
        <w:keepNext/>
        <w:tabs>
          <w:tab w:val="clear" w:pos="567"/>
        </w:tabs>
        <w:rPr>
          <w:i/>
          <w:iCs/>
          <w:color w:val="000000"/>
          <w:szCs w:val="22"/>
          <w:u w:val="single"/>
          <w:lang w:val="hr-HR"/>
        </w:rPr>
      </w:pPr>
      <w:r w:rsidRPr="00BC738D">
        <w:rPr>
          <w:i/>
          <w:iCs/>
          <w:color w:val="000000"/>
          <w:szCs w:val="22"/>
          <w:u w:val="single"/>
          <w:lang w:val="hr-HR"/>
        </w:rPr>
        <w:lastRenderedPageBreak/>
        <w:t>Sadržaj benzilnog alkohola</w:t>
      </w:r>
    </w:p>
    <w:p w:rsidR="00465118" w:rsidRPr="00BC738D" w:rsidRDefault="00465118" w:rsidP="00B11B64">
      <w:pPr>
        <w:keepNext/>
        <w:tabs>
          <w:tab w:val="clear" w:pos="567"/>
        </w:tabs>
        <w:rPr>
          <w:color w:val="000000"/>
          <w:szCs w:val="22"/>
          <w:lang w:val="hr-HR"/>
        </w:rPr>
      </w:pPr>
      <w:r w:rsidRPr="00BC738D">
        <w:rPr>
          <w:color w:val="000000"/>
          <w:szCs w:val="22"/>
          <w:lang w:val="hr-HR"/>
        </w:rPr>
        <w:t>Ovaleap sadrži 10,0 mg po ml benzilnog alkohola</w:t>
      </w:r>
    </w:p>
    <w:p w:rsidR="00465118" w:rsidRPr="00BC738D" w:rsidRDefault="00465118" w:rsidP="00B11B64">
      <w:pPr>
        <w:keepNext/>
        <w:tabs>
          <w:tab w:val="clear" w:pos="567"/>
        </w:tabs>
        <w:rPr>
          <w:color w:val="000000"/>
          <w:szCs w:val="22"/>
          <w:u w:val="single"/>
          <w:lang w:val="hr-HR"/>
        </w:rPr>
      </w:pPr>
      <w:r w:rsidRPr="00BC738D">
        <w:rPr>
          <w:color w:val="000000"/>
          <w:szCs w:val="22"/>
          <w:u w:val="single"/>
          <w:lang w:val="hr-HR"/>
        </w:rPr>
        <w:t>Benzilni alkohol može izazvati alergijske reakcije.</w:t>
      </w:r>
    </w:p>
    <w:p w:rsidR="00465118" w:rsidRPr="00BC738D" w:rsidRDefault="00465118" w:rsidP="00362AF2">
      <w:pPr>
        <w:keepNext/>
        <w:tabs>
          <w:tab w:val="clear" w:pos="567"/>
        </w:tabs>
        <w:rPr>
          <w:color w:val="000000"/>
          <w:szCs w:val="22"/>
          <w:lang w:val="hr-HR"/>
        </w:rPr>
      </w:pPr>
      <w:r w:rsidRPr="00BC738D">
        <w:rPr>
          <w:color w:val="000000"/>
          <w:szCs w:val="22"/>
          <w:lang w:val="hr-HR"/>
        </w:rPr>
        <w:t>Veliki volumeni trebaju se primjenjivati s oprezom i samo ako je neophodno, osobito u osoba s oštećenjem funkcije jetre ili bubrega, kao i u trudnica ili dojilja, zbog rizika od akumulacije i toksičnosti (metabolička acidoza).</w:t>
      </w:r>
    </w:p>
    <w:p w:rsidR="00465118" w:rsidRPr="00BC738D" w:rsidRDefault="00465118" w:rsidP="00362AF2">
      <w:pPr>
        <w:keepNext/>
        <w:tabs>
          <w:tab w:val="clear" w:pos="567"/>
        </w:tabs>
        <w:rPr>
          <w:color w:val="000000"/>
          <w:szCs w:val="22"/>
          <w:lang w:val="hr-HR"/>
        </w:rPr>
      </w:pPr>
      <w:r w:rsidRPr="00BC738D">
        <w:rPr>
          <w:color w:val="000000"/>
          <w:szCs w:val="22"/>
          <w:lang w:val="hr-HR"/>
        </w:rPr>
        <w:t xml:space="preserve"> </w:t>
      </w:r>
    </w:p>
    <w:p w:rsidR="00465118" w:rsidRPr="00BC738D" w:rsidRDefault="00465118" w:rsidP="00AF4DB0">
      <w:pPr>
        <w:keepNext/>
        <w:keepLines/>
        <w:tabs>
          <w:tab w:val="clear" w:pos="567"/>
        </w:tabs>
        <w:rPr>
          <w:i/>
          <w:color w:val="000000"/>
          <w:szCs w:val="22"/>
          <w:u w:val="single"/>
          <w:lang w:val="hr-HR"/>
        </w:rPr>
      </w:pPr>
      <w:r w:rsidRPr="00BC738D">
        <w:rPr>
          <w:i/>
          <w:color w:val="000000"/>
          <w:szCs w:val="22"/>
          <w:u w:val="single"/>
          <w:lang w:val="hr-HR"/>
        </w:rPr>
        <w:t>Sadržaj natrija</w:t>
      </w:r>
    </w:p>
    <w:p w:rsidR="00465118" w:rsidRPr="00BC738D" w:rsidRDefault="00465118" w:rsidP="00AF4DB0">
      <w:pPr>
        <w:keepNext/>
        <w:keepLines/>
        <w:tabs>
          <w:tab w:val="clear" w:pos="567"/>
        </w:tabs>
        <w:rPr>
          <w:color w:val="000000"/>
          <w:szCs w:val="22"/>
          <w:lang w:val="hr-HR"/>
        </w:rPr>
      </w:pPr>
      <w:r w:rsidRPr="00BC738D">
        <w:rPr>
          <w:color w:val="000000"/>
          <w:szCs w:val="22"/>
          <w:lang w:val="hr-HR"/>
        </w:rPr>
        <w:t>Ovaleap sadrži manje od 1 mmol (23 mg) natrija po dozi, tj. zanemarive količine natrija.</w:t>
      </w:r>
    </w:p>
    <w:p w:rsidR="00465118" w:rsidRPr="00BC738D" w:rsidRDefault="00465118" w:rsidP="00D22352">
      <w:pPr>
        <w:tabs>
          <w:tab w:val="clear" w:pos="567"/>
        </w:tabs>
        <w:rPr>
          <w:color w:val="000000"/>
          <w:szCs w:val="22"/>
          <w:lang w:val="hr-HR"/>
        </w:rPr>
      </w:pPr>
    </w:p>
    <w:p w:rsidR="00465118" w:rsidRPr="00BC738D" w:rsidRDefault="00465118" w:rsidP="00AF4DB0">
      <w:pPr>
        <w:keepNext/>
        <w:keepLines/>
        <w:ind w:left="567" w:hanging="567"/>
        <w:outlineLvl w:val="0"/>
        <w:rPr>
          <w:szCs w:val="22"/>
          <w:lang w:val="hr-HR"/>
        </w:rPr>
      </w:pPr>
      <w:r w:rsidRPr="00BC738D">
        <w:rPr>
          <w:b/>
          <w:szCs w:val="22"/>
          <w:lang w:val="hr-HR"/>
        </w:rPr>
        <w:t>4.5</w:t>
      </w:r>
      <w:r w:rsidRPr="00BC738D">
        <w:rPr>
          <w:b/>
          <w:szCs w:val="22"/>
          <w:lang w:val="hr-HR"/>
        </w:rPr>
        <w:tab/>
        <w:t>Interakcije s drugim lijekovima i drugi oblici interakcija</w:t>
      </w:r>
    </w:p>
    <w:p w:rsidR="00465118" w:rsidRPr="00BC738D" w:rsidRDefault="00465118" w:rsidP="00AF4DB0">
      <w:pPr>
        <w:keepNext/>
        <w:keepLines/>
        <w:rPr>
          <w:szCs w:val="22"/>
          <w:lang w:val="hr-HR"/>
        </w:rPr>
      </w:pPr>
    </w:p>
    <w:p w:rsidR="00465118" w:rsidRPr="00BC738D" w:rsidRDefault="00465118" w:rsidP="00AF4DB0">
      <w:pPr>
        <w:keepNext/>
        <w:keepLines/>
        <w:tabs>
          <w:tab w:val="clear" w:pos="567"/>
        </w:tabs>
        <w:rPr>
          <w:color w:val="000000"/>
          <w:szCs w:val="22"/>
          <w:lang w:val="hr-HR"/>
        </w:rPr>
      </w:pPr>
      <w:r w:rsidRPr="00BC738D">
        <w:rPr>
          <w:color w:val="000000"/>
          <w:szCs w:val="22"/>
          <w:lang w:val="hr-HR"/>
        </w:rPr>
        <w:t>Istovremena primjena folitropina alfa s drugim lijekovima koji se primjenjuju za stimulaciju ovulacije (npr. hCG, klomifen citrat) može pojačati odgovor folikula, dok istovremena primjena agonista ili antagonista GnRH za indukciju desenzitizacije hipofize može povisiti potrebnu dozu folitropina alfa da se izazove odgovarajući odgovor jajnika. Nije zabilježena nijedna druga klinički značajna interakcija lijekova tijekom terapije folitropinom alfa.</w:t>
      </w:r>
    </w:p>
    <w:p w:rsidR="00465118" w:rsidRPr="00BC738D" w:rsidRDefault="00465118" w:rsidP="00D22352">
      <w:pPr>
        <w:rPr>
          <w:szCs w:val="22"/>
          <w:lang w:val="hr-HR"/>
        </w:rPr>
      </w:pPr>
    </w:p>
    <w:p w:rsidR="00465118" w:rsidRPr="00BC738D" w:rsidRDefault="00465118" w:rsidP="00D22352">
      <w:pPr>
        <w:ind w:left="567" w:hanging="567"/>
        <w:outlineLvl w:val="0"/>
        <w:rPr>
          <w:szCs w:val="22"/>
          <w:lang w:val="hr-HR"/>
        </w:rPr>
      </w:pPr>
      <w:r w:rsidRPr="00BC738D">
        <w:rPr>
          <w:b/>
          <w:szCs w:val="22"/>
          <w:lang w:val="hr-HR"/>
        </w:rPr>
        <w:t>4.6</w:t>
      </w:r>
      <w:r w:rsidRPr="00BC738D">
        <w:rPr>
          <w:b/>
          <w:szCs w:val="22"/>
          <w:lang w:val="hr-HR"/>
        </w:rPr>
        <w:tab/>
        <w:t>Plodnost, trudnoća i dojenje</w:t>
      </w:r>
    </w:p>
    <w:p w:rsidR="00465118" w:rsidRPr="00BC738D" w:rsidRDefault="00465118" w:rsidP="00D22352">
      <w:pPr>
        <w:rPr>
          <w:i/>
          <w:szCs w:val="22"/>
          <w:lang w:val="hr-HR"/>
        </w:rPr>
      </w:pPr>
    </w:p>
    <w:p w:rsidR="00465118" w:rsidRPr="00BC738D" w:rsidRDefault="00465118" w:rsidP="00D22352">
      <w:pPr>
        <w:tabs>
          <w:tab w:val="clear" w:pos="567"/>
        </w:tabs>
        <w:rPr>
          <w:i/>
          <w:color w:val="000000"/>
          <w:szCs w:val="22"/>
          <w:u w:val="single"/>
          <w:lang w:val="hr-HR" w:eastAsia="de-DE"/>
        </w:rPr>
      </w:pPr>
      <w:r w:rsidRPr="00BC738D">
        <w:rPr>
          <w:i/>
          <w:szCs w:val="22"/>
          <w:u w:val="single"/>
          <w:lang w:val="hr-HR"/>
        </w:rPr>
        <w:t>Trudnoća</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szCs w:val="22"/>
          <w:lang w:val="hr-HR"/>
        </w:rPr>
      </w:pPr>
      <w:r w:rsidRPr="00BC738D">
        <w:rPr>
          <w:color w:val="000000"/>
          <w:szCs w:val="22"/>
          <w:lang w:val="hr-HR"/>
        </w:rPr>
        <w:t xml:space="preserve">Nema indikacije za primjenu Ovaleapa tijekom trudnoće. Ograničeni podaci o primjeni u trudnica (manje od 300 trudnoća) ukazuju da folitropin alfa </w:t>
      </w:r>
      <w:r w:rsidRPr="00BC738D">
        <w:rPr>
          <w:szCs w:val="22"/>
          <w:lang w:val="hr-HR"/>
        </w:rPr>
        <w:t>ne uzrokuje malformacije ili da nema feto/neonatalni toksični učinak.</w:t>
      </w:r>
    </w:p>
    <w:p w:rsidR="00465118" w:rsidRPr="00BC738D" w:rsidRDefault="00465118" w:rsidP="00D22352">
      <w:pPr>
        <w:tabs>
          <w:tab w:val="clear" w:pos="567"/>
        </w:tabs>
        <w:rPr>
          <w:szCs w:val="22"/>
          <w:lang w:val="hr-HR"/>
        </w:rPr>
      </w:pPr>
    </w:p>
    <w:p w:rsidR="00465118" w:rsidRPr="00BC738D" w:rsidRDefault="00465118" w:rsidP="00D22352">
      <w:pPr>
        <w:tabs>
          <w:tab w:val="clear" w:pos="567"/>
        </w:tabs>
        <w:rPr>
          <w:color w:val="000000"/>
          <w:szCs w:val="22"/>
          <w:lang w:val="hr-HR"/>
        </w:rPr>
      </w:pPr>
      <w:r w:rsidRPr="00BC738D">
        <w:rPr>
          <w:szCs w:val="22"/>
          <w:lang w:val="hr-HR"/>
        </w:rPr>
        <w:t xml:space="preserve">Nije opažen teratogeni učinak u ispitivanjima na životinjama </w:t>
      </w:r>
      <w:r w:rsidRPr="00BC738D">
        <w:rPr>
          <w:color w:val="000000"/>
          <w:szCs w:val="22"/>
          <w:lang w:val="hr-HR"/>
        </w:rPr>
        <w:t>(vidjeti dio 5.3). U slučaju izloženosti tijekom trudnoće, nema dovoljno kliničkih podataka da bi se isključio teratogeni učinak folitropina alfa.</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i/>
          <w:iCs/>
          <w:color w:val="000000"/>
          <w:szCs w:val="22"/>
          <w:u w:val="single"/>
          <w:lang w:val="hr-HR"/>
        </w:rPr>
      </w:pPr>
      <w:r w:rsidRPr="00BC738D">
        <w:rPr>
          <w:i/>
          <w:iCs/>
          <w:szCs w:val="22"/>
          <w:u w:val="single"/>
          <w:lang w:val="hr-HR"/>
        </w:rPr>
        <w:t>Dojenje</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Ovaleap nije indiciran tijekom dojenja.</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i/>
          <w:iCs/>
          <w:color w:val="000000"/>
          <w:szCs w:val="22"/>
          <w:u w:val="single"/>
          <w:lang w:val="hr-HR"/>
        </w:rPr>
      </w:pPr>
      <w:r w:rsidRPr="00BC738D">
        <w:rPr>
          <w:i/>
          <w:iCs/>
          <w:szCs w:val="22"/>
          <w:u w:val="single"/>
          <w:lang w:val="hr-HR"/>
        </w:rPr>
        <w:t>Plodnost</w:t>
      </w:r>
    </w:p>
    <w:p w:rsidR="00465118" w:rsidRPr="00BC738D" w:rsidRDefault="00465118" w:rsidP="00D22352">
      <w:pPr>
        <w:tabs>
          <w:tab w:val="clear" w:pos="567"/>
        </w:tabs>
        <w:rPr>
          <w:color w:val="000000"/>
          <w:szCs w:val="22"/>
          <w:u w:val="single"/>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Ovaleap je indiciran za primjenu kod neplodnosti (vidjeti dio 4.1).</w:t>
      </w:r>
    </w:p>
    <w:p w:rsidR="00465118" w:rsidRPr="00BC738D" w:rsidRDefault="00465118" w:rsidP="00D22352">
      <w:pPr>
        <w:rPr>
          <w:i/>
          <w:szCs w:val="22"/>
          <w:lang w:val="hr-HR"/>
        </w:rPr>
      </w:pPr>
    </w:p>
    <w:p w:rsidR="00465118" w:rsidRPr="00BC738D" w:rsidRDefault="00465118" w:rsidP="00D22352">
      <w:pPr>
        <w:ind w:left="567" w:hanging="567"/>
        <w:outlineLvl w:val="0"/>
        <w:rPr>
          <w:szCs w:val="22"/>
          <w:lang w:val="hr-HR"/>
        </w:rPr>
      </w:pPr>
      <w:r w:rsidRPr="00BC738D">
        <w:rPr>
          <w:b/>
          <w:szCs w:val="22"/>
          <w:lang w:val="hr-HR"/>
        </w:rPr>
        <w:t>4.7</w:t>
      </w:r>
      <w:r w:rsidRPr="00BC738D">
        <w:rPr>
          <w:b/>
          <w:szCs w:val="22"/>
          <w:lang w:val="hr-HR"/>
        </w:rPr>
        <w:tab/>
        <w:t>Utjecaj na sposobnost upravljanja vozilima i rada sa strojevima</w:t>
      </w:r>
    </w:p>
    <w:p w:rsidR="00465118" w:rsidRPr="00BC738D" w:rsidRDefault="00465118" w:rsidP="00D22352">
      <w:pPr>
        <w:rPr>
          <w:szCs w:val="22"/>
          <w:lang w:val="hr-HR"/>
        </w:rPr>
      </w:pPr>
    </w:p>
    <w:p w:rsidR="00465118" w:rsidRPr="00BC738D" w:rsidRDefault="00465118" w:rsidP="00D22352">
      <w:pPr>
        <w:rPr>
          <w:szCs w:val="22"/>
          <w:lang w:val="hr-HR"/>
        </w:rPr>
      </w:pPr>
      <w:r w:rsidRPr="00BC738D">
        <w:rPr>
          <w:szCs w:val="22"/>
          <w:lang w:val="hr-HR"/>
        </w:rPr>
        <w:t>Ovaleap ne utječe ili zanemarivo utječe na sposobnost upravljanja vozilima i rada sa strojevima.</w:t>
      </w:r>
    </w:p>
    <w:p w:rsidR="00465118" w:rsidRPr="00BC738D" w:rsidRDefault="00465118" w:rsidP="00D22352">
      <w:pPr>
        <w:rPr>
          <w:szCs w:val="22"/>
          <w:lang w:val="hr-HR"/>
        </w:rPr>
      </w:pPr>
    </w:p>
    <w:p w:rsidR="00465118" w:rsidRPr="00BC738D" w:rsidRDefault="00465118" w:rsidP="00D22352">
      <w:pPr>
        <w:outlineLvl w:val="0"/>
        <w:rPr>
          <w:b/>
          <w:szCs w:val="22"/>
          <w:lang w:val="hr-HR"/>
        </w:rPr>
      </w:pPr>
      <w:r w:rsidRPr="00BC738D">
        <w:rPr>
          <w:b/>
          <w:szCs w:val="22"/>
          <w:lang w:val="hr-HR"/>
        </w:rPr>
        <w:t>4.8</w:t>
      </w:r>
      <w:r w:rsidRPr="00BC738D">
        <w:rPr>
          <w:b/>
          <w:szCs w:val="22"/>
          <w:lang w:val="hr-HR"/>
        </w:rPr>
        <w:tab/>
        <w:t>Nuspojave</w:t>
      </w:r>
    </w:p>
    <w:p w:rsidR="00465118" w:rsidRPr="00BC738D" w:rsidRDefault="00465118" w:rsidP="00D22352">
      <w:pPr>
        <w:autoSpaceDE w:val="0"/>
        <w:autoSpaceDN w:val="0"/>
        <w:adjustRightInd w:val="0"/>
        <w:jc w:val="both"/>
        <w:rPr>
          <w:szCs w:val="22"/>
          <w:lang w:val="hr-HR"/>
        </w:rPr>
      </w:pPr>
    </w:p>
    <w:p w:rsidR="00465118" w:rsidRPr="00BC738D" w:rsidRDefault="00465118" w:rsidP="00D22352">
      <w:pPr>
        <w:tabs>
          <w:tab w:val="clear" w:pos="567"/>
        </w:tabs>
        <w:rPr>
          <w:i/>
          <w:color w:val="000000"/>
          <w:szCs w:val="22"/>
          <w:u w:val="single"/>
          <w:lang w:val="hr-HR"/>
        </w:rPr>
      </w:pPr>
      <w:r w:rsidRPr="00BC738D">
        <w:rPr>
          <w:i/>
          <w:color w:val="000000"/>
          <w:szCs w:val="22"/>
          <w:u w:val="single"/>
          <w:lang w:val="hr-HR"/>
        </w:rPr>
        <w:t>Sažetak sigurnosnog profila</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Najčešće zabilježene nuspojave su glavobolja, ciste jajnika i lokalne reakcije na mjestu primjene injekcije (npr. bol, eritem, hematom, otečenost i/ili nadraženost na mjestu primjene injekcije).</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Blagi ili umjereni OHSS često je zabilježen i treba ga smatrati intrinzičnim rizikom postupka stimulacije. Teški OHSS manje je čest (vidjeti dio 4.4).</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Tromboembolija može nastati vrlo rijetko (vidjeti dio 4.4).</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i/>
          <w:color w:val="000000"/>
          <w:szCs w:val="22"/>
          <w:u w:val="single"/>
          <w:lang w:val="hr-HR"/>
        </w:rPr>
      </w:pPr>
      <w:r w:rsidRPr="00BC738D">
        <w:rPr>
          <w:i/>
          <w:color w:val="000000"/>
          <w:szCs w:val="22"/>
          <w:u w:val="single"/>
          <w:lang w:val="hr-HR"/>
        </w:rPr>
        <w:t>Tablični prikaz nuspojava</w:t>
      </w:r>
    </w:p>
    <w:p w:rsidR="00465118" w:rsidRPr="00BC738D" w:rsidRDefault="00465118" w:rsidP="00D579CF">
      <w:pPr>
        <w:tabs>
          <w:tab w:val="clear" w:pos="567"/>
        </w:tabs>
        <w:rPr>
          <w:color w:val="000000"/>
          <w:szCs w:val="22"/>
          <w:lang w:val="hr-HR"/>
        </w:rPr>
      </w:pPr>
      <w:r w:rsidRPr="00BC738D">
        <w:rPr>
          <w:color w:val="000000"/>
          <w:szCs w:val="22"/>
          <w:lang w:val="hr-HR"/>
        </w:rPr>
        <w:t xml:space="preserve">Nuspojave su prikazane prema učestalosti sukladno sljedećoj konvenciji: vrlo često (≥1/10), često (≥1/100 i &lt;1/10), manje često (≥1/1000 i &lt;1/100), rijetko (≥1/10 000 i &lt;1/1000), vrlo rijetko </w:t>
      </w:r>
      <w:r w:rsidRPr="00BC738D">
        <w:rPr>
          <w:color w:val="000000"/>
          <w:szCs w:val="22"/>
          <w:lang w:val="hr-HR"/>
        </w:rPr>
        <w:lastRenderedPageBreak/>
        <w:t>(&lt;1/10 000) i nepoznato (ne može se procijeniti iz dostupnih podataka). Unutar svake skupine po učestalosti, nuspojave su navedene slijedom prema sve manjoj ozbiljnosti.</w:t>
      </w:r>
    </w:p>
    <w:p w:rsidR="00465118" w:rsidRPr="00BC738D" w:rsidRDefault="00465118" w:rsidP="00D22352">
      <w:pPr>
        <w:tabs>
          <w:tab w:val="clear" w:pos="567"/>
        </w:tabs>
        <w:rPr>
          <w:color w:val="000000"/>
          <w:szCs w:val="22"/>
          <w:lang w:val="hr-HR"/>
        </w:rPr>
      </w:pPr>
    </w:p>
    <w:p w:rsidR="00465118" w:rsidRPr="00BC738D" w:rsidRDefault="00465118" w:rsidP="00AF4DB0">
      <w:pPr>
        <w:keepNext/>
        <w:keepLines/>
        <w:tabs>
          <w:tab w:val="clear" w:pos="567"/>
        </w:tabs>
        <w:rPr>
          <w:i/>
          <w:color w:val="000000"/>
          <w:szCs w:val="22"/>
          <w:lang w:val="hr-HR"/>
        </w:rPr>
      </w:pPr>
      <w:r w:rsidRPr="00BC738D">
        <w:rPr>
          <w:i/>
          <w:color w:val="000000"/>
          <w:szCs w:val="22"/>
          <w:lang w:val="hr-HR"/>
        </w:rPr>
        <w:t>Liječenje žena</w:t>
      </w:r>
    </w:p>
    <w:p w:rsidR="00465118" w:rsidRPr="00BC738D" w:rsidRDefault="00465118" w:rsidP="00AF4DB0">
      <w:pPr>
        <w:keepNext/>
        <w:keepLines/>
        <w:tabs>
          <w:tab w:val="clear" w:pos="567"/>
        </w:tabs>
        <w:rPr>
          <w:i/>
          <w:iCs/>
          <w:color w:val="000000"/>
          <w:szCs w:val="22"/>
          <w:lang w:val="hr-HR"/>
        </w:rPr>
      </w:pPr>
    </w:p>
    <w:tbl>
      <w:tblPr>
        <w:tblW w:w="9180" w:type="dxa"/>
        <w:tblBorders>
          <w:bottom w:val="single" w:sz="4" w:space="0" w:color="auto"/>
          <w:insideH w:val="single" w:sz="4" w:space="0" w:color="auto"/>
          <w:insideV w:val="single" w:sz="4" w:space="0" w:color="auto"/>
        </w:tblBorders>
        <w:tblLook w:val="01E0" w:firstRow="1" w:lastRow="1" w:firstColumn="1" w:lastColumn="1" w:noHBand="0" w:noVBand="0"/>
      </w:tblPr>
      <w:tblGrid>
        <w:gridCol w:w="3070"/>
        <w:gridCol w:w="2425"/>
        <w:gridCol w:w="3685"/>
      </w:tblGrid>
      <w:tr w:rsidR="00465118" w:rsidRPr="00BC738D" w:rsidTr="00C64ABE">
        <w:tc>
          <w:tcPr>
            <w:tcW w:w="9180" w:type="dxa"/>
            <w:gridSpan w:val="3"/>
            <w:tcBorders>
              <w:top w:val="nil"/>
              <w:left w:val="nil"/>
              <w:right w:val="nil"/>
            </w:tcBorders>
          </w:tcPr>
          <w:p w:rsidR="00465118" w:rsidRPr="00BC738D" w:rsidRDefault="00465118" w:rsidP="0087593A">
            <w:pPr>
              <w:keepNext/>
              <w:keepLines/>
              <w:rPr>
                <w:b/>
                <w:bCs/>
                <w:iCs/>
                <w:lang w:val="hr-HR"/>
              </w:rPr>
            </w:pPr>
            <w:r w:rsidRPr="00BC738D">
              <w:rPr>
                <w:b/>
                <w:bCs/>
                <w:iCs/>
                <w:lang w:val="hr-HR"/>
              </w:rPr>
              <w:t>Tablica 1: Nuspojave u žena</w:t>
            </w:r>
          </w:p>
        </w:tc>
      </w:tr>
      <w:tr w:rsidR="00465118" w:rsidRPr="00BC738D" w:rsidTr="00C64ABE">
        <w:tc>
          <w:tcPr>
            <w:tcW w:w="3070" w:type="dxa"/>
            <w:tcBorders>
              <w:left w:val="single" w:sz="4" w:space="0" w:color="auto"/>
            </w:tcBorders>
          </w:tcPr>
          <w:p w:rsidR="00465118" w:rsidRPr="00BC738D" w:rsidRDefault="00465118" w:rsidP="0087593A">
            <w:pPr>
              <w:keepNext/>
              <w:keepLines/>
              <w:rPr>
                <w:b/>
                <w:bCs/>
                <w:lang w:val="hr-HR"/>
              </w:rPr>
            </w:pPr>
            <w:r w:rsidRPr="00BC738D">
              <w:rPr>
                <w:b/>
                <w:bCs/>
                <w:lang w:val="hr-HR"/>
              </w:rPr>
              <w:t>Klasifikacija organskih sustava</w:t>
            </w:r>
          </w:p>
        </w:tc>
        <w:tc>
          <w:tcPr>
            <w:tcW w:w="2425" w:type="dxa"/>
          </w:tcPr>
          <w:p w:rsidR="00465118" w:rsidRPr="00BC738D" w:rsidRDefault="00465118" w:rsidP="0087593A">
            <w:pPr>
              <w:keepNext/>
              <w:keepLines/>
              <w:rPr>
                <w:b/>
                <w:bCs/>
                <w:lang w:val="hr-HR"/>
              </w:rPr>
            </w:pPr>
            <w:r w:rsidRPr="00BC738D">
              <w:rPr>
                <w:b/>
                <w:bCs/>
                <w:lang w:val="hr-HR"/>
              </w:rPr>
              <w:t>Učestalost</w:t>
            </w:r>
          </w:p>
        </w:tc>
        <w:tc>
          <w:tcPr>
            <w:tcW w:w="3685" w:type="dxa"/>
            <w:tcBorders>
              <w:right w:val="single" w:sz="4" w:space="0" w:color="auto"/>
            </w:tcBorders>
          </w:tcPr>
          <w:p w:rsidR="00465118" w:rsidRPr="00BC738D" w:rsidRDefault="00465118" w:rsidP="0087593A">
            <w:pPr>
              <w:keepNext/>
              <w:keepLines/>
              <w:rPr>
                <w:b/>
                <w:bCs/>
                <w:lang w:val="hr-HR"/>
              </w:rPr>
            </w:pPr>
            <w:r w:rsidRPr="00BC738D">
              <w:rPr>
                <w:b/>
                <w:bCs/>
                <w:lang w:val="hr-HR"/>
              </w:rPr>
              <w:t>Nuspojava</w:t>
            </w:r>
          </w:p>
        </w:tc>
      </w:tr>
      <w:tr w:rsidR="00465118" w:rsidRPr="000A5789" w:rsidTr="00C64ABE">
        <w:tc>
          <w:tcPr>
            <w:tcW w:w="3070" w:type="dxa"/>
            <w:tcBorders>
              <w:left w:val="single" w:sz="4" w:space="0" w:color="auto"/>
            </w:tcBorders>
          </w:tcPr>
          <w:p w:rsidR="00465118" w:rsidRPr="00BC738D" w:rsidRDefault="00465118" w:rsidP="0087593A">
            <w:pPr>
              <w:keepNext/>
              <w:keepLines/>
              <w:tabs>
                <w:tab w:val="clear" w:pos="567"/>
              </w:tabs>
              <w:rPr>
                <w:i/>
                <w:lang w:val="hr-HR"/>
              </w:rPr>
            </w:pPr>
            <w:r w:rsidRPr="00BC738D">
              <w:rPr>
                <w:i/>
                <w:szCs w:val="22"/>
                <w:lang w:val="hr-HR"/>
              </w:rPr>
              <w:t>Poremećaji imunološkog sustava</w:t>
            </w:r>
          </w:p>
        </w:tc>
        <w:tc>
          <w:tcPr>
            <w:tcW w:w="2425" w:type="dxa"/>
          </w:tcPr>
          <w:p w:rsidR="00465118" w:rsidRPr="00BC738D" w:rsidRDefault="00465118" w:rsidP="0087593A">
            <w:pPr>
              <w:keepNext/>
              <w:keepLines/>
              <w:rPr>
                <w:lang w:val="hr-HR"/>
              </w:rPr>
            </w:pPr>
            <w:r w:rsidRPr="00BC738D">
              <w:rPr>
                <w:noProof/>
                <w:color w:val="000000"/>
                <w:szCs w:val="22"/>
                <w:lang w:val="hr-HR"/>
              </w:rPr>
              <w:t>vrlo rijetko</w:t>
            </w:r>
          </w:p>
        </w:tc>
        <w:tc>
          <w:tcPr>
            <w:tcW w:w="3685" w:type="dxa"/>
            <w:tcBorders>
              <w:right w:val="single" w:sz="4" w:space="0" w:color="auto"/>
            </w:tcBorders>
          </w:tcPr>
          <w:p w:rsidR="00465118" w:rsidRPr="00BC738D" w:rsidRDefault="00465118" w:rsidP="0087593A">
            <w:pPr>
              <w:keepNext/>
              <w:keepLines/>
              <w:rPr>
                <w:lang w:val="hr-HR"/>
              </w:rPr>
            </w:pPr>
            <w:r w:rsidRPr="00BC738D">
              <w:rPr>
                <w:noProof/>
                <w:color w:val="000000"/>
                <w:szCs w:val="22"/>
                <w:lang w:val="hr-HR"/>
              </w:rPr>
              <w:t>blage do jake reakcije preosjetljivosti, uključujući anafilaktičke reakcije i šok</w:t>
            </w:r>
          </w:p>
        </w:tc>
      </w:tr>
      <w:tr w:rsidR="00465118" w:rsidRPr="00BC738D" w:rsidTr="00C64ABE">
        <w:tc>
          <w:tcPr>
            <w:tcW w:w="3070" w:type="dxa"/>
            <w:tcBorders>
              <w:left w:val="single" w:sz="4" w:space="0" w:color="auto"/>
            </w:tcBorders>
          </w:tcPr>
          <w:p w:rsidR="00465118" w:rsidRPr="00BC738D" w:rsidRDefault="00465118" w:rsidP="0087593A">
            <w:pPr>
              <w:keepNext/>
              <w:keepLines/>
              <w:tabs>
                <w:tab w:val="clear" w:pos="567"/>
              </w:tabs>
              <w:rPr>
                <w:i/>
                <w:szCs w:val="22"/>
                <w:lang w:val="hr-HR"/>
              </w:rPr>
            </w:pPr>
            <w:r w:rsidRPr="00BC738D">
              <w:rPr>
                <w:i/>
                <w:szCs w:val="22"/>
                <w:lang w:val="hr-HR"/>
              </w:rPr>
              <w:t>Poremećaji živčanog sustava</w:t>
            </w:r>
          </w:p>
        </w:tc>
        <w:tc>
          <w:tcPr>
            <w:tcW w:w="2425" w:type="dxa"/>
          </w:tcPr>
          <w:p w:rsidR="00465118" w:rsidRPr="00BC738D" w:rsidRDefault="00465118" w:rsidP="0087593A">
            <w:pPr>
              <w:keepNext/>
              <w:keepLines/>
              <w:rPr>
                <w:lang w:val="hr-HR"/>
              </w:rPr>
            </w:pPr>
            <w:r w:rsidRPr="00BC738D">
              <w:rPr>
                <w:noProof/>
                <w:color w:val="000000"/>
                <w:szCs w:val="22"/>
                <w:lang w:val="hr-HR"/>
              </w:rPr>
              <w:t>vrlo često</w:t>
            </w:r>
          </w:p>
        </w:tc>
        <w:tc>
          <w:tcPr>
            <w:tcW w:w="3685" w:type="dxa"/>
            <w:tcBorders>
              <w:right w:val="single" w:sz="4" w:space="0" w:color="auto"/>
            </w:tcBorders>
          </w:tcPr>
          <w:p w:rsidR="00465118" w:rsidRPr="00BC738D" w:rsidRDefault="00465118" w:rsidP="0087593A">
            <w:pPr>
              <w:keepNext/>
              <w:keepLines/>
              <w:tabs>
                <w:tab w:val="center" w:pos="1427"/>
              </w:tabs>
              <w:rPr>
                <w:lang w:val="hr-HR"/>
              </w:rPr>
            </w:pPr>
            <w:r w:rsidRPr="00BC738D">
              <w:rPr>
                <w:noProof/>
                <w:color w:val="000000"/>
                <w:szCs w:val="22"/>
                <w:lang w:val="hr-HR"/>
              </w:rPr>
              <w:t>glavobolja</w:t>
            </w:r>
          </w:p>
        </w:tc>
      </w:tr>
      <w:tr w:rsidR="00465118" w:rsidRPr="000A5789" w:rsidTr="00C64ABE">
        <w:tc>
          <w:tcPr>
            <w:tcW w:w="3070" w:type="dxa"/>
            <w:tcBorders>
              <w:left w:val="single" w:sz="4" w:space="0" w:color="auto"/>
            </w:tcBorders>
          </w:tcPr>
          <w:p w:rsidR="00465118" w:rsidRPr="00BC738D" w:rsidRDefault="00465118" w:rsidP="0087593A">
            <w:pPr>
              <w:keepNext/>
              <w:keepLines/>
              <w:tabs>
                <w:tab w:val="clear" w:pos="567"/>
              </w:tabs>
              <w:rPr>
                <w:i/>
                <w:szCs w:val="22"/>
                <w:lang w:val="hr-HR"/>
              </w:rPr>
            </w:pPr>
            <w:r w:rsidRPr="00BC738D">
              <w:rPr>
                <w:i/>
                <w:iCs/>
                <w:noProof/>
                <w:color w:val="000000"/>
                <w:szCs w:val="22"/>
                <w:lang w:val="hr-HR"/>
              </w:rPr>
              <w:t>Krvožilni poremećaji</w:t>
            </w:r>
          </w:p>
        </w:tc>
        <w:tc>
          <w:tcPr>
            <w:tcW w:w="2425" w:type="dxa"/>
          </w:tcPr>
          <w:p w:rsidR="00465118" w:rsidRPr="00BC738D" w:rsidRDefault="00465118" w:rsidP="0087593A">
            <w:pPr>
              <w:keepNext/>
              <w:keepLines/>
              <w:rPr>
                <w:szCs w:val="22"/>
                <w:lang w:val="hr-HR"/>
              </w:rPr>
            </w:pPr>
            <w:r w:rsidRPr="00BC738D">
              <w:rPr>
                <w:noProof/>
                <w:color w:val="000000"/>
                <w:szCs w:val="22"/>
                <w:lang w:val="hr-HR"/>
              </w:rPr>
              <w:t>vrlo rijetko</w:t>
            </w:r>
          </w:p>
        </w:tc>
        <w:tc>
          <w:tcPr>
            <w:tcW w:w="3685" w:type="dxa"/>
            <w:tcBorders>
              <w:right w:val="single" w:sz="4" w:space="0" w:color="auto"/>
            </w:tcBorders>
          </w:tcPr>
          <w:p w:rsidR="00465118" w:rsidRPr="00BC738D" w:rsidRDefault="00465118" w:rsidP="00EA348F">
            <w:pPr>
              <w:keepNext/>
              <w:keepLines/>
              <w:tabs>
                <w:tab w:val="center" w:pos="1427"/>
              </w:tabs>
              <w:rPr>
                <w:szCs w:val="22"/>
                <w:lang w:val="hr-HR"/>
              </w:rPr>
            </w:pPr>
            <w:r w:rsidRPr="00BC738D">
              <w:rPr>
                <w:noProof/>
                <w:color w:val="000000"/>
                <w:szCs w:val="22"/>
                <w:lang w:val="hr-HR"/>
              </w:rPr>
              <w:t>tromboembolija (povezana ili nepovezana s OHSS-om)</w:t>
            </w:r>
          </w:p>
        </w:tc>
      </w:tr>
      <w:tr w:rsidR="00465118" w:rsidRPr="00BC738D" w:rsidTr="00C64ABE">
        <w:tc>
          <w:tcPr>
            <w:tcW w:w="3070" w:type="dxa"/>
            <w:tcBorders>
              <w:left w:val="single" w:sz="4" w:space="0" w:color="auto"/>
            </w:tcBorders>
          </w:tcPr>
          <w:p w:rsidR="00465118" w:rsidRPr="00BC738D" w:rsidRDefault="00465118" w:rsidP="0087593A">
            <w:pPr>
              <w:keepNext/>
              <w:keepLines/>
              <w:tabs>
                <w:tab w:val="clear" w:pos="567"/>
              </w:tabs>
              <w:rPr>
                <w:i/>
                <w:szCs w:val="22"/>
                <w:lang w:val="hr-HR"/>
              </w:rPr>
            </w:pPr>
            <w:r w:rsidRPr="00BC738D">
              <w:rPr>
                <w:i/>
                <w:iCs/>
                <w:noProof/>
                <w:color w:val="000000"/>
                <w:szCs w:val="22"/>
                <w:lang w:val="hr-HR"/>
              </w:rPr>
              <w:t>Poremećaji dišnog sustava, prsišta i sredoprsja</w:t>
            </w:r>
          </w:p>
        </w:tc>
        <w:tc>
          <w:tcPr>
            <w:tcW w:w="2425" w:type="dxa"/>
          </w:tcPr>
          <w:p w:rsidR="00465118" w:rsidRPr="00BC738D" w:rsidRDefault="00465118" w:rsidP="0087593A">
            <w:pPr>
              <w:keepNext/>
              <w:keepLines/>
              <w:rPr>
                <w:lang w:val="hr-HR"/>
              </w:rPr>
            </w:pPr>
            <w:r w:rsidRPr="00BC738D">
              <w:rPr>
                <w:noProof/>
                <w:color w:val="000000"/>
                <w:szCs w:val="22"/>
                <w:lang w:val="hr-HR"/>
              </w:rPr>
              <w:t>vrlo rijetko</w:t>
            </w:r>
          </w:p>
        </w:tc>
        <w:tc>
          <w:tcPr>
            <w:tcW w:w="3685" w:type="dxa"/>
            <w:tcBorders>
              <w:right w:val="single" w:sz="4" w:space="0" w:color="auto"/>
            </w:tcBorders>
          </w:tcPr>
          <w:p w:rsidR="00465118" w:rsidRPr="00BC738D" w:rsidRDefault="00465118" w:rsidP="0087593A">
            <w:pPr>
              <w:keepNext/>
              <w:keepLines/>
              <w:rPr>
                <w:lang w:val="hr-HR"/>
              </w:rPr>
            </w:pPr>
            <w:r w:rsidRPr="00BC738D">
              <w:rPr>
                <w:noProof/>
                <w:color w:val="000000"/>
                <w:szCs w:val="22"/>
                <w:lang w:val="hr-HR"/>
              </w:rPr>
              <w:t>egzacerbacija ili pogoršanje astme</w:t>
            </w:r>
          </w:p>
        </w:tc>
      </w:tr>
      <w:tr w:rsidR="00465118" w:rsidRPr="000A5789" w:rsidTr="00C64ABE">
        <w:tc>
          <w:tcPr>
            <w:tcW w:w="3070" w:type="dxa"/>
            <w:tcBorders>
              <w:left w:val="single" w:sz="4" w:space="0" w:color="auto"/>
            </w:tcBorders>
          </w:tcPr>
          <w:p w:rsidR="00465118" w:rsidRPr="00BC738D" w:rsidRDefault="00465118" w:rsidP="0087593A">
            <w:pPr>
              <w:keepNext/>
              <w:keepLines/>
              <w:rPr>
                <w:i/>
                <w:szCs w:val="22"/>
                <w:lang w:val="hr-HR"/>
              </w:rPr>
            </w:pPr>
            <w:r w:rsidRPr="00BC738D">
              <w:rPr>
                <w:i/>
                <w:iCs/>
                <w:noProof/>
                <w:color w:val="000000"/>
                <w:szCs w:val="22"/>
                <w:lang w:val="hr-HR"/>
              </w:rPr>
              <w:t>Poremećaji probavnog sustava</w:t>
            </w:r>
          </w:p>
        </w:tc>
        <w:tc>
          <w:tcPr>
            <w:tcW w:w="2425" w:type="dxa"/>
          </w:tcPr>
          <w:p w:rsidR="00465118" w:rsidRPr="00BC738D" w:rsidRDefault="00465118" w:rsidP="0087593A">
            <w:pPr>
              <w:keepNext/>
              <w:keepLines/>
              <w:rPr>
                <w:lang w:val="hr-HR"/>
              </w:rPr>
            </w:pPr>
            <w:r w:rsidRPr="00BC738D">
              <w:rPr>
                <w:noProof/>
                <w:color w:val="000000"/>
                <w:szCs w:val="22"/>
                <w:lang w:val="hr-HR"/>
              </w:rPr>
              <w:t>često</w:t>
            </w:r>
          </w:p>
        </w:tc>
        <w:tc>
          <w:tcPr>
            <w:tcW w:w="3685" w:type="dxa"/>
            <w:tcBorders>
              <w:right w:val="single" w:sz="4" w:space="0" w:color="auto"/>
            </w:tcBorders>
          </w:tcPr>
          <w:p w:rsidR="00465118" w:rsidRPr="00BC738D" w:rsidRDefault="00465118" w:rsidP="003E7AD4">
            <w:pPr>
              <w:keepNext/>
              <w:keepLines/>
              <w:rPr>
                <w:lang w:val="hr-HR"/>
              </w:rPr>
            </w:pPr>
            <w:r w:rsidRPr="00BC738D">
              <w:rPr>
                <w:noProof/>
                <w:color w:val="000000"/>
                <w:szCs w:val="22"/>
                <w:lang w:val="hr-HR"/>
              </w:rPr>
              <w:t>bol u abdomenu, distenzija abdomena, nelagoda u abdomenu, mučnina, povraćanje, proljev</w:t>
            </w:r>
          </w:p>
        </w:tc>
      </w:tr>
      <w:tr w:rsidR="00465118" w:rsidRPr="00BC738D" w:rsidTr="00C64ABE">
        <w:tc>
          <w:tcPr>
            <w:tcW w:w="3070" w:type="dxa"/>
            <w:vMerge w:val="restart"/>
            <w:tcBorders>
              <w:left w:val="single" w:sz="4" w:space="0" w:color="auto"/>
            </w:tcBorders>
          </w:tcPr>
          <w:p w:rsidR="00465118" w:rsidRPr="00BC738D" w:rsidRDefault="00465118" w:rsidP="0087593A">
            <w:pPr>
              <w:keepNext/>
              <w:keepLines/>
              <w:rPr>
                <w:i/>
                <w:iCs/>
                <w:noProof/>
                <w:color w:val="000000"/>
                <w:szCs w:val="22"/>
                <w:lang w:val="hr-HR"/>
              </w:rPr>
            </w:pPr>
            <w:r w:rsidRPr="00BC738D">
              <w:rPr>
                <w:i/>
                <w:iCs/>
                <w:noProof/>
                <w:color w:val="000000"/>
                <w:szCs w:val="22"/>
                <w:lang w:val="hr-HR"/>
              </w:rPr>
              <w:t>Poremećaji reproduktivnog sustava i dojki</w:t>
            </w:r>
          </w:p>
        </w:tc>
        <w:tc>
          <w:tcPr>
            <w:tcW w:w="2425" w:type="dxa"/>
          </w:tcPr>
          <w:p w:rsidR="00465118" w:rsidRPr="00BC738D" w:rsidRDefault="00465118" w:rsidP="0087593A">
            <w:pPr>
              <w:keepNext/>
              <w:keepLines/>
              <w:rPr>
                <w:lang w:val="hr-HR"/>
              </w:rPr>
            </w:pPr>
            <w:r w:rsidRPr="00BC738D">
              <w:rPr>
                <w:noProof/>
                <w:color w:val="000000"/>
                <w:szCs w:val="22"/>
                <w:lang w:val="hr-HR"/>
              </w:rPr>
              <w:t>vrlo često</w:t>
            </w:r>
          </w:p>
        </w:tc>
        <w:tc>
          <w:tcPr>
            <w:tcW w:w="3685" w:type="dxa"/>
            <w:tcBorders>
              <w:right w:val="single" w:sz="4" w:space="0" w:color="auto"/>
            </w:tcBorders>
          </w:tcPr>
          <w:p w:rsidR="00465118" w:rsidRPr="00BC738D" w:rsidRDefault="00465118" w:rsidP="0087593A">
            <w:pPr>
              <w:keepNext/>
              <w:keepLines/>
              <w:rPr>
                <w:lang w:val="hr-HR"/>
              </w:rPr>
            </w:pPr>
            <w:r w:rsidRPr="00BC738D">
              <w:rPr>
                <w:noProof/>
                <w:color w:val="000000"/>
                <w:szCs w:val="22"/>
                <w:lang w:val="hr-HR"/>
              </w:rPr>
              <w:t>ciste na jajnicima</w:t>
            </w:r>
          </w:p>
        </w:tc>
      </w:tr>
      <w:tr w:rsidR="00465118" w:rsidRPr="000A5789" w:rsidTr="00C64ABE">
        <w:tc>
          <w:tcPr>
            <w:tcW w:w="3070" w:type="dxa"/>
            <w:vMerge/>
            <w:tcBorders>
              <w:left w:val="single" w:sz="4" w:space="0" w:color="auto"/>
            </w:tcBorders>
          </w:tcPr>
          <w:p w:rsidR="00465118" w:rsidRPr="00BC738D" w:rsidRDefault="00465118" w:rsidP="0087593A">
            <w:pPr>
              <w:keepNext/>
              <w:keepLines/>
              <w:rPr>
                <w:i/>
                <w:iCs/>
                <w:noProof/>
                <w:color w:val="000000"/>
                <w:szCs w:val="22"/>
                <w:u w:val="single"/>
                <w:lang w:val="hr-HR"/>
              </w:rPr>
            </w:pPr>
          </w:p>
        </w:tc>
        <w:tc>
          <w:tcPr>
            <w:tcW w:w="2425" w:type="dxa"/>
          </w:tcPr>
          <w:p w:rsidR="00465118" w:rsidRPr="00BC738D" w:rsidRDefault="00465118" w:rsidP="0087593A">
            <w:pPr>
              <w:keepNext/>
              <w:keepLines/>
              <w:rPr>
                <w:lang w:val="hr-HR"/>
              </w:rPr>
            </w:pPr>
            <w:r w:rsidRPr="00BC738D">
              <w:rPr>
                <w:lang w:val="hr-HR"/>
              </w:rPr>
              <w:t>često</w:t>
            </w:r>
          </w:p>
        </w:tc>
        <w:tc>
          <w:tcPr>
            <w:tcW w:w="3685" w:type="dxa"/>
            <w:tcBorders>
              <w:right w:val="single" w:sz="4" w:space="0" w:color="auto"/>
            </w:tcBorders>
          </w:tcPr>
          <w:p w:rsidR="00465118" w:rsidRPr="00BC738D" w:rsidRDefault="00465118" w:rsidP="0087593A">
            <w:pPr>
              <w:keepNext/>
              <w:keepLines/>
              <w:rPr>
                <w:lang w:val="hr-HR"/>
              </w:rPr>
            </w:pPr>
            <w:r w:rsidRPr="00BC738D">
              <w:rPr>
                <w:noProof/>
                <w:color w:val="000000"/>
                <w:szCs w:val="22"/>
                <w:lang w:val="hr-HR"/>
              </w:rPr>
              <w:t>blagi ili umjereni OHSS (uključujući povezanu simptomatologiju)</w:t>
            </w:r>
          </w:p>
        </w:tc>
      </w:tr>
      <w:tr w:rsidR="00465118" w:rsidRPr="000A5789" w:rsidTr="00C64ABE">
        <w:tc>
          <w:tcPr>
            <w:tcW w:w="3070" w:type="dxa"/>
            <w:vMerge/>
            <w:tcBorders>
              <w:left w:val="single" w:sz="4" w:space="0" w:color="auto"/>
            </w:tcBorders>
          </w:tcPr>
          <w:p w:rsidR="00465118" w:rsidRPr="00BC738D" w:rsidRDefault="00465118" w:rsidP="0087593A">
            <w:pPr>
              <w:keepNext/>
              <w:keepLines/>
              <w:rPr>
                <w:i/>
                <w:iCs/>
                <w:noProof/>
                <w:color w:val="000000"/>
                <w:szCs w:val="22"/>
                <w:u w:val="single"/>
                <w:lang w:val="hr-HR"/>
              </w:rPr>
            </w:pPr>
          </w:p>
        </w:tc>
        <w:tc>
          <w:tcPr>
            <w:tcW w:w="2425" w:type="dxa"/>
          </w:tcPr>
          <w:p w:rsidR="00465118" w:rsidRPr="00BC738D" w:rsidRDefault="00465118" w:rsidP="0087593A">
            <w:pPr>
              <w:keepNext/>
              <w:keepLines/>
              <w:rPr>
                <w:lang w:val="hr-HR"/>
              </w:rPr>
            </w:pPr>
            <w:r w:rsidRPr="00BC738D">
              <w:rPr>
                <w:lang w:val="hr-HR"/>
              </w:rPr>
              <w:t>manje često</w:t>
            </w:r>
          </w:p>
        </w:tc>
        <w:tc>
          <w:tcPr>
            <w:tcW w:w="3685" w:type="dxa"/>
            <w:tcBorders>
              <w:right w:val="single" w:sz="4" w:space="0" w:color="auto"/>
            </w:tcBorders>
          </w:tcPr>
          <w:p w:rsidR="00465118" w:rsidRPr="00BC738D" w:rsidRDefault="00465118" w:rsidP="0087593A">
            <w:pPr>
              <w:keepNext/>
              <w:keepLines/>
              <w:rPr>
                <w:lang w:val="hr-HR"/>
              </w:rPr>
            </w:pPr>
            <w:r w:rsidRPr="00BC738D">
              <w:rPr>
                <w:noProof/>
                <w:color w:val="000000"/>
                <w:szCs w:val="22"/>
                <w:lang w:val="hr-HR"/>
              </w:rPr>
              <w:t>teški OHSS (uključujući povezanu simptomatologiju) (vidjeti dio 4.4)</w:t>
            </w:r>
          </w:p>
        </w:tc>
      </w:tr>
      <w:tr w:rsidR="00465118" w:rsidRPr="00BC738D" w:rsidTr="00C64ABE">
        <w:tc>
          <w:tcPr>
            <w:tcW w:w="3070" w:type="dxa"/>
            <w:vMerge/>
            <w:tcBorders>
              <w:left w:val="single" w:sz="4" w:space="0" w:color="auto"/>
            </w:tcBorders>
          </w:tcPr>
          <w:p w:rsidR="00465118" w:rsidRPr="00BC738D" w:rsidRDefault="00465118" w:rsidP="0087593A">
            <w:pPr>
              <w:keepNext/>
              <w:keepLines/>
              <w:rPr>
                <w:i/>
                <w:iCs/>
                <w:noProof/>
                <w:color w:val="000000"/>
                <w:szCs w:val="22"/>
                <w:u w:val="single"/>
                <w:lang w:val="hr-HR"/>
              </w:rPr>
            </w:pPr>
          </w:p>
        </w:tc>
        <w:tc>
          <w:tcPr>
            <w:tcW w:w="2425" w:type="dxa"/>
          </w:tcPr>
          <w:p w:rsidR="00465118" w:rsidRPr="00BC738D" w:rsidRDefault="00465118" w:rsidP="0087593A">
            <w:pPr>
              <w:keepNext/>
              <w:keepLines/>
              <w:rPr>
                <w:lang w:val="hr-HR"/>
              </w:rPr>
            </w:pPr>
            <w:r w:rsidRPr="00BC738D">
              <w:rPr>
                <w:noProof/>
                <w:color w:val="000000"/>
                <w:szCs w:val="22"/>
                <w:lang w:val="hr-HR"/>
              </w:rPr>
              <w:t>rijetko</w:t>
            </w:r>
          </w:p>
        </w:tc>
        <w:tc>
          <w:tcPr>
            <w:tcW w:w="3685" w:type="dxa"/>
            <w:tcBorders>
              <w:right w:val="single" w:sz="4" w:space="0" w:color="auto"/>
            </w:tcBorders>
          </w:tcPr>
          <w:p w:rsidR="00465118" w:rsidRPr="00BC738D" w:rsidRDefault="00465118" w:rsidP="0087593A">
            <w:pPr>
              <w:keepNext/>
              <w:keepLines/>
              <w:rPr>
                <w:lang w:val="hr-HR"/>
              </w:rPr>
            </w:pPr>
            <w:r w:rsidRPr="00BC738D">
              <w:rPr>
                <w:noProof/>
                <w:color w:val="000000"/>
                <w:szCs w:val="22"/>
                <w:lang w:val="hr-HR"/>
              </w:rPr>
              <w:t>komplikacije teškog OHSS</w:t>
            </w:r>
          </w:p>
        </w:tc>
      </w:tr>
      <w:tr w:rsidR="00465118" w:rsidRPr="000A5789" w:rsidTr="00C64ABE">
        <w:tc>
          <w:tcPr>
            <w:tcW w:w="3070" w:type="dxa"/>
            <w:tcBorders>
              <w:left w:val="single" w:sz="4" w:space="0" w:color="auto"/>
            </w:tcBorders>
          </w:tcPr>
          <w:p w:rsidR="00465118" w:rsidRPr="00BC738D" w:rsidRDefault="00465118" w:rsidP="0087593A">
            <w:pPr>
              <w:keepNext/>
              <w:keepLines/>
              <w:rPr>
                <w:i/>
                <w:lang w:val="hr-HR"/>
              </w:rPr>
            </w:pPr>
            <w:r w:rsidRPr="00BC738D">
              <w:rPr>
                <w:i/>
                <w:szCs w:val="22"/>
                <w:lang w:val="hr-HR"/>
              </w:rPr>
              <w:t>Opći poremećaji i reakcije na mjestu primjene</w:t>
            </w:r>
          </w:p>
        </w:tc>
        <w:tc>
          <w:tcPr>
            <w:tcW w:w="2425" w:type="dxa"/>
          </w:tcPr>
          <w:p w:rsidR="00465118" w:rsidRPr="00BC738D" w:rsidRDefault="00465118" w:rsidP="0087593A">
            <w:pPr>
              <w:keepNext/>
              <w:keepLines/>
              <w:rPr>
                <w:lang w:val="hr-HR"/>
              </w:rPr>
            </w:pPr>
            <w:r w:rsidRPr="00BC738D">
              <w:rPr>
                <w:noProof/>
                <w:color w:val="000000"/>
                <w:szCs w:val="22"/>
                <w:lang w:val="hr-HR"/>
              </w:rPr>
              <w:t>vrlo često</w:t>
            </w:r>
          </w:p>
        </w:tc>
        <w:tc>
          <w:tcPr>
            <w:tcW w:w="3685" w:type="dxa"/>
            <w:tcBorders>
              <w:right w:val="single" w:sz="4" w:space="0" w:color="auto"/>
            </w:tcBorders>
          </w:tcPr>
          <w:p w:rsidR="00465118" w:rsidRPr="00BC738D" w:rsidRDefault="00465118" w:rsidP="00C876CB">
            <w:pPr>
              <w:keepNext/>
              <w:keepLines/>
              <w:rPr>
                <w:lang w:val="hr-HR"/>
              </w:rPr>
            </w:pPr>
            <w:r w:rsidRPr="00BC738D">
              <w:rPr>
                <w:noProof/>
                <w:color w:val="000000"/>
                <w:szCs w:val="22"/>
                <w:lang w:val="hr-HR"/>
              </w:rPr>
              <w:t>reakcije na mjestu injiciranja (npr. bol, eritem, hematom, oticanje i/ili nadraženost na mjestu injiciranja)</w:t>
            </w:r>
          </w:p>
        </w:tc>
      </w:tr>
    </w:tbl>
    <w:p w:rsidR="00465118" w:rsidRPr="00BC738D" w:rsidRDefault="00465118" w:rsidP="00475DE0">
      <w:pPr>
        <w:tabs>
          <w:tab w:val="clear" w:pos="567"/>
        </w:tabs>
        <w:rPr>
          <w:color w:val="000000"/>
          <w:szCs w:val="22"/>
          <w:lang w:val="hr-HR"/>
        </w:rPr>
      </w:pPr>
    </w:p>
    <w:p w:rsidR="00465118" w:rsidRPr="00BC738D" w:rsidRDefault="00465118" w:rsidP="007F17A5">
      <w:pPr>
        <w:tabs>
          <w:tab w:val="clear" w:pos="567"/>
        </w:tabs>
        <w:ind w:left="1701" w:hanging="1701"/>
        <w:rPr>
          <w:i/>
          <w:color w:val="000000"/>
          <w:szCs w:val="22"/>
          <w:lang w:val="hr-HR"/>
        </w:rPr>
      </w:pPr>
      <w:r w:rsidRPr="00BC738D">
        <w:rPr>
          <w:i/>
          <w:color w:val="000000"/>
          <w:szCs w:val="22"/>
          <w:lang w:val="hr-HR"/>
        </w:rPr>
        <w:t>Liječenje muškaraca</w:t>
      </w:r>
    </w:p>
    <w:p w:rsidR="00465118" w:rsidRPr="00BC738D" w:rsidRDefault="00465118" w:rsidP="007F17A5">
      <w:pPr>
        <w:tabs>
          <w:tab w:val="clear" w:pos="567"/>
        </w:tabs>
        <w:ind w:left="1701" w:hanging="1701"/>
        <w:rPr>
          <w:i/>
          <w:iCs/>
          <w:color w:val="000000"/>
          <w:szCs w:val="22"/>
          <w:lang w:val="hr-HR"/>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36"/>
        <w:gridCol w:w="2397"/>
        <w:gridCol w:w="3638"/>
      </w:tblGrid>
      <w:tr w:rsidR="00465118" w:rsidRPr="00BC738D" w:rsidTr="00C64ABE">
        <w:tc>
          <w:tcPr>
            <w:tcW w:w="9180" w:type="dxa"/>
            <w:gridSpan w:val="3"/>
            <w:tcBorders>
              <w:top w:val="nil"/>
              <w:left w:val="nil"/>
              <w:right w:val="nil"/>
            </w:tcBorders>
          </w:tcPr>
          <w:p w:rsidR="00465118" w:rsidRPr="00BC738D" w:rsidRDefault="00465118" w:rsidP="0087593A">
            <w:pPr>
              <w:keepNext/>
              <w:keepLines/>
              <w:rPr>
                <w:b/>
                <w:bCs/>
                <w:iCs/>
                <w:lang w:val="hr-HR"/>
              </w:rPr>
            </w:pPr>
            <w:r w:rsidRPr="00BC738D">
              <w:rPr>
                <w:b/>
                <w:bCs/>
                <w:iCs/>
                <w:lang w:val="hr-HR"/>
              </w:rPr>
              <w:t>Tablica 2: Nuspojave u muškaraca</w:t>
            </w:r>
          </w:p>
        </w:tc>
      </w:tr>
      <w:tr w:rsidR="00465118" w:rsidRPr="00BC738D" w:rsidTr="00C64ABE">
        <w:tc>
          <w:tcPr>
            <w:tcW w:w="3070" w:type="dxa"/>
            <w:tcBorders>
              <w:left w:val="single" w:sz="4" w:space="0" w:color="auto"/>
            </w:tcBorders>
          </w:tcPr>
          <w:p w:rsidR="00465118" w:rsidRPr="00BC738D" w:rsidRDefault="00465118" w:rsidP="0087593A">
            <w:pPr>
              <w:keepNext/>
              <w:keepLines/>
              <w:rPr>
                <w:b/>
                <w:bCs/>
                <w:iCs/>
                <w:lang w:val="hr-HR"/>
              </w:rPr>
            </w:pPr>
            <w:r w:rsidRPr="00BC738D">
              <w:rPr>
                <w:b/>
                <w:bCs/>
                <w:iCs/>
                <w:lang w:val="hr-HR"/>
              </w:rPr>
              <w:t>Klasifikacija organskih sustava</w:t>
            </w:r>
          </w:p>
        </w:tc>
        <w:tc>
          <w:tcPr>
            <w:tcW w:w="2425" w:type="dxa"/>
          </w:tcPr>
          <w:p w:rsidR="00465118" w:rsidRPr="00BC738D" w:rsidRDefault="00465118" w:rsidP="0087593A">
            <w:pPr>
              <w:keepNext/>
              <w:keepLines/>
              <w:rPr>
                <w:b/>
                <w:bCs/>
                <w:iCs/>
                <w:lang w:val="hr-HR"/>
              </w:rPr>
            </w:pPr>
            <w:r w:rsidRPr="00BC738D">
              <w:rPr>
                <w:b/>
                <w:bCs/>
                <w:iCs/>
                <w:lang w:val="hr-HR"/>
              </w:rPr>
              <w:t>Učestalost</w:t>
            </w:r>
          </w:p>
        </w:tc>
        <w:tc>
          <w:tcPr>
            <w:tcW w:w="3685" w:type="dxa"/>
            <w:tcBorders>
              <w:right w:val="single" w:sz="4" w:space="0" w:color="auto"/>
            </w:tcBorders>
          </w:tcPr>
          <w:p w:rsidR="00465118" w:rsidRPr="00BC738D" w:rsidRDefault="00465118" w:rsidP="0087593A">
            <w:pPr>
              <w:keepNext/>
              <w:keepLines/>
              <w:rPr>
                <w:b/>
                <w:bCs/>
                <w:iCs/>
                <w:lang w:val="hr-HR"/>
              </w:rPr>
            </w:pPr>
            <w:r w:rsidRPr="00BC738D">
              <w:rPr>
                <w:b/>
                <w:bCs/>
                <w:iCs/>
                <w:lang w:val="hr-HR"/>
              </w:rPr>
              <w:t>Nuspojava</w:t>
            </w:r>
          </w:p>
        </w:tc>
      </w:tr>
      <w:tr w:rsidR="00465118" w:rsidRPr="000A5789" w:rsidTr="00C64ABE">
        <w:tc>
          <w:tcPr>
            <w:tcW w:w="3070" w:type="dxa"/>
            <w:tcBorders>
              <w:left w:val="single" w:sz="4" w:space="0" w:color="auto"/>
            </w:tcBorders>
          </w:tcPr>
          <w:p w:rsidR="00465118" w:rsidRPr="00BC738D" w:rsidRDefault="00465118" w:rsidP="0087593A">
            <w:pPr>
              <w:keepNext/>
              <w:keepLines/>
              <w:tabs>
                <w:tab w:val="clear" w:pos="567"/>
              </w:tabs>
              <w:rPr>
                <w:i/>
                <w:lang w:val="hr-HR"/>
              </w:rPr>
            </w:pPr>
            <w:r w:rsidRPr="00BC738D">
              <w:rPr>
                <w:i/>
                <w:szCs w:val="22"/>
                <w:lang w:val="hr-HR"/>
              </w:rPr>
              <w:t>Poremećaji imunološkog sustava</w:t>
            </w:r>
          </w:p>
        </w:tc>
        <w:tc>
          <w:tcPr>
            <w:tcW w:w="2425" w:type="dxa"/>
          </w:tcPr>
          <w:p w:rsidR="00465118" w:rsidRPr="00BC738D" w:rsidRDefault="00465118" w:rsidP="0087593A">
            <w:pPr>
              <w:keepNext/>
              <w:keepLines/>
              <w:rPr>
                <w:lang w:val="hr-HR"/>
              </w:rPr>
            </w:pPr>
            <w:r w:rsidRPr="00BC738D">
              <w:rPr>
                <w:noProof/>
                <w:color w:val="000000"/>
                <w:szCs w:val="22"/>
                <w:lang w:val="hr-HR"/>
              </w:rPr>
              <w:t>vrlo rijetko</w:t>
            </w:r>
          </w:p>
        </w:tc>
        <w:tc>
          <w:tcPr>
            <w:tcW w:w="3685" w:type="dxa"/>
            <w:tcBorders>
              <w:right w:val="single" w:sz="4" w:space="0" w:color="auto"/>
            </w:tcBorders>
          </w:tcPr>
          <w:p w:rsidR="00465118" w:rsidRPr="00BC738D" w:rsidRDefault="00465118" w:rsidP="0087593A">
            <w:pPr>
              <w:keepNext/>
              <w:keepLines/>
              <w:rPr>
                <w:lang w:val="hr-HR"/>
              </w:rPr>
            </w:pPr>
            <w:r w:rsidRPr="00BC738D">
              <w:rPr>
                <w:noProof/>
                <w:color w:val="000000"/>
                <w:szCs w:val="22"/>
                <w:lang w:val="hr-HR"/>
              </w:rPr>
              <w:t>blage do jake reakcije preosjetljivosti, uključujući anafilaktičke reakcije i šok</w:t>
            </w:r>
          </w:p>
        </w:tc>
      </w:tr>
      <w:tr w:rsidR="00465118" w:rsidRPr="00BC738D" w:rsidTr="00C64ABE">
        <w:tc>
          <w:tcPr>
            <w:tcW w:w="3070" w:type="dxa"/>
            <w:tcBorders>
              <w:left w:val="single" w:sz="4" w:space="0" w:color="auto"/>
            </w:tcBorders>
          </w:tcPr>
          <w:p w:rsidR="00465118" w:rsidRPr="00BC738D" w:rsidRDefault="00465118" w:rsidP="0087593A">
            <w:pPr>
              <w:keepNext/>
              <w:keepLines/>
              <w:tabs>
                <w:tab w:val="clear" w:pos="567"/>
              </w:tabs>
              <w:rPr>
                <w:i/>
                <w:szCs w:val="22"/>
                <w:lang w:val="hr-HR"/>
              </w:rPr>
            </w:pPr>
            <w:r w:rsidRPr="00BC738D">
              <w:rPr>
                <w:i/>
                <w:iCs/>
                <w:noProof/>
                <w:color w:val="000000"/>
                <w:szCs w:val="22"/>
                <w:lang w:val="hr-HR"/>
              </w:rPr>
              <w:t>Poremećaji dišnog sustava, prsišta i sredoprsja</w:t>
            </w:r>
          </w:p>
        </w:tc>
        <w:tc>
          <w:tcPr>
            <w:tcW w:w="2425" w:type="dxa"/>
          </w:tcPr>
          <w:p w:rsidR="00465118" w:rsidRPr="00BC738D" w:rsidRDefault="00465118" w:rsidP="0087593A">
            <w:pPr>
              <w:keepNext/>
              <w:keepLines/>
              <w:rPr>
                <w:lang w:val="hr-HR"/>
              </w:rPr>
            </w:pPr>
            <w:r w:rsidRPr="00BC738D">
              <w:rPr>
                <w:noProof/>
                <w:color w:val="000000"/>
                <w:szCs w:val="22"/>
                <w:lang w:val="hr-HR"/>
              </w:rPr>
              <w:t>vrlo rijetko</w:t>
            </w:r>
          </w:p>
        </w:tc>
        <w:tc>
          <w:tcPr>
            <w:tcW w:w="3685" w:type="dxa"/>
            <w:tcBorders>
              <w:right w:val="single" w:sz="4" w:space="0" w:color="auto"/>
            </w:tcBorders>
          </w:tcPr>
          <w:p w:rsidR="00465118" w:rsidRPr="00BC738D" w:rsidRDefault="00465118" w:rsidP="0087593A">
            <w:pPr>
              <w:keepNext/>
              <w:keepLines/>
              <w:rPr>
                <w:lang w:val="hr-HR"/>
              </w:rPr>
            </w:pPr>
            <w:r w:rsidRPr="00BC738D">
              <w:rPr>
                <w:noProof/>
                <w:color w:val="000000"/>
                <w:szCs w:val="22"/>
                <w:lang w:val="hr-HR"/>
              </w:rPr>
              <w:t>egzacerbacija ili pogoršanje astme</w:t>
            </w:r>
          </w:p>
        </w:tc>
      </w:tr>
      <w:tr w:rsidR="00465118" w:rsidRPr="00BC738D" w:rsidTr="00C64ABE">
        <w:tc>
          <w:tcPr>
            <w:tcW w:w="3070" w:type="dxa"/>
            <w:tcBorders>
              <w:left w:val="single" w:sz="4" w:space="0" w:color="auto"/>
            </w:tcBorders>
          </w:tcPr>
          <w:p w:rsidR="00465118" w:rsidRPr="00BC738D" w:rsidRDefault="00465118" w:rsidP="0087593A">
            <w:pPr>
              <w:keepNext/>
              <w:keepLines/>
              <w:rPr>
                <w:i/>
                <w:szCs w:val="22"/>
                <w:lang w:val="hr-HR"/>
              </w:rPr>
            </w:pPr>
            <w:r w:rsidRPr="00BC738D">
              <w:rPr>
                <w:i/>
                <w:iCs/>
                <w:noProof/>
                <w:color w:val="000000"/>
                <w:szCs w:val="22"/>
                <w:lang w:val="hr-HR"/>
              </w:rPr>
              <w:t>Poremećaji kože i potkožnog tkiva</w:t>
            </w:r>
          </w:p>
        </w:tc>
        <w:tc>
          <w:tcPr>
            <w:tcW w:w="2425" w:type="dxa"/>
          </w:tcPr>
          <w:p w:rsidR="00465118" w:rsidRPr="00BC738D" w:rsidRDefault="00465118" w:rsidP="0087593A">
            <w:pPr>
              <w:keepNext/>
              <w:keepLines/>
              <w:rPr>
                <w:lang w:val="hr-HR"/>
              </w:rPr>
            </w:pPr>
            <w:r w:rsidRPr="00BC738D">
              <w:rPr>
                <w:noProof/>
                <w:color w:val="000000"/>
                <w:szCs w:val="22"/>
                <w:lang w:val="hr-HR"/>
              </w:rPr>
              <w:t>često</w:t>
            </w:r>
          </w:p>
        </w:tc>
        <w:tc>
          <w:tcPr>
            <w:tcW w:w="3685" w:type="dxa"/>
            <w:tcBorders>
              <w:right w:val="single" w:sz="4" w:space="0" w:color="auto"/>
            </w:tcBorders>
          </w:tcPr>
          <w:p w:rsidR="00465118" w:rsidRPr="00BC738D" w:rsidRDefault="00465118" w:rsidP="0087593A">
            <w:pPr>
              <w:keepNext/>
              <w:keepLines/>
              <w:rPr>
                <w:lang w:val="hr-HR"/>
              </w:rPr>
            </w:pPr>
            <w:r w:rsidRPr="00BC738D">
              <w:rPr>
                <w:noProof/>
                <w:color w:val="000000"/>
                <w:szCs w:val="22"/>
                <w:lang w:val="hr-HR"/>
              </w:rPr>
              <w:t>akne</w:t>
            </w:r>
          </w:p>
        </w:tc>
      </w:tr>
      <w:tr w:rsidR="00465118" w:rsidRPr="00BC738D" w:rsidTr="00C64ABE">
        <w:tc>
          <w:tcPr>
            <w:tcW w:w="3070" w:type="dxa"/>
            <w:tcBorders>
              <w:left w:val="single" w:sz="4" w:space="0" w:color="auto"/>
            </w:tcBorders>
          </w:tcPr>
          <w:p w:rsidR="00465118" w:rsidRPr="00BC738D" w:rsidRDefault="00465118" w:rsidP="0087593A">
            <w:pPr>
              <w:keepNext/>
              <w:keepLines/>
              <w:rPr>
                <w:i/>
                <w:iCs/>
                <w:noProof/>
                <w:color w:val="000000"/>
                <w:szCs w:val="22"/>
                <w:lang w:val="hr-HR"/>
              </w:rPr>
            </w:pPr>
            <w:r w:rsidRPr="00BC738D">
              <w:rPr>
                <w:i/>
                <w:iCs/>
                <w:noProof/>
                <w:color w:val="000000"/>
                <w:szCs w:val="22"/>
                <w:lang w:val="hr-HR"/>
              </w:rPr>
              <w:t>Poremećaji reproduktivnog sustava i dojki</w:t>
            </w:r>
          </w:p>
        </w:tc>
        <w:tc>
          <w:tcPr>
            <w:tcW w:w="2425" w:type="dxa"/>
          </w:tcPr>
          <w:p w:rsidR="00465118" w:rsidRPr="00BC738D" w:rsidRDefault="00465118" w:rsidP="0087593A">
            <w:pPr>
              <w:keepNext/>
              <w:keepLines/>
              <w:rPr>
                <w:noProof/>
                <w:color w:val="000000"/>
                <w:szCs w:val="22"/>
                <w:lang w:val="hr-HR"/>
              </w:rPr>
            </w:pPr>
            <w:r w:rsidRPr="00BC738D">
              <w:rPr>
                <w:noProof/>
                <w:color w:val="000000"/>
                <w:szCs w:val="22"/>
                <w:lang w:val="hr-HR"/>
              </w:rPr>
              <w:t>često</w:t>
            </w:r>
          </w:p>
        </w:tc>
        <w:tc>
          <w:tcPr>
            <w:tcW w:w="3685" w:type="dxa"/>
            <w:tcBorders>
              <w:right w:val="single" w:sz="4" w:space="0" w:color="auto"/>
            </w:tcBorders>
          </w:tcPr>
          <w:p w:rsidR="00465118" w:rsidRPr="00BC738D" w:rsidRDefault="00465118" w:rsidP="0087593A">
            <w:pPr>
              <w:keepNext/>
              <w:keepLines/>
              <w:rPr>
                <w:noProof/>
                <w:color w:val="000000"/>
                <w:szCs w:val="22"/>
                <w:lang w:val="hr-HR"/>
              </w:rPr>
            </w:pPr>
            <w:r w:rsidRPr="00BC738D">
              <w:rPr>
                <w:noProof/>
                <w:color w:val="000000"/>
                <w:szCs w:val="22"/>
                <w:lang w:val="hr-HR"/>
              </w:rPr>
              <w:t>ginekomastija, varikokela</w:t>
            </w:r>
          </w:p>
        </w:tc>
      </w:tr>
      <w:tr w:rsidR="00465118" w:rsidRPr="000A5789" w:rsidTr="00C64ABE">
        <w:tc>
          <w:tcPr>
            <w:tcW w:w="3070" w:type="dxa"/>
            <w:tcBorders>
              <w:left w:val="single" w:sz="4" w:space="0" w:color="auto"/>
            </w:tcBorders>
          </w:tcPr>
          <w:p w:rsidR="00465118" w:rsidRPr="00BC738D" w:rsidRDefault="00465118" w:rsidP="0087593A">
            <w:pPr>
              <w:keepNext/>
              <w:keepLines/>
              <w:rPr>
                <w:i/>
                <w:lang w:val="hr-HR"/>
              </w:rPr>
            </w:pPr>
            <w:r w:rsidRPr="00BC738D">
              <w:rPr>
                <w:i/>
                <w:szCs w:val="22"/>
                <w:lang w:val="hr-HR"/>
              </w:rPr>
              <w:t>Opći poremećaji i reakcije na mjestu primjene</w:t>
            </w:r>
          </w:p>
        </w:tc>
        <w:tc>
          <w:tcPr>
            <w:tcW w:w="2425" w:type="dxa"/>
          </w:tcPr>
          <w:p w:rsidR="00465118" w:rsidRPr="00BC738D" w:rsidRDefault="00465118" w:rsidP="0087593A">
            <w:pPr>
              <w:keepNext/>
              <w:keepLines/>
              <w:rPr>
                <w:lang w:val="hr-HR"/>
              </w:rPr>
            </w:pPr>
            <w:r w:rsidRPr="00BC738D">
              <w:rPr>
                <w:noProof/>
                <w:color w:val="000000"/>
                <w:szCs w:val="22"/>
                <w:lang w:val="hr-HR"/>
              </w:rPr>
              <w:t>vrlo često</w:t>
            </w:r>
          </w:p>
        </w:tc>
        <w:tc>
          <w:tcPr>
            <w:tcW w:w="3685" w:type="dxa"/>
            <w:tcBorders>
              <w:right w:val="single" w:sz="4" w:space="0" w:color="auto"/>
            </w:tcBorders>
          </w:tcPr>
          <w:p w:rsidR="00465118" w:rsidRPr="00BC738D" w:rsidRDefault="00465118" w:rsidP="0033652F">
            <w:pPr>
              <w:keepNext/>
              <w:keepLines/>
              <w:rPr>
                <w:lang w:val="hr-HR"/>
              </w:rPr>
            </w:pPr>
            <w:r w:rsidRPr="00BC738D">
              <w:rPr>
                <w:noProof/>
                <w:color w:val="000000"/>
                <w:szCs w:val="22"/>
                <w:lang w:val="hr-HR"/>
              </w:rPr>
              <w:t>reakcije na mjestu injiciranja (npr. bol, eritem, hematom, oticanje i/ili nadraženost na mjestu injiciranja)</w:t>
            </w:r>
          </w:p>
        </w:tc>
      </w:tr>
      <w:tr w:rsidR="00465118" w:rsidRPr="00BC738D" w:rsidTr="00C64ABE">
        <w:tc>
          <w:tcPr>
            <w:tcW w:w="3070" w:type="dxa"/>
            <w:tcBorders>
              <w:left w:val="single" w:sz="4" w:space="0" w:color="auto"/>
            </w:tcBorders>
          </w:tcPr>
          <w:p w:rsidR="00465118" w:rsidRPr="00BC738D" w:rsidRDefault="00465118" w:rsidP="0087593A">
            <w:pPr>
              <w:keepNext/>
              <w:keepLines/>
              <w:rPr>
                <w:i/>
                <w:szCs w:val="22"/>
                <w:lang w:val="hr-HR"/>
              </w:rPr>
            </w:pPr>
            <w:r w:rsidRPr="00BC738D">
              <w:rPr>
                <w:i/>
                <w:iCs/>
                <w:noProof/>
                <w:color w:val="000000"/>
                <w:szCs w:val="22"/>
                <w:lang w:val="hr-HR"/>
              </w:rPr>
              <w:t>Pretrage</w:t>
            </w:r>
          </w:p>
        </w:tc>
        <w:tc>
          <w:tcPr>
            <w:tcW w:w="2425" w:type="dxa"/>
          </w:tcPr>
          <w:p w:rsidR="00465118" w:rsidRPr="00BC738D" w:rsidRDefault="00465118" w:rsidP="0087593A">
            <w:pPr>
              <w:keepNext/>
              <w:keepLines/>
              <w:rPr>
                <w:noProof/>
                <w:color w:val="000000"/>
                <w:szCs w:val="22"/>
                <w:lang w:val="hr-HR"/>
              </w:rPr>
            </w:pPr>
            <w:r w:rsidRPr="00BC738D">
              <w:rPr>
                <w:noProof/>
                <w:color w:val="000000"/>
                <w:szCs w:val="22"/>
                <w:lang w:val="hr-HR"/>
              </w:rPr>
              <w:t>često</w:t>
            </w:r>
          </w:p>
        </w:tc>
        <w:tc>
          <w:tcPr>
            <w:tcW w:w="3685" w:type="dxa"/>
            <w:tcBorders>
              <w:right w:val="single" w:sz="4" w:space="0" w:color="auto"/>
            </w:tcBorders>
          </w:tcPr>
          <w:p w:rsidR="00465118" w:rsidRPr="00BC738D" w:rsidRDefault="00465118" w:rsidP="0087593A">
            <w:pPr>
              <w:keepNext/>
              <w:keepLines/>
              <w:rPr>
                <w:noProof/>
                <w:color w:val="000000"/>
                <w:szCs w:val="22"/>
                <w:lang w:val="hr-HR"/>
              </w:rPr>
            </w:pPr>
            <w:r w:rsidRPr="00BC738D">
              <w:rPr>
                <w:noProof/>
                <w:color w:val="000000"/>
                <w:szCs w:val="22"/>
                <w:lang w:val="hr-HR"/>
              </w:rPr>
              <w:t>povećanje tjelesne težine</w:t>
            </w:r>
          </w:p>
        </w:tc>
      </w:tr>
    </w:tbl>
    <w:p w:rsidR="00465118" w:rsidRPr="00BC738D" w:rsidRDefault="00465118" w:rsidP="007F17A5">
      <w:pPr>
        <w:tabs>
          <w:tab w:val="clear" w:pos="567"/>
        </w:tabs>
        <w:ind w:left="1701" w:hanging="1701"/>
        <w:rPr>
          <w:color w:val="000000"/>
          <w:szCs w:val="22"/>
          <w:lang w:val="hr-HR"/>
        </w:rPr>
      </w:pPr>
    </w:p>
    <w:p w:rsidR="00465118" w:rsidRPr="00BC738D" w:rsidRDefault="00465118" w:rsidP="00475DE0">
      <w:pPr>
        <w:tabs>
          <w:tab w:val="clear" w:pos="567"/>
        </w:tabs>
        <w:rPr>
          <w:iCs/>
          <w:noProof/>
          <w:szCs w:val="22"/>
          <w:u w:val="single"/>
          <w:lang w:val="hr-HR"/>
        </w:rPr>
      </w:pPr>
      <w:r w:rsidRPr="00BC738D">
        <w:rPr>
          <w:iCs/>
          <w:noProof/>
          <w:szCs w:val="22"/>
          <w:u w:val="single"/>
          <w:lang w:val="hr-HR"/>
        </w:rPr>
        <w:t>Prijavljivanje sumnji na nuspojavu</w:t>
      </w:r>
    </w:p>
    <w:p w:rsidR="00465118" w:rsidRPr="00BC738D" w:rsidRDefault="00465118" w:rsidP="007D2A0C">
      <w:pPr>
        <w:tabs>
          <w:tab w:val="clear" w:pos="567"/>
        </w:tabs>
        <w:rPr>
          <w:noProof/>
          <w:szCs w:val="22"/>
          <w:lang w:val="hr-HR"/>
        </w:rPr>
      </w:pPr>
      <w:r w:rsidRPr="00BC738D">
        <w:rPr>
          <w:noProof/>
          <w:szCs w:val="22"/>
          <w:lang w:val="hr-HR"/>
        </w:rPr>
        <w:t xml:space="preserve">Nakon dobivanja odobrenja lijeka važno je prijavljivanje sumnji na njegove nuspojave. Time se omogućuje kontinuirano praćenje omjera koristi i rizika lijeka. </w:t>
      </w:r>
      <w:r w:rsidRPr="00BC738D">
        <w:rPr>
          <w:szCs w:val="22"/>
          <w:lang w:val="hr-HR"/>
        </w:rPr>
        <w:t>Od z</w:t>
      </w:r>
      <w:r w:rsidRPr="00BC738D">
        <w:rPr>
          <w:noProof/>
          <w:szCs w:val="22"/>
          <w:lang w:val="hr-HR"/>
        </w:rPr>
        <w:t xml:space="preserve">dravstvenih radnika se traži da prijave svaku sumnju na nuspojavu lijeka putem nacionalnog sustava prijave nuspojava: </w:t>
      </w:r>
      <w:r w:rsidRPr="00BC738D">
        <w:rPr>
          <w:noProof/>
          <w:szCs w:val="22"/>
          <w:highlight w:val="lightGray"/>
          <w:lang w:val="hr-HR"/>
        </w:rPr>
        <w:t>navedenog u</w:t>
      </w:r>
      <w:r w:rsidRPr="00BC738D">
        <w:rPr>
          <w:noProof/>
          <w:szCs w:val="22"/>
          <w:lang w:val="hr-HR"/>
        </w:rPr>
        <w:t xml:space="preserve"> </w:t>
      </w:r>
      <w:hyperlink r:id="rId8" w:history="1">
        <w:r w:rsidRPr="00BC738D">
          <w:rPr>
            <w:rStyle w:val="Hyperlink"/>
            <w:noProof/>
            <w:snapToGrid w:val="0"/>
            <w:szCs w:val="22"/>
            <w:highlight w:val="lightGray"/>
            <w:lang w:val="hr-HR"/>
          </w:rPr>
          <w:t>Dodatku V</w:t>
        </w:r>
      </w:hyperlink>
      <w:r w:rsidRPr="00BC738D">
        <w:rPr>
          <w:noProof/>
          <w:color w:val="008000"/>
          <w:szCs w:val="22"/>
          <w:lang w:val="hr-HR"/>
        </w:rPr>
        <w:t>.</w:t>
      </w:r>
    </w:p>
    <w:p w:rsidR="00465118" w:rsidRPr="00BC738D" w:rsidRDefault="00465118" w:rsidP="00D22352">
      <w:pPr>
        <w:tabs>
          <w:tab w:val="clear" w:pos="567"/>
        </w:tabs>
        <w:rPr>
          <w:color w:val="000000"/>
          <w:szCs w:val="22"/>
          <w:lang w:val="hr-HR"/>
        </w:rPr>
      </w:pPr>
    </w:p>
    <w:p w:rsidR="00465118" w:rsidRPr="00BC738D" w:rsidRDefault="00465118" w:rsidP="00D22352">
      <w:pPr>
        <w:ind w:left="567" w:hanging="567"/>
        <w:outlineLvl w:val="0"/>
        <w:rPr>
          <w:szCs w:val="22"/>
          <w:lang w:val="hr-HR"/>
        </w:rPr>
      </w:pPr>
      <w:r w:rsidRPr="00BC738D">
        <w:rPr>
          <w:b/>
          <w:szCs w:val="22"/>
          <w:lang w:val="hr-HR"/>
        </w:rPr>
        <w:t>4.9</w:t>
      </w:r>
      <w:r w:rsidRPr="00BC738D">
        <w:rPr>
          <w:b/>
          <w:szCs w:val="22"/>
          <w:lang w:val="hr-HR"/>
        </w:rPr>
        <w:tab/>
        <w:t>Predoziranje</w:t>
      </w:r>
    </w:p>
    <w:p w:rsidR="00465118" w:rsidRPr="00BC738D" w:rsidRDefault="00465118" w:rsidP="00D22352">
      <w:pPr>
        <w:rPr>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Učinci predoziranja folitropinom alfa nisu poznati, međutim, postoji mogućnost nastanka OHSS (vidjeti dio 4.4).</w:t>
      </w:r>
    </w:p>
    <w:p w:rsidR="00465118" w:rsidRPr="00BC738D" w:rsidRDefault="00465118" w:rsidP="00D22352">
      <w:pPr>
        <w:rPr>
          <w:szCs w:val="22"/>
          <w:lang w:val="hr-HR"/>
        </w:rPr>
      </w:pPr>
    </w:p>
    <w:p w:rsidR="00465118" w:rsidRPr="00BC738D" w:rsidRDefault="00465118" w:rsidP="00D22352">
      <w:pPr>
        <w:rPr>
          <w:szCs w:val="22"/>
          <w:lang w:val="hr-HR"/>
        </w:rPr>
      </w:pPr>
    </w:p>
    <w:p w:rsidR="00465118" w:rsidRPr="00BC738D" w:rsidRDefault="00465118" w:rsidP="009D25A3">
      <w:pPr>
        <w:keepNext/>
        <w:keepLines/>
        <w:tabs>
          <w:tab w:val="clear" w:pos="567"/>
        </w:tabs>
        <w:ind w:left="567" w:hanging="567"/>
        <w:rPr>
          <w:szCs w:val="22"/>
          <w:lang w:val="hr-HR"/>
        </w:rPr>
      </w:pPr>
      <w:r w:rsidRPr="00BC738D">
        <w:rPr>
          <w:b/>
          <w:szCs w:val="22"/>
          <w:lang w:val="hr-HR"/>
        </w:rPr>
        <w:t>5.</w:t>
      </w:r>
      <w:r w:rsidRPr="00BC738D">
        <w:rPr>
          <w:b/>
          <w:szCs w:val="22"/>
          <w:lang w:val="hr-HR"/>
        </w:rPr>
        <w:tab/>
        <w:t>FARMAKOLOŠKA SVOJSTVA</w:t>
      </w:r>
    </w:p>
    <w:p w:rsidR="00465118" w:rsidRPr="00BC738D" w:rsidRDefault="00465118" w:rsidP="009D25A3">
      <w:pPr>
        <w:keepNext/>
        <w:keepLines/>
        <w:tabs>
          <w:tab w:val="clear" w:pos="567"/>
        </w:tabs>
        <w:rPr>
          <w:szCs w:val="22"/>
          <w:lang w:val="hr-HR"/>
        </w:rPr>
      </w:pPr>
    </w:p>
    <w:p w:rsidR="00465118" w:rsidRPr="00BC738D" w:rsidRDefault="00465118" w:rsidP="009D25A3">
      <w:pPr>
        <w:keepNext/>
        <w:keepLines/>
        <w:tabs>
          <w:tab w:val="clear" w:pos="567"/>
        </w:tabs>
        <w:ind w:left="567" w:hanging="567"/>
        <w:outlineLvl w:val="0"/>
        <w:rPr>
          <w:szCs w:val="22"/>
          <w:lang w:val="hr-HR"/>
        </w:rPr>
      </w:pPr>
      <w:r w:rsidRPr="00BC738D">
        <w:rPr>
          <w:b/>
          <w:szCs w:val="22"/>
          <w:lang w:val="hr-HR"/>
        </w:rPr>
        <w:t>5.1</w:t>
      </w:r>
      <w:r w:rsidRPr="00BC738D">
        <w:rPr>
          <w:b/>
          <w:szCs w:val="22"/>
          <w:lang w:val="hr-HR"/>
        </w:rPr>
        <w:tab/>
        <w:t>Farmakodinamička svojstva</w:t>
      </w:r>
    </w:p>
    <w:p w:rsidR="00465118" w:rsidRPr="00BC738D" w:rsidRDefault="00465118" w:rsidP="004F3B61">
      <w:pPr>
        <w:tabs>
          <w:tab w:val="clear" w:pos="567"/>
        </w:tabs>
        <w:rPr>
          <w:szCs w:val="22"/>
          <w:lang w:val="hr-HR"/>
        </w:rPr>
      </w:pPr>
    </w:p>
    <w:p w:rsidR="00465118" w:rsidRPr="00BC738D" w:rsidRDefault="00465118" w:rsidP="00D22352">
      <w:pPr>
        <w:tabs>
          <w:tab w:val="clear" w:pos="567"/>
        </w:tabs>
        <w:rPr>
          <w:color w:val="000000"/>
          <w:szCs w:val="22"/>
          <w:lang w:val="hr-HR"/>
        </w:rPr>
      </w:pPr>
      <w:r w:rsidRPr="00BC738D">
        <w:rPr>
          <w:szCs w:val="22"/>
          <w:lang w:val="hr-HR"/>
        </w:rPr>
        <w:t>Farmakoterapijska skupina</w:t>
      </w:r>
      <w:r w:rsidRPr="00BC738D">
        <w:rPr>
          <w:color w:val="000000"/>
          <w:szCs w:val="22"/>
          <w:lang w:val="hr-HR"/>
        </w:rPr>
        <w:t xml:space="preserve">: spolni hormoni i modulatori genitalnog sustava, gonadotropini, </w:t>
      </w:r>
      <w:r w:rsidRPr="00BC738D">
        <w:rPr>
          <w:szCs w:val="22"/>
          <w:lang w:val="hr-HR"/>
        </w:rPr>
        <w:t>ATK oznaka</w:t>
      </w:r>
      <w:r w:rsidRPr="00BC738D">
        <w:rPr>
          <w:color w:val="000000"/>
          <w:szCs w:val="22"/>
          <w:lang w:val="hr-HR"/>
        </w:rPr>
        <w:t>: G03GA05.</w:t>
      </w:r>
    </w:p>
    <w:p w:rsidR="00465118" w:rsidRPr="00BC738D" w:rsidRDefault="00465118" w:rsidP="00D22352">
      <w:pPr>
        <w:tabs>
          <w:tab w:val="clear" w:pos="567"/>
        </w:tabs>
        <w:rPr>
          <w:color w:val="000000"/>
          <w:szCs w:val="22"/>
          <w:lang w:val="hr-HR"/>
        </w:rPr>
      </w:pPr>
    </w:p>
    <w:p w:rsidR="00465118" w:rsidRPr="00BC738D" w:rsidRDefault="00465118" w:rsidP="00423ABA">
      <w:pPr>
        <w:tabs>
          <w:tab w:val="clear" w:pos="567"/>
        </w:tabs>
        <w:rPr>
          <w:color w:val="000000"/>
          <w:szCs w:val="22"/>
          <w:lang w:val="hr-HR"/>
        </w:rPr>
      </w:pPr>
      <w:r w:rsidRPr="00BC738D">
        <w:rPr>
          <w:color w:val="000000"/>
          <w:szCs w:val="22"/>
          <w:lang w:val="hr-HR"/>
        </w:rPr>
        <w:t xml:space="preserve">Ovaleap je biosličan lijek. Detaljnije informacije dostupne su na internetskoj stranici Europske agencije za lijekove </w:t>
      </w:r>
      <w:hyperlink r:id="rId9" w:history="1">
        <w:r w:rsidRPr="00BC738D">
          <w:rPr>
            <w:color w:val="000000"/>
            <w:lang w:val="hr-HR"/>
          </w:rPr>
          <w:t>http://www.ema.europa.eu</w:t>
        </w:r>
      </w:hyperlink>
      <w:r w:rsidRPr="00BC738D">
        <w:rPr>
          <w:color w:val="000000"/>
          <w:lang w:val="hr-HR"/>
        </w:rPr>
        <w:t>.</w:t>
      </w:r>
    </w:p>
    <w:p w:rsidR="00465118" w:rsidRPr="00BC738D" w:rsidRDefault="00465118" w:rsidP="00D22352">
      <w:pPr>
        <w:tabs>
          <w:tab w:val="clear" w:pos="567"/>
        </w:tabs>
        <w:outlineLvl w:val="0"/>
        <w:rPr>
          <w:color w:val="000000"/>
          <w:szCs w:val="22"/>
          <w:lang w:val="hr-HR"/>
        </w:rPr>
      </w:pPr>
    </w:p>
    <w:p w:rsidR="00465118" w:rsidRPr="00BC738D" w:rsidRDefault="00465118" w:rsidP="00423ABA">
      <w:pPr>
        <w:autoSpaceDE w:val="0"/>
        <w:autoSpaceDN w:val="0"/>
        <w:adjustRightInd w:val="0"/>
        <w:jc w:val="both"/>
        <w:rPr>
          <w:i/>
          <w:color w:val="000000"/>
          <w:szCs w:val="22"/>
          <w:u w:val="single"/>
          <w:lang w:val="hr-HR"/>
        </w:rPr>
      </w:pPr>
      <w:r w:rsidRPr="00BC738D">
        <w:rPr>
          <w:i/>
          <w:color w:val="000000"/>
          <w:szCs w:val="22"/>
          <w:u w:val="single"/>
          <w:lang w:val="hr-HR"/>
        </w:rPr>
        <w:t>Farmakodinamički učinci</w:t>
      </w:r>
    </w:p>
    <w:p w:rsidR="00465118" w:rsidRPr="00BC738D" w:rsidRDefault="00465118" w:rsidP="00D22352">
      <w:pPr>
        <w:tabs>
          <w:tab w:val="clear" w:pos="567"/>
        </w:tabs>
        <w:outlineLvl w:val="0"/>
        <w:rPr>
          <w:color w:val="000000"/>
          <w:szCs w:val="22"/>
          <w:lang w:val="hr-HR"/>
        </w:rPr>
      </w:pPr>
    </w:p>
    <w:p w:rsidR="00465118" w:rsidRPr="00BC738D" w:rsidRDefault="00465118" w:rsidP="00D22352">
      <w:pPr>
        <w:tabs>
          <w:tab w:val="clear" w:pos="567"/>
        </w:tabs>
        <w:outlineLvl w:val="0"/>
        <w:rPr>
          <w:color w:val="000000"/>
          <w:szCs w:val="22"/>
          <w:lang w:val="hr-HR"/>
        </w:rPr>
      </w:pPr>
      <w:r w:rsidRPr="00BC738D">
        <w:rPr>
          <w:color w:val="000000"/>
          <w:szCs w:val="22"/>
          <w:lang w:val="hr-HR"/>
        </w:rPr>
        <w:t>Najvažniji učinak parenteralne primjene FSH u žena jest razvoj zrelih Graafovih folikula. U žena s anovulacijom, cilj terapije folitropinom alfa je razviti jedan zreli Graafov folikul iz kojeg će se osloboditi jajna stanica nakon primjene hCG.</w:t>
      </w:r>
    </w:p>
    <w:p w:rsidR="00465118" w:rsidRPr="00BC738D" w:rsidRDefault="00465118" w:rsidP="00D22352">
      <w:pPr>
        <w:tabs>
          <w:tab w:val="clear" w:pos="567"/>
        </w:tabs>
        <w:outlineLvl w:val="0"/>
        <w:rPr>
          <w:color w:val="000000"/>
          <w:szCs w:val="22"/>
          <w:lang w:val="hr-HR"/>
        </w:rPr>
      </w:pPr>
    </w:p>
    <w:p w:rsidR="00465118" w:rsidRPr="00BC738D" w:rsidRDefault="00465118" w:rsidP="00D22352">
      <w:pPr>
        <w:tabs>
          <w:tab w:val="clear" w:pos="567"/>
        </w:tabs>
        <w:outlineLvl w:val="0"/>
        <w:rPr>
          <w:i/>
          <w:iCs/>
          <w:color w:val="000000"/>
          <w:szCs w:val="22"/>
          <w:u w:val="single"/>
          <w:lang w:val="hr-HR"/>
        </w:rPr>
      </w:pPr>
      <w:r w:rsidRPr="00BC738D">
        <w:rPr>
          <w:i/>
          <w:iCs/>
          <w:color w:val="000000"/>
          <w:szCs w:val="22"/>
          <w:u w:val="single"/>
          <w:lang w:val="hr-HR"/>
        </w:rPr>
        <w:t>Klinička djelotvornost i sigurnost u žena</w:t>
      </w:r>
    </w:p>
    <w:p w:rsidR="00465118" w:rsidRPr="00BC738D" w:rsidRDefault="00465118" w:rsidP="00D22352">
      <w:pPr>
        <w:tabs>
          <w:tab w:val="clear" w:pos="567"/>
        </w:tabs>
        <w:outlineLvl w:val="0"/>
        <w:rPr>
          <w:color w:val="000000"/>
          <w:szCs w:val="22"/>
          <w:lang w:val="hr-HR"/>
        </w:rPr>
      </w:pPr>
    </w:p>
    <w:p w:rsidR="00465118" w:rsidRPr="00BC738D" w:rsidRDefault="00465118" w:rsidP="00D22352">
      <w:pPr>
        <w:tabs>
          <w:tab w:val="clear" w:pos="567"/>
        </w:tabs>
        <w:outlineLvl w:val="0"/>
        <w:rPr>
          <w:color w:val="000000"/>
          <w:szCs w:val="22"/>
          <w:lang w:val="hr-HR"/>
        </w:rPr>
      </w:pPr>
      <w:r w:rsidRPr="00BC738D">
        <w:rPr>
          <w:color w:val="000000"/>
          <w:szCs w:val="22"/>
          <w:lang w:val="hr-HR"/>
        </w:rPr>
        <w:t>U kliničkim se ispitivanjima teški nedostatak FSH i LH kod pacijentica definirao razinom endogenog LH u serumu &lt; 1,2 IU/l na temelju mjerenja u središnjem laboratoriju. Međutim, potrebno je uzeti u obzir da postoje razlike između mjerenja LH provedenih u različitim laboratorijima.</w:t>
      </w:r>
    </w:p>
    <w:p w:rsidR="00465118" w:rsidRPr="00BC738D" w:rsidRDefault="00465118" w:rsidP="00D22352">
      <w:pPr>
        <w:tabs>
          <w:tab w:val="clear" w:pos="567"/>
        </w:tabs>
        <w:outlineLvl w:val="0"/>
        <w:rPr>
          <w:color w:val="000000"/>
          <w:szCs w:val="22"/>
          <w:lang w:val="hr-HR"/>
        </w:rPr>
      </w:pPr>
    </w:p>
    <w:p w:rsidR="00465118" w:rsidRPr="00BC738D" w:rsidRDefault="00465118" w:rsidP="00D22352">
      <w:pPr>
        <w:tabs>
          <w:tab w:val="clear" w:pos="567"/>
        </w:tabs>
        <w:outlineLvl w:val="0"/>
        <w:rPr>
          <w:color w:val="000000"/>
          <w:szCs w:val="22"/>
          <w:lang w:val="hr-HR"/>
        </w:rPr>
      </w:pPr>
      <w:r w:rsidRPr="00BC738D">
        <w:rPr>
          <w:color w:val="000000"/>
          <w:szCs w:val="22"/>
          <w:lang w:val="hr-HR"/>
        </w:rPr>
        <w:t>U kliničkim ispitivanjima u kojima se uspoređivao r</w:t>
      </w:r>
      <w:r w:rsidRPr="00BC738D">
        <w:rPr>
          <w:color w:val="000000"/>
          <w:szCs w:val="22"/>
          <w:lang w:val="hr-HR"/>
        </w:rPr>
        <w:noBreakHyphen/>
        <w:t>hFSH (folitropin alfa) i urinarni FSH kod MPO (vidjeti tablicu 3 u nastavku) i kod indukcije ovulacije, folitropin alfa bio je potentniji od urinarnog FSH u smislu niže ukupne doze i kraćeg razdoblja liječenja potrebnog da se potakne sazrijevanje folikula.</w:t>
      </w:r>
    </w:p>
    <w:p w:rsidR="00465118" w:rsidRPr="00BC738D" w:rsidRDefault="00465118" w:rsidP="00D22352">
      <w:pPr>
        <w:tabs>
          <w:tab w:val="clear" w:pos="567"/>
        </w:tabs>
        <w:outlineLvl w:val="0"/>
        <w:rPr>
          <w:color w:val="000000"/>
          <w:szCs w:val="22"/>
          <w:lang w:val="hr-HR"/>
        </w:rPr>
      </w:pPr>
    </w:p>
    <w:p w:rsidR="00465118" w:rsidRPr="00BC738D" w:rsidRDefault="00465118" w:rsidP="00D22352">
      <w:pPr>
        <w:tabs>
          <w:tab w:val="clear" w:pos="567"/>
        </w:tabs>
        <w:outlineLvl w:val="0"/>
        <w:rPr>
          <w:color w:val="000000"/>
          <w:szCs w:val="22"/>
          <w:lang w:val="hr-HR"/>
        </w:rPr>
      </w:pPr>
      <w:r w:rsidRPr="00BC738D">
        <w:rPr>
          <w:color w:val="000000"/>
          <w:szCs w:val="22"/>
          <w:lang w:val="hr-HR"/>
        </w:rPr>
        <w:t>Kod MPO, folitropin alfa je u nižoj ukupnoj dozi i kraćem razdoblju liječenja nego urinarni FSH doveo do većeg broja dobivenih oocita u usporedbi s urinarnim FSH.</w:t>
      </w:r>
    </w:p>
    <w:p w:rsidR="00465118" w:rsidRPr="00BC738D" w:rsidRDefault="00465118" w:rsidP="00D22352">
      <w:pPr>
        <w:tabs>
          <w:tab w:val="clear" w:pos="567"/>
        </w:tabs>
        <w:outlineLvl w:val="0"/>
        <w:rPr>
          <w:iCs/>
          <w:color w:val="000000"/>
          <w:szCs w:val="22"/>
          <w:lang w:val="hr-HR"/>
        </w:rPr>
      </w:pPr>
    </w:p>
    <w:p w:rsidR="00465118" w:rsidRPr="00BC738D" w:rsidRDefault="00465118" w:rsidP="00D22352">
      <w:pPr>
        <w:tabs>
          <w:tab w:val="clear" w:pos="567"/>
        </w:tabs>
        <w:outlineLvl w:val="0"/>
        <w:rPr>
          <w:iCs/>
          <w:color w:val="000000"/>
          <w:szCs w:val="22"/>
          <w:lang w:val="hr-HR"/>
        </w:rPr>
      </w:pPr>
      <w:r w:rsidRPr="00BC738D">
        <w:rPr>
          <w:iCs/>
          <w:color w:val="000000"/>
          <w:szCs w:val="22"/>
          <w:lang w:val="hr-HR"/>
        </w:rPr>
        <w:t>Tablica 3: Rezultati ispitivanja GF 8407 (randomizirano ispitivanje na usporednim skupinama u kojem su se uspoređivale djelotvornost i sigurnost folitropina alfa s urinarnim FSH kod MPO)</w:t>
      </w:r>
    </w:p>
    <w:tbl>
      <w:tblPr>
        <w:tblW w:w="8046"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652"/>
        <w:gridCol w:w="2126"/>
        <w:gridCol w:w="2268"/>
      </w:tblGrid>
      <w:tr w:rsidR="00465118" w:rsidRPr="00BC738D">
        <w:tc>
          <w:tcPr>
            <w:tcW w:w="3652" w:type="dxa"/>
            <w:tcBorders>
              <w:right w:val="single" w:sz="4" w:space="0" w:color="auto"/>
            </w:tcBorders>
          </w:tcPr>
          <w:p w:rsidR="00465118" w:rsidRPr="00BC738D" w:rsidRDefault="00465118" w:rsidP="00AF4DB0">
            <w:pPr>
              <w:keepNext/>
              <w:keepLines/>
              <w:tabs>
                <w:tab w:val="clear" w:pos="567"/>
              </w:tabs>
              <w:outlineLvl w:val="0"/>
              <w:rPr>
                <w:color w:val="000000"/>
                <w:szCs w:val="22"/>
                <w:lang w:val="hr-HR"/>
              </w:rPr>
            </w:pPr>
          </w:p>
        </w:tc>
        <w:tc>
          <w:tcPr>
            <w:tcW w:w="2126" w:type="dxa"/>
            <w:tcBorders>
              <w:left w:val="single" w:sz="4" w:space="0" w:color="auto"/>
              <w:right w:val="single" w:sz="4" w:space="0" w:color="auto"/>
            </w:tcBorders>
          </w:tcPr>
          <w:p w:rsidR="00465118" w:rsidRPr="00BC738D" w:rsidRDefault="00465118" w:rsidP="00AF4DB0">
            <w:pPr>
              <w:keepNext/>
              <w:keepLines/>
              <w:tabs>
                <w:tab w:val="clear" w:pos="567"/>
              </w:tabs>
              <w:autoSpaceDE w:val="0"/>
              <w:autoSpaceDN w:val="0"/>
              <w:adjustRightInd w:val="0"/>
              <w:jc w:val="center"/>
              <w:rPr>
                <w:bCs/>
                <w:color w:val="000000"/>
                <w:szCs w:val="22"/>
                <w:lang w:val="hr-HR" w:eastAsia="de-DE"/>
              </w:rPr>
            </w:pPr>
            <w:r w:rsidRPr="00BC738D">
              <w:rPr>
                <w:bCs/>
                <w:color w:val="000000"/>
                <w:szCs w:val="22"/>
                <w:lang w:val="hr-HR" w:eastAsia="de-DE"/>
              </w:rPr>
              <w:t>folitropin alfa</w:t>
            </w:r>
          </w:p>
          <w:p w:rsidR="00465118" w:rsidRPr="00BC738D" w:rsidRDefault="00465118" w:rsidP="00AF4DB0">
            <w:pPr>
              <w:keepNext/>
              <w:keepLines/>
              <w:tabs>
                <w:tab w:val="clear" w:pos="567"/>
              </w:tabs>
              <w:jc w:val="center"/>
              <w:outlineLvl w:val="0"/>
              <w:rPr>
                <w:color w:val="000000"/>
                <w:szCs w:val="22"/>
                <w:lang w:val="hr-HR"/>
              </w:rPr>
            </w:pPr>
            <w:r w:rsidRPr="00BC738D">
              <w:rPr>
                <w:bCs/>
                <w:color w:val="000000"/>
                <w:szCs w:val="22"/>
                <w:lang w:val="hr-HR" w:eastAsia="de-DE"/>
              </w:rPr>
              <w:t>(n = 130)</w:t>
            </w:r>
          </w:p>
        </w:tc>
        <w:tc>
          <w:tcPr>
            <w:tcW w:w="2268" w:type="dxa"/>
            <w:tcBorders>
              <w:left w:val="single" w:sz="4" w:space="0" w:color="auto"/>
            </w:tcBorders>
          </w:tcPr>
          <w:p w:rsidR="00465118" w:rsidRPr="00BC738D" w:rsidRDefault="00465118" w:rsidP="00AF4DB0">
            <w:pPr>
              <w:keepNext/>
              <w:keepLines/>
              <w:tabs>
                <w:tab w:val="clear" w:pos="567"/>
              </w:tabs>
              <w:autoSpaceDE w:val="0"/>
              <w:autoSpaceDN w:val="0"/>
              <w:adjustRightInd w:val="0"/>
              <w:jc w:val="center"/>
              <w:rPr>
                <w:bCs/>
                <w:color w:val="000000"/>
                <w:szCs w:val="22"/>
                <w:lang w:val="hr-HR" w:eastAsia="de-DE"/>
              </w:rPr>
            </w:pPr>
            <w:r w:rsidRPr="00BC738D">
              <w:rPr>
                <w:bCs/>
                <w:color w:val="000000"/>
                <w:szCs w:val="22"/>
                <w:lang w:val="hr-HR" w:eastAsia="de-DE"/>
              </w:rPr>
              <w:t>urinarni FSH</w:t>
            </w:r>
          </w:p>
          <w:p w:rsidR="00465118" w:rsidRPr="00BC738D" w:rsidRDefault="00465118" w:rsidP="00AF4DB0">
            <w:pPr>
              <w:keepNext/>
              <w:keepLines/>
              <w:tabs>
                <w:tab w:val="clear" w:pos="567"/>
              </w:tabs>
              <w:jc w:val="center"/>
              <w:outlineLvl w:val="0"/>
              <w:rPr>
                <w:color w:val="000000"/>
                <w:szCs w:val="22"/>
                <w:lang w:val="hr-HR"/>
              </w:rPr>
            </w:pPr>
            <w:r w:rsidRPr="00BC738D">
              <w:rPr>
                <w:bCs/>
                <w:color w:val="000000"/>
                <w:szCs w:val="22"/>
                <w:lang w:val="hr-HR" w:eastAsia="de-DE"/>
              </w:rPr>
              <w:t>(n = 116)</w:t>
            </w:r>
          </w:p>
        </w:tc>
      </w:tr>
      <w:tr w:rsidR="00465118" w:rsidRPr="00BC738D">
        <w:tc>
          <w:tcPr>
            <w:tcW w:w="3652" w:type="dxa"/>
            <w:tcBorders>
              <w:right w:val="single" w:sz="4" w:space="0" w:color="auto"/>
            </w:tcBorders>
          </w:tcPr>
          <w:p w:rsidR="00465118" w:rsidRPr="00BC738D" w:rsidRDefault="00465118" w:rsidP="00AF4DB0">
            <w:pPr>
              <w:keepNext/>
              <w:keepLines/>
              <w:tabs>
                <w:tab w:val="clear" w:pos="567"/>
              </w:tabs>
              <w:outlineLvl w:val="0"/>
              <w:rPr>
                <w:color w:val="000000"/>
                <w:szCs w:val="22"/>
                <w:lang w:val="hr-HR"/>
              </w:rPr>
            </w:pPr>
            <w:r w:rsidRPr="00BC738D">
              <w:rPr>
                <w:color w:val="000000"/>
                <w:szCs w:val="22"/>
                <w:lang w:val="hr-HR" w:eastAsia="de-DE"/>
              </w:rPr>
              <w:t>Broj dobivenih oocita</w:t>
            </w:r>
          </w:p>
        </w:tc>
        <w:tc>
          <w:tcPr>
            <w:tcW w:w="2126" w:type="dxa"/>
            <w:tcBorders>
              <w:left w:val="single" w:sz="4" w:space="0" w:color="auto"/>
              <w:right w:val="single" w:sz="4" w:space="0" w:color="auto"/>
            </w:tcBorders>
          </w:tcPr>
          <w:p w:rsidR="00465118" w:rsidRPr="00BC738D" w:rsidRDefault="00465118" w:rsidP="00AF4DB0">
            <w:pPr>
              <w:keepNext/>
              <w:keepLines/>
              <w:tabs>
                <w:tab w:val="clear" w:pos="567"/>
              </w:tabs>
              <w:jc w:val="center"/>
              <w:outlineLvl w:val="0"/>
              <w:rPr>
                <w:color w:val="000000"/>
                <w:szCs w:val="22"/>
                <w:lang w:val="hr-HR"/>
              </w:rPr>
            </w:pPr>
            <w:r w:rsidRPr="00BC738D">
              <w:rPr>
                <w:color w:val="000000"/>
                <w:szCs w:val="22"/>
                <w:lang w:val="hr-HR" w:eastAsia="de-DE"/>
              </w:rPr>
              <w:t>11,0 ± 5,9</w:t>
            </w:r>
          </w:p>
        </w:tc>
        <w:tc>
          <w:tcPr>
            <w:tcW w:w="2268" w:type="dxa"/>
            <w:tcBorders>
              <w:left w:val="single" w:sz="4" w:space="0" w:color="auto"/>
            </w:tcBorders>
          </w:tcPr>
          <w:p w:rsidR="00465118" w:rsidRPr="00BC738D" w:rsidRDefault="00465118" w:rsidP="00AF4DB0">
            <w:pPr>
              <w:keepNext/>
              <w:keepLines/>
              <w:tabs>
                <w:tab w:val="clear" w:pos="567"/>
              </w:tabs>
              <w:jc w:val="center"/>
              <w:outlineLvl w:val="0"/>
              <w:rPr>
                <w:color w:val="000000"/>
                <w:szCs w:val="22"/>
                <w:lang w:val="hr-HR"/>
              </w:rPr>
            </w:pPr>
            <w:r w:rsidRPr="00BC738D">
              <w:rPr>
                <w:color w:val="000000"/>
                <w:szCs w:val="22"/>
                <w:lang w:val="hr-HR" w:eastAsia="de-DE"/>
              </w:rPr>
              <w:t>8,8 ± 4,8</w:t>
            </w:r>
          </w:p>
        </w:tc>
      </w:tr>
      <w:tr w:rsidR="00465118" w:rsidRPr="00BC738D">
        <w:tc>
          <w:tcPr>
            <w:tcW w:w="3652" w:type="dxa"/>
            <w:tcBorders>
              <w:right w:val="single" w:sz="4" w:space="0" w:color="auto"/>
            </w:tcBorders>
          </w:tcPr>
          <w:p w:rsidR="00465118" w:rsidRPr="00BC738D" w:rsidRDefault="00465118" w:rsidP="00AF4DB0">
            <w:pPr>
              <w:keepNext/>
              <w:keepLines/>
              <w:tabs>
                <w:tab w:val="clear" w:pos="567"/>
              </w:tabs>
              <w:outlineLvl w:val="0"/>
              <w:rPr>
                <w:color w:val="000000"/>
                <w:szCs w:val="22"/>
                <w:lang w:val="hr-HR"/>
              </w:rPr>
            </w:pPr>
            <w:r w:rsidRPr="00BC738D">
              <w:rPr>
                <w:color w:val="000000"/>
                <w:szCs w:val="22"/>
                <w:lang w:val="hr-HR" w:eastAsia="de-DE"/>
              </w:rPr>
              <w:t>Dani potrebne stimulacije FSH-om</w:t>
            </w:r>
          </w:p>
        </w:tc>
        <w:tc>
          <w:tcPr>
            <w:tcW w:w="2126" w:type="dxa"/>
            <w:tcBorders>
              <w:left w:val="single" w:sz="4" w:space="0" w:color="auto"/>
              <w:right w:val="single" w:sz="4" w:space="0" w:color="auto"/>
            </w:tcBorders>
          </w:tcPr>
          <w:p w:rsidR="00465118" w:rsidRPr="00BC738D" w:rsidRDefault="00465118" w:rsidP="00AF4DB0">
            <w:pPr>
              <w:keepNext/>
              <w:keepLines/>
              <w:tabs>
                <w:tab w:val="clear" w:pos="567"/>
              </w:tabs>
              <w:jc w:val="center"/>
              <w:outlineLvl w:val="0"/>
              <w:rPr>
                <w:color w:val="000000"/>
                <w:szCs w:val="22"/>
                <w:lang w:val="hr-HR"/>
              </w:rPr>
            </w:pPr>
            <w:r w:rsidRPr="00BC738D">
              <w:rPr>
                <w:color w:val="000000"/>
                <w:szCs w:val="22"/>
                <w:lang w:val="hr-HR" w:eastAsia="de-DE"/>
              </w:rPr>
              <w:t>11,7 ± 1,9</w:t>
            </w:r>
          </w:p>
        </w:tc>
        <w:tc>
          <w:tcPr>
            <w:tcW w:w="2268" w:type="dxa"/>
            <w:tcBorders>
              <w:left w:val="single" w:sz="4" w:space="0" w:color="auto"/>
            </w:tcBorders>
          </w:tcPr>
          <w:p w:rsidR="00465118" w:rsidRPr="00BC738D" w:rsidRDefault="00465118" w:rsidP="00AF4DB0">
            <w:pPr>
              <w:keepNext/>
              <w:keepLines/>
              <w:tabs>
                <w:tab w:val="clear" w:pos="567"/>
              </w:tabs>
              <w:jc w:val="center"/>
              <w:outlineLvl w:val="0"/>
              <w:rPr>
                <w:color w:val="000000"/>
                <w:szCs w:val="22"/>
                <w:lang w:val="hr-HR"/>
              </w:rPr>
            </w:pPr>
            <w:r w:rsidRPr="00BC738D">
              <w:rPr>
                <w:color w:val="000000"/>
                <w:szCs w:val="22"/>
                <w:lang w:val="hr-HR" w:eastAsia="de-DE"/>
              </w:rPr>
              <w:t>14,5 ± 3,3</w:t>
            </w:r>
          </w:p>
        </w:tc>
      </w:tr>
      <w:tr w:rsidR="00465118" w:rsidRPr="00BC738D">
        <w:tc>
          <w:tcPr>
            <w:tcW w:w="3652" w:type="dxa"/>
            <w:tcBorders>
              <w:right w:val="single" w:sz="4" w:space="0" w:color="auto"/>
            </w:tcBorders>
          </w:tcPr>
          <w:p w:rsidR="00465118" w:rsidRPr="00BC738D" w:rsidRDefault="00465118" w:rsidP="00AF4DB0">
            <w:pPr>
              <w:keepNext/>
              <w:keepLines/>
              <w:tabs>
                <w:tab w:val="clear" w:pos="567"/>
              </w:tabs>
              <w:outlineLvl w:val="0"/>
              <w:rPr>
                <w:color w:val="000000"/>
                <w:szCs w:val="22"/>
                <w:lang w:val="hr-HR"/>
              </w:rPr>
            </w:pPr>
            <w:r w:rsidRPr="00BC738D">
              <w:rPr>
                <w:color w:val="000000"/>
                <w:szCs w:val="22"/>
                <w:lang w:val="hr-HR" w:eastAsia="de-DE"/>
              </w:rPr>
              <w:t>Ukupna potrebna doza FSH (broj ampula FSH od 75 IU)</w:t>
            </w:r>
          </w:p>
        </w:tc>
        <w:tc>
          <w:tcPr>
            <w:tcW w:w="2126" w:type="dxa"/>
            <w:tcBorders>
              <w:left w:val="single" w:sz="4" w:space="0" w:color="auto"/>
              <w:right w:val="single" w:sz="4" w:space="0" w:color="auto"/>
            </w:tcBorders>
          </w:tcPr>
          <w:p w:rsidR="00465118" w:rsidRPr="00BC738D" w:rsidRDefault="00465118" w:rsidP="00AF4DB0">
            <w:pPr>
              <w:keepNext/>
              <w:keepLines/>
              <w:tabs>
                <w:tab w:val="clear" w:pos="567"/>
              </w:tabs>
              <w:jc w:val="center"/>
              <w:outlineLvl w:val="0"/>
              <w:rPr>
                <w:color w:val="000000"/>
                <w:szCs w:val="22"/>
                <w:lang w:val="hr-HR"/>
              </w:rPr>
            </w:pPr>
            <w:r w:rsidRPr="00BC738D">
              <w:rPr>
                <w:color w:val="000000"/>
                <w:szCs w:val="22"/>
                <w:lang w:val="hr-HR" w:eastAsia="de-DE"/>
              </w:rPr>
              <w:t>27,6 ± 10,2</w:t>
            </w:r>
          </w:p>
        </w:tc>
        <w:tc>
          <w:tcPr>
            <w:tcW w:w="2268" w:type="dxa"/>
            <w:tcBorders>
              <w:left w:val="single" w:sz="4" w:space="0" w:color="auto"/>
            </w:tcBorders>
          </w:tcPr>
          <w:p w:rsidR="00465118" w:rsidRPr="00BC738D" w:rsidRDefault="00465118" w:rsidP="00AF4DB0">
            <w:pPr>
              <w:keepNext/>
              <w:keepLines/>
              <w:tabs>
                <w:tab w:val="clear" w:pos="567"/>
              </w:tabs>
              <w:jc w:val="center"/>
              <w:outlineLvl w:val="0"/>
              <w:rPr>
                <w:color w:val="000000"/>
                <w:szCs w:val="22"/>
                <w:lang w:val="hr-HR"/>
              </w:rPr>
            </w:pPr>
            <w:r w:rsidRPr="00BC738D">
              <w:rPr>
                <w:color w:val="000000"/>
                <w:szCs w:val="22"/>
                <w:lang w:val="hr-HR" w:eastAsia="de-DE"/>
              </w:rPr>
              <w:t>40,7 ± 13,6</w:t>
            </w:r>
          </w:p>
        </w:tc>
      </w:tr>
      <w:tr w:rsidR="00465118" w:rsidRPr="00BC738D">
        <w:tc>
          <w:tcPr>
            <w:tcW w:w="3652" w:type="dxa"/>
            <w:tcBorders>
              <w:right w:val="single" w:sz="4" w:space="0" w:color="auto"/>
            </w:tcBorders>
          </w:tcPr>
          <w:p w:rsidR="00465118" w:rsidRPr="00BC738D" w:rsidRDefault="00465118" w:rsidP="00AF4DB0">
            <w:pPr>
              <w:keepNext/>
              <w:keepLines/>
              <w:tabs>
                <w:tab w:val="clear" w:pos="567"/>
              </w:tabs>
              <w:outlineLvl w:val="0"/>
              <w:rPr>
                <w:color w:val="000000"/>
                <w:szCs w:val="22"/>
                <w:lang w:val="hr-HR"/>
              </w:rPr>
            </w:pPr>
            <w:r w:rsidRPr="00BC738D">
              <w:rPr>
                <w:color w:val="000000"/>
                <w:szCs w:val="22"/>
                <w:lang w:val="hr-HR" w:eastAsia="de-DE"/>
              </w:rPr>
              <w:t>Potreba za povišenjem doze (%)</w:t>
            </w:r>
          </w:p>
        </w:tc>
        <w:tc>
          <w:tcPr>
            <w:tcW w:w="2126" w:type="dxa"/>
            <w:tcBorders>
              <w:left w:val="single" w:sz="4" w:space="0" w:color="auto"/>
              <w:right w:val="single" w:sz="4" w:space="0" w:color="auto"/>
            </w:tcBorders>
          </w:tcPr>
          <w:p w:rsidR="00465118" w:rsidRPr="00BC738D" w:rsidRDefault="00465118" w:rsidP="00AF4DB0">
            <w:pPr>
              <w:keepNext/>
              <w:keepLines/>
              <w:tabs>
                <w:tab w:val="clear" w:pos="567"/>
              </w:tabs>
              <w:jc w:val="center"/>
              <w:outlineLvl w:val="0"/>
              <w:rPr>
                <w:color w:val="000000"/>
                <w:szCs w:val="22"/>
                <w:lang w:val="hr-HR"/>
              </w:rPr>
            </w:pPr>
            <w:r w:rsidRPr="00BC738D">
              <w:rPr>
                <w:color w:val="000000"/>
                <w:szCs w:val="22"/>
                <w:lang w:val="hr-HR" w:eastAsia="de-DE"/>
              </w:rPr>
              <w:t>56,2</w:t>
            </w:r>
          </w:p>
        </w:tc>
        <w:tc>
          <w:tcPr>
            <w:tcW w:w="2268" w:type="dxa"/>
            <w:tcBorders>
              <w:left w:val="single" w:sz="4" w:space="0" w:color="auto"/>
            </w:tcBorders>
          </w:tcPr>
          <w:p w:rsidR="00465118" w:rsidRPr="00BC738D" w:rsidRDefault="00465118" w:rsidP="00AF4DB0">
            <w:pPr>
              <w:keepNext/>
              <w:keepLines/>
              <w:tabs>
                <w:tab w:val="clear" w:pos="567"/>
              </w:tabs>
              <w:jc w:val="center"/>
              <w:outlineLvl w:val="0"/>
              <w:rPr>
                <w:color w:val="000000"/>
                <w:szCs w:val="22"/>
                <w:lang w:val="hr-HR"/>
              </w:rPr>
            </w:pPr>
            <w:r w:rsidRPr="00BC738D">
              <w:rPr>
                <w:color w:val="000000"/>
                <w:szCs w:val="22"/>
                <w:lang w:val="hr-HR" w:eastAsia="de-DE"/>
              </w:rPr>
              <w:t>85,3</w:t>
            </w:r>
          </w:p>
        </w:tc>
      </w:tr>
    </w:tbl>
    <w:p w:rsidR="00465118" w:rsidRPr="00BC738D" w:rsidRDefault="00465118" w:rsidP="00D22352">
      <w:pPr>
        <w:tabs>
          <w:tab w:val="clear" w:pos="567"/>
        </w:tabs>
        <w:outlineLvl w:val="0"/>
        <w:rPr>
          <w:color w:val="000000"/>
          <w:szCs w:val="22"/>
          <w:lang w:val="hr-HR" w:eastAsia="de-DE"/>
        </w:rPr>
      </w:pPr>
    </w:p>
    <w:p w:rsidR="00465118" w:rsidRPr="00BC738D" w:rsidRDefault="00465118" w:rsidP="00D22352">
      <w:pPr>
        <w:tabs>
          <w:tab w:val="clear" w:pos="567"/>
        </w:tabs>
        <w:outlineLvl w:val="0"/>
        <w:rPr>
          <w:color w:val="000000"/>
          <w:szCs w:val="22"/>
          <w:lang w:val="hr-HR" w:eastAsia="de-DE"/>
        </w:rPr>
      </w:pPr>
      <w:r w:rsidRPr="00BC738D">
        <w:rPr>
          <w:color w:val="000000"/>
          <w:szCs w:val="22"/>
          <w:lang w:val="hr-HR" w:eastAsia="de-DE"/>
        </w:rPr>
        <w:t>Razlike između 2 skupine bile su statistički značajne (p &lt; 0,05) za sva navedena mjerila.</w:t>
      </w:r>
    </w:p>
    <w:p w:rsidR="00465118" w:rsidRPr="00BC738D" w:rsidRDefault="00465118" w:rsidP="00D22352">
      <w:pPr>
        <w:tabs>
          <w:tab w:val="clear" w:pos="567"/>
        </w:tabs>
        <w:outlineLvl w:val="0"/>
        <w:rPr>
          <w:color w:val="000000"/>
          <w:szCs w:val="22"/>
          <w:lang w:val="hr-HR" w:eastAsia="de-DE"/>
        </w:rPr>
      </w:pPr>
    </w:p>
    <w:p w:rsidR="00465118" w:rsidRPr="00BC738D" w:rsidRDefault="00465118" w:rsidP="00D22352">
      <w:pPr>
        <w:tabs>
          <w:tab w:val="clear" w:pos="567"/>
        </w:tabs>
        <w:outlineLvl w:val="0"/>
        <w:rPr>
          <w:i/>
          <w:iCs/>
          <w:color w:val="000000"/>
          <w:szCs w:val="22"/>
          <w:u w:val="single"/>
          <w:lang w:val="hr-HR"/>
        </w:rPr>
      </w:pPr>
      <w:r w:rsidRPr="00BC738D">
        <w:rPr>
          <w:i/>
          <w:iCs/>
          <w:color w:val="000000"/>
          <w:szCs w:val="22"/>
          <w:u w:val="single"/>
          <w:lang w:val="hr-HR"/>
        </w:rPr>
        <w:t>Klinička djelotvornost i sigurnost u muškaraca</w:t>
      </w:r>
    </w:p>
    <w:p w:rsidR="00465118" w:rsidRPr="00BC738D" w:rsidRDefault="00465118" w:rsidP="00D22352">
      <w:pPr>
        <w:tabs>
          <w:tab w:val="clear" w:pos="567"/>
        </w:tabs>
        <w:outlineLvl w:val="0"/>
        <w:rPr>
          <w:color w:val="000000"/>
          <w:szCs w:val="22"/>
          <w:lang w:val="hr-HR"/>
        </w:rPr>
      </w:pPr>
    </w:p>
    <w:p w:rsidR="00465118" w:rsidRPr="00BC738D" w:rsidRDefault="00465118" w:rsidP="00D22352">
      <w:pPr>
        <w:tabs>
          <w:tab w:val="clear" w:pos="567"/>
        </w:tabs>
        <w:outlineLvl w:val="0"/>
        <w:rPr>
          <w:color w:val="000000"/>
          <w:szCs w:val="22"/>
          <w:lang w:val="hr-HR"/>
        </w:rPr>
      </w:pPr>
      <w:r w:rsidRPr="00BC738D">
        <w:rPr>
          <w:color w:val="000000"/>
          <w:szCs w:val="22"/>
          <w:lang w:val="hr-HR"/>
        </w:rPr>
        <w:t>U muškaraca s manjkom FSH, folitropin alfa primjenjivan istovremeno s hCG-om tijekom najmanje 4 mjeseca potiče spermatogenezu.</w:t>
      </w:r>
    </w:p>
    <w:p w:rsidR="00465118" w:rsidRPr="00BC738D" w:rsidRDefault="00465118" w:rsidP="00D22352">
      <w:pPr>
        <w:tabs>
          <w:tab w:val="clear" w:pos="567"/>
        </w:tabs>
        <w:outlineLvl w:val="0"/>
        <w:rPr>
          <w:color w:val="000000"/>
          <w:szCs w:val="22"/>
          <w:lang w:val="hr-HR"/>
        </w:rPr>
      </w:pPr>
    </w:p>
    <w:p w:rsidR="00465118" w:rsidRPr="00BC738D" w:rsidRDefault="00465118" w:rsidP="00C85638">
      <w:pPr>
        <w:keepNext/>
        <w:keepLines/>
        <w:ind w:left="567" w:hanging="567"/>
        <w:outlineLvl w:val="0"/>
        <w:rPr>
          <w:b/>
          <w:szCs w:val="22"/>
          <w:lang w:val="hr-HR"/>
        </w:rPr>
      </w:pPr>
      <w:r w:rsidRPr="00BC738D">
        <w:rPr>
          <w:b/>
          <w:szCs w:val="22"/>
          <w:lang w:val="hr-HR"/>
        </w:rPr>
        <w:t>5.2</w:t>
      </w:r>
      <w:r w:rsidRPr="00BC738D">
        <w:rPr>
          <w:b/>
          <w:szCs w:val="22"/>
          <w:lang w:val="hr-HR"/>
        </w:rPr>
        <w:tab/>
        <w:t>Farmakokinetička svojstva</w:t>
      </w:r>
    </w:p>
    <w:p w:rsidR="00465118" w:rsidRPr="00BC738D" w:rsidRDefault="00465118" w:rsidP="00C85638">
      <w:pPr>
        <w:keepNext/>
        <w:keepLines/>
        <w:numPr>
          <w:ilvl w:val="12"/>
          <w:numId w:val="0"/>
        </w:numPr>
        <w:ind w:right="-2"/>
        <w:rPr>
          <w:iCs/>
          <w:szCs w:val="22"/>
          <w:lang w:val="hr-HR"/>
        </w:rPr>
      </w:pPr>
    </w:p>
    <w:p w:rsidR="00465118" w:rsidRPr="00BC738D" w:rsidRDefault="00465118" w:rsidP="00901705">
      <w:pPr>
        <w:numPr>
          <w:ilvl w:val="12"/>
          <w:numId w:val="0"/>
        </w:numPr>
        <w:ind w:right="-2"/>
        <w:rPr>
          <w:iCs/>
          <w:color w:val="000000"/>
          <w:szCs w:val="22"/>
          <w:lang w:val="hr-HR"/>
        </w:rPr>
      </w:pPr>
      <w:r w:rsidRPr="00BC738D">
        <w:rPr>
          <w:color w:val="000000"/>
          <w:szCs w:val="22"/>
          <w:lang w:val="hr-HR" w:eastAsia="de-DE"/>
        </w:rPr>
        <w:t xml:space="preserve">Nakon intravenske primjene, folitropin alfa raspodjeljuje se u prostor izvanstanične tekućine, uz početni poluvijek od približno </w:t>
      </w:r>
      <w:r w:rsidRPr="00BC738D">
        <w:rPr>
          <w:iCs/>
          <w:color w:val="000000"/>
          <w:szCs w:val="22"/>
          <w:lang w:val="hr-HR"/>
        </w:rPr>
        <w:t>2 sata, i uklanja se iz tijela uz krajnji poluvijek od približno jednog dana. Volumen raspodjele kod stanja dinamičke ravnoteže iznosi 10 l, a ukupni klirens 0,6 l/sat. Jedna osmina doze folitropina alfa izluči se mokraćom.</w:t>
      </w:r>
    </w:p>
    <w:p w:rsidR="00465118" w:rsidRPr="00BC738D" w:rsidRDefault="00465118" w:rsidP="00D22352">
      <w:pPr>
        <w:numPr>
          <w:ilvl w:val="12"/>
          <w:numId w:val="0"/>
        </w:numPr>
        <w:ind w:right="-2"/>
        <w:rPr>
          <w:iCs/>
          <w:color w:val="000000"/>
          <w:szCs w:val="22"/>
          <w:lang w:val="hr-HR"/>
        </w:rPr>
      </w:pPr>
    </w:p>
    <w:p w:rsidR="00465118" w:rsidRPr="00BC738D" w:rsidRDefault="00465118" w:rsidP="00D22352">
      <w:pPr>
        <w:numPr>
          <w:ilvl w:val="12"/>
          <w:numId w:val="0"/>
        </w:numPr>
        <w:ind w:right="-2"/>
        <w:rPr>
          <w:iCs/>
          <w:color w:val="000000"/>
          <w:szCs w:val="22"/>
          <w:lang w:val="hr-HR"/>
        </w:rPr>
      </w:pPr>
      <w:r w:rsidRPr="00BC738D">
        <w:rPr>
          <w:iCs/>
          <w:color w:val="000000"/>
          <w:szCs w:val="22"/>
          <w:lang w:val="hr-HR"/>
        </w:rPr>
        <w:lastRenderedPageBreak/>
        <w:t>Nakon supkutane primjene, apsolutna bioraspoloživost je oko 70%. Nakon ponovljene primjene, folitropin alfa nakuplja se trostruko, postižući stanje dinamičke ravnoteže unutar 3 do 4 dana. U žena u kojih je suprimirano lučenje endogenog gonadotropina, folitropin alfa ipak je pokazao da učinkovito stimulira razvoj folikula i steroidogenezu, usprkos nemjerljivim razinama LH.</w:t>
      </w:r>
    </w:p>
    <w:p w:rsidR="00465118" w:rsidRPr="00BC738D" w:rsidRDefault="00465118" w:rsidP="00D22352">
      <w:pPr>
        <w:numPr>
          <w:ilvl w:val="12"/>
          <w:numId w:val="0"/>
        </w:numPr>
        <w:ind w:right="-2"/>
        <w:rPr>
          <w:iCs/>
          <w:szCs w:val="22"/>
          <w:lang w:val="hr-HR"/>
        </w:rPr>
      </w:pPr>
    </w:p>
    <w:p w:rsidR="00465118" w:rsidRPr="00BC738D" w:rsidRDefault="00465118" w:rsidP="00246D4C">
      <w:pPr>
        <w:keepNext/>
        <w:keepLines/>
        <w:ind w:left="567" w:hanging="567"/>
        <w:outlineLvl w:val="0"/>
        <w:rPr>
          <w:szCs w:val="22"/>
          <w:lang w:val="hr-HR"/>
        </w:rPr>
      </w:pPr>
      <w:r w:rsidRPr="00BC738D">
        <w:rPr>
          <w:b/>
          <w:szCs w:val="22"/>
          <w:lang w:val="hr-HR"/>
        </w:rPr>
        <w:t>5.3</w:t>
      </w:r>
      <w:r w:rsidRPr="00BC738D">
        <w:rPr>
          <w:b/>
          <w:szCs w:val="22"/>
          <w:lang w:val="hr-HR"/>
        </w:rPr>
        <w:tab/>
        <w:t>Neklinički podaci o sigurnosti primjene</w:t>
      </w:r>
    </w:p>
    <w:p w:rsidR="00465118" w:rsidRPr="00BC738D" w:rsidRDefault="00465118" w:rsidP="00246D4C">
      <w:pPr>
        <w:keepNext/>
        <w:keepLines/>
        <w:rPr>
          <w:szCs w:val="22"/>
          <w:lang w:val="hr-HR"/>
        </w:rPr>
      </w:pPr>
    </w:p>
    <w:p w:rsidR="00465118" w:rsidRPr="00BC738D" w:rsidRDefault="00465118" w:rsidP="00246D4C">
      <w:pPr>
        <w:keepNext/>
        <w:keepLines/>
        <w:tabs>
          <w:tab w:val="clear" w:pos="567"/>
        </w:tabs>
        <w:rPr>
          <w:szCs w:val="22"/>
          <w:lang w:val="hr-HR"/>
        </w:rPr>
      </w:pPr>
      <w:r w:rsidRPr="00BC738D">
        <w:rPr>
          <w:szCs w:val="22"/>
          <w:lang w:val="hr-HR"/>
        </w:rPr>
        <w:t>Neklinički podaci ne ukazuju na poseban rizik za ljude na temelju konvencionalnih ispitivanja toksičnosti i genotoksičnosti jednokratne i ponovljenih doza uz onu već opisanu u drugim dijelovima ovog Sažetka opisa svojstava lijeka.</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Narušena plodnost zabilježena je u štakora izloženih farmakološkim dozama folitropina alfa (≥ 40 IU/kg na dan) tijekom duljih razdoblja, kroz smanjenu plodnost.</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Kad se davao u visokim dozama (≥ 5 IU/kg na dan) folitropin alfa doveo je do smanjenog broja živih fetusa, s time da nije bio teratogen, i uzrokovao distociju sličnu onoj kod primjene urinarnog menopauzalnog gonadotropina (hMG). Međutim, budući da Ovaleap nije indiciran u trudnoći, ovi podaci imaju ograničenu kliničku važnost.</w:t>
      </w:r>
    </w:p>
    <w:p w:rsidR="00465118" w:rsidRPr="00BC738D" w:rsidRDefault="00465118" w:rsidP="00D22352">
      <w:pPr>
        <w:rPr>
          <w:szCs w:val="22"/>
          <w:lang w:val="hr-HR"/>
        </w:rPr>
      </w:pPr>
    </w:p>
    <w:p w:rsidR="00465118" w:rsidRPr="00BC738D" w:rsidRDefault="00465118" w:rsidP="00D22352">
      <w:pPr>
        <w:rPr>
          <w:szCs w:val="22"/>
          <w:lang w:val="hr-HR"/>
        </w:rPr>
      </w:pPr>
    </w:p>
    <w:p w:rsidR="00465118" w:rsidRPr="00BC738D" w:rsidRDefault="00465118" w:rsidP="009D25A3">
      <w:pPr>
        <w:keepNext/>
        <w:keepLines/>
        <w:tabs>
          <w:tab w:val="clear" w:pos="567"/>
        </w:tabs>
        <w:ind w:left="567" w:hanging="567"/>
        <w:rPr>
          <w:b/>
          <w:szCs w:val="22"/>
          <w:lang w:val="hr-HR"/>
        </w:rPr>
      </w:pPr>
      <w:r w:rsidRPr="00BC738D">
        <w:rPr>
          <w:b/>
          <w:szCs w:val="22"/>
          <w:lang w:val="hr-HR"/>
        </w:rPr>
        <w:t>6.</w:t>
      </w:r>
      <w:r w:rsidRPr="00BC738D">
        <w:rPr>
          <w:b/>
          <w:szCs w:val="22"/>
          <w:lang w:val="hr-HR"/>
        </w:rPr>
        <w:tab/>
        <w:t>FARMACEUTSKI PODACI</w:t>
      </w:r>
    </w:p>
    <w:p w:rsidR="00465118" w:rsidRPr="00BC738D" w:rsidRDefault="00465118" w:rsidP="009D25A3">
      <w:pPr>
        <w:keepNext/>
        <w:keepLines/>
        <w:tabs>
          <w:tab w:val="clear" w:pos="567"/>
        </w:tabs>
        <w:rPr>
          <w:szCs w:val="22"/>
          <w:lang w:val="hr-HR"/>
        </w:rPr>
      </w:pPr>
    </w:p>
    <w:p w:rsidR="00465118" w:rsidRPr="00BC738D" w:rsidRDefault="00465118" w:rsidP="009D25A3">
      <w:pPr>
        <w:keepNext/>
        <w:keepLines/>
        <w:tabs>
          <w:tab w:val="clear" w:pos="567"/>
        </w:tabs>
        <w:ind w:left="567" w:hanging="567"/>
        <w:outlineLvl w:val="0"/>
        <w:rPr>
          <w:szCs w:val="22"/>
          <w:lang w:val="hr-HR"/>
        </w:rPr>
      </w:pPr>
      <w:r w:rsidRPr="00BC738D">
        <w:rPr>
          <w:b/>
          <w:szCs w:val="22"/>
          <w:lang w:val="hr-HR"/>
        </w:rPr>
        <w:t>6.1</w:t>
      </w:r>
      <w:r w:rsidRPr="00BC738D">
        <w:rPr>
          <w:b/>
          <w:szCs w:val="22"/>
          <w:lang w:val="hr-HR"/>
        </w:rPr>
        <w:tab/>
        <w:t>Popis pomoćnih tvari</w:t>
      </w:r>
    </w:p>
    <w:p w:rsidR="00465118" w:rsidRPr="00BC738D" w:rsidRDefault="00465118" w:rsidP="004F3B61">
      <w:pPr>
        <w:tabs>
          <w:tab w:val="clear" w:pos="567"/>
        </w:tabs>
        <w:rPr>
          <w:szCs w:val="22"/>
          <w:lang w:val="hr-HR"/>
        </w:rPr>
      </w:pPr>
    </w:p>
    <w:p w:rsidR="00465118" w:rsidRPr="00BC738D" w:rsidRDefault="00465118" w:rsidP="00D22352">
      <w:pPr>
        <w:tabs>
          <w:tab w:val="clear" w:pos="567"/>
        </w:tabs>
        <w:rPr>
          <w:color w:val="000000"/>
          <w:szCs w:val="22"/>
          <w:lang w:val="hr-HR"/>
        </w:rPr>
      </w:pPr>
      <w:r w:rsidRPr="00BC738D">
        <w:rPr>
          <w:color w:val="000000"/>
          <w:lang w:val="hr-HR"/>
        </w:rPr>
        <w:t>natrijev dihidrogenfosfat dihidrat</w:t>
      </w:r>
    </w:p>
    <w:p w:rsidR="00465118" w:rsidRPr="00BC738D" w:rsidRDefault="00465118" w:rsidP="00D22352">
      <w:pPr>
        <w:tabs>
          <w:tab w:val="clear" w:pos="567"/>
        </w:tabs>
        <w:rPr>
          <w:color w:val="000000"/>
          <w:lang w:val="hr-HR"/>
        </w:rPr>
      </w:pPr>
      <w:r w:rsidRPr="00BC738D">
        <w:rPr>
          <w:color w:val="000000"/>
          <w:lang w:val="hr-HR"/>
        </w:rPr>
        <w:t>natrijev hidroksid (2 M) (za podešavanje pH)</w:t>
      </w:r>
    </w:p>
    <w:p w:rsidR="00465118" w:rsidRPr="00BC738D" w:rsidRDefault="00465118" w:rsidP="00D22352">
      <w:pPr>
        <w:tabs>
          <w:tab w:val="clear" w:pos="567"/>
        </w:tabs>
        <w:rPr>
          <w:color w:val="000000"/>
          <w:szCs w:val="22"/>
          <w:lang w:val="hr-HR"/>
        </w:rPr>
      </w:pPr>
      <w:r w:rsidRPr="00BC738D">
        <w:rPr>
          <w:color w:val="000000"/>
          <w:szCs w:val="22"/>
          <w:lang w:val="hr-HR"/>
        </w:rPr>
        <w:t>manitol</w:t>
      </w:r>
    </w:p>
    <w:p w:rsidR="00465118" w:rsidRPr="00BC738D" w:rsidRDefault="00465118" w:rsidP="00D22352">
      <w:pPr>
        <w:tabs>
          <w:tab w:val="clear" w:pos="567"/>
        </w:tabs>
        <w:rPr>
          <w:color w:val="000000"/>
          <w:szCs w:val="22"/>
          <w:lang w:val="hr-HR"/>
        </w:rPr>
      </w:pPr>
      <w:r w:rsidRPr="00BC738D">
        <w:rPr>
          <w:color w:val="000000"/>
          <w:szCs w:val="22"/>
          <w:lang w:val="hr-HR"/>
        </w:rPr>
        <w:t>metionin</w:t>
      </w:r>
    </w:p>
    <w:p w:rsidR="00465118" w:rsidRPr="00BC738D" w:rsidRDefault="00465118" w:rsidP="00D22352">
      <w:pPr>
        <w:tabs>
          <w:tab w:val="clear" w:pos="567"/>
        </w:tabs>
        <w:rPr>
          <w:color w:val="000000"/>
          <w:szCs w:val="22"/>
          <w:lang w:val="hr-HR"/>
        </w:rPr>
      </w:pPr>
      <w:r w:rsidRPr="00BC738D">
        <w:rPr>
          <w:color w:val="000000"/>
          <w:szCs w:val="22"/>
          <w:lang w:val="hr-HR"/>
        </w:rPr>
        <w:t>polisorbat 20</w:t>
      </w:r>
    </w:p>
    <w:p w:rsidR="00465118" w:rsidRPr="00BC738D" w:rsidRDefault="00465118" w:rsidP="00D22352">
      <w:pPr>
        <w:tabs>
          <w:tab w:val="clear" w:pos="567"/>
        </w:tabs>
        <w:rPr>
          <w:color w:val="000000"/>
          <w:szCs w:val="22"/>
          <w:lang w:val="hr-HR"/>
        </w:rPr>
      </w:pPr>
      <w:r w:rsidRPr="00BC738D">
        <w:rPr>
          <w:color w:val="000000"/>
          <w:szCs w:val="22"/>
          <w:lang w:val="hr-HR"/>
        </w:rPr>
        <w:t>benzilni alkohol</w:t>
      </w:r>
    </w:p>
    <w:p w:rsidR="00465118" w:rsidRPr="00BC738D" w:rsidRDefault="00465118" w:rsidP="00D22352">
      <w:pPr>
        <w:tabs>
          <w:tab w:val="clear" w:pos="567"/>
        </w:tabs>
        <w:rPr>
          <w:color w:val="000000"/>
          <w:szCs w:val="22"/>
          <w:lang w:val="hr-HR"/>
        </w:rPr>
      </w:pPr>
      <w:r w:rsidRPr="00BC738D">
        <w:rPr>
          <w:color w:val="000000"/>
          <w:szCs w:val="22"/>
          <w:lang w:val="hr-HR"/>
        </w:rPr>
        <w:t>benzalkonijev klorid</w:t>
      </w:r>
    </w:p>
    <w:p w:rsidR="00465118" w:rsidRPr="00BC738D" w:rsidRDefault="00465118" w:rsidP="00D22352">
      <w:pPr>
        <w:tabs>
          <w:tab w:val="clear" w:pos="567"/>
        </w:tabs>
        <w:rPr>
          <w:color w:val="000000"/>
          <w:szCs w:val="22"/>
          <w:lang w:val="hr-HR"/>
        </w:rPr>
      </w:pPr>
      <w:r w:rsidRPr="00BC738D">
        <w:rPr>
          <w:color w:val="000000"/>
          <w:lang w:val="hr-HR"/>
        </w:rPr>
        <w:t>voda za injekcije</w:t>
      </w:r>
    </w:p>
    <w:p w:rsidR="00465118" w:rsidRPr="00BC738D" w:rsidRDefault="00465118" w:rsidP="00D22352">
      <w:pPr>
        <w:rPr>
          <w:szCs w:val="22"/>
          <w:lang w:val="hr-HR"/>
        </w:rPr>
      </w:pPr>
    </w:p>
    <w:p w:rsidR="00465118" w:rsidRPr="00BC738D" w:rsidRDefault="00465118" w:rsidP="00D22352">
      <w:pPr>
        <w:ind w:left="567" w:hanging="567"/>
        <w:outlineLvl w:val="0"/>
        <w:rPr>
          <w:szCs w:val="22"/>
          <w:lang w:val="hr-HR"/>
        </w:rPr>
      </w:pPr>
      <w:r w:rsidRPr="00BC738D">
        <w:rPr>
          <w:b/>
          <w:szCs w:val="22"/>
          <w:lang w:val="hr-HR"/>
        </w:rPr>
        <w:t>6.2</w:t>
      </w:r>
      <w:r w:rsidRPr="00BC738D">
        <w:rPr>
          <w:b/>
          <w:szCs w:val="22"/>
          <w:lang w:val="hr-HR"/>
        </w:rPr>
        <w:tab/>
        <w:t>Inkompatibilnosti</w:t>
      </w:r>
    </w:p>
    <w:p w:rsidR="00465118" w:rsidRPr="00BC738D" w:rsidRDefault="00465118" w:rsidP="00D22352">
      <w:pPr>
        <w:rPr>
          <w:szCs w:val="22"/>
          <w:lang w:val="hr-HR"/>
        </w:rPr>
      </w:pPr>
    </w:p>
    <w:p w:rsidR="00465118" w:rsidRPr="00BC738D" w:rsidRDefault="00465118" w:rsidP="00D22352">
      <w:pPr>
        <w:tabs>
          <w:tab w:val="clear" w:pos="567"/>
        </w:tabs>
        <w:rPr>
          <w:color w:val="000000"/>
          <w:szCs w:val="22"/>
          <w:lang w:val="hr-HR"/>
        </w:rPr>
      </w:pPr>
      <w:r w:rsidRPr="00BC738D">
        <w:rPr>
          <w:szCs w:val="22"/>
          <w:lang w:val="hr-HR"/>
        </w:rPr>
        <w:t>Zbog nedostatka ispitivanja kompatibilnosti, ovaj lijek se ne smije miješati s drugim lijekovima</w:t>
      </w:r>
      <w:r w:rsidRPr="00BC738D">
        <w:rPr>
          <w:color w:val="000000"/>
          <w:szCs w:val="22"/>
          <w:lang w:val="hr-HR"/>
        </w:rPr>
        <w:t>.</w:t>
      </w:r>
    </w:p>
    <w:p w:rsidR="00465118" w:rsidRPr="00BC738D" w:rsidRDefault="00465118" w:rsidP="00D22352">
      <w:pPr>
        <w:rPr>
          <w:szCs w:val="22"/>
          <w:lang w:val="hr-HR"/>
        </w:rPr>
      </w:pPr>
    </w:p>
    <w:p w:rsidR="00465118" w:rsidRPr="00BC738D" w:rsidRDefault="00465118" w:rsidP="00D22352">
      <w:pPr>
        <w:ind w:left="567" w:hanging="567"/>
        <w:outlineLvl w:val="0"/>
        <w:rPr>
          <w:szCs w:val="22"/>
          <w:lang w:val="hr-HR"/>
        </w:rPr>
      </w:pPr>
      <w:r w:rsidRPr="00BC738D">
        <w:rPr>
          <w:b/>
          <w:szCs w:val="22"/>
          <w:lang w:val="hr-HR"/>
        </w:rPr>
        <w:t>6.3</w:t>
      </w:r>
      <w:r w:rsidRPr="00BC738D">
        <w:rPr>
          <w:b/>
          <w:szCs w:val="22"/>
          <w:lang w:val="hr-HR"/>
        </w:rPr>
        <w:tab/>
        <w:t>Rok valjanosti</w:t>
      </w:r>
    </w:p>
    <w:p w:rsidR="00465118" w:rsidRPr="00BC738D" w:rsidRDefault="00465118" w:rsidP="00D22352">
      <w:pPr>
        <w:rPr>
          <w:szCs w:val="22"/>
          <w:lang w:val="hr-HR"/>
        </w:rPr>
      </w:pPr>
    </w:p>
    <w:p w:rsidR="00465118" w:rsidRPr="00BC738D" w:rsidRDefault="00D03C05" w:rsidP="00D22352">
      <w:pPr>
        <w:tabs>
          <w:tab w:val="clear" w:pos="567"/>
        </w:tabs>
        <w:rPr>
          <w:color w:val="000000"/>
          <w:szCs w:val="22"/>
          <w:lang w:val="hr-HR"/>
        </w:rPr>
      </w:pPr>
      <w:r w:rsidRPr="00E139AF">
        <w:rPr>
          <w:color w:val="FF0000"/>
          <w:szCs w:val="22"/>
          <w:lang w:val="hr-HR"/>
        </w:rPr>
        <w:t>3</w:t>
      </w:r>
      <w:r w:rsidR="00465118" w:rsidRPr="00E139AF">
        <w:rPr>
          <w:color w:val="FF0000"/>
          <w:szCs w:val="22"/>
          <w:lang w:val="hr-HR"/>
        </w:rPr>
        <w:t> </w:t>
      </w:r>
      <w:r w:rsidR="00465118" w:rsidRPr="00BC738D">
        <w:rPr>
          <w:color w:val="000000"/>
          <w:szCs w:val="22"/>
          <w:lang w:val="hr-HR"/>
        </w:rPr>
        <w:t>godine.</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u w:val="single"/>
          <w:lang w:val="hr-HR"/>
        </w:rPr>
      </w:pPr>
      <w:r w:rsidRPr="00BC738D">
        <w:rPr>
          <w:szCs w:val="22"/>
          <w:u w:val="single"/>
          <w:lang w:val="hr-HR"/>
        </w:rPr>
        <w:t>Rok valjanosti i uvjeti čuvanja nakon prvog otvaranja</w:t>
      </w:r>
    </w:p>
    <w:p w:rsidR="00465118" w:rsidRPr="00BC738D" w:rsidRDefault="00465118" w:rsidP="00D22352">
      <w:pPr>
        <w:tabs>
          <w:tab w:val="clear" w:pos="567"/>
        </w:tabs>
        <w:rPr>
          <w:color w:val="000000"/>
          <w:szCs w:val="22"/>
          <w:lang w:val="hr-HR"/>
        </w:rPr>
      </w:pPr>
      <w:r w:rsidRPr="00BC738D">
        <w:rPr>
          <w:color w:val="000000"/>
          <w:szCs w:val="22"/>
          <w:lang w:val="hr-HR"/>
        </w:rPr>
        <w:t>Uložak u uporabi u brizgalici može se čuvati najdulje 28 dana. Ne čuvati na temperaturi iznad 25 °C. Pacijent treba zapisati datum prve primjene u dnevnik za pacijenta priložen uz brizgalicu Ovaleap Pen.</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Poklopac brizgalice mora se vratiti na brizgalicu nakon svake injekcije radi zaštite od svjetlosti.</w:t>
      </w:r>
    </w:p>
    <w:p w:rsidR="00465118" w:rsidRPr="00BC738D" w:rsidRDefault="00465118" w:rsidP="00D22352">
      <w:pPr>
        <w:rPr>
          <w:szCs w:val="22"/>
          <w:lang w:val="hr-HR"/>
        </w:rPr>
      </w:pPr>
    </w:p>
    <w:p w:rsidR="00465118" w:rsidRPr="00BC738D" w:rsidRDefault="00465118" w:rsidP="00D22352">
      <w:pPr>
        <w:ind w:left="567" w:hanging="567"/>
        <w:outlineLvl w:val="0"/>
        <w:rPr>
          <w:b/>
          <w:szCs w:val="22"/>
          <w:lang w:val="hr-HR"/>
        </w:rPr>
      </w:pPr>
      <w:r w:rsidRPr="00BC738D">
        <w:rPr>
          <w:b/>
          <w:szCs w:val="22"/>
          <w:lang w:val="hr-HR"/>
        </w:rPr>
        <w:t>6.4</w:t>
      </w:r>
      <w:r w:rsidRPr="00BC738D">
        <w:rPr>
          <w:b/>
          <w:szCs w:val="22"/>
          <w:lang w:val="hr-HR"/>
        </w:rPr>
        <w:tab/>
        <w:t>Posebne mjere pri čuvanju lijeka</w:t>
      </w:r>
    </w:p>
    <w:p w:rsidR="00465118" w:rsidRPr="00BC738D" w:rsidRDefault="00465118" w:rsidP="00D22352">
      <w:pPr>
        <w:ind w:left="567" w:hanging="567"/>
        <w:outlineLvl w:val="0"/>
        <w:rPr>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Čuvati u hladnjaku (2 °C </w:t>
      </w:r>
      <w:r w:rsidRPr="00BC738D">
        <w:rPr>
          <w:color w:val="000000"/>
          <w:szCs w:val="22"/>
          <w:lang w:val="hr-HR"/>
        </w:rPr>
        <w:noBreakHyphen/>
        <w:t> 8 °C).</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Ne zamrzavati.</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Uložak čuvati u vanjskom pakiranju radi zaštite od svjetlosti.</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lastRenderedPageBreak/>
        <w:t>Prije otvaranja i unutar roka valjanosti, lijek se može izvaditi iz hladnjaka, s time da se ne smije ponovno vratiti u hladnjak, na najviše 3 mjeseca. Ne čuvati na temperaturi iznad 25 °C. Ako se nije primijenio, lijek se mora baciti nakon 3 mjeseca.</w:t>
      </w:r>
    </w:p>
    <w:p w:rsidR="00465118" w:rsidRPr="00BC738D" w:rsidRDefault="00465118" w:rsidP="00D22352">
      <w:pPr>
        <w:tabs>
          <w:tab w:val="clear" w:pos="567"/>
        </w:tabs>
        <w:rPr>
          <w:color w:val="000000"/>
          <w:szCs w:val="22"/>
          <w:lang w:val="hr-HR"/>
        </w:rPr>
      </w:pPr>
    </w:p>
    <w:p w:rsidR="00465118" w:rsidRPr="00BC738D" w:rsidRDefault="00465118" w:rsidP="00D22352">
      <w:pPr>
        <w:rPr>
          <w:szCs w:val="22"/>
          <w:lang w:val="hr-HR"/>
        </w:rPr>
      </w:pPr>
      <w:r w:rsidRPr="00BC738D">
        <w:rPr>
          <w:szCs w:val="22"/>
          <w:lang w:val="hr-HR"/>
        </w:rPr>
        <w:t>Uvjete čuvanja nakon prvog otvaranja lijeka vidjeti u dijelu 6.3.</w:t>
      </w:r>
    </w:p>
    <w:p w:rsidR="00465118" w:rsidRPr="00BC738D" w:rsidRDefault="00465118" w:rsidP="00D22352">
      <w:pPr>
        <w:rPr>
          <w:szCs w:val="22"/>
          <w:lang w:val="hr-HR"/>
        </w:rPr>
      </w:pPr>
    </w:p>
    <w:p w:rsidR="00465118" w:rsidRPr="00BC738D" w:rsidRDefault="00465118" w:rsidP="00246D4C">
      <w:pPr>
        <w:keepNext/>
        <w:keepLines/>
        <w:outlineLvl w:val="0"/>
        <w:rPr>
          <w:b/>
          <w:szCs w:val="22"/>
          <w:lang w:val="hr-HR"/>
        </w:rPr>
      </w:pPr>
      <w:r w:rsidRPr="00BC738D">
        <w:rPr>
          <w:b/>
          <w:szCs w:val="22"/>
          <w:lang w:val="hr-HR"/>
        </w:rPr>
        <w:t>6.5</w:t>
      </w:r>
      <w:r w:rsidRPr="00BC738D">
        <w:rPr>
          <w:b/>
          <w:szCs w:val="22"/>
          <w:lang w:val="hr-HR"/>
        </w:rPr>
        <w:tab/>
        <w:t>Vrsta i sadržaj spremnika</w:t>
      </w:r>
    </w:p>
    <w:p w:rsidR="00465118" w:rsidRPr="00BC738D" w:rsidRDefault="00465118" w:rsidP="00246D4C">
      <w:pPr>
        <w:keepNext/>
        <w:keepLines/>
        <w:rPr>
          <w:szCs w:val="22"/>
          <w:lang w:val="hr-HR"/>
        </w:rPr>
      </w:pPr>
    </w:p>
    <w:p w:rsidR="00465118" w:rsidRPr="00BC738D" w:rsidRDefault="00465118" w:rsidP="00EA348F">
      <w:pPr>
        <w:autoSpaceDE w:val="0"/>
        <w:autoSpaceDN w:val="0"/>
        <w:adjustRightInd w:val="0"/>
        <w:jc w:val="both"/>
        <w:rPr>
          <w:color w:val="000000"/>
          <w:szCs w:val="22"/>
          <w:u w:val="single"/>
          <w:lang w:val="hr-HR"/>
        </w:rPr>
      </w:pPr>
      <w:r w:rsidRPr="00BC738D">
        <w:rPr>
          <w:color w:val="000000"/>
          <w:szCs w:val="22"/>
          <w:u w:val="single"/>
          <w:lang w:val="hr-HR"/>
        </w:rPr>
        <w:t>Ovaleap 300 IU/0,5 ml otopina za injekciju</w:t>
      </w:r>
    </w:p>
    <w:p w:rsidR="00465118" w:rsidRPr="00BC738D" w:rsidRDefault="00465118" w:rsidP="00246D4C">
      <w:pPr>
        <w:keepNext/>
        <w:keepLines/>
        <w:tabs>
          <w:tab w:val="clear" w:pos="567"/>
        </w:tabs>
        <w:rPr>
          <w:color w:val="000000"/>
          <w:szCs w:val="22"/>
          <w:lang w:val="hr-HR"/>
        </w:rPr>
      </w:pPr>
      <w:r w:rsidRPr="00BC738D">
        <w:rPr>
          <w:color w:val="000000"/>
          <w:szCs w:val="22"/>
          <w:lang w:val="hr-HR"/>
        </w:rPr>
        <w:t>Uložak (staklo tipa I) s gumenim klipom (bromobutilna guma) i poklopcem (aluminij) s pregradom (bromobutilna guma), koji sadrži 0,5 ml otopine.</w:t>
      </w:r>
    </w:p>
    <w:p w:rsidR="00465118" w:rsidRPr="00BC738D" w:rsidRDefault="00465118" w:rsidP="00246D4C">
      <w:pPr>
        <w:keepNext/>
        <w:keepLines/>
        <w:tabs>
          <w:tab w:val="clear" w:pos="567"/>
        </w:tabs>
        <w:rPr>
          <w:color w:val="000000"/>
          <w:szCs w:val="22"/>
          <w:lang w:val="hr-HR"/>
        </w:rPr>
      </w:pPr>
      <w:r w:rsidRPr="00BC738D">
        <w:rPr>
          <w:color w:val="000000"/>
          <w:szCs w:val="22"/>
          <w:lang w:val="hr-HR"/>
        </w:rPr>
        <w:t>Igle za injekciju (nehrđajući čelik: 0,33 mm x 12 mm, 29 G x ½").</w:t>
      </w:r>
    </w:p>
    <w:p w:rsidR="00465118" w:rsidRPr="00BC738D" w:rsidRDefault="00465118" w:rsidP="00D22352">
      <w:pPr>
        <w:autoSpaceDE w:val="0"/>
        <w:autoSpaceDN w:val="0"/>
        <w:adjustRightInd w:val="0"/>
        <w:jc w:val="both"/>
        <w:rPr>
          <w:color w:val="000000"/>
          <w:szCs w:val="22"/>
          <w:highlight w:val="lightGray"/>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Veličina pakiranja: 1 uložak i 10 igala za injekciju.</w:t>
      </w:r>
    </w:p>
    <w:p w:rsidR="00465118" w:rsidRPr="00BC738D" w:rsidRDefault="00465118" w:rsidP="00D22352">
      <w:pPr>
        <w:autoSpaceDE w:val="0"/>
        <w:autoSpaceDN w:val="0"/>
        <w:adjustRightInd w:val="0"/>
        <w:jc w:val="both"/>
        <w:rPr>
          <w:color w:val="000000"/>
          <w:szCs w:val="22"/>
          <w:highlight w:val="lightGray"/>
          <w:lang w:val="hr-HR"/>
        </w:rPr>
      </w:pPr>
    </w:p>
    <w:p w:rsidR="00465118" w:rsidRPr="00BC738D" w:rsidRDefault="00465118" w:rsidP="00D22352">
      <w:pPr>
        <w:rPr>
          <w:szCs w:val="22"/>
          <w:lang w:val="hr-HR"/>
        </w:rPr>
      </w:pPr>
      <w:r w:rsidRPr="00BC738D">
        <w:rPr>
          <w:szCs w:val="22"/>
          <w:lang w:val="hr-HR"/>
        </w:rPr>
        <w:t>Na tržištu se ne moraju nalaziti sve veličine pakiranja.</w:t>
      </w:r>
    </w:p>
    <w:p w:rsidR="00465118" w:rsidRPr="00BC738D" w:rsidRDefault="00465118" w:rsidP="00D22352">
      <w:pPr>
        <w:rPr>
          <w:szCs w:val="22"/>
          <w:lang w:val="hr-HR"/>
        </w:rPr>
      </w:pPr>
    </w:p>
    <w:p w:rsidR="00465118" w:rsidRPr="00BC738D" w:rsidRDefault="00465118" w:rsidP="00EA348F">
      <w:pPr>
        <w:rPr>
          <w:iCs/>
          <w:szCs w:val="22"/>
          <w:u w:val="single"/>
          <w:lang w:val="hr-HR"/>
        </w:rPr>
      </w:pPr>
      <w:r w:rsidRPr="00BC738D">
        <w:rPr>
          <w:iCs/>
          <w:szCs w:val="22"/>
          <w:u w:val="single"/>
          <w:lang w:val="hr-HR"/>
        </w:rPr>
        <w:t>Ovaleap 450 IU/0,75 ml otopina za injekciju</w:t>
      </w:r>
    </w:p>
    <w:p w:rsidR="00465118" w:rsidRPr="00BC738D" w:rsidRDefault="00465118" w:rsidP="00EA348F">
      <w:pPr>
        <w:keepNext/>
        <w:keepLines/>
        <w:tabs>
          <w:tab w:val="clear" w:pos="567"/>
        </w:tabs>
        <w:rPr>
          <w:color w:val="000000"/>
          <w:szCs w:val="22"/>
          <w:lang w:val="hr-HR"/>
        </w:rPr>
      </w:pPr>
      <w:r w:rsidRPr="00BC738D">
        <w:rPr>
          <w:color w:val="000000"/>
          <w:szCs w:val="22"/>
          <w:lang w:val="hr-HR"/>
        </w:rPr>
        <w:t>Uložak (staklo tipa I) s gumenim klipom (bromobutilna guma) i poklopcem (aluminij) s pregradom (bromobutilna guma), koji sadrži 0,75 ml otopine.</w:t>
      </w:r>
    </w:p>
    <w:p w:rsidR="00465118" w:rsidRPr="00BC738D" w:rsidRDefault="00465118" w:rsidP="00EA348F">
      <w:pPr>
        <w:keepNext/>
        <w:keepLines/>
        <w:tabs>
          <w:tab w:val="clear" w:pos="567"/>
        </w:tabs>
        <w:rPr>
          <w:color w:val="000000"/>
          <w:szCs w:val="22"/>
          <w:lang w:val="hr-HR"/>
        </w:rPr>
      </w:pPr>
      <w:r w:rsidRPr="00BC738D">
        <w:rPr>
          <w:color w:val="000000"/>
          <w:szCs w:val="22"/>
          <w:lang w:val="hr-HR"/>
        </w:rPr>
        <w:t>Igle za injekciju (nehrđajući čelik: 0,33 mm x 12 mm, 29 G x ½").</w:t>
      </w:r>
    </w:p>
    <w:p w:rsidR="00465118" w:rsidRPr="00BC738D" w:rsidRDefault="00465118" w:rsidP="00EA348F">
      <w:pPr>
        <w:autoSpaceDE w:val="0"/>
        <w:autoSpaceDN w:val="0"/>
        <w:adjustRightInd w:val="0"/>
        <w:jc w:val="both"/>
        <w:rPr>
          <w:color w:val="000000"/>
          <w:szCs w:val="22"/>
          <w:highlight w:val="lightGray"/>
          <w:lang w:val="hr-HR"/>
        </w:rPr>
      </w:pPr>
    </w:p>
    <w:p w:rsidR="00465118" w:rsidRPr="00BC738D" w:rsidRDefault="00465118" w:rsidP="00EA348F">
      <w:pPr>
        <w:tabs>
          <w:tab w:val="clear" w:pos="567"/>
        </w:tabs>
        <w:rPr>
          <w:color w:val="000000"/>
          <w:szCs w:val="22"/>
          <w:lang w:val="hr-HR"/>
        </w:rPr>
      </w:pPr>
      <w:r w:rsidRPr="00BC738D">
        <w:rPr>
          <w:color w:val="000000"/>
          <w:szCs w:val="22"/>
          <w:lang w:val="hr-HR"/>
        </w:rPr>
        <w:t>Veličina pakiranja: 1 uložak i 10 igala za injekciju.</w:t>
      </w:r>
    </w:p>
    <w:p w:rsidR="00465118" w:rsidRPr="00BC738D" w:rsidRDefault="00465118" w:rsidP="00EA348F">
      <w:pPr>
        <w:autoSpaceDE w:val="0"/>
        <w:autoSpaceDN w:val="0"/>
        <w:adjustRightInd w:val="0"/>
        <w:jc w:val="both"/>
        <w:rPr>
          <w:color w:val="000000"/>
          <w:szCs w:val="22"/>
          <w:highlight w:val="lightGray"/>
          <w:lang w:val="hr-HR"/>
        </w:rPr>
      </w:pPr>
    </w:p>
    <w:p w:rsidR="00465118" w:rsidRPr="00BC738D" w:rsidRDefault="00465118" w:rsidP="00EA348F">
      <w:pPr>
        <w:rPr>
          <w:szCs w:val="22"/>
          <w:lang w:val="hr-HR"/>
        </w:rPr>
      </w:pPr>
      <w:r w:rsidRPr="00BC738D">
        <w:rPr>
          <w:szCs w:val="22"/>
          <w:lang w:val="hr-HR"/>
        </w:rPr>
        <w:t>Na tržištu se ne moraju nalaziti sve veličine pakiranja.</w:t>
      </w:r>
    </w:p>
    <w:p w:rsidR="00465118" w:rsidRPr="00BC738D" w:rsidRDefault="00465118" w:rsidP="00EA348F">
      <w:pPr>
        <w:rPr>
          <w:iCs/>
          <w:szCs w:val="22"/>
          <w:lang w:val="hr-HR"/>
        </w:rPr>
      </w:pPr>
    </w:p>
    <w:p w:rsidR="00465118" w:rsidRPr="00BC738D" w:rsidRDefault="00465118" w:rsidP="00EA348F">
      <w:pPr>
        <w:rPr>
          <w:iCs/>
          <w:szCs w:val="22"/>
          <w:u w:val="single"/>
          <w:lang w:val="hr-HR"/>
        </w:rPr>
      </w:pPr>
      <w:r w:rsidRPr="00BC738D">
        <w:rPr>
          <w:iCs/>
          <w:szCs w:val="22"/>
          <w:u w:val="single"/>
          <w:lang w:val="hr-HR"/>
        </w:rPr>
        <w:t>Ovaleap 900 IU/1,5 ml otopina za injekciju</w:t>
      </w:r>
    </w:p>
    <w:p w:rsidR="00465118" w:rsidRPr="00BC738D" w:rsidRDefault="00465118" w:rsidP="00EA348F">
      <w:pPr>
        <w:keepNext/>
        <w:keepLines/>
        <w:tabs>
          <w:tab w:val="clear" w:pos="567"/>
        </w:tabs>
        <w:rPr>
          <w:color w:val="000000"/>
          <w:szCs w:val="22"/>
          <w:lang w:val="hr-HR"/>
        </w:rPr>
      </w:pPr>
      <w:r w:rsidRPr="00BC738D">
        <w:rPr>
          <w:color w:val="000000"/>
          <w:szCs w:val="22"/>
          <w:lang w:val="hr-HR"/>
        </w:rPr>
        <w:t>Uložak (staklo tipa I) s gumenim klipom (bromobutilna guma) i poklopcem (aluminij) s pregradom (bromobutilna guma), koji sadrži 1,5 ml otopine.</w:t>
      </w:r>
    </w:p>
    <w:p w:rsidR="00465118" w:rsidRPr="00BC738D" w:rsidRDefault="00465118" w:rsidP="00EA348F">
      <w:pPr>
        <w:keepNext/>
        <w:keepLines/>
        <w:tabs>
          <w:tab w:val="clear" w:pos="567"/>
        </w:tabs>
        <w:rPr>
          <w:color w:val="000000"/>
          <w:szCs w:val="22"/>
          <w:lang w:val="hr-HR"/>
        </w:rPr>
      </w:pPr>
      <w:r w:rsidRPr="00BC738D">
        <w:rPr>
          <w:color w:val="000000"/>
          <w:szCs w:val="22"/>
          <w:lang w:val="hr-HR"/>
        </w:rPr>
        <w:t>Igle za injekciju (nehrđajući čelik: 0,33 mm x 12 mm, 29 G x ½").</w:t>
      </w:r>
    </w:p>
    <w:p w:rsidR="00465118" w:rsidRPr="00BC738D" w:rsidRDefault="00465118" w:rsidP="00EA348F">
      <w:pPr>
        <w:autoSpaceDE w:val="0"/>
        <w:autoSpaceDN w:val="0"/>
        <w:adjustRightInd w:val="0"/>
        <w:jc w:val="both"/>
        <w:rPr>
          <w:color w:val="000000"/>
          <w:szCs w:val="22"/>
          <w:highlight w:val="lightGray"/>
          <w:lang w:val="hr-HR"/>
        </w:rPr>
      </w:pPr>
    </w:p>
    <w:p w:rsidR="00465118" w:rsidRPr="00BC738D" w:rsidRDefault="00465118" w:rsidP="00EA348F">
      <w:pPr>
        <w:tabs>
          <w:tab w:val="clear" w:pos="567"/>
        </w:tabs>
        <w:rPr>
          <w:color w:val="000000"/>
          <w:szCs w:val="22"/>
          <w:lang w:val="hr-HR"/>
        </w:rPr>
      </w:pPr>
      <w:r w:rsidRPr="00BC738D">
        <w:rPr>
          <w:color w:val="000000"/>
          <w:szCs w:val="22"/>
          <w:lang w:val="hr-HR"/>
        </w:rPr>
        <w:t>Veličina pakiranja: 1 uložak i 20 igala za injekciju.</w:t>
      </w:r>
    </w:p>
    <w:p w:rsidR="00465118" w:rsidRPr="00BC738D" w:rsidRDefault="00465118" w:rsidP="00EA348F">
      <w:pPr>
        <w:autoSpaceDE w:val="0"/>
        <w:autoSpaceDN w:val="0"/>
        <w:adjustRightInd w:val="0"/>
        <w:jc w:val="both"/>
        <w:rPr>
          <w:color w:val="000000"/>
          <w:szCs w:val="22"/>
          <w:highlight w:val="lightGray"/>
          <w:lang w:val="hr-HR"/>
        </w:rPr>
      </w:pPr>
    </w:p>
    <w:p w:rsidR="00465118" w:rsidRPr="00BC738D" w:rsidRDefault="00465118" w:rsidP="00EA348F">
      <w:pPr>
        <w:rPr>
          <w:szCs w:val="22"/>
          <w:lang w:val="hr-HR"/>
        </w:rPr>
      </w:pPr>
      <w:r w:rsidRPr="00BC738D">
        <w:rPr>
          <w:szCs w:val="22"/>
          <w:lang w:val="hr-HR"/>
        </w:rPr>
        <w:t>Na tržištu se ne moraju nalaziti sve veličine pakiranja.</w:t>
      </w:r>
    </w:p>
    <w:p w:rsidR="00465118" w:rsidRPr="00BC738D" w:rsidRDefault="00465118" w:rsidP="00D22352">
      <w:pPr>
        <w:rPr>
          <w:szCs w:val="22"/>
          <w:lang w:val="hr-HR"/>
        </w:rPr>
      </w:pPr>
    </w:p>
    <w:p w:rsidR="00465118" w:rsidRPr="00BC738D" w:rsidRDefault="00465118" w:rsidP="00D22352">
      <w:pPr>
        <w:ind w:left="567" w:hanging="567"/>
        <w:outlineLvl w:val="0"/>
        <w:rPr>
          <w:szCs w:val="22"/>
          <w:lang w:val="hr-HR"/>
        </w:rPr>
      </w:pPr>
      <w:bookmarkStart w:id="2" w:name="OLE_LINK1"/>
      <w:r w:rsidRPr="00BC738D">
        <w:rPr>
          <w:b/>
          <w:szCs w:val="22"/>
          <w:lang w:val="hr-HR"/>
        </w:rPr>
        <w:t>6.6</w:t>
      </w:r>
      <w:r w:rsidRPr="00BC738D">
        <w:rPr>
          <w:b/>
          <w:szCs w:val="22"/>
          <w:lang w:val="hr-HR"/>
        </w:rPr>
        <w:tab/>
        <w:t>Posebne mjere za zbrinjavanje i druga rukovanja lijekom</w:t>
      </w:r>
    </w:p>
    <w:bookmarkEnd w:id="2"/>
    <w:p w:rsidR="00465118" w:rsidRPr="00BC738D" w:rsidRDefault="00465118" w:rsidP="00D22352">
      <w:pPr>
        <w:rPr>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Nema posebnih zahtjeva za zbrinjavanje.</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Otopina se ne smije primijeniti ako sadrži čestice ili nije bistra.</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Ovaleap je napravljen za primjenu samo s brizgalicom Ovaleap Pen. Upute za uporabu brizgalice moraju se pažljivo slijediti.</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Jedan uložak smije koristiti samo jedan pacijent.</w:t>
      </w:r>
    </w:p>
    <w:p w:rsidR="00465118" w:rsidRPr="00BC738D" w:rsidRDefault="00465118" w:rsidP="00D22352">
      <w:pPr>
        <w:tabs>
          <w:tab w:val="clear" w:pos="567"/>
        </w:tabs>
        <w:rPr>
          <w:color w:val="000000"/>
          <w:szCs w:val="22"/>
          <w:lang w:val="hr-HR"/>
        </w:rPr>
      </w:pPr>
    </w:p>
    <w:p w:rsidR="00465118" w:rsidRPr="00BC738D" w:rsidRDefault="00465118" w:rsidP="008A4C61">
      <w:pPr>
        <w:tabs>
          <w:tab w:val="clear" w:pos="567"/>
        </w:tabs>
        <w:rPr>
          <w:color w:val="000000"/>
          <w:szCs w:val="22"/>
          <w:lang w:val="hr-HR"/>
        </w:rPr>
      </w:pPr>
      <w:r w:rsidRPr="00BC738D">
        <w:rPr>
          <w:color w:val="000000"/>
          <w:szCs w:val="22"/>
          <w:lang w:val="hr-HR"/>
        </w:rPr>
        <w:t>Prazni ulošci ne smiju se ponovno puniti. Ulošci Ovaleap napravljeni su tako da se u njih ne može dodati neki drugi lijek. Iskorištene igle baciti odmah nakon davanja injekcije.</w:t>
      </w:r>
    </w:p>
    <w:p w:rsidR="00465118" w:rsidRPr="00BC738D" w:rsidRDefault="00465118" w:rsidP="00D22352">
      <w:pPr>
        <w:tabs>
          <w:tab w:val="clear" w:pos="567"/>
        </w:tabs>
        <w:rPr>
          <w:color w:val="000000"/>
          <w:szCs w:val="22"/>
          <w:lang w:val="hr-HR"/>
        </w:rPr>
      </w:pPr>
    </w:p>
    <w:p w:rsidR="00465118" w:rsidRPr="00BC738D" w:rsidRDefault="00465118" w:rsidP="00D22352">
      <w:pPr>
        <w:rPr>
          <w:szCs w:val="22"/>
          <w:lang w:val="hr-HR"/>
        </w:rPr>
      </w:pPr>
    </w:p>
    <w:p w:rsidR="00465118" w:rsidRPr="00BC738D" w:rsidRDefault="00465118" w:rsidP="00AF7217">
      <w:pPr>
        <w:keepNext/>
        <w:keepLines/>
        <w:tabs>
          <w:tab w:val="clear" w:pos="567"/>
        </w:tabs>
        <w:ind w:left="567" w:hanging="567"/>
        <w:rPr>
          <w:szCs w:val="22"/>
          <w:lang w:val="hr-HR"/>
        </w:rPr>
      </w:pPr>
      <w:r w:rsidRPr="00BC738D">
        <w:rPr>
          <w:b/>
          <w:szCs w:val="22"/>
          <w:lang w:val="hr-HR"/>
        </w:rPr>
        <w:lastRenderedPageBreak/>
        <w:t>7.</w:t>
      </w:r>
      <w:r w:rsidRPr="00BC738D">
        <w:rPr>
          <w:b/>
          <w:szCs w:val="22"/>
          <w:lang w:val="hr-HR"/>
        </w:rPr>
        <w:tab/>
        <w:t>NOSITELJ ODOBRENJA ZA STAVLJANJE LIJEKA U PROMET</w:t>
      </w:r>
    </w:p>
    <w:p w:rsidR="00465118" w:rsidRPr="00BC738D" w:rsidRDefault="00465118" w:rsidP="00AF7217">
      <w:pPr>
        <w:keepNext/>
        <w:keepLines/>
        <w:rPr>
          <w:szCs w:val="22"/>
          <w:lang w:val="hr-HR"/>
        </w:rPr>
      </w:pPr>
    </w:p>
    <w:p w:rsidR="00AF7217" w:rsidRPr="00AD584F" w:rsidRDefault="00AF7217" w:rsidP="00AF7217">
      <w:pPr>
        <w:keepNext/>
        <w:keepLines/>
        <w:tabs>
          <w:tab w:val="clear" w:pos="567"/>
        </w:tabs>
        <w:rPr>
          <w:lang w:val="nl-NL"/>
        </w:rPr>
      </w:pPr>
      <w:r w:rsidRPr="00AD584F">
        <w:rPr>
          <w:lang w:val="nl-NL"/>
        </w:rPr>
        <w:t>Theramex Ireland Limited</w:t>
      </w:r>
    </w:p>
    <w:p w:rsidR="00AF7217" w:rsidRPr="00AD584F" w:rsidRDefault="006452A7" w:rsidP="00AF7217">
      <w:pPr>
        <w:keepNext/>
        <w:keepLines/>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AF7217" w:rsidRPr="00AD584F">
        <w:rPr>
          <w:lang w:val="nl-NL"/>
        </w:rPr>
        <w:t>Kilmore House,</w:t>
      </w:r>
    </w:p>
    <w:p w:rsidR="00AF7217" w:rsidRPr="00AD584F" w:rsidRDefault="00CC357F" w:rsidP="00AF7217">
      <w:pPr>
        <w:keepNext/>
        <w:keepLines/>
        <w:tabs>
          <w:tab w:val="clear" w:pos="567"/>
        </w:tabs>
        <w:rPr>
          <w:lang w:val="nl-NL"/>
        </w:rPr>
      </w:pPr>
      <w:r>
        <w:rPr>
          <w:lang w:val="nl-NL"/>
        </w:rPr>
        <w:t>Park Lane, Spencer Dock,</w:t>
      </w:r>
    </w:p>
    <w:p w:rsidR="00AF7217" w:rsidRPr="00AD584F" w:rsidRDefault="00AF7217" w:rsidP="00AF7217">
      <w:pPr>
        <w:keepNext/>
        <w:keepLines/>
        <w:tabs>
          <w:tab w:val="clear" w:pos="567"/>
        </w:tabs>
        <w:rPr>
          <w:lang w:val="nl-NL"/>
        </w:rPr>
      </w:pPr>
      <w:r w:rsidRPr="00AD584F">
        <w:rPr>
          <w:lang w:val="nl-NL"/>
        </w:rPr>
        <w:t>Dublin 1</w:t>
      </w:r>
    </w:p>
    <w:p w:rsidR="00AF7217" w:rsidRDefault="00AF7217" w:rsidP="00AF7217">
      <w:pPr>
        <w:keepNext/>
        <w:keepLines/>
        <w:tabs>
          <w:tab w:val="clear" w:pos="567"/>
        </w:tabs>
        <w:rPr>
          <w:lang w:val="nl-NL"/>
        </w:rPr>
      </w:pPr>
      <w:r w:rsidRPr="00AD584F">
        <w:rPr>
          <w:lang w:val="nl-NL"/>
        </w:rPr>
        <w:t>D01 YE64</w:t>
      </w:r>
    </w:p>
    <w:p w:rsidR="00AF7217" w:rsidRPr="00AD584F" w:rsidRDefault="00AF7217" w:rsidP="00AF7217">
      <w:pPr>
        <w:keepNext/>
        <w:keepLines/>
        <w:tabs>
          <w:tab w:val="clear" w:pos="567"/>
        </w:tabs>
        <w:rPr>
          <w:lang w:val="nl-NL"/>
        </w:rPr>
      </w:pPr>
      <w:r w:rsidRPr="000A5789">
        <w:rPr>
          <w:lang w:val="es-ES"/>
        </w:rPr>
        <w:t>Irska</w:t>
      </w:r>
    </w:p>
    <w:p w:rsidR="00465118" w:rsidRPr="00BC738D" w:rsidRDefault="00465118" w:rsidP="00D22352">
      <w:pPr>
        <w:rPr>
          <w:szCs w:val="22"/>
          <w:lang w:val="hr-HR"/>
        </w:rPr>
      </w:pPr>
    </w:p>
    <w:p w:rsidR="00465118" w:rsidRPr="00BC738D" w:rsidRDefault="00465118" w:rsidP="00D22352">
      <w:pPr>
        <w:rPr>
          <w:szCs w:val="22"/>
          <w:lang w:val="hr-HR"/>
        </w:rPr>
      </w:pPr>
    </w:p>
    <w:p w:rsidR="00465118" w:rsidRPr="00BC738D" w:rsidRDefault="00465118" w:rsidP="00375E8B">
      <w:pPr>
        <w:keepNext/>
        <w:tabs>
          <w:tab w:val="clear" w:pos="567"/>
        </w:tabs>
        <w:ind w:left="567" w:hanging="567"/>
        <w:rPr>
          <w:b/>
          <w:szCs w:val="22"/>
          <w:lang w:val="hr-HR"/>
        </w:rPr>
      </w:pPr>
      <w:r w:rsidRPr="00BC738D">
        <w:rPr>
          <w:b/>
          <w:szCs w:val="22"/>
          <w:lang w:val="hr-HR"/>
        </w:rPr>
        <w:t>8.</w:t>
      </w:r>
      <w:r w:rsidRPr="00BC738D">
        <w:rPr>
          <w:b/>
          <w:szCs w:val="22"/>
          <w:lang w:val="hr-HR"/>
        </w:rPr>
        <w:tab/>
        <w:t>BROJ(EVI) ODOBRENJA ZA STAVLJANJE LIJEKA U PROMET</w:t>
      </w:r>
    </w:p>
    <w:p w:rsidR="00465118" w:rsidRPr="00BC738D" w:rsidRDefault="00465118" w:rsidP="00375E8B">
      <w:pPr>
        <w:keepNext/>
        <w:rPr>
          <w:szCs w:val="22"/>
          <w:lang w:val="hr-HR"/>
        </w:rPr>
      </w:pPr>
    </w:p>
    <w:p w:rsidR="00465118" w:rsidRPr="00BC738D" w:rsidRDefault="00465118" w:rsidP="00375E8B">
      <w:pPr>
        <w:keepNext/>
        <w:autoSpaceDE w:val="0"/>
        <w:autoSpaceDN w:val="0"/>
        <w:adjustRightInd w:val="0"/>
        <w:jc w:val="both"/>
        <w:rPr>
          <w:color w:val="000000"/>
          <w:szCs w:val="22"/>
          <w:u w:val="single"/>
          <w:lang w:val="hr-HR"/>
        </w:rPr>
      </w:pPr>
      <w:r w:rsidRPr="00BC738D">
        <w:rPr>
          <w:color w:val="000000"/>
          <w:szCs w:val="22"/>
          <w:u w:val="single"/>
          <w:lang w:val="hr-HR"/>
        </w:rPr>
        <w:t>Ovaleap 300 IU/0,5 ml otopina za injekciju</w:t>
      </w:r>
    </w:p>
    <w:p w:rsidR="00465118" w:rsidRPr="00BC738D" w:rsidRDefault="00465118" w:rsidP="00375E8B">
      <w:pPr>
        <w:keepNext/>
        <w:rPr>
          <w:szCs w:val="22"/>
          <w:lang w:val="hr-HR"/>
        </w:rPr>
      </w:pPr>
      <w:r w:rsidRPr="00BC738D">
        <w:rPr>
          <w:szCs w:val="22"/>
          <w:lang w:val="hr-HR"/>
        </w:rPr>
        <w:t>EU/1/13/871/001</w:t>
      </w:r>
    </w:p>
    <w:p w:rsidR="00465118" w:rsidRPr="00BC738D" w:rsidRDefault="00465118" w:rsidP="00D22352">
      <w:pPr>
        <w:rPr>
          <w:szCs w:val="22"/>
          <w:lang w:val="hr-HR"/>
        </w:rPr>
      </w:pPr>
    </w:p>
    <w:p w:rsidR="00465118" w:rsidRPr="00BC738D" w:rsidRDefault="00465118" w:rsidP="00EA348F">
      <w:pPr>
        <w:rPr>
          <w:iCs/>
          <w:szCs w:val="22"/>
          <w:u w:val="single"/>
          <w:lang w:val="hr-HR"/>
        </w:rPr>
      </w:pPr>
      <w:r w:rsidRPr="00BC738D">
        <w:rPr>
          <w:iCs/>
          <w:szCs w:val="22"/>
          <w:u w:val="single"/>
          <w:lang w:val="hr-HR"/>
        </w:rPr>
        <w:t>Ovaleap 450 IU/0,75 ml otopina za injekciju</w:t>
      </w:r>
    </w:p>
    <w:p w:rsidR="00465118" w:rsidRPr="00BC738D" w:rsidRDefault="00465118" w:rsidP="00EA348F">
      <w:pPr>
        <w:rPr>
          <w:noProof/>
          <w:szCs w:val="22"/>
          <w:lang w:val="hr-HR"/>
        </w:rPr>
      </w:pPr>
      <w:r w:rsidRPr="00BC738D">
        <w:rPr>
          <w:noProof/>
          <w:szCs w:val="22"/>
          <w:lang w:val="hr-HR"/>
        </w:rPr>
        <w:t>EU/1/13/871/002</w:t>
      </w:r>
    </w:p>
    <w:p w:rsidR="00465118" w:rsidRPr="00BC738D" w:rsidRDefault="00465118" w:rsidP="00D22352">
      <w:pPr>
        <w:rPr>
          <w:szCs w:val="22"/>
          <w:lang w:val="hr-HR"/>
        </w:rPr>
      </w:pPr>
    </w:p>
    <w:p w:rsidR="00465118" w:rsidRPr="00BC738D" w:rsidRDefault="00465118" w:rsidP="00EA348F">
      <w:pPr>
        <w:rPr>
          <w:iCs/>
          <w:szCs w:val="22"/>
          <w:u w:val="single"/>
          <w:lang w:val="hr-HR"/>
        </w:rPr>
      </w:pPr>
      <w:r w:rsidRPr="00BC738D">
        <w:rPr>
          <w:iCs/>
          <w:szCs w:val="22"/>
          <w:u w:val="single"/>
          <w:lang w:val="hr-HR"/>
        </w:rPr>
        <w:t>Ovaleap 900 IU/1,5 ml otopina za injekciju</w:t>
      </w:r>
    </w:p>
    <w:p w:rsidR="00465118" w:rsidRPr="00BC738D" w:rsidRDefault="00465118" w:rsidP="00EA348F">
      <w:pPr>
        <w:rPr>
          <w:noProof/>
          <w:szCs w:val="22"/>
          <w:lang w:val="hr-HR"/>
        </w:rPr>
      </w:pPr>
      <w:r w:rsidRPr="00BC738D">
        <w:rPr>
          <w:noProof/>
          <w:szCs w:val="22"/>
          <w:lang w:val="hr-HR"/>
        </w:rPr>
        <w:t>EU/1/13/871/003</w:t>
      </w:r>
    </w:p>
    <w:p w:rsidR="00465118" w:rsidRPr="00BC738D" w:rsidRDefault="00465118" w:rsidP="00D22352">
      <w:pPr>
        <w:rPr>
          <w:szCs w:val="22"/>
          <w:lang w:val="hr-HR"/>
        </w:rPr>
      </w:pPr>
    </w:p>
    <w:p w:rsidR="00465118" w:rsidRPr="00BC738D" w:rsidRDefault="00465118" w:rsidP="00D22352">
      <w:pPr>
        <w:rPr>
          <w:szCs w:val="22"/>
          <w:lang w:val="hr-HR"/>
        </w:rPr>
      </w:pPr>
    </w:p>
    <w:p w:rsidR="00465118" w:rsidRPr="00BC738D" w:rsidRDefault="00465118" w:rsidP="004F3B61">
      <w:pPr>
        <w:tabs>
          <w:tab w:val="clear" w:pos="567"/>
        </w:tabs>
        <w:ind w:left="567" w:hanging="567"/>
        <w:rPr>
          <w:szCs w:val="22"/>
          <w:lang w:val="hr-HR"/>
        </w:rPr>
      </w:pPr>
      <w:r w:rsidRPr="00BC738D">
        <w:rPr>
          <w:b/>
          <w:szCs w:val="22"/>
          <w:lang w:val="hr-HR"/>
        </w:rPr>
        <w:t>9.</w:t>
      </w:r>
      <w:r w:rsidRPr="00BC738D">
        <w:rPr>
          <w:b/>
          <w:szCs w:val="22"/>
          <w:lang w:val="hr-HR"/>
        </w:rPr>
        <w:tab/>
        <w:t>DATUM PRVOG ODOBRENJA / DATUM OBNOVE ODOBRENJA</w:t>
      </w:r>
    </w:p>
    <w:p w:rsidR="00465118" w:rsidRPr="00BC738D" w:rsidRDefault="00465118" w:rsidP="00D22352">
      <w:pPr>
        <w:rPr>
          <w:szCs w:val="22"/>
          <w:lang w:val="hr-HR"/>
        </w:rPr>
      </w:pPr>
    </w:p>
    <w:p w:rsidR="00465118" w:rsidRPr="00BC738D" w:rsidRDefault="00465118" w:rsidP="00D22352">
      <w:pPr>
        <w:tabs>
          <w:tab w:val="clear" w:pos="567"/>
        </w:tabs>
        <w:rPr>
          <w:i/>
          <w:color w:val="000000"/>
          <w:szCs w:val="22"/>
          <w:lang w:val="hr-HR"/>
        </w:rPr>
      </w:pPr>
      <w:r w:rsidRPr="00BC738D">
        <w:rPr>
          <w:color w:val="000000"/>
          <w:szCs w:val="22"/>
          <w:lang w:val="hr-HR"/>
        </w:rPr>
        <w:t>Datum prvog odobrenja: 27. rujna 2013.</w:t>
      </w:r>
    </w:p>
    <w:p w:rsidR="00465118" w:rsidRPr="006452A7" w:rsidRDefault="00465118" w:rsidP="006452A7">
      <w:pPr>
        <w:rPr>
          <w:lang w:val="hr-HR"/>
        </w:rPr>
      </w:pPr>
      <w:r w:rsidRPr="00BC738D">
        <w:rPr>
          <w:lang w:val="hr-HR"/>
        </w:rPr>
        <w:t>Datum posljednje obnove odobrenja:</w:t>
      </w:r>
      <w:r w:rsidR="006452A7">
        <w:rPr>
          <w:lang w:val="hr-HR"/>
        </w:rPr>
        <w:t xml:space="preserve"> </w:t>
      </w:r>
      <w:r w:rsidR="006452A7" w:rsidRPr="006452A7">
        <w:rPr>
          <w:lang w:val="hr-HR"/>
        </w:rPr>
        <w:t>16. svib</w:t>
      </w:r>
      <w:r w:rsidR="000A5789">
        <w:rPr>
          <w:lang w:val="hr-HR"/>
        </w:rPr>
        <w:t>anj</w:t>
      </w:r>
      <w:r w:rsidR="006452A7" w:rsidRPr="006452A7">
        <w:rPr>
          <w:lang w:val="hr-HR"/>
        </w:rPr>
        <w:t xml:space="preserve"> 2018</w:t>
      </w:r>
      <w:r w:rsidR="006452A7">
        <w:rPr>
          <w:lang w:val="hr-HR"/>
        </w:rPr>
        <w:t>.</w:t>
      </w:r>
    </w:p>
    <w:p w:rsidR="00465118" w:rsidRPr="00BC738D" w:rsidRDefault="00465118" w:rsidP="00D22352">
      <w:pPr>
        <w:rPr>
          <w:szCs w:val="22"/>
          <w:lang w:val="hr-HR"/>
        </w:rPr>
      </w:pPr>
    </w:p>
    <w:p w:rsidR="00465118" w:rsidRPr="00BC738D" w:rsidRDefault="00465118" w:rsidP="00D22352">
      <w:pPr>
        <w:rPr>
          <w:szCs w:val="22"/>
          <w:lang w:val="hr-HR"/>
        </w:rPr>
      </w:pPr>
    </w:p>
    <w:p w:rsidR="00465118" w:rsidRPr="00BC738D" w:rsidRDefault="00465118" w:rsidP="004F3B61">
      <w:pPr>
        <w:tabs>
          <w:tab w:val="clear" w:pos="567"/>
        </w:tabs>
        <w:ind w:left="567" w:hanging="567"/>
        <w:rPr>
          <w:b/>
          <w:szCs w:val="22"/>
          <w:lang w:val="hr-HR"/>
        </w:rPr>
      </w:pPr>
      <w:r w:rsidRPr="00BC738D">
        <w:rPr>
          <w:b/>
          <w:szCs w:val="22"/>
          <w:lang w:val="hr-HR"/>
        </w:rPr>
        <w:t>10.</w:t>
      </w:r>
      <w:r w:rsidRPr="00BC738D">
        <w:rPr>
          <w:b/>
          <w:szCs w:val="22"/>
          <w:lang w:val="hr-HR"/>
        </w:rPr>
        <w:tab/>
        <w:t>DATUM REVIZIJE TEKSTA</w:t>
      </w:r>
    </w:p>
    <w:p w:rsidR="00465118" w:rsidRPr="00BC738D" w:rsidRDefault="00465118" w:rsidP="00D22352">
      <w:pPr>
        <w:numPr>
          <w:ilvl w:val="12"/>
          <w:numId w:val="0"/>
        </w:numPr>
        <w:ind w:right="-2"/>
        <w:rPr>
          <w:iCs/>
          <w:szCs w:val="22"/>
          <w:highlight w:val="lightGray"/>
          <w:lang w:val="hr-HR"/>
        </w:rPr>
      </w:pPr>
    </w:p>
    <w:p w:rsidR="00465118" w:rsidRPr="00BC738D" w:rsidRDefault="00465118" w:rsidP="00D22352">
      <w:pPr>
        <w:numPr>
          <w:ilvl w:val="12"/>
          <w:numId w:val="0"/>
        </w:numPr>
        <w:ind w:right="-2"/>
        <w:rPr>
          <w:iCs/>
          <w:szCs w:val="22"/>
          <w:highlight w:val="lightGray"/>
          <w:lang w:val="hr-HR"/>
        </w:rPr>
      </w:pPr>
    </w:p>
    <w:p w:rsidR="00465118" w:rsidRPr="00BC738D" w:rsidRDefault="00465118" w:rsidP="00D22352">
      <w:pPr>
        <w:numPr>
          <w:ilvl w:val="12"/>
          <w:numId w:val="0"/>
        </w:numPr>
        <w:ind w:right="-2"/>
        <w:rPr>
          <w:iCs/>
          <w:szCs w:val="22"/>
          <w:highlight w:val="lightGray"/>
          <w:lang w:val="hr-HR"/>
        </w:rPr>
      </w:pPr>
    </w:p>
    <w:p w:rsidR="00465118" w:rsidRPr="00BC738D" w:rsidRDefault="00465118" w:rsidP="004D5710">
      <w:pPr>
        <w:numPr>
          <w:ilvl w:val="12"/>
          <w:numId w:val="0"/>
        </w:numPr>
        <w:ind w:right="-2"/>
        <w:rPr>
          <w:szCs w:val="22"/>
          <w:lang w:val="hr-HR"/>
        </w:rPr>
      </w:pPr>
      <w:r w:rsidRPr="00BC738D">
        <w:rPr>
          <w:szCs w:val="22"/>
          <w:lang w:val="hr-HR"/>
        </w:rPr>
        <w:t>Detaljnije informacije o ovom lijeku dostupne su na internetskoj stranici Europske agencije za lijekove</w:t>
      </w:r>
      <w:r w:rsidRPr="00BC738D">
        <w:rPr>
          <w:color w:val="0000FF"/>
          <w:szCs w:val="22"/>
          <w:lang w:val="hr-HR"/>
        </w:rPr>
        <w:t xml:space="preserve"> </w:t>
      </w:r>
      <w:hyperlink r:id="rId10" w:history="1">
        <w:r w:rsidRPr="00BC738D">
          <w:rPr>
            <w:rStyle w:val="Hyperlink"/>
            <w:rFonts w:eastAsia="Times New Roman"/>
            <w:szCs w:val="22"/>
            <w:lang w:val="hr-HR"/>
          </w:rPr>
          <w:t>http://www.ema.europa.eu</w:t>
        </w:r>
      </w:hyperlink>
      <w:r w:rsidRPr="00BC738D">
        <w:rPr>
          <w:szCs w:val="22"/>
          <w:lang w:val="hr-HR"/>
        </w:rPr>
        <w:t>.</w:t>
      </w:r>
      <w:r w:rsidRPr="00BC738D">
        <w:rPr>
          <w:noProof/>
          <w:lang w:val="hr-HR"/>
        </w:rPr>
        <w:br w:type="page"/>
      </w: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r w:rsidRPr="00BC738D">
        <w:rPr>
          <w:b/>
          <w:szCs w:val="22"/>
          <w:lang w:val="hr-HR"/>
        </w:rPr>
        <w:t>PRILOG II.</w:t>
      </w:r>
    </w:p>
    <w:p w:rsidR="00465118" w:rsidRPr="00BC738D" w:rsidRDefault="00465118" w:rsidP="00D22352">
      <w:pPr>
        <w:ind w:left="1701" w:right="1416" w:hanging="567"/>
        <w:rPr>
          <w:szCs w:val="22"/>
          <w:lang w:val="hr-HR"/>
        </w:rPr>
      </w:pPr>
    </w:p>
    <w:p w:rsidR="00465118" w:rsidRPr="00BC738D" w:rsidRDefault="00465118" w:rsidP="00D146EF">
      <w:pPr>
        <w:ind w:left="1701" w:right="849" w:hanging="708"/>
        <w:rPr>
          <w:b/>
          <w:szCs w:val="22"/>
          <w:lang w:val="hr-HR"/>
        </w:rPr>
      </w:pPr>
      <w:r w:rsidRPr="00BC738D">
        <w:rPr>
          <w:b/>
          <w:szCs w:val="22"/>
          <w:lang w:val="hr-HR"/>
        </w:rPr>
        <w:t>A.</w:t>
      </w:r>
      <w:r w:rsidRPr="00BC738D">
        <w:rPr>
          <w:b/>
          <w:szCs w:val="22"/>
          <w:lang w:val="hr-HR"/>
        </w:rPr>
        <w:tab/>
        <w:t>PROIZVOĐAČ BIOLOŠKE DJELATNE TVARI I PROIZVOĐAČI ODGOVORNI ZA PUŠTANJE SERIJE LIJEKA U PROMET</w:t>
      </w:r>
    </w:p>
    <w:p w:rsidR="00465118" w:rsidRPr="00BC738D" w:rsidRDefault="00465118" w:rsidP="00D22352">
      <w:pPr>
        <w:ind w:left="567" w:hanging="567"/>
        <w:rPr>
          <w:szCs w:val="22"/>
          <w:lang w:val="hr-HR"/>
        </w:rPr>
      </w:pPr>
    </w:p>
    <w:p w:rsidR="00465118" w:rsidRPr="00BC738D" w:rsidRDefault="00465118" w:rsidP="00AF4DB0">
      <w:pPr>
        <w:ind w:left="1701" w:right="849" w:hanging="708"/>
        <w:rPr>
          <w:b/>
          <w:szCs w:val="22"/>
          <w:lang w:val="hr-HR"/>
        </w:rPr>
      </w:pPr>
      <w:r w:rsidRPr="00BC738D">
        <w:rPr>
          <w:b/>
          <w:szCs w:val="22"/>
          <w:lang w:val="hr-HR"/>
        </w:rPr>
        <w:t>B.</w:t>
      </w:r>
      <w:r w:rsidRPr="00BC738D">
        <w:rPr>
          <w:b/>
          <w:szCs w:val="22"/>
          <w:lang w:val="hr-HR"/>
        </w:rPr>
        <w:tab/>
        <w:t>UVJETI ILI OGRANIČENJA VEZANI UZ OPSKRBU I PRIMJENU</w:t>
      </w:r>
    </w:p>
    <w:p w:rsidR="00465118" w:rsidRPr="00BC738D" w:rsidRDefault="00465118" w:rsidP="00D22352">
      <w:pPr>
        <w:ind w:left="567" w:hanging="567"/>
        <w:rPr>
          <w:szCs w:val="22"/>
          <w:lang w:val="hr-HR"/>
        </w:rPr>
      </w:pPr>
    </w:p>
    <w:p w:rsidR="00465118" w:rsidRPr="00BC738D" w:rsidRDefault="00465118" w:rsidP="00D146EF">
      <w:pPr>
        <w:ind w:left="1701" w:right="849" w:hanging="708"/>
        <w:rPr>
          <w:b/>
          <w:szCs w:val="22"/>
          <w:lang w:val="hr-HR"/>
        </w:rPr>
      </w:pPr>
      <w:r w:rsidRPr="00BC738D">
        <w:rPr>
          <w:b/>
          <w:szCs w:val="22"/>
          <w:lang w:val="hr-HR"/>
        </w:rPr>
        <w:t>C.</w:t>
      </w:r>
      <w:r w:rsidRPr="00BC738D">
        <w:rPr>
          <w:b/>
          <w:szCs w:val="22"/>
          <w:lang w:val="hr-HR"/>
        </w:rPr>
        <w:tab/>
        <w:t xml:space="preserve">OSTALI UVJETI I ZAHTJEVI </w:t>
      </w:r>
      <w:r w:rsidRPr="00BC738D">
        <w:rPr>
          <w:b/>
          <w:lang w:val="hr-HR"/>
        </w:rPr>
        <w:t xml:space="preserve">ODOBRENJA </w:t>
      </w:r>
      <w:r w:rsidRPr="00BC738D">
        <w:rPr>
          <w:b/>
          <w:szCs w:val="22"/>
          <w:lang w:val="hr-HR"/>
        </w:rPr>
        <w:t>ZA STAVLJANJE LIJEKA U PROMET</w:t>
      </w:r>
    </w:p>
    <w:p w:rsidR="00465118" w:rsidRPr="00BC738D" w:rsidRDefault="00465118" w:rsidP="00F863C9">
      <w:pPr>
        <w:ind w:left="1701" w:right="1558" w:hanging="708"/>
        <w:rPr>
          <w:b/>
          <w:szCs w:val="22"/>
          <w:lang w:val="hr-HR"/>
        </w:rPr>
      </w:pPr>
    </w:p>
    <w:p w:rsidR="00465118" w:rsidRPr="00BC738D" w:rsidRDefault="00465118" w:rsidP="00AF4DB0">
      <w:pPr>
        <w:suppressLineNumbers/>
        <w:ind w:left="1701" w:right="849" w:hanging="708"/>
        <w:rPr>
          <w:b/>
          <w:szCs w:val="22"/>
          <w:lang w:val="hr-HR"/>
        </w:rPr>
      </w:pPr>
      <w:r w:rsidRPr="00BC738D">
        <w:rPr>
          <w:b/>
          <w:szCs w:val="22"/>
          <w:lang w:val="hr-HR"/>
        </w:rPr>
        <w:t>D.</w:t>
      </w:r>
      <w:r w:rsidRPr="00BC738D">
        <w:rPr>
          <w:b/>
          <w:szCs w:val="22"/>
          <w:lang w:val="hr-HR"/>
        </w:rPr>
        <w:tab/>
      </w:r>
      <w:r w:rsidRPr="00BC738D">
        <w:rPr>
          <w:b/>
          <w:caps/>
          <w:szCs w:val="22"/>
          <w:lang w:val="hr-HR"/>
        </w:rPr>
        <w:t>UVJETI ILI OGRANIČENJA VEZANI UZ SIGURNU I UČINKOVITU PRIMJENU LIJEKA</w:t>
      </w:r>
    </w:p>
    <w:p w:rsidR="00465118" w:rsidRPr="00BC738D" w:rsidRDefault="00465118" w:rsidP="00D22352">
      <w:pPr>
        <w:ind w:right="-1"/>
        <w:rPr>
          <w:szCs w:val="22"/>
          <w:lang w:val="hr-HR"/>
        </w:rPr>
      </w:pPr>
    </w:p>
    <w:p w:rsidR="00465118" w:rsidRPr="00BC738D" w:rsidRDefault="00465118" w:rsidP="009D25A3">
      <w:pPr>
        <w:pStyle w:val="TitleB"/>
        <w:rPr>
          <w:noProof w:val="0"/>
          <w:lang w:val="hr-HR"/>
        </w:rPr>
      </w:pPr>
      <w:r w:rsidRPr="00BC738D">
        <w:rPr>
          <w:noProof w:val="0"/>
          <w:lang w:val="hr-HR"/>
        </w:rPr>
        <w:br w:type="page"/>
      </w:r>
      <w:r w:rsidRPr="00BC738D">
        <w:rPr>
          <w:noProof w:val="0"/>
          <w:lang w:val="hr-HR"/>
        </w:rPr>
        <w:lastRenderedPageBreak/>
        <w:t>A.</w:t>
      </w:r>
      <w:r w:rsidRPr="00BC738D">
        <w:rPr>
          <w:noProof w:val="0"/>
          <w:lang w:val="hr-HR"/>
        </w:rPr>
        <w:tab/>
        <w:t>PROIZVOĐAČ BIOLOŠKE DJELATNE TVARI I PROIZVOĐAČI ODGOVORNI ZA PUŠTANJE SERIJE LIJEKA U PROMET</w:t>
      </w:r>
    </w:p>
    <w:p w:rsidR="00465118" w:rsidRPr="00BC738D" w:rsidRDefault="00465118" w:rsidP="00DC0D79">
      <w:pPr>
        <w:ind w:right="-568"/>
        <w:rPr>
          <w:szCs w:val="22"/>
          <w:lang w:val="hr-HR"/>
        </w:rPr>
      </w:pPr>
    </w:p>
    <w:p w:rsidR="00465118" w:rsidRPr="00BC738D" w:rsidRDefault="00465118" w:rsidP="00DC0D79">
      <w:pPr>
        <w:ind w:right="-568"/>
        <w:outlineLvl w:val="0"/>
        <w:rPr>
          <w:szCs w:val="22"/>
          <w:u w:val="single"/>
          <w:lang w:val="hr-HR"/>
        </w:rPr>
      </w:pPr>
      <w:r w:rsidRPr="00BC738D">
        <w:rPr>
          <w:szCs w:val="22"/>
          <w:u w:val="single"/>
          <w:lang w:val="hr-HR"/>
        </w:rPr>
        <w:t>Naziv i adresa proizvođača biološke djelatne tvari</w:t>
      </w:r>
    </w:p>
    <w:p w:rsidR="00465118" w:rsidRPr="00BC738D" w:rsidRDefault="00465118" w:rsidP="00DC0D79">
      <w:pPr>
        <w:ind w:right="-568"/>
        <w:rPr>
          <w:szCs w:val="22"/>
          <w:lang w:val="hr-HR"/>
        </w:rPr>
      </w:pPr>
    </w:p>
    <w:p w:rsidR="00465118" w:rsidRPr="00BC738D" w:rsidRDefault="00465118" w:rsidP="00DC0D79">
      <w:pPr>
        <w:numPr>
          <w:ilvl w:val="12"/>
          <w:numId w:val="0"/>
        </w:numPr>
        <w:tabs>
          <w:tab w:val="clear" w:pos="567"/>
        </w:tabs>
        <w:ind w:right="-568"/>
        <w:rPr>
          <w:bCs/>
          <w:szCs w:val="22"/>
          <w:lang w:val="hr-HR"/>
        </w:rPr>
      </w:pPr>
      <w:r w:rsidRPr="00BC738D">
        <w:rPr>
          <w:bCs/>
          <w:szCs w:val="22"/>
          <w:lang w:val="hr-HR"/>
        </w:rPr>
        <w:t>Teva Biotech GmbH</w:t>
      </w:r>
    </w:p>
    <w:p w:rsidR="00465118" w:rsidRPr="00BC738D" w:rsidRDefault="00465118" w:rsidP="00DC0D79">
      <w:pPr>
        <w:numPr>
          <w:ilvl w:val="12"/>
          <w:numId w:val="0"/>
        </w:numPr>
        <w:tabs>
          <w:tab w:val="clear" w:pos="567"/>
        </w:tabs>
        <w:ind w:right="-568"/>
        <w:rPr>
          <w:bCs/>
          <w:szCs w:val="22"/>
          <w:lang w:val="hr-HR"/>
        </w:rPr>
      </w:pPr>
      <w:r w:rsidRPr="00BC738D">
        <w:rPr>
          <w:bCs/>
          <w:szCs w:val="22"/>
          <w:lang w:val="hr-HR"/>
        </w:rPr>
        <w:t>Dornierstraße 10</w:t>
      </w:r>
    </w:p>
    <w:p w:rsidR="00465118" w:rsidRPr="00BC738D" w:rsidRDefault="00465118" w:rsidP="00DC0D79">
      <w:pPr>
        <w:numPr>
          <w:ilvl w:val="12"/>
          <w:numId w:val="0"/>
        </w:numPr>
        <w:tabs>
          <w:tab w:val="clear" w:pos="567"/>
        </w:tabs>
        <w:ind w:right="-568"/>
        <w:rPr>
          <w:bCs/>
          <w:szCs w:val="22"/>
          <w:lang w:val="hr-HR"/>
        </w:rPr>
      </w:pPr>
      <w:r w:rsidRPr="00BC738D">
        <w:rPr>
          <w:bCs/>
          <w:szCs w:val="22"/>
          <w:lang w:val="hr-HR"/>
        </w:rPr>
        <w:t>D-89079 Ulm</w:t>
      </w:r>
    </w:p>
    <w:p w:rsidR="00465118" w:rsidRPr="00BC738D" w:rsidRDefault="00465118" w:rsidP="00DC0D79">
      <w:pPr>
        <w:tabs>
          <w:tab w:val="clear" w:pos="567"/>
        </w:tabs>
        <w:ind w:right="-568"/>
        <w:rPr>
          <w:szCs w:val="22"/>
          <w:lang w:val="hr-HR"/>
        </w:rPr>
      </w:pPr>
      <w:r w:rsidRPr="00BC738D">
        <w:rPr>
          <w:szCs w:val="22"/>
          <w:lang w:val="hr-HR"/>
        </w:rPr>
        <w:t>Njemačka</w:t>
      </w:r>
    </w:p>
    <w:p w:rsidR="00465118" w:rsidRPr="00BC738D" w:rsidRDefault="00465118" w:rsidP="00DC0D79">
      <w:pPr>
        <w:ind w:right="-568"/>
        <w:rPr>
          <w:szCs w:val="22"/>
          <w:lang w:val="hr-HR"/>
        </w:rPr>
      </w:pPr>
    </w:p>
    <w:p w:rsidR="00465118" w:rsidRPr="00BC738D" w:rsidRDefault="00465118" w:rsidP="00DC0D79">
      <w:pPr>
        <w:ind w:right="-568"/>
        <w:outlineLvl w:val="0"/>
        <w:rPr>
          <w:szCs w:val="22"/>
          <w:lang w:val="hr-HR"/>
        </w:rPr>
      </w:pPr>
      <w:r w:rsidRPr="00BC738D">
        <w:rPr>
          <w:szCs w:val="22"/>
          <w:u w:val="single"/>
          <w:lang w:val="hr-HR"/>
        </w:rPr>
        <w:t>Nazivi i adrese proizvođača odgovornih za puštanje serije lijeka u promet</w:t>
      </w:r>
    </w:p>
    <w:p w:rsidR="00465118" w:rsidRPr="00BC738D" w:rsidRDefault="00465118" w:rsidP="00DC0D79">
      <w:pPr>
        <w:ind w:right="-568"/>
        <w:rPr>
          <w:szCs w:val="22"/>
          <w:lang w:val="hr-HR"/>
        </w:rPr>
      </w:pPr>
    </w:p>
    <w:p w:rsidR="00465118" w:rsidRPr="00BC738D" w:rsidRDefault="00465118" w:rsidP="00DC0D79">
      <w:pPr>
        <w:numPr>
          <w:ilvl w:val="12"/>
          <w:numId w:val="0"/>
        </w:numPr>
        <w:tabs>
          <w:tab w:val="clear" w:pos="567"/>
        </w:tabs>
        <w:ind w:right="-568"/>
        <w:rPr>
          <w:bCs/>
          <w:szCs w:val="22"/>
          <w:lang w:val="hr-HR"/>
        </w:rPr>
      </w:pPr>
      <w:r w:rsidRPr="00BC738D">
        <w:rPr>
          <w:bCs/>
          <w:szCs w:val="22"/>
          <w:lang w:val="hr-HR"/>
        </w:rPr>
        <w:t>Teva Biotech GmbH</w:t>
      </w:r>
    </w:p>
    <w:p w:rsidR="00465118" w:rsidRPr="00BC738D" w:rsidRDefault="00465118" w:rsidP="00DC0D79">
      <w:pPr>
        <w:numPr>
          <w:ilvl w:val="12"/>
          <w:numId w:val="0"/>
        </w:numPr>
        <w:tabs>
          <w:tab w:val="clear" w:pos="567"/>
        </w:tabs>
        <w:ind w:right="-568"/>
        <w:rPr>
          <w:bCs/>
          <w:szCs w:val="22"/>
          <w:lang w:val="hr-HR"/>
        </w:rPr>
      </w:pPr>
      <w:r w:rsidRPr="00BC738D">
        <w:rPr>
          <w:bCs/>
          <w:szCs w:val="22"/>
          <w:lang w:val="hr-HR"/>
        </w:rPr>
        <w:t>Dornierstraße 10</w:t>
      </w:r>
    </w:p>
    <w:p w:rsidR="00465118" w:rsidRPr="00BC738D" w:rsidRDefault="00465118" w:rsidP="00DC0D79">
      <w:pPr>
        <w:numPr>
          <w:ilvl w:val="12"/>
          <w:numId w:val="0"/>
        </w:numPr>
        <w:tabs>
          <w:tab w:val="clear" w:pos="567"/>
        </w:tabs>
        <w:ind w:right="-568"/>
        <w:rPr>
          <w:bCs/>
          <w:szCs w:val="22"/>
          <w:lang w:val="hr-HR"/>
        </w:rPr>
      </w:pPr>
      <w:r w:rsidRPr="00BC738D">
        <w:rPr>
          <w:bCs/>
          <w:szCs w:val="22"/>
          <w:lang w:val="hr-HR"/>
        </w:rPr>
        <w:t>D-89079 Ulm</w:t>
      </w:r>
    </w:p>
    <w:p w:rsidR="00465118" w:rsidRPr="00BC738D" w:rsidRDefault="00465118" w:rsidP="001266BF">
      <w:pPr>
        <w:tabs>
          <w:tab w:val="clear" w:pos="567"/>
        </w:tabs>
        <w:ind w:right="-568"/>
        <w:rPr>
          <w:szCs w:val="22"/>
          <w:lang w:val="hr-HR"/>
        </w:rPr>
      </w:pPr>
      <w:r w:rsidRPr="00BC738D">
        <w:rPr>
          <w:szCs w:val="22"/>
          <w:lang w:val="hr-HR"/>
        </w:rPr>
        <w:t>Njemačka</w:t>
      </w:r>
    </w:p>
    <w:p w:rsidR="00465118" w:rsidRPr="00BC738D" w:rsidRDefault="00465118" w:rsidP="00DC0D79">
      <w:pPr>
        <w:ind w:right="-568"/>
        <w:rPr>
          <w:szCs w:val="22"/>
          <w:lang w:val="hr-HR"/>
        </w:rPr>
      </w:pPr>
    </w:p>
    <w:p w:rsidR="00465118" w:rsidRPr="00BC738D" w:rsidRDefault="00465118" w:rsidP="008B100E">
      <w:pPr>
        <w:ind w:right="-568"/>
        <w:rPr>
          <w:szCs w:val="22"/>
          <w:lang w:val="hr-HR"/>
        </w:rPr>
      </w:pPr>
      <w:r w:rsidRPr="00BC738D">
        <w:rPr>
          <w:szCs w:val="22"/>
          <w:lang w:val="hr-HR"/>
        </w:rPr>
        <w:t>Teva Pharmaceuticals Europe B.V.</w:t>
      </w:r>
    </w:p>
    <w:p w:rsidR="00465118" w:rsidRPr="00BC738D" w:rsidRDefault="00465118" w:rsidP="008B100E">
      <w:pPr>
        <w:ind w:right="-568"/>
        <w:rPr>
          <w:szCs w:val="22"/>
          <w:lang w:val="hr-HR"/>
        </w:rPr>
      </w:pPr>
      <w:r w:rsidRPr="00BC738D">
        <w:rPr>
          <w:szCs w:val="22"/>
          <w:lang w:val="hr-HR"/>
        </w:rPr>
        <w:t>Swensweg 5</w:t>
      </w:r>
    </w:p>
    <w:p w:rsidR="00465118" w:rsidRPr="00BC738D" w:rsidRDefault="00465118" w:rsidP="008B100E">
      <w:pPr>
        <w:ind w:right="-568"/>
        <w:rPr>
          <w:szCs w:val="22"/>
          <w:lang w:val="hr-HR"/>
        </w:rPr>
      </w:pPr>
      <w:r w:rsidRPr="00BC738D">
        <w:rPr>
          <w:szCs w:val="22"/>
          <w:lang w:val="hr-HR"/>
        </w:rPr>
        <w:t>NL-2031 GA Haarlem</w:t>
      </w:r>
    </w:p>
    <w:p w:rsidR="00465118" w:rsidRPr="00BC738D" w:rsidRDefault="00465118" w:rsidP="00ED0499">
      <w:pPr>
        <w:ind w:right="-568"/>
        <w:rPr>
          <w:rFonts w:eastAsia="Times New Roman"/>
          <w:noProof/>
          <w:szCs w:val="22"/>
          <w:lang w:val="hr-HR"/>
        </w:rPr>
      </w:pPr>
      <w:r w:rsidRPr="00BC738D">
        <w:rPr>
          <w:szCs w:val="22"/>
          <w:lang w:val="hr-HR"/>
        </w:rPr>
        <w:t>Nizozemska</w:t>
      </w:r>
    </w:p>
    <w:p w:rsidR="00392CAD" w:rsidRPr="00BC738D" w:rsidRDefault="00392CAD" w:rsidP="00392CAD">
      <w:pPr>
        <w:ind w:right="-568"/>
        <w:rPr>
          <w:noProof/>
          <w:szCs w:val="22"/>
          <w:lang w:val="hr-HR"/>
        </w:rPr>
      </w:pPr>
    </w:p>
    <w:p w:rsidR="00392CAD" w:rsidRPr="00BC738D" w:rsidRDefault="00392CAD" w:rsidP="00392CAD">
      <w:pPr>
        <w:ind w:right="-568"/>
        <w:rPr>
          <w:noProof/>
          <w:szCs w:val="22"/>
          <w:lang w:val="hr-HR"/>
        </w:rPr>
      </w:pPr>
      <w:r w:rsidRPr="00BC738D">
        <w:rPr>
          <w:noProof/>
          <w:szCs w:val="22"/>
          <w:lang w:val="hr-HR"/>
        </w:rPr>
        <w:t>Merckle GmbH</w:t>
      </w:r>
    </w:p>
    <w:p w:rsidR="00392CAD" w:rsidRPr="00BC738D" w:rsidRDefault="00392CAD" w:rsidP="00392CAD">
      <w:pPr>
        <w:ind w:right="-568"/>
        <w:rPr>
          <w:noProof/>
          <w:szCs w:val="22"/>
          <w:lang w:val="hr-HR"/>
        </w:rPr>
      </w:pPr>
      <w:r w:rsidRPr="00BC738D">
        <w:rPr>
          <w:noProof/>
          <w:szCs w:val="22"/>
          <w:lang w:val="hr-HR"/>
        </w:rPr>
        <w:t>Graf-Arco-Straße 3</w:t>
      </w:r>
    </w:p>
    <w:p w:rsidR="00392CAD" w:rsidRPr="00BC738D" w:rsidRDefault="00392CAD" w:rsidP="00392CAD">
      <w:pPr>
        <w:ind w:right="-568"/>
        <w:rPr>
          <w:noProof/>
          <w:szCs w:val="22"/>
          <w:lang w:val="hr-HR"/>
        </w:rPr>
      </w:pPr>
      <w:r w:rsidRPr="00BC738D">
        <w:rPr>
          <w:noProof/>
          <w:szCs w:val="22"/>
          <w:lang w:val="hr-HR"/>
        </w:rPr>
        <w:t xml:space="preserve">89079 Ulm, </w:t>
      </w:r>
    </w:p>
    <w:p w:rsidR="00392CAD" w:rsidRPr="00BC738D" w:rsidRDefault="00392CAD" w:rsidP="00392CAD">
      <w:pPr>
        <w:tabs>
          <w:tab w:val="clear" w:pos="567"/>
        </w:tabs>
        <w:ind w:right="-568"/>
        <w:rPr>
          <w:szCs w:val="22"/>
          <w:lang w:val="hr-HR"/>
        </w:rPr>
      </w:pPr>
      <w:r w:rsidRPr="00BC738D">
        <w:rPr>
          <w:szCs w:val="22"/>
          <w:lang w:val="hr-HR"/>
        </w:rPr>
        <w:t>Njemačka</w:t>
      </w:r>
    </w:p>
    <w:p w:rsidR="00465118" w:rsidRPr="00BC738D" w:rsidRDefault="00465118" w:rsidP="00ED0499">
      <w:pPr>
        <w:ind w:right="-568"/>
        <w:rPr>
          <w:rFonts w:eastAsia="Times New Roman"/>
          <w:noProof/>
          <w:szCs w:val="22"/>
          <w:lang w:val="hr-HR"/>
        </w:rPr>
      </w:pPr>
    </w:p>
    <w:p w:rsidR="00465118" w:rsidRPr="00BC738D" w:rsidRDefault="00465118" w:rsidP="000C06D8">
      <w:pPr>
        <w:ind w:right="-1"/>
        <w:rPr>
          <w:lang w:val="hr-HR"/>
        </w:rPr>
      </w:pPr>
      <w:r w:rsidRPr="00BC738D">
        <w:rPr>
          <w:szCs w:val="22"/>
          <w:lang w:val="hr-HR"/>
        </w:rPr>
        <w:t>Na tiskanoj uputi o lijeku mora se navesti naziv i adresa proizvođača odgovornog za puštanje navedene serije u promet</w:t>
      </w:r>
      <w:r w:rsidRPr="00BC738D">
        <w:rPr>
          <w:lang w:val="hr-HR"/>
        </w:rPr>
        <w:t>.</w:t>
      </w:r>
    </w:p>
    <w:p w:rsidR="00465118" w:rsidRPr="00BC738D" w:rsidRDefault="00465118" w:rsidP="00DC0D79">
      <w:pPr>
        <w:ind w:right="-568"/>
        <w:rPr>
          <w:szCs w:val="22"/>
          <w:lang w:val="hr-HR"/>
        </w:rPr>
      </w:pPr>
    </w:p>
    <w:p w:rsidR="00465118" w:rsidRPr="00BC738D" w:rsidRDefault="00465118" w:rsidP="00DC0D79">
      <w:pPr>
        <w:ind w:right="-568"/>
        <w:rPr>
          <w:szCs w:val="22"/>
          <w:lang w:val="hr-HR"/>
        </w:rPr>
      </w:pPr>
    </w:p>
    <w:p w:rsidR="00465118" w:rsidRPr="00BC738D" w:rsidRDefault="00465118" w:rsidP="009D25A3">
      <w:pPr>
        <w:pStyle w:val="TitleB"/>
        <w:rPr>
          <w:noProof w:val="0"/>
          <w:lang w:val="hr-HR"/>
        </w:rPr>
      </w:pPr>
      <w:bookmarkStart w:id="3" w:name="OLE_LINK2"/>
      <w:r w:rsidRPr="00BC738D">
        <w:rPr>
          <w:noProof w:val="0"/>
          <w:lang w:val="hr-HR"/>
        </w:rPr>
        <w:t>B.</w:t>
      </w:r>
      <w:bookmarkEnd w:id="3"/>
      <w:r w:rsidRPr="00BC738D">
        <w:rPr>
          <w:noProof w:val="0"/>
          <w:lang w:val="hr-HR"/>
        </w:rPr>
        <w:tab/>
        <w:t>UVJETI ILI OGRANIČENJA VEZANI UZ OPSKRBU I PRIMJENU</w:t>
      </w:r>
    </w:p>
    <w:p w:rsidR="00465118" w:rsidRPr="00BC738D" w:rsidRDefault="00465118" w:rsidP="00DC0D79">
      <w:pPr>
        <w:ind w:right="-568"/>
        <w:rPr>
          <w:szCs w:val="22"/>
          <w:lang w:val="hr-HR"/>
        </w:rPr>
      </w:pPr>
    </w:p>
    <w:p w:rsidR="00465118" w:rsidRPr="00BC738D" w:rsidRDefault="00465118" w:rsidP="00DC0D79">
      <w:pPr>
        <w:numPr>
          <w:ilvl w:val="12"/>
          <w:numId w:val="0"/>
        </w:numPr>
        <w:ind w:right="-568"/>
        <w:rPr>
          <w:szCs w:val="22"/>
          <w:lang w:val="hr-HR"/>
        </w:rPr>
      </w:pPr>
      <w:r w:rsidRPr="00BC738D">
        <w:rPr>
          <w:szCs w:val="22"/>
          <w:lang w:val="hr-HR"/>
        </w:rPr>
        <w:t>Lijek se izdaje na ograničeni recept (vidjeti Prilog I.: Sažetak opisa svojstava lijeka, dio 4.2).</w:t>
      </w:r>
    </w:p>
    <w:p w:rsidR="00465118" w:rsidRPr="00BC738D" w:rsidRDefault="00465118" w:rsidP="00DC0D79">
      <w:pPr>
        <w:numPr>
          <w:ilvl w:val="12"/>
          <w:numId w:val="0"/>
        </w:numPr>
        <w:ind w:right="-568"/>
        <w:rPr>
          <w:szCs w:val="22"/>
          <w:lang w:val="hr-HR"/>
        </w:rPr>
      </w:pPr>
    </w:p>
    <w:p w:rsidR="00465118" w:rsidRPr="00BC738D" w:rsidRDefault="00465118" w:rsidP="00DC0D79">
      <w:pPr>
        <w:numPr>
          <w:ilvl w:val="12"/>
          <w:numId w:val="0"/>
        </w:numPr>
        <w:ind w:right="-568"/>
        <w:rPr>
          <w:szCs w:val="22"/>
          <w:lang w:val="hr-HR"/>
        </w:rPr>
      </w:pPr>
    </w:p>
    <w:p w:rsidR="00465118" w:rsidRPr="00BC738D" w:rsidRDefault="00465118" w:rsidP="009D25A3">
      <w:pPr>
        <w:pStyle w:val="TitleB"/>
        <w:rPr>
          <w:noProof w:val="0"/>
          <w:lang w:val="hr-HR"/>
        </w:rPr>
      </w:pPr>
      <w:r w:rsidRPr="00BC738D">
        <w:rPr>
          <w:noProof w:val="0"/>
          <w:lang w:val="hr-HR"/>
        </w:rPr>
        <w:t>C.</w:t>
      </w:r>
      <w:r w:rsidRPr="00BC738D">
        <w:rPr>
          <w:noProof w:val="0"/>
          <w:lang w:val="hr-HR"/>
        </w:rPr>
        <w:tab/>
        <w:t>OSTALI UVJETI I ZAHTJEVI ODOBRENJA ZA STAVLJANJE LIJEKA U PROMET</w:t>
      </w:r>
    </w:p>
    <w:p w:rsidR="00465118" w:rsidRPr="00BC738D" w:rsidRDefault="00465118" w:rsidP="00DC0D79">
      <w:pPr>
        <w:ind w:right="-568"/>
        <w:rPr>
          <w:szCs w:val="22"/>
          <w:lang w:val="hr-HR"/>
        </w:rPr>
      </w:pPr>
    </w:p>
    <w:p w:rsidR="00465118" w:rsidRPr="00BC738D" w:rsidRDefault="00465118" w:rsidP="00DC0D79">
      <w:pPr>
        <w:ind w:right="-568"/>
        <w:rPr>
          <w:szCs w:val="22"/>
          <w:lang w:val="hr-HR"/>
        </w:rPr>
      </w:pPr>
      <w:r w:rsidRPr="00BC738D">
        <w:rPr>
          <w:iCs/>
          <w:szCs w:val="22"/>
          <w:lang w:val="hr-HR"/>
        </w:rPr>
        <w:t>●</w:t>
      </w:r>
      <w:r w:rsidRPr="00BC738D">
        <w:rPr>
          <w:iCs/>
          <w:szCs w:val="22"/>
          <w:lang w:val="hr-HR"/>
        </w:rPr>
        <w:tab/>
      </w:r>
      <w:r w:rsidRPr="00BC738D">
        <w:rPr>
          <w:b/>
          <w:szCs w:val="22"/>
          <w:lang w:val="hr-HR"/>
        </w:rPr>
        <w:t>Periodička izvješća o neškodljivosti</w:t>
      </w:r>
    </w:p>
    <w:p w:rsidR="00465118" w:rsidRPr="00BC738D" w:rsidRDefault="00465118" w:rsidP="00DC0D79">
      <w:pPr>
        <w:ind w:right="-568"/>
        <w:rPr>
          <w:szCs w:val="22"/>
          <w:lang w:val="hr-HR"/>
        </w:rPr>
      </w:pPr>
    </w:p>
    <w:p w:rsidR="00465118" w:rsidRPr="00BC738D" w:rsidRDefault="00465118" w:rsidP="00DC0D79">
      <w:pPr>
        <w:ind w:right="-568"/>
        <w:rPr>
          <w:lang w:val="hr-HR"/>
        </w:rPr>
      </w:pPr>
      <w:r w:rsidRPr="00BC738D">
        <w:rPr>
          <w:lang w:val="hr-HR"/>
        </w:rPr>
        <w:t>Zahtjevi za podnošenje periodičkih izvješća o neškodljivosti za ovaj lijek definirani su u referentnom popisu datuma EU (EURD popis) predviđenom člankom 107.c stavkom 7. Direktive 2001/83/EZ i svim sljedećim ažuriranim verzijama objavljenima na europskom internetskom portalu za lijekove.</w:t>
      </w:r>
    </w:p>
    <w:p w:rsidR="00465118" w:rsidRPr="00BC738D" w:rsidRDefault="00465118" w:rsidP="00DC0D79">
      <w:pPr>
        <w:ind w:right="-568"/>
        <w:rPr>
          <w:szCs w:val="22"/>
          <w:lang w:val="hr-HR"/>
        </w:rPr>
      </w:pPr>
    </w:p>
    <w:p w:rsidR="00465118" w:rsidRPr="00BC738D" w:rsidRDefault="00465118" w:rsidP="00DC0D79">
      <w:pPr>
        <w:ind w:right="-568"/>
        <w:rPr>
          <w:szCs w:val="22"/>
          <w:lang w:val="hr-HR"/>
        </w:rPr>
      </w:pPr>
    </w:p>
    <w:p w:rsidR="00465118" w:rsidRPr="00BC738D" w:rsidRDefault="00465118" w:rsidP="00DD13C5">
      <w:pPr>
        <w:pStyle w:val="TitleB"/>
        <w:rPr>
          <w:lang w:val="hr-HR"/>
        </w:rPr>
      </w:pPr>
      <w:r w:rsidRPr="00BC738D">
        <w:rPr>
          <w:lang w:val="hr-HR"/>
        </w:rPr>
        <w:t>D.</w:t>
      </w:r>
      <w:r w:rsidRPr="00BC738D">
        <w:rPr>
          <w:lang w:val="hr-HR"/>
        </w:rPr>
        <w:tab/>
        <w:t>UVJETI ILI OGRANIČENJA VEZANI UZ SIGURNU I UČINKOVITU PRIMJENU LIJEKA</w:t>
      </w:r>
    </w:p>
    <w:p w:rsidR="00465118" w:rsidRPr="00BC738D" w:rsidRDefault="00465118" w:rsidP="00DC0D79">
      <w:pPr>
        <w:suppressLineNumbers/>
        <w:ind w:left="567" w:right="-568" w:hanging="567"/>
        <w:rPr>
          <w:b/>
          <w:bCs/>
          <w:szCs w:val="22"/>
          <w:lang w:val="hr-HR"/>
        </w:rPr>
      </w:pPr>
    </w:p>
    <w:p w:rsidR="00465118" w:rsidRPr="00BC738D" w:rsidRDefault="00465118" w:rsidP="00DC0D79">
      <w:pPr>
        <w:suppressLineNumbers/>
        <w:spacing w:line="260" w:lineRule="exact"/>
        <w:ind w:right="-1"/>
        <w:rPr>
          <w:b/>
          <w:szCs w:val="22"/>
          <w:lang w:val="hr-HR"/>
        </w:rPr>
      </w:pPr>
      <w:r w:rsidRPr="00BC738D">
        <w:rPr>
          <w:iCs/>
          <w:szCs w:val="22"/>
          <w:lang w:val="hr-HR"/>
        </w:rPr>
        <w:t>●</w:t>
      </w:r>
      <w:r w:rsidRPr="00BC738D">
        <w:rPr>
          <w:iCs/>
          <w:szCs w:val="22"/>
          <w:lang w:val="hr-HR"/>
        </w:rPr>
        <w:tab/>
      </w:r>
      <w:r w:rsidRPr="00BC738D">
        <w:rPr>
          <w:b/>
          <w:iCs/>
          <w:szCs w:val="22"/>
          <w:lang w:val="hr-HR"/>
        </w:rPr>
        <w:t xml:space="preserve">Plan upravljanja rizikom </w:t>
      </w:r>
      <w:r w:rsidRPr="00BC738D">
        <w:rPr>
          <w:b/>
          <w:szCs w:val="22"/>
          <w:lang w:val="hr-HR"/>
        </w:rPr>
        <w:t>(RMP)</w:t>
      </w:r>
    </w:p>
    <w:p w:rsidR="00465118" w:rsidRPr="00BC738D" w:rsidRDefault="00465118" w:rsidP="00DC0D79">
      <w:pPr>
        <w:suppressLineNumbers/>
        <w:spacing w:line="260" w:lineRule="exact"/>
        <w:ind w:right="-1"/>
        <w:rPr>
          <w:b/>
          <w:szCs w:val="22"/>
          <w:lang w:val="hr-HR"/>
        </w:rPr>
      </w:pPr>
    </w:p>
    <w:p w:rsidR="00465118" w:rsidRPr="00BC738D" w:rsidRDefault="00465118" w:rsidP="00DC0D79">
      <w:pPr>
        <w:tabs>
          <w:tab w:val="clear" w:pos="567"/>
          <w:tab w:val="left" w:pos="0"/>
        </w:tabs>
        <w:ind w:right="567"/>
        <w:rPr>
          <w:lang w:val="hr-HR"/>
        </w:rPr>
      </w:pPr>
      <w:r w:rsidRPr="00BC738D">
        <w:rPr>
          <w:szCs w:val="22"/>
          <w:lang w:val="hr-HR"/>
        </w:rPr>
        <w:t>Nositelj odobrenja obavljat će zadane farmakovigilancijske aktivnosti i intervencije, detaljno objašnjene u dogovorenom Planu upravljanja rizikom (RMP), koji se nalazi u Modulu 1.8.2 Odobrenja za stavljanje lijeka u promet, te svim sljedećim dogovorenim ažuriranim verzijama RMP-a</w:t>
      </w:r>
      <w:r w:rsidRPr="00BC738D">
        <w:rPr>
          <w:lang w:val="hr-HR"/>
        </w:rPr>
        <w:t>.</w:t>
      </w:r>
    </w:p>
    <w:p w:rsidR="00465118" w:rsidRPr="00BC738D" w:rsidRDefault="00465118" w:rsidP="00D22352">
      <w:pPr>
        <w:ind w:right="567"/>
        <w:rPr>
          <w:szCs w:val="22"/>
          <w:lang w:val="hr-HR"/>
        </w:rPr>
      </w:pPr>
    </w:p>
    <w:p w:rsidR="00465118" w:rsidRPr="00BC738D" w:rsidRDefault="00465118" w:rsidP="00DC0D79">
      <w:pPr>
        <w:ind w:right="567"/>
        <w:rPr>
          <w:szCs w:val="22"/>
          <w:lang w:val="hr-HR"/>
        </w:rPr>
      </w:pPr>
      <w:r w:rsidRPr="00BC738D">
        <w:rPr>
          <w:iCs/>
          <w:szCs w:val="22"/>
          <w:lang w:val="hr-HR"/>
        </w:rPr>
        <w:t>Ažurirani RMP treba dostaviti</w:t>
      </w:r>
      <w:r w:rsidRPr="00BC738D">
        <w:rPr>
          <w:szCs w:val="22"/>
          <w:lang w:val="hr-HR"/>
        </w:rPr>
        <w:t>:</w:t>
      </w:r>
    </w:p>
    <w:p w:rsidR="00465118" w:rsidRPr="00BC738D" w:rsidRDefault="00465118" w:rsidP="00DC0D79">
      <w:pPr>
        <w:ind w:right="567" w:firstLine="284"/>
        <w:rPr>
          <w:szCs w:val="22"/>
          <w:lang w:val="hr-HR"/>
        </w:rPr>
      </w:pPr>
      <w:r w:rsidRPr="00BC738D">
        <w:rPr>
          <w:iCs/>
          <w:szCs w:val="22"/>
          <w:lang w:val="hr-HR"/>
        </w:rPr>
        <w:t>●</w:t>
      </w:r>
      <w:r w:rsidRPr="00BC738D">
        <w:rPr>
          <w:iCs/>
          <w:szCs w:val="22"/>
          <w:lang w:val="hr-HR"/>
        </w:rPr>
        <w:tab/>
        <w:t>na zahtjev Europske agencije za lijekove</w:t>
      </w:r>
      <w:r w:rsidRPr="00BC738D">
        <w:rPr>
          <w:szCs w:val="22"/>
          <w:lang w:val="hr-HR"/>
        </w:rPr>
        <w:t>;</w:t>
      </w:r>
    </w:p>
    <w:p w:rsidR="00465118" w:rsidRPr="00BC738D" w:rsidRDefault="00465118" w:rsidP="000D1E38">
      <w:pPr>
        <w:ind w:left="567" w:right="567" w:hanging="283"/>
        <w:rPr>
          <w:szCs w:val="22"/>
          <w:lang w:val="hr-HR"/>
        </w:rPr>
      </w:pPr>
      <w:r w:rsidRPr="00BC738D">
        <w:rPr>
          <w:iCs/>
          <w:szCs w:val="22"/>
          <w:lang w:val="hr-HR"/>
        </w:rPr>
        <w:lastRenderedPageBreak/>
        <w:t>●</w:t>
      </w:r>
      <w:r w:rsidRPr="00BC738D">
        <w:rPr>
          <w:iCs/>
          <w:szCs w:val="22"/>
          <w:lang w:val="hr-HR"/>
        </w:rPr>
        <w:tab/>
        <w:t>prilikom svake izmjene sustava za upravljanje rizikom, a naročito kada je ta izmjena rezultat primitka novih informacija koje mogu voditi ka značajnim izmjenama omjera korist/rizik, odnosno kada je izmjena rezultat ostvarenja nekog važnog cilja (u smislu farmakovigilancije ili minimizacije rizika)</w:t>
      </w:r>
      <w:r w:rsidRPr="00BC738D">
        <w:rPr>
          <w:szCs w:val="22"/>
          <w:lang w:val="hr-HR"/>
        </w:rPr>
        <w:t>.</w:t>
      </w:r>
    </w:p>
    <w:p w:rsidR="00465118" w:rsidRPr="00BC738D" w:rsidRDefault="00465118" w:rsidP="00D22352">
      <w:pPr>
        <w:ind w:right="-1"/>
        <w:jc w:val="center"/>
        <w:rPr>
          <w:szCs w:val="22"/>
          <w:lang w:val="hr-HR"/>
        </w:rPr>
      </w:pPr>
      <w:r w:rsidRPr="00BC738D">
        <w:rPr>
          <w:b/>
          <w:szCs w:val="22"/>
          <w:lang w:val="hr-HR"/>
        </w:rPr>
        <w:br w:type="page"/>
      </w: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rPr>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r w:rsidRPr="00BC738D">
        <w:rPr>
          <w:b/>
          <w:szCs w:val="22"/>
          <w:lang w:val="hr-HR"/>
        </w:rPr>
        <w:t>PRILOG III.</w:t>
      </w:r>
    </w:p>
    <w:p w:rsidR="00465118" w:rsidRPr="00BC738D" w:rsidRDefault="00465118" w:rsidP="00D22352">
      <w:pPr>
        <w:jc w:val="center"/>
        <w:rPr>
          <w:b/>
          <w:szCs w:val="22"/>
          <w:lang w:val="hr-HR"/>
        </w:rPr>
      </w:pPr>
    </w:p>
    <w:p w:rsidR="00465118" w:rsidRPr="00BC738D" w:rsidRDefault="00465118" w:rsidP="00D22352">
      <w:pPr>
        <w:jc w:val="center"/>
        <w:outlineLvl w:val="0"/>
        <w:rPr>
          <w:b/>
          <w:szCs w:val="22"/>
          <w:lang w:val="hr-HR"/>
        </w:rPr>
      </w:pPr>
      <w:r w:rsidRPr="00BC738D">
        <w:rPr>
          <w:b/>
          <w:szCs w:val="22"/>
          <w:lang w:val="hr-HR"/>
        </w:rPr>
        <w:t>OZNAČIVANJE I UPUTA O LIJEKU</w:t>
      </w:r>
    </w:p>
    <w:p w:rsidR="00465118" w:rsidRPr="00BC738D" w:rsidRDefault="00465118" w:rsidP="00D22352">
      <w:pPr>
        <w:jc w:val="center"/>
        <w:rPr>
          <w:b/>
          <w:szCs w:val="22"/>
          <w:lang w:val="hr-HR"/>
        </w:rPr>
      </w:pPr>
    </w:p>
    <w:p w:rsidR="00465118" w:rsidRPr="00BC738D" w:rsidRDefault="00465118" w:rsidP="00D22352">
      <w:pPr>
        <w:jc w:val="center"/>
        <w:rPr>
          <w:szCs w:val="22"/>
          <w:lang w:val="hr-HR"/>
        </w:rPr>
      </w:pPr>
      <w:r w:rsidRPr="00BC738D">
        <w:rPr>
          <w:szCs w:val="22"/>
          <w:lang w:val="hr-HR"/>
        </w:rPr>
        <w:br w:type="page"/>
      </w:r>
    </w:p>
    <w:p w:rsidR="00465118" w:rsidRPr="00BC738D" w:rsidRDefault="00465118" w:rsidP="00D22352">
      <w:pPr>
        <w:jc w:val="center"/>
        <w:rPr>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jc w:val="center"/>
        <w:outlineLvl w:val="0"/>
        <w:rPr>
          <w:b/>
          <w:szCs w:val="22"/>
          <w:lang w:val="hr-HR"/>
        </w:rPr>
      </w:pPr>
    </w:p>
    <w:p w:rsidR="00465118" w:rsidRPr="00BC738D" w:rsidRDefault="00465118" w:rsidP="00D22352">
      <w:pPr>
        <w:pStyle w:val="TitleA"/>
        <w:rPr>
          <w:noProof w:val="0"/>
          <w:lang w:val="hr-HR"/>
        </w:rPr>
      </w:pPr>
      <w:r w:rsidRPr="00BC738D">
        <w:rPr>
          <w:noProof w:val="0"/>
          <w:lang w:val="hr-HR"/>
        </w:rPr>
        <w:t>A. OZNAČIVANJE</w:t>
      </w:r>
    </w:p>
    <w:p w:rsidR="00465118" w:rsidRPr="00BC738D" w:rsidRDefault="00465118" w:rsidP="00D22352">
      <w:pPr>
        <w:jc w:val="center"/>
        <w:rPr>
          <w:szCs w:val="22"/>
          <w:lang w:val="hr-HR"/>
        </w:rPr>
      </w:pPr>
    </w:p>
    <w:p w:rsidR="00465118" w:rsidRPr="00BC738D" w:rsidRDefault="00465118" w:rsidP="00D22352">
      <w:pPr>
        <w:pBdr>
          <w:top w:val="single" w:sz="4" w:space="1" w:color="auto"/>
          <w:left w:val="single" w:sz="4" w:space="4" w:color="auto"/>
          <w:bottom w:val="single" w:sz="4" w:space="1" w:color="auto"/>
          <w:right w:val="single" w:sz="4" w:space="4" w:color="auto"/>
        </w:pBdr>
        <w:shd w:val="clear" w:color="auto" w:fill="FFFFFF"/>
        <w:rPr>
          <w:szCs w:val="22"/>
          <w:lang w:val="hr-HR"/>
        </w:rPr>
      </w:pPr>
      <w:r w:rsidRPr="00BC738D">
        <w:rPr>
          <w:szCs w:val="22"/>
          <w:lang w:val="hr-HR"/>
        </w:rPr>
        <w:br w:type="page"/>
      </w:r>
      <w:r w:rsidRPr="00BC738D">
        <w:rPr>
          <w:b/>
          <w:szCs w:val="22"/>
          <w:lang w:val="hr-HR"/>
        </w:rPr>
        <w:lastRenderedPageBreak/>
        <w:t>PODACI KOJI SE MORAJU NALAZITI NA VANJSKOM PAKIRANJU</w:t>
      </w:r>
    </w:p>
    <w:p w:rsidR="00465118" w:rsidRPr="00BC738D" w:rsidRDefault="00465118" w:rsidP="00D22352">
      <w:pPr>
        <w:pBdr>
          <w:top w:val="single" w:sz="4" w:space="1" w:color="auto"/>
          <w:left w:val="single" w:sz="4" w:space="4" w:color="auto"/>
          <w:bottom w:val="single" w:sz="4" w:space="1" w:color="auto"/>
          <w:right w:val="single" w:sz="4" w:space="4" w:color="auto"/>
        </w:pBdr>
        <w:ind w:left="567" w:hanging="567"/>
        <w:rPr>
          <w:bCs/>
          <w:szCs w:val="22"/>
          <w:lang w:val="hr-HR"/>
        </w:rPr>
      </w:pPr>
    </w:p>
    <w:p w:rsidR="00465118" w:rsidRPr="00BC738D" w:rsidRDefault="00465118" w:rsidP="00D22352">
      <w:pPr>
        <w:pBdr>
          <w:top w:val="single" w:sz="4" w:space="1" w:color="auto"/>
          <w:left w:val="single" w:sz="4" w:space="4" w:color="auto"/>
          <w:bottom w:val="single" w:sz="4" w:space="1" w:color="auto"/>
          <w:right w:val="single" w:sz="4" w:space="4" w:color="auto"/>
        </w:pBdr>
        <w:rPr>
          <w:bCs/>
          <w:szCs w:val="22"/>
          <w:lang w:val="hr-HR"/>
        </w:rPr>
      </w:pPr>
      <w:r w:rsidRPr="00BC738D">
        <w:rPr>
          <w:b/>
          <w:szCs w:val="22"/>
          <w:lang w:val="hr-HR"/>
        </w:rPr>
        <w:t>VANJSKO PAKIRANJE</w:t>
      </w:r>
    </w:p>
    <w:p w:rsidR="00465118" w:rsidRPr="00BC738D" w:rsidRDefault="00465118" w:rsidP="00D22352">
      <w:pPr>
        <w:rPr>
          <w:szCs w:val="22"/>
          <w:lang w:val="hr-HR"/>
        </w:rPr>
      </w:pPr>
    </w:p>
    <w:p w:rsidR="00465118" w:rsidRPr="00BC738D" w:rsidRDefault="00465118" w:rsidP="00D22352">
      <w:pPr>
        <w:rPr>
          <w:szCs w:val="22"/>
          <w:lang w:val="hr-HR"/>
        </w:rPr>
      </w:pPr>
    </w:p>
    <w:p w:rsidR="00465118" w:rsidRPr="00BC738D" w:rsidRDefault="00465118" w:rsidP="00D22352">
      <w:pPr>
        <w:pBdr>
          <w:top w:val="single" w:sz="4" w:space="1" w:color="auto"/>
          <w:left w:val="single" w:sz="4" w:space="4" w:color="auto"/>
          <w:bottom w:val="single" w:sz="4" w:space="1" w:color="auto"/>
          <w:right w:val="single" w:sz="4" w:space="4" w:color="auto"/>
        </w:pBdr>
        <w:ind w:left="567" w:hanging="567"/>
        <w:outlineLvl w:val="0"/>
        <w:rPr>
          <w:szCs w:val="22"/>
          <w:lang w:val="hr-HR"/>
        </w:rPr>
      </w:pPr>
      <w:r w:rsidRPr="00BC738D">
        <w:rPr>
          <w:b/>
          <w:szCs w:val="22"/>
          <w:lang w:val="hr-HR"/>
        </w:rPr>
        <w:t>1.</w:t>
      </w:r>
      <w:r w:rsidRPr="00BC738D">
        <w:rPr>
          <w:b/>
          <w:szCs w:val="22"/>
          <w:lang w:val="hr-HR"/>
        </w:rPr>
        <w:tab/>
        <w:t>NAZIV LIJEKA</w:t>
      </w:r>
    </w:p>
    <w:p w:rsidR="00465118" w:rsidRPr="00BC738D" w:rsidRDefault="00465118" w:rsidP="00D22352">
      <w:pPr>
        <w:rPr>
          <w:szCs w:val="22"/>
          <w:lang w:val="hr-HR"/>
        </w:rPr>
      </w:pPr>
    </w:p>
    <w:p w:rsidR="00465118" w:rsidRPr="00BC738D" w:rsidRDefault="00465118" w:rsidP="00D22352">
      <w:pPr>
        <w:autoSpaceDE w:val="0"/>
        <w:autoSpaceDN w:val="0"/>
        <w:adjustRightInd w:val="0"/>
        <w:jc w:val="both"/>
        <w:rPr>
          <w:color w:val="000000"/>
          <w:szCs w:val="22"/>
          <w:lang w:val="hr-HR"/>
        </w:rPr>
      </w:pPr>
      <w:r w:rsidRPr="00BC738D">
        <w:rPr>
          <w:color w:val="000000"/>
          <w:szCs w:val="22"/>
          <w:lang w:val="hr-HR"/>
        </w:rPr>
        <w:t>Ovaleap 300 IU/0,5 ml otopina za injekciju</w:t>
      </w:r>
    </w:p>
    <w:p w:rsidR="00465118" w:rsidRPr="00BC738D" w:rsidRDefault="00465118" w:rsidP="00D22352">
      <w:pPr>
        <w:rPr>
          <w:szCs w:val="22"/>
          <w:lang w:val="hr-HR"/>
        </w:rPr>
      </w:pPr>
    </w:p>
    <w:p w:rsidR="00465118" w:rsidRPr="00BC738D" w:rsidRDefault="00465118" w:rsidP="00D22352">
      <w:pPr>
        <w:rPr>
          <w:szCs w:val="22"/>
          <w:lang w:val="hr-HR"/>
        </w:rPr>
      </w:pPr>
      <w:r w:rsidRPr="00BC738D">
        <w:rPr>
          <w:color w:val="000000"/>
          <w:szCs w:val="22"/>
          <w:lang w:val="hr-HR"/>
        </w:rPr>
        <w:t>folitropin alfa</w:t>
      </w:r>
    </w:p>
    <w:p w:rsidR="00465118" w:rsidRPr="00BC738D" w:rsidRDefault="00465118" w:rsidP="00D22352">
      <w:pPr>
        <w:rPr>
          <w:szCs w:val="22"/>
          <w:lang w:val="hr-HR"/>
        </w:rPr>
      </w:pPr>
    </w:p>
    <w:p w:rsidR="00465118" w:rsidRPr="00BC738D" w:rsidRDefault="00465118" w:rsidP="00D22352">
      <w:pPr>
        <w:rPr>
          <w:szCs w:val="22"/>
          <w:lang w:val="hr-HR"/>
        </w:rPr>
      </w:pPr>
    </w:p>
    <w:p w:rsidR="00465118" w:rsidRPr="00BC738D" w:rsidRDefault="00465118" w:rsidP="00D22352">
      <w:pPr>
        <w:pBdr>
          <w:top w:val="single" w:sz="4" w:space="1" w:color="auto"/>
          <w:left w:val="single" w:sz="4" w:space="4" w:color="auto"/>
          <w:bottom w:val="single" w:sz="4" w:space="1" w:color="auto"/>
          <w:right w:val="single" w:sz="4" w:space="4" w:color="auto"/>
        </w:pBdr>
        <w:ind w:left="567" w:hanging="567"/>
        <w:outlineLvl w:val="0"/>
        <w:rPr>
          <w:b/>
          <w:szCs w:val="22"/>
          <w:lang w:val="hr-HR"/>
        </w:rPr>
      </w:pPr>
      <w:r w:rsidRPr="00BC738D">
        <w:rPr>
          <w:b/>
          <w:szCs w:val="22"/>
          <w:lang w:val="hr-HR"/>
        </w:rPr>
        <w:t>2.</w:t>
      </w:r>
      <w:r w:rsidRPr="00BC738D">
        <w:rPr>
          <w:b/>
          <w:szCs w:val="22"/>
          <w:lang w:val="hr-HR"/>
        </w:rPr>
        <w:tab/>
      </w:r>
      <w:r w:rsidRPr="00BC738D">
        <w:rPr>
          <w:b/>
          <w:noProof/>
          <w:szCs w:val="22"/>
          <w:lang w:val="hr-HR"/>
        </w:rPr>
        <w:t>NAVOĐENJE DJELATNE(IH)</w:t>
      </w:r>
      <w:r w:rsidRPr="00BC738D">
        <w:rPr>
          <w:b/>
          <w:lang w:val="hr-HR"/>
        </w:rPr>
        <w:t xml:space="preserve"> TVARI</w:t>
      </w:r>
    </w:p>
    <w:p w:rsidR="00465118" w:rsidRPr="00BC738D" w:rsidRDefault="00465118" w:rsidP="00D22352">
      <w:pPr>
        <w:rPr>
          <w:i/>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Jedan uložak sadrži 300 IU (što odgovara 22 mikrograma) folitropina alfa u 0,5 ml otopine. Jedan ml otopine sadrži 600 IU (što odgovara 44 mikrograma) folitropina alfa.</w:t>
      </w:r>
    </w:p>
    <w:p w:rsidR="00465118" w:rsidRPr="00BC738D" w:rsidRDefault="00465118" w:rsidP="00D22352">
      <w:pPr>
        <w:rPr>
          <w:szCs w:val="22"/>
          <w:lang w:val="hr-HR"/>
        </w:rPr>
      </w:pPr>
    </w:p>
    <w:p w:rsidR="00465118" w:rsidRPr="00BC738D" w:rsidRDefault="00465118" w:rsidP="00D22352">
      <w:pPr>
        <w:rPr>
          <w:szCs w:val="22"/>
          <w:lang w:val="hr-HR"/>
        </w:rPr>
      </w:pPr>
    </w:p>
    <w:p w:rsidR="00465118" w:rsidRPr="00BC738D" w:rsidRDefault="00465118" w:rsidP="00D22352">
      <w:pPr>
        <w:pBdr>
          <w:top w:val="single" w:sz="4" w:space="1" w:color="auto"/>
          <w:left w:val="single" w:sz="4" w:space="4" w:color="auto"/>
          <w:bottom w:val="single" w:sz="4" w:space="1" w:color="auto"/>
          <w:right w:val="single" w:sz="4" w:space="4" w:color="auto"/>
        </w:pBdr>
        <w:ind w:left="567" w:hanging="567"/>
        <w:outlineLvl w:val="0"/>
        <w:rPr>
          <w:szCs w:val="22"/>
          <w:lang w:val="hr-HR"/>
        </w:rPr>
      </w:pPr>
      <w:r w:rsidRPr="00BC738D">
        <w:rPr>
          <w:b/>
          <w:szCs w:val="22"/>
          <w:lang w:val="hr-HR"/>
        </w:rPr>
        <w:t>3.</w:t>
      </w:r>
      <w:r w:rsidRPr="00BC738D">
        <w:rPr>
          <w:b/>
          <w:szCs w:val="22"/>
          <w:lang w:val="hr-HR"/>
        </w:rPr>
        <w:tab/>
        <w:t>POPIS POMOĆNIH TVARI</w:t>
      </w:r>
    </w:p>
    <w:p w:rsidR="00465118" w:rsidRPr="00BC738D" w:rsidRDefault="00465118" w:rsidP="00D22352">
      <w:pPr>
        <w:rPr>
          <w:szCs w:val="22"/>
          <w:lang w:val="hr-HR"/>
        </w:rPr>
      </w:pPr>
    </w:p>
    <w:p w:rsidR="00465118" w:rsidRPr="00BC738D" w:rsidRDefault="00465118" w:rsidP="003D5386">
      <w:pPr>
        <w:rPr>
          <w:szCs w:val="22"/>
          <w:lang w:val="hr-HR"/>
        </w:rPr>
      </w:pPr>
      <w:r w:rsidRPr="00BC738D">
        <w:rPr>
          <w:szCs w:val="22"/>
          <w:lang w:val="hr-HR"/>
        </w:rPr>
        <w:t>Pomoćne tvari: natrijev dihidrogenfosfat dihidrat, natrijev hidroksid (2 M) (za podešavanje pH), manitol, metionin, polisorbat 20, benzilni alkohol, benzalkonijev klorid, voda za injekcije.</w:t>
      </w:r>
    </w:p>
    <w:p w:rsidR="00465118" w:rsidRPr="00BC738D" w:rsidRDefault="00465118" w:rsidP="00D22352">
      <w:pPr>
        <w:rPr>
          <w:szCs w:val="22"/>
          <w:lang w:val="hr-HR"/>
        </w:rPr>
      </w:pPr>
    </w:p>
    <w:p w:rsidR="00465118" w:rsidRPr="00BC738D" w:rsidRDefault="00465118" w:rsidP="00D22352">
      <w:pPr>
        <w:rPr>
          <w:szCs w:val="22"/>
          <w:lang w:val="hr-HR"/>
        </w:rPr>
      </w:pPr>
    </w:p>
    <w:p w:rsidR="00465118" w:rsidRPr="00BC738D" w:rsidRDefault="00465118" w:rsidP="00D22352">
      <w:pPr>
        <w:pBdr>
          <w:top w:val="single" w:sz="4" w:space="1" w:color="auto"/>
          <w:left w:val="single" w:sz="4" w:space="4" w:color="auto"/>
          <w:bottom w:val="single" w:sz="4" w:space="1" w:color="auto"/>
          <w:right w:val="single" w:sz="4" w:space="4" w:color="auto"/>
        </w:pBdr>
        <w:ind w:left="567" w:hanging="567"/>
        <w:outlineLvl w:val="0"/>
        <w:rPr>
          <w:szCs w:val="22"/>
          <w:lang w:val="hr-HR"/>
        </w:rPr>
      </w:pPr>
      <w:r w:rsidRPr="00BC738D">
        <w:rPr>
          <w:b/>
          <w:szCs w:val="22"/>
          <w:lang w:val="hr-HR"/>
        </w:rPr>
        <w:t>4.</w:t>
      </w:r>
      <w:r w:rsidRPr="00BC738D">
        <w:rPr>
          <w:b/>
          <w:szCs w:val="22"/>
          <w:lang w:val="hr-HR"/>
        </w:rPr>
        <w:tab/>
        <w:t>FARMACEUTSKI OBLIK I SADRŽAJ</w:t>
      </w:r>
    </w:p>
    <w:p w:rsidR="00465118" w:rsidRPr="00BC738D" w:rsidRDefault="00465118" w:rsidP="00D22352">
      <w:pPr>
        <w:rPr>
          <w:szCs w:val="22"/>
          <w:lang w:val="hr-HR"/>
        </w:rPr>
      </w:pPr>
    </w:p>
    <w:p w:rsidR="00465118" w:rsidRPr="00BC738D" w:rsidRDefault="00465118" w:rsidP="00D22352">
      <w:pPr>
        <w:rPr>
          <w:color w:val="000000"/>
          <w:szCs w:val="22"/>
          <w:lang w:val="hr-HR"/>
        </w:rPr>
      </w:pPr>
      <w:r w:rsidRPr="00BC738D">
        <w:rPr>
          <w:color w:val="000000"/>
          <w:szCs w:val="22"/>
          <w:highlight w:val="lightGray"/>
          <w:lang w:val="hr-HR"/>
        </w:rPr>
        <w:t>Otopina za injekciju</w:t>
      </w:r>
    </w:p>
    <w:p w:rsidR="00465118" w:rsidRPr="00BC738D" w:rsidRDefault="00465118" w:rsidP="00D22352">
      <w:pPr>
        <w:rPr>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1 uložak s 0,5 ml otopine i 10 igala za injekciju</w:t>
      </w:r>
    </w:p>
    <w:p w:rsidR="00465118" w:rsidRPr="00BC738D" w:rsidRDefault="00465118" w:rsidP="00D22352">
      <w:pPr>
        <w:rPr>
          <w:szCs w:val="22"/>
          <w:lang w:val="hr-HR"/>
        </w:rPr>
      </w:pPr>
    </w:p>
    <w:p w:rsidR="00465118" w:rsidRPr="00BC738D" w:rsidRDefault="00465118" w:rsidP="00D22352">
      <w:pPr>
        <w:rPr>
          <w:szCs w:val="22"/>
          <w:lang w:val="hr-HR"/>
        </w:rPr>
      </w:pPr>
    </w:p>
    <w:p w:rsidR="00465118" w:rsidRPr="00BC738D" w:rsidRDefault="00465118" w:rsidP="00D22352">
      <w:pPr>
        <w:pBdr>
          <w:top w:val="single" w:sz="4" w:space="1" w:color="auto"/>
          <w:left w:val="single" w:sz="4" w:space="4" w:color="auto"/>
          <w:bottom w:val="single" w:sz="4" w:space="1" w:color="auto"/>
          <w:right w:val="single" w:sz="4" w:space="4" w:color="auto"/>
        </w:pBdr>
        <w:ind w:left="567" w:hanging="567"/>
        <w:outlineLvl w:val="0"/>
        <w:rPr>
          <w:szCs w:val="22"/>
          <w:lang w:val="hr-HR"/>
        </w:rPr>
      </w:pPr>
      <w:r w:rsidRPr="00BC738D">
        <w:rPr>
          <w:b/>
          <w:szCs w:val="22"/>
          <w:lang w:val="hr-HR"/>
        </w:rPr>
        <w:t>5.</w:t>
      </w:r>
      <w:r w:rsidRPr="00BC738D">
        <w:rPr>
          <w:b/>
          <w:szCs w:val="22"/>
          <w:lang w:val="hr-HR"/>
        </w:rPr>
        <w:tab/>
        <w:t>NAČIN I PUT(EVI) PRIMJENE LIJEKA</w:t>
      </w:r>
    </w:p>
    <w:p w:rsidR="00465118" w:rsidRPr="00BC738D" w:rsidRDefault="00465118" w:rsidP="00D22352">
      <w:pPr>
        <w:rPr>
          <w:szCs w:val="22"/>
          <w:lang w:val="hr-HR"/>
        </w:rPr>
      </w:pPr>
    </w:p>
    <w:p w:rsidR="00465118" w:rsidRPr="00BC738D" w:rsidRDefault="00465118" w:rsidP="00681083">
      <w:pPr>
        <w:tabs>
          <w:tab w:val="left" w:pos="749"/>
        </w:tabs>
        <w:rPr>
          <w:color w:val="000000"/>
          <w:szCs w:val="22"/>
          <w:lang w:val="hr-HR"/>
        </w:rPr>
      </w:pPr>
      <w:r w:rsidRPr="00BC738D">
        <w:rPr>
          <w:color w:val="000000"/>
          <w:szCs w:val="22"/>
          <w:lang w:val="hr-HR"/>
        </w:rPr>
        <w:t>Samo za primjenu s brizgalicom Ovaleap Pen.</w:t>
      </w:r>
    </w:p>
    <w:p w:rsidR="00465118" w:rsidRPr="00BC738D" w:rsidRDefault="00465118" w:rsidP="00D22352">
      <w:pPr>
        <w:rPr>
          <w:szCs w:val="22"/>
          <w:lang w:val="hr-HR"/>
        </w:rPr>
      </w:pPr>
    </w:p>
    <w:p w:rsidR="00465118" w:rsidRPr="00BC738D" w:rsidRDefault="00465118" w:rsidP="00D22352">
      <w:pPr>
        <w:rPr>
          <w:szCs w:val="22"/>
          <w:lang w:val="hr-HR"/>
        </w:rPr>
      </w:pPr>
      <w:r w:rsidRPr="00BC738D">
        <w:rPr>
          <w:szCs w:val="22"/>
          <w:lang w:val="hr-HR"/>
        </w:rPr>
        <w:t>Prije uporabe pročitajte uputu o lijeku.</w:t>
      </w:r>
    </w:p>
    <w:p w:rsidR="00465118" w:rsidRPr="00BC738D" w:rsidRDefault="00465118" w:rsidP="00D22352">
      <w:pPr>
        <w:tabs>
          <w:tab w:val="left" w:pos="749"/>
        </w:tabs>
        <w:rPr>
          <w:color w:val="000000"/>
          <w:szCs w:val="22"/>
          <w:lang w:val="hr-HR"/>
        </w:rPr>
      </w:pPr>
    </w:p>
    <w:p w:rsidR="00465118" w:rsidRPr="00BC738D" w:rsidRDefault="00465118" w:rsidP="00D22352">
      <w:pPr>
        <w:tabs>
          <w:tab w:val="left" w:pos="749"/>
        </w:tabs>
        <w:rPr>
          <w:szCs w:val="22"/>
          <w:lang w:val="hr-HR" w:eastAsia="de-DE"/>
        </w:rPr>
      </w:pPr>
      <w:r w:rsidRPr="00BC738D">
        <w:rPr>
          <w:szCs w:val="22"/>
          <w:lang w:val="hr-HR"/>
        </w:rPr>
        <w:t>Supkutana primjena</w:t>
      </w:r>
    </w:p>
    <w:p w:rsidR="00465118" w:rsidRPr="00BC738D" w:rsidRDefault="00465118" w:rsidP="00D22352">
      <w:pPr>
        <w:tabs>
          <w:tab w:val="left" w:pos="749"/>
        </w:tabs>
        <w:rPr>
          <w:szCs w:val="22"/>
          <w:lang w:val="hr-HR"/>
        </w:rPr>
      </w:pPr>
    </w:p>
    <w:p w:rsidR="00465118" w:rsidRPr="00BC738D" w:rsidRDefault="00465118" w:rsidP="00D22352">
      <w:pPr>
        <w:tabs>
          <w:tab w:val="left" w:pos="749"/>
        </w:tabs>
        <w:rPr>
          <w:szCs w:val="22"/>
          <w:lang w:val="hr-HR"/>
        </w:rPr>
      </w:pPr>
    </w:p>
    <w:p w:rsidR="00465118" w:rsidRPr="00BC738D" w:rsidRDefault="00465118" w:rsidP="00D22352">
      <w:pPr>
        <w:pBdr>
          <w:top w:val="single" w:sz="4" w:space="1" w:color="auto"/>
          <w:left w:val="single" w:sz="4" w:space="4" w:color="auto"/>
          <w:bottom w:val="single" w:sz="4" w:space="1" w:color="auto"/>
          <w:right w:val="single" w:sz="4" w:space="4" w:color="auto"/>
        </w:pBdr>
        <w:ind w:left="567" w:hanging="567"/>
        <w:outlineLvl w:val="0"/>
        <w:rPr>
          <w:szCs w:val="22"/>
          <w:lang w:val="hr-HR"/>
        </w:rPr>
      </w:pPr>
      <w:r w:rsidRPr="00BC738D">
        <w:rPr>
          <w:b/>
          <w:szCs w:val="22"/>
          <w:lang w:val="hr-HR"/>
        </w:rPr>
        <w:t>6.</w:t>
      </w:r>
      <w:r w:rsidRPr="00BC738D">
        <w:rPr>
          <w:b/>
          <w:szCs w:val="22"/>
          <w:lang w:val="hr-HR"/>
        </w:rPr>
        <w:tab/>
        <w:t xml:space="preserve">POSEBNO UPOZORENJE </w:t>
      </w:r>
      <w:r w:rsidRPr="00BC738D">
        <w:rPr>
          <w:b/>
          <w:noProof/>
          <w:szCs w:val="22"/>
          <w:lang w:val="hr-HR"/>
        </w:rPr>
        <w:t>O ČUVANJU LIJEKA</w:t>
      </w:r>
      <w:r w:rsidRPr="00BC738D" w:rsidDel="00472C49">
        <w:rPr>
          <w:b/>
          <w:szCs w:val="22"/>
          <w:lang w:val="hr-HR"/>
        </w:rPr>
        <w:t xml:space="preserve"> </w:t>
      </w:r>
      <w:r w:rsidRPr="00BC738D">
        <w:rPr>
          <w:b/>
          <w:szCs w:val="22"/>
          <w:lang w:val="hr-HR"/>
        </w:rPr>
        <w:t>IZVAN POGLEDA I DOHVATA DJECE</w:t>
      </w:r>
    </w:p>
    <w:p w:rsidR="00465118" w:rsidRPr="00BC738D" w:rsidRDefault="00465118" w:rsidP="00D22352">
      <w:pPr>
        <w:rPr>
          <w:szCs w:val="22"/>
          <w:lang w:val="hr-HR"/>
        </w:rPr>
      </w:pPr>
    </w:p>
    <w:p w:rsidR="00465118" w:rsidRPr="00BC738D" w:rsidRDefault="00465118" w:rsidP="00D22352">
      <w:pPr>
        <w:outlineLvl w:val="0"/>
        <w:rPr>
          <w:szCs w:val="22"/>
          <w:lang w:val="hr-HR"/>
        </w:rPr>
      </w:pPr>
      <w:r w:rsidRPr="00BC738D">
        <w:rPr>
          <w:szCs w:val="22"/>
          <w:lang w:val="hr-HR"/>
        </w:rPr>
        <w:t>Čuvati izvan pogleda i dohvata djece.</w:t>
      </w:r>
    </w:p>
    <w:p w:rsidR="00465118" w:rsidRPr="00BC738D" w:rsidRDefault="00465118" w:rsidP="00D22352">
      <w:pPr>
        <w:rPr>
          <w:szCs w:val="22"/>
          <w:lang w:val="hr-HR"/>
        </w:rPr>
      </w:pPr>
    </w:p>
    <w:p w:rsidR="00465118" w:rsidRPr="00BC738D" w:rsidRDefault="00465118" w:rsidP="00D22352">
      <w:pPr>
        <w:rPr>
          <w:szCs w:val="22"/>
          <w:lang w:val="hr-HR"/>
        </w:rPr>
      </w:pPr>
    </w:p>
    <w:p w:rsidR="00465118" w:rsidRPr="00BC738D" w:rsidRDefault="00465118" w:rsidP="00D22352">
      <w:pPr>
        <w:pBdr>
          <w:top w:val="single" w:sz="4" w:space="1" w:color="auto"/>
          <w:left w:val="single" w:sz="4" w:space="4" w:color="auto"/>
          <w:bottom w:val="single" w:sz="4" w:space="1" w:color="auto"/>
          <w:right w:val="single" w:sz="4" w:space="4" w:color="auto"/>
        </w:pBdr>
        <w:ind w:left="567" w:hanging="567"/>
        <w:outlineLvl w:val="0"/>
        <w:rPr>
          <w:szCs w:val="22"/>
          <w:lang w:val="hr-HR"/>
        </w:rPr>
      </w:pPr>
      <w:r w:rsidRPr="00BC738D">
        <w:rPr>
          <w:b/>
          <w:szCs w:val="22"/>
          <w:lang w:val="hr-HR"/>
        </w:rPr>
        <w:t>7.</w:t>
      </w:r>
      <w:r w:rsidRPr="00BC738D">
        <w:rPr>
          <w:b/>
          <w:szCs w:val="22"/>
          <w:lang w:val="hr-HR"/>
        </w:rPr>
        <w:tab/>
        <w:t>DRUGO(A) POSEBNO(A) UPOZORENJE(A), AKO JE POTREBNO</w:t>
      </w:r>
    </w:p>
    <w:p w:rsidR="00465118" w:rsidRPr="00BC738D" w:rsidRDefault="00465118" w:rsidP="00D22352">
      <w:pPr>
        <w:tabs>
          <w:tab w:val="left" w:pos="749"/>
        </w:tabs>
        <w:rPr>
          <w:szCs w:val="22"/>
          <w:lang w:val="hr-HR"/>
        </w:rPr>
      </w:pPr>
    </w:p>
    <w:p w:rsidR="00465118" w:rsidRPr="00BC738D" w:rsidRDefault="00465118" w:rsidP="00D22352">
      <w:pPr>
        <w:tabs>
          <w:tab w:val="left" w:pos="749"/>
        </w:tabs>
        <w:rPr>
          <w:szCs w:val="22"/>
          <w:lang w:val="hr-HR"/>
        </w:rPr>
      </w:pPr>
    </w:p>
    <w:p w:rsidR="00465118" w:rsidRPr="00BC738D" w:rsidRDefault="00465118" w:rsidP="00AF4DB0">
      <w:pPr>
        <w:keepNext/>
        <w:keepLines/>
        <w:pBdr>
          <w:top w:val="single" w:sz="4" w:space="1" w:color="auto"/>
          <w:left w:val="single" w:sz="4" w:space="4" w:color="auto"/>
          <w:bottom w:val="single" w:sz="4" w:space="1" w:color="auto"/>
          <w:right w:val="single" w:sz="4" w:space="4" w:color="auto"/>
        </w:pBdr>
        <w:ind w:left="567" w:hanging="567"/>
        <w:outlineLvl w:val="0"/>
        <w:rPr>
          <w:szCs w:val="22"/>
          <w:lang w:val="hr-HR"/>
        </w:rPr>
      </w:pPr>
      <w:r w:rsidRPr="00BC738D">
        <w:rPr>
          <w:b/>
          <w:szCs w:val="22"/>
          <w:lang w:val="hr-HR"/>
        </w:rPr>
        <w:t>8.</w:t>
      </w:r>
      <w:r w:rsidRPr="00BC738D">
        <w:rPr>
          <w:b/>
          <w:szCs w:val="22"/>
          <w:lang w:val="hr-HR"/>
        </w:rPr>
        <w:tab/>
        <w:t>ROK VALJANOSTI</w:t>
      </w:r>
    </w:p>
    <w:p w:rsidR="00465118" w:rsidRPr="00BC738D" w:rsidRDefault="00465118" w:rsidP="00AF4DB0">
      <w:pPr>
        <w:keepNext/>
        <w:keepLines/>
        <w:rPr>
          <w:szCs w:val="22"/>
          <w:lang w:val="hr-HR"/>
        </w:rPr>
      </w:pPr>
    </w:p>
    <w:p w:rsidR="00465118" w:rsidRPr="00BC738D" w:rsidRDefault="00465118" w:rsidP="000F0499">
      <w:pPr>
        <w:keepNext/>
        <w:keepLines/>
        <w:rPr>
          <w:szCs w:val="22"/>
          <w:lang w:val="hr-HR"/>
        </w:rPr>
      </w:pPr>
      <w:r w:rsidRPr="00BC738D">
        <w:rPr>
          <w:szCs w:val="22"/>
          <w:lang w:val="hr-HR"/>
        </w:rPr>
        <w:t>Rok valjanosti</w:t>
      </w:r>
    </w:p>
    <w:p w:rsidR="00465118" w:rsidRPr="00BC738D" w:rsidRDefault="00465118" w:rsidP="00D22352">
      <w:pPr>
        <w:rPr>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Uložak u uporabi u brizgalici može se čuvati najdulje 28 dana na temperaturi ne iznad 25 °C.</w:t>
      </w:r>
    </w:p>
    <w:p w:rsidR="00465118" w:rsidRPr="00BC738D" w:rsidRDefault="00465118" w:rsidP="00D22352">
      <w:pPr>
        <w:rPr>
          <w:szCs w:val="22"/>
          <w:lang w:val="hr-HR"/>
        </w:rPr>
      </w:pPr>
    </w:p>
    <w:p w:rsidR="00465118" w:rsidRPr="00BC738D" w:rsidRDefault="00465118" w:rsidP="00D22352">
      <w:pPr>
        <w:rPr>
          <w:szCs w:val="22"/>
          <w:lang w:val="hr-HR"/>
        </w:rPr>
      </w:pPr>
    </w:p>
    <w:p w:rsidR="00465118" w:rsidRPr="00BC738D" w:rsidRDefault="00465118" w:rsidP="00D22352">
      <w:pPr>
        <w:keepNext/>
        <w:pBdr>
          <w:top w:val="single" w:sz="4" w:space="1" w:color="auto"/>
          <w:left w:val="single" w:sz="4" w:space="4" w:color="auto"/>
          <w:bottom w:val="single" w:sz="4" w:space="1" w:color="auto"/>
          <w:right w:val="single" w:sz="4" w:space="4" w:color="auto"/>
        </w:pBdr>
        <w:ind w:left="567" w:hanging="567"/>
        <w:outlineLvl w:val="0"/>
        <w:rPr>
          <w:szCs w:val="22"/>
          <w:lang w:val="hr-HR"/>
        </w:rPr>
      </w:pPr>
      <w:r w:rsidRPr="00BC738D">
        <w:rPr>
          <w:b/>
          <w:szCs w:val="22"/>
          <w:lang w:val="hr-HR"/>
        </w:rPr>
        <w:t>9.</w:t>
      </w:r>
      <w:r w:rsidRPr="00BC738D">
        <w:rPr>
          <w:b/>
          <w:szCs w:val="22"/>
          <w:lang w:val="hr-HR"/>
        </w:rPr>
        <w:tab/>
        <w:t>POSEBNE MJERE ČUVANJA</w:t>
      </w:r>
    </w:p>
    <w:p w:rsidR="00465118" w:rsidRPr="00BC738D" w:rsidRDefault="00465118" w:rsidP="00A85DA1">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Čuvati u hladnjaku.</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Ne zamrzavati.</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Uložak čuvati u vanjskom pakiranju radi zaštite od svjetlosti.</w:t>
      </w:r>
    </w:p>
    <w:p w:rsidR="00465118" w:rsidRPr="00BC738D" w:rsidRDefault="00465118" w:rsidP="00D22352">
      <w:pPr>
        <w:tabs>
          <w:tab w:val="clear" w:pos="567"/>
        </w:tabs>
        <w:rPr>
          <w:color w:val="000000"/>
          <w:szCs w:val="22"/>
          <w:lang w:val="hr-HR"/>
        </w:rPr>
      </w:pPr>
    </w:p>
    <w:p w:rsidR="00465118" w:rsidRPr="00BC738D" w:rsidRDefault="00465118" w:rsidP="00D22352">
      <w:pPr>
        <w:rPr>
          <w:color w:val="000000"/>
          <w:szCs w:val="22"/>
          <w:lang w:val="hr-HR"/>
        </w:rPr>
      </w:pPr>
      <w:r w:rsidRPr="00BC738D">
        <w:rPr>
          <w:szCs w:val="22"/>
          <w:lang w:val="hr-HR"/>
        </w:rPr>
        <w:t xml:space="preserve">Može se čuvati prije otvaranja na temperaturi ne iznad </w:t>
      </w:r>
      <w:r w:rsidRPr="00BC738D">
        <w:rPr>
          <w:color w:val="000000"/>
          <w:szCs w:val="22"/>
          <w:lang w:val="hr-HR"/>
        </w:rPr>
        <w:t>25 °C do najviše 3 mjeseca. Ako se nije primijenio, mora se baciti nakon 3 mjeseca.</w:t>
      </w:r>
    </w:p>
    <w:p w:rsidR="00465118" w:rsidRPr="00BC738D" w:rsidRDefault="00465118" w:rsidP="00D22352">
      <w:pPr>
        <w:rPr>
          <w:szCs w:val="22"/>
          <w:lang w:val="hr-HR"/>
        </w:rPr>
      </w:pPr>
    </w:p>
    <w:p w:rsidR="00465118" w:rsidRPr="00BC738D" w:rsidRDefault="00465118" w:rsidP="00D22352">
      <w:pPr>
        <w:rPr>
          <w:szCs w:val="22"/>
          <w:lang w:val="hr-HR"/>
        </w:rPr>
      </w:pPr>
    </w:p>
    <w:p w:rsidR="00465118" w:rsidRPr="00BC738D" w:rsidRDefault="00465118" w:rsidP="009D25A3">
      <w:pPr>
        <w:pBdr>
          <w:top w:val="single" w:sz="4" w:space="1" w:color="auto"/>
          <w:left w:val="single" w:sz="4" w:space="4" w:color="auto"/>
          <w:bottom w:val="single" w:sz="4" w:space="1" w:color="auto"/>
          <w:right w:val="single" w:sz="4" w:space="4" w:color="auto"/>
        </w:pBdr>
        <w:ind w:left="567" w:hanging="567"/>
        <w:outlineLvl w:val="0"/>
        <w:rPr>
          <w:b/>
          <w:szCs w:val="22"/>
          <w:lang w:val="hr-HR"/>
        </w:rPr>
      </w:pPr>
      <w:r w:rsidRPr="00BC738D">
        <w:rPr>
          <w:b/>
          <w:szCs w:val="22"/>
          <w:lang w:val="hr-HR"/>
        </w:rPr>
        <w:t>10.</w:t>
      </w:r>
      <w:r w:rsidRPr="00BC738D">
        <w:rPr>
          <w:b/>
          <w:szCs w:val="22"/>
          <w:lang w:val="hr-HR"/>
        </w:rPr>
        <w:tab/>
      </w:r>
      <w:r w:rsidRPr="00BC738D">
        <w:rPr>
          <w:b/>
          <w:caps/>
          <w:szCs w:val="22"/>
          <w:lang w:val="hr-HR"/>
        </w:rPr>
        <w:t>posebne mjere za zbrinjavanje neiskorištenog lijeka ili OTPADNIH MATERIJALA KOJI POTJEČU OD lijeka, AKO je potrebno</w:t>
      </w:r>
    </w:p>
    <w:p w:rsidR="00465118" w:rsidRPr="00BC738D" w:rsidRDefault="00465118" w:rsidP="00D22352">
      <w:pPr>
        <w:rPr>
          <w:szCs w:val="22"/>
          <w:lang w:val="hr-HR"/>
        </w:rPr>
      </w:pPr>
    </w:p>
    <w:p w:rsidR="00465118" w:rsidRPr="00BC738D" w:rsidRDefault="00465118" w:rsidP="00D22352">
      <w:pPr>
        <w:rPr>
          <w:szCs w:val="22"/>
          <w:lang w:val="hr-HR"/>
        </w:rPr>
      </w:pPr>
    </w:p>
    <w:p w:rsidR="00465118" w:rsidRPr="00BC738D" w:rsidRDefault="00465118" w:rsidP="00D22352">
      <w:pPr>
        <w:rPr>
          <w:szCs w:val="22"/>
          <w:lang w:val="hr-HR"/>
        </w:rPr>
      </w:pPr>
    </w:p>
    <w:p w:rsidR="00465118" w:rsidRPr="00BC738D" w:rsidRDefault="00465118" w:rsidP="009D25A3">
      <w:pPr>
        <w:pBdr>
          <w:top w:val="single" w:sz="4" w:space="1" w:color="auto"/>
          <w:left w:val="single" w:sz="4" w:space="4" w:color="auto"/>
          <w:bottom w:val="single" w:sz="4" w:space="1" w:color="auto"/>
          <w:right w:val="single" w:sz="4" w:space="4" w:color="auto"/>
        </w:pBdr>
        <w:ind w:left="567" w:hanging="567"/>
        <w:outlineLvl w:val="0"/>
        <w:rPr>
          <w:b/>
          <w:szCs w:val="22"/>
          <w:lang w:val="hr-HR"/>
        </w:rPr>
      </w:pPr>
      <w:r w:rsidRPr="00BC738D">
        <w:rPr>
          <w:b/>
          <w:szCs w:val="22"/>
          <w:lang w:val="hr-HR"/>
        </w:rPr>
        <w:t>11.</w:t>
      </w:r>
      <w:r w:rsidRPr="00BC738D">
        <w:rPr>
          <w:b/>
          <w:szCs w:val="22"/>
          <w:lang w:val="hr-HR"/>
        </w:rPr>
        <w:tab/>
      </w:r>
      <w:r w:rsidRPr="00BC738D">
        <w:rPr>
          <w:b/>
          <w:caps/>
          <w:szCs w:val="22"/>
          <w:lang w:val="hr-HR"/>
        </w:rPr>
        <w:t>NAZIV i adresa nositelja odobrenja za stavljanje lijeka u promet</w:t>
      </w:r>
    </w:p>
    <w:p w:rsidR="00465118" w:rsidRPr="00BC738D" w:rsidRDefault="00465118" w:rsidP="00D22352">
      <w:pPr>
        <w:rPr>
          <w:szCs w:val="22"/>
          <w:lang w:val="hr-HR"/>
        </w:rPr>
      </w:pPr>
    </w:p>
    <w:p w:rsidR="00AF7217" w:rsidRPr="00AD584F" w:rsidRDefault="00AF7217" w:rsidP="00AF7217">
      <w:pPr>
        <w:keepNext/>
        <w:keepLines/>
        <w:tabs>
          <w:tab w:val="clear" w:pos="567"/>
        </w:tabs>
        <w:rPr>
          <w:lang w:val="nl-NL"/>
        </w:rPr>
      </w:pPr>
      <w:r w:rsidRPr="00AD584F">
        <w:rPr>
          <w:lang w:val="nl-NL"/>
        </w:rPr>
        <w:t>Theramex Ireland Limited</w:t>
      </w:r>
    </w:p>
    <w:p w:rsidR="00AF7217" w:rsidRPr="00AD584F" w:rsidRDefault="006452A7" w:rsidP="00AF7217">
      <w:pPr>
        <w:keepNext/>
        <w:keepLines/>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AF7217" w:rsidRPr="00AD584F">
        <w:rPr>
          <w:lang w:val="nl-NL"/>
        </w:rPr>
        <w:t>Kilmore House,</w:t>
      </w:r>
    </w:p>
    <w:p w:rsidR="00AF7217" w:rsidRPr="00AD584F" w:rsidRDefault="00AF7217" w:rsidP="00AF7217">
      <w:pPr>
        <w:keepNext/>
        <w:keepLines/>
        <w:tabs>
          <w:tab w:val="clear" w:pos="567"/>
        </w:tabs>
        <w:rPr>
          <w:lang w:val="nl-NL"/>
        </w:rPr>
      </w:pPr>
      <w:r w:rsidRPr="00AD584F">
        <w:rPr>
          <w:lang w:val="nl-NL"/>
        </w:rPr>
        <w:t>Park Lane, Spencer Dock,</w:t>
      </w:r>
    </w:p>
    <w:p w:rsidR="00AF7217" w:rsidRPr="00AD584F" w:rsidRDefault="00AF7217" w:rsidP="00AF7217">
      <w:pPr>
        <w:keepNext/>
        <w:keepLines/>
        <w:tabs>
          <w:tab w:val="clear" w:pos="567"/>
        </w:tabs>
        <w:rPr>
          <w:lang w:val="nl-NL"/>
        </w:rPr>
      </w:pPr>
      <w:r w:rsidRPr="00AD584F">
        <w:rPr>
          <w:lang w:val="nl-NL"/>
        </w:rPr>
        <w:t>Dublin 1</w:t>
      </w:r>
    </w:p>
    <w:p w:rsidR="00AF7217" w:rsidRDefault="00AF7217" w:rsidP="00AF7217">
      <w:pPr>
        <w:keepNext/>
        <w:keepLines/>
        <w:tabs>
          <w:tab w:val="clear" w:pos="567"/>
        </w:tabs>
        <w:rPr>
          <w:lang w:val="nl-NL"/>
        </w:rPr>
      </w:pPr>
      <w:r w:rsidRPr="00AD584F">
        <w:rPr>
          <w:lang w:val="nl-NL"/>
        </w:rPr>
        <w:t>D01 YE64</w:t>
      </w:r>
    </w:p>
    <w:p w:rsidR="00AF7217" w:rsidRPr="00AD584F" w:rsidRDefault="00AF7217" w:rsidP="00AF7217">
      <w:pPr>
        <w:keepNext/>
        <w:keepLines/>
        <w:tabs>
          <w:tab w:val="clear" w:pos="567"/>
        </w:tabs>
        <w:rPr>
          <w:lang w:val="nl-NL"/>
        </w:rPr>
      </w:pPr>
      <w:r w:rsidRPr="00C543B2">
        <w:rPr>
          <w:lang w:val="es-ES"/>
        </w:rPr>
        <w:t>Irska</w:t>
      </w:r>
    </w:p>
    <w:p w:rsidR="00465118" w:rsidRPr="00BC738D" w:rsidRDefault="00465118" w:rsidP="00D22352">
      <w:pPr>
        <w:rPr>
          <w:szCs w:val="22"/>
          <w:lang w:val="hr-HR"/>
        </w:rPr>
      </w:pPr>
    </w:p>
    <w:p w:rsidR="00465118" w:rsidRPr="00BC738D" w:rsidRDefault="00465118" w:rsidP="00D22352">
      <w:pPr>
        <w:rPr>
          <w:szCs w:val="22"/>
          <w:lang w:val="hr-HR"/>
        </w:rPr>
      </w:pPr>
    </w:p>
    <w:p w:rsidR="00465118" w:rsidRPr="00BC738D" w:rsidRDefault="00465118" w:rsidP="00D22352">
      <w:pPr>
        <w:pBdr>
          <w:top w:val="single" w:sz="4" w:space="1" w:color="auto"/>
          <w:left w:val="single" w:sz="4" w:space="4" w:color="auto"/>
          <w:bottom w:val="single" w:sz="4" w:space="1" w:color="auto"/>
          <w:right w:val="single" w:sz="4" w:space="4" w:color="auto"/>
        </w:pBdr>
        <w:outlineLvl w:val="0"/>
        <w:rPr>
          <w:szCs w:val="22"/>
          <w:lang w:val="hr-HR"/>
        </w:rPr>
      </w:pPr>
      <w:r w:rsidRPr="00BC738D">
        <w:rPr>
          <w:b/>
          <w:szCs w:val="22"/>
          <w:lang w:val="hr-HR"/>
        </w:rPr>
        <w:t>12.</w:t>
      </w:r>
      <w:r w:rsidRPr="00BC738D">
        <w:rPr>
          <w:b/>
          <w:szCs w:val="22"/>
          <w:lang w:val="hr-HR"/>
        </w:rPr>
        <w:tab/>
      </w:r>
      <w:r w:rsidRPr="00BC738D">
        <w:rPr>
          <w:b/>
          <w:caps/>
          <w:szCs w:val="22"/>
          <w:lang w:val="hr-HR"/>
        </w:rPr>
        <w:t>BROJ(EVI) odobrenjA za stavljanje lijeka u promet</w:t>
      </w:r>
    </w:p>
    <w:p w:rsidR="00465118" w:rsidRPr="00BC738D" w:rsidRDefault="00465118" w:rsidP="00D22352">
      <w:pPr>
        <w:rPr>
          <w:szCs w:val="22"/>
          <w:lang w:val="hr-HR"/>
        </w:rPr>
      </w:pPr>
    </w:p>
    <w:p w:rsidR="00465118" w:rsidRPr="00BC738D" w:rsidRDefault="00465118" w:rsidP="00202392">
      <w:pPr>
        <w:outlineLvl w:val="0"/>
        <w:rPr>
          <w:noProof/>
          <w:szCs w:val="22"/>
          <w:lang w:val="hr-HR"/>
        </w:rPr>
      </w:pPr>
      <w:r w:rsidRPr="00BC738D">
        <w:rPr>
          <w:noProof/>
          <w:szCs w:val="22"/>
          <w:lang w:val="hr-HR"/>
        </w:rPr>
        <w:t>EU/1/13/871/001</w:t>
      </w:r>
    </w:p>
    <w:p w:rsidR="00465118" w:rsidRPr="00BC738D" w:rsidRDefault="00465118" w:rsidP="00D22352">
      <w:pPr>
        <w:outlineLvl w:val="0"/>
        <w:rPr>
          <w:szCs w:val="22"/>
          <w:lang w:val="hr-HR"/>
        </w:rPr>
      </w:pPr>
    </w:p>
    <w:p w:rsidR="00465118" w:rsidRPr="00BC738D" w:rsidRDefault="00465118" w:rsidP="00D22352">
      <w:pPr>
        <w:rPr>
          <w:szCs w:val="22"/>
          <w:lang w:val="hr-HR"/>
        </w:rPr>
      </w:pPr>
    </w:p>
    <w:p w:rsidR="00465118" w:rsidRPr="00BC738D" w:rsidRDefault="00465118" w:rsidP="00D22352">
      <w:pPr>
        <w:pBdr>
          <w:top w:val="single" w:sz="4" w:space="1" w:color="auto"/>
          <w:left w:val="single" w:sz="4" w:space="4" w:color="auto"/>
          <w:bottom w:val="single" w:sz="4" w:space="1" w:color="auto"/>
          <w:right w:val="single" w:sz="4" w:space="4" w:color="auto"/>
        </w:pBdr>
        <w:outlineLvl w:val="0"/>
        <w:rPr>
          <w:szCs w:val="22"/>
          <w:lang w:val="hr-HR"/>
        </w:rPr>
      </w:pPr>
      <w:r w:rsidRPr="00BC738D">
        <w:rPr>
          <w:b/>
          <w:szCs w:val="22"/>
          <w:lang w:val="hr-HR"/>
        </w:rPr>
        <w:t>13.</w:t>
      </w:r>
      <w:r w:rsidRPr="00BC738D">
        <w:rPr>
          <w:b/>
          <w:szCs w:val="22"/>
          <w:lang w:val="hr-HR"/>
        </w:rPr>
        <w:tab/>
      </w:r>
      <w:r w:rsidRPr="00BC738D">
        <w:rPr>
          <w:b/>
          <w:caps/>
          <w:szCs w:val="22"/>
          <w:lang w:val="hr-HR"/>
        </w:rPr>
        <w:t>broj serije</w:t>
      </w:r>
    </w:p>
    <w:p w:rsidR="00465118" w:rsidRPr="00BC738D" w:rsidRDefault="00465118" w:rsidP="00D22352">
      <w:pPr>
        <w:rPr>
          <w:szCs w:val="22"/>
          <w:lang w:val="hr-HR"/>
        </w:rPr>
      </w:pPr>
    </w:p>
    <w:p w:rsidR="00465118" w:rsidRPr="00BC738D" w:rsidRDefault="00465118" w:rsidP="00D22352">
      <w:pPr>
        <w:rPr>
          <w:szCs w:val="22"/>
          <w:lang w:val="hr-HR"/>
        </w:rPr>
      </w:pPr>
      <w:r w:rsidRPr="00BC738D">
        <w:rPr>
          <w:szCs w:val="22"/>
          <w:lang w:val="hr-HR"/>
        </w:rPr>
        <w:t>Lot</w:t>
      </w:r>
    </w:p>
    <w:p w:rsidR="00465118" w:rsidRPr="00BC738D" w:rsidRDefault="00465118" w:rsidP="00D22352">
      <w:pPr>
        <w:rPr>
          <w:szCs w:val="22"/>
          <w:lang w:val="hr-HR"/>
        </w:rPr>
      </w:pPr>
    </w:p>
    <w:p w:rsidR="00465118" w:rsidRPr="00BC738D" w:rsidRDefault="00465118" w:rsidP="00D22352">
      <w:pPr>
        <w:rPr>
          <w:szCs w:val="22"/>
          <w:lang w:val="hr-HR"/>
        </w:rPr>
      </w:pPr>
    </w:p>
    <w:p w:rsidR="00465118" w:rsidRPr="00BC738D" w:rsidRDefault="00465118" w:rsidP="009D25A3">
      <w:pPr>
        <w:pBdr>
          <w:top w:val="single" w:sz="4" w:space="0" w:color="auto"/>
          <w:left w:val="single" w:sz="4" w:space="4" w:color="auto"/>
          <w:bottom w:val="single" w:sz="4" w:space="1" w:color="auto"/>
          <w:right w:val="single" w:sz="4" w:space="4" w:color="auto"/>
        </w:pBdr>
        <w:outlineLvl w:val="0"/>
        <w:rPr>
          <w:szCs w:val="22"/>
          <w:lang w:val="hr-HR"/>
        </w:rPr>
      </w:pPr>
      <w:r w:rsidRPr="00BC738D">
        <w:rPr>
          <w:b/>
          <w:szCs w:val="22"/>
          <w:lang w:val="hr-HR"/>
        </w:rPr>
        <w:t>14.</w:t>
      </w:r>
      <w:r w:rsidRPr="00BC738D">
        <w:rPr>
          <w:b/>
          <w:szCs w:val="22"/>
          <w:lang w:val="hr-HR"/>
        </w:rPr>
        <w:tab/>
        <w:t xml:space="preserve">NAČIN </w:t>
      </w:r>
      <w:r w:rsidRPr="00BC738D">
        <w:rPr>
          <w:b/>
          <w:noProof/>
          <w:szCs w:val="22"/>
          <w:lang w:val="hr-HR"/>
        </w:rPr>
        <w:t xml:space="preserve">IZDAVANJA </w:t>
      </w:r>
      <w:r w:rsidRPr="00BC738D">
        <w:rPr>
          <w:b/>
          <w:szCs w:val="22"/>
          <w:lang w:val="hr-HR"/>
        </w:rPr>
        <w:t>LIJEKA</w:t>
      </w:r>
    </w:p>
    <w:p w:rsidR="00465118" w:rsidRPr="00BC738D" w:rsidRDefault="00465118" w:rsidP="00D22352">
      <w:pPr>
        <w:rPr>
          <w:i/>
          <w:szCs w:val="22"/>
          <w:lang w:val="hr-HR"/>
        </w:rPr>
      </w:pPr>
    </w:p>
    <w:p w:rsidR="00465118" w:rsidRPr="00BC738D" w:rsidRDefault="00465118" w:rsidP="00D22352">
      <w:pPr>
        <w:rPr>
          <w:szCs w:val="22"/>
          <w:lang w:val="hr-HR"/>
        </w:rPr>
      </w:pPr>
    </w:p>
    <w:p w:rsidR="00465118" w:rsidRPr="00BC738D" w:rsidRDefault="00465118" w:rsidP="00D22352">
      <w:pPr>
        <w:pBdr>
          <w:top w:val="single" w:sz="4" w:space="2" w:color="auto"/>
          <w:left w:val="single" w:sz="4" w:space="4" w:color="auto"/>
          <w:bottom w:val="single" w:sz="4" w:space="1" w:color="auto"/>
          <w:right w:val="single" w:sz="4" w:space="4" w:color="auto"/>
        </w:pBdr>
        <w:outlineLvl w:val="0"/>
        <w:rPr>
          <w:szCs w:val="22"/>
          <w:lang w:val="hr-HR"/>
        </w:rPr>
      </w:pPr>
      <w:r w:rsidRPr="00BC738D">
        <w:rPr>
          <w:b/>
          <w:szCs w:val="22"/>
          <w:lang w:val="hr-HR"/>
        </w:rPr>
        <w:t>15.</w:t>
      </w:r>
      <w:r w:rsidRPr="00BC738D">
        <w:rPr>
          <w:b/>
          <w:szCs w:val="22"/>
          <w:lang w:val="hr-HR"/>
        </w:rPr>
        <w:tab/>
        <w:t>UPUTE ZA UPORABU</w:t>
      </w:r>
    </w:p>
    <w:p w:rsidR="00465118" w:rsidRPr="00BC738D" w:rsidRDefault="00465118" w:rsidP="00D22352">
      <w:pPr>
        <w:rPr>
          <w:szCs w:val="22"/>
          <w:lang w:val="hr-HR"/>
        </w:rPr>
      </w:pPr>
    </w:p>
    <w:p w:rsidR="00465118" w:rsidRPr="00BC738D" w:rsidRDefault="00465118" w:rsidP="00D22352">
      <w:pPr>
        <w:rPr>
          <w:szCs w:val="22"/>
          <w:lang w:val="hr-HR"/>
        </w:rPr>
      </w:pPr>
    </w:p>
    <w:p w:rsidR="00465118" w:rsidRPr="00BC738D" w:rsidRDefault="00465118" w:rsidP="00D22352">
      <w:pPr>
        <w:pBdr>
          <w:top w:val="single" w:sz="4" w:space="1" w:color="auto"/>
          <w:left w:val="single" w:sz="4" w:space="4" w:color="auto"/>
          <w:bottom w:val="single" w:sz="4" w:space="0" w:color="auto"/>
          <w:right w:val="single" w:sz="4" w:space="4" w:color="auto"/>
        </w:pBdr>
        <w:rPr>
          <w:szCs w:val="22"/>
          <w:lang w:val="hr-HR"/>
        </w:rPr>
      </w:pPr>
      <w:r w:rsidRPr="00BC738D">
        <w:rPr>
          <w:b/>
          <w:szCs w:val="22"/>
          <w:lang w:val="hr-HR"/>
        </w:rPr>
        <w:t>16.</w:t>
      </w:r>
      <w:r w:rsidRPr="00BC738D">
        <w:rPr>
          <w:b/>
          <w:szCs w:val="22"/>
          <w:lang w:val="hr-HR"/>
        </w:rPr>
        <w:tab/>
        <w:t>PODACI NA BRAILLEOVOM PISMU</w:t>
      </w:r>
    </w:p>
    <w:p w:rsidR="00465118" w:rsidRPr="00BC738D" w:rsidRDefault="00465118" w:rsidP="00D22352">
      <w:pPr>
        <w:rPr>
          <w:szCs w:val="22"/>
          <w:lang w:val="hr-HR"/>
        </w:rPr>
      </w:pPr>
    </w:p>
    <w:p w:rsidR="00465118" w:rsidRPr="00BC738D" w:rsidRDefault="00465118" w:rsidP="00D22352">
      <w:pPr>
        <w:autoSpaceDE w:val="0"/>
        <w:autoSpaceDN w:val="0"/>
        <w:adjustRightInd w:val="0"/>
        <w:jc w:val="both"/>
        <w:rPr>
          <w:color w:val="000000"/>
          <w:szCs w:val="22"/>
          <w:lang w:val="hr-HR"/>
        </w:rPr>
      </w:pPr>
      <w:r w:rsidRPr="00BC738D">
        <w:rPr>
          <w:color w:val="000000"/>
          <w:szCs w:val="22"/>
          <w:lang w:val="hr-HR"/>
        </w:rPr>
        <w:t>Ovaleap 300 IU/0,5 ml</w:t>
      </w:r>
    </w:p>
    <w:p w:rsidR="00465118" w:rsidRPr="00BC738D" w:rsidRDefault="00465118" w:rsidP="00745151">
      <w:pPr>
        <w:rPr>
          <w:rFonts w:eastAsia="Times New Roman"/>
          <w:noProof/>
          <w:szCs w:val="22"/>
          <w:shd w:val="clear" w:color="auto" w:fill="CCCCCC"/>
          <w:lang w:val="hr-HR" w:eastAsia="hr-HR"/>
        </w:rPr>
      </w:pPr>
    </w:p>
    <w:p w:rsidR="00465118" w:rsidRPr="00BC738D" w:rsidRDefault="00465118" w:rsidP="00745151">
      <w:pPr>
        <w:rPr>
          <w:rFonts w:eastAsia="Times New Roman"/>
          <w:noProof/>
          <w:szCs w:val="22"/>
          <w:shd w:val="clear" w:color="auto" w:fill="CCCCCC"/>
          <w:lang w:val="hr-HR" w:eastAsia="hr-HR"/>
        </w:rPr>
      </w:pPr>
    </w:p>
    <w:p w:rsidR="00465118" w:rsidRPr="00BC738D" w:rsidRDefault="00465118" w:rsidP="00745151">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hr-HR" w:eastAsia="hr-HR"/>
        </w:rPr>
      </w:pPr>
      <w:r w:rsidRPr="00BC738D">
        <w:rPr>
          <w:rFonts w:eastAsia="Times New Roman"/>
          <w:b/>
          <w:noProof/>
          <w:lang w:val="hr-HR" w:eastAsia="hr-HR"/>
        </w:rPr>
        <w:t>17.</w:t>
      </w:r>
      <w:r w:rsidRPr="00BC738D">
        <w:rPr>
          <w:rFonts w:eastAsia="Times New Roman"/>
          <w:b/>
          <w:noProof/>
          <w:lang w:val="hr-HR" w:eastAsia="hr-HR"/>
        </w:rPr>
        <w:tab/>
        <w:t>JEDINSTVENI IDENTIFIKATOR – 2D BARKOD</w:t>
      </w:r>
    </w:p>
    <w:p w:rsidR="00465118" w:rsidRPr="00BC738D" w:rsidRDefault="00465118" w:rsidP="00745151">
      <w:pPr>
        <w:tabs>
          <w:tab w:val="clear" w:pos="567"/>
        </w:tabs>
        <w:rPr>
          <w:rFonts w:eastAsia="Times New Roman"/>
          <w:noProof/>
          <w:lang w:val="hr-HR" w:eastAsia="hr-HR"/>
        </w:rPr>
      </w:pPr>
    </w:p>
    <w:p w:rsidR="00465118" w:rsidRPr="00BC738D" w:rsidRDefault="00465118" w:rsidP="00745151">
      <w:pPr>
        <w:rPr>
          <w:rFonts w:eastAsia="Times New Roman"/>
          <w:noProof/>
          <w:szCs w:val="22"/>
          <w:shd w:val="clear" w:color="auto" w:fill="CCCCCC"/>
          <w:lang w:val="hr-HR" w:eastAsia="hr-HR"/>
        </w:rPr>
      </w:pPr>
      <w:r w:rsidRPr="00BC738D">
        <w:rPr>
          <w:rFonts w:eastAsia="Times New Roman"/>
          <w:noProof/>
          <w:highlight w:val="lightGray"/>
          <w:lang w:val="hr-HR" w:eastAsia="hr-HR"/>
        </w:rPr>
        <w:t>Sadrži 2D barkod s jedinstvenim identifikatorom.</w:t>
      </w:r>
    </w:p>
    <w:p w:rsidR="00465118" w:rsidRPr="00BC738D" w:rsidRDefault="00465118" w:rsidP="00745151">
      <w:pPr>
        <w:tabs>
          <w:tab w:val="clear" w:pos="567"/>
        </w:tabs>
        <w:rPr>
          <w:rFonts w:eastAsia="Times New Roman"/>
          <w:noProof/>
          <w:lang w:val="hr-HR" w:eastAsia="hr-HR"/>
        </w:rPr>
      </w:pPr>
    </w:p>
    <w:p w:rsidR="00465118" w:rsidRPr="00BC738D" w:rsidRDefault="00465118" w:rsidP="00745151">
      <w:pPr>
        <w:tabs>
          <w:tab w:val="clear" w:pos="567"/>
        </w:tabs>
        <w:rPr>
          <w:rFonts w:eastAsia="Times New Roman"/>
          <w:noProof/>
          <w:lang w:val="hr-HR" w:eastAsia="hr-HR"/>
        </w:rPr>
      </w:pPr>
    </w:p>
    <w:p w:rsidR="00465118" w:rsidRPr="00BC738D" w:rsidRDefault="00465118" w:rsidP="00315B6B">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hr-HR" w:eastAsia="hr-HR"/>
        </w:rPr>
      </w:pPr>
      <w:r w:rsidRPr="00BC738D">
        <w:rPr>
          <w:b/>
          <w:noProof/>
          <w:lang w:val="hr-HR" w:eastAsia="hr-HR"/>
        </w:rPr>
        <w:lastRenderedPageBreak/>
        <w:t>18.</w:t>
      </w:r>
      <w:r w:rsidRPr="00BC738D">
        <w:rPr>
          <w:b/>
          <w:noProof/>
          <w:lang w:val="hr-HR" w:eastAsia="hr-HR"/>
        </w:rPr>
        <w:tab/>
        <w:t>JEDINSTVENI IDENTIFIKATOR – PODACI ČITLJIVI LJUDSKIM OKOM</w:t>
      </w:r>
    </w:p>
    <w:p w:rsidR="00465118" w:rsidRPr="00BC738D" w:rsidRDefault="00465118" w:rsidP="00315B6B">
      <w:pPr>
        <w:keepNext/>
        <w:tabs>
          <w:tab w:val="clear" w:pos="567"/>
        </w:tabs>
        <w:rPr>
          <w:rFonts w:eastAsia="Times New Roman"/>
          <w:noProof/>
          <w:lang w:val="hr-HR" w:eastAsia="hr-HR"/>
        </w:rPr>
      </w:pPr>
    </w:p>
    <w:p w:rsidR="00465118" w:rsidRPr="00BC738D" w:rsidRDefault="00465118" w:rsidP="00315B6B">
      <w:pPr>
        <w:keepNext/>
        <w:spacing w:line="260" w:lineRule="exact"/>
        <w:rPr>
          <w:rFonts w:eastAsia="Times New Roman"/>
          <w:color w:val="000000"/>
          <w:szCs w:val="22"/>
          <w:lang w:val="hr-HR" w:eastAsia="hr-HR"/>
        </w:rPr>
      </w:pPr>
      <w:r w:rsidRPr="00BC738D">
        <w:rPr>
          <w:rFonts w:eastAsia="Times New Roman"/>
          <w:lang w:val="hr-HR" w:eastAsia="hr-HR"/>
        </w:rPr>
        <w:t>PC:</w:t>
      </w:r>
    </w:p>
    <w:p w:rsidR="00465118" w:rsidRPr="00BC738D" w:rsidRDefault="00465118" w:rsidP="00315B6B">
      <w:pPr>
        <w:keepNext/>
        <w:spacing w:line="260" w:lineRule="exact"/>
        <w:rPr>
          <w:rFonts w:eastAsia="Times New Roman"/>
          <w:szCs w:val="22"/>
          <w:lang w:val="hr-HR" w:eastAsia="hr-HR"/>
        </w:rPr>
      </w:pPr>
      <w:r w:rsidRPr="00BC738D">
        <w:rPr>
          <w:rFonts w:eastAsia="Times New Roman"/>
          <w:lang w:val="hr-HR" w:eastAsia="hr-HR"/>
        </w:rPr>
        <w:t>SN:</w:t>
      </w:r>
    </w:p>
    <w:p w:rsidR="00465118" w:rsidRPr="00BC738D" w:rsidRDefault="00465118" w:rsidP="00745151">
      <w:pPr>
        <w:autoSpaceDE w:val="0"/>
        <w:autoSpaceDN w:val="0"/>
        <w:adjustRightInd w:val="0"/>
        <w:jc w:val="both"/>
        <w:rPr>
          <w:rFonts w:eastAsia="Times New Roman"/>
          <w:lang w:val="hr-HR" w:eastAsia="hr-HR"/>
        </w:rPr>
      </w:pPr>
      <w:r w:rsidRPr="00BC738D">
        <w:rPr>
          <w:rFonts w:eastAsia="Times New Roman"/>
          <w:lang w:val="hr-HR" w:eastAsia="hr-HR"/>
        </w:rPr>
        <w:t>NN:</w:t>
      </w:r>
    </w:p>
    <w:p w:rsidR="00465118" w:rsidRPr="00BC738D" w:rsidRDefault="00465118" w:rsidP="00745151">
      <w:pPr>
        <w:autoSpaceDE w:val="0"/>
        <w:autoSpaceDN w:val="0"/>
        <w:adjustRightInd w:val="0"/>
        <w:jc w:val="both"/>
        <w:rPr>
          <w:color w:val="000000"/>
          <w:szCs w:val="22"/>
          <w:lang w:val="hr-HR"/>
        </w:rPr>
      </w:pPr>
    </w:p>
    <w:p w:rsidR="00465118" w:rsidRPr="00BC738D" w:rsidRDefault="00465118" w:rsidP="00311687">
      <w:pPr>
        <w:pBdr>
          <w:top w:val="single" w:sz="4" w:space="1" w:color="auto"/>
          <w:left w:val="single" w:sz="4" w:space="4" w:color="auto"/>
          <w:bottom w:val="single" w:sz="4" w:space="1" w:color="auto"/>
          <w:right w:val="single" w:sz="4" w:space="4" w:color="auto"/>
        </w:pBdr>
        <w:shd w:val="clear" w:color="auto" w:fill="FFFFFF"/>
        <w:rPr>
          <w:szCs w:val="22"/>
          <w:lang w:val="hr-HR"/>
        </w:rPr>
      </w:pPr>
      <w:r w:rsidRPr="00BC738D">
        <w:rPr>
          <w:szCs w:val="22"/>
          <w:shd w:val="clear" w:color="auto" w:fill="CCCCCC"/>
          <w:lang w:val="hr-HR"/>
        </w:rPr>
        <w:br w:type="page"/>
      </w:r>
      <w:r w:rsidRPr="00BC738D">
        <w:rPr>
          <w:b/>
          <w:szCs w:val="22"/>
          <w:lang w:val="hr-HR"/>
        </w:rPr>
        <w:lastRenderedPageBreak/>
        <w:t>PODACI KOJI SE MORAJU NALAZITI NA VANJSKOM PAKIRANJU</w:t>
      </w:r>
    </w:p>
    <w:p w:rsidR="00465118" w:rsidRPr="00BC738D" w:rsidRDefault="00465118" w:rsidP="00311687">
      <w:pPr>
        <w:pBdr>
          <w:top w:val="single" w:sz="4" w:space="1" w:color="auto"/>
          <w:left w:val="single" w:sz="4" w:space="4" w:color="auto"/>
          <w:bottom w:val="single" w:sz="4" w:space="1" w:color="auto"/>
          <w:right w:val="single" w:sz="4" w:space="4" w:color="auto"/>
        </w:pBdr>
        <w:ind w:left="567" w:hanging="567"/>
        <w:rPr>
          <w:bCs/>
          <w:szCs w:val="22"/>
          <w:lang w:val="hr-HR"/>
        </w:rPr>
      </w:pPr>
    </w:p>
    <w:p w:rsidR="00465118" w:rsidRPr="00BC738D" w:rsidRDefault="00465118" w:rsidP="00311687">
      <w:pPr>
        <w:pBdr>
          <w:top w:val="single" w:sz="4" w:space="1" w:color="auto"/>
          <w:left w:val="single" w:sz="4" w:space="4" w:color="auto"/>
          <w:bottom w:val="single" w:sz="4" w:space="1" w:color="auto"/>
          <w:right w:val="single" w:sz="4" w:space="4" w:color="auto"/>
        </w:pBdr>
        <w:rPr>
          <w:bCs/>
          <w:szCs w:val="22"/>
          <w:lang w:val="hr-HR"/>
        </w:rPr>
      </w:pPr>
      <w:r w:rsidRPr="00BC738D">
        <w:rPr>
          <w:b/>
          <w:szCs w:val="22"/>
          <w:lang w:val="hr-HR"/>
        </w:rPr>
        <w:t>VANJSKO PAKIRANJE</w:t>
      </w:r>
    </w:p>
    <w:p w:rsidR="00465118" w:rsidRPr="00BC738D" w:rsidRDefault="00465118" w:rsidP="00311687">
      <w:pPr>
        <w:rPr>
          <w:szCs w:val="22"/>
          <w:lang w:val="hr-HR"/>
        </w:rPr>
      </w:pPr>
    </w:p>
    <w:p w:rsidR="00465118" w:rsidRPr="00BC738D" w:rsidRDefault="00465118" w:rsidP="00311687">
      <w:pPr>
        <w:rPr>
          <w:szCs w:val="22"/>
          <w:lang w:val="hr-HR"/>
        </w:rPr>
      </w:pPr>
    </w:p>
    <w:p w:rsidR="00465118" w:rsidRPr="00BC738D" w:rsidRDefault="00465118" w:rsidP="00311687">
      <w:pPr>
        <w:pBdr>
          <w:top w:val="single" w:sz="4" w:space="1" w:color="auto"/>
          <w:left w:val="single" w:sz="4" w:space="4" w:color="auto"/>
          <w:bottom w:val="single" w:sz="4" w:space="1" w:color="auto"/>
          <w:right w:val="single" w:sz="4" w:space="4" w:color="auto"/>
        </w:pBdr>
        <w:ind w:left="567" w:hanging="567"/>
        <w:outlineLvl w:val="0"/>
        <w:rPr>
          <w:szCs w:val="22"/>
          <w:lang w:val="hr-HR"/>
        </w:rPr>
      </w:pPr>
      <w:r w:rsidRPr="00BC738D">
        <w:rPr>
          <w:b/>
          <w:szCs w:val="22"/>
          <w:lang w:val="hr-HR"/>
        </w:rPr>
        <w:t>1.</w:t>
      </w:r>
      <w:r w:rsidRPr="00BC738D">
        <w:rPr>
          <w:b/>
          <w:szCs w:val="22"/>
          <w:lang w:val="hr-HR"/>
        </w:rPr>
        <w:tab/>
        <w:t>NAZIV LIJEKA</w:t>
      </w:r>
    </w:p>
    <w:p w:rsidR="00465118" w:rsidRPr="00BC738D" w:rsidRDefault="00465118" w:rsidP="00311687">
      <w:pPr>
        <w:rPr>
          <w:szCs w:val="22"/>
          <w:lang w:val="hr-HR"/>
        </w:rPr>
      </w:pPr>
    </w:p>
    <w:p w:rsidR="00465118" w:rsidRPr="00BC738D" w:rsidRDefault="00465118" w:rsidP="00311687">
      <w:pPr>
        <w:autoSpaceDE w:val="0"/>
        <w:autoSpaceDN w:val="0"/>
        <w:adjustRightInd w:val="0"/>
        <w:jc w:val="both"/>
        <w:rPr>
          <w:color w:val="000000"/>
          <w:szCs w:val="22"/>
          <w:lang w:val="hr-HR"/>
        </w:rPr>
      </w:pPr>
      <w:r w:rsidRPr="00BC738D">
        <w:rPr>
          <w:color w:val="000000"/>
          <w:szCs w:val="22"/>
          <w:lang w:val="hr-HR"/>
        </w:rPr>
        <w:t>Ovaleap 450 IU/0,75 ml otopina za injekciju</w:t>
      </w:r>
    </w:p>
    <w:p w:rsidR="00465118" w:rsidRPr="00BC738D" w:rsidRDefault="00465118" w:rsidP="00311687">
      <w:pPr>
        <w:rPr>
          <w:szCs w:val="22"/>
          <w:lang w:val="hr-HR"/>
        </w:rPr>
      </w:pPr>
    </w:p>
    <w:p w:rsidR="00465118" w:rsidRPr="00BC738D" w:rsidRDefault="00465118" w:rsidP="00311687">
      <w:pPr>
        <w:rPr>
          <w:szCs w:val="22"/>
          <w:lang w:val="hr-HR"/>
        </w:rPr>
      </w:pPr>
      <w:r w:rsidRPr="00BC738D">
        <w:rPr>
          <w:color w:val="000000"/>
          <w:szCs w:val="22"/>
          <w:lang w:val="hr-HR"/>
        </w:rPr>
        <w:t>folitropin alfa</w:t>
      </w:r>
    </w:p>
    <w:p w:rsidR="00465118" w:rsidRPr="00BC738D" w:rsidRDefault="00465118" w:rsidP="00311687">
      <w:pPr>
        <w:rPr>
          <w:szCs w:val="22"/>
          <w:lang w:val="hr-HR"/>
        </w:rPr>
      </w:pPr>
    </w:p>
    <w:p w:rsidR="00465118" w:rsidRPr="00BC738D" w:rsidRDefault="00465118" w:rsidP="00311687">
      <w:pPr>
        <w:rPr>
          <w:szCs w:val="22"/>
          <w:lang w:val="hr-HR"/>
        </w:rPr>
      </w:pPr>
    </w:p>
    <w:p w:rsidR="00465118" w:rsidRPr="00BC738D" w:rsidRDefault="00465118" w:rsidP="00311687">
      <w:pPr>
        <w:pBdr>
          <w:top w:val="single" w:sz="4" w:space="1" w:color="auto"/>
          <w:left w:val="single" w:sz="4" w:space="4" w:color="auto"/>
          <w:bottom w:val="single" w:sz="4" w:space="1" w:color="auto"/>
          <w:right w:val="single" w:sz="4" w:space="4" w:color="auto"/>
        </w:pBdr>
        <w:ind w:left="567" w:hanging="567"/>
        <w:outlineLvl w:val="0"/>
        <w:rPr>
          <w:b/>
          <w:szCs w:val="22"/>
          <w:lang w:val="hr-HR"/>
        </w:rPr>
      </w:pPr>
      <w:r w:rsidRPr="00BC738D">
        <w:rPr>
          <w:b/>
          <w:szCs w:val="22"/>
          <w:lang w:val="hr-HR"/>
        </w:rPr>
        <w:t>2.</w:t>
      </w:r>
      <w:r w:rsidRPr="00BC738D">
        <w:rPr>
          <w:b/>
          <w:szCs w:val="22"/>
          <w:lang w:val="hr-HR"/>
        </w:rPr>
        <w:tab/>
      </w:r>
      <w:r w:rsidRPr="00BC738D">
        <w:rPr>
          <w:b/>
          <w:noProof/>
          <w:szCs w:val="22"/>
          <w:lang w:val="hr-HR"/>
        </w:rPr>
        <w:t>NAVOĐENJE DJELATNE(IH)</w:t>
      </w:r>
      <w:r w:rsidRPr="00BC738D">
        <w:rPr>
          <w:b/>
          <w:lang w:val="hr-HR"/>
        </w:rPr>
        <w:t xml:space="preserve"> </w:t>
      </w:r>
      <w:r w:rsidRPr="00BC738D">
        <w:rPr>
          <w:b/>
          <w:szCs w:val="22"/>
          <w:lang w:val="hr-HR"/>
        </w:rPr>
        <w:t>TVARI</w:t>
      </w:r>
    </w:p>
    <w:p w:rsidR="00465118" w:rsidRPr="00BC738D" w:rsidRDefault="00465118" w:rsidP="00311687">
      <w:pPr>
        <w:rPr>
          <w:i/>
          <w:szCs w:val="22"/>
          <w:lang w:val="hr-HR"/>
        </w:rPr>
      </w:pPr>
    </w:p>
    <w:p w:rsidR="00465118" w:rsidRPr="00BC738D" w:rsidRDefault="00465118" w:rsidP="00311687">
      <w:pPr>
        <w:tabs>
          <w:tab w:val="clear" w:pos="567"/>
        </w:tabs>
        <w:rPr>
          <w:color w:val="000000"/>
          <w:szCs w:val="22"/>
          <w:lang w:val="hr-HR"/>
        </w:rPr>
      </w:pPr>
      <w:r w:rsidRPr="00BC738D">
        <w:rPr>
          <w:color w:val="000000"/>
          <w:szCs w:val="22"/>
          <w:lang w:val="hr-HR"/>
        </w:rPr>
        <w:t>Jedan uložak sadrži 450 IU (što odgovara 33 mikrograma) folitropina alfa u 0,75 ml otopine. Jedan ml otopine sadrži 600 IU (što odgovara 44 mikrograma) folitropina alfa.</w:t>
      </w:r>
    </w:p>
    <w:p w:rsidR="00465118" w:rsidRPr="00BC738D" w:rsidRDefault="00465118" w:rsidP="00311687">
      <w:pPr>
        <w:rPr>
          <w:szCs w:val="22"/>
          <w:lang w:val="hr-HR"/>
        </w:rPr>
      </w:pPr>
    </w:p>
    <w:p w:rsidR="00465118" w:rsidRPr="00BC738D" w:rsidRDefault="00465118" w:rsidP="00311687">
      <w:pPr>
        <w:rPr>
          <w:szCs w:val="22"/>
          <w:lang w:val="hr-HR"/>
        </w:rPr>
      </w:pPr>
    </w:p>
    <w:p w:rsidR="00465118" w:rsidRPr="00BC738D" w:rsidRDefault="00465118" w:rsidP="00311687">
      <w:pPr>
        <w:pBdr>
          <w:top w:val="single" w:sz="4" w:space="1" w:color="auto"/>
          <w:left w:val="single" w:sz="4" w:space="4" w:color="auto"/>
          <w:bottom w:val="single" w:sz="4" w:space="1" w:color="auto"/>
          <w:right w:val="single" w:sz="4" w:space="4" w:color="auto"/>
        </w:pBdr>
        <w:ind w:left="567" w:hanging="567"/>
        <w:outlineLvl w:val="0"/>
        <w:rPr>
          <w:szCs w:val="22"/>
          <w:lang w:val="hr-HR"/>
        </w:rPr>
      </w:pPr>
      <w:r w:rsidRPr="00BC738D">
        <w:rPr>
          <w:b/>
          <w:szCs w:val="22"/>
          <w:lang w:val="hr-HR"/>
        </w:rPr>
        <w:t>3.</w:t>
      </w:r>
      <w:r w:rsidRPr="00BC738D">
        <w:rPr>
          <w:b/>
          <w:szCs w:val="22"/>
          <w:lang w:val="hr-HR"/>
        </w:rPr>
        <w:tab/>
        <w:t>POPIS POMOĆNIH TVARI</w:t>
      </w:r>
    </w:p>
    <w:p w:rsidR="00465118" w:rsidRPr="00BC738D" w:rsidRDefault="00465118" w:rsidP="00311687">
      <w:pPr>
        <w:rPr>
          <w:szCs w:val="22"/>
          <w:lang w:val="hr-HR"/>
        </w:rPr>
      </w:pPr>
    </w:p>
    <w:p w:rsidR="00465118" w:rsidRPr="00BC738D" w:rsidRDefault="00465118" w:rsidP="00311687">
      <w:pPr>
        <w:rPr>
          <w:szCs w:val="22"/>
          <w:lang w:val="hr-HR"/>
        </w:rPr>
      </w:pPr>
      <w:r w:rsidRPr="00BC738D">
        <w:rPr>
          <w:szCs w:val="22"/>
          <w:lang w:val="hr-HR"/>
        </w:rPr>
        <w:t>Pomoćne tvari: natrijev dihidrogenfosfat dihidrat, natrijev hidroksid (2 M) (za podešavanje pH), manitol, metionin, polisorbat 20, benzilni alkohol, benzalkonijev klorid, voda za injekcije.</w:t>
      </w:r>
    </w:p>
    <w:p w:rsidR="00465118" w:rsidRPr="00BC738D" w:rsidRDefault="00465118" w:rsidP="00311687">
      <w:pPr>
        <w:rPr>
          <w:szCs w:val="22"/>
          <w:lang w:val="hr-HR"/>
        </w:rPr>
      </w:pPr>
    </w:p>
    <w:p w:rsidR="00465118" w:rsidRPr="00BC738D" w:rsidRDefault="00465118" w:rsidP="00311687">
      <w:pPr>
        <w:rPr>
          <w:szCs w:val="22"/>
          <w:lang w:val="hr-HR"/>
        </w:rPr>
      </w:pPr>
    </w:p>
    <w:p w:rsidR="00465118" w:rsidRPr="00BC738D" w:rsidRDefault="00465118" w:rsidP="00311687">
      <w:pPr>
        <w:pBdr>
          <w:top w:val="single" w:sz="4" w:space="1" w:color="auto"/>
          <w:left w:val="single" w:sz="4" w:space="4" w:color="auto"/>
          <w:bottom w:val="single" w:sz="4" w:space="1" w:color="auto"/>
          <w:right w:val="single" w:sz="4" w:space="4" w:color="auto"/>
        </w:pBdr>
        <w:ind w:left="567" w:hanging="567"/>
        <w:outlineLvl w:val="0"/>
        <w:rPr>
          <w:szCs w:val="22"/>
          <w:lang w:val="hr-HR"/>
        </w:rPr>
      </w:pPr>
      <w:r w:rsidRPr="00BC738D">
        <w:rPr>
          <w:b/>
          <w:szCs w:val="22"/>
          <w:lang w:val="hr-HR"/>
        </w:rPr>
        <w:t>4.</w:t>
      </w:r>
      <w:r w:rsidRPr="00BC738D">
        <w:rPr>
          <w:b/>
          <w:szCs w:val="22"/>
          <w:lang w:val="hr-HR"/>
        </w:rPr>
        <w:tab/>
        <w:t>FARMACEUTSKI OBLIK I SADRŽAJ</w:t>
      </w:r>
    </w:p>
    <w:p w:rsidR="00465118" w:rsidRPr="00BC738D" w:rsidRDefault="00465118" w:rsidP="00311687">
      <w:pPr>
        <w:rPr>
          <w:szCs w:val="22"/>
          <w:lang w:val="hr-HR"/>
        </w:rPr>
      </w:pPr>
    </w:p>
    <w:p w:rsidR="00465118" w:rsidRPr="00BC738D" w:rsidRDefault="00465118" w:rsidP="00311687">
      <w:pPr>
        <w:rPr>
          <w:color w:val="000000"/>
          <w:szCs w:val="22"/>
          <w:lang w:val="hr-HR"/>
        </w:rPr>
      </w:pPr>
      <w:r w:rsidRPr="00BC738D">
        <w:rPr>
          <w:color w:val="000000"/>
          <w:szCs w:val="22"/>
          <w:highlight w:val="lightGray"/>
          <w:lang w:val="hr-HR"/>
        </w:rPr>
        <w:t>Otopina za injekciju</w:t>
      </w:r>
    </w:p>
    <w:p w:rsidR="00465118" w:rsidRPr="00BC738D" w:rsidRDefault="00465118" w:rsidP="00311687">
      <w:pPr>
        <w:rPr>
          <w:szCs w:val="22"/>
          <w:lang w:val="hr-HR"/>
        </w:rPr>
      </w:pPr>
    </w:p>
    <w:p w:rsidR="00465118" w:rsidRPr="00BC738D" w:rsidRDefault="00465118" w:rsidP="00311687">
      <w:pPr>
        <w:tabs>
          <w:tab w:val="clear" w:pos="567"/>
        </w:tabs>
        <w:rPr>
          <w:color w:val="000000"/>
          <w:szCs w:val="22"/>
          <w:lang w:val="hr-HR"/>
        </w:rPr>
      </w:pPr>
      <w:r w:rsidRPr="00BC738D">
        <w:rPr>
          <w:color w:val="000000"/>
          <w:szCs w:val="22"/>
          <w:lang w:val="hr-HR"/>
        </w:rPr>
        <w:t>1 uložak s 0,75 ml otopine i 10 igala za injekciju</w:t>
      </w:r>
    </w:p>
    <w:p w:rsidR="00465118" w:rsidRPr="00BC738D" w:rsidRDefault="00465118" w:rsidP="00311687">
      <w:pPr>
        <w:rPr>
          <w:szCs w:val="22"/>
          <w:lang w:val="hr-HR"/>
        </w:rPr>
      </w:pPr>
    </w:p>
    <w:p w:rsidR="00465118" w:rsidRPr="00BC738D" w:rsidRDefault="00465118" w:rsidP="00311687">
      <w:pPr>
        <w:rPr>
          <w:szCs w:val="22"/>
          <w:lang w:val="hr-HR"/>
        </w:rPr>
      </w:pPr>
    </w:p>
    <w:p w:rsidR="00465118" w:rsidRPr="00BC738D" w:rsidRDefault="00465118" w:rsidP="00311687">
      <w:pPr>
        <w:pBdr>
          <w:top w:val="single" w:sz="4" w:space="1" w:color="auto"/>
          <w:left w:val="single" w:sz="4" w:space="4" w:color="auto"/>
          <w:bottom w:val="single" w:sz="4" w:space="1" w:color="auto"/>
          <w:right w:val="single" w:sz="4" w:space="4" w:color="auto"/>
        </w:pBdr>
        <w:ind w:left="567" w:hanging="567"/>
        <w:outlineLvl w:val="0"/>
        <w:rPr>
          <w:szCs w:val="22"/>
          <w:lang w:val="hr-HR"/>
        </w:rPr>
      </w:pPr>
      <w:r w:rsidRPr="00BC738D">
        <w:rPr>
          <w:b/>
          <w:szCs w:val="22"/>
          <w:lang w:val="hr-HR"/>
        </w:rPr>
        <w:t>5.</w:t>
      </w:r>
      <w:r w:rsidRPr="00BC738D">
        <w:rPr>
          <w:b/>
          <w:szCs w:val="22"/>
          <w:lang w:val="hr-HR"/>
        </w:rPr>
        <w:tab/>
        <w:t>NAČIN I PUT(EVI) PRIMJENE LIJEKA</w:t>
      </w:r>
    </w:p>
    <w:p w:rsidR="00465118" w:rsidRPr="00BC738D" w:rsidRDefault="00465118" w:rsidP="00311687">
      <w:pPr>
        <w:rPr>
          <w:szCs w:val="22"/>
          <w:lang w:val="hr-HR"/>
        </w:rPr>
      </w:pPr>
    </w:p>
    <w:p w:rsidR="00465118" w:rsidRPr="00BC738D" w:rsidRDefault="00465118" w:rsidP="00311687">
      <w:pPr>
        <w:tabs>
          <w:tab w:val="left" w:pos="749"/>
        </w:tabs>
        <w:rPr>
          <w:color w:val="000000"/>
          <w:szCs w:val="22"/>
          <w:lang w:val="hr-HR"/>
        </w:rPr>
      </w:pPr>
      <w:r w:rsidRPr="00BC738D">
        <w:rPr>
          <w:color w:val="000000"/>
          <w:szCs w:val="22"/>
          <w:lang w:val="hr-HR"/>
        </w:rPr>
        <w:t>Samo za primjenu s brizgalicom Ovaleap Pen.</w:t>
      </w:r>
    </w:p>
    <w:p w:rsidR="00465118" w:rsidRPr="00BC738D" w:rsidRDefault="00465118" w:rsidP="00311687">
      <w:pPr>
        <w:rPr>
          <w:szCs w:val="22"/>
          <w:lang w:val="hr-HR"/>
        </w:rPr>
      </w:pPr>
    </w:p>
    <w:p w:rsidR="00465118" w:rsidRPr="00BC738D" w:rsidRDefault="00465118" w:rsidP="00311687">
      <w:pPr>
        <w:rPr>
          <w:szCs w:val="22"/>
          <w:lang w:val="hr-HR"/>
        </w:rPr>
      </w:pPr>
      <w:r w:rsidRPr="00BC738D">
        <w:rPr>
          <w:szCs w:val="22"/>
          <w:lang w:val="hr-HR"/>
        </w:rPr>
        <w:t>Prije uporabe pročitajte uputu o lijeku.</w:t>
      </w:r>
    </w:p>
    <w:p w:rsidR="00465118" w:rsidRPr="00BC738D" w:rsidRDefault="00465118" w:rsidP="0056426B">
      <w:pPr>
        <w:tabs>
          <w:tab w:val="left" w:pos="749"/>
        </w:tabs>
        <w:rPr>
          <w:szCs w:val="22"/>
          <w:lang w:val="hr-HR"/>
        </w:rPr>
      </w:pPr>
    </w:p>
    <w:p w:rsidR="00465118" w:rsidRPr="00BC738D" w:rsidRDefault="00465118" w:rsidP="005061FB">
      <w:pPr>
        <w:tabs>
          <w:tab w:val="left" w:pos="749"/>
        </w:tabs>
        <w:rPr>
          <w:szCs w:val="22"/>
          <w:lang w:val="hr-HR" w:eastAsia="de-DE"/>
        </w:rPr>
      </w:pPr>
      <w:r w:rsidRPr="00BC738D">
        <w:rPr>
          <w:szCs w:val="22"/>
          <w:lang w:val="hr-HR" w:eastAsia="de-DE"/>
        </w:rPr>
        <w:t>Supkutana primjena</w:t>
      </w:r>
    </w:p>
    <w:p w:rsidR="00465118" w:rsidRPr="00BC738D" w:rsidRDefault="00465118" w:rsidP="00311687">
      <w:pPr>
        <w:tabs>
          <w:tab w:val="left" w:pos="749"/>
        </w:tabs>
        <w:rPr>
          <w:szCs w:val="22"/>
          <w:lang w:val="hr-HR"/>
        </w:rPr>
      </w:pPr>
    </w:p>
    <w:p w:rsidR="00465118" w:rsidRPr="00BC738D" w:rsidRDefault="00465118" w:rsidP="00311687">
      <w:pPr>
        <w:tabs>
          <w:tab w:val="left" w:pos="749"/>
        </w:tabs>
        <w:rPr>
          <w:szCs w:val="22"/>
          <w:lang w:val="hr-HR"/>
        </w:rPr>
      </w:pPr>
    </w:p>
    <w:p w:rsidR="00465118" w:rsidRPr="00BC738D" w:rsidRDefault="00465118" w:rsidP="00311687">
      <w:pPr>
        <w:pBdr>
          <w:top w:val="single" w:sz="4" w:space="1" w:color="auto"/>
          <w:left w:val="single" w:sz="4" w:space="4" w:color="auto"/>
          <w:bottom w:val="single" w:sz="4" w:space="1" w:color="auto"/>
          <w:right w:val="single" w:sz="4" w:space="4" w:color="auto"/>
        </w:pBdr>
        <w:ind w:left="567" w:hanging="567"/>
        <w:outlineLvl w:val="0"/>
        <w:rPr>
          <w:szCs w:val="22"/>
          <w:lang w:val="hr-HR"/>
        </w:rPr>
      </w:pPr>
      <w:r w:rsidRPr="00BC738D">
        <w:rPr>
          <w:b/>
          <w:szCs w:val="22"/>
          <w:lang w:val="hr-HR"/>
        </w:rPr>
        <w:t>6.</w:t>
      </w:r>
      <w:r w:rsidRPr="00BC738D">
        <w:rPr>
          <w:b/>
          <w:szCs w:val="22"/>
          <w:lang w:val="hr-HR"/>
        </w:rPr>
        <w:tab/>
        <w:t xml:space="preserve">POSEBNO UPOZORENJE </w:t>
      </w:r>
      <w:r w:rsidRPr="00BC738D">
        <w:rPr>
          <w:b/>
          <w:noProof/>
          <w:szCs w:val="22"/>
          <w:lang w:val="hr-HR"/>
        </w:rPr>
        <w:t>O ČUVANJU LIJEKA</w:t>
      </w:r>
      <w:r w:rsidRPr="00BC738D" w:rsidDel="00472C49">
        <w:rPr>
          <w:b/>
          <w:szCs w:val="22"/>
          <w:lang w:val="hr-HR"/>
        </w:rPr>
        <w:t xml:space="preserve"> </w:t>
      </w:r>
      <w:r w:rsidRPr="00BC738D">
        <w:rPr>
          <w:b/>
          <w:szCs w:val="22"/>
          <w:lang w:val="hr-HR"/>
        </w:rPr>
        <w:t>IZVAN POGLEDA I DOHVATA DJECE</w:t>
      </w:r>
    </w:p>
    <w:p w:rsidR="00465118" w:rsidRPr="00BC738D" w:rsidRDefault="00465118" w:rsidP="00311687">
      <w:pPr>
        <w:rPr>
          <w:szCs w:val="22"/>
          <w:lang w:val="hr-HR"/>
        </w:rPr>
      </w:pPr>
    </w:p>
    <w:p w:rsidR="00465118" w:rsidRPr="00BC738D" w:rsidRDefault="00465118" w:rsidP="00311687">
      <w:pPr>
        <w:outlineLvl w:val="0"/>
        <w:rPr>
          <w:szCs w:val="22"/>
          <w:lang w:val="hr-HR"/>
        </w:rPr>
      </w:pPr>
      <w:r w:rsidRPr="00BC738D">
        <w:rPr>
          <w:szCs w:val="22"/>
          <w:lang w:val="hr-HR"/>
        </w:rPr>
        <w:t>Čuvati izvan pogleda i dohvata djece.</w:t>
      </w:r>
    </w:p>
    <w:p w:rsidR="00465118" w:rsidRPr="00BC738D" w:rsidRDefault="00465118" w:rsidP="00311687">
      <w:pPr>
        <w:rPr>
          <w:szCs w:val="22"/>
          <w:lang w:val="hr-HR"/>
        </w:rPr>
      </w:pPr>
    </w:p>
    <w:p w:rsidR="00465118" w:rsidRPr="00BC738D" w:rsidRDefault="00465118" w:rsidP="00311687">
      <w:pPr>
        <w:rPr>
          <w:szCs w:val="22"/>
          <w:lang w:val="hr-HR"/>
        </w:rPr>
      </w:pPr>
    </w:p>
    <w:p w:rsidR="00465118" w:rsidRPr="00BC738D" w:rsidRDefault="00465118" w:rsidP="00311687">
      <w:pPr>
        <w:pBdr>
          <w:top w:val="single" w:sz="4" w:space="1" w:color="auto"/>
          <w:left w:val="single" w:sz="4" w:space="4" w:color="auto"/>
          <w:bottom w:val="single" w:sz="4" w:space="1" w:color="auto"/>
          <w:right w:val="single" w:sz="4" w:space="4" w:color="auto"/>
        </w:pBdr>
        <w:ind w:left="567" w:hanging="567"/>
        <w:outlineLvl w:val="0"/>
        <w:rPr>
          <w:szCs w:val="22"/>
          <w:lang w:val="hr-HR"/>
        </w:rPr>
      </w:pPr>
      <w:r w:rsidRPr="00BC738D">
        <w:rPr>
          <w:b/>
          <w:szCs w:val="22"/>
          <w:lang w:val="hr-HR"/>
        </w:rPr>
        <w:t>7.</w:t>
      </w:r>
      <w:r w:rsidRPr="00BC738D">
        <w:rPr>
          <w:b/>
          <w:szCs w:val="22"/>
          <w:lang w:val="hr-HR"/>
        </w:rPr>
        <w:tab/>
        <w:t>DRUGO(A) POSEBNO(A) UPOZORENJE(A), AKO JE POTREBNO</w:t>
      </w:r>
    </w:p>
    <w:p w:rsidR="00465118" w:rsidRPr="00BC738D" w:rsidRDefault="00465118" w:rsidP="00311687">
      <w:pPr>
        <w:tabs>
          <w:tab w:val="left" w:pos="749"/>
        </w:tabs>
        <w:rPr>
          <w:szCs w:val="22"/>
          <w:lang w:val="hr-HR"/>
        </w:rPr>
      </w:pPr>
    </w:p>
    <w:p w:rsidR="00465118" w:rsidRPr="00BC738D" w:rsidRDefault="00465118" w:rsidP="00311687">
      <w:pPr>
        <w:tabs>
          <w:tab w:val="left" w:pos="749"/>
        </w:tabs>
        <w:rPr>
          <w:szCs w:val="22"/>
          <w:lang w:val="hr-HR"/>
        </w:rPr>
      </w:pPr>
    </w:p>
    <w:p w:rsidR="00465118" w:rsidRPr="00BC738D" w:rsidRDefault="00465118" w:rsidP="00311687">
      <w:pPr>
        <w:keepNext/>
        <w:keepLines/>
        <w:pBdr>
          <w:top w:val="single" w:sz="4" w:space="1" w:color="auto"/>
          <w:left w:val="single" w:sz="4" w:space="4" w:color="auto"/>
          <w:bottom w:val="single" w:sz="4" w:space="1" w:color="auto"/>
          <w:right w:val="single" w:sz="4" w:space="4" w:color="auto"/>
        </w:pBdr>
        <w:ind w:left="567" w:hanging="567"/>
        <w:outlineLvl w:val="0"/>
        <w:rPr>
          <w:szCs w:val="22"/>
          <w:lang w:val="hr-HR"/>
        </w:rPr>
      </w:pPr>
      <w:r w:rsidRPr="00BC738D">
        <w:rPr>
          <w:b/>
          <w:szCs w:val="22"/>
          <w:lang w:val="hr-HR"/>
        </w:rPr>
        <w:t>8.</w:t>
      </w:r>
      <w:r w:rsidRPr="00BC738D">
        <w:rPr>
          <w:b/>
          <w:szCs w:val="22"/>
          <w:lang w:val="hr-HR"/>
        </w:rPr>
        <w:tab/>
        <w:t>ROK VALJANOSTI</w:t>
      </w:r>
    </w:p>
    <w:p w:rsidR="00465118" w:rsidRPr="00BC738D" w:rsidRDefault="00465118" w:rsidP="00311687">
      <w:pPr>
        <w:keepNext/>
        <w:keepLines/>
        <w:rPr>
          <w:szCs w:val="22"/>
          <w:lang w:val="hr-HR"/>
        </w:rPr>
      </w:pPr>
    </w:p>
    <w:p w:rsidR="00465118" w:rsidRPr="00BC738D" w:rsidRDefault="00465118" w:rsidP="000F0499">
      <w:pPr>
        <w:keepNext/>
        <w:keepLines/>
        <w:rPr>
          <w:szCs w:val="22"/>
          <w:lang w:val="hr-HR"/>
        </w:rPr>
      </w:pPr>
      <w:r w:rsidRPr="00BC738D">
        <w:rPr>
          <w:szCs w:val="22"/>
          <w:lang w:val="hr-HR"/>
        </w:rPr>
        <w:t>Rok valjanosti</w:t>
      </w:r>
    </w:p>
    <w:p w:rsidR="00465118" w:rsidRPr="00BC738D" w:rsidRDefault="00465118" w:rsidP="00311687">
      <w:pPr>
        <w:rPr>
          <w:szCs w:val="22"/>
          <w:lang w:val="hr-HR"/>
        </w:rPr>
      </w:pPr>
    </w:p>
    <w:p w:rsidR="00465118" w:rsidRPr="00BC738D" w:rsidRDefault="00465118" w:rsidP="00311687">
      <w:pPr>
        <w:tabs>
          <w:tab w:val="clear" w:pos="567"/>
        </w:tabs>
        <w:rPr>
          <w:color w:val="000000"/>
          <w:szCs w:val="22"/>
          <w:lang w:val="hr-HR"/>
        </w:rPr>
      </w:pPr>
      <w:r w:rsidRPr="00BC738D">
        <w:rPr>
          <w:color w:val="000000"/>
          <w:szCs w:val="22"/>
          <w:lang w:val="hr-HR"/>
        </w:rPr>
        <w:t>Uložak u uporabi u brizgalici može se čuvati najdulje 28 dana na temperaturi ne iznad 25 °C.</w:t>
      </w:r>
    </w:p>
    <w:p w:rsidR="00465118" w:rsidRPr="00BC738D" w:rsidRDefault="00465118" w:rsidP="00311687">
      <w:pPr>
        <w:rPr>
          <w:szCs w:val="22"/>
          <w:lang w:val="hr-HR"/>
        </w:rPr>
      </w:pPr>
    </w:p>
    <w:p w:rsidR="00465118" w:rsidRPr="00BC738D" w:rsidRDefault="00465118" w:rsidP="00311687">
      <w:pPr>
        <w:rPr>
          <w:szCs w:val="22"/>
          <w:lang w:val="hr-HR"/>
        </w:rPr>
      </w:pPr>
    </w:p>
    <w:p w:rsidR="00465118" w:rsidRPr="00BC738D" w:rsidRDefault="00465118" w:rsidP="00311687">
      <w:pPr>
        <w:keepNext/>
        <w:pBdr>
          <w:top w:val="single" w:sz="4" w:space="1" w:color="auto"/>
          <w:left w:val="single" w:sz="4" w:space="4" w:color="auto"/>
          <w:bottom w:val="single" w:sz="4" w:space="1" w:color="auto"/>
          <w:right w:val="single" w:sz="4" w:space="4" w:color="auto"/>
        </w:pBdr>
        <w:ind w:left="567" w:hanging="567"/>
        <w:outlineLvl w:val="0"/>
        <w:rPr>
          <w:szCs w:val="22"/>
          <w:lang w:val="hr-HR"/>
        </w:rPr>
      </w:pPr>
      <w:r w:rsidRPr="00BC738D">
        <w:rPr>
          <w:b/>
          <w:szCs w:val="22"/>
          <w:lang w:val="hr-HR"/>
        </w:rPr>
        <w:t>9.</w:t>
      </w:r>
      <w:r w:rsidRPr="00BC738D">
        <w:rPr>
          <w:b/>
          <w:szCs w:val="22"/>
          <w:lang w:val="hr-HR"/>
        </w:rPr>
        <w:tab/>
        <w:t>POSEBNE MJERE ČUVANJA</w:t>
      </w:r>
    </w:p>
    <w:p w:rsidR="00465118" w:rsidRPr="00BC738D" w:rsidRDefault="00465118" w:rsidP="00311687">
      <w:pPr>
        <w:rPr>
          <w:szCs w:val="22"/>
          <w:lang w:val="hr-HR"/>
        </w:rPr>
      </w:pPr>
    </w:p>
    <w:p w:rsidR="00465118" w:rsidRPr="00BC738D" w:rsidRDefault="00465118" w:rsidP="00311687">
      <w:pPr>
        <w:tabs>
          <w:tab w:val="clear" w:pos="567"/>
        </w:tabs>
        <w:rPr>
          <w:color w:val="000000"/>
          <w:szCs w:val="22"/>
          <w:lang w:val="hr-HR"/>
        </w:rPr>
      </w:pPr>
      <w:r w:rsidRPr="00BC738D">
        <w:rPr>
          <w:color w:val="000000"/>
          <w:szCs w:val="22"/>
          <w:lang w:val="hr-HR"/>
        </w:rPr>
        <w:t>Čuvati u hladnjaku.</w:t>
      </w:r>
    </w:p>
    <w:p w:rsidR="00465118" w:rsidRPr="00BC738D" w:rsidRDefault="00465118" w:rsidP="00311687">
      <w:pPr>
        <w:tabs>
          <w:tab w:val="clear" w:pos="567"/>
        </w:tabs>
        <w:rPr>
          <w:color w:val="000000"/>
          <w:szCs w:val="22"/>
          <w:lang w:val="hr-HR"/>
        </w:rPr>
      </w:pPr>
    </w:p>
    <w:p w:rsidR="00465118" w:rsidRPr="00BC738D" w:rsidRDefault="00465118" w:rsidP="00311687">
      <w:pPr>
        <w:tabs>
          <w:tab w:val="clear" w:pos="567"/>
        </w:tabs>
        <w:rPr>
          <w:color w:val="000000"/>
          <w:szCs w:val="22"/>
          <w:lang w:val="hr-HR"/>
        </w:rPr>
      </w:pPr>
      <w:r w:rsidRPr="00BC738D">
        <w:rPr>
          <w:color w:val="000000"/>
          <w:szCs w:val="22"/>
          <w:lang w:val="hr-HR"/>
        </w:rPr>
        <w:t>Ne zamrzavati.</w:t>
      </w:r>
    </w:p>
    <w:p w:rsidR="00465118" w:rsidRPr="00BC738D" w:rsidRDefault="00465118" w:rsidP="00311687">
      <w:pPr>
        <w:tabs>
          <w:tab w:val="clear" w:pos="567"/>
        </w:tabs>
        <w:rPr>
          <w:color w:val="000000"/>
          <w:szCs w:val="22"/>
          <w:lang w:val="hr-HR"/>
        </w:rPr>
      </w:pPr>
    </w:p>
    <w:p w:rsidR="00465118" w:rsidRPr="00BC738D" w:rsidRDefault="00465118" w:rsidP="00311687">
      <w:pPr>
        <w:tabs>
          <w:tab w:val="clear" w:pos="567"/>
        </w:tabs>
        <w:rPr>
          <w:color w:val="000000"/>
          <w:szCs w:val="22"/>
          <w:lang w:val="hr-HR"/>
        </w:rPr>
      </w:pPr>
      <w:r w:rsidRPr="00BC738D">
        <w:rPr>
          <w:color w:val="000000"/>
          <w:szCs w:val="22"/>
          <w:lang w:val="hr-HR"/>
        </w:rPr>
        <w:t>Uložak čuvati u vanjskom pakiranju radi zaštite od svjetlosti.</w:t>
      </w:r>
    </w:p>
    <w:p w:rsidR="00465118" w:rsidRPr="00BC738D" w:rsidRDefault="00465118" w:rsidP="00311687">
      <w:pPr>
        <w:tabs>
          <w:tab w:val="clear" w:pos="567"/>
        </w:tabs>
        <w:rPr>
          <w:color w:val="000000"/>
          <w:szCs w:val="22"/>
          <w:lang w:val="hr-HR"/>
        </w:rPr>
      </w:pPr>
    </w:p>
    <w:p w:rsidR="00465118" w:rsidRPr="00BC738D" w:rsidRDefault="00465118" w:rsidP="00311687">
      <w:pPr>
        <w:rPr>
          <w:color w:val="000000"/>
          <w:szCs w:val="22"/>
          <w:lang w:val="hr-HR"/>
        </w:rPr>
      </w:pPr>
      <w:r w:rsidRPr="00BC738D">
        <w:rPr>
          <w:szCs w:val="22"/>
          <w:lang w:val="hr-HR"/>
        </w:rPr>
        <w:t xml:space="preserve">Može se čuvati prije otvaranja na temperaturi ne iznad </w:t>
      </w:r>
      <w:r w:rsidRPr="00BC738D">
        <w:rPr>
          <w:color w:val="000000"/>
          <w:szCs w:val="22"/>
          <w:lang w:val="hr-HR"/>
        </w:rPr>
        <w:t>25 °C do najviše 3 mjeseca. Ako se nije primijenio, mora se baciti nakon 3 mjeseca.</w:t>
      </w:r>
    </w:p>
    <w:p w:rsidR="00465118" w:rsidRPr="00BC738D" w:rsidRDefault="00465118" w:rsidP="00311687">
      <w:pPr>
        <w:rPr>
          <w:szCs w:val="22"/>
          <w:lang w:val="hr-HR"/>
        </w:rPr>
      </w:pPr>
    </w:p>
    <w:p w:rsidR="00465118" w:rsidRPr="00BC738D" w:rsidRDefault="00465118" w:rsidP="00311687">
      <w:pPr>
        <w:rPr>
          <w:szCs w:val="22"/>
          <w:lang w:val="hr-HR"/>
        </w:rPr>
      </w:pPr>
    </w:p>
    <w:p w:rsidR="00465118" w:rsidRPr="00BC738D" w:rsidRDefault="00465118" w:rsidP="009D25A3">
      <w:pPr>
        <w:pBdr>
          <w:top w:val="single" w:sz="4" w:space="1" w:color="auto"/>
          <w:left w:val="single" w:sz="4" w:space="4" w:color="auto"/>
          <w:bottom w:val="single" w:sz="4" w:space="1" w:color="auto"/>
          <w:right w:val="single" w:sz="4" w:space="4" w:color="auto"/>
        </w:pBdr>
        <w:ind w:left="567" w:hanging="567"/>
        <w:outlineLvl w:val="0"/>
        <w:rPr>
          <w:b/>
          <w:szCs w:val="22"/>
          <w:lang w:val="hr-HR"/>
        </w:rPr>
      </w:pPr>
      <w:r w:rsidRPr="00BC738D">
        <w:rPr>
          <w:b/>
          <w:szCs w:val="22"/>
          <w:lang w:val="hr-HR"/>
        </w:rPr>
        <w:t>10.</w:t>
      </w:r>
      <w:r w:rsidRPr="00BC738D">
        <w:rPr>
          <w:b/>
          <w:szCs w:val="22"/>
          <w:lang w:val="hr-HR"/>
        </w:rPr>
        <w:tab/>
      </w:r>
      <w:r w:rsidRPr="00BC738D">
        <w:rPr>
          <w:b/>
          <w:caps/>
          <w:szCs w:val="22"/>
          <w:lang w:val="hr-HR"/>
        </w:rPr>
        <w:t>posebne mjere za zbrinjavanje neiskorištenog lijeka ili OTPADNIH MATERIJALA KOJI POTJEČU OD lijeka, AKO je potrebno</w:t>
      </w:r>
    </w:p>
    <w:p w:rsidR="00465118" w:rsidRPr="00BC738D" w:rsidRDefault="00465118" w:rsidP="00311687">
      <w:pPr>
        <w:rPr>
          <w:szCs w:val="22"/>
          <w:lang w:val="hr-HR"/>
        </w:rPr>
      </w:pPr>
    </w:p>
    <w:p w:rsidR="00465118" w:rsidRPr="00BC738D" w:rsidRDefault="00465118" w:rsidP="00311687">
      <w:pPr>
        <w:rPr>
          <w:szCs w:val="22"/>
          <w:lang w:val="hr-HR"/>
        </w:rPr>
      </w:pPr>
    </w:p>
    <w:p w:rsidR="00465118" w:rsidRPr="00BC738D" w:rsidRDefault="00465118" w:rsidP="00311687">
      <w:pPr>
        <w:rPr>
          <w:szCs w:val="22"/>
          <w:lang w:val="hr-HR"/>
        </w:rPr>
      </w:pPr>
    </w:p>
    <w:p w:rsidR="00465118" w:rsidRPr="00BC738D" w:rsidRDefault="00465118" w:rsidP="009D25A3">
      <w:pPr>
        <w:pBdr>
          <w:top w:val="single" w:sz="4" w:space="1" w:color="auto"/>
          <w:left w:val="single" w:sz="4" w:space="4" w:color="auto"/>
          <w:bottom w:val="single" w:sz="4" w:space="1" w:color="auto"/>
          <w:right w:val="single" w:sz="4" w:space="4" w:color="auto"/>
        </w:pBdr>
        <w:ind w:left="567" w:hanging="567"/>
        <w:outlineLvl w:val="0"/>
        <w:rPr>
          <w:b/>
          <w:szCs w:val="22"/>
          <w:lang w:val="hr-HR"/>
        </w:rPr>
      </w:pPr>
      <w:r w:rsidRPr="00BC738D">
        <w:rPr>
          <w:b/>
          <w:szCs w:val="22"/>
          <w:lang w:val="hr-HR"/>
        </w:rPr>
        <w:t>11.</w:t>
      </w:r>
      <w:r w:rsidRPr="00BC738D">
        <w:rPr>
          <w:b/>
          <w:szCs w:val="22"/>
          <w:lang w:val="hr-HR"/>
        </w:rPr>
        <w:tab/>
      </w:r>
      <w:r w:rsidRPr="00BC738D">
        <w:rPr>
          <w:b/>
          <w:caps/>
          <w:szCs w:val="22"/>
          <w:lang w:val="hr-HR"/>
        </w:rPr>
        <w:t>NAZIV i adresa nositelja odobrenja za stavljanje lijeka u promet</w:t>
      </w:r>
    </w:p>
    <w:p w:rsidR="00465118" w:rsidRPr="00BC738D" w:rsidRDefault="00465118" w:rsidP="00311687">
      <w:pPr>
        <w:rPr>
          <w:szCs w:val="22"/>
          <w:lang w:val="hr-HR"/>
        </w:rPr>
      </w:pPr>
    </w:p>
    <w:p w:rsidR="00AF7217" w:rsidRPr="00AD584F" w:rsidRDefault="00AF7217" w:rsidP="00AF7217">
      <w:pPr>
        <w:keepNext/>
        <w:keepLines/>
        <w:tabs>
          <w:tab w:val="clear" w:pos="567"/>
        </w:tabs>
        <w:rPr>
          <w:lang w:val="nl-NL"/>
        </w:rPr>
      </w:pPr>
      <w:r w:rsidRPr="00AD584F">
        <w:rPr>
          <w:lang w:val="nl-NL"/>
        </w:rPr>
        <w:t>Theramex Ireland Limited</w:t>
      </w:r>
    </w:p>
    <w:p w:rsidR="00AF7217" w:rsidRPr="00AD584F" w:rsidRDefault="006452A7" w:rsidP="00AF7217">
      <w:pPr>
        <w:keepNext/>
        <w:keepLines/>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AF7217" w:rsidRPr="00AD584F">
        <w:rPr>
          <w:lang w:val="nl-NL"/>
        </w:rPr>
        <w:t>Kilmore House,</w:t>
      </w:r>
    </w:p>
    <w:p w:rsidR="00AF7217" w:rsidRPr="00AD584F" w:rsidRDefault="00AF7217" w:rsidP="00AF7217">
      <w:pPr>
        <w:keepNext/>
        <w:keepLines/>
        <w:tabs>
          <w:tab w:val="clear" w:pos="567"/>
        </w:tabs>
        <w:rPr>
          <w:lang w:val="nl-NL"/>
        </w:rPr>
      </w:pPr>
      <w:r w:rsidRPr="00AD584F">
        <w:rPr>
          <w:lang w:val="nl-NL"/>
        </w:rPr>
        <w:t>Park Lane, Spencer Dock,</w:t>
      </w:r>
    </w:p>
    <w:p w:rsidR="00AF7217" w:rsidRPr="00AD584F" w:rsidRDefault="00AF7217" w:rsidP="00AF7217">
      <w:pPr>
        <w:keepNext/>
        <w:keepLines/>
        <w:tabs>
          <w:tab w:val="clear" w:pos="567"/>
        </w:tabs>
        <w:rPr>
          <w:lang w:val="nl-NL"/>
        </w:rPr>
      </w:pPr>
      <w:r w:rsidRPr="00AD584F">
        <w:rPr>
          <w:lang w:val="nl-NL"/>
        </w:rPr>
        <w:t>Dublin 1</w:t>
      </w:r>
    </w:p>
    <w:p w:rsidR="00AF7217" w:rsidRDefault="00AF7217" w:rsidP="00AF7217">
      <w:pPr>
        <w:keepNext/>
        <w:keepLines/>
        <w:tabs>
          <w:tab w:val="clear" w:pos="567"/>
        </w:tabs>
        <w:rPr>
          <w:lang w:val="nl-NL"/>
        </w:rPr>
      </w:pPr>
      <w:r w:rsidRPr="00AD584F">
        <w:rPr>
          <w:lang w:val="nl-NL"/>
        </w:rPr>
        <w:t>D01 YE64</w:t>
      </w:r>
    </w:p>
    <w:p w:rsidR="00AF7217" w:rsidRPr="00AD584F" w:rsidRDefault="00AF7217" w:rsidP="00AF7217">
      <w:pPr>
        <w:keepNext/>
        <w:keepLines/>
        <w:tabs>
          <w:tab w:val="clear" w:pos="567"/>
        </w:tabs>
        <w:rPr>
          <w:lang w:val="nl-NL"/>
        </w:rPr>
      </w:pPr>
      <w:r w:rsidRPr="00C543B2">
        <w:rPr>
          <w:lang w:val="es-ES"/>
        </w:rPr>
        <w:t>Irska</w:t>
      </w:r>
    </w:p>
    <w:p w:rsidR="00465118" w:rsidRPr="00BC738D" w:rsidRDefault="00465118" w:rsidP="00311687">
      <w:pPr>
        <w:rPr>
          <w:szCs w:val="22"/>
          <w:lang w:val="hr-HR"/>
        </w:rPr>
      </w:pPr>
    </w:p>
    <w:p w:rsidR="00465118" w:rsidRPr="00BC738D" w:rsidRDefault="00465118" w:rsidP="00311687">
      <w:pPr>
        <w:rPr>
          <w:szCs w:val="22"/>
          <w:lang w:val="hr-HR"/>
        </w:rPr>
      </w:pPr>
    </w:p>
    <w:p w:rsidR="00465118" w:rsidRPr="00BC738D" w:rsidRDefault="00465118" w:rsidP="00311687">
      <w:pPr>
        <w:pBdr>
          <w:top w:val="single" w:sz="4" w:space="1" w:color="auto"/>
          <w:left w:val="single" w:sz="4" w:space="4" w:color="auto"/>
          <w:bottom w:val="single" w:sz="4" w:space="1" w:color="auto"/>
          <w:right w:val="single" w:sz="4" w:space="4" w:color="auto"/>
        </w:pBdr>
        <w:outlineLvl w:val="0"/>
        <w:rPr>
          <w:szCs w:val="22"/>
          <w:lang w:val="hr-HR"/>
        </w:rPr>
      </w:pPr>
      <w:r w:rsidRPr="00BC738D">
        <w:rPr>
          <w:b/>
          <w:szCs w:val="22"/>
          <w:lang w:val="hr-HR"/>
        </w:rPr>
        <w:t>12.</w:t>
      </w:r>
      <w:r w:rsidRPr="00BC738D">
        <w:rPr>
          <w:b/>
          <w:szCs w:val="22"/>
          <w:lang w:val="hr-HR"/>
        </w:rPr>
        <w:tab/>
      </w:r>
      <w:r w:rsidRPr="00BC738D">
        <w:rPr>
          <w:b/>
          <w:caps/>
          <w:szCs w:val="22"/>
          <w:lang w:val="hr-HR"/>
        </w:rPr>
        <w:t>BROJ(EVI) odobrenjA za stavljanje lijeka u promet</w:t>
      </w:r>
    </w:p>
    <w:p w:rsidR="00465118" w:rsidRPr="00BC738D" w:rsidRDefault="00465118" w:rsidP="00311687">
      <w:pPr>
        <w:rPr>
          <w:szCs w:val="22"/>
          <w:lang w:val="hr-HR"/>
        </w:rPr>
      </w:pPr>
    </w:p>
    <w:p w:rsidR="00465118" w:rsidRPr="00BC738D" w:rsidRDefault="00465118" w:rsidP="00202392">
      <w:pPr>
        <w:outlineLvl w:val="0"/>
        <w:rPr>
          <w:noProof/>
          <w:szCs w:val="22"/>
          <w:lang w:val="hr-HR"/>
        </w:rPr>
      </w:pPr>
      <w:r w:rsidRPr="00BC738D">
        <w:rPr>
          <w:noProof/>
          <w:szCs w:val="22"/>
          <w:lang w:val="hr-HR"/>
        </w:rPr>
        <w:t>EU/1/13/871/002</w:t>
      </w:r>
    </w:p>
    <w:p w:rsidR="00465118" w:rsidRPr="00BC738D" w:rsidRDefault="00465118" w:rsidP="00311687">
      <w:pPr>
        <w:outlineLvl w:val="0"/>
        <w:rPr>
          <w:szCs w:val="22"/>
          <w:lang w:val="hr-HR"/>
        </w:rPr>
      </w:pPr>
    </w:p>
    <w:p w:rsidR="00465118" w:rsidRPr="00BC738D" w:rsidRDefault="00465118" w:rsidP="00311687">
      <w:pPr>
        <w:rPr>
          <w:szCs w:val="22"/>
          <w:lang w:val="hr-HR"/>
        </w:rPr>
      </w:pPr>
    </w:p>
    <w:p w:rsidR="00465118" w:rsidRPr="00BC738D" w:rsidRDefault="00465118" w:rsidP="00311687">
      <w:pPr>
        <w:pBdr>
          <w:top w:val="single" w:sz="4" w:space="1" w:color="auto"/>
          <w:left w:val="single" w:sz="4" w:space="4" w:color="auto"/>
          <w:bottom w:val="single" w:sz="4" w:space="1" w:color="auto"/>
          <w:right w:val="single" w:sz="4" w:space="4" w:color="auto"/>
        </w:pBdr>
        <w:outlineLvl w:val="0"/>
        <w:rPr>
          <w:szCs w:val="22"/>
          <w:lang w:val="hr-HR"/>
        </w:rPr>
      </w:pPr>
      <w:r w:rsidRPr="00BC738D">
        <w:rPr>
          <w:b/>
          <w:szCs w:val="22"/>
          <w:lang w:val="hr-HR"/>
        </w:rPr>
        <w:t>13.</w:t>
      </w:r>
      <w:r w:rsidRPr="00BC738D">
        <w:rPr>
          <w:b/>
          <w:szCs w:val="22"/>
          <w:lang w:val="hr-HR"/>
        </w:rPr>
        <w:tab/>
      </w:r>
      <w:r w:rsidRPr="00BC738D">
        <w:rPr>
          <w:b/>
          <w:caps/>
          <w:szCs w:val="22"/>
          <w:lang w:val="hr-HR"/>
        </w:rPr>
        <w:t>broj serije</w:t>
      </w:r>
    </w:p>
    <w:p w:rsidR="00465118" w:rsidRPr="00BC738D" w:rsidRDefault="00465118" w:rsidP="00311687">
      <w:pPr>
        <w:rPr>
          <w:szCs w:val="22"/>
          <w:lang w:val="hr-HR"/>
        </w:rPr>
      </w:pPr>
    </w:p>
    <w:p w:rsidR="00465118" w:rsidRPr="00BC738D" w:rsidRDefault="00465118" w:rsidP="00311687">
      <w:pPr>
        <w:rPr>
          <w:szCs w:val="22"/>
          <w:lang w:val="hr-HR"/>
        </w:rPr>
      </w:pPr>
      <w:r w:rsidRPr="00BC738D">
        <w:rPr>
          <w:szCs w:val="22"/>
          <w:lang w:val="hr-HR"/>
        </w:rPr>
        <w:t>Lot</w:t>
      </w:r>
    </w:p>
    <w:p w:rsidR="00465118" w:rsidRPr="00BC738D" w:rsidRDefault="00465118" w:rsidP="00311687">
      <w:pPr>
        <w:rPr>
          <w:szCs w:val="22"/>
          <w:lang w:val="hr-HR"/>
        </w:rPr>
      </w:pPr>
    </w:p>
    <w:p w:rsidR="00465118" w:rsidRPr="00BC738D" w:rsidRDefault="00465118" w:rsidP="00311687">
      <w:pPr>
        <w:rPr>
          <w:szCs w:val="22"/>
          <w:lang w:val="hr-HR"/>
        </w:rPr>
      </w:pPr>
    </w:p>
    <w:p w:rsidR="00465118" w:rsidRPr="00BC738D" w:rsidRDefault="00465118" w:rsidP="00311687">
      <w:pPr>
        <w:pBdr>
          <w:top w:val="single" w:sz="4" w:space="1" w:color="auto"/>
          <w:left w:val="single" w:sz="4" w:space="4" w:color="auto"/>
          <w:bottom w:val="single" w:sz="4" w:space="1" w:color="auto"/>
          <w:right w:val="single" w:sz="4" w:space="4" w:color="auto"/>
        </w:pBdr>
        <w:outlineLvl w:val="0"/>
        <w:rPr>
          <w:szCs w:val="22"/>
          <w:lang w:val="hr-HR"/>
        </w:rPr>
      </w:pPr>
      <w:r w:rsidRPr="00BC738D">
        <w:rPr>
          <w:b/>
          <w:szCs w:val="22"/>
          <w:lang w:val="hr-HR"/>
        </w:rPr>
        <w:t>14.</w:t>
      </w:r>
      <w:r w:rsidRPr="00BC738D">
        <w:rPr>
          <w:b/>
          <w:szCs w:val="22"/>
          <w:lang w:val="hr-HR"/>
        </w:rPr>
        <w:tab/>
        <w:t>NAČIN IZDAVANJA LIJEKA</w:t>
      </w:r>
    </w:p>
    <w:p w:rsidR="00465118" w:rsidRPr="00BC738D" w:rsidRDefault="00465118" w:rsidP="00311687">
      <w:pPr>
        <w:rPr>
          <w:i/>
          <w:szCs w:val="22"/>
          <w:lang w:val="hr-HR"/>
        </w:rPr>
      </w:pPr>
    </w:p>
    <w:p w:rsidR="00465118" w:rsidRPr="00BC738D" w:rsidRDefault="00465118" w:rsidP="00311687">
      <w:pPr>
        <w:rPr>
          <w:szCs w:val="22"/>
          <w:lang w:val="hr-HR"/>
        </w:rPr>
      </w:pPr>
    </w:p>
    <w:p w:rsidR="00465118" w:rsidRPr="00BC738D" w:rsidRDefault="00465118" w:rsidP="00311687">
      <w:pPr>
        <w:pBdr>
          <w:top w:val="single" w:sz="4" w:space="2" w:color="auto"/>
          <w:left w:val="single" w:sz="4" w:space="4" w:color="auto"/>
          <w:bottom w:val="single" w:sz="4" w:space="1" w:color="auto"/>
          <w:right w:val="single" w:sz="4" w:space="4" w:color="auto"/>
        </w:pBdr>
        <w:outlineLvl w:val="0"/>
        <w:rPr>
          <w:szCs w:val="22"/>
          <w:lang w:val="hr-HR"/>
        </w:rPr>
      </w:pPr>
      <w:r w:rsidRPr="00BC738D">
        <w:rPr>
          <w:b/>
          <w:szCs w:val="22"/>
          <w:lang w:val="hr-HR"/>
        </w:rPr>
        <w:t>15.</w:t>
      </w:r>
      <w:r w:rsidRPr="00BC738D">
        <w:rPr>
          <w:b/>
          <w:szCs w:val="22"/>
          <w:lang w:val="hr-HR"/>
        </w:rPr>
        <w:tab/>
        <w:t>UPUTE ZA UPORABU</w:t>
      </w:r>
    </w:p>
    <w:p w:rsidR="00465118" w:rsidRPr="00BC738D" w:rsidRDefault="00465118" w:rsidP="00311687">
      <w:pPr>
        <w:rPr>
          <w:szCs w:val="22"/>
          <w:lang w:val="hr-HR"/>
        </w:rPr>
      </w:pPr>
    </w:p>
    <w:p w:rsidR="00465118" w:rsidRPr="00BC738D" w:rsidRDefault="00465118" w:rsidP="00311687">
      <w:pPr>
        <w:rPr>
          <w:szCs w:val="22"/>
          <w:lang w:val="hr-HR"/>
        </w:rPr>
      </w:pPr>
    </w:p>
    <w:p w:rsidR="00465118" w:rsidRPr="00BC738D" w:rsidRDefault="00465118" w:rsidP="00311687">
      <w:pPr>
        <w:pBdr>
          <w:top w:val="single" w:sz="4" w:space="1" w:color="auto"/>
          <w:left w:val="single" w:sz="4" w:space="4" w:color="auto"/>
          <w:bottom w:val="single" w:sz="4" w:space="0" w:color="auto"/>
          <w:right w:val="single" w:sz="4" w:space="4" w:color="auto"/>
        </w:pBdr>
        <w:rPr>
          <w:szCs w:val="22"/>
          <w:lang w:val="hr-HR"/>
        </w:rPr>
      </w:pPr>
      <w:r w:rsidRPr="00BC738D">
        <w:rPr>
          <w:b/>
          <w:szCs w:val="22"/>
          <w:lang w:val="hr-HR"/>
        </w:rPr>
        <w:t>16.</w:t>
      </w:r>
      <w:r w:rsidRPr="00BC738D">
        <w:rPr>
          <w:b/>
          <w:szCs w:val="22"/>
          <w:lang w:val="hr-HR"/>
        </w:rPr>
        <w:tab/>
        <w:t>PODACI NA BRAILLEOVOM PISMU</w:t>
      </w:r>
    </w:p>
    <w:p w:rsidR="00465118" w:rsidRPr="00BC738D" w:rsidRDefault="00465118" w:rsidP="00311687">
      <w:pPr>
        <w:rPr>
          <w:szCs w:val="22"/>
          <w:lang w:val="hr-HR"/>
        </w:rPr>
      </w:pPr>
    </w:p>
    <w:p w:rsidR="00465118" w:rsidRPr="00BC738D" w:rsidRDefault="00465118" w:rsidP="00311687">
      <w:pPr>
        <w:autoSpaceDE w:val="0"/>
        <w:autoSpaceDN w:val="0"/>
        <w:adjustRightInd w:val="0"/>
        <w:jc w:val="both"/>
        <w:rPr>
          <w:color w:val="000000"/>
          <w:szCs w:val="22"/>
          <w:lang w:val="hr-HR"/>
        </w:rPr>
      </w:pPr>
      <w:r w:rsidRPr="00BC738D">
        <w:rPr>
          <w:color w:val="000000"/>
          <w:szCs w:val="22"/>
          <w:lang w:val="hr-HR"/>
        </w:rPr>
        <w:t>Ovaleap 450 IU/0,75 ml</w:t>
      </w:r>
    </w:p>
    <w:p w:rsidR="00465118" w:rsidRPr="00BC738D" w:rsidRDefault="00465118" w:rsidP="00311687">
      <w:pPr>
        <w:autoSpaceDE w:val="0"/>
        <w:autoSpaceDN w:val="0"/>
        <w:adjustRightInd w:val="0"/>
        <w:jc w:val="both"/>
        <w:rPr>
          <w:color w:val="000000"/>
          <w:szCs w:val="22"/>
          <w:lang w:val="hr-HR"/>
        </w:rPr>
      </w:pPr>
    </w:p>
    <w:p w:rsidR="00465118" w:rsidRPr="00BC738D" w:rsidRDefault="00465118" w:rsidP="00745151">
      <w:pPr>
        <w:rPr>
          <w:rFonts w:eastAsia="Times New Roman"/>
          <w:noProof/>
          <w:szCs w:val="22"/>
          <w:shd w:val="clear" w:color="auto" w:fill="CCCCCC"/>
          <w:lang w:val="hr-HR" w:eastAsia="hr-HR"/>
        </w:rPr>
      </w:pPr>
    </w:p>
    <w:p w:rsidR="00465118" w:rsidRPr="00BC738D" w:rsidRDefault="00465118" w:rsidP="00745151">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hr-HR" w:eastAsia="hr-HR"/>
        </w:rPr>
      </w:pPr>
      <w:r w:rsidRPr="00BC738D">
        <w:rPr>
          <w:rFonts w:eastAsia="Times New Roman"/>
          <w:b/>
          <w:noProof/>
          <w:lang w:val="hr-HR" w:eastAsia="hr-HR"/>
        </w:rPr>
        <w:t>17.</w:t>
      </w:r>
      <w:r w:rsidRPr="00BC738D">
        <w:rPr>
          <w:rFonts w:eastAsia="Times New Roman"/>
          <w:b/>
          <w:noProof/>
          <w:lang w:val="hr-HR" w:eastAsia="hr-HR"/>
        </w:rPr>
        <w:tab/>
        <w:t>JEDINSTVENI IDENTIFIKATOR – 2D BARKOD</w:t>
      </w:r>
    </w:p>
    <w:p w:rsidR="00465118" w:rsidRPr="00BC738D" w:rsidRDefault="00465118" w:rsidP="00745151">
      <w:pPr>
        <w:tabs>
          <w:tab w:val="clear" w:pos="567"/>
        </w:tabs>
        <w:rPr>
          <w:rFonts w:eastAsia="Times New Roman"/>
          <w:noProof/>
          <w:lang w:val="hr-HR" w:eastAsia="hr-HR"/>
        </w:rPr>
      </w:pPr>
    </w:p>
    <w:p w:rsidR="00465118" w:rsidRPr="00BC738D" w:rsidRDefault="00465118" w:rsidP="00745151">
      <w:pPr>
        <w:rPr>
          <w:rFonts w:eastAsia="Times New Roman"/>
          <w:noProof/>
          <w:szCs w:val="22"/>
          <w:shd w:val="clear" w:color="auto" w:fill="CCCCCC"/>
          <w:lang w:val="hr-HR" w:eastAsia="hr-HR"/>
        </w:rPr>
      </w:pPr>
      <w:r w:rsidRPr="00BC738D">
        <w:rPr>
          <w:rFonts w:eastAsia="Times New Roman"/>
          <w:noProof/>
          <w:highlight w:val="lightGray"/>
          <w:lang w:val="hr-HR" w:eastAsia="hr-HR"/>
        </w:rPr>
        <w:t>Sadrži 2D barkod s jedinstvenim identifikatorom.</w:t>
      </w:r>
    </w:p>
    <w:p w:rsidR="00465118" w:rsidRPr="00BC738D" w:rsidRDefault="00465118" w:rsidP="00745151">
      <w:pPr>
        <w:tabs>
          <w:tab w:val="clear" w:pos="567"/>
        </w:tabs>
        <w:rPr>
          <w:rFonts w:eastAsia="Times New Roman"/>
          <w:noProof/>
          <w:lang w:val="hr-HR" w:eastAsia="hr-HR"/>
        </w:rPr>
      </w:pPr>
    </w:p>
    <w:p w:rsidR="00465118" w:rsidRPr="00BC738D" w:rsidRDefault="00465118" w:rsidP="00745151">
      <w:pPr>
        <w:tabs>
          <w:tab w:val="clear" w:pos="567"/>
        </w:tabs>
        <w:rPr>
          <w:rFonts w:eastAsia="Times New Roman"/>
          <w:noProof/>
          <w:lang w:val="hr-HR" w:eastAsia="hr-HR"/>
        </w:rPr>
      </w:pPr>
    </w:p>
    <w:p w:rsidR="00465118" w:rsidRPr="00BC738D" w:rsidRDefault="00465118" w:rsidP="00315B6B">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hr-HR" w:eastAsia="hr-HR"/>
        </w:rPr>
      </w:pPr>
      <w:r w:rsidRPr="00BC738D">
        <w:rPr>
          <w:b/>
          <w:noProof/>
          <w:lang w:val="hr-HR" w:eastAsia="hr-HR"/>
        </w:rPr>
        <w:lastRenderedPageBreak/>
        <w:t>18.</w:t>
      </w:r>
      <w:r w:rsidRPr="00BC738D">
        <w:rPr>
          <w:b/>
          <w:noProof/>
          <w:lang w:val="hr-HR" w:eastAsia="hr-HR"/>
        </w:rPr>
        <w:tab/>
        <w:t>JEDINSTVENI IDENTIFIKATOR – PODACI ČITLJIVI LJUDSKIM OKOM</w:t>
      </w:r>
    </w:p>
    <w:p w:rsidR="00465118" w:rsidRPr="00BC738D" w:rsidRDefault="00465118" w:rsidP="00315B6B">
      <w:pPr>
        <w:keepNext/>
        <w:tabs>
          <w:tab w:val="clear" w:pos="567"/>
        </w:tabs>
        <w:rPr>
          <w:rFonts w:eastAsia="Times New Roman"/>
          <w:noProof/>
          <w:lang w:val="hr-HR" w:eastAsia="hr-HR"/>
        </w:rPr>
      </w:pPr>
    </w:p>
    <w:p w:rsidR="00465118" w:rsidRPr="00BC738D" w:rsidRDefault="00465118" w:rsidP="00315B6B">
      <w:pPr>
        <w:keepNext/>
        <w:spacing w:line="260" w:lineRule="exact"/>
        <w:rPr>
          <w:rFonts w:eastAsia="Times New Roman"/>
          <w:color w:val="000000"/>
          <w:szCs w:val="22"/>
          <w:lang w:val="hr-HR" w:eastAsia="hr-HR"/>
        </w:rPr>
      </w:pPr>
      <w:r w:rsidRPr="00BC738D">
        <w:rPr>
          <w:rFonts w:eastAsia="Times New Roman"/>
          <w:lang w:val="hr-HR" w:eastAsia="hr-HR"/>
        </w:rPr>
        <w:t>PC:</w:t>
      </w:r>
    </w:p>
    <w:p w:rsidR="00465118" w:rsidRPr="00BC738D" w:rsidRDefault="00465118" w:rsidP="00315B6B">
      <w:pPr>
        <w:keepNext/>
        <w:spacing w:line="260" w:lineRule="exact"/>
        <w:rPr>
          <w:rFonts w:eastAsia="Times New Roman"/>
          <w:szCs w:val="22"/>
          <w:lang w:val="hr-HR" w:eastAsia="hr-HR"/>
        </w:rPr>
      </w:pPr>
      <w:r w:rsidRPr="00BC738D">
        <w:rPr>
          <w:rFonts w:eastAsia="Times New Roman"/>
          <w:lang w:val="hr-HR" w:eastAsia="hr-HR"/>
        </w:rPr>
        <w:t>SN:</w:t>
      </w:r>
    </w:p>
    <w:p w:rsidR="00465118" w:rsidRPr="00BC738D" w:rsidRDefault="00465118" w:rsidP="00745151">
      <w:pPr>
        <w:autoSpaceDE w:val="0"/>
        <w:autoSpaceDN w:val="0"/>
        <w:adjustRightInd w:val="0"/>
        <w:jc w:val="both"/>
        <w:rPr>
          <w:rFonts w:eastAsia="Times New Roman"/>
          <w:lang w:val="hr-HR" w:eastAsia="hr-HR"/>
        </w:rPr>
      </w:pPr>
      <w:r w:rsidRPr="00BC738D">
        <w:rPr>
          <w:rFonts w:eastAsia="Times New Roman"/>
          <w:lang w:val="hr-HR" w:eastAsia="hr-HR"/>
        </w:rPr>
        <w:t>NN:</w:t>
      </w:r>
    </w:p>
    <w:p w:rsidR="00465118" w:rsidRPr="00BC738D" w:rsidRDefault="00465118" w:rsidP="00311687">
      <w:pPr>
        <w:autoSpaceDE w:val="0"/>
        <w:autoSpaceDN w:val="0"/>
        <w:adjustRightInd w:val="0"/>
        <w:jc w:val="both"/>
        <w:rPr>
          <w:color w:val="000000"/>
          <w:szCs w:val="22"/>
          <w:lang w:val="hr-HR"/>
        </w:rPr>
      </w:pPr>
    </w:p>
    <w:p w:rsidR="00465118" w:rsidRPr="00BC738D" w:rsidRDefault="00465118" w:rsidP="007430BF">
      <w:pPr>
        <w:pBdr>
          <w:top w:val="single" w:sz="4" w:space="1" w:color="auto"/>
          <w:left w:val="single" w:sz="4" w:space="4" w:color="auto"/>
          <w:bottom w:val="single" w:sz="4" w:space="1" w:color="auto"/>
          <w:right w:val="single" w:sz="4" w:space="4" w:color="auto"/>
        </w:pBdr>
        <w:shd w:val="clear" w:color="auto" w:fill="FFFFFF"/>
        <w:rPr>
          <w:szCs w:val="22"/>
          <w:lang w:val="hr-HR"/>
        </w:rPr>
      </w:pPr>
      <w:r w:rsidRPr="00BC738D">
        <w:rPr>
          <w:szCs w:val="22"/>
          <w:shd w:val="clear" w:color="auto" w:fill="CCCCCC"/>
          <w:lang w:val="hr-HR"/>
        </w:rPr>
        <w:br w:type="page"/>
      </w:r>
      <w:r w:rsidRPr="00BC738D">
        <w:rPr>
          <w:b/>
          <w:szCs w:val="22"/>
          <w:lang w:val="hr-HR"/>
        </w:rPr>
        <w:lastRenderedPageBreak/>
        <w:t>PODACI KOJI SE MORAJU NALAZITI NA VANJSKOM PAKIRANJU</w:t>
      </w:r>
    </w:p>
    <w:p w:rsidR="00465118" w:rsidRPr="00BC738D" w:rsidRDefault="00465118" w:rsidP="007430BF">
      <w:pPr>
        <w:pBdr>
          <w:top w:val="single" w:sz="4" w:space="1" w:color="auto"/>
          <w:left w:val="single" w:sz="4" w:space="4" w:color="auto"/>
          <w:bottom w:val="single" w:sz="4" w:space="1" w:color="auto"/>
          <w:right w:val="single" w:sz="4" w:space="4" w:color="auto"/>
        </w:pBdr>
        <w:ind w:left="567" w:hanging="567"/>
        <w:rPr>
          <w:bCs/>
          <w:szCs w:val="22"/>
          <w:lang w:val="hr-HR"/>
        </w:rPr>
      </w:pPr>
    </w:p>
    <w:p w:rsidR="00465118" w:rsidRPr="00BC738D" w:rsidRDefault="00465118" w:rsidP="007430BF">
      <w:pPr>
        <w:pBdr>
          <w:top w:val="single" w:sz="4" w:space="1" w:color="auto"/>
          <w:left w:val="single" w:sz="4" w:space="4" w:color="auto"/>
          <w:bottom w:val="single" w:sz="4" w:space="1" w:color="auto"/>
          <w:right w:val="single" w:sz="4" w:space="4" w:color="auto"/>
        </w:pBdr>
        <w:rPr>
          <w:bCs/>
          <w:szCs w:val="22"/>
          <w:lang w:val="hr-HR"/>
        </w:rPr>
      </w:pPr>
      <w:r w:rsidRPr="00BC738D">
        <w:rPr>
          <w:b/>
          <w:szCs w:val="22"/>
          <w:lang w:val="hr-HR"/>
        </w:rPr>
        <w:t>VANJSKO PAKIRANJE</w:t>
      </w:r>
    </w:p>
    <w:p w:rsidR="00465118" w:rsidRPr="00BC738D" w:rsidRDefault="00465118" w:rsidP="007430BF">
      <w:pPr>
        <w:rPr>
          <w:szCs w:val="22"/>
          <w:lang w:val="hr-HR"/>
        </w:rPr>
      </w:pPr>
    </w:p>
    <w:p w:rsidR="00465118" w:rsidRPr="00BC738D" w:rsidRDefault="00465118" w:rsidP="007430BF">
      <w:pPr>
        <w:rPr>
          <w:szCs w:val="22"/>
          <w:lang w:val="hr-HR"/>
        </w:rPr>
      </w:pPr>
    </w:p>
    <w:p w:rsidR="00465118" w:rsidRPr="00BC738D" w:rsidRDefault="00465118" w:rsidP="007430BF">
      <w:pPr>
        <w:pBdr>
          <w:top w:val="single" w:sz="4" w:space="1" w:color="auto"/>
          <w:left w:val="single" w:sz="4" w:space="4" w:color="auto"/>
          <w:bottom w:val="single" w:sz="4" w:space="1" w:color="auto"/>
          <w:right w:val="single" w:sz="4" w:space="4" w:color="auto"/>
        </w:pBdr>
        <w:ind w:left="567" w:hanging="567"/>
        <w:outlineLvl w:val="0"/>
        <w:rPr>
          <w:szCs w:val="22"/>
          <w:lang w:val="hr-HR"/>
        </w:rPr>
      </w:pPr>
      <w:r w:rsidRPr="00BC738D">
        <w:rPr>
          <w:b/>
          <w:szCs w:val="22"/>
          <w:lang w:val="hr-HR"/>
        </w:rPr>
        <w:t>1.</w:t>
      </w:r>
      <w:r w:rsidRPr="00BC738D">
        <w:rPr>
          <w:b/>
          <w:szCs w:val="22"/>
          <w:lang w:val="hr-HR"/>
        </w:rPr>
        <w:tab/>
        <w:t>NAZIV LIJEKA</w:t>
      </w:r>
    </w:p>
    <w:p w:rsidR="00465118" w:rsidRPr="00BC738D" w:rsidRDefault="00465118" w:rsidP="007430BF">
      <w:pPr>
        <w:rPr>
          <w:szCs w:val="22"/>
          <w:lang w:val="hr-HR"/>
        </w:rPr>
      </w:pPr>
    </w:p>
    <w:p w:rsidR="00465118" w:rsidRPr="00BC738D" w:rsidRDefault="00465118" w:rsidP="007430BF">
      <w:pPr>
        <w:autoSpaceDE w:val="0"/>
        <w:autoSpaceDN w:val="0"/>
        <w:adjustRightInd w:val="0"/>
        <w:jc w:val="both"/>
        <w:rPr>
          <w:color w:val="000000"/>
          <w:szCs w:val="22"/>
          <w:lang w:val="hr-HR"/>
        </w:rPr>
      </w:pPr>
      <w:r w:rsidRPr="00BC738D">
        <w:rPr>
          <w:color w:val="000000"/>
          <w:szCs w:val="22"/>
          <w:lang w:val="hr-HR"/>
        </w:rPr>
        <w:t>Ovaleap 900 IU/1,5 ml otopina za injekciju</w:t>
      </w:r>
    </w:p>
    <w:p w:rsidR="00465118" w:rsidRPr="00BC738D" w:rsidRDefault="00465118" w:rsidP="007430BF">
      <w:pPr>
        <w:rPr>
          <w:szCs w:val="22"/>
          <w:lang w:val="hr-HR"/>
        </w:rPr>
      </w:pPr>
    </w:p>
    <w:p w:rsidR="00465118" w:rsidRPr="00BC738D" w:rsidRDefault="00465118" w:rsidP="00356726">
      <w:pPr>
        <w:tabs>
          <w:tab w:val="left" w:pos="2540"/>
        </w:tabs>
        <w:rPr>
          <w:szCs w:val="22"/>
          <w:lang w:val="hr-HR"/>
        </w:rPr>
      </w:pPr>
      <w:r w:rsidRPr="00BC738D">
        <w:rPr>
          <w:color w:val="000000"/>
          <w:szCs w:val="22"/>
          <w:lang w:val="hr-HR"/>
        </w:rPr>
        <w:t>folitropin alfa</w:t>
      </w:r>
    </w:p>
    <w:p w:rsidR="00465118" w:rsidRPr="00BC738D" w:rsidRDefault="00465118" w:rsidP="007430BF">
      <w:pPr>
        <w:rPr>
          <w:szCs w:val="22"/>
          <w:lang w:val="hr-HR"/>
        </w:rPr>
      </w:pPr>
    </w:p>
    <w:p w:rsidR="00465118" w:rsidRPr="00BC738D" w:rsidRDefault="00465118" w:rsidP="007430BF">
      <w:pPr>
        <w:rPr>
          <w:szCs w:val="22"/>
          <w:lang w:val="hr-HR"/>
        </w:rPr>
      </w:pPr>
    </w:p>
    <w:p w:rsidR="00465118" w:rsidRPr="00BC738D" w:rsidRDefault="00465118" w:rsidP="007430BF">
      <w:pPr>
        <w:pBdr>
          <w:top w:val="single" w:sz="4" w:space="1" w:color="auto"/>
          <w:left w:val="single" w:sz="4" w:space="4" w:color="auto"/>
          <w:bottom w:val="single" w:sz="4" w:space="1" w:color="auto"/>
          <w:right w:val="single" w:sz="4" w:space="4" w:color="auto"/>
        </w:pBdr>
        <w:ind w:left="567" w:hanging="567"/>
        <w:outlineLvl w:val="0"/>
        <w:rPr>
          <w:b/>
          <w:szCs w:val="22"/>
          <w:lang w:val="hr-HR"/>
        </w:rPr>
      </w:pPr>
      <w:r w:rsidRPr="00BC738D">
        <w:rPr>
          <w:b/>
          <w:szCs w:val="22"/>
          <w:lang w:val="hr-HR"/>
        </w:rPr>
        <w:t>2.</w:t>
      </w:r>
      <w:r w:rsidRPr="00BC738D">
        <w:rPr>
          <w:b/>
          <w:szCs w:val="22"/>
          <w:lang w:val="hr-HR"/>
        </w:rPr>
        <w:tab/>
      </w:r>
      <w:r w:rsidRPr="00BC738D">
        <w:rPr>
          <w:b/>
          <w:noProof/>
          <w:szCs w:val="22"/>
          <w:lang w:val="hr-HR"/>
        </w:rPr>
        <w:t>NAVOĐENJE DJELATNE(IH)</w:t>
      </w:r>
      <w:r w:rsidRPr="00BC738D">
        <w:rPr>
          <w:b/>
          <w:lang w:val="hr-HR"/>
        </w:rPr>
        <w:t xml:space="preserve"> </w:t>
      </w:r>
      <w:r w:rsidRPr="00BC738D">
        <w:rPr>
          <w:b/>
          <w:szCs w:val="22"/>
          <w:lang w:val="hr-HR"/>
        </w:rPr>
        <w:t>TVARI</w:t>
      </w:r>
    </w:p>
    <w:p w:rsidR="00465118" w:rsidRPr="00BC738D" w:rsidRDefault="00465118" w:rsidP="007430BF">
      <w:pPr>
        <w:rPr>
          <w:i/>
          <w:szCs w:val="22"/>
          <w:lang w:val="hr-HR"/>
        </w:rPr>
      </w:pPr>
    </w:p>
    <w:p w:rsidR="00465118" w:rsidRPr="00BC738D" w:rsidRDefault="00465118" w:rsidP="007430BF">
      <w:pPr>
        <w:tabs>
          <w:tab w:val="clear" w:pos="567"/>
        </w:tabs>
        <w:rPr>
          <w:color w:val="000000"/>
          <w:szCs w:val="22"/>
          <w:lang w:val="hr-HR"/>
        </w:rPr>
      </w:pPr>
      <w:r w:rsidRPr="00BC738D">
        <w:rPr>
          <w:color w:val="000000"/>
          <w:szCs w:val="22"/>
          <w:lang w:val="hr-HR"/>
        </w:rPr>
        <w:t>Jedan uložak sadrži 900 IU (što odgovara 66 mikrograma) folitropina alfa u 1,5 ml otopine. Jedan ml otopine sadrži 600 IU (što odgovara 44 mikrograma) folitropina alfa.</w:t>
      </w:r>
    </w:p>
    <w:p w:rsidR="00465118" w:rsidRPr="00BC738D" w:rsidRDefault="00465118" w:rsidP="007430BF">
      <w:pPr>
        <w:rPr>
          <w:szCs w:val="22"/>
          <w:lang w:val="hr-HR"/>
        </w:rPr>
      </w:pPr>
    </w:p>
    <w:p w:rsidR="00465118" w:rsidRPr="00BC738D" w:rsidRDefault="00465118" w:rsidP="007430BF">
      <w:pPr>
        <w:rPr>
          <w:szCs w:val="22"/>
          <w:lang w:val="hr-HR"/>
        </w:rPr>
      </w:pPr>
    </w:p>
    <w:p w:rsidR="00465118" w:rsidRPr="00BC738D" w:rsidRDefault="00465118" w:rsidP="007430BF">
      <w:pPr>
        <w:pBdr>
          <w:top w:val="single" w:sz="4" w:space="1" w:color="auto"/>
          <w:left w:val="single" w:sz="4" w:space="4" w:color="auto"/>
          <w:bottom w:val="single" w:sz="4" w:space="1" w:color="auto"/>
          <w:right w:val="single" w:sz="4" w:space="4" w:color="auto"/>
        </w:pBdr>
        <w:ind w:left="567" w:hanging="567"/>
        <w:outlineLvl w:val="0"/>
        <w:rPr>
          <w:szCs w:val="22"/>
          <w:lang w:val="hr-HR"/>
        </w:rPr>
      </w:pPr>
      <w:r w:rsidRPr="00BC738D">
        <w:rPr>
          <w:b/>
          <w:szCs w:val="22"/>
          <w:lang w:val="hr-HR"/>
        </w:rPr>
        <w:t>3.</w:t>
      </w:r>
      <w:r w:rsidRPr="00BC738D">
        <w:rPr>
          <w:b/>
          <w:szCs w:val="22"/>
          <w:lang w:val="hr-HR"/>
        </w:rPr>
        <w:tab/>
        <w:t>POPIS POMOĆNIH TVARI</w:t>
      </w:r>
    </w:p>
    <w:p w:rsidR="00465118" w:rsidRPr="00BC738D" w:rsidRDefault="00465118" w:rsidP="007430BF">
      <w:pPr>
        <w:rPr>
          <w:szCs w:val="22"/>
          <w:lang w:val="hr-HR"/>
        </w:rPr>
      </w:pPr>
    </w:p>
    <w:p w:rsidR="00465118" w:rsidRPr="00BC738D" w:rsidRDefault="00465118" w:rsidP="007430BF">
      <w:pPr>
        <w:rPr>
          <w:szCs w:val="22"/>
          <w:lang w:val="hr-HR"/>
        </w:rPr>
      </w:pPr>
      <w:r w:rsidRPr="00BC738D">
        <w:rPr>
          <w:szCs w:val="22"/>
          <w:lang w:val="hr-HR"/>
        </w:rPr>
        <w:t>Pomoćne tvari: natrijev dihidrogenfosfat dihidrat, natrijev hidroksid (2 M) (za podešavanje pH), manitol, metionin, polisorbat 20, benzilni alkohol, benzalkonijev klorid, voda za injekcije.</w:t>
      </w:r>
    </w:p>
    <w:p w:rsidR="00465118" w:rsidRPr="00BC738D" w:rsidRDefault="00465118" w:rsidP="007430BF">
      <w:pPr>
        <w:rPr>
          <w:szCs w:val="22"/>
          <w:lang w:val="hr-HR"/>
        </w:rPr>
      </w:pPr>
    </w:p>
    <w:p w:rsidR="00465118" w:rsidRPr="00BC738D" w:rsidRDefault="00465118" w:rsidP="007430BF">
      <w:pPr>
        <w:rPr>
          <w:szCs w:val="22"/>
          <w:lang w:val="hr-HR"/>
        </w:rPr>
      </w:pPr>
    </w:p>
    <w:p w:rsidR="00465118" w:rsidRPr="00BC738D" w:rsidRDefault="00465118" w:rsidP="007430BF">
      <w:pPr>
        <w:pBdr>
          <w:top w:val="single" w:sz="4" w:space="1" w:color="auto"/>
          <w:left w:val="single" w:sz="4" w:space="4" w:color="auto"/>
          <w:bottom w:val="single" w:sz="4" w:space="1" w:color="auto"/>
          <w:right w:val="single" w:sz="4" w:space="4" w:color="auto"/>
        </w:pBdr>
        <w:ind w:left="567" w:hanging="567"/>
        <w:outlineLvl w:val="0"/>
        <w:rPr>
          <w:szCs w:val="22"/>
          <w:lang w:val="hr-HR"/>
        </w:rPr>
      </w:pPr>
      <w:r w:rsidRPr="00BC738D">
        <w:rPr>
          <w:b/>
          <w:szCs w:val="22"/>
          <w:lang w:val="hr-HR"/>
        </w:rPr>
        <w:t>4.</w:t>
      </w:r>
      <w:r w:rsidRPr="00BC738D">
        <w:rPr>
          <w:b/>
          <w:szCs w:val="22"/>
          <w:lang w:val="hr-HR"/>
        </w:rPr>
        <w:tab/>
        <w:t>FARMACEUTSKI OBLIK I SADRŽAJ</w:t>
      </w:r>
    </w:p>
    <w:p w:rsidR="00465118" w:rsidRPr="00BC738D" w:rsidRDefault="00465118" w:rsidP="007430BF">
      <w:pPr>
        <w:rPr>
          <w:szCs w:val="22"/>
          <w:lang w:val="hr-HR"/>
        </w:rPr>
      </w:pPr>
    </w:p>
    <w:p w:rsidR="00465118" w:rsidRPr="00BC738D" w:rsidRDefault="00465118" w:rsidP="007430BF">
      <w:pPr>
        <w:rPr>
          <w:color w:val="000000"/>
          <w:szCs w:val="22"/>
          <w:lang w:val="hr-HR"/>
        </w:rPr>
      </w:pPr>
      <w:r w:rsidRPr="00BC738D">
        <w:rPr>
          <w:color w:val="000000"/>
          <w:szCs w:val="22"/>
          <w:highlight w:val="lightGray"/>
          <w:lang w:val="hr-HR"/>
        </w:rPr>
        <w:t>Otopina za injekciju</w:t>
      </w:r>
    </w:p>
    <w:p w:rsidR="00465118" w:rsidRPr="00BC738D" w:rsidRDefault="00465118" w:rsidP="007430BF">
      <w:pPr>
        <w:rPr>
          <w:szCs w:val="22"/>
          <w:lang w:val="hr-HR"/>
        </w:rPr>
      </w:pPr>
    </w:p>
    <w:p w:rsidR="00465118" w:rsidRPr="00BC738D" w:rsidRDefault="00465118" w:rsidP="007430BF">
      <w:pPr>
        <w:tabs>
          <w:tab w:val="clear" w:pos="567"/>
        </w:tabs>
        <w:rPr>
          <w:color w:val="000000"/>
          <w:szCs w:val="22"/>
          <w:lang w:val="hr-HR"/>
        </w:rPr>
      </w:pPr>
      <w:r w:rsidRPr="00BC738D">
        <w:rPr>
          <w:color w:val="000000"/>
          <w:szCs w:val="22"/>
          <w:lang w:val="hr-HR"/>
        </w:rPr>
        <w:t>1 uložak s 1,5 ml otopine i 20 igala za injekciju</w:t>
      </w:r>
    </w:p>
    <w:p w:rsidR="00465118" w:rsidRPr="00BC738D" w:rsidRDefault="00465118" w:rsidP="007430BF">
      <w:pPr>
        <w:rPr>
          <w:szCs w:val="22"/>
          <w:lang w:val="hr-HR"/>
        </w:rPr>
      </w:pPr>
    </w:p>
    <w:p w:rsidR="00465118" w:rsidRPr="00BC738D" w:rsidRDefault="00465118" w:rsidP="007430BF">
      <w:pPr>
        <w:rPr>
          <w:szCs w:val="22"/>
          <w:lang w:val="hr-HR"/>
        </w:rPr>
      </w:pPr>
    </w:p>
    <w:p w:rsidR="00465118" w:rsidRPr="00BC738D" w:rsidRDefault="00465118" w:rsidP="007430BF">
      <w:pPr>
        <w:pBdr>
          <w:top w:val="single" w:sz="4" w:space="1" w:color="auto"/>
          <w:left w:val="single" w:sz="4" w:space="4" w:color="auto"/>
          <w:bottom w:val="single" w:sz="4" w:space="1" w:color="auto"/>
          <w:right w:val="single" w:sz="4" w:space="4" w:color="auto"/>
        </w:pBdr>
        <w:ind w:left="567" w:hanging="567"/>
        <w:outlineLvl w:val="0"/>
        <w:rPr>
          <w:szCs w:val="22"/>
          <w:lang w:val="hr-HR"/>
        </w:rPr>
      </w:pPr>
      <w:r w:rsidRPr="00BC738D">
        <w:rPr>
          <w:b/>
          <w:szCs w:val="22"/>
          <w:lang w:val="hr-HR"/>
        </w:rPr>
        <w:t>5.</w:t>
      </w:r>
      <w:r w:rsidRPr="00BC738D">
        <w:rPr>
          <w:b/>
          <w:szCs w:val="22"/>
          <w:lang w:val="hr-HR"/>
        </w:rPr>
        <w:tab/>
        <w:t>NAČIN I PUT(EVI) PRIMJENE LIJEKA</w:t>
      </w:r>
    </w:p>
    <w:p w:rsidR="00465118" w:rsidRPr="00BC738D" w:rsidRDefault="00465118" w:rsidP="007430BF">
      <w:pPr>
        <w:rPr>
          <w:szCs w:val="22"/>
          <w:lang w:val="hr-HR"/>
        </w:rPr>
      </w:pPr>
    </w:p>
    <w:p w:rsidR="00465118" w:rsidRPr="00BC738D" w:rsidRDefault="00465118" w:rsidP="007430BF">
      <w:pPr>
        <w:tabs>
          <w:tab w:val="left" w:pos="749"/>
        </w:tabs>
        <w:rPr>
          <w:color w:val="000000"/>
          <w:szCs w:val="22"/>
          <w:lang w:val="hr-HR"/>
        </w:rPr>
      </w:pPr>
      <w:r w:rsidRPr="00BC738D">
        <w:rPr>
          <w:color w:val="000000"/>
          <w:szCs w:val="22"/>
          <w:lang w:val="hr-HR"/>
        </w:rPr>
        <w:t>Samo za primjenu s brizgalicom Ovaleap Pen.</w:t>
      </w:r>
    </w:p>
    <w:p w:rsidR="00465118" w:rsidRPr="00BC738D" w:rsidRDefault="00465118" w:rsidP="007430BF">
      <w:pPr>
        <w:rPr>
          <w:szCs w:val="22"/>
          <w:lang w:val="hr-HR"/>
        </w:rPr>
      </w:pPr>
    </w:p>
    <w:p w:rsidR="00465118" w:rsidRPr="00BC738D" w:rsidRDefault="00465118" w:rsidP="007430BF">
      <w:pPr>
        <w:rPr>
          <w:szCs w:val="22"/>
          <w:lang w:val="hr-HR"/>
        </w:rPr>
      </w:pPr>
      <w:r w:rsidRPr="00BC738D">
        <w:rPr>
          <w:szCs w:val="22"/>
          <w:lang w:val="hr-HR"/>
        </w:rPr>
        <w:t>Prije uporabe pročitajte uputu o lijeku.</w:t>
      </w:r>
    </w:p>
    <w:p w:rsidR="00465118" w:rsidRPr="00BC738D" w:rsidRDefault="00465118" w:rsidP="00E34D60">
      <w:pPr>
        <w:tabs>
          <w:tab w:val="left" w:pos="749"/>
        </w:tabs>
        <w:rPr>
          <w:szCs w:val="22"/>
          <w:lang w:val="hr-HR"/>
        </w:rPr>
      </w:pPr>
    </w:p>
    <w:p w:rsidR="00465118" w:rsidRPr="00BC738D" w:rsidRDefault="00465118" w:rsidP="005061FB">
      <w:pPr>
        <w:tabs>
          <w:tab w:val="left" w:pos="749"/>
        </w:tabs>
        <w:rPr>
          <w:szCs w:val="22"/>
          <w:lang w:val="hr-HR" w:eastAsia="de-DE"/>
        </w:rPr>
      </w:pPr>
      <w:r w:rsidRPr="00BC738D">
        <w:rPr>
          <w:szCs w:val="22"/>
          <w:lang w:val="hr-HR" w:eastAsia="de-DE"/>
        </w:rPr>
        <w:t>Supkutana primjena</w:t>
      </w:r>
    </w:p>
    <w:p w:rsidR="00465118" w:rsidRPr="00BC738D" w:rsidRDefault="00465118" w:rsidP="007430BF">
      <w:pPr>
        <w:tabs>
          <w:tab w:val="left" w:pos="749"/>
        </w:tabs>
        <w:rPr>
          <w:szCs w:val="22"/>
          <w:lang w:val="hr-HR"/>
        </w:rPr>
      </w:pPr>
    </w:p>
    <w:p w:rsidR="00465118" w:rsidRPr="00BC738D" w:rsidRDefault="00465118" w:rsidP="007430BF">
      <w:pPr>
        <w:tabs>
          <w:tab w:val="left" w:pos="749"/>
        </w:tabs>
        <w:rPr>
          <w:szCs w:val="22"/>
          <w:lang w:val="hr-HR"/>
        </w:rPr>
      </w:pPr>
    </w:p>
    <w:p w:rsidR="00465118" w:rsidRPr="00BC738D" w:rsidRDefault="00465118" w:rsidP="007430BF">
      <w:pPr>
        <w:pBdr>
          <w:top w:val="single" w:sz="4" w:space="1" w:color="auto"/>
          <w:left w:val="single" w:sz="4" w:space="4" w:color="auto"/>
          <w:bottom w:val="single" w:sz="4" w:space="1" w:color="auto"/>
          <w:right w:val="single" w:sz="4" w:space="4" w:color="auto"/>
        </w:pBdr>
        <w:ind w:left="567" w:hanging="567"/>
        <w:outlineLvl w:val="0"/>
        <w:rPr>
          <w:szCs w:val="22"/>
          <w:lang w:val="hr-HR"/>
        </w:rPr>
      </w:pPr>
      <w:r w:rsidRPr="00BC738D">
        <w:rPr>
          <w:b/>
          <w:szCs w:val="22"/>
          <w:lang w:val="hr-HR"/>
        </w:rPr>
        <w:t>6.</w:t>
      </w:r>
      <w:r w:rsidRPr="00BC738D">
        <w:rPr>
          <w:b/>
          <w:szCs w:val="22"/>
          <w:lang w:val="hr-HR"/>
        </w:rPr>
        <w:tab/>
        <w:t xml:space="preserve">POSEBNO UPOZORENJE </w:t>
      </w:r>
      <w:r w:rsidRPr="00BC738D">
        <w:rPr>
          <w:b/>
          <w:noProof/>
          <w:szCs w:val="22"/>
          <w:lang w:val="hr-HR"/>
        </w:rPr>
        <w:t>O ČUVANJU LIJEKA</w:t>
      </w:r>
      <w:r w:rsidRPr="00BC738D" w:rsidDel="00472C49">
        <w:rPr>
          <w:b/>
          <w:szCs w:val="22"/>
          <w:lang w:val="hr-HR"/>
        </w:rPr>
        <w:t xml:space="preserve"> </w:t>
      </w:r>
      <w:r w:rsidRPr="00BC738D">
        <w:rPr>
          <w:b/>
          <w:szCs w:val="22"/>
          <w:lang w:val="hr-HR"/>
        </w:rPr>
        <w:t>IZVAN POGLEDA I DOHVATA DJECE</w:t>
      </w:r>
    </w:p>
    <w:p w:rsidR="00465118" w:rsidRPr="00BC738D" w:rsidRDefault="00465118" w:rsidP="007430BF">
      <w:pPr>
        <w:rPr>
          <w:szCs w:val="22"/>
          <w:lang w:val="hr-HR"/>
        </w:rPr>
      </w:pPr>
    </w:p>
    <w:p w:rsidR="00465118" w:rsidRPr="00BC738D" w:rsidRDefault="00465118" w:rsidP="007430BF">
      <w:pPr>
        <w:outlineLvl w:val="0"/>
        <w:rPr>
          <w:szCs w:val="22"/>
          <w:lang w:val="hr-HR"/>
        </w:rPr>
      </w:pPr>
      <w:r w:rsidRPr="00BC738D">
        <w:rPr>
          <w:szCs w:val="22"/>
          <w:lang w:val="hr-HR"/>
        </w:rPr>
        <w:t>Čuvati izvan pogleda i dohvata djece.</w:t>
      </w:r>
    </w:p>
    <w:p w:rsidR="00465118" w:rsidRPr="00BC738D" w:rsidRDefault="00465118" w:rsidP="007430BF">
      <w:pPr>
        <w:rPr>
          <w:szCs w:val="22"/>
          <w:lang w:val="hr-HR"/>
        </w:rPr>
      </w:pPr>
    </w:p>
    <w:p w:rsidR="00465118" w:rsidRPr="00BC738D" w:rsidRDefault="00465118" w:rsidP="007430BF">
      <w:pPr>
        <w:rPr>
          <w:szCs w:val="22"/>
          <w:lang w:val="hr-HR"/>
        </w:rPr>
      </w:pPr>
    </w:p>
    <w:p w:rsidR="00465118" w:rsidRPr="00BC738D" w:rsidRDefault="00465118" w:rsidP="007430BF">
      <w:pPr>
        <w:pBdr>
          <w:top w:val="single" w:sz="4" w:space="1" w:color="auto"/>
          <w:left w:val="single" w:sz="4" w:space="4" w:color="auto"/>
          <w:bottom w:val="single" w:sz="4" w:space="1" w:color="auto"/>
          <w:right w:val="single" w:sz="4" w:space="4" w:color="auto"/>
        </w:pBdr>
        <w:ind w:left="567" w:hanging="567"/>
        <w:outlineLvl w:val="0"/>
        <w:rPr>
          <w:szCs w:val="22"/>
          <w:lang w:val="hr-HR"/>
        </w:rPr>
      </w:pPr>
      <w:r w:rsidRPr="00BC738D">
        <w:rPr>
          <w:b/>
          <w:szCs w:val="22"/>
          <w:lang w:val="hr-HR"/>
        </w:rPr>
        <w:t>7.</w:t>
      </w:r>
      <w:r w:rsidRPr="00BC738D">
        <w:rPr>
          <w:b/>
          <w:szCs w:val="22"/>
          <w:lang w:val="hr-HR"/>
        </w:rPr>
        <w:tab/>
        <w:t>DRUGO(A) POSEBNO(A) UPOZORENJE(A), AKO JE POTREBNO</w:t>
      </w:r>
    </w:p>
    <w:p w:rsidR="00465118" w:rsidRPr="00BC738D" w:rsidRDefault="00465118" w:rsidP="007430BF">
      <w:pPr>
        <w:tabs>
          <w:tab w:val="left" w:pos="749"/>
        </w:tabs>
        <w:rPr>
          <w:szCs w:val="22"/>
          <w:lang w:val="hr-HR"/>
        </w:rPr>
      </w:pPr>
    </w:p>
    <w:p w:rsidR="00465118" w:rsidRPr="00BC738D" w:rsidRDefault="00465118" w:rsidP="007430BF">
      <w:pPr>
        <w:tabs>
          <w:tab w:val="left" w:pos="749"/>
        </w:tabs>
        <w:rPr>
          <w:szCs w:val="22"/>
          <w:lang w:val="hr-HR"/>
        </w:rPr>
      </w:pPr>
    </w:p>
    <w:p w:rsidR="00465118" w:rsidRPr="00BC738D" w:rsidRDefault="00465118" w:rsidP="007430BF">
      <w:pPr>
        <w:keepNext/>
        <w:keepLines/>
        <w:pBdr>
          <w:top w:val="single" w:sz="4" w:space="1" w:color="auto"/>
          <w:left w:val="single" w:sz="4" w:space="4" w:color="auto"/>
          <w:bottom w:val="single" w:sz="4" w:space="1" w:color="auto"/>
          <w:right w:val="single" w:sz="4" w:space="4" w:color="auto"/>
        </w:pBdr>
        <w:ind w:left="567" w:hanging="567"/>
        <w:outlineLvl w:val="0"/>
        <w:rPr>
          <w:szCs w:val="22"/>
          <w:lang w:val="hr-HR"/>
        </w:rPr>
      </w:pPr>
      <w:r w:rsidRPr="00BC738D">
        <w:rPr>
          <w:b/>
          <w:szCs w:val="22"/>
          <w:lang w:val="hr-HR"/>
        </w:rPr>
        <w:t>8.</w:t>
      </w:r>
      <w:r w:rsidRPr="00BC738D">
        <w:rPr>
          <w:b/>
          <w:szCs w:val="22"/>
          <w:lang w:val="hr-HR"/>
        </w:rPr>
        <w:tab/>
        <w:t>ROK VALJANOSTI</w:t>
      </w:r>
    </w:p>
    <w:p w:rsidR="00465118" w:rsidRPr="00BC738D" w:rsidRDefault="00465118" w:rsidP="007430BF">
      <w:pPr>
        <w:keepNext/>
        <w:keepLines/>
        <w:rPr>
          <w:szCs w:val="22"/>
          <w:lang w:val="hr-HR"/>
        </w:rPr>
      </w:pPr>
    </w:p>
    <w:p w:rsidR="00465118" w:rsidRPr="00BC738D" w:rsidRDefault="00465118" w:rsidP="00E47DB9">
      <w:pPr>
        <w:keepNext/>
        <w:keepLines/>
        <w:rPr>
          <w:szCs w:val="22"/>
          <w:lang w:val="hr-HR"/>
        </w:rPr>
      </w:pPr>
      <w:r w:rsidRPr="00BC738D">
        <w:rPr>
          <w:szCs w:val="22"/>
          <w:lang w:val="hr-HR"/>
        </w:rPr>
        <w:t>Rok valjanosti</w:t>
      </w:r>
    </w:p>
    <w:p w:rsidR="00465118" w:rsidRPr="00BC738D" w:rsidRDefault="00465118" w:rsidP="007430BF">
      <w:pPr>
        <w:rPr>
          <w:szCs w:val="22"/>
          <w:lang w:val="hr-HR"/>
        </w:rPr>
      </w:pPr>
    </w:p>
    <w:p w:rsidR="00465118" w:rsidRPr="00BC738D" w:rsidRDefault="00465118" w:rsidP="007430BF">
      <w:pPr>
        <w:tabs>
          <w:tab w:val="clear" w:pos="567"/>
        </w:tabs>
        <w:rPr>
          <w:color w:val="000000"/>
          <w:szCs w:val="22"/>
          <w:lang w:val="hr-HR"/>
        </w:rPr>
      </w:pPr>
      <w:r w:rsidRPr="00BC738D">
        <w:rPr>
          <w:color w:val="000000"/>
          <w:szCs w:val="22"/>
          <w:lang w:val="hr-HR"/>
        </w:rPr>
        <w:t>Uložak u uporabi u brizgalici može se čuvati najdulje 28 dana na temperaturi ne iznad 25 °C.</w:t>
      </w:r>
    </w:p>
    <w:p w:rsidR="00465118" w:rsidRPr="00BC738D" w:rsidRDefault="00465118" w:rsidP="007430BF">
      <w:pPr>
        <w:rPr>
          <w:szCs w:val="22"/>
          <w:lang w:val="hr-HR"/>
        </w:rPr>
      </w:pPr>
    </w:p>
    <w:p w:rsidR="00465118" w:rsidRPr="00BC738D" w:rsidRDefault="00465118" w:rsidP="007430BF">
      <w:pPr>
        <w:rPr>
          <w:szCs w:val="22"/>
          <w:lang w:val="hr-HR"/>
        </w:rPr>
      </w:pPr>
    </w:p>
    <w:p w:rsidR="00465118" w:rsidRPr="00BC738D" w:rsidRDefault="00465118" w:rsidP="007430BF">
      <w:pPr>
        <w:keepNext/>
        <w:pBdr>
          <w:top w:val="single" w:sz="4" w:space="1" w:color="auto"/>
          <w:left w:val="single" w:sz="4" w:space="4" w:color="auto"/>
          <w:bottom w:val="single" w:sz="4" w:space="1" w:color="auto"/>
          <w:right w:val="single" w:sz="4" w:space="4" w:color="auto"/>
        </w:pBdr>
        <w:ind w:left="567" w:hanging="567"/>
        <w:outlineLvl w:val="0"/>
        <w:rPr>
          <w:szCs w:val="22"/>
          <w:lang w:val="hr-HR"/>
        </w:rPr>
      </w:pPr>
      <w:r w:rsidRPr="00BC738D">
        <w:rPr>
          <w:b/>
          <w:szCs w:val="22"/>
          <w:lang w:val="hr-HR"/>
        </w:rPr>
        <w:t>9.</w:t>
      </w:r>
      <w:r w:rsidRPr="00BC738D">
        <w:rPr>
          <w:b/>
          <w:szCs w:val="22"/>
          <w:lang w:val="hr-HR"/>
        </w:rPr>
        <w:tab/>
        <w:t>POSEBNE MJERE ČUVANJA</w:t>
      </w:r>
    </w:p>
    <w:p w:rsidR="00465118" w:rsidRPr="00BC738D" w:rsidRDefault="00465118" w:rsidP="007430BF">
      <w:pPr>
        <w:rPr>
          <w:szCs w:val="22"/>
          <w:lang w:val="hr-HR"/>
        </w:rPr>
      </w:pPr>
    </w:p>
    <w:p w:rsidR="00465118" w:rsidRPr="00BC738D" w:rsidRDefault="00465118" w:rsidP="007430BF">
      <w:pPr>
        <w:tabs>
          <w:tab w:val="clear" w:pos="567"/>
        </w:tabs>
        <w:rPr>
          <w:color w:val="000000"/>
          <w:szCs w:val="22"/>
          <w:lang w:val="hr-HR"/>
        </w:rPr>
      </w:pPr>
      <w:r w:rsidRPr="00BC738D">
        <w:rPr>
          <w:color w:val="000000"/>
          <w:szCs w:val="22"/>
          <w:lang w:val="hr-HR"/>
        </w:rPr>
        <w:t>Čuvati u hladnjaku.</w:t>
      </w:r>
    </w:p>
    <w:p w:rsidR="00465118" w:rsidRPr="00BC738D" w:rsidRDefault="00465118" w:rsidP="007430BF">
      <w:pPr>
        <w:tabs>
          <w:tab w:val="clear" w:pos="567"/>
        </w:tabs>
        <w:rPr>
          <w:color w:val="000000"/>
          <w:szCs w:val="22"/>
          <w:lang w:val="hr-HR"/>
        </w:rPr>
      </w:pPr>
    </w:p>
    <w:p w:rsidR="00465118" w:rsidRPr="00BC738D" w:rsidRDefault="00465118" w:rsidP="007430BF">
      <w:pPr>
        <w:tabs>
          <w:tab w:val="clear" w:pos="567"/>
        </w:tabs>
        <w:rPr>
          <w:color w:val="000000"/>
          <w:szCs w:val="22"/>
          <w:lang w:val="hr-HR"/>
        </w:rPr>
      </w:pPr>
      <w:r w:rsidRPr="00BC738D">
        <w:rPr>
          <w:color w:val="000000"/>
          <w:szCs w:val="22"/>
          <w:lang w:val="hr-HR"/>
        </w:rPr>
        <w:t>Ne zamrzavati.</w:t>
      </w:r>
    </w:p>
    <w:p w:rsidR="00465118" w:rsidRPr="00BC738D" w:rsidRDefault="00465118" w:rsidP="007430BF">
      <w:pPr>
        <w:tabs>
          <w:tab w:val="clear" w:pos="567"/>
        </w:tabs>
        <w:rPr>
          <w:color w:val="000000"/>
          <w:szCs w:val="22"/>
          <w:lang w:val="hr-HR"/>
        </w:rPr>
      </w:pPr>
    </w:p>
    <w:p w:rsidR="00465118" w:rsidRPr="00BC738D" w:rsidRDefault="00465118" w:rsidP="007430BF">
      <w:pPr>
        <w:tabs>
          <w:tab w:val="clear" w:pos="567"/>
        </w:tabs>
        <w:rPr>
          <w:color w:val="000000"/>
          <w:szCs w:val="22"/>
          <w:lang w:val="hr-HR"/>
        </w:rPr>
      </w:pPr>
      <w:r w:rsidRPr="00BC738D">
        <w:rPr>
          <w:color w:val="000000"/>
          <w:szCs w:val="22"/>
          <w:lang w:val="hr-HR"/>
        </w:rPr>
        <w:t>Uložak čuvati u vanjskom pakiranju radi zaštite od svjetlosti.</w:t>
      </w:r>
    </w:p>
    <w:p w:rsidR="00465118" w:rsidRPr="00BC738D" w:rsidRDefault="00465118" w:rsidP="007430BF">
      <w:pPr>
        <w:tabs>
          <w:tab w:val="clear" w:pos="567"/>
        </w:tabs>
        <w:rPr>
          <w:color w:val="000000"/>
          <w:szCs w:val="22"/>
          <w:lang w:val="hr-HR"/>
        </w:rPr>
      </w:pPr>
    </w:p>
    <w:p w:rsidR="00465118" w:rsidRPr="00BC738D" w:rsidRDefault="00465118" w:rsidP="007430BF">
      <w:pPr>
        <w:rPr>
          <w:color w:val="000000"/>
          <w:szCs w:val="22"/>
          <w:lang w:val="hr-HR"/>
        </w:rPr>
      </w:pPr>
      <w:r w:rsidRPr="00BC738D">
        <w:rPr>
          <w:szCs w:val="22"/>
          <w:lang w:val="hr-HR"/>
        </w:rPr>
        <w:t xml:space="preserve">Može se čuvati prije otvaranja na temperaturi ne iznad </w:t>
      </w:r>
      <w:r w:rsidRPr="00BC738D">
        <w:rPr>
          <w:color w:val="000000"/>
          <w:szCs w:val="22"/>
          <w:lang w:val="hr-HR"/>
        </w:rPr>
        <w:t>25 °C do najviše 3 mjeseca. Ako se nije primijenio, mora se baciti nakon 3 mjeseca.</w:t>
      </w:r>
    </w:p>
    <w:p w:rsidR="00465118" w:rsidRPr="00BC738D" w:rsidRDefault="00465118" w:rsidP="007430BF">
      <w:pPr>
        <w:rPr>
          <w:szCs w:val="22"/>
          <w:lang w:val="hr-HR"/>
        </w:rPr>
      </w:pPr>
    </w:p>
    <w:p w:rsidR="00465118" w:rsidRPr="00BC738D" w:rsidRDefault="00465118" w:rsidP="007430BF">
      <w:pPr>
        <w:rPr>
          <w:szCs w:val="22"/>
          <w:lang w:val="hr-HR"/>
        </w:rPr>
      </w:pPr>
    </w:p>
    <w:p w:rsidR="00465118" w:rsidRPr="00BC738D" w:rsidRDefault="00465118" w:rsidP="009D25A3">
      <w:pPr>
        <w:pBdr>
          <w:top w:val="single" w:sz="4" w:space="1" w:color="auto"/>
          <w:left w:val="single" w:sz="4" w:space="4" w:color="auto"/>
          <w:bottom w:val="single" w:sz="4" w:space="1" w:color="auto"/>
          <w:right w:val="single" w:sz="4" w:space="4" w:color="auto"/>
        </w:pBdr>
        <w:ind w:left="567" w:hanging="567"/>
        <w:outlineLvl w:val="0"/>
        <w:rPr>
          <w:b/>
          <w:szCs w:val="22"/>
          <w:lang w:val="hr-HR"/>
        </w:rPr>
      </w:pPr>
      <w:r w:rsidRPr="00BC738D">
        <w:rPr>
          <w:b/>
          <w:szCs w:val="22"/>
          <w:lang w:val="hr-HR"/>
        </w:rPr>
        <w:t>10.</w:t>
      </w:r>
      <w:r w:rsidRPr="00BC738D">
        <w:rPr>
          <w:b/>
          <w:szCs w:val="22"/>
          <w:lang w:val="hr-HR"/>
        </w:rPr>
        <w:tab/>
      </w:r>
      <w:r w:rsidRPr="00BC738D">
        <w:rPr>
          <w:b/>
          <w:caps/>
          <w:szCs w:val="22"/>
          <w:lang w:val="hr-HR"/>
        </w:rPr>
        <w:t>posebne mjere za zbrinjavanje neiskorištenog lijeka ili OTPADNIH MATERIJALA KOJI POTJEČU OD lijeka, ako je potrebno</w:t>
      </w:r>
    </w:p>
    <w:p w:rsidR="00465118" w:rsidRPr="00BC738D" w:rsidRDefault="00465118" w:rsidP="007430BF">
      <w:pPr>
        <w:rPr>
          <w:szCs w:val="22"/>
          <w:lang w:val="hr-HR"/>
        </w:rPr>
      </w:pPr>
    </w:p>
    <w:p w:rsidR="00465118" w:rsidRPr="00BC738D" w:rsidRDefault="00465118" w:rsidP="007430BF">
      <w:pPr>
        <w:rPr>
          <w:szCs w:val="22"/>
          <w:lang w:val="hr-HR"/>
        </w:rPr>
      </w:pPr>
    </w:p>
    <w:p w:rsidR="00465118" w:rsidRPr="00BC738D" w:rsidRDefault="00465118" w:rsidP="007430BF">
      <w:pPr>
        <w:rPr>
          <w:szCs w:val="22"/>
          <w:lang w:val="hr-HR"/>
        </w:rPr>
      </w:pPr>
    </w:p>
    <w:p w:rsidR="00465118" w:rsidRPr="00BC738D" w:rsidRDefault="00465118" w:rsidP="009D25A3">
      <w:pPr>
        <w:pBdr>
          <w:top w:val="single" w:sz="4" w:space="1" w:color="auto"/>
          <w:left w:val="single" w:sz="4" w:space="4" w:color="auto"/>
          <w:bottom w:val="single" w:sz="4" w:space="1" w:color="auto"/>
          <w:right w:val="single" w:sz="4" w:space="4" w:color="auto"/>
        </w:pBdr>
        <w:ind w:left="567" w:hanging="567"/>
        <w:outlineLvl w:val="0"/>
        <w:rPr>
          <w:b/>
          <w:szCs w:val="22"/>
          <w:lang w:val="hr-HR"/>
        </w:rPr>
      </w:pPr>
      <w:r w:rsidRPr="00BC738D">
        <w:rPr>
          <w:b/>
          <w:szCs w:val="22"/>
          <w:lang w:val="hr-HR"/>
        </w:rPr>
        <w:t>11.</w:t>
      </w:r>
      <w:r w:rsidRPr="00BC738D">
        <w:rPr>
          <w:b/>
          <w:szCs w:val="22"/>
          <w:lang w:val="hr-HR"/>
        </w:rPr>
        <w:tab/>
      </w:r>
      <w:r w:rsidRPr="00BC738D">
        <w:rPr>
          <w:b/>
          <w:caps/>
          <w:szCs w:val="22"/>
          <w:lang w:val="hr-HR"/>
        </w:rPr>
        <w:t>naziv i adresa nositelja odobrenja za stavljanje lijeka u promet</w:t>
      </w:r>
    </w:p>
    <w:p w:rsidR="00465118" w:rsidRPr="00BC738D" w:rsidRDefault="00465118" w:rsidP="007430BF">
      <w:pPr>
        <w:rPr>
          <w:szCs w:val="22"/>
          <w:lang w:val="hr-HR"/>
        </w:rPr>
      </w:pPr>
    </w:p>
    <w:p w:rsidR="00AF7217" w:rsidRPr="00AD584F" w:rsidRDefault="00AF7217" w:rsidP="00AF7217">
      <w:pPr>
        <w:keepNext/>
        <w:keepLines/>
        <w:tabs>
          <w:tab w:val="clear" w:pos="567"/>
        </w:tabs>
        <w:rPr>
          <w:lang w:val="nl-NL"/>
        </w:rPr>
      </w:pPr>
      <w:r w:rsidRPr="00AD584F">
        <w:rPr>
          <w:lang w:val="nl-NL"/>
        </w:rPr>
        <w:t>Theramex Ireland Limited</w:t>
      </w:r>
    </w:p>
    <w:p w:rsidR="00AF7217" w:rsidRPr="00AD584F" w:rsidRDefault="006452A7" w:rsidP="00AF7217">
      <w:pPr>
        <w:keepNext/>
        <w:keepLines/>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AF7217" w:rsidRPr="00AD584F">
        <w:rPr>
          <w:lang w:val="nl-NL"/>
        </w:rPr>
        <w:t>Kilmore House,</w:t>
      </w:r>
    </w:p>
    <w:p w:rsidR="00AF7217" w:rsidRPr="00AD584F" w:rsidRDefault="00AF7217" w:rsidP="00AF7217">
      <w:pPr>
        <w:keepNext/>
        <w:keepLines/>
        <w:tabs>
          <w:tab w:val="clear" w:pos="567"/>
        </w:tabs>
        <w:rPr>
          <w:lang w:val="nl-NL"/>
        </w:rPr>
      </w:pPr>
      <w:r w:rsidRPr="00AD584F">
        <w:rPr>
          <w:lang w:val="nl-NL"/>
        </w:rPr>
        <w:t>Park Lane, Spencer Dock,</w:t>
      </w:r>
    </w:p>
    <w:p w:rsidR="00AF7217" w:rsidRPr="00AD584F" w:rsidRDefault="00AF7217" w:rsidP="00AF7217">
      <w:pPr>
        <w:keepNext/>
        <w:keepLines/>
        <w:tabs>
          <w:tab w:val="clear" w:pos="567"/>
        </w:tabs>
        <w:rPr>
          <w:lang w:val="nl-NL"/>
        </w:rPr>
      </w:pPr>
      <w:r w:rsidRPr="00AD584F">
        <w:rPr>
          <w:lang w:val="nl-NL"/>
        </w:rPr>
        <w:t>Dublin 1</w:t>
      </w:r>
    </w:p>
    <w:p w:rsidR="00AF7217" w:rsidRDefault="00AF7217" w:rsidP="00AF7217">
      <w:pPr>
        <w:keepNext/>
        <w:keepLines/>
        <w:tabs>
          <w:tab w:val="clear" w:pos="567"/>
        </w:tabs>
        <w:rPr>
          <w:lang w:val="nl-NL"/>
        </w:rPr>
      </w:pPr>
      <w:r w:rsidRPr="00AD584F">
        <w:rPr>
          <w:lang w:val="nl-NL"/>
        </w:rPr>
        <w:t>D01 YE64</w:t>
      </w:r>
    </w:p>
    <w:p w:rsidR="00AF7217" w:rsidRPr="00AD584F" w:rsidRDefault="00AF7217" w:rsidP="00AF7217">
      <w:pPr>
        <w:keepNext/>
        <w:keepLines/>
        <w:tabs>
          <w:tab w:val="clear" w:pos="567"/>
        </w:tabs>
        <w:rPr>
          <w:lang w:val="nl-NL"/>
        </w:rPr>
      </w:pPr>
      <w:r w:rsidRPr="00C543B2">
        <w:rPr>
          <w:lang w:val="es-ES"/>
        </w:rPr>
        <w:t>Irska</w:t>
      </w:r>
    </w:p>
    <w:p w:rsidR="00465118" w:rsidRPr="00BC738D" w:rsidRDefault="00465118" w:rsidP="007430BF">
      <w:pPr>
        <w:rPr>
          <w:szCs w:val="22"/>
          <w:lang w:val="hr-HR"/>
        </w:rPr>
      </w:pPr>
    </w:p>
    <w:p w:rsidR="00465118" w:rsidRPr="00BC738D" w:rsidRDefault="00465118" w:rsidP="007430BF">
      <w:pPr>
        <w:rPr>
          <w:szCs w:val="22"/>
          <w:lang w:val="hr-HR"/>
        </w:rPr>
      </w:pPr>
    </w:p>
    <w:p w:rsidR="00465118" w:rsidRPr="00BC738D" w:rsidRDefault="00465118" w:rsidP="007430BF">
      <w:pPr>
        <w:pBdr>
          <w:top w:val="single" w:sz="4" w:space="1" w:color="auto"/>
          <w:left w:val="single" w:sz="4" w:space="4" w:color="auto"/>
          <w:bottom w:val="single" w:sz="4" w:space="1" w:color="auto"/>
          <w:right w:val="single" w:sz="4" w:space="4" w:color="auto"/>
        </w:pBdr>
        <w:outlineLvl w:val="0"/>
        <w:rPr>
          <w:szCs w:val="22"/>
          <w:lang w:val="hr-HR"/>
        </w:rPr>
      </w:pPr>
      <w:r w:rsidRPr="00BC738D">
        <w:rPr>
          <w:b/>
          <w:szCs w:val="22"/>
          <w:lang w:val="hr-HR"/>
        </w:rPr>
        <w:t>12.</w:t>
      </w:r>
      <w:r w:rsidRPr="00BC738D">
        <w:rPr>
          <w:b/>
          <w:szCs w:val="22"/>
          <w:lang w:val="hr-HR"/>
        </w:rPr>
        <w:tab/>
      </w:r>
      <w:r w:rsidRPr="00BC738D">
        <w:rPr>
          <w:b/>
          <w:caps/>
          <w:szCs w:val="22"/>
          <w:lang w:val="hr-HR"/>
        </w:rPr>
        <w:t>BROJ(EVI) odobrenjA za stavljanje lijeka u promet</w:t>
      </w:r>
    </w:p>
    <w:p w:rsidR="00465118" w:rsidRPr="00BC738D" w:rsidRDefault="00465118" w:rsidP="007430BF">
      <w:pPr>
        <w:rPr>
          <w:szCs w:val="22"/>
          <w:lang w:val="hr-HR"/>
        </w:rPr>
      </w:pPr>
    </w:p>
    <w:p w:rsidR="00465118" w:rsidRPr="00BC738D" w:rsidRDefault="00465118" w:rsidP="007430BF">
      <w:pPr>
        <w:outlineLvl w:val="0"/>
        <w:rPr>
          <w:szCs w:val="22"/>
          <w:lang w:val="hr-HR"/>
        </w:rPr>
      </w:pPr>
      <w:r w:rsidRPr="00BC738D">
        <w:rPr>
          <w:noProof/>
          <w:szCs w:val="22"/>
          <w:lang w:val="hr-HR"/>
        </w:rPr>
        <w:t>EU/1/13/871/003</w:t>
      </w:r>
    </w:p>
    <w:p w:rsidR="00465118" w:rsidRPr="00BC738D" w:rsidRDefault="00465118" w:rsidP="007430BF">
      <w:pPr>
        <w:rPr>
          <w:szCs w:val="22"/>
          <w:lang w:val="hr-HR"/>
        </w:rPr>
      </w:pPr>
    </w:p>
    <w:p w:rsidR="00465118" w:rsidRPr="00BC738D" w:rsidRDefault="00465118" w:rsidP="007430BF">
      <w:pPr>
        <w:rPr>
          <w:szCs w:val="22"/>
          <w:lang w:val="hr-HR"/>
        </w:rPr>
      </w:pPr>
    </w:p>
    <w:p w:rsidR="00465118" w:rsidRPr="00BC738D" w:rsidRDefault="00465118" w:rsidP="007430BF">
      <w:pPr>
        <w:pBdr>
          <w:top w:val="single" w:sz="4" w:space="1" w:color="auto"/>
          <w:left w:val="single" w:sz="4" w:space="4" w:color="auto"/>
          <w:bottom w:val="single" w:sz="4" w:space="1" w:color="auto"/>
          <w:right w:val="single" w:sz="4" w:space="4" w:color="auto"/>
        </w:pBdr>
        <w:outlineLvl w:val="0"/>
        <w:rPr>
          <w:szCs w:val="22"/>
          <w:lang w:val="hr-HR"/>
        </w:rPr>
      </w:pPr>
      <w:r w:rsidRPr="00BC738D">
        <w:rPr>
          <w:b/>
          <w:szCs w:val="22"/>
          <w:lang w:val="hr-HR"/>
        </w:rPr>
        <w:t>13.</w:t>
      </w:r>
      <w:r w:rsidRPr="00BC738D">
        <w:rPr>
          <w:b/>
          <w:szCs w:val="22"/>
          <w:lang w:val="hr-HR"/>
        </w:rPr>
        <w:tab/>
      </w:r>
      <w:r w:rsidRPr="00BC738D">
        <w:rPr>
          <w:b/>
          <w:caps/>
          <w:szCs w:val="22"/>
          <w:lang w:val="hr-HR"/>
        </w:rPr>
        <w:t>broj serije</w:t>
      </w:r>
    </w:p>
    <w:p w:rsidR="00465118" w:rsidRPr="00BC738D" w:rsidRDefault="00465118" w:rsidP="007430BF">
      <w:pPr>
        <w:rPr>
          <w:szCs w:val="22"/>
          <w:lang w:val="hr-HR"/>
        </w:rPr>
      </w:pPr>
    </w:p>
    <w:p w:rsidR="00465118" w:rsidRPr="00BC738D" w:rsidRDefault="00465118" w:rsidP="007430BF">
      <w:pPr>
        <w:rPr>
          <w:szCs w:val="22"/>
          <w:lang w:val="hr-HR"/>
        </w:rPr>
      </w:pPr>
      <w:r w:rsidRPr="00BC738D">
        <w:rPr>
          <w:szCs w:val="22"/>
          <w:lang w:val="hr-HR"/>
        </w:rPr>
        <w:t>Serija</w:t>
      </w:r>
    </w:p>
    <w:p w:rsidR="00465118" w:rsidRPr="00BC738D" w:rsidRDefault="00465118" w:rsidP="007430BF">
      <w:pPr>
        <w:rPr>
          <w:szCs w:val="22"/>
          <w:lang w:val="hr-HR"/>
        </w:rPr>
      </w:pPr>
    </w:p>
    <w:p w:rsidR="00465118" w:rsidRPr="00BC738D" w:rsidRDefault="00465118" w:rsidP="007430BF">
      <w:pPr>
        <w:rPr>
          <w:szCs w:val="22"/>
          <w:lang w:val="hr-HR"/>
        </w:rPr>
      </w:pPr>
    </w:p>
    <w:p w:rsidR="00465118" w:rsidRPr="00BC738D" w:rsidRDefault="00465118" w:rsidP="007430BF">
      <w:pPr>
        <w:pBdr>
          <w:top w:val="single" w:sz="4" w:space="1" w:color="auto"/>
          <w:left w:val="single" w:sz="4" w:space="4" w:color="auto"/>
          <w:bottom w:val="single" w:sz="4" w:space="1" w:color="auto"/>
          <w:right w:val="single" w:sz="4" w:space="4" w:color="auto"/>
        </w:pBdr>
        <w:outlineLvl w:val="0"/>
        <w:rPr>
          <w:szCs w:val="22"/>
          <w:lang w:val="hr-HR"/>
        </w:rPr>
      </w:pPr>
      <w:r w:rsidRPr="00BC738D">
        <w:rPr>
          <w:b/>
          <w:szCs w:val="22"/>
          <w:lang w:val="hr-HR"/>
        </w:rPr>
        <w:t>14.</w:t>
      </w:r>
      <w:r w:rsidRPr="00BC738D">
        <w:rPr>
          <w:b/>
          <w:szCs w:val="22"/>
          <w:lang w:val="hr-HR"/>
        </w:rPr>
        <w:tab/>
        <w:t>NAČIN IZDAVANJA LIJEKA</w:t>
      </w:r>
    </w:p>
    <w:p w:rsidR="00465118" w:rsidRPr="00BC738D" w:rsidRDefault="00465118" w:rsidP="007430BF">
      <w:pPr>
        <w:rPr>
          <w:i/>
          <w:szCs w:val="22"/>
          <w:lang w:val="hr-HR"/>
        </w:rPr>
      </w:pPr>
    </w:p>
    <w:p w:rsidR="00465118" w:rsidRPr="00BC738D" w:rsidRDefault="00465118" w:rsidP="007430BF">
      <w:pPr>
        <w:rPr>
          <w:szCs w:val="22"/>
          <w:lang w:val="hr-HR"/>
        </w:rPr>
      </w:pPr>
    </w:p>
    <w:p w:rsidR="00465118" w:rsidRPr="00BC738D" w:rsidRDefault="00465118" w:rsidP="007430BF">
      <w:pPr>
        <w:pBdr>
          <w:top w:val="single" w:sz="4" w:space="2" w:color="auto"/>
          <w:left w:val="single" w:sz="4" w:space="4" w:color="auto"/>
          <w:bottom w:val="single" w:sz="4" w:space="1" w:color="auto"/>
          <w:right w:val="single" w:sz="4" w:space="4" w:color="auto"/>
        </w:pBdr>
        <w:outlineLvl w:val="0"/>
        <w:rPr>
          <w:szCs w:val="22"/>
          <w:lang w:val="hr-HR"/>
        </w:rPr>
      </w:pPr>
      <w:r w:rsidRPr="00BC738D">
        <w:rPr>
          <w:b/>
          <w:szCs w:val="22"/>
          <w:lang w:val="hr-HR"/>
        </w:rPr>
        <w:t>15.</w:t>
      </w:r>
      <w:r w:rsidRPr="00BC738D">
        <w:rPr>
          <w:b/>
          <w:szCs w:val="22"/>
          <w:lang w:val="hr-HR"/>
        </w:rPr>
        <w:tab/>
        <w:t>UPUTE ZA UPORABU</w:t>
      </w:r>
    </w:p>
    <w:p w:rsidR="00465118" w:rsidRPr="00BC738D" w:rsidRDefault="00465118" w:rsidP="007430BF">
      <w:pPr>
        <w:rPr>
          <w:szCs w:val="22"/>
          <w:lang w:val="hr-HR"/>
        </w:rPr>
      </w:pPr>
    </w:p>
    <w:p w:rsidR="00465118" w:rsidRPr="00BC738D" w:rsidRDefault="00465118" w:rsidP="007430BF">
      <w:pPr>
        <w:rPr>
          <w:szCs w:val="22"/>
          <w:lang w:val="hr-HR"/>
        </w:rPr>
      </w:pPr>
    </w:p>
    <w:p w:rsidR="00465118" w:rsidRPr="00BC738D" w:rsidRDefault="00465118" w:rsidP="007430BF">
      <w:pPr>
        <w:pBdr>
          <w:top w:val="single" w:sz="4" w:space="1" w:color="auto"/>
          <w:left w:val="single" w:sz="4" w:space="4" w:color="auto"/>
          <w:bottom w:val="single" w:sz="4" w:space="0" w:color="auto"/>
          <w:right w:val="single" w:sz="4" w:space="4" w:color="auto"/>
        </w:pBdr>
        <w:rPr>
          <w:szCs w:val="22"/>
          <w:lang w:val="hr-HR"/>
        </w:rPr>
      </w:pPr>
      <w:r w:rsidRPr="00BC738D">
        <w:rPr>
          <w:b/>
          <w:szCs w:val="22"/>
          <w:lang w:val="hr-HR"/>
        </w:rPr>
        <w:t>16.</w:t>
      </w:r>
      <w:r w:rsidRPr="00BC738D">
        <w:rPr>
          <w:b/>
          <w:szCs w:val="22"/>
          <w:lang w:val="hr-HR"/>
        </w:rPr>
        <w:tab/>
        <w:t>PODACI NA BRAILLEOVOM PISMU</w:t>
      </w:r>
    </w:p>
    <w:p w:rsidR="00465118" w:rsidRPr="00BC738D" w:rsidRDefault="00465118" w:rsidP="007430BF">
      <w:pPr>
        <w:rPr>
          <w:szCs w:val="22"/>
          <w:lang w:val="hr-HR"/>
        </w:rPr>
      </w:pPr>
    </w:p>
    <w:p w:rsidR="00465118" w:rsidRPr="00BC738D" w:rsidRDefault="00465118" w:rsidP="007430BF">
      <w:pPr>
        <w:autoSpaceDE w:val="0"/>
        <w:autoSpaceDN w:val="0"/>
        <w:adjustRightInd w:val="0"/>
        <w:jc w:val="both"/>
        <w:rPr>
          <w:color w:val="000000"/>
          <w:szCs w:val="22"/>
          <w:lang w:val="hr-HR"/>
        </w:rPr>
      </w:pPr>
      <w:r w:rsidRPr="00BC738D">
        <w:rPr>
          <w:color w:val="000000"/>
          <w:szCs w:val="22"/>
          <w:lang w:val="hr-HR"/>
        </w:rPr>
        <w:t>Ovaleap 900 IU/1,5 ml</w:t>
      </w:r>
    </w:p>
    <w:p w:rsidR="00465118" w:rsidRPr="00BC738D" w:rsidRDefault="00465118" w:rsidP="00745151">
      <w:pPr>
        <w:rPr>
          <w:rFonts w:eastAsia="Times New Roman"/>
          <w:noProof/>
          <w:szCs w:val="22"/>
          <w:shd w:val="clear" w:color="auto" w:fill="CCCCCC"/>
          <w:lang w:val="hr-HR" w:eastAsia="hr-HR"/>
        </w:rPr>
      </w:pPr>
    </w:p>
    <w:p w:rsidR="00465118" w:rsidRPr="00BC738D" w:rsidRDefault="00465118" w:rsidP="00745151">
      <w:pPr>
        <w:rPr>
          <w:rFonts w:eastAsia="Times New Roman"/>
          <w:noProof/>
          <w:szCs w:val="22"/>
          <w:shd w:val="clear" w:color="auto" w:fill="CCCCCC"/>
          <w:lang w:val="hr-HR" w:eastAsia="hr-HR"/>
        </w:rPr>
      </w:pPr>
    </w:p>
    <w:p w:rsidR="00465118" w:rsidRPr="00BC738D" w:rsidRDefault="00465118" w:rsidP="00745151">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hr-HR" w:eastAsia="hr-HR"/>
        </w:rPr>
      </w:pPr>
      <w:r w:rsidRPr="00BC738D">
        <w:rPr>
          <w:rFonts w:eastAsia="Times New Roman"/>
          <w:b/>
          <w:noProof/>
          <w:lang w:val="hr-HR" w:eastAsia="hr-HR"/>
        </w:rPr>
        <w:t>17.</w:t>
      </w:r>
      <w:r w:rsidRPr="00BC738D">
        <w:rPr>
          <w:rFonts w:eastAsia="Times New Roman"/>
          <w:b/>
          <w:noProof/>
          <w:lang w:val="hr-HR" w:eastAsia="hr-HR"/>
        </w:rPr>
        <w:tab/>
        <w:t>JEDINSTVENI IDENTIFIKATOR – 2D BARKOD</w:t>
      </w:r>
    </w:p>
    <w:p w:rsidR="00465118" w:rsidRPr="00BC738D" w:rsidRDefault="00465118" w:rsidP="00745151">
      <w:pPr>
        <w:tabs>
          <w:tab w:val="clear" w:pos="567"/>
        </w:tabs>
        <w:rPr>
          <w:rFonts w:eastAsia="Times New Roman"/>
          <w:noProof/>
          <w:lang w:val="hr-HR" w:eastAsia="hr-HR"/>
        </w:rPr>
      </w:pPr>
    </w:p>
    <w:p w:rsidR="00465118" w:rsidRPr="00BC738D" w:rsidRDefault="00465118" w:rsidP="00745151">
      <w:pPr>
        <w:rPr>
          <w:rFonts w:eastAsia="Times New Roman"/>
          <w:noProof/>
          <w:szCs w:val="22"/>
          <w:shd w:val="clear" w:color="auto" w:fill="CCCCCC"/>
          <w:lang w:val="hr-HR" w:eastAsia="hr-HR"/>
        </w:rPr>
      </w:pPr>
      <w:r w:rsidRPr="00BC738D">
        <w:rPr>
          <w:rFonts w:eastAsia="Times New Roman"/>
          <w:noProof/>
          <w:highlight w:val="lightGray"/>
          <w:lang w:val="hr-HR" w:eastAsia="hr-HR"/>
        </w:rPr>
        <w:t>Sadrži 2D barkod s jedinstvenim identifikatorom.</w:t>
      </w:r>
    </w:p>
    <w:p w:rsidR="00465118" w:rsidRPr="00BC738D" w:rsidRDefault="00465118" w:rsidP="00745151">
      <w:pPr>
        <w:tabs>
          <w:tab w:val="clear" w:pos="567"/>
        </w:tabs>
        <w:rPr>
          <w:rFonts w:eastAsia="Times New Roman"/>
          <w:noProof/>
          <w:lang w:val="hr-HR" w:eastAsia="hr-HR"/>
        </w:rPr>
      </w:pPr>
    </w:p>
    <w:p w:rsidR="00465118" w:rsidRPr="00BC738D" w:rsidRDefault="00465118" w:rsidP="00745151">
      <w:pPr>
        <w:tabs>
          <w:tab w:val="clear" w:pos="567"/>
        </w:tabs>
        <w:rPr>
          <w:rFonts w:eastAsia="Times New Roman"/>
          <w:noProof/>
          <w:lang w:val="hr-HR" w:eastAsia="hr-HR"/>
        </w:rPr>
      </w:pPr>
    </w:p>
    <w:p w:rsidR="00465118" w:rsidRPr="00BC738D" w:rsidRDefault="00465118" w:rsidP="00315B6B">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hr-HR" w:eastAsia="hr-HR"/>
        </w:rPr>
      </w:pPr>
      <w:r w:rsidRPr="00BC738D">
        <w:rPr>
          <w:b/>
          <w:noProof/>
          <w:lang w:val="hr-HR" w:eastAsia="hr-HR"/>
        </w:rPr>
        <w:lastRenderedPageBreak/>
        <w:t>18.</w:t>
      </w:r>
      <w:r w:rsidRPr="00BC738D">
        <w:rPr>
          <w:b/>
          <w:noProof/>
          <w:lang w:val="hr-HR" w:eastAsia="hr-HR"/>
        </w:rPr>
        <w:tab/>
        <w:t>JEDINSTVENI IDENTIFIKATOR – PODACI ČITLJIVI LJUDSKIM OKOM</w:t>
      </w:r>
    </w:p>
    <w:p w:rsidR="00465118" w:rsidRPr="00BC738D" w:rsidRDefault="00465118" w:rsidP="00315B6B">
      <w:pPr>
        <w:keepNext/>
        <w:tabs>
          <w:tab w:val="clear" w:pos="567"/>
        </w:tabs>
        <w:rPr>
          <w:rFonts w:eastAsia="Times New Roman"/>
          <w:noProof/>
          <w:lang w:val="hr-HR" w:eastAsia="hr-HR"/>
        </w:rPr>
      </w:pPr>
    </w:p>
    <w:p w:rsidR="00465118" w:rsidRPr="00BC738D" w:rsidRDefault="00465118" w:rsidP="00315B6B">
      <w:pPr>
        <w:keepNext/>
        <w:spacing w:line="260" w:lineRule="exact"/>
        <w:rPr>
          <w:rFonts w:eastAsia="Times New Roman"/>
          <w:color w:val="000000"/>
          <w:szCs w:val="22"/>
          <w:lang w:val="hr-HR" w:eastAsia="hr-HR"/>
        </w:rPr>
      </w:pPr>
      <w:r w:rsidRPr="00BC738D">
        <w:rPr>
          <w:rFonts w:eastAsia="Times New Roman"/>
          <w:lang w:val="hr-HR" w:eastAsia="hr-HR"/>
        </w:rPr>
        <w:t>PC:</w:t>
      </w:r>
    </w:p>
    <w:p w:rsidR="00465118" w:rsidRPr="00BC738D" w:rsidRDefault="00465118" w:rsidP="00745151">
      <w:pPr>
        <w:spacing w:line="260" w:lineRule="exact"/>
        <w:rPr>
          <w:rFonts w:eastAsia="Times New Roman"/>
          <w:szCs w:val="22"/>
          <w:lang w:val="hr-HR" w:eastAsia="hr-HR"/>
        </w:rPr>
      </w:pPr>
      <w:r w:rsidRPr="00BC738D">
        <w:rPr>
          <w:rFonts w:eastAsia="Times New Roman"/>
          <w:lang w:val="hr-HR" w:eastAsia="hr-HR"/>
        </w:rPr>
        <w:t>SN:</w:t>
      </w:r>
    </w:p>
    <w:p w:rsidR="00465118" w:rsidRPr="00BC738D" w:rsidRDefault="00465118" w:rsidP="00745151">
      <w:pPr>
        <w:autoSpaceDE w:val="0"/>
        <w:autoSpaceDN w:val="0"/>
        <w:adjustRightInd w:val="0"/>
        <w:jc w:val="both"/>
        <w:rPr>
          <w:rFonts w:eastAsia="Times New Roman"/>
          <w:lang w:val="hr-HR" w:eastAsia="hr-HR"/>
        </w:rPr>
      </w:pPr>
      <w:r w:rsidRPr="00BC738D">
        <w:rPr>
          <w:rFonts w:eastAsia="Times New Roman"/>
          <w:lang w:val="hr-HR" w:eastAsia="hr-HR"/>
        </w:rPr>
        <w:t>NN:</w:t>
      </w:r>
    </w:p>
    <w:p w:rsidR="00465118" w:rsidRPr="00BC738D" w:rsidRDefault="00465118" w:rsidP="00D22352">
      <w:pPr>
        <w:autoSpaceDE w:val="0"/>
        <w:autoSpaceDN w:val="0"/>
        <w:adjustRightInd w:val="0"/>
        <w:jc w:val="both"/>
        <w:rPr>
          <w:color w:val="000000"/>
          <w:szCs w:val="22"/>
          <w:lang w:val="hr-HR"/>
        </w:rPr>
      </w:pPr>
    </w:p>
    <w:p w:rsidR="00465118" w:rsidRPr="00BC738D" w:rsidRDefault="00465118" w:rsidP="00D22352">
      <w:pPr>
        <w:pBdr>
          <w:top w:val="single" w:sz="4" w:space="1" w:color="auto"/>
          <w:left w:val="single" w:sz="4" w:space="4" w:color="auto"/>
          <w:bottom w:val="single" w:sz="4" w:space="1" w:color="auto"/>
          <w:right w:val="single" w:sz="4" w:space="4" w:color="auto"/>
        </w:pBdr>
        <w:rPr>
          <w:b/>
          <w:szCs w:val="22"/>
          <w:lang w:val="hr-HR"/>
        </w:rPr>
      </w:pPr>
      <w:r w:rsidRPr="00BC738D">
        <w:rPr>
          <w:szCs w:val="22"/>
          <w:shd w:val="clear" w:color="auto" w:fill="CCCCCC"/>
          <w:lang w:val="hr-HR"/>
        </w:rPr>
        <w:br w:type="page"/>
      </w:r>
      <w:r w:rsidRPr="00BC738D">
        <w:rPr>
          <w:b/>
          <w:szCs w:val="22"/>
          <w:lang w:val="hr-HR"/>
        </w:rPr>
        <w:lastRenderedPageBreak/>
        <w:t xml:space="preserve">PODACI KOJE </w:t>
      </w:r>
      <w:r w:rsidRPr="00BC738D">
        <w:rPr>
          <w:b/>
          <w:caps/>
          <w:szCs w:val="22"/>
          <w:lang w:val="hr-HR"/>
        </w:rPr>
        <w:t>mora najmanje sadržavati</w:t>
      </w:r>
      <w:r w:rsidRPr="00BC738D">
        <w:rPr>
          <w:b/>
          <w:szCs w:val="22"/>
          <w:lang w:val="hr-HR"/>
        </w:rPr>
        <w:t xml:space="preserve"> MALO UNUTARNJE PAKIRANJE</w:t>
      </w:r>
    </w:p>
    <w:p w:rsidR="00465118" w:rsidRPr="00BC738D" w:rsidRDefault="00465118" w:rsidP="00D22352">
      <w:pPr>
        <w:pBdr>
          <w:top w:val="single" w:sz="4" w:space="1" w:color="auto"/>
          <w:left w:val="single" w:sz="4" w:space="4" w:color="auto"/>
          <w:bottom w:val="single" w:sz="4" w:space="1" w:color="auto"/>
          <w:right w:val="single" w:sz="4" w:space="4" w:color="auto"/>
        </w:pBdr>
        <w:rPr>
          <w:b/>
          <w:szCs w:val="22"/>
          <w:lang w:val="hr-HR"/>
        </w:rPr>
      </w:pPr>
    </w:p>
    <w:p w:rsidR="00465118" w:rsidRPr="00BC738D" w:rsidRDefault="00465118" w:rsidP="00D22352">
      <w:pPr>
        <w:pBdr>
          <w:top w:val="single" w:sz="4" w:space="1" w:color="auto"/>
          <w:left w:val="single" w:sz="4" w:space="4" w:color="auto"/>
          <w:bottom w:val="single" w:sz="4" w:space="1" w:color="auto"/>
          <w:right w:val="single" w:sz="4" w:space="4" w:color="auto"/>
        </w:pBdr>
        <w:rPr>
          <w:b/>
          <w:szCs w:val="22"/>
          <w:lang w:val="hr-HR"/>
        </w:rPr>
      </w:pPr>
      <w:r w:rsidRPr="00BC738D">
        <w:rPr>
          <w:b/>
          <w:szCs w:val="22"/>
          <w:lang w:val="hr-HR"/>
        </w:rPr>
        <w:t>ULOŽAK</w:t>
      </w:r>
    </w:p>
    <w:p w:rsidR="00465118" w:rsidRPr="00BC738D" w:rsidRDefault="00465118" w:rsidP="00D22352">
      <w:pPr>
        <w:rPr>
          <w:szCs w:val="22"/>
          <w:lang w:val="hr-HR"/>
        </w:rPr>
      </w:pPr>
    </w:p>
    <w:p w:rsidR="00465118" w:rsidRPr="00BC738D" w:rsidRDefault="00465118" w:rsidP="00D22352">
      <w:pPr>
        <w:rPr>
          <w:szCs w:val="22"/>
          <w:lang w:val="hr-HR"/>
        </w:rPr>
      </w:pPr>
    </w:p>
    <w:p w:rsidR="00465118" w:rsidRPr="00BC738D" w:rsidRDefault="00465118" w:rsidP="00D22352">
      <w:pPr>
        <w:pBdr>
          <w:top w:val="single" w:sz="4" w:space="1" w:color="auto"/>
          <w:left w:val="single" w:sz="4" w:space="4" w:color="auto"/>
          <w:bottom w:val="single" w:sz="4" w:space="1" w:color="auto"/>
          <w:right w:val="single" w:sz="4" w:space="4" w:color="auto"/>
        </w:pBdr>
        <w:outlineLvl w:val="0"/>
        <w:rPr>
          <w:b/>
          <w:szCs w:val="22"/>
          <w:lang w:val="hr-HR"/>
        </w:rPr>
      </w:pPr>
      <w:r w:rsidRPr="00BC738D">
        <w:rPr>
          <w:b/>
          <w:szCs w:val="22"/>
          <w:lang w:val="hr-HR"/>
        </w:rPr>
        <w:t>1.</w:t>
      </w:r>
      <w:r w:rsidRPr="00BC738D">
        <w:rPr>
          <w:b/>
          <w:szCs w:val="22"/>
          <w:lang w:val="hr-HR"/>
        </w:rPr>
        <w:tab/>
        <w:t>NAZIV LIJEKA I PUT(EVI) PRIMJENE LIJEKA</w:t>
      </w:r>
    </w:p>
    <w:p w:rsidR="00465118" w:rsidRPr="00BC738D" w:rsidRDefault="00465118" w:rsidP="00D22352">
      <w:pPr>
        <w:ind w:left="567" w:hanging="567"/>
        <w:rPr>
          <w:szCs w:val="22"/>
          <w:lang w:val="hr-HR"/>
        </w:rPr>
      </w:pPr>
    </w:p>
    <w:p w:rsidR="00465118" w:rsidRPr="00BC738D" w:rsidRDefault="00465118" w:rsidP="00D22352">
      <w:pPr>
        <w:autoSpaceDE w:val="0"/>
        <w:autoSpaceDN w:val="0"/>
        <w:adjustRightInd w:val="0"/>
        <w:jc w:val="both"/>
        <w:rPr>
          <w:color w:val="000000"/>
          <w:szCs w:val="22"/>
          <w:lang w:val="hr-HR"/>
        </w:rPr>
      </w:pPr>
      <w:r w:rsidRPr="00BC738D">
        <w:rPr>
          <w:color w:val="000000"/>
          <w:szCs w:val="22"/>
          <w:lang w:val="hr-HR"/>
        </w:rPr>
        <w:t>Ovaleap 300 IU/0,5 ml injekcija</w:t>
      </w:r>
    </w:p>
    <w:p w:rsidR="00465118" w:rsidRPr="00BC738D" w:rsidRDefault="00465118" w:rsidP="00D22352">
      <w:pPr>
        <w:rPr>
          <w:szCs w:val="22"/>
          <w:lang w:val="hr-HR"/>
        </w:rPr>
      </w:pPr>
    </w:p>
    <w:p w:rsidR="00465118" w:rsidRPr="00BC738D" w:rsidRDefault="00465118" w:rsidP="00D22352">
      <w:pPr>
        <w:rPr>
          <w:szCs w:val="22"/>
          <w:lang w:val="hr-HR"/>
        </w:rPr>
      </w:pPr>
      <w:r w:rsidRPr="00BC738D">
        <w:rPr>
          <w:color w:val="000000"/>
          <w:szCs w:val="22"/>
          <w:lang w:val="hr-HR"/>
        </w:rPr>
        <w:t>folitropin alfa</w:t>
      </w:r>
    </w:p>
    <w:p w:rsidR="00465118" w:rsidRPr="00BC738D" w:rsidRDefault="00465118" w:rsidP="00D22352">
      <w:pPr>
        <w:rPr>
          <w:szCs w:val="22"/>
          <w:lang w:val="hr-HR"/>
        </w:rPr>
      </w:pPr>
    </w:p>
    <w:p w:rsidR="00465118" w:rsidRPr="00BC738D" w:rsidRDefault="00465118" w:rsidP="00D22352">
      <w:pPr>
        <w:rPr>
          <w:szCs w:val="22"/>
          <w:lang w:val="hr-HR"/>
        </w:rPr>
      </w:pPr>
      <w:r w:rsidRPr="00BC738D">
        <w:rPr>
          <w:szCs w:val="22"/>
          <w:lang w:val="hr-HR"/>
        </w:rPr>
        <w:t>s.c.</w:t>
      </w:r>
    </w:p>
    <w:p w:rsidR="00465118" w:rsidRPr="00BC738D" w:rsidRDefault="00465118" w:rsidP="00D22352">
      <w:pPr>
        <w:rPr>
          <w:szCs w:val="22"/>
          <w:lang w:val="hr-HR"/>
        </w:rPr>
      </w:pPr>
    </w:p>
    <w:p w:rsidR="00465118" w:rsidRPr="00BC738D" w:rsidRDefault="00465118" w:rsidP="00D22352">
      <w:pPr>
        <w:rPr>
          <w:szCs w:val="22"/>
          <w:lang w:val="hr-HR"/>
        </w:rPr>
      </w:pPr>
    </w:p>
    <w:p w:rsidR="00465118" w:rsidRPr="00BC738D" w:rsidRDefault="00465118" w:rsidP="00D22352">
      <w:pPr>
        <w:pBdr>
          <w:top w:val="single" w:sz="4" w:space="1" w:color="auto"/>
          <w:left w:val="single" w:sz="4" w:space="4" w:color="auto"/>
          <w:bottom w:val="single" w:sz="4" w:space="1" w:color="auto"/>
          <w:right w:val="single" w:sz="4" w:space="4" w:color="auto"/>
        </w:pBdr>
        <w:outlineLvl w:val="0"/>
        <w:rPr>
          <w:b/>
          <w:szCs w:val="22"/>
          <w:lang w:val="hr-HR"/>
        </w:rPr>
      </w:pPr>
      <w:r w:rsidRPr="00BC738D">
        <w:rPr>
          <w:b/>
          <w:szCs w:val="22"/>
          <w:lang w:val="hr-HR"/>
        </w:rPr>
        <w:t>2.</w:t>
      </w:r>
      <w:r w:rsidRPr="00BC738D">
        <w:rPr>
          <w:b/>
          <w:szCs w:val="22"/>
          <w:lang w:val="hr-HR"/>
        </w:rPr>
        <w:tab/>
        <w:t>NAČIN PRIMJENE LIJEKA</w:t>
      </w:r>
    </w:p>
    <w:p w:rsidR="00465118" w:rsidRPr="00BC738D" w:rsidRDefault="00465118" w:rsidP="00D22352">
      <w:pPr>
        <w:rPr>
          <w:szCs w:val="22"/>
          <w:lang w:val="hr-HR"/>
        </w:rPr>
      </w:pPr>
    </w:p>
    <w:p w:rsidR="00465118" w:rsidRPr="00BC738D" w:rsidRDefault="00465118" w:rsidP="00D22352">
      <w:pPr>
        <w:rPr>
          <w:szCs w:val="22"/>
          <w:lang w:val="hr-HR"/>
        </w:rPr>
      </w:pPr>
    </w:p>
    <w:p w:rsidR="00465118" w:rsidRPr="00BC738D" w:rsidRDefault="00465118" w:rsidP="00D22352">
      <w:pPr>
        <w:pBdr>
          <w:top w:val="single" w:sz="4" w:space="1" w:color="auto"/>
          <w:left w:val="single" w:sz="4" w:space="4" w:color="auto"/>
          <w:bottom w:val="single" w:sz="4" w:space="1" w:color="auto"/>
          <w:right w:val="single" w:sz="4" w:space="4" w:color="auto"/>
        </w:pBdr>
        <w:outlineLvl w:val="0"/>
        <w:rPr>
          <w:b/>
          <w:szCs w:val="22"/>
          <w:lang w:val="hr-HR"/>
        </w:rPr>
      </w:pPr>
      <w:r w:rsidRPr="00BC738D">
        <w:rPr>
          <w:b/>
          <w:szCs w:val="22"/>
          <w:lang w:val="hr-HR"/>
        </w:rPr>
        <w:t>3.</w:t>
      </w:r>
      <w:r w:rsidRPr="00BC738D">
        <w:rPr>
          <w:b/>
          <w:szCs w:val="22"/>
          <w:lang w:val="hr-HR"/>
        </w:rPr>
        <w:tab/>
        <w:t>ROK VALJANOSTI</w:t>
      </w:r>
    </w:p>
    <w:p w:rsidR="00465118" w:rsidRPr="00BC738D" w:rsidRDefault="00465118" w:rsidP="00D22352">
      <w:pPr>
        <w:rPr>
          <w:szCs w:val="22"/>
          <w:lang w:val="hr-HR"/>
        </w:rPr>
      </w:pPr>
    </w:p>
    <w:p w:rsidR="00465118" w:rsidRPr="00BC738D" w:rsidRDefault="00465118" w:rsidP="00463D63">
      <w:pPr>
        <w:rPr>
          <w:szCs w:val="22"/>
          <w:lang w:val="hr-HR"/>
        </w:rPr>
      </w:pPr>
      <w:r w:rsidRPr="00BC738D">
        <w:rPr>
          <w:szCs w:val="22"/>
          <w:lang w:val="hr-HR"/>
        </w:rPr>
        <w:t>EXP</w:t>
      </w:r>
    </w:p>
    <w:p w:rsidR="00465118" w:rsidRPr="00BC738D" w:rsidRDefault="00465118" w:rsidP="00D22352">
      <w:pPr>
        <w:rPr>
          <w:szCs w:val="22"/>
          <w:lang w:val="hr-HR"/>
        </w:rPr>
      </w:pPr>
    </w:p>
    <w:p w:rsidR="00465118" w:rsidRPr="00BC738D" w:rsidRDefault="00465118" w:rsidP="00D22352">
      <w:pPr>
        <w:rPr>
          <w:szCs w:val="22"/>
          <w:lang w:val="hr-HR"/>
        </w:rPr>
      </w:pPr>
    </w:p>
    <w:p w:rsidR="00465118" w:rsidRPr="00BC738D" w:rsidRDefault="00465118" w:rsidP="00D22352">
      <w:pPr>
        <w:pBdr>
          <w:top w:val="single" w:sz="4" w:space="1" w:color="auto"/>
          <w:left w:val="single" w:sz="4" w:space="4" w:color="auto"/>
          <w:bottom w:val="single" w:sz="4" w:space="1" w:color="auto"/>
          <w:right w:val="single" w:sz="4" w:space="4" w:color="auto"/>
        </w:pBdr>
        <w:outlineLvl w:val="0"/>
        <w:rPr>
          <w:b/>
          <w:szCs w:val="22"/>
          <w:lang w:val="hr-HR"/>
        </w:rPr>
      </w:pPr>
      <w:r w:rsidRPr="00BC738D">
        <w:rPr>
          <w:b/>
          <w:szCs w:val="22"/>
          <w:lang w:val="hr-HR"/>
        </w:rPr>
        <w:t>4.</w:t>
      </w:r>
      <w:r w:rsidRPr="00BC738D">
        <w:rPr>
          <w:b/>
          <w:szCs w:val="22"/>
          <w:lang w:val="hr-HR"/>
        </w:rPr>
        <w:tab/>
        <w:t>BROJ SERIJE</w:t>
      </w:r>
    </w:p>
    <w:p w:rsidR="00465118" w:rsidRPr="00BC738D" w:rsidRDefault="00465118" w:rsidP="00D22352">
      <w:pPr>
        <w:ind w:right="113"/>
        <w:rPr>
          <w:szCs w:val="22"/>
          <w:lang w:val="hr-HR"/>
        </w:rPr>
      </w:pPr>
    </w:p>
    <w:p w:rsidR="00465118" w:rsidRPr="00BC738D" w:rsidRDefault="00465118" w:rsidP="00D22352">
      <w:pPr>
        <w:ind w:right="113"/>
        <w:rPr>
          <w:szCs w:val="22"/>
          <w:lang w:val="hr-HR"/>
        </w:rPr>
      </w:pPr>
      <w:r w:rsidRPr="00BC738D">
        <w:rPr>
          <w:szCs w:val="22"/>
          <w:lang w:val="hr-HR"/>
        </w:rPr>
        <w:t>Lot</w:t>
      </w:r>
    </w:p>
    <w:p w:rsidR="00465118" w:rsidRPr="00BC738D" w:rsidRDefault="00465118" w:rsidP="00D22352">
      <w:pPr>
        <w:ind w:right="113"/>
        <w:rPr>
          <w:szCs w:val="22"/>
          <w:lang w:val="hr-HR"/>
        </w:rPr>
      </w:pPr>
    </w:p>
    <w:p w:rsidR="00465118" w:rsidRPr="00BC738D" w:rsidRDefault="00465118" w:rsidP="00D22352">
      <w:pPr>
        <w:ind w:right="113"/>
        <w:rPr>
          <w:szCs w:val="22"/>
          <w:lang w:val="hr-HR"/>
        </w:rPr>
      </w:pPr>
    </w:p>
    <w:p w:rsidR="00465118" w:rsidRPr="00BC738D" w:rsidRDefault="00465118" w:rsidP="00D22352">
      <w:pPr>
        <w:pBdr>
          <w:top w:val="single" w:sz="4" w:space="1" w:color="auto"/>
          <w:left w:val="single" w:sz="4" w:space="4" w:color="auto"/>
          <w:bottom w:val="single" w:sz="4" w:space="1" w:color="auto"/>
          <w:right w:val="single" w:sz="4" w:space="4" w:color="auto"/>
        </w:pBdr>
        <w:outlineLvl w:val="0"/>
        <w:rPr>
          <w:b/>
          <w:szCs w:val="22"/>
          <w:lang w:val="hr-HR"/>
        </w:rPr>
      </w:pPr>
      <w:r w:rsidRPr="00BC738D">
        <w:rPr>
          <w:b/>
          <w:szCs w:val="22"/>
          <w:lang w:val="hr-HR"/>
        </w:rPr>
        <w:t>5.</w:t>
      </w:r>
      <w:r w:rsidRPr="00BC738D">
        <w:rPr>
          <w:b/>
          <w:szCs w:val="22"/>
          <w:lang w:val="hr-HR"/>
        </w:rPr>
        <w:tab/>
        <w:t xml:space="preserve">SADRŽAJ </w:t>
      </w:r>
      <w:r w:rsidRPr="00BC738D">
        <w:rPr>
          <w:b/>
          <w:caps/>
          <w:szCs w:val="22"/>
          <w:lang w:val="hr-HR"/>
        </w:rPr>
        <w:t>po težini, volumenu ili DOZNOJ jedinicI lijeka</w:t>
      </w:r>
    </w:p>
    <w:p w:rsidR="00465118" w:rsidRPr="00BC738D" w:rsidRDefault="00465118" w:rsidP="00D22352">
      <w:pPr>
        <w:ind w:right="113"/>
        <w:rPr>
          <w:szCs w:val="22"/>
          <w:lang w:val="hr-HR"/>
        </w:rPr>
      </w:pPr>
    </w:p>
    <w:p w:rsidR="00465118" w:rsidRPr="00BC738D" w:rsidRDefault="00465118" w:rsidP="00D22352">
      <w:pPr>
        <w:ind w:right="113"/>
        <w:rPr>
          <w:szCs w:val="22"/>
          <w:lang w:val="hr-HR"/>
        </w:rPr>
      </w:pPr>
      <w:r w:rsidRPr="00BC738D">
        <w:rPr>
          <w:szCs w:val="22"/>
          <w:lang w:val="hr-HR"/>
        </w:rPr>
        <w:t>0,5 ml</w:t>
      </w:r>
    </w:p>
    <w:p w:rsidR="00465118" w:rsidRPr="00BC738D" w:rsidRDefault="00465118" w:rsidP="00D22352">
      <w:pPr>
        <w:ind w:right="113"/>
        <w:rPr>
          <w:szCs w:val="22"/>
          <w:lang w:val="hr-HR"/>
        </w:rPr>
      </w:pPr>
    </w:p>
    <w:p w:rsidR="00465118" w:rsidRPr="00BC738D" w:rsidRDefault="00465118" w:rsidP="00D22352">
      <w:pPr>
        <w:ind w:right="113"/>
        <w:rPr>
          <w:szCs w:val="22"/>
          <w:lang w:val="hr-HR"/>
        </w:rPr>
      </w:pPr>
    </w:p>
    <w:p w:rsidR="00465118" w:rsidRPr="00BC738D" w:rsidRDefault="00465118" w:rsidP="00D22352">
      <w:pPr>
        <w:pBdr>
          <w:top w:val="single" w:sz="4" w:space="1" w:color="auto"/>
          <w:left w:val="single" w:sz="4" w:space="4" w:color="auto"/>
          <w:bottom w:val="single" w:sz="4" w:space="1" w:color="auto"/>
          <w:right w:val="single" w:sz="4" w:space="4" w:color="auto"/>
        </w:pBdr>
        <w:outlineLvl w:val="0"/>
        <w:rPr>
          <w:b/>
          <w:szCs w:val="22"/>
          <w:lang w:val="hr-HR"/>
        </w:rPr>
      </w:pPr>
      <w:r w:rsidRPr="00BC738D">
        <w:rPr>
          <w:b/>
          <w:szCs w:val="22"/>
          <w:lang w:val="hr-HR"/>
        </w:rPr>
        <w:t>6.</w:t>
      </w:r>
      <w:r w:rsidRPr="00BC738D">
        <w:rPr>
          <w:b/>
          <w:szCs w:val="22"/>
          <w:lang w:val="hr-HR"/>
        </w:rPr>
        <w:tab/>
        <w:t>DRUGO</w:t>
      </w:r>
    </w:p>
    <w:p w:rsidR="00465118" w:rsidRPr="00BC738D" w:rsidRDefault="00465118" w:rsidP="00D22352">
      <w:pPr>
        <w:ind w:right="113"/>
        <w:rPr>
          <w:szCs w:val="22"/>
          <w:lang w:val="hr-HR"/>
        </w:rPr>
      </w:pPr>
    </w:p>
    <w:p w:rsidR="00465118" w:rsidRPr="00BC738D" w:rsidRDefault="00465118" w:rsidP="00FD2B2B">
      <w:pPr>
        <w:pBdr>
          <w:top w:val="single" w:sz="4" w:space="1" w:color="auto"/>
          <w:left w:val="single" w:sz="4" w:space="4" w:color="auto"/>
          <w:bottom w:val="single" w:sz="4" w:space="1" w:color="auto"/>
          <w:right w:val="single" w:sz="4" w:space="4" w:color="auto"/>
        </w:pBdr>
        <w:rPr>
          <w:b/>
          <w:szCs w:val="22"/>
          <w:lang w:val="hr-HR"/>
        </w:rPr>
      </w:pPr>
      <w:r w:rsidRPr="00BC738D">
        <w:rPr>
          <w:szCs w:val="22"/>
          <w:lang w:val="hr-HR"/>
        </w:rPr>
        <w:br w:type="page"/>
      </w:r>
      <w:r w:rsidRPr="00BC738D">
        <w:rPr>
          <w:b/>
          <w:szCs w:val="22"/>
          <w:lang w:val="hr-HR"/>
        </w:rPr>
        <w:lastRenderedPageBreak/>
        <w:t xml:space="preserve">PODACI KOJE </w:t>
      </w:r>
      <w:r w:rsidRPr="00BC738D">
        <w:rPr>
          <w:b/>
          <w:caps/>
          <w:szCs w:val="22"/>
          <w:lang w:val="hr-HR"/>
        </w:rPr>
        <w:t>mora najmanje sadržavati</w:t>
      </w:r>
      <w:r w:rsidRPr="00BC738D">
        <w:rPr>
          <w:b/>
          <w:szCs w:val="22"/>
          <w:lang w:val="hr-HR"/>
        </w:rPr>
        <w:t xml:space="preserve"> MALO UNUTARNJE PAKIRANJE</w:t>
      </w:r>
    </w:p>
    <w:p w:rsidR="00465118" w:rsidRPr="00BC738D" w:rsidRDefault="00465118" w:rsidP="00FD2B2B">
      <w:pPr>
        <w:pBdr>
          <w:top w:val="single" w:sz="4" w:space="1" w:color="auto"/>
          <w:left w:val="single" w:sz="4" w:space="4" w:color="auto"/>
          <w:bottom w:val="single" w:sz="4" w:space="1" w:color="auto"/>
          <w:right w:val="single" w:sz="4" w:space="4" w:color="auto"/>
        </w:pBdr>
        <w:rPr>
          <w:b/>
          <w:szCs w:val="22"/>
          <w:lang w:val="hr-HR"/>
        </w:rPr>
      </w:pPr>
    </w:p>
    <w:p w:rsidR="00465118" w:rsidRPr="00BC738D" w:rsidRDefault="00465118" w:rsidP="00FD2B2B">
      <w:pPr>
        <w:pBdr>
          <w:top w:val="single" w:sz="4" w:space="1" w:color="auto"/>
          <w:left w:val="single" w:sz="4" w:space="4" w:color="auto"/>
          <w:bottom w:val="single" w:sz="4" w:space="1" w:color="auto"/>
          <w:right w:val="single" w:sz="4" w:space="4" w:color="auto"/>
        </w:pBdr>
        <w:rPr>
          <w:b/>
          <w:szCs w:val="22"/>
          <w:lang w:val="hr-HR"/>
        </w:rPr>
      </w:pPr>
      <w:r w:rsidRPr="00BC738D">
        <w:rPr>
          <w:b/>
          <w:szCs w:val="22"/>
          <w:lang w:val="hr-HR"/>
        </w:rPr>
        <w:t>ULOŽAK</w:t>
      </w:r>
    </w:p>
    <w:p w:rsidR="00465118" w:rsidRPr="00BC738D" w:rsidRDefault="00465118" w:rsidP="00FD2B2B">
      <w:pPr>
        <w:rPr>
          <w:szCs w:val="22"/>
          <w:lang w:val="hr-HR"/>
        </w:rPr>
      </w:pPr>
    </w:p>
    <w:p w:rsidR="00465118" w:rsidRPr="00BC738D" w:rsidRDefault="00465118" w:rsidP="00FD2B2B">
      <w:pPr>
        <w:rPr>
          <w:szCs w:val="22"/>
          <w:lang w:val="hr-HR"/>
        </w:rPr>
      </w:pPr>
    </w:p>
    <w:p w:rsidR="00465118" w:rsidRPr="00BC738D" w:rsidRDefault="00465118" w:rsidP="00FD2B2B">
      <w:pPr>
        <w:pBdr>
          <w:top w:val="single" w:sz="4" w:space="1" w:color="auto"/>
          <w:left w:val="single" w:sz="4" w:space="4" w:color="auto"/>
          <w:bottom w:val="single" w:sz="4" w:space="1" w:color="auto"/>
          <w:right w:val="single" w:sz="4" w:space="4" w:color="auto"/>
        </w:pBdr>
        <w:outlineLvl w:val="0"/>
        <w:rPr>
          <w:b/>
          <w:szCs w:val="22"/>
          <w:lang w:val="hr-HR"/>
        </w:rPr>
      </w:pPr>
      <w:r w:rsidRPr="00BC738D">
        <w:rPr>
          <w:b/>
          <w:szCs w:val="22"/>
          <w:lang w:val="hr-HR"/>
        </w:rPr>
        <w:t>1.</w:t>
      </w:r>
      <w:r w:rsidRPr="00BC738D">
        <w:rPr>
          <w:b/>
          <w:szCs w:val="22"/>
          <w:lang w:val="hr-HR"/>
        </w:rPr>
        <w:tab/>
        <w:t>NAZIV LIJEKA I PUT(EVI) PRIMJENE LIJEKA</w:t>
      </w:r>
    </w:p>
    <w:p w:rsidR="00465118" w:rsidRPr="00BC738D" w:rsidRDefault="00465118" w:rsidP="00FD2B2B">
      <w:pPr>
        <w:ind w:left="567" w:hanging="567"/>
        <w:rPr>
          <w:szCs w:val="22"/>
          <w:lang w:val="hr-HR"/>
        </w:rPr>
      </w:pPr>
    </w:p>
    <w:p w:rsidR="00465118" w:rsidRPr="00BC738D" w:rsidRDefault="00465118" w:rsidP="00FD2B2B">
      <w:pPr>
        <w:autoSpaceDE w:val="0"/>
        <w:autoSpaceDN w:val="0"/>
        <w:adjustRightInd w:val="0"/>
        <w:jc w:val="both"/>
        <w:rPr>
          <w:color w:val="000000"/>
          <w:szCs w:val="22"/>
          <w:lang w:val="hr-HR"/>
        </w:rPr>
      </w:pPr>
      <w:r w:rsidRPr="00BC738D">
        <w:rPr>
          <w:color w:val="000000"/>
          <w:szCs w:val="22"/>
          <w:lang w:val="hr-HR"/>
        </w:rPr>
        <w:t>Ovaleap 450 IU/0,75 ml injekcija</w:t>
      </w:r>
    </w:p>
    <w:p w:rsidR="00465118" w:rsidRPr="00BC738D" w:rsidRDefault="00465118" w:rsidP="00FD2B2B">
      <w:pPr>
        <w:rPr>
          <w:szCs w:val="22"/>
          <w:lang w:val="hr-HR"/>
        </w:rPr>
      </w:pPr>
    </w:p>
    <w:p w:rsidR="00465118" w:rsidRPr="00BC738D" w:rsidRDefault="00465118" w:rsidP="00FD2B2B">
      <w:pPr>
        <w:rPr>
          <w:szCs w:val="22"/>
          <w:lang w:val="hr-HR"/>
        </w:rPr>
      </w:pPr>
      <w:r w:rsidRPr="00BC738D">
        <w:rPr>
          <w:color w:val="000000"/>
          <w:szCs w:val="22"/>
          <w:lang w:val="hr-HR"/>
        </w:rPr>
        <w:t>folitropin alfa</w:t>
      </w:r>
    </w:p>
    <w:p w:rsidR="00465118" w:rsidRPr="00BC738D" w:rsidRDefault="00465118" w:rsidP="00FD2B2B">
      <w:pPr>
        <w:rPr>
          <w:szCs w:val="22"/>
          <w:lang w:val="hr-HR"/>
        </w:rPr>
      </w:pPr>
    </w:p>
    <w:p w:rsidR="00465118" w:rsidRPr="00BC738D" w:rsidRDefault="00465118" w:rsidP="00FD2B2B">
      <w:pPr>
        <w:rPr>
          <w:szCs w:val="22"/>
          <w:lang w:val="hr-HR"/>
        </w:rPr>
      </w:pPr>
      <w:r w:rsidRPr="00BC738D">
        <w:rPr>
          <w:szCs w:val="22"/>
          <w:lang w:val="hr-HR"/>
        </w:rPr>
        <w:t>s.c.</w:t>
      </w:r>
    </w:p>
    <w:p w:rsidR="00465118" w:rsidRPr="00BC738D" w:rsidRDefault="00465118" w:rsidP="00FD2B2B">
      <w:pPr>
        <w:rPr>
          <w:szCs w:val="22"/>
          <w:lang w:val="hr-HR"/>
        </w:rPr>
      </w:pPr>
    </w:p>
    <w:p w:rsidR="00465118" w:rsidRPr="00BC738D" w:rsidRDefault="00465118" w:rsidP="00FD2B2B">
      <w:pPr>
        <w:rPr>
          <w:szCs w:val="22"/>
          <w:lang w:val="hr-HR"/>
        </w:rPr>
      </w:pPr>
    </w:p>
    <w:p w:rsidR="00465118" w:rsidRPr="00BC738D" w:rsidRDefault="00465118" w:rsidP="00FD2B2B">
      <w:pPr>
        <w:pBdr>
          <w:top w:val="single" w:sz="4" w:space="1" w:color="auto"/>
          <w:left w:val="single" w:sz="4" w:space="4" w:color="auto"/>
          <w:bottom w:val="single" w:sz="4" w:space="1" w:color="auto"/>
          <w:right w:val="single" w:sz="4" w:space="4" w:color="auto"/>
        </w:pBdr>
        <w:outlineLvl w:val="0"/>
        <w:rPr>
          <w:b/>
          <w:szCs w:val="22"/>
          <w:lang w:val="hr-HR"/>
        </w:rPr>
      </w:pPr>
      <w:r w:rsidRPr="00BC738D">
        <w:rPr>
          <w:b/>
          <w:szCs w:val="22"/>
          <w:lang w:val="hr-HR"/>
        </w:rPr>
        <w:t>2.</w:t>
      </w:r>
      <w:r w:rsidRPr="00BC738D">
        <w:rPr>
          <w:b/>
          <w:szCs w:val="22"/>
          <w:lang w:val="hr-HR"/>
        </w:rPr>
        <w:tab/>
        <w:t>NAČIN PRIMJENE LIJEKA</w:t>
      </w:r>
    </w:p>
    <w:p w:rsidR="00465118" w:rsidRPr="00BC738D" w:rsidRDefault="00465118" w:rsidP="00FD2B2B">
      <w:pPr>
        <w:rPr>
          <w:szCs w:val="22"/>
          <w:lang w:val="hr-HR"/>
        </w:rPr>
      </w:pPr>
    </w:p>
    <w:p w:rsidR="00465118" w:rsidRPr="00BC738D" w:rsidRDefault="00465118" w:rsidP="00FD2B2B">
      <w:pPr>
        <w:rPr>
          <w:szCs w:val="22"/>
          <w:lang w:val="hr-HR"/>
        </w:rPr>
      </w:pPr>
    </w:p>
    <w:p w:rsidR="00465118" w:rsidRPr="00BC738D" w:rsidRDefault="00465118" w:rsidP="00FD2B2B">
      <w:pPr>
        <w:pBdr>
          <w:top w:val="single" w:sz="4" w:space="1" w:color="auto"/>
          <w:left w:val="single" w:sz="4" w:space="4" w:color="auto"/>
          <w:bottom w:val="single" w:sz="4" w:space="1" w:color="auto"/>
          <w:right w:val="single" w:sz="4" w:space="4" w:color="auto"/>
        </w:pBdr>
        <w:outlineLvl w:val="0"/>
        <w:rPr>
          <w:b/>
          <w:szCs w:val="22"/>
          <w:lang w:val="hr-HR"/>
        </w:rPr>
      </w:pPr>
      <w:r w:rsidRPr="00BC738D">
        <w:rPr>
          <w:b/>
          <w:szCs w:val="22"/>
          <w:lang w:val="hr-HR"/>
        </w:rPr>
        <w:t>3.</w:t>
      </w:r>
      <w:r w:rsidRPr="00BC738D">
        <w:rPr>
          <w:b/>
          <w:szCs w:val="22"/>
          <w:lang w:val="hr-HR"/>
        </w:rPr>
        <w:tab/>
        <w:t>ROK VALJANOSTI</w:t>
      </w:r>
    </w:p>
    <w:p w:rsidR="00465118" w:rsidRPr="00BC738D" w:rsidRDefault="00465118" w:rsidP="00FD2B2B">
      <w:pPr>
        <w:rPr>
          <w:szCs w:val="22"/>
          <w:lang w:val="hr-HR"/>
        </w:rPr>
      </w:pPr>
    </w:p>
    <w:p w:rsidR="00465118" w:rsidRPr="00BC738D" w:rsidRDefault="00465118" w:rsidP="00463D63">
      <w:pPr>
        <w:rPr>
          <w:szCs w:val="22"/>
          <w:lang w:val="hr-HR"/>
        </w:rPr>
      </w:pPr>
      <w:r w:rsidRPr="00BC738D">
        <w:rPr>
          <w:szCs w:val="22"/>
          <w:lang w:val="hr-HR"/>
        </w:rPr>
        <w:t>EXP</w:t>
      </w:r>
    </w:p>
    <w:p w:rsidR="00465118" w:rsidRPr="00BC738D" w:rsidRDefault="00465118" w:rsidP="00FD2B2B">
      <w:pPr>
        <w:rPr>
          <w:szCs w:val="22"/>
          <w:lang w:val="hr-HR"/>
        </w:rPr>
      </w:pPr>
    </w:p>
    <w:p w:rsidR="00465118" w:rsidRPr="00BC738D" w:rsidRDefault="00465118" w:rsidP="00FD2B2B">
      <w:pPr>
        <w:rPr>
          <w:szCs w:val="22"/>
          <w:lang w:val="hr-HR"/>
        </w:rPr>
      </w:pPr>
    </w:p>
    <w:p w:rsidR="00465118" w:rsidRPr="00BC738D" w:rsidRDefault="00465118" w:rsidP="00FD2B2B">
      <w:pPr>
        <w:pBdr>
          <w:top w:val="single" w:sz="4" w:space="1" w:color="auto"/>
          <w:left w:val="single" w:sz="4" w:space="4" w:color="auto"/>
          <w:bottom w:val="single" w:sz="4" w:space="1" w:color="auto"/>
          <w:right w:val="single" w:sz="4" w:space="4" w:color="auto"/>
        </w:pBdr>
        <w:outlineLvl w:val="0"/>
        <w:rPr>
          <w:b/>
          <w:szCs w:val="22"/>
          <w:lang w:val="hr-HR"/>
        </w:rPr>
      </w:pPr>
      <w:r w:rsidRPr="00BC738D">
        <w:rPr>
          <w:b/>
          <w:szCs w:val="22"/>
          <w:lang w:val="hr-HR"/>
        </w:rPr>
        <w:t>4.</w:t>
      </w:r>
      <w:r w:rsidRPr="00BC738D">
        <w:rPr>
          <w:b/>
          <w:szCs w:val="22"/>
          <w:lang w:val="hr-HR"/>
        </w:rPr>
        <w:tab/>
        <w:t>BROJ SERIJE</w:t>
      </w:r>
    </w:p>
    <w:p w:rsidR="00465118" w:rsidRPr="00BC738D" w:rsidRDefault="00465118" w:rsidP="00FD2B2B">
      <w:pPr>
        <w:ind w:right="113"/>
        <w:rPr>
          <w:szCs w:val="22"/>
          <w:lang w:val="hr-HR"/>
        </w:rPr>
      </w:pPr>
    </w:p>
    <w:p w:rsidR="00465118" w:rsidRPr="00BC738D" w:rsidRDefault="00465118" w:rsidP="00FD2B2B">
      <w:pPr>
        <w:ind w:right="113"/>
        <w:rPr>
          <w:szCs w:val="22"/>
          <w:lang w:val="hr-HR"/>
        </w:rPr>
      </w:pPr>
      <w:r w:rsidRPr="00BC738D">
        <w:rPr>
          <w:szCs w:val="22"/>
          <w:lang w:val="hr-HR"/>
        </w:rPr>
        <w:t>Lot</w:t>
      </w:r>
    </w:p>
    <w:p w:rsidR="00465118" w:rsidRPr="00BC738D" w:rsidRDefault="00465118" w:rsidP="00FD2B2B">
      <w:pPr>
        <w:ind w:right="113"/>
        <w:rPr>
          <w:szCs w:val="22"/>
          <w:lang w:val="hr-HR"/>
        </w:rPr>
      </w:pPr>
    </w:p>
    <w:p w:rsidR="00465118" w:rsidRPr="00BC738D" w:rsidRDefault="00465118" w:rsidP="00FD2B2B">
      <w:pPr>
        <w:ind w:right="113"/>
        <w:rPr>
          <w:szCs w:val="22"/>
          <w:lang w:val="hr-HR"/>
        </w:rPr>
      </w:pPr>
    </w:p>
    <w:p w:rsidR="00465118" w:rsidRPr="00BC738D" w:rsidRDefault="00465118" w:rsidP="00FD2B2B">
      <w:pPr>
        <w:pBdr>
          <w:top w:val="single" w:sz="4" w:space="1" w:color="auto"/>
          <w:left w:val="single" w:sz="4" w:space="4" w:color="auto"/>
          <w:bottom w:val="single" w:sz="4" w:space="1" w:color="auto"/>
          <w:right w:val="single" w:sz="4" w:space="4" w:color="auto"/>
        </w:pBdr>
        <w:outlineLvl w:val="0"/>
        <w:rPr>
          <w:b/>
          <w:szCs w:val="22"/>
          <w:lang w:val="hr-HR"/>
        </w:rPr>
      </w:pPr>
      <w:r w:rsidRPr="00BC738D">
        <w:rPr>
          <w:b/>
          <w:szCs w:val="22"/>
          <w:lang w:val="hr-HR"/>
        </w:rPr>
        <w:t>5.</w:t>
      </w:r>
      <w:r w:rsidRPr="00BC738D">
        <w:rPr>
          <w:b/>
          <w:szCs w:val="22"/>
          <w:lang w:val="hr-HR"/>
        </w:rPr>
        <w:tab/>
        <w:t xml:space="preserve">SADRŽAJ </w:t>
      </w:r>
      <w:r w:rsidRPr="00BC738D">
        <w:rPr>
          <w:b/>
          <w:caps/>
          <w:szCs w:val="22"/>
          <w:lang w:val="hr-HR"/>
        </w:rPr>
        <w:t>po težini, volumenu ili DOZNOJ jedinicI lijeka</w:t>
      </w:r>
    </w:p>
    <w:p w:rsidR="00465118" w:rsidRPr="00BC738D" w:rsidRDefault="00465118" w:rsidP="00FD2B2B">
      <w:pPr>
        <w:ind w:right="113"/>
        <w:rPr>
          <w:szCs w:val="22"/>
          <w:lang w:val="hr-HR"/>
        </w:rPr>
      </w:pPr>
    </w:p>
    <w:p w:rsidR="00465118" w:rsidRPr="00BC738D" w:rsidRDefault="00465118" w:rsidP="00FD2B2B">
      <w:pPr>
        <w:ind w:right="113"/>
        <w:rPr>
          <w:szCs w:val="22"/>
          <w:lang w:val="hr-HR"/>
        </w:rPr>
      </w:pPr>
      <w:r w:rsidRPr="00BC738D">
        <w:rPr>
          <w:szCs w:val="22"/>
          <w:lang w:val="hr-HR"/>
        </w:rPr>
        <w:t>0,75 ml</w:t>
      </w:r>
    </w:p>
    <w:p w:rsidR="00465118" w:rsidRPr="00BC738D" w:rsidRDefault="00465118" w:rsidP="00FD2B2B">
      <w:pPr>
        <w:ind w:right="113"/>
        <w:rPr>
          <w:szCs w:val="22"/>
          <w:lang w:val="hr-HR"/>
        </w:rPr>
      </w:pPr>
    </w:p>
    <w:p w:rsidR="00465118" w:rsidRPr="00BC738D" w:rsidRDefault="00465118" w:rsidP="00FD2B2B">
      <w:pPr>
        <w:ind w:right="113"/>
        <w:rPr>
          <w:szCs w:val="22"/>
          <w:lang w:val="hr-HR"/>
        </w:rPr>
      </w:pPr>
    </w:p>
    <w:p w:rsidR="00465118" w:rsidRPr="00BC738D" w:rsidRDefault="00465118" w:rsidP="00FD2B2B">
      <w:pPr>
        <w:pBdr>
          <w:top w:val="single" w:sz="4" w:space="1" w:color="auto"/>
          <w:left w:val="single" w:sz="4" w:space="4" w:color="auto"/>
          <w:bottom w:val="single" w:sz="4" w:space="1" w:color="auto"/>
          <w:right w:val="single" w:sz="4" w:space="4" w:color="auto"/>
        </w:pBdr>
        <w:outlineLvl w:val="0"/>
        <w:rPr>
          <w:b/>
          <w:szCs w:val="22"/>
          <w:lang w:val="hr-HR"/>
        </w:rPr>
      </w:pPr>
      <w:r w:rsidRPr="00BC738D">
        <w:rPr>
          <w:b/>
          <w:szCs w:val="22"/>
          <w:lang w:val="hr-HR"/>
        </w:rPr>
        <w:t>6.</w:t>
      </w:r>
      <w:r w:rsidRPr="00BC738D">
        <w:rPr>
          <w:b/>
          <w:szCs w:val="22"/>
          <w:lang w:val="hr-HR"/>
        </w:rPr>
        <w:tab/>
        <w:t>DRUGO</w:t>
      </w:r>
    </w:p>
    <w:p w:rsidR="00465118" w:rsidRPr="00BC738D" w:rsidRDefault="00465118" w:rsidP="00FD2B2B">
      <w:pPr>
        <w:ind w:right="113"/>
        <w:rPr>
          <w:szCs w:val="22"/>
          <w:lang w:val="hr-HR"/>
        </w:rPr>
      </w:pPr>
    </w:p>
    <w:p w:rsidR="00465118" w:rsidRPr="00BC738D" w:rsidRDefault="00465118" w:rsidP="00AB581F">
      <w:pPr>
        <w:pBdr>
          <w:top w:val="single" w:sz="4" w:space="1" w:color="auto"/>
          <w:left w:val="single" w:sz="4" w:space="4" w:color="auto"/>
          <w:bottom w:val="single" w:sz="4" w:space="1" w:color="auto"/>
          <w:right w:val="single" w:sz="4" w:space="4" w:color="auto"/>
        </w:pBdr>
        <w:rPr>
          <w:b/>
          <w:szCs w:val="22"/>
          <w:lang w:val="hr-HR"/>
        </w:rPr>
      </w:pPr>
      <w:r w:rsidRPr="00BC738D">
        <w:rPr>
          <w:szCs w:val="22"/>
          <w:lang w:val="hr-HR"/>
        </w:rPr>
        <w:br w:type="page"/>
      </w:r>
      <w:r w:rsidRPr="00BC738D">
        <w:rPr>
          <w:b/>
          <w:szCs w:val="22"/>
          <w:lang w:val="hr-HR"/>
        </w:rPr>
        <w:lastRenderedPageBreak/>
        <w:t xml:space="preserve">PODACI KOJE </w:t>
      </w:r>
      <w:r w:rsidRPr="00BC738D">
        <w:rPr>
          <w:b/>
          <w:caps/>
          <w:szCs w:val="22"/>
          <w:lang w:val="hr-HR"/>
        </w:rPr>
        <w:t>mora najmanje sadržavati</w:t>
      </w:r>
      <w:r w:rsidRPr="00BC738D">
        <w:rPr>
          <w:b/>
          <w:szCs w:val="22"/>
          <w:lang w:val="hr-HR"/>
        </w:rPr>
        <w:t xml:space="preserve"> MALO UNUTARNJE PAKIRANJE</w:t>
      </w:r>
    </w:p>
    <w:p w:rsidR="00465118" w:rsidRPr="00BC738D" w:rsidRDefault="00465118" w:rsidP="00AB581F">
      <w:pPr>
        <w:pBdr>
          <w:top w:val="single" w:sz="4" w:space="1" w:color="auto"/>
          <w:left w:val="single" w:sz="4" w:space="4" w:color="auto"/>
          <w:bottom w:val="single" w:sz="4" w:space="1" w:color="auto"/>
          <w:right w:val="single" w:sz="4" w:space="4" w:color="auto"/>
        </w:pBdr>
        <w:rPr>
          <w:b/>
          <w:szCs w:val="22"/>
          <w:lang w:val="hr-HR"/>
        </w:rPr>
      </w:pPr>
    </w:p>
    <w:p w:rsidR="00465118" w:rsidRPr="00BC738D" w:rsidRDefault="00465118" w:rsidP="00AB581F">
      <w:pPr>
        <w:pBdr>
          <w:top w:val="single" w:sz="4" w:space="1" w:color="auto"/>
          <w:left w:val="single" w:sz="4" w:space="4" w:color="auto"/>
          <w:bottom w:val="single" w:sz="4" w:space="1" w:color="auto"/>
          <w:right w:val="single" w:sz="4" w:space="4" w:color="auto"/>
        </w:pBdr>
        <w:rPr>
          <w:b/>
          <w:szCs w:val="22"/>
          <w:lang w:val="hr-HR"/>
        </w:rPr>
      </w:pPr>
      <w:r w:rsidRPr="00BC738D">
        <w:rPr>
          <w:b/>
          <w:szCs w:val="22"/>
          <w:lang w:val="hr-HR"/>
        </w:rPr>
        <w:t>ULOŽAK</w:t>
      </w:r>
    </w:p>
    <w:p w:rsidR="00465118" w:rsidRPr="00BC738D" w:rsidRDefault="00465118" w:rsidP="00AB581F">
      <w:pPr>
        <w:rPr>
          <w:szCs w:val="22"/>
          <w:lang w:val="hr-HR"/>
        </w:rPr>
      </w:pPr>
    </w:p>
    <w:p w:rsidR="00465118" w:rsidRPr="00BC738D" w:rsidRDefault="00465118" w:rsidP="00AB581F">
      <w:pPr>
        <w:rPr>
          <w:szCs w:val="22"/>
          <w:lang w:val="hr-HR"/>
        </w:rPr>
      </w:pPr>
    </w:p>
    <w:p w:rsidR="00465118" w:rsidRPr="00BC738D" w:rsidRDefault="00465118" w:rsidP="00AB581F">
      <w:pPr>
        <w:pBdr>
          <w:top w:val="single" w:sz="4" w:space="1" w:color="auto"/>
          <w:left w:val="single" w:sz="4" w:space="4" w:color="auto"/>
          <w:bottom w:val="single" w:sz="4" w:space="1" w:color="auto"/>
          <w:right w:val="single" w:sz="4" w:space="4" w:color="auto"/>
        </w:pBdr>
        <w:outlineLvl w:val="0"/>
        <w:rPr>
          <w:b/>
          <w:szCs w:val="22"/>
          <w:lang w:val="hr-HR"/>
        </w:rPr>
      </w:pPr>
      <w:r w:rsidRPr="00BC738D">
        <w:rPr>
          <w:b/>
          <w:szCs w:val="22"/>
          <w:lang w:val="hr-HR"/>
        </w:rPr>
        <w:t>1.</w:t>
      </w:r>
      <w:r w:rsidRPr="00BC738D">
        <w:rPr>
          <w:b/>
          <w:szCs w:val="22"/>
          <w:lang w:val="hr-HR"/>
        </w:rPr>
        <w:tab/>
        <w:t>NAZIV LIJEKA I PUT(EVI) PRIMJENE LIJEKA</w:t>
      </w:r>
    </w:p>
    <w:p w:rsidR="00465118" w:rsidRPr="00BC738D" w:rsidRDefault="00465118" w:rsidP="00AB581F">
      <w:pPr>
        <w:ind w:left="567" w:hanging="567"/>
        <w:rPr>
          <w:szCs w:val="22"/>
          <w:lang w:val="hr-HR"/>
        </w:rPr>
      </w:pPr>
    </w:p>
    <w:p w:rsidR="00465118" w:rsidRPr="00BC738D" w:rsidRDefault="00465118" w:rsidP="00AB581F">
      <w:pPr>
        <w:autoSpaceDE w:val="0"/>
        <w:autoSpaceDN w:val="0"/>
        <w:adjustRightInd w:val="0"/>
        <w:jc w:val="both"/>
        <w:rPr>
          <w:color w:val="000000"/>
          <w:szCs w:val="22"/>
          <w:lang w:val="hr-HR"/>
        </w:rPr>
      </w:pPr>
      <w:r w:rsidRPr="00BC738D">
        <w:rPr>
          <w:color w:val="000000"/>
          <w:szCs w:val="22"/>
          <w:lang w:val="hr-HR"/>
        </w:rPr>
        <w:t>Ovaleap 900 IU/1,5 ml injekcija</w:t>
      </w:r>
    </w:p>
    <w:p w:rsidR="00465118" w:rsidRPr="00BC738D" w:rsidRDefault="00465118" w:rsidP="00AB581F">
      <w:pPr>
        <w:rPr>
          <w:szCs w:val="22"/>
          <w:lang w:val="hr-HR"/>
        </w:rPr>
      </w:pPr>
    </w:p>
    <w:p w:rsidR="00465118" w:rsidRPr="00BC738D" w:rsidRDefault="00465118" w:rsidP="00AB581F">
      <w:pPr>
        <w:rPr>
          <w:szCs w:val="22"/>
          <w:lang w:val="hr-HR"/>
        </w:rPr>
      </w:pPr>
      <w:r w:rsidRPr="00BC738D">
        <w:rPr>
          <w:color w:val="000000"/>
          <w:szCs w:val="22"/>
          <w:lang w:val="hr-HR"/>
        </w:rPr>
        <w:t>folitropin alfa</w:t>
      </w:r>
    </w:p>
    <w:p w:rsidR="00465118" w:rsidRPr="00BC738D" w:rsidRDefault="00465118" w:rsidP="00AB581F">
      <w:pPr>
        <w:rPr>
          <w:szCs w:val="22"/>
          <w:lang w:val="hr-HR"/>
        </w:rPr>
      </w:pPr>
    </w:p>
    <w:p w:rsidR="00465118" w:rsidRPr="00BC738D" w:rsidRDefault="00465118" w:rsidP="00AB581F">
      <w:pPr>
        <w:rPr>
          <w:szCs w:val="22"/>
          <w:lang w:val="hr-HR"/>
        </w:rPr>
      </w:pPr>
      <w:r w:rsidRPr="00BC738D">
        <w:rPr>
          <w:szCs w:val="22"/>
          <w:lang w:val="hr-HR"/>
        </w:rPr>
        <w:t>s.c.</w:t>
      </w:r>
    </w:p>
    <w:p w:rsidR="00465118" w:rsidRPr="00BC738D" w:rsidRDefault="00465118" w:rsidP="00AB581F">
      <w:pPr>
        <w:rPr>
          <w:szCs w:val="22"/>
          <w:lang w:val="hr-HR"/>
        </w:rPr>
      </w:pPr>
    </w:p>
    <w:p w:rsidR="00465118" w:rsidRPr="00BC738D" w:rsidRDefault="00465118" w:rsidP="00AB581F">
      <w:pPr>
        <w:rPr>
          <w:szCs w:val="22"/>
          <w:lang w:val="hr-HR"/>
        </w:rPr>
      </w:pPr>
    </w:p>
    <w:p w:rsidR="00465118" w:rsidRPr="00BC738D" w:rsidRDefault="00465118" w:rsidP="00AB581F">
      <w:pPr>
        <w:pBdr>
          <w:top w:val="single" w:sz="4" w:space="1" w:color="auto"/>
          <w:left w:val="single" w:sz="4" w:space="4" w:color="auto"/>
          <w:bottom w:val="single" w:sz="4" w:space="1" w:color="auto"/>
          <w:right w:val="single" w:sz="4" w:space="4" w:color="auto"/>
        </w:pBdr>
        <w:outlineLvl w:val="0"/>
        <w:rPr>
          <w:b/>
          <w:szCs w:val="22"/>
          <w:lang w:val="hr-HR"/>
        </w:rPr>
      </w:pPr>
      <w:r w:rsidRPr="00BC738D">
        <w:rPr>
          <w:b/>
          <w:szCs w:val="22"/>
          <w:lang w:val="hr-HR"/>
        </w:rPr>
        <w:t>2.</w:t>
      </w:r>
      <w:r w:rsidRPr="00BC738D">
        <w:rPr>
          <w:b/>
          <w:szCs w:val="22"/>
          <w:lang w:val="hr-HR"/>
        </w:rPr>
        <w:tab/>
        <w:t>NAČIN PRIMJENE LIJEKA</w:t>
      </w:r>
    </w:p>
    <w:p w:rsidR="00465118" w:rsidRPr="00BC738D" w:rsidRDefault="00465118" w:rsidP="00AB581F">
      <w:pPr>
        <w:rPr>
          <w:szCs w:val="22"/>
          <w:lang w:val="hr-HR"/>
        </w:rPr>
      </w:pPr>
    </w:p>
    <w:p w:rsidR="00465118" w:rsidRPr="00BC738D" w:rsidRDefault="00465118" w:rsidP="00AB581F">
      <w:pPr>
        <w:rPr>
          <w:szCs w:val="22"/>
          <w:lang w:val="hr-HR"/>
        </w:rPr>
      </w:pPr>
    </w:p>
    <w:p w:rsidR="00465118" w:rsidRPr="00BC738D" w:rsidRDefault="00465118" w:rsidP="00AB581F">
      <w:pPr>
        <w:rPr>
          <w:szCs w:val="22"/>
          <w:lang w:val="hr-HR"/>
        </w:rPr>
      </w:pPr>
    </w:p>
    <w:p w:rsidR="00465118" w:rsidRPr="00BC738D" w:rsidRDefault="00465118" w:rsidP="00AB581F">
      <w:pPr>
        <w:pBdr>
          <w:top w:val="single" w:sz="4" w:space="1" w:color="auto"/>
          <w:left w:val="single" w:sz="4" w:space="4" w:color="auto"/>
          <w:bottom w:val="single" w:sz="4" w:space="1" w:color="auto"/>
          <w:right w:val="single" w:sz="4" w:space="4" w:color="auto"/>
        </w:pBdr>
        <w:outlineLvl w:val="0"/>
        <w:rPr>
          <w:b/>
          <w:szCs w:val="22"/>
          <w:lang w:val="hr-HR"/>
        </w:rPr>
      </w:pPr>
      <w:r w:rsidRPr="00BC738D">
        <w:rPr>
          <w:b/>
          <w:szCs w:val="22"/>
          <w:lang w:val="hr-HR"/>
        </w:rPr>
        <w:t>3.</w:t>
      </w:r>
      <w:r w:rsidRPr="00BC738D">
        <w:rPr>
          <w:b/>
          <w:szCs w:val="22"/>
          <w:lang w:val="hr-HR"/>
        </w:rPr>
        <w:tab/>
        <w:t>ROK VALJANOSTI</w:t>
      </w:r>
    </w:p>
    <w:p w:rsidR="00465118" w:rsidRPr="00BC738D" w:rsidRDefault="00465118" w:rsidP="00AB581F">
      <w:pPr>
        <w:rPr>
          <w:szCs w:val="22"/>
          <w:lang w:val="hr-HR"/>
        </w:rPr>
      </w:pPr>
    </w:p>
    <w:p w:rsidR="00465118" w:rsidRPr="00BC738D" w:rsidRDefault="00465118" w:rsidP="00463D63">
      <w:pPr>
        <w:rPr>
          <w:szCs w:val="22"/>
          <w:lang w:val="hr-HR"/>
        </w:rPr>
      </w:pPr>
      <w:r w:rsidRPr="00BC738D">
        <w:rPr>
          <w:szCs w:val="22"/>
          <w:lang w:val="hr-HR"/>
        </w:rPr>
        <w:t>EXP</w:t>
      </w:r>
    </w:p>
    <w:p w:rsidR="00465118" w:rsidRPr="00BC738D" w:rsidRDefault="00465118" w:rsidP="00AB581F">
      <w:pPr>
        <w:rPr>
          <w:szCs w:val="22"/>
          <w:lang w:val="hr-HR"/>
        </w:rPr>
      </w:pPr>
    </w:p>
    <w:p w:rsidR="00465118" w:rsidRPr="00BC738D" w:rsidRDefault="00465118" w:rsidP="00AB581F">
      <w:pPr>
        <w:rPr>
          <w:szCs w:val="22"/>
          <w:lang w:val="hr-HR"/>
        </w:rPr>
      </w:pPr>
    </w:p>
    <w:p w:rsidR="00465118" w:rsidRPr="00BC738D" w:rsidRDefault="00465118" w:rsidP="00AB581F">
      <w:pPr>
        <w:pBdr>
          <w:top w:val="single" w:sz="4" w:space="1" w:color="auto"/>
          <w:left w:val="single" w:sz="4" w:space="4" w:color="auto"/>
          <w:bottom w:val="single" w:sz="4" w:space="1" w:color="auto"/>
          <w:right w:val="single" w:sz="4" w:space="4" w:color="auto"/>
        </w:pBdr>
        <w:outlineLvl w:val="0"/>
        <w:rPr>
          <w:b/>
          <w:szCs w:val="22"/>
          <w:lang w:val="hr-HR"/>
        </w:rPr>
      </w:pPr>
      <w:r w:rsidRPr="00BC738D">
        <w:rPr>
          <w:b/>
          <w:szCs w:val="22"/>
          <w:lang w:val="hr-HR"/>
        </w:rPr>
        <w:t>4.</w:t>
      </w:r>
      <w:r w:rsidRPr="00BC738D">
        <w:rPr>
          <w:b/>
          <w:szCs w:val="22"/>
          <w:lang w:val="hr-HR"/>
        </w:rPr>
        <w:tab/>
        <w:t>BROJ SERIJE</w:t>
      </w:r>
    </w:p>
    <w:p w:rsidR="00465118" w:rsidRPr="00BC738D" w:rsidRDefault="00465118" w:rsidP="00AB581F">
      <w:pPr>
        <w:ind w:right="113"/>
        <w:rPr>
          <w:szCs w:val="22"/>
          <w:lang w:val="hr-HR"/>
        </w:rPr>
      </w:pPr>
    </w:p>
    <w:p w:rsidR="00465118" w:rsidRPr="00BC738D" w:rsidRDefault="00465118" w:rsidP="00D951BC">
      <w:pPr>
        <w:ind w:right="113"/>
        <w:rPr>
          <w:szCs w:val="22"/>
          <w:lang w:val="hr-HR"/>
        </w:rPr>
      </w:pPr>
      <w:r w:rsidRPr="00BC738D">
        <w:rPr>
          <w:szCs w:val="22"/>
          <w:lang w:val="hr-HR"/>
        </w:rPr>
        <w:t>Lot</w:t>
      </w:r>
    </w:p>
    <w:p w:rsidR="00465118" w:rsidRPr="00BC738D" w:rsidRDefault="00465118" w:rsidP="00AB581F">
      <w:pPr>
        <w:ind w:right="113"/>
        <w:rPr>
          <w:szCs w:val="22"/>
          <w:lang w:val="hr-HR"/>
        </w:rPr>
      </w:pPr>
    </w:p>
    <w:p w:rsidR="00465118" w:rsidRPr="00BC738D" w:rsidRDefault="00465118" w:rsidP="00AB581F">
      <w:pPr>
        <w:ind w:right="113"/>
        <w:rPr>
          <w:szCs w:val="22"/>
          <w:lang w:val="hr-HR"/>
        </w:rPr>
      </w:pPr>
    </w:p>
    <w:p w:rsidR="00465118" w:rsidRPr="00BC738D" w:rsidRDefault="00465118" w:rsidP="00AB581F">
      <w:pPr>
        <w:pBdr>
          <w:top w:val="single" w:sz="4" w:space="1" w:color="auto"/>
          <w:left w:val="single" w:sz="4" w:space="4" w:color="auto"/>
          <w:bottom w:val="single" w:sz="4" w:space="1" w:color="auto"/>
          <w:right w:val="single" w:sz="4" w:space="4" w:color="auto"/>
        </w:pBdr>
        <w:outlineLvl w:val="0"/>
        <w:rPr>
          <w:b/>
          <w:szCs w:val="22"/>
          <w:lang w:val="hr-HR"/>
        </w:rPr>
      </w:pPr>
      <w:r w:rsidRPr="00BC738D">
        <w:rPr>
          <w:b/>
          <w:szCs w:val="22"/>
          <w:lang w:val="hr-HR"/>
        </w:rPr>
        <w:t>5.</w:t>
      </w:r>
      <w:r w:rsidRPr="00BC738D">
        <w:rPr>
          <w:b/>
          <w:szCs w:val="22"/>
          <w:lang w:val="hr-HR"/>
        </w:rPr>
        <w:tab/>
        <w:t xml:space="preserve">SADRŽAJ </w:t>
      </w:r>
      <w:r w:rsidRPr="00BC738D">
        <w:rPr>
          <w:b/>
          <w:caps/>
          <w:szCs w:val="22"/>
          <w:lang w:val="hr-HR"/>
        </w:rPr>
        <w:t>po težini, volumenu ili DOZNOJ jedinicI lijeka</w:t>
      </w:r>
    </w:p>
    <w:p w:rsidR="00465118" w:rsidRPr="00BC738D" w:rsidRDefault="00465118" w:rsidP="00AB581F">
      <w:pPr>
        <w:ind w:right="113"/>
        <w:rPr>
          <w:szCs w:val="22"/>
          <w:lang w:val="hr-HR"/>
        </w:rPr>
      </w:pPr>
    </w:p>
    <w:p w:rsidR="00465118" w:rsidRPr="00BC738D" w:rsidRDefault="00465118" w:rsidP="00AB581F">
      <w:pPr>
        <w:ind w:right="113"/>
        <w:rPr>
          <w:szCs w:val="22"/>
          <w:lang w:val="hr-HR"/>
        </w:rPr>
      </w:pPr>
      <w:r w:rsidRPr="00BC738D">
        <w:rPr>
          <w:szCs w:val="22"/>
          <w:lang w:val="hr-HR"/>
        </w:rPr>
        <w:t>1,5 ml</w:t>
      </w:r>
    </w:p>
    <w:p w:rsidR="00465118" w:rsidRPr="00BC738D" w:rsidRDefault="00465118" w:rsidP="00AB581F">
      <w:pPr>
        <w:ind w:right="113"/>
        <w:rPr>
          <w:szCs w:val="22"/>
          <w:lang w:val="hr-HR"/>
        </w:rPr>
      </w:pPr>
    </w:p>
    <w:p w:rsidR="00465118" w:rsidRPr="00BC738D" w:rsidRDefault="00465118" w:rsidP="00AB581F">
      <w:pPr>
        <w:ind w:right="113"/>
        <w:rPr>
          <w:szCs w:val="22"/>
          <w:lang w:val="hr-HR"/>
        </w:rPr>
      </w:pPr>
    </w:p>
    <w:p w:rsidR="00465118" w:rsidRPr="00BC738D" w:rsidRDefault="00465118" w:rsidP="00AB581F">
      <w:pPr>
        <w:pBdr>
          <w:top w:val="single" w:sz="4" w:space="1" w:color="auto"/>
          <w:left w:val="single" w:sz="4" w:space="4" w:color="auto"/>
          <w:bottom w:val="single" w:sz="4" w:space="1" w:color="auto"/>
          <w:right w:val="single" w:sz="4" w:space="4" w:color="auto"/>
        </w:pBdr>
        <w:outlineLvl w:val="0"/>
        <w:rPr>
          <w:b/>
          <w:szCs w:val="22"/>
          <w:lang w:val="hr-HR"/>
        </w:rPr>
      </w:pPr>
      <w:r w:rsidRPr="00BC738D">
        <w:rPr>
          <w:b/>
          <w:szCs w:val="22"/>
          <w:lang w:val="hr-HR"/>
        </w:rPr>
        <w:t>6.</w:t>
      </w:r>
      <w:r w:rsidRPr="00BC738D">
        <w:rPr>
          <w:b/>
          <w:szCs w:val="22"/>
          <w:lang w:val="hr-HR"/>
        </w:rPr>
        <w:tab/>
        <w:t>DRUGO</w:t>
      </w:r>
    </w:p>
    <w:p w:rsidR="00465118" w:rsidRPr="00BC738D" w:rsidRDefault="00465118" w:rsidP="00AB581F">
      <w:pPr>
        <w:ind w:right="113"/>
        <w:rPr>
          <w:szCs w:val="22"/>
          <w:lang w:val="hr-HR"/>
        </w:rPr>
      </w:pPr>
    </w:p>
    <w:p w:rsidR="00465118" w:rsidRPr="00BC738D" w:rsidRDefault="00465118" w:rsidP="00D22352">
      <w:pPr>
        <w:jc w:val="center"/>
        <w:rPr>
          <w:b/>
          <w:lang w:val="hr-HR"/>
        </w:rPr>
      </w:pPr>
      <w:r w:rsidRPr="00BC738D">
        <w:rPr>
          <w:szCs w:val="22"/>
          <w:lang w:val="hr-HR"/>
        </w:rPr>
        <w:br w:type="page"/>
      </w:r>
    </w:p>
    <w:p w:rsidR="00465118" w:rsidRPr="00BC738D" w:rsidRDefault="00465118" w:rsidP="00D22352">
      <w:pPr>
        <w:jc w:val="center"/>
        <w:outlineLvl w:val="0"/>
        <w:rPr>
          <w:b/>
          <w:lang w:val="hr-HR"/>
        </w:rPr>
      </w:pPr>
    </w:p>
    <w:p w:rsidR="00465118" w:rsidRPr="00BC738D" w:rsidRDefault="00465118" w:rsidP="00D22352">
      <w:pPr>
        <w:jc w:val="center"/>
        <w:outlineLvl w:val="0"/>
        <w:rPr>
          <w:b/>
          <w:lang w:val="hr-HR"/>
        </w:rPr>
      </w:pPr>
    </w:p>
    <w:p w:rsidR="00465118" w:rsidRPr="00BC738D" w:rsidRDefault="00465118" w:rsidP="00D22352">
      <w:pPr>
        <w:jc w:val="center"/>
        <w:outlineLvl w:val="0"/>
        <w:rPr>
          <w:b/>
          <w:lang w:val="hr-HR"/>
        </w:rPr>
      </w:pPr>
    </w:p>
    <w:p w:rsidR="00465118" w:rsidRPr="00BC738D" w:rsidRDefault="00465118" w:rsidP="00D22352">
      <w:pPr>
        <w:jc w:val="center"/>
        <w:outlineLvl w:val="0"/>
        <w:rPr>
          <w:b/>
          <w:lang w:val="hr-HR"/>
        </w:rPr>
      </w:pPr>
    </w:p>
    <w:p w:rsidR="00465118" w:rsidRPr="00BC738D" w:rsidRDefault="00465118" w:rsidP="00D22352">
      <w:pPr>
        <w:jc w:val="center"/>
        <w:outlineLvl w:val="0"/>
        <w:rPr>
          <w:b/>
          <w:lang w:val="hr-HR"/>
        </w:rPr>
      </w:pPr>
    </w:p>
    <w:p w:rsidR="00465118" w:rsidRPr="00BC738D" w:rsidRDefault="00465118" w:rsidP="00D22352">
      <w:pPr>
        <w:jc w:val="center"/>
        <w:outlineLvl w:val="0"/>
        <w:rPr>
          <w:b/>
          <w:lang w:val="hr-HR"/>
        </w:rPr>
      </w:pPr>
    </w:p>
    <w:p w:rsidR="00465118" w:rsidRPr="00BC738D" w:rsidRDefault="00465118" w:rsidP="00D22352">
      <w:pPr>
        <w:jc w:val="center"/>
        <w:outlineLvl w:val="0"/>
        <w:rPr>
          <w:b/>
          <w:lang w:val="hr-HR"/>
        </w:rPr>
      </w:pPr>
    </w:p>
    <w:p w:rsidR="00465118" w:rsidRPr="00BC738D" w:rsidRDefault="00465118" w:rsidP="00D22352">
      <w:pPr>
        <w:jc w:val="center"/>
        <w:outlineLvl w:val="0"/>
        <w:rPr>
          <w:b/>
          <w:lang w:val="hr-HR"/>
        </w:rPr>
      </w:pPr>
    </w:p>
    <w:p w:rsidR="00465118" w:rsidRPr="00BC738D" w:rsidRDefault="00465118" w:rsidP="00D22352">
      <w:pPr>
        <w:jc w:val="center"/>
        <w:outlineLvl w:val="0"/>
        <w:rPr>
          <w:b/>
          <w:lang w:val="hr-HR"/>
        </w:rPr>
      </w:pPr>
    </w:p>
    <w:p w:rsidR="00465118" w:rsidRPr="00BC738D" w:rsidRDefault="00465118" w:rsidP="00D22352">
      <w:pPr>
        <w:jc w:val="center"/>
        <w:outlineLvl w:val="0"/>
        <w:rPr>
          <w:b/>
          <w:lang w:val="hr-HR"/>
        </w:rPr>
      </w:pPr>
    </w:p>
    <w:p w:rsidR="00465118" w:rsidRPr="00BC738D" w:rsidRDefault="00465118" w:rsidP="00D22352">
      <w:pPr>
        <w:jc w:val="center"/>
        <w:outlineLvl w:val="0"/>
        <w:rPr>
          <w:b/>
          <w:lang w:val="hr-HR"/>
        </w:rPr>
      </w:pPr>
    </w:p>
    <w:p w:rsidR="00465118" w:rsidRPr="00BC738D" w:rsidRDefault="00465118" w:rsidP="00D22352">
      <w:pPr>
        <w:jc w:val="center"/>
        <w:outlineLvl w:val="0"/>
        <w:rPr>
          <w:b/>
          <w:lang w:val="hr-HR"/>
        </w:rPr>
      </w:pPr>
    </w:p>
    <w:p w:rsidR="00465118" w:rsidRPr="00BC738D" w:rsidRDefault="00465118" w:rsidP="00D22352">
      <w:pPr>
        <w:jc w:val="center"/>
        <w:outlineLvl w:val="0"/>
        <w:rPr>
          <w:b/>
          <w:lang w:val="hr-HR"/>
        </w:rPr>
      </w:pPr>
    </w:p>
    <w:p w:rsidR="00465118" w:rsidRPr="00BC738D" w:rsidRDefault="00465118" w:rsidP="00D22352">
      <w:pPr>
        <w:jc w:val="center"/>
        <w:outlineLvl w:val="0"/>
        <w:rPr>
          <w:b/>
          <w:lang w:val="hr-HR"/>
        </w:rPr>
      </w:pPr>
    </w:p>
    <w:p w:rsidR="00465118" w:rsidRPr="00BC738D" w:rsidRDefault="00465118" w:rsidP="00D22352">
      <w:pPr>
        <w:jc w:val="center"/>
        <w:outlineLvl w:val="0"/>
        <w:rPr>
          <w:b/>
          <w:lang w:val="hr-HR"/>
        </w:rPr>
      </w:pPr>
    </w:p>
    <w:p w:rsidR="00465118" w:rsidRPr="00BC738D" w:rsidRDefault="00465118" w:rsidP="00D22352">
      <w:pPr>
        <w:jc w:val="center"/>
        <w:outlineLvl w:val="0"/>
        <w:rPr>
          <w:b/>
          <w:lang w:val="hr-HR"/>
        </w:rPr>
      </w:pPr>
    </w:p>
    <w:p w:rsidR="00465118" w:rsidRPr="00BC738D" w:rsidRDefault="00465118" w:rsidP="00D22352">
      <w:pPr>
        <w:jc w:val="center"/>
        <w:outlineLvl w:val="0"/>
        <w:rPr>
          <w:b/>
          <w:lang w:val="hr-HR"/>
        </w:rPr>
      </w:pPr>
    </w:p>
    <w:p w:rsidR="00465118" w:rsidRPr="00BC738D" w:rsidRDefault="00465118" w:rsidP="00D22352">
      <w:pPr>
        <w:jc w:val="center"/>
        <w:outlineLvl w:val="0"/>
        <w:rPr>
          <w:b/>
          <w:lang w:val="hr-HR"/>
        </w:rPr>
      </w:pPr>
    </w:p>
    <w:p w:rsidR="00465118" w:rsidRPr="00BC738D" w:rsidRDefault="00465118" w:rsidP="00D22352">
      <w:pPr>
        <w:jc w:val="center"/>
        <w:outlineLvl w:val="0"/>
        <w:rPr>
          <w:b/>
          <w:lang w:val="hr-HR"/>
        </w:rPr>
      </w:pPr>
    </w:p>
    <w:p w:rsidR="00465118" w:rsidRPr="00BC738D" w:rsidRDefault="00465118" w:rsidP="00D22352">
      <w:pPr>
        <w:jc w:val="center"/>
        <w:outlineLvl w:val="0"/>
        <w:rPr>
          <w:b/>
          <w:lang w:val="hr-HR"/>
        </w:rPr>
      </w:pPr>
    </w:p>
    <w:p w:rsidR="00465118" w:rsidRPr="00BC738D" w:rsidRDefault="00465118" w:rsidP="00D22352">
      <w:pPr>
        <w:jc w:val="center"/>
        <w:outlineLvl w:val="0"/>
        <w:rPr>
          <w:b/>
          <w:lang w:val="hr-HR"/>
        </w:rPr>
      </w:pPr>
    </w:p>
    <w:p w:rsidR="00465118" w:rsidRPr="00BC738D" w:rsidRDefault="00465118" w:rsidP="00D22352">
      <w:pPr>
        <w:jc w:val="center"/>
        <w:outlineLvl w:val="0"/>
        <w:rPr>
          <w:b/>
          <w:lang w:val="hr-HR"/>
        </w:rPr>
      </w:pPr>
    </w:p>
    <w:p w:rsidR="00465118" w:rsidRPr="00BC738D" w:rsidRDefault="00465118" w:rsidP="00D22352">
      <w:pPr>
        <w:pStyle w:val="TitleA"/>
        <w:rPr>
          <w:noProof w:val="0"/>
          <w:lang w:val="hr-HR"/>
        </w:rPr>
      </w:pPr>
      <w:r w:rsidRPr="00BC738D">
        <w:rPr>
          <w:noProof w:val="0"/>
          <w:lang w:val="hr-HR"/>
        </w:rPr>
        <w:t>B. UPUTA O LIJEKU</w:t>
      </w:r>
    </w:p>
    <w:p w:rsidR="00465118" w:rsidRPr="00BC738D" w:rsidRDefault="00465118" w:rsidP="00D22352">
      <w:pPr>
        <w:jc w:val="center"/>
        <w:outlineLvl w:val="0"/>
        <w:rPr>
          <w:b/>
          <w:lang w:val="hr-HR"/>
        </w:rPr>
      </w:pPr>
    </w:p>
    <w:p w:rsidR="00465118" w:rsidRPr="00BC738D" w:rsidRDefault="00465118" w:rsidP="00D22352">
      <w:pPr>
        <w:tabs>
          <w:tab w:val="clear" w:pos="567"/>
        </w:tabs>
        <w:jc w:val="center"/>
        <w:outlineLvl w:val="0"/>
        <w:rPr>
          <w:lang w:val="hr-HR"/>
        </w:rPr>
      </w:pPr>
      <w:r w:rsidRPr="00BC738D">
        <w:rPr>
          <w:szCs w:val="22"/>
          <w:lang w:val="hr-HR"/>
        </w:rPr>
        <w:br w:type="page"/>
      </w:r>
      <w:r w:rsidRPr="00BC738D">
        <w:rPr>
          <w:b/>
          <w:szCs w:val="22"/>
          <w:lang w:val="hr-HR"/>
        </w:rPr>
        <w:lastRenderedPageBreak/>
        <w:t>Uputa o lijeku: Informacije za korisnika</w:t>
      </w:r>
    </w:p>
    <w:p w:rsidR="00465118" w:rsidRPr="00BC738D" w:rsidRDefault="00465118" w:rsidP="00D22352">
      <w:pPr>
        <w:numPr>
          <w:ilvl w:val="12"/>
          <w:numId w:val="0"/>
        </w:numPr>
        <w:shd w:val="clear" w:color="auto" w:fill="FFFFFF"/>
        <w:tabs>
          <w:tab w:val="clear" w:pos="567"/>
        </w:tabs>
        <w:jc w:val="center"/>
        <w:rPr>
          <w:lang w:val="hr-HR"/>
        </w:rPr>
      </w:pPr>
    </w:p>
    <w:p w:rsidR="00465118" w:rsidRPr="00BC738D" w:rsidRDefault="00465118" w:rsidP="00D22352">
      <w:pPr>
        <w:tabs>
          <w:tab w:val="left" w:pos="993"/>
        </w:tabs>
        <w:jc w:val="center"/>
        <w:outlineLvl w:val="0"/>
        <w:rPr>
          <w:b/>
          <w:lang w:val="hr-HR"/>
        </w:rPr>
      </w:pPr>
      <w:r w:rsidRPr="00BC738D">
        <w:rPr>
          <w:b/>
          <w:lang w:val="hr-HR"/>
        </w:rPr>
        <w:t>Ovaleap 300 IU/0,5 ml otopina za injekciju</w:t>
      </w:r>
    </w:p>
    <w:p w:rsidR="00465118" w:rsidRPr="00BC738D" w:rsidRDefault="00465118" w:rsidP="00D22352">
      <w:pPr>
        <w:tabs>
          <w:tab w:val="left" w:pos="993"/>
        </w:tabs>
        <w:jc w:val="center"/>
        <w:outlineLvl w:val="0"/>
        <w:rPr>
          <w:b/>
          <w:lang w:val="hr-HR"/>
        </w:rPr>
      </w:pPr>
      <w:r w:rsidRPr="00BC738D">
        <w:rPr>
          <w:b/>
          <w:lang w:val="hr-HR"/>
        </w:rPr>
        <w:t>Ovaleap 450 IU/0,75 ml otopina za injekciju</w:t>
      </w:r>
    </w:p>
    <w:p w:rsidR="00465118" w:rsidRPr="00BC738D" w:rsidRDefault="00465118" w:rsidP="00D22352">
      <w:pPr>
        <w:tabs>
          <w:tab w:val="left" w:pos="993"/>
        </w:tabs>
        <w:jc w:val="center"/>
        <w:outlineLvl w:val="0"/>
        <w:rPr>
          <w:b/>
          <w:lang w:val="hr-HR"/>
        </w:rPr>
      </w:pPr>
      <w:r w:rsidRPr="00BC738D">
        <w:rPr>
          <w:b/>
          <w:lang w:val="hr-HR"/>
        </w:rPr>
        <w:t>Ovaleap 900 IU/1,5 ml otopina za injekciju</w:t>
      </w:r>
    </w:p>
    <w:p w:rsidR="00465118" w:rsidRPr="00BC738D" w:rsidRDefault="00465118" w:rsidP="00D22352">
      <w:pPr>
        <w:numPr>
          <w:ilvl w:val="12"/>
          <w:numId w:val="0"/>
        </w:numPr>
        <w:tabs>
          <w:tab w:val="clear" w:pos="567"/>
        </w:tabs>
        <w:jc w:val="center"/>
        <w:rPr>
          <w:lang w:val="hr-HR"/>
        </w:rPr>
      </w:pPr>
    </w:p>
    <w:p w:rsidR="00465118" w:rsidRPr="00BC738D" w:rsidRDefault="00465118" w:rsidP="00D22352">
      <w:pPr>
        <w:numPr>
          <w:ilvl w:val="12"/>
          <w:numId w:val="0"/>
        </w:numPr>
        <w:tabs>
          <w:tab w:val="clear" w:pos="567"/>
        </w:tabs>
        <w:jc w:val="center"/>
        <w:rPr>
          <w:lang w:val="hr-HR"/>
        </w:rPr>
      </w:pPr>
      <w:r w:rsidRPr="00BC738D">
        <w:rPr>
          <w:lang w:val="hr-HR"/>
        </w:rPr>
        <w:t>folitropin alfa</w:t>
      </w:r>
    </w:p>
    <w:p w:rsidR="00465118" w:rsidRPr="00BC738D" w:rsidRDefault="00465118" w:rsidP="00D22352">
      <w:pPr>
        <w:tabs>
          <w:tab w:val="clear" w:pos="567"/>
        </w:tabs>
        <w:rPr>
          <w:lang w:val="hr-HR"/>
        </w:rPr>
      </w:pPr>
    </w:p>
    <w:p w:rsidR="00465118" w:rsidRPr="00BC738D" w:rsidRDefault="00465118" w:rsidP="00D22352">
      <w:pPr>
        <w:tabs>
          <w:tab w:val="clear" w:pos="567"/>
        </w:tabs>
        <w:suppressAutoHyphens/>
        <w:rPr>
          <w:lang w:val="hr-HR"/>
        </w:rPr>
      </w:pPr>
      <w:r w:rsidRPr="00BC738D">
        <w:rPr>
          <w:b/>
          <w:szCs w:val="22"/>
          <w:lang w:val="hr-HR"/>
        </w:rPr>
        <w:t>Pažljivo pročitajte cijelu uputu prije nego počnete primjenjivati ovaj lijek jer sadrži Vama važne podatke</w:t>
      </w:r>
      <w:r w:rsidRPr="00BC738D">
        <w:rPr>
          <w:b/>
          <w:lang w:val="hr-HR"/>
        </w:rPr>
        <w:t>.</w:t>
      </w:r>
    </w:p>
    <w:p w:rsidR="00465118" w:rsidRPr="00BC738D" w:rsidRDefault="00465118" w:rsidP="007649EE">
      <w:pPr>
        <w:numPr>
          <w:ilvl w:val="0"/>
          <w:numId w:val="11"/>
        </w:numPr>
        <w:tabs>
          <w:tab w:val="clear" w:pos="567"/>
        </w:tabs>
        <w:ind w:left="567" w:right="-2" w:hanging="567"/>
        <w:rPr>
          <w:lang w:val="hr-HR"/>
        </w:rPr>
      </w:pPr>
      <w:r w:rsidRPr="00BC738D">
        <w:rPr>
          <w:szCs w:val="22"/>
          <w:lang w:val="hr-HR"/>
        </w:rPr>
        <w:t>Sačuvajte ovu uputu. Možda ćete je trebati ponovno pročitati</w:t>
      </w:r>
      <w:r w:rsidRPr="00BC738D">
        <w:rPr>
          <w:lang w:val="hr-HR"/>
        </w:rPr>
        <w:t>.</w:t>
      </w:r>
    </w:p>
    <w:p w:rsidR="00465118" w:rsidRPr="00BC738D" w:rsidRDefault="00465118" w:rsidP="007649EE">
      <w:pPr>
        <w:numPr>
          <w:ilvl w:val="0"/>
          <w:numId w:val="11"/>
        </w:numPr>
        <w:tabs>
          <w:tab w:val="clear" w:pos="567"/>
        </w:tabs>
        <w:ind w:left="567" w:right="-2" w:hanging="567"/>
        <w:rPr>
          <w:lang w:val="hr-HR"/>
        </w:rPr>
      </w:pPr>
      <w:r w:rsidRPr="00BC738D">
        <w:rPr>
          <w:szCs w:val="22"/>
          <w:lang w:val="hr-HR"/>
        </w:rPr>
        <w:t>Ako imate dodatnih pitanja, obratite se liječniku</w:t>
      </w:r>
      <w:r w:rsidRPr="00BC738D">
        <w:rPr>
          <w:lang w:val="hr-HR"/>
        </w:rPr>
        <w:t xml:space="preserve">, </w:t>
      </w:r>
      <w:r w:rsidRPr="00BC738D">
        <w:rPr>
          <w:szCs w:val="22"/>
          <w:lang w:val="hr-HR"/>
        </w:rPr>
        <w:t>ljekarniku</w:t>
      </w:r>
      <w:r w:rsidRPr="00BC738D">
        <w:rPr>
          <w:lang w:val="hr-HR"/>
        </w:rPr>
        <w:t xml:space="preserve"> </w:t>
      </w:r>
      <w:r w:rsidRPr="00BC738D">
        <w:rPr>
          <w:szCs w:val="22"/>
          <w:lang w:val="hr-HR"/>
        </w:rPr>
        <w:t>ili medicinskoj sestri</w:t>
      </w:r>
      <w:r w:rsidRPr="00BC738D">
        <w:rPr>
          <w:lang w:val="hr-HR"/>
        </w:rPr>
        <w:t>.</w:t>
      </w:r>
    </w:p>
    <w:p w:rsidR="00465118" w:rsidRPr="00BC738D" w:rsidRDefault="00465118" w:rsidP="007649EE">
      <w:pPr>
        <w:numPr>
          <w:ilvl w:val="0"/>
          <w:numId w:val="11"/>
        </w:numPr>
        <w:ind w:left="567" w:right="-2" w:hanging="567"/>
        <w:rPr>
          <w:lang w:val="hr-HR"/>
        </w:rPr>
      </w:pPr>
      <w:r w:rsidRPr="00BC738D">
        <w:rPr>
          <w:szCs w:val="22"/>
          <w:lang w:val="hr-HR"/>
        </w:rPr>
        <w:t>Ovaj je lijek propisan samo Vama. Nemojte ga davati drugima. Može im naškoditi, čak i ako su njihovi znakovi bolesti jednaki Vašima</w:t>
      </w:r>
      <w:r w:rsidRPr="00BC738D">
        <w:rPr>
          <w:lang w:val="hr-HR"/>
        </w:rPr>
        <w:t>.</w:t>
      </w:r>
    </w:p>
    <w:p w:rsidR="00465118" w:rsidRPr="00BC738D" w:rsidRDefault="00465118" w:rsidP="007649EE">
      <w:pPr>
        <w:numPr>
          <w:ilvl w:val="0"/>
          <w:numId w:val="11"/>
        </w:numPr>
        <w:ind w:left="567" w:hanging="567"/>
        <w:rPr>
          <w:lang w:val="hr-HR"/>
        </w:rPr>
      </w:pPr>
      <w:r w:rsidRPr="00BC738D">
        <w:rPr>
          <w:color w:val="000000"/>
          <w:szCs w:val="22"/>
          <w:lang w:val="hr-HR"/>
        </w:rPr>
        <w:t>Ako primijetite bilo koju nuspojavu, potrebno je obavijestiti liječnika</w:t>
      </w:r>
      <w:r w:rsidRPr="00BC738D">
        <w:rPr>
          <w:lang w:val="hr-HR"/>
        </w:rPr>
        <w:t xml:space="preserve">, </w:t>
      </w:r>
      <w:r w:rsidRPr="00BC738D">
        <w:rPr>
          <w:color w:val="000000"/>
          <w:szCs w:val="22"/>
          <w:lang w:val="hr-HR"/>
        </w:rPr>
        <w:t>ljekarnika</w:t>
      </w:r>
      <w:r w:rsidRPr="00BC738D">
        <w:rPr>
          <w:lang w:val="hr-HR"/>
        </w:rPr>
        <w:t xml:space="preserve"> </w:t>
      </w:r>
      <w:r w:rsidRPr="00BC738D">
        <w:rPr>
          <w:color w:val="000000"/>
          <w:szCs w:val="22"/>
          <w:lang w:val="hr-HR"/>
        </w:rPr>
        <w:t>ili medicinsku sestru</w:t>
      </w:r>
      <w:r w:rsidRPr="00BC738D">
        <w:rPr>
          <w:lang w:val="hr-HR"/>
        </w:rPr>
        <w:t>.</w:t>
      </w:r>
      <w:r w:rsidRPr="00BC738D">
        <w:rPr>
          <w:szCs w:val="22"/>
          <w:lang w:val="hr-HR"/>
        </w:rPr>
        <w:t xml:space="preserve"> </w:t>
      </w:r>
      <w:r w:rsidRPr="00BC738D">
        <w:rPr>
          <w:color w:val="000000"/>
          <w:szCs w:val="22"/>
          <w:lang w:val="hr-HR"/>
        </w:rPr>
        <w:t>To uključuje i svaku moguću nuspojavu koja nije navedena u ovoj uputi</w:t>
      </w:r>
      <w:r w:rsidRPr="00BC738D">
        <w:rPr>
          <w:lang w:val="hr-HR"/>
        </w:rPr>
        <w:t>.</w:t>
      </w:r>
    </w:p>
    <w:p w:rsidR="00465118" w:rsidRPr="00BC738D" w:rsidRDefault="00465118" w:rsidP="00D22352">
      <w:pPr>
        <w:tabs>
          <w:tab w:val="clear" w:pos="567"/>
        </w:tabs>
        <w:ind w:right="-2"/>
        <w:rPr>
          <w:lang w:val="hr-HR"/>
        </w:rPr>
      </w:pPr>
    </w:p>
    <w:p w:rsidR="00465118" w:rsidRPr="00BC738D" w:rsidRDefault="00465118" w:rsidP="00D22352">
      <w:pPr>
        <w:tabs>
          <w:tab w:val="clear" w:pos="567"/>
        </w:tabs>
        <w:ind w:right="-2"/>
        <w:rPr>
          <w:lang w:val="hr-HR"/>
        </w:rPr>
      </w:pPr>
    </w:p>
    <w:p w:rsidR="00465118" w:rsidRPr="00BC738D" w:rsidRDefault="00465118" w:rsidP="00D22352">
      <w:pPr>
        <w:numPr>
          <w:ilvl w:val="12"/>
          <w:numId w:val="0"/>
        </w:numPr>
        <w:tabs>
          <w:tab w:val="clear" w:pos="567"/>
          <w:tab w:val="left" w:pos="426"/>
        </w:tabs>
        <w:ind w:right="-29"/>
        <w:rPr>
          <w:b/>
          <w:szCs w:val="22"/>
          <w:lang w:val="hr-HR"/>
        </w:rPr>
      </w:pPr>
      <w:r w:rsidRPr="00BC738D">
        <w:rPr>
          <w:b/>
          <w:szCs w:val="22"/>
          <w:lang w:val="hr-HR"/>
        </w:rPr>
        <w:t>Što se nalazi u ovoj uputi:</w:t>
      </w:r>
    </w:p>
    <w:p w:rsidR="00465118" w:rsidRPr="00BC738D" w:rsidRDefault="00465118" w:rsidP="00D22352">
      <w:pPr>
        <w:numPr>
          <w:ilvl w:val="12"/>
          <w:numId w:val="0"/>
        </w:numPr>
        <w:tabs>
          <w:tab w:val="clear" w:pos="567"/>
          <w:tab w:val="left" w:pos="426"/>
        </w:tabs>
        <w:ind w:right="-29"/>
        <w:rPr>
          <w:lang w:val="hr-HR"/>
        </w:rPr>
      </w:pPr>
    </w:p>
    <w:p w:rsidR="00465118" w:rsidRPr="00BC738D" w:rsidRDefault="00465118" w:rsidP="00F9399B">
      <w:pPr>
        <w:numPr>
          <w:ilvl w:val="12"/>
          <w:numId w:val="0"/>
        </w:numPr>
        <w:ind w:right="-29"/>
        <w:rPr>
          <w:lang w:val="hr-HR"/>
        </w:rPr>
      </w:pPr>
      <w:r w:rsidRPr="00BC738D">
        <w:rPr>
          <w:lang w:val="hr-HR"/>
        </w:rPr>
        <w:t>1.</w:t>
      </w:r>
      <w:r w:rsidRPr="00BC738D">
        <w:rPr>
          <w:lang w:val="hr-HR"/>
        </w:rPr>
        <w:tab/>
        <w:t xml:space="preserve">Što je Ovaleap </w:t>
      </w:r>
      <w:r w:rsidRPr="00BC738D">
        <w:rPr>
          <w:szCs w:val="22"/>
          <w:lang w:val="hr-HR"/>
        </w:rPr>
        <w:t>i za što se koristi</w:t>
      </w:r>
    </w:p>
    <w:p w:rsidR="00465118" w:rsidRPr="00BC738D" w:rsidRDefault="00465118" w:rsidP="00F9399B">
      <w:pPr>
        <w:numPr>
          <w:ilvl w:val="12"/>
          <w:numId w:val="0"/>
        </w:numPr>
        <w:ind w:right="-29"/>
        <w:rPr>
          <w:lang w:val="hr-HR"/>
        </w:rPr>
      </w:pPr>
      <w:r w:rsidRPr="00BC738D">
        <w:rPr>
          <w:lang w:val="hr-HR"/>
        </w:rPr>
        <w:t>2.</w:t>
      </w:r>
      <w:r w:rsidRPr="00BC738D">
        <w:rPr>
          <w:lang w:val="hr-HR"/>
        </w:rPr>
        <w:tab/>
      </w:r>
      <w:r w:rsidRPr="00BC738D">
        <w:rPr>
          <w:szCs w:val="22"/>
          <w:lang w:val="hr-HR"/>
        </w:rPr>
        <w:t>Što morate znati prije nego počnete primjenjivati</w:t>
      </w:r>
      <w:r w:rsidRPr="00BC738D">
        <w:rPr>
          <w:lang w:val="hr-HR"/>
        </w:rPr>
        <w:t xml:space="preserve"> Ovaleap</w:t>
      </w:r>
    </w:p>
    <w:p w:rsidR="00465118" w:rsidRPr="00BC738D" w:rsidRDefault="00465118" w:rsidP="00F9399B">
      <w:pPr>
        <w:numPr>
          <w:ilvl w:val="12"/>
          <w:numId w:val="0"/>
        </w:numPr>
        <w:ind w:right="-29"/>
        <w:rPr>
          <w:lang w:val="hr-HR"/>
        </w:rPr>
      </w:pPr>
      <w:r w:rsidRPr="00BC738D">
        <w:rPr>
          <w:lang w:val="hr-HR"/>
        </w:rPr>
        <w:t>3.</w:t>
      </w:r>
      <w:r w:rsidRPr="00BC738D">
        <w:rPr>
          <w:lang w:val="hr-HR"/>
        </w:rPr>
        <w:tab/>
      </w:r>
      <w:r w:rsidRPr="00BC738D">
        <w:rPr>
          <w:szCs w:val="22"/>
          <w:lang w:val="hr-HR"/>
        </w:rPr>
        <w:t>Kako primjenjivati</w:t>
      </w:r>
      <w:r w:rsidRPr="00BC738D">
        <w:rPr>
          <w:lang w:val="hr-HR"/>
        </w:rPr>
        <w:t xml:space="preserve"> Ovaleap</w:t>
      </w:r>
    </w:p>
    <w:p w:rsidR="00465118" w:rsidRPr="00BC738D" w:rsidRDefault="00465118" w:rsidP="00F9399B">
      <w:pPr>
        <w:numPr>
          <w:ilvl w:val="12"/>
          <w:numId w:val="0"/>
        </w:numPr>
        <w:ind w:right="-29"/>
        <w:rPr>
          <w:lang w:val="hr-HR"/>
        </w:rPr>
      </w:pPr>
      <w:r w:rsidRPr="00BC738D">
        <w:rPr>
          <w:lang w:val="hr-HR"/>
        </w:rPr>
        <w:t>4.</w:t>
      </w:r>
      <w:r w:rsidRPr="00BC738D">
        <w:rPr>
          <w:lang w:val="hr-HR"/>
        </w:rPr>
        <w:tab/>
      </w:r>
      <w:r w:rsidRPr="00BC738D">
        <w:rPr>
          <w:szCs w:val="22"/>
          <w:lang w:val="hr-HR"/>
        </w:rPr>
        <w:t>Moguće nuspojave</w:t>
      </w:r>
    </w:p>
    <w:p w:rsidR="00465118" w:rsidRPr="00BC738D" w:rsidRDefault="00465118" w:rsidP="00F9399B">
      <w:pPr>
        <w:ind w:right="-29"/>
        <w:rPr>
          <w:lang w:val="hr-HR"/>
        </w:rPr>
      </w:pPr>
      <w:r w:rsidRPr="00BC738D">
        <w:rPr>
          <w:lang w:val="hr-HR"/>
        </w:rPr>
        <w:t>5.</w:t>
      </w:r>
      <w:r w:rsidRPr="00BC738D">
        <w:rPr>
          <w:lang w:val="hr-HR"/>
        </w:rPr>
        <w:tab/>
      </w:r>
      <w:r w:rsidRPr="00BC738D">
        <w:rPr>
          <w:szCs w:val="22"/>
          <w:lang w:val="hr-HR"/>
        </w:rPr>
        <w:t xml:space="preserve">Kako čuvati </w:t>
      </w:r>
      <w:r w:rsidRPr="00BC738D">
        <w:rPr>
          <w:lang w:val="hr-HR"/>
        </w:rPr>
        <w:t>Ovaleap</w:t>
      </w:r>
    </w:p>
    <w:p w:rsidR="00465118" w:rsidRPr="00BC738D" w:rsidRDefault="00465118" w:rsidP="00F9399B">
      <w:pPr>
        <w:ind w:right="-29"/>
        <w:rPr>
          <w:lang w:val="hr-HR"/>
        </w:rPr>
      </w:pPr>
      <w:r w:rsidRPr="00BC738D">
        <w:rPr>
          <w:lang w:val="hr-HR"/>
        </w:rPr>
        <w:t>6.</w:t>
      </w:r>
      <w:r w:rsidRPr="00BC738D">
        <w:rPr>
          <w:lang w:val="hr-HR"/>
        </w:rPr>
        <w:tab/>
      </w:r>
      <w:r w:rsidRPr="00BC738D">
        <w:rPr>
          <w:szCs w:val="22"/>
          <w:lang w:val="hr-HR"/>
        </w:rPr>
        <w:t>Sadržaj pakiranja i druge informacije</w:t>
      </w:r>
    </w:p>
    <w:p w:rsidR="00465118" w:rsidRPr="00BC738D" w:rsidRDefault="00465118" w:rsidP="00D22352">
      <w:pPr>
        <w:numPr>
          <w:ilvl w:val="12"/>
          <w:numId w:val="0"/>
        </w:numPr>
        <w:tabs>
          <w:tab w:val="clear" w:pos="567"/>
        </w:tabs>
        <w:ind w:right="-2"/>
        <w:rPr>
          <w:lang w:val="hr-HR"/>
        </w:rPr>
      </w:pPr>
    </w:p>
    <w:p w:rsidR="00465118" w:rsidRPr="00BC738D" w:rsidRDefault="00465118" w:rsidP="00D22352">
      <w:pPr>
        <w:numPr>
          <w:ilvl w:val="12"/>
          <w:numId w:val="0"/>
        </w:numPr>
        <w:tabs>
          <w:tab w:val="clear" w:pos="567"/>
        </w:tabs>
        <w:rPr>
          <w:szCs w:val="22"/>
          <w:lang w:val="hr-HR"/>
        </w:rPr>
      </w:pPr>
    </w:p>
    <w:p w:rsidR="00465118" w:rsidRPr="00BC738D" w:rsidRDefault="00465118" w:rsidP="00D22352">
      <w:pPr>
        <w:ind w:right="-2"/>
        <w:rPr>
          <w:b/>
          <w:szCs w:val="22"/>
          <w:lang w:val="hr-HR"/>
        </w:rPr>
      </w:pPr>
      <w:r w:rsidRPr="00BC738D">
        <w:rPr>
          <w:b/>
          <w:szCs w:val="22"/>
          <w:lang w:val="hr-HR"/>
        </w:rPr>
        <w:t>1.</w:t>
      </w:r>
      <w:r w:rsidRPr="00BC738D">
        <w:rPr>
          <w:b/>
          <w:szCs w:val="22"/>
          <w:lang w:val="hr-HR"/>
        </w:rPr>
        <w:tab/>
        <w:t>Što je Ovaleap i za što se koristi</w:t>
      </w:r>
    </w:p>
    <w:p w:rsidR="00465118" w:rsidRPr="00BC738D" w:rsidRDefault="00465118" w:rsidP="00D22352">
      <w:pPr>
        <w:numPr>
          <w:ilvl w:val="12"/>
          <w:numId w:val="0"/>
        </w:numPr>
        <w:tabs>
          <w:tab w:val="clear" w:pos="567"/>
        </w:tabs>
        <w:rPr>
          <w:szCs w:val="22"/>
          <w:lang w:val="hr-HR"/>
        </w:rPr>
      </w:pPr>
    </w:p>
    <w:p w:rsidR="00465118" w:rsidRPr="00BC738D" w:rsidRDefault="00465118" w:rsidP="00D22352">
      <w:pPr>
        <w:tabs>
          <w:tab w:val="clear" w:pos="567"/>
        </w:tabs>
        <w:ind w:right="-2"/>
        <w:rPr>
          <w:b/>
          <w:szCs w:val="22"/>
          <w:lang w:val="hr-HR"/>
        </w:rPr>
      </w:pPr>
      <w:r w:rsidRPr="00BC738D">
        <w:rPr>
          <w:b/>
          <w:szCs w:val="22"/>
          <w:lang w:val="hr-HR"/>
        </w:rPr>
        <w:t>Što je Ovaleap</w:t>
      </w:r>
    </w:p>
    <w:p w:rsidR="00465118" w:rsidRPr="00BC738D" w:rsidRDefault="00465118" w:rsidP="00DE3908">
      <w:pPr>
        <w:tabs>
          <w:tab w:val="clear" w:pos="567"/>
        </w:tabs>
        <w:ind w:right="-2"/>
        <w:rPr>
          <w:szCs w:val="22"/>
          <w:lang w:val="hr-HR"/>
        </w:rPr>
      </w:pPr>
      <w:r w:rsidRPr="00BC738D">
        <w:rPr>
          <w:szCs w:val="22"/>
          <w:lang w:val="hr-HR"/>
        </w:rPr>
        <w:t>Ovaj lijek sadrži djelatnu tvar folitropin alfa, koja je gotovo istovjetna prirodnom hormonu koji se stvara u Vašem tijelu a zove se „folikulostimulirajući hormon“ (FSH). FSH je gonadotropin, vrsta hormona koja igra važnu ulogu u plodnosti i reprodukciji kod ljudi. U žena je FSH potreban za rast i razvoj mjehurića (folikula) u jajnicima, koji sadrže jajne stanice. U muškaraca, FSH je potreban za stvaranje sperme.</w:t>
      </w:r>
    </w:p>
    <w:p w:rsidR="00465118" w:rsidRPr="00BC738D" w:rsidRDefault="00465118" w:rsidP="00D22352">
      <w:pPr>
        <w:tabs>
          <w:tab w:val="clear" w:pos="567"/>
        </w:tabs>
        <w:ind w:right="-2"/>
        <w:rPr>
          <w:szCs w:val="22"/>
          <w:lang w:val="hr-HR"/>
        </w:rPr>
      </w:pPr>
    </w:p>
    <w:p w:rsidR="00465118" w:rsidRPr="00BC738D" w:rsidRDefault="00465118" w:rsidP="00D22352">
      <w:pPr>
        <w:tabs>
          <w:tab w:val="clear" w:pos="567"/>
        </w:tabs>
        <w:ind w:right="-2"/>
        <w:rPr>
          <w:b/>
          <w:szCs w:val="22"/>
          <w:lang w:val="hr-HR"/>
        </w:rPr>
      </w:pPr>
      <w:r w:rsidRPr="00BC738D">
        <w:rPr>
          <w:b/>
          <w:szCs w:val="22"/>
          <w:lang w:val="hr-HR"/>
        </w:rPr>
        <w:t>Za što se Ovaleap koristi</w:t>
      </w:r>
    </w:p>
    <w:p w:rsidR="00465118" w:rsidRPr="00BC738D" w:rsidRDefault="00465118" w:rsidP="00D22352">
      <w:pPr>
        <w:tabs>
          <w:tab w:val="clear" w:pos="567"/>
        </w:tabs>
        <w:ind w:right="-2"/>
        <w:rPr>
          <w:szCs w:val="22"/>
          <w:u w:val="single"/>
          <w:lang w:val="hr-HR"/>
        </w:rPr>
      </w:pPr>
    </w:p>
    <w:p w:rsidR="00465118" w:rsidRPr="00BC738D" w:rsidRDefault="00465118" w:rsidP="00D22352">
      <w:pPr>
        <w:tabs>
          <w:tab w:val="clear" w:pos="567"/>
        </w:tabs>
        <w:ind w:right="-2"/>
        <w:rPr>
          <w:szCs w:val="22"/>
          <w:u w:val="single"/>
          <w:lang w:val="hr-HR"/>
        </w:rPr>
      </w:pPr>
      <w:r w:rsidRPr="00BC738D">
        <w:rPr>
          <w:szCs w:val="22"/>
          <w:u w:val="single"/>
          <w:lang w:val="hr-HR"/>
        </w:rPr>
        <w:t>U odraslih žena, Ovaleap se primjenjuje:</w:t>
      </w:r>
    </w:p>
    <w:p w:rsidR="00465118" w:rsidRPr="00BC738D" w:rsidRDefault="00465118" w:rsidP="007649EE">
      <w:pPr>
        <w:numPr>
          <w:ilvl w:val="0"/>
          <w:numId w:val="2"/>
        </w:numPr>
        <w:tabs>
          <w:tab w:val="clear" w:pos="567"/>
        </w:tabs>
        <w:ind w:left="567" w:right="-2" w:hanging="567"/>
        <w:rPr>
          <w:szCs w:val="22"/>
          <w:lang w:val="hr-HR"/>
        </w:rPr>
      </w:pPr>
      <w:r w:rsidRPr="00BC738D">
        <w:rPr>
          <w:szCs w:val="22"/>
          <w:lang w:val="hr-HR"/>
        </w:rPr>
        <w:t>za poticanje ovulacije (oslobađanja zrele jajne stanice iz folikula) kod žena koje ne mogu ovulirati i u kojih nije bilo odgovora na liječenje lijekom koji se zove „klomifen citrat“.</w:t>
      </w:r>
    </w:p>
    <w:p w:rsidR="00465118" w:rsidRPr="00BC738D" w:rsidRDefault="00465118" w:rsidP="007649EE">
      <w:pPr>
        <w:numPr>
          <w:ilvl w:val="0"/>
          <w:numId w:val="2"/>
        </w:numPr>
        <w:ind w:left="567" w:hanging="567"/>
        <w:rPr>
          <w:lang w:val="hr-HR"/>
        </w:rPr>
      </w:pPr>
      <w:r w:rsidRPr="00BC738D">
        <w:rPr>
          <w:lang w:val="hr-HR"/>
        </w:rPr>
        <w:t>za poticanje razvoja folikula u žena u kojih se provode postupci medicinski potpomognute oplodnje (postupci koji Vam mogu pomoći da zatrudnite), kao što su „</w:t>
      </w:r>
      <w:r w:rsidRPr="00BC738D">
        <w:rPr>
          <w:i/>
          <w:lang w:val="hr-HR"/>
        </w:rPr>
        <w:t xml:space="preserve">in vitro </w:t>
      </w:r>
      <w:r w:rsidRPr="00BC738D">
        <w:rPr>
          <w:lang w:val="hr-HR"/>
        </w:rPr>
        <w:t>oplodnja“, „unošenje gamete u jajovod“ ili „unošenje zigote u jajovod“.</w:t>
      </w:r>
    </w:p>
    <w:p w:rsidR="00465118" w:rsidRPr="00BC738D" w:rsidRDefault="00465118" w:rsidP="007649EE">
      <w:pPr>
        <w:numPr>
          <w:ilvl w:val="0"/>
          <w:numId w:val="2"/>
        </w:numPr>
        <w:ind w:left="567" w:hanging="567"/>
        <w:rPr>
          <w:lang w:val="hr-HR"/>
        </w:rPr>
      </w:pPr>
      <w:r w:rsidRPr="00BC738D">
        <w:rPr>
          <w:lang w:val="hr-HR"/>
        </w:rPr>
        <w:t>u kombinaciji s lijekom koji se zove „lutropin alfa“ (inačica drugog gonadotropina, „luteinizirajući hormon“ ili LH) za poticanje ovulacije u žena koje ne ovuliraju zato što im se u tijelu stvara premalo FSH i LH.</w:t>
      </w:r>
    </w:p>
    <w:p w:rsidR="00465118" w:rsidRPr="00BC738D" w:rsidRDefault="00465118" w:rsidP="00D22352">
      <w:pPr>
        <w:rPr>
          <w:lang w:val="hr-HR"/>
        </w:rPr>
      </w:pPr>
    </w:p>
    <w:p w:rsidR="00465118" w:rsidRPr="00BC738D" w:rsidRDefault="00465118" w:rsidP="00D22352">
      <w:pPr>
        <w:rPr>
          <w:u w:val="single"/>
          <w:lang w:val="hr-HR"/>
        </w:rPr>
      </w:pPr>
      <w:r w:rsidRPr="00BC738D">
        <w:rPr>
          <w:u w:val="single"/>
          <w:lang w:val="hr-HR"/>
        </w:rPr>
        <w:t>U odraslih muškaraca, Ovaleap se primjenjuje:</w:t>
      </w:r>
    </w:p>
    <w:p w:rsidR="00465118" w:rsidRPr="00BC738D" w:rsidRDefault="00465118" w:rsidP="007649EE">
      <w:pPr>
        <w:numPr>
          <w:ilvl w:val="0"/>
          <w:numId w:val="3"/>
        </w:numPr>
        <w:ind w:left="567" w:hanging="567"/>
        <w:rPr>
          <w:lang w:val="hr-HR"/>
        </w:rPr>
      </w:pPr>
      <w:r w:rsidRPr="00BC738D">
        <w:rPr>
          <w:lang w:val="hr-HR"/>
        </w:rPr>
        <w:t>u kombinaciji s lijekom koji se zove „humani korionski gonadotropin“ (hCG) za poticanje stvaranja sperme u muškaraca koji su neplodni zbog niskih razina određenih hormona.</w:t>
      </w:r>
    </w:p>
    <w:p w:rsidR="00465118" w:rsidRPr="00BC738D" w:rsidRDefault="00465118" w:rsidP="00D22352">
      <w:pPr>
        <w:tabs>
          <w:tab w:val="clear" w:pos="567"/>
        </w:tabs>
        <w:ind w:right="-2"/>
        <w:rPr>
          <w:szCs w:val="22"/>
          <w:highlight w:val="yellow"/>
          <w:lang w:val="hr-HR"/>
        </w:rPr>
      </w:pPr>
    </w:p>
    <w:p w:rsidR="00465118" w:rsidRPr="00BC738D" w:rsidRDefault="00465118" w:rsidP="00AF4DB0">
      <w:pPr>
        <w:keepNext/>
        <w:keepLines/>
        <w:ind w:right="-2"/>
        <w:rPr>
          <w:b/>
          <w:szCs w:val="22"/>
          <w:lang w:val="hr-HR"/>
        </w:rPr>
      </w:pPr>
      <w:r w:rsidRPr="00BC738D">
        <w:rPr>
          <w:b/>
          <w:lang w:val="hr-HR"/>
        </w:rPr>
        <w:lastRenderedPageBreak/>
        <w:t>2.</w:t>
      </w:r>
      <w:r w:rsidRPr="00BC738D">
        <w:rPr>
          <w:b/>
          <w:lang w:val="hr-HR"/>
        </w:rPr>
        <w:tab/>
      </w:r>
      <w:r w:rsidRPr="00BC738D">
        <w:rPr>
          <w:b/>
          <w:szCs w:val="22"/>
          <w:lang w:val="hr-HR"/>
        </w:rPr>
        <w:t>Što morate znati prije nego počnete primjenjivati</w:t>
      </w:r>
      <w:r w:rsidRPr="00BC738D">
        <w:rPr>
          <w:b/>
          <w:lang w:val="hr-HR"/>
        </w:rPr>
        <w:t xml:space="preserve"> Ovaleap</w:t>
      </w:r>
    </w:p>
    <w:p w:rsidR="00465118" w:rsidRPr="00BC738D" w:rsidRDefault="00465118" w:rsidP="00AF4DB0">
      <w:pPr>
        <w:keepNext/>
        <w:keepLines/>
        <w:numPr>
          <w:ilvl w:val="12"/>
          <w:numId w:val="0"/>
        </w:numPr>
        <w:tabs>
          <w:tab w:val="clear" w:pos="567"/>
        </w:tabs>
        <w:outlineLvl w:val="0"/>
        <w:rPr>
          <w:i/>
          <w:szCs w:val="22"/>
          <w:lang w:val="hr-HR"/>
        </w:rPr>
      </w:pPr>
    </w:p>
    <w:p w:rsidR="00465118" w:rsidRPr="00BC738D" w:rsidRDefault="00465118" w:rsidP="00AF4DB0">
      <w:pPr>
        <w:keepNext/>
        <w:keepLines/>
        <w:numPr>
          <w:ilvl w:val="12"/>
          <w:numId w:val="0"/>
        </w:numPr>
        <w:tabs>
          <w:tab w:val="clear" w:pos="567"/>
        </w:tabs>
        <w:outlineLvl w:val="0"/>
        <w:rPr>
          <w:szCs w:val="22"/>
          <w:lang w:val="hr-HR"/>
        </w:rPr>
      </w:pPr>
      <w:r w:rsidRPr="00BC738D">
        <w:rPr>
          <w:b/>
          <w:szCs w:val="22"/>
          <w:lang w:val="hr-HR"/>
        </w:rPr>
        <w:t>Nemojte primjenjivati Ovaleap:</w:t>
      </w:r>
    </w:p>
    <w:p w:rsidR="00465118" w:rsidRPr="00BC738D" w:rsidRDefault="00465118" w:rsidP="007649EE">
      <w:pPr>
        <w:numPr>
          <w:ilvl w:val="0"/>
          <w:numId w:val="4"/>
        </w:numPr>
        <w:tabs>
          <w:tab w:val="clear" w:pos="567"/>
        </w:tabs>
        <w:ind w:left="567" w:hanging="567"/>
        <w:rPr>
          <w:szCs w:val="22"/>
          <w:lang w:val="hr-HR"/>
        </w:rPr>
      </w:pPr>
      <w:r w:rsidRPr="00BC738D">
        <w:rPr>
          <w:szCs w:val="22"/>
          <w:lang w:val="hr-HR"/>
        </w:rPr>
        <w:t xml:space="preserve">ako ste alergični na folitropin alfa, folikulostimulirajući hormon (FSH) ili neki drugi sastojak ovog lijeka </w:t>
      </w:r>
      <w:r w:rsidRPr="00BC738D">
        <w:rPr>
          <w:lang w:val="hr-HR"/>
        </w:rPr>
        <w:t>(</w:t>
      </w:r>
      <w:r w:rsidRPr="00BC738D">
        <w:rPr>
          <w:szCs w:val="22"/>
          <w:lang w:val="hr-HR"/>
        </w:rPr>
        <w:t>naveden u dijelu </w:t>
      </w:r>
      <w:r w:rsidRPr="00BC738D">
        <w:rPr>
          <w:lang w:val="hr-HR"/>
        </w:rPr>
        <w:t>6)</w:t>
      </w:r>
      <w:r w:rsidRPr="00BC738D">
        <w:rPr>
          <w:szCs w:val="22"/>
          <w:lang w:val="hr-HR"/>
        </w:rPr>
        <w:t>.</w:t>
      </w:r>
    </w:p>
    <w:p w:rsidR="00465118" w:rsidRPr="00BC738D" w:rsidRDefault="00465118" w:rsidP="007649EE">
      <w:pPr>
        <w:numPr>
          <w:ilvl w:val="0"/>
          <w:numId w:val="4"/>
        </w:numPr>
        <w:tabs>
          <w:tab w:val="clear" w:pos="567"/>
        </w:tabs>
        <w:ind w:left="567" w:hanging="567"/>
        <w:rPr>
          <w:szCs w:val="22"/>
          <w:lang w:val="hr-HR"/>
        </w:rPr>
      </w:pPr>
      <w:r w:rsidRPr="00BC738D">
        <w:rPr>
          <w:szCs w:val="22"/>
          <w:lang w:val="hr-HR"/>
        </w:rPr>
        <w:t>ako imate tumor hipotalamusa ili hipofize (dijelovi mozga).</w:t>
      </w:r>
    </w:p>
    <w:p w:rsidR="00465118" w:rsidRPr="00BC738D" w:rsidRDefault="00465118" w:rsidP="007649EE">
      <w:pPr>
        <w:numPr>
          <w:ilvl w:val="0"/>
          <w:numId w:val="4"/>
        </w:numPr>
        <w:tabs>
          <w:tab w:val="clear" w:pos="567"/>
        </w:tabs>
        <w:ind w:left="567" w:hanging="567"/>
        <w:rPr>
          <w:szCs w:val="22"/>
          <w:lang w:val="hr-HR"/>
        </w:rPr>
      </w:pPr>
      <w:r w:rsidRPr="00BC738D">
        <w:rPr>
          <w:szCs w:val="22"/>
          <w:lang w:val="hr-HR"/>
        </w:rPr>
        <w:t xml:space="preserve">ako ste </w:t>
      </w:r>
      <w:r w:rsidRPr="00BC738D">
        <w:rPr>
          <w:b/>
          <w:i/>
          <w:szCs w:val="22"/>
          <w:lang w:val="hr-HR"/>
        </w:rPr>
        <w:t xml:space="preserve">žena </w:t>
      </w:r>
      <w:r w:rsidRPr="00BC738D">
        <w:rPr>
          <w:szCs w:val="22"/>
          <w:lang w:val="hr-HR"/>
        </w:rPr>
        <w:t>koja ima:</w:t>
      </w:r>
    </w:p>
    <w:p w:rsidR="00465118" w:rsidRPr="00BC738D" w:rsidRDefault="00465118" w:rsidP="007649EE">
      <w:pPr>
        <w:numPr>
          <w:ilvl w:val="0"/>
          <w:numId w:val="5"/>
        </w:numPr>
        <w:tabs>
          <w:tab w:val="clear" w:pos="567"/>
        </w:tabs>
        <w:ind w:left="1418" w:hanging="284"/>
        <w:rPr>
          <w:szCs w:val="22"/>
          <w:lang w:val="hr-HR"/>
        </w:rPr>
      </w:pPr>
      <w:r w:rsidRPr="00BC738D">
        <w:rPr>
          <w:szCs w:val="22"/>
          <w:lang w:val="hr-HR"/>
        </w:rPr>
        <w:t>povećane jajnike ili mjehuriće ispunjene tekućinom unutar jajnika (ciste jajnika) nepoznatog porijekla.</w:t>
      </w:r>
    </w:p>
    <w:p w:rsidR="00465118" w:rsidRPr="00BC738D" w:rsidRDefault="00465118" w:rsidP="007649EE">
      <w:pPr>
        <w:numPr>
          <w:ilvl w:val="0"/>
          <w:numId w:val="5"/>
        </w:numPr>
        <w:ind w:left="1134" w:firstLine="0"/>
        <w:rPr>
          <w:lang w:val="hr-HR"/>
        </w:rPr>
      </w:pPr>
      <w:r w:rsidRPr="00BC738D">
        <w:rPr>
          <w:lang w:val="hr-HR"/>
        </w:rPr>
        <w:t>neobjašnjeno vaginalno krvarenje.</w:t>
      </w:r>
    </w:p>
    <w:p w:rsidR="00465118" w:rsidRPr="00BC738D" w:rsidRDefault="00465118" w:rsidP="007649EE">
      <w:pPr>
        <w:numPr>
          <w:ilvl w:val="0"/>
          <w:numId w:val="5"/>
        </w:numPr>
        <w:ind w:left="1134" w:firstLine="0"/>
        <w:rPr>
          <w:lang w:val="hr-HR"/>
        </w:rPr>
      </w:pPr>
      <w:r w:rsidRPr="00BC738D">
        <w:rPr>
          <w:lang w:val="hr-HR"/>
        </w:rPr>
        <w:t>rak jajnika, maternice ili dojke.</w:t>
      </w:r>
    </w:p>
    <w:p w:rsidR="00465118" w:rsidRPr="00BC738D" w:rsidRDefault="00465118" w:rsidP="007649EE">
      <w:pPr>
        <w:numPr>
          <w:ilvl w:val="0"/>
          <w:numId w:val="5"/>
        </w:numPr>
        <w:tabs>
          <w:tab w:val="clear" w:pos="567"/>
        </w:tabs>
        <w:ind w:left="1418" w:hanging="284"/>
        <w:rPr>
          <w:lang w:val="hr-HR"/>
        </w:rPr>
      </w:pPr>
      <w:r w:rsidRPr="00BC738D">
        <w:rPr>
          <w:lang w:val="hr-HR"/>
        </w:rPr>
        <w:t>bilo koje stanje koje obično onemogućuje normalnu trudnoću, kao što su zatajenje jajnika (rana menopauza), fibroidni tumori maternice ili deformacija spolnih organa.</w:t>
      </w:r>
    </w:p>
    <w:p w:rsidR="00465118" w:rsidRPr="00BC738D" w:rsidRDefault="00465118" w:rsidP="007649EE">
      <w:pPr>
        <w:numPr>
          <w:ilvl w:val="0"/>
          <w:numId w:val="6"/>
        </w:numPr>
        <w:ind w:left="567" w:hanging="567"/>
        <w:rPr>
          <w:lang w:val="hr-HR"/>
        </w:rPr>
      </w:pPr>
      <w:r w:rsidRPr="00BC738D">
        <w:rPr>
          <w:lang w:val="hr-HR"/>
        </w:rPr>
        <w:t xml:space="preserve">ako ste </w:t>
      </w:r>
      <w:r w:rsidRPr="00BC738D">
        <w:rPr>
          <w:b/>
          <w:i/>
          <w:lang w:val="hr-HR"/>
        </w:rPr>
        <w:t>muškarac</w:t>
      </w:r>
      <w:r w:rsidRPr="00BC738D">
        <w:rPr>
          <w:lang w:val="hr-HR"/>
        </w:rPr>
        <w:t xml:space="preserve"> koji ima:</w:t>
      </w:r>
    </w:p>
    <w:p w:rsidR="00465118" w:rsidRPr="00BC738D" w:rsidRDefault="00465118" w:rsidP="007649EE">
      <w:pPr>
        <w:numPr>
          <w:ilvl w:val="0"/>
          <w:numId w:val="7"/>
        </w:numPr>
        <w:ind w:left="1134" w:firstLine="0"/>
        <w:rPr>
          <w:lang w:val="hr-HR"/>
        </w:rPr>
      </w:pPr>
      <w:r w:rsidRPr="00BC738D">
        <w:rPr>
          <w:lang w:val="hr-HR"/>
        </w:rPr>
        <w:t>zatajenje testisa koje se ne može izliječiti.</w:t>
      </w:r>
    </w:p>
    <w:p w:rsidR="00465118" w:rsidRPr="00BC738D" w:rsidRDefault="00465118" w:rsidP="00D22352">
      <w:pPr>
        <w:rPr>
          <w:lang w:val="hr-HR"/>
        </w:rPr>
      </w:pPr>
    </w:p>
    <w:p w:rsidR="00465118" w:rsidRPr="00BC738D" w:rsidRDefault="00465118" w:rsidP="00D22352">
      <w:pPr>
        <w:rPr>
          <w:lang w:val="hr-HR"/>
        </w:rPr>
      </w:pPr>
      <w:r w:rsidRPr="00BC738D">
        <w:rPr>
          <w:lang w:val="hr-HR"/>
        </w:rPr>
        <w:t>Nemojte primjenjivati ovaj lijek ako se nešto od gore navedenog odnosi na Vas. Ako niste sigurni, obratite se svom liječniku ili ljekarniku prije primjene ovog lijeka.</w:t>
      </w:r>
    </w:p>
    <w:p w:rsidR="00465118" w:rsidRPr="00BC738D" w:rsidRDefault="00465118" w:rsidP="00D22352">
      <w:pPr>
        <w:numPr>
          <w:ilvl w:val="12"/>
          <w:numId w:val="0"/>
        </w:numPr>
        <w:tabs>
          <w:tab w:val="clear" w:pos="567"/>
        </w:tabs>
        <w:rPr>
          <w:szCs w:val="22"/>
          <w:lang w:val="hr-HR"/>
        </w:rPr>
      </w:pPr>
    </w:p>
    <w:p w:rsidR="00465118" w:rsidRPr="00BC738D" w:rsidRDefault="00465118" w:rsidP="00D22352">
      <w:pPr>
        <w:numPr>
          <w:ilvl w:val="12"/>
          <w:numId w:val="0"/>
        </w:numPr>
        <w:tabs>
          <w:tab w:val="clear" w:pos="567"/>
        </w:tabs>
        <w:outlineLvl w:val="0"/>
        <w:rPr>
          <w:b/>
          <w:szCs w:val="22"/>
          <w:lang w:val="hr-HR"/>
        </w:rPr>
      </w:pPr>
      <w:r w:rsidRPr="00BC738D">
        <w:rPr>
          <w:b/>
          <w:szCs w:val="22"/>
          <w:lang w:val="hr-HR"/>
        </w:rPr>
        <w:t>Upozorenja i mjere opreza</w:t>
      </w:r>
    </w:p>
    <w:p w:rsidR="00465118" w:rsidRPr="00BC738D" w:rsidRDefault="00465118" w:rsidP="00D22352">
      <w:pPr>
        <w:numPr>
          <w:ilvl w:val="12"/>
          <w:numId w:val="0"/>
        </w:numPr>
        <w:tabs>
          <w:tab w:val="clear" w:pos="567"/>
        </w:tabs>
        <w:ind w:right="-2"/>
        <w:rPr>
          <w:szCs w:val="22"/>
          <w:lang w:val="hr-HR"/>
        </w:rPr>
      </w:pPr>
      <w:r w:rsidRPr="00BC738D">
        <w:rPr>
          <w:szCs w:val="22"/>
          <w:lang w:val="hr-HR"/>
        </w:rPr>
        <w:t>Prije početka liječenja liječnik s iskustvom u liječenju poremećaja plodnosti treba procijeniti Vašu plodnost i plodnost Vašeg partnera ili partnerice.</w:t>
      </w:r>
    </w:p>
    <w:p w:rsidR="00465118" w:rsidRPr="00BC738D" w:rsidRDefault="00465118" w:rsidP="00D22352">
      <w:pPr>
        <w:numPr>
          <w:ilvl w:val="12"/>
          <w:numId w:val="0"/>
        </w:numPr>
        <w:tabs>
          <w:tab w:val="clear" w:pos="567"/>
        </w:tabs>
        <w:rPr>
          <w:szCs w:val="22"/>
          <w:lang w:val="hr-HR"/>
        </w:rPr>
      </w:pPr>
    </w:p>
    <w:p w:rsidR="00465118" w:rsidRPr="00BC738D" w:rsidRDefault="00465118" w:rsidP="00D22352">
      <w:pPr>
        <w:numPr>
          <w:ilvl w:val="12"/>
          <w:numId w:val="0"/>
        </w:numPr>
        <w:tabs>
          <w:tab w:val="clear" w:pos="567"/>
        </w:tabs>
        <w:rPr>
          <w:szCs w:val="22"/>
          <w:u w:val="single"/>
          <w:lang w:val="hr-HR"/>
        </w:rPr>
      </w:pPr>
      <w:r w:rsidRPr="00BC738D">
        <w:rPr>
          <w:szCs w:val="22"/>
          <w:u w:val="single"/>
          <w:lang w:val="hr-HR"/>
        </w:rPr>
        <w:t>Porfirija</w:t>
      </w:r>
    </w:p>
    <w:p w:rsidR="00465118" w:rsidRPr="00BC738D" w:rsidRDefault="00465118" w:rsidP="00D22352">
      <w:pPr>
        <w:numPr>
          <w:ilvl w:val="12"/>
          <w:numId w:val="0"/>
        </w:numPr>
        <w:tabs>
          <w:tab w:val="clear" w:pos="567"/>
        </w:tabs>
        <w:rPr>
          <w:szCs w:val="22"/>
          <w:lang w:val="hr-HR"/>
        </w:rPr>
      </w:pPr>
      <w:r w:rsidRPr="00BC738D">
        <w:rPr>
          <w:szCs w:val="22"/>
          <w:lang w:val="hr-HR"/>
        </w:rPr>
        <w:t>Obavijestite svog liječnika prije nego što počnete s liječenjem ako Vi ili neki član Vaše obitelji imate porfiriju. To je stanje koje dijete može naslijediti od roditelja, a znači da ne možete razgraditi porfirine (organske spojeve).</w:t>
      </w:r>
    </w:p>
    <w:p w:rsidR="00465118" w:rsidRPr="00BC738D" w:rsidRDefault="00465118" w:rsidP="00D22352">
      <w:pPr>
        <w:numPr>
          <w:ilvl w:val="12"/>
          <w:numId w:val="0"/>
        </w:numPr>
        <w:tabs>
          <w:tab w:val="clear" w:pos="567"/>
        </w:tabs>
        <w:rPr>
          <w:szCs w:val="22"/>
          <w:lang w:val="hr-HR"/>
        </w:rPr>
      </w:pPr>
      <w:r w:rsidRPr="00BC738D">
        <w:rPr>
          <w:szCs w:val="22"/>
          <w:lang w:val="hr-HR"/>
        </w:rPr>
        <w:t>Odmah obavijestite svog liječnika:</w:t>
      </w:r>
    </w:p>
    <w:p w:rsidR="00465118" w:rsidRPr="00BC738D" w:rsidRDefault="00465118" w:rsidP="007649EE">
      <w:pPr>
        <w:numPr>
          <w:ilvl w:val="1"/>
          <w:numId w:val="8"/>
        </w:numPr>
        <w:tabs>
          <w:tab w:val="clear" w:pos="567"/>
        </w:tabs>
        <w:ind w:left="567" w:hanging="567"/>
        <w:rPr>
          <w:szCs w:val="22"/>
          <w:lang w:val="hr-HR"/>
        </w:rPr>
      </w:pPr>
      <w:r w:rsidRPr="00BC738D">
        <w:rPr>
          <w:szCs w:val="22"/>
          <w:lang w:val="hr-HR"/>
        </w:rPr>
        <w:t>ako Vam koža postane krhka i lako nastaju mjehurići, osobito na koži koja je često izložena suncu, i/ili</w:t>
      </w:r>
    </w:p>
    <w:p w:rsidR="00465118" w:rsidRPr="00BC738D" w:rsidRDefault="00465118" w:rsidP="007649EE">
      <w:pPr>
        <w:numPr>
          <w:ilvl w:val="1"/>
          <w:numId w:val="8"/>
        </w:numPr>
        <w:ind w:left="567" w:hanging="567"/>
        <w:rPr>
          <w:lang w:val="hr-HR"/>
        </w:rPr>
      </w:pPr>
      <w:r w:rsidRPr="00BC738D">
        <w:rPr>
          <w:lang w:val="hr-HR"/>
        </w:rPr>
        <w:t>ako imate bol u trbuhu, ruci ili nozi.</w:t>
      </w:r>
    </w:p>
    <w:p w:rsidR="00465118" w:rsidRPr="00BC738D" w:rsidRDefault="00465118" w:rsidP="00D22352">
      <w:pPr>
        <w:numPr>
          <w:ilvl w:val="12"/>
          <w:numId w:val="0"/>
        </w:numPr>
        <w:tabs>
          <w:tab w:val="clear" w:pos="567"/>
        </w:tabs>
        <w:rPr>
          <w:szCs w:val="22"/>
          <w:lang w:val="hr-HR"/>
        </w:rPr>
      </w:pPr>
      <w:r w:rsidRPr="00BC738D">
        <w:rPr>
          <w:szCs w:val="22"/>
          <w:lang w:val="hr-HR"/>
        </w:rPr>
        <w:t>Ako dobijete gore opisane simptome, liječnik Vam može preporučiti da prestanete s liječenjem.</w:t>
      </w:r>
    </w:p>
    <w:p w:rsidR="00465118" w:rsidRPr="00BC738D" w:rsidRDefault="00465118" w:rsidP="00D22352">
      <w:pPr>
        <w:numPr>
          <w:ilvl w:val="12"/>
          <w:numId w:val="0"/>
        </w:numPr>
        <w:tabs>
          <w:tab w:val="clear" w:pos="567"/>
        </w:tabs>
        <w:rPr>
          <w:szCs w:val="22"/>
          <w:lang w:val="hr-HR"/>
        </w:rPr>
      </w:pPr>
    </w:p>
    <w:p w:rsidR="00465118" w:rsidRPr="00BC738D" w:rsidRDefault="00465118" w:rsidP="00D22352">
      <w:pPr>
        <w:numPr>
          <w:ilvl w:val="12"/>
          <w:numId w:val="0"/>
        </w:numPr>
        <w:tabs>
          <w:tab w:val="clear" w:pos="567"/>
        </w:tabs>
        <w:rPr>
          <w:szCs w:val="22"/>
          <w:u w:val="single"/>
          <w:lang w:val="hr-HR"/>
        </w:rPr>
      </w:pPr>
      <w:r w:rsidRPr="00BC738D">
        <w:rPr>
          <w:szCs w:val="22"/>
          <w:u w:val="single"/>
          <w:lang w:val="hr-HR"/>
        </w:rPr>
        <w:t>Sindrom hiperstimulacije jajnika (OHSS)</w:t>
      </w:r>
    </w:p>
    <w:p w:rsidR="00465118" w:rsidRPr="00BC738D" w:rsidRDefault="00465118" w:rsidP="00D22352">
      <w:pPr>
        <w:numPr>
          <w:ilvl w:val="12"/>
          <w:numId w:val="0"/>
        </w:numPr>
        <w:tabs>
          <w:tab w:val="clear" w:pos="567"/>
        </w:tabs>
        <w:rPr>
          <w:szCs w:val="22"/>
          <w:lang w:val="hr-HR"/>
        </w:rPr>
      </w:pPr>
      <w:r w:rsidRPr="00BC738D">
        <w:rPr>
          <w:szCs w:val="22"/>
          <w:lang w:val="hr-HR"/>
        </w:rPr>
        <w:t>Ako ste žena, ovaj Vam lijek povećava rizik od razvoja OHSS. To je stanje kod kojeg se folikuli previše razviju i pretvore u velike ciste.</w:t>
      </w:r>
    </w:p>
    <w:p w:rsidR="00465118" w:rsidRPr="00BC738D" w:rsidRDefault="00465118" w:rsidP="00D22352">
      <w:pPr>
        <w:numPr>
          <w:ilvl w:val="12"/>
          <w:numId w:val="0"/>
        </w:numPr>
        <w:tabs>
          <w:tab w:val="clear" w:pos="567"/>
        </w:tabs>
        <w:rPr>
          <w:szCs w:val="22"/>
          <w:lang w:val="hr-HR"/>
        </w:rPr>
      </w:pPr>
    </w:p>
    <w:p w:rsidR="00465118" w:rsidRPr="00BC738D" w:rsidRDefault="00465118" w:rsidP="00D22352">
      <w:pPr>
        <w:numPr>
          <w:ilvl w:val="12"/>
          <w:numId w:val="0"/>
        </w:numPr>
        <w:tabs>
          <w:tab w:val="clear" w:pos="567"/>
        </w:tabs>
        <w:rPr>
          <w:szCs w:val="22"/>
          <w:lang w:val="hr-HR"/>
        </w:rPr>
      </w:pPr>
      <w:r w:rsidRPr="00BC738D">
        <w:rPr>
          <w:szCs w:val="22"/>
          <w:lang w:val="hr-HR"/>
        </w:rPr>
        <w:t>Odmah se obratite svom liječniku ako:</w:t>
      </w:r>
    </w:p>
    <w:p w:rsidR="00465118" w:rsidRPr="00BC738D" w:rsidRDefault="00465118" w:rsidP="007649EE">
      <w:pPr>
        <w:numPr>
          <w:ilvl w:val="0"/>
          <w:numId w:val="9"/>
        </w:numPr>
        <w:tabs>
          <w:tab w:val="clear" w:pos="567"/>
        </w:tabs>
        <w:ind w:left="567" w:hanging="567"/>
        <w:rPr>
          <w:szCs w:val="22"/>
          <w:lang w:val="hr-HR"/>
        </w:rPr>
      </w:pPr>
      <w:r w:rsidRPr="00BC738D">
        <w:rPr>
          <w:szCs w:val="22"/>
          <w:lang w:val="hr-HR"/>
        </w:rPr>
        <w:t>osjetite bol u donjem dijelu abdomena (trbuha),</w:t>
      </w:r>
    </w:p>
    <w:p w:rsidR="00465118" w:rsidRPr="00BC738D" w:rsidRDefault="00465118" w:rsidP="007649EE">
      <w:pPr>
        <w:numPr>
          <w:ilvl w:val="0"/>
          <w:numId w:val="9"/>
        </w:numPr>
        <w:tabs>
          <w:tab w:val="clear" w:pos="567"/>
        </w:tabs>
        <w:ind w:left="567" w:hanging="567"/>
        <w:rPr>
          <w:szCs w:val="22"/>
          <w:lang w:val="hr-HR"/>
        </w:rPr>
      </w:pPr>
      <w:r w:rsidRPr="00BC738D">
        <w:rPr>
          <w:szCs w:val="22"/>
          <w:lang w:val="hr-HR"/>
        </w:rPr>
        <w:t>brzo Vam se poveća tjelesna težina,</w:t>
      </w:r>
    </w:p>
    <w:p w:rsidR="00465118" w:rsidRPr="00BC738D" w:rsidRDefault="00465118" w:rsidP="007649EE">
      <w:pPr>
        <w:numPr>
          <w:ilvl w:val="0"/>
          <w:numId w:val="9"/>
        </w:numPr>
        <w:tabs>
          <w:tab w:val="clear" w:pos="567"/>
        </w:tabs>
        <w:ind w:left="567" w:hanging="567"/>
        <w:rPr>
          <w:szCs w:val="22"/>
          <w:lang w:val="hr-HR"/>
        </w:rPr>
      </w:pPr>
      <w:r w:rsidRPr="00BC738D">
        <w:rPr>
          <w:szCs w:val="22"/>
          <w:lang w:val="hr-HR"/>
        </w:rPr>
        <w:t>imate mučninu ili povraćate,</w:t>
      </w:r>
    </w:p>
    <w:p w:rsidR="00465118" w:rsidRPr="00BC738D" w:rsidRDefault="00465118" w:rsidP="007649EE">
      <w:pPr>
        <w:numPr>
          <w:ilvl w:val="0"/>
          <w:numId w:val="9"/>
        </w:numPr>
        <w:tabs>
          <w:tab w:val="clear" w:pos="567"/>
        </w:tabs>
        <w:ind w:left="567" w:hanging="567"/>
        <w:rPr>
          <w:szCs w:val="22"/>
          <w:lang w:val="hr-HR"/>
        </w:rPr>
      </w:pPr>
      <w:r w:rsidRPr="00BC738D">
        <w:rPr>
          <w:szCs w:val="22"/>
          <w:lang w:val="hr-HR"/>
        </w:rPr>
        <w:t>otežano dišete.</w:t>
      </w:r>
    </w:p>
    <w:p w:rsidR="00465118" w:rsidRPr="00BC738D" w:rsidRDefault="00465118" w:rsidP="00D22352">
      <w:pPr>
        <w:numPr>
          <w:ilvl w:val="12"/>
          <w:numId w:val="0"/>
        </w:numPr>
        <w:tabs>
          <w:tab w:val="clear" w:pos="567"/>
        </w:tabs>
        <w:rPr>
          <w:szCs w:val="22"/>
          <w:lang w:val="hr-HR"/>
        </w:rPr>
      </w:pPr>
      <w:r w:rsidRPr="00BC738D">
        <w:rPr>
          <w:szCs w:val="22"/>
          <w:lang w:val="hr-HR"/>
        </w:rPr>
        <w:t>Ako dobijete gore opisane simptome, liječnik Vas može zamoliti da prestanete primjenjivati ovaj lijek (pogledajte također dio 4</w:t>
      </w:r>
      <w:r w:rsidRPr="00BC738D">
        <w:rPr>
          <w:lang w:val="hr-HR"/>
        </w:rPr>
        <w:t xml:space="preserve"> pod „</w:t>
      </w:r>
      <w:r w:rsidRPr="00BC738D">
        <w:rPr>
          <w:szCs w:val="22"/>
          <w:lang w:val="hr-HR"/>
        </w:rPr>
        <w:t>Ozbiljne nuspojave u žena“).</w:t>
      </w:r>
    </w:p>
    <w:p w:rsidR="00465118" w:rsidRPr="00BC738D" w:rsidRDefault="00465118" w:rsidP="00D22352">
      <w:pPr>
        <w:numPr>
          <w:ilvl w:val="12"/>
          <w:numId w:val="0"/>
        </w:numPr>
        <w:tabs>
          <w:tab w:val="clear" w:pos="567"/>
        </w:tabs>
        <w:rPr>
          <w:szCs w:val="22"/>
          <w:lang w:val="hr-HR"/>
        </w:rPr>
      </w:pPr>
    </w:p>
    <w:p w:rsidR="00465118" w:rsidRPr="00BC738D" w:rsidRDefault="00465118" w:rsidP="00D22352">
      <w:pPr>
        <w:numPr>
          <w:ilvl w:val="12"/>
          <w:numId w:val="0"/>
        </w:numPr>
        <w:tabs>
          <w:tab w:val="clear" w:pos="567"/>
        </w:tabs>
        <w:rPr>
          <w:szCs w:val="22"/>
          <w:lang w:val="hr-HR"/>
        </w:rPr>
      </w:pPr>
      <w:r w:rsidRPr="00BC738D">
        <w:rPr>
          <w:szCs w:val="22"/>
          <w:lang w:val="hr-HR"/>
        </w:rPr>
        <w:t>Ako ne ovulirate i ako se pridržavate preporučene doze i rasporeda primjene, manja je vjerojatnost nastanka OHSS. Liječenje Ovaleapom rijetko uzrokuje teški OHSS osim ako se daje lijek koji se koristi za završno sazrijevanje folikula (sadrži humani korionski gonadotropin, hCG). Ako razvijate OHSS, liječnik Vam možda uopće neće dati hCG u ovom ciklusu liječenja. Možda će Vam reći da se suzdržite od spolnog odnosa ili da koristite kontracepcijsku metodu barijere tijekom najmanje 4 dana.</w:t>
      </w:r>
    </w:p>
    <w:p w:rsidR="00465118" w:rsidRPr="00BC738D" w:rsidRDefault="00465118" w:rsidP="00D22352">
      <w:pPr>
        <w:numPr>
          <w:ilvl w:val="12"/>
          <w:numId w:val="0"/>
        </w:numPr>
        <w:tabs>
          <w:tab w:val="clear" w:pos="567"/>
        </w:tabs>
        <w:rPr>
          <w:szCs w:val="22"/>
          <w:lang w:val="hr-HR"/>
        </w:rPr>
      </w:pPr>
    </w:p>
    <w:p w:rsidR="00465118" w:rsidRPr="00BC738D" w:rsidRDefault="00465118" w:rsidP="00D22352">
      <w:pPr>
        <w:numPr>
          <w:ilvl w:val="12"/>
          <w:numId w:val="0"/>
        </w:numPr>
        <w:tabs>
          <w:tab w:val="clear" w:pos="567"/>
        </w:tabs>
        <w:rPr>
          <w:szCs w:val="22"/>
          <w:u w:val="single"/>
          <w:lang w:val="hr-HR"/>
        </w:rPr>
      </w:pPr>
      <w:r w:rsidRPr="00BC738D">
        <w:rPr>
          <w:szCs w:val="22"/>
          <w:u w:val="single"/>
          <w:lang w:val="hr-HR"/>
        </w:rPr>
        <w:t>Višeplodna trudnoća</w:t>
      </w:r>
    </w:p>
    <w:p w:rsidR="00465118" w:rsidRPr="00BC738D" w:rsidRDefault="00465118" w:rsidP="000248CF">
      <w:pPr>
        <w:numPr>
          <w:ilvl w:val="12"/>
          <w:numId w:val="0"/>
        </w:numPr>
        <w:tabs>
          <w:tab w:val="clear" w:pos="567"/>
        </w:tabs>
        <w:rPr>
          <w:szCs w:val="22"/>
          <w:lang w:val="hr-HR"/>
        </w:rPr>
      </w:pPr>
      <w:r w:rsidRPr="00BC738D">
        <w:rPr>
          <w:szCs w:val="22"/>
          <w:lang w:val="hr-HR"/>
        </w:rPr>
        <w:t xml:space="preserve">Tijekom primjene ovog lijeka imate viši rizik od trudnoće s više od jednog djeteta (tj. „višeplodne trudnoće“, tipično blizanci) nego da ste začeli prirodno. Višeplodne trudnoće mogu dovesti do medicinskih komplikacija kod Vas i Vaše djece. Taj rizik od višeplodnih trudnoća možete smanjiti primjenom odgovarajuće doze ovog lijeka u odgovarajuće vrijeme. Kad se provode metode </w:t>
      </w:r>
      <w:r w:rsidRPr="00BC738D">
        <w:rPr>
          <w:szCs w:val="22"/>
          <w:lang w:val="hr-HR"/>
        </w:rPr>
        <w:lastRenderedPageBreak/>
        <w:t>potpomognute oplodnje, rizik od višeplodne trudnoće povezan je s Vašom dobi, kvalitetom i brojem oplođenih jajašaca i embrija vraćenih u Vašu maternicu.</w:t>
      </w:r>
    </w:p>
    <w:p w:rsidR="00465118" w:rsidRPr="00BC738D" w:rsidRDefault="00465118" w:rsidP="00D22352">
      <w:pPr>
        <w:numPr>
          <w:ilvl w:val="12"/>
          <w:numId w:val="0"/>
        </w:numPr>
        <w:tabs>
          <w:tab w:val="clear" w:pos="567"/>
        </w:tabs>
        <w:rPr>
          <w:szCs w:val="22"/>
          <w:lang w:val="hr-HR"/>
        </w:rPr>
      </w:pPr>
    </w:p>
    <w:p w:rsidR="00465118" w:rsidRPr="00BC738D" w:rsidRDefault="00465118" w:rsidP="00D22352">
      <w:pPr>
        <w:numPr>
          <w:ilvl w:val="12"/>
          <w:numId w:val="0"/>
        </w:numPr>
        <w:tabs>
          <w:tab w:val="clear" w:pos="567"/>
        </w:tabs>
        <w:rPr>
          <w:szCs w:val="22"/>
          <w:u w:val="single"/>
          <w:lang w:val="hr-HR"/>
        </w:rPr>
      </w:pPr>
      <w:r w:rsidRPr="00BC738D">
        <w:rPr>
          <w:szCs w:val="22"/>
          <w:u w:val="single"/>
          <w:lang w:val="hr-HR"/>
        </w:rPr>
        <w:t>Pobačaj</w:t>
      </w:r>
    </w:p>
    <w:p w:rsidR="00465118" w:rsidRPr="00BC738D" w:rsidRDefault="00465118" w:rsidP="00D22352">
      <w:pPr>
        <w:numPr>
          <w:ilvl w:val="12"/>
          <w:numId w:val="0"/>
        </w:numPr>
        <w:tabs>
          <w:tab w:val="clear" w:pos="567"/>
        </w:tabs>
        <w:rPr>
          <w:szCs w:val="22"/>
          <w:lang w:val="hr-HR"/>
        </w:rPr>
      </w:pPr>
      <w:r w:rsidRPr="00BC738D">
        <w:rPr>
          <w:szCs w:val="22"/>
          <w:lang w:val="hr-HR"/>
        </w:rPr>
        <w:t>Vjerojatnost pobačaja veća je kod Vas nego kod prosječne žene kad se primjenjuju metode potpomognute oplodnje ili stimulacija jajnika zbog stvaranja jajašaca.</w:t>
      </w:r>
    </w:p>
    <w:p w:rsidR="00465118" w:rsidRPr="00BC738D" w:rsidRDefault="00465118" w:rsidP="00D22352">
      <w:pPr>
        <w:numPr>
          <w:ilvl w:val="12"/>
          <w:numId w:val="0"/>
        </w:numPr>
        <w:tabs>
          <w:tab w:val="clear" w:pos="567"/>
        </w:tabs>
        <w:rPr>
          <w:szCs w:val="22"/>
          <w:lang w:val="hr-HR"/>
        </w:rPr>
      </w:pPr>
    </w:p>
    <w:p w:rsidR="00465118" w:rsidRPr="00BC738D" w:rsidRDefault="00465118" w:rsidP="000248CF">
      <w:pPr>
        <w:numPr>
          <w:ilvl w:val="12"/>
          <w:numId w:val="0"/>
        </w:numPr>
        <w:tabs>
          <w:tab w:val="clear" w:pos="567"/>
        </w:tabs>
        <w:rPr>
          <w:szCs w:val="22"/>
          <w:u w:val="single"/>
          <w:lang w:val="hr-HR"/>
        </w:rPr>
      </w:pPr>
      <w:r w:rsidRPr="00BC738D">
        <w:rPr>
          <w:szCs w:val="22"/>
          <w:u w:val="single"/>
          <w:lang w:val="hr-HR"/>
        </w:rPr>
        <w:t>Ektopična trudnoća</w:t>
      </w:r>
    </w:p>
    <w:p w:rsidR="00465118" w:rsidRPr="00BC738D" w:rsidRDefault="00465118" w:rsidP="000248CF">
      <w:pPr>
        <w:numPr>
          <w:ilvl w:val="12"/>
          <w:numId w:val="0"/>
        </w:numPr>
        <w:tabs>
          <w:tab w:val="clear" w:pos="567"/>
        </w:tabs>
        <w:rPr>
          <w:szCs w:val="22"/>
          <w:lang w:val="hr-HR"/>
        </w:rPr>
      </w:pPr>
      <w:r w:rsidRPr="00BC738D">
        <w:rPr>
          <w:szCs w:val="22"/>
          <w:lang w:val="hr-HR"/>
        </w:rPr>
        <w:t>Vjerojatnost trudnoće izvan maternice (ektopične trudnoće) veća je kod Vas nego kod prosječne žene kad se provode metode potpomognute oplodnje ili ako imate oštećene jajovode.</w:t>
      </w:r>
    </w:p>
    <w:p w:rsidR="00465118" w:rsidRPr="00BC738D" w:rsidRDefault="00465118" w:rsidP="000248CF">
      <w:pPr>
        <w:numPr>
          <w:ilvl w:val="12"/>
          <w:numId w:val="0"/>
        </w:numPr>
        <w:tabs>
          <w:tab w:val="clear" w:pos="567"/>
        </w:tabs>
        <w:rPr>
          <w:szCs w:val="22"/>
          <w:lang w:val="hr-HR"/>
        </w:rPr>
      </w:pPr>
    </w:p>
    <w:p w:rsidR="00465118" w:rsidRPr="00BC738D" w:rsidRDefault="00465118" w:rsidP="000248CF">
      <w:pPr>
        <w:numPr>
          <w:ilvl w:val="12"/>
          <w:numId w:val="0"/>
        </w:numPr>
        <w:tabs>
          <w:tab w:val="clear" w:pos="567"/>
        </w:tabs>
        <w:rPr>
          <w:szCs w:val="22"/>
          <w:u w:val="single"/>
          <w:lang w:val="hr-HR"/>
        </w:rPr>
      </w:pPr>
      <w:r w:rsidRPr="00BC738D">
        <w:rPr>
          <w:szCs w:val="22"/>
          <w:u w:val="single"/>
          <w:lang w:val="hr-HR"/>
        </w:rPr>
        <w:t>Urođene mane</w:t>
      </w:r>
    </w:p>
    <w:p w:rsidR="00465118" w:rsidRPr="00BC738D" w:rsidRDefault="00465118" w:rsidP="000248CF">
      <w:pPr>
        <w:numPr>
          <w:ilvl w:val="12"/>
          <w:numId w:val="0"/>
        </w:numPr>
        <w:tabs>
          <w:tab w:val="clear" w:pos="567"/>
        </w:tabs>
        <w:rPr>
          <w:szCs w:val="22"/>
          <w:lang w:val="hr-HR"/>
        </w:rPr>
      </w:pPr>
      <w:r w:rsidRPr="00BC738D">
        <w:rPr>
          <w:szCs w:val="22"/>
          <w:lang w:val="hr-HR"/>
        </w:rPr>
        <w:t>Kad je dijete začeto pomoću metoda potpomognute oplodnje, može imati nešto viši rizik od urođenih mana nego nakon prirodnog začeća. To može biti povezano s višeplodnim trudnoćama ili sa značajkama roditelja poput dobi majke i karakteristika sperme.</w:t>
      </w:r>
    </w:p>
    <w:p w:rsidR="00465118" w:rsidRPr="00BC738D" w:rsidRDefault="00465118" w:rsidP="000248CF">
      <w:pPr>
        <w:numPr>
          <w:ilvl w:val="12"/>
          <w:numId w:val="0"/>
        </w:numPr>
        <w:tabs>
          <w:tab w:val="clear" w:pos="567"/>
        </w:tabs>
        <w:rPr>
          <w:szCs w:val="22"/>
          <w:lang w:val="hr-HR"/>
        </w:rPr>
      </w:pPr>
    </w:p>
    <w:p w:rsidR="00465118" w:rsidRPr="00BC738D" w:rsidRDefault="00465118" w:rsidP="00D22352">
      <w:pPr>
        <w:numPr>
          <w:ilvl w:val="12"/>
          <w:numId w:val="0"/>
        </w:numPr>
        <w:tabs>
          <w:tab w:val="clear" w:pos="567"/>
        </w:tabs>
        <w:rPr>
          <w:szCs w:val="22"/>
          <w:u w:val="single"/>
          <w:lang w:val="hr-HR"/>
        </w:rPr>
      </w:pPr>
      <w:r w:rsidRPr="00BC738D">
        <w:rPr>
          <w:szCs w:val="22"/>
          <w:u w:val="single"/>
          <w:lang w:val="hr-HR"/>
        </w:rPr>
        <w:t>Tegobe zbog krvnih ugrušaka (tromboembolijski događaji)</w:t>
      </w:r>
    </w:p>
    <w:p w:rsidR="00465118" w:rsidRPr="00BC738D" w:rsidRDefault="00465118" w:rsidP="00D22352">
      <w:pPr>
        <w:numPr>
          <w:ilvl w:val="12"/>
          <w:numId w:val="0"/>
        </w:numPr>
        <w:tabs>
          <w:tab w:val="clear" w:pos="567"/>
        </w:tabs>
        <w:rPr>
          <w:szCs w:val="22"/>
          <w:lang w:val="hr-HR"/>
        </w:rPr>
      </w:pPr>
      <w:r w:rsidRPr="00BC738D">
        <w:rPr>
          <w:szCs w:val="22"/>
          <w:lang w:val="hr-HR"/>
        </w:rPr>
        <w:t>Ako ste ikad imali krvne ugruške u nogama ili plućima, srčani ili moždani udar ili ako se to dogodilo u Vašoj obitelji, obavijestite svog liječnika. Možete imati povišen rizik od nastanka ovih tegoba ili njihovog pogoršanja uz liječenje Ovaleapom.</w:t>
      </w:r>
    </w:p>
    <w:p w:rsidR="00465118" w:rsidRPr="00BC738D" w:rsidRDefault="00465118" w:rsidP="00D22352">
      <w:pPr>
        <w:numPr>
          <w:ilvl w:val="12"/>
          <w:numId w:val="0"/>
        </w:numPr>
        <w:tabs>
          <w:tab w:val="clear" w:pos="567"/>
        </w:tabs>
        <w:rPr>
          <w:szCs w:val="22"/>
          <w:lang w:val="hr-HR"/>
        </w:rPr>
      </w:pPr>
    </w:p>
    <w:p w:rsidR="00465118" w:rsidRPr="00BC738D" w:rsidRDefault="00465118" w:rsidP="00D22352">
      <w:pPr>
        <w:numPr>
          <w:ilvl w:val="12"/>
          <w:numId w:val="0"/>
        </w:numPr>
        <w:tabs>
          <w:tab w:val="clear" w:pos="567"/>
        </w:tabs>
        <w:rPr>
          <w:szCs w:val="22"/>
          <w:u w:val="single"/>
          <w:lang w:val="hr-HR"/>
        </w:rPr>
      </w:pPr>
      <w:r w:rsidRPr="00BC738D">
        <w:rPr>
          <w:szCs w:val="22"/>
          <w:u w:val="single"/>
          <w:lang w:val="hr-HR"/>
        </w:rPr>
        <w:t>Muškarci s previše FSH u krvi</w:t>
      </w:r>
    </w:p>
    <w:p w:rsidR="00465118" w:rsidRPr="00BC738D" w:rsidRDefault="00465118" w:rsidP="00D22352">
      <w:pPr>
        <w:numPr>
          <w:ilvl w:val="12"/>
          <w:numId w:val="0"/>
        </w:numPr>
        <w:tabs>
          <w:tab w:val="clear" w:pos="567"/>
        </w:tabs>
        <w:rPr>
          <w:szCs w:val="22"/>
          <w:lang w:val="hr-HR"/>
        </w:rPr>
      </w:pPr>
      <w:r w:rsidRPr="00BC738D">
        <w:rPr>
          <w:szCs w:val="22"/>
          <w:lang w:val="hr-HR"/>
        </w:rPr>
        <w:t>Ako ste muškarac, previše prirodnog FSH u Vašoj krvi može biti znak oštećenja testisa. Ovaj lijek obično ne djeluje ako imate takav problem. Ako Vaš liječnik odluči pokušati s liječenjem Ovaleapom, može pratiti liječenje tako što će od Vas tražiti da date uzorak sjemena za analizu 4 do 6 mjeseci nakon početka liječenja.</w:t>
      </w:r>
    </w:p>
    <w:p w:rsidR="00465118" w:rsidRPr="00BC738D" w:rsidRDefault="00465118" w:rsidP="00D22352">
      <w:pPr>
        <w:numPr>
          <w:ilvl w:val="12"/>
          <w:numId w:val="0"/>
        </w:numPr>
        <w:tabs>
          <w:tab w:val="clear" w:pos="567"/>
        </w:tabs>
        <w:rPr>
          <w:szCs w:val="22"/>
          <w:lang w:val="hr-HR"/>
        </w:rPr>
      </w:pPr>
    </w:p>
    <w:p w:rsidR="00465118" w:rsidRPr="00BC738D" w:rsidRDefault="00465118" w:rsidP="00D22352">
      <w:pPr>
        <w:numPr>
          <w:ilvl w:val="12"/>
          <w:numId w:val="0"/>
        </w:numPr>
        <w:tabs>
          <w:tab w:val="clear" w:pos="567"/>
        </w:tabs>
        <w:rPr>
          <w:b/>
          <w:bCs/>
          <w:lang w:val="hr-HR"/>
        </w:rPr>
      </w:pPr>
      <w:r w:rsidRPr="00BC738D">
        <w:rPr>
          <w:b/>
          <w:szCs w:val="22"/>
          <w:lang w:val="hr-HR"/>
        </w:rPr>
        <w:t>Djeca i adolescenti</w:t>
      </w:r>
    </w:p>
    <w:p w:rsidR="00465118" w:rsidRPr="00BC738D" w:rsidRDefault="00465118" w:rsidP="00AF70B6">
      <w:pPr>
        <w:numPr>
          <w:ilvl w:val="12"/>
          <w:numId w:val="0"/>
        </w:numPr>
        <w:tabs>
          <w:tab w:val="clear" w:pos="567"/>
        </w:tabs>
        <w:rPr>
          <w:szCs w:val="22"/>
          <w:lang w:val="hr-HR"/>
        </w:rPr>
      </w:pPr>
      <w:r w:rsidRPr="00BC738D">
        <w:rPr>
          <w:szCs w:val="22"/>
          <w:lang w:val="hr-HR"/>
        </w:rPr>
        <w:t>Ovaj lijek nije indiciran za primjenu u djece i adolescenata mlađih od 18 godina.</w:t>
      </w:r>
    </w:p>
    <w:p w:rsidR="00465118" w:rsidRPr="00BC738D" w:rsidRDefault="00465118" w:rsidP="00D22352">
      <w:pPr>
        <w:numPr>
          <w:ilvl w:val="12"/>
          <w:numId w:val="0"/>
        </w:numPr>
        <w:tabs>
          <w:tab w:val="clear" w:pos="567"/>
        </w:tabs>
        <w:rPr>
          <w:b/>
          <w:bCs/>
          <w:lang w:val="hr-HR"/>
        </w:rPr>
      </w:pPr>
    </w:p>
    <w:p w:rsidR="00465118" w:rsidRPr="00BC738D" w:rsidRDefault="00465118" w:rsidP="00D22352">
      <w:pPr>
        <w:numPr>
          <w:ilvl w:val="12"/>
          <w:numId w:val="0"/>
        </w:numPr>
        <w:tabs>
          <w:tab w:val="clear" w:pos="567"/>
        </w:tabs>
        <w:ind w:right="-2"/>
        <w:rPr>
          <w:szCs w:val="22"/>
          <w:lang w:val="hr-HR"/>
        </w:rPr>
      </w:pPr>
      <w:r w:rsidRPr="00BC738D">
        <w:rPr>
          <w:b/>
          <w:szCs w:val="22"/>
          <w:lang w:val="hr-HR"/>
        </w:rPr>
        <w:t>Drugi lijekovi i Ovaleap</w:t>
      </w:r>
    </w:p>
    <w:p w:rsidR="00465118" w:rsidRPr="00BC738D" w:rsidRDefault="00465118" w:rsidP="00D22352">
      <w:pPr>
        <w:numPr>
          <w:ilvl w:val="12"/>
          <w:numId w:val="0"/>
        </w:numPr>
        <w:tabs>
          <w:tab w:val="clear" w:pos="567"/>
        </w:tabs>
        <w:ind w:right="-2"/>
        <w:rPr>
          <w:szCs w:val="22"/>
          <w:lang w:val="hr-HR"/>
        </w:rPr>
      </w:pPr>
      <w:r w:rsidRPr="00BC738D">
        <w:rPr>
          <w:szCs w:val="22"/>
          <w:lang w:val="hr-HR"/>
        </w:rPr>
        <w:t>Obavijestite svog liječnika ili ljekarnika ako primjenjujete, nedavno ste primijenili ili biste mogli primijeniti bilo koje druge lijekove.</w:t>
      </w:r>
    </w:p>
    <w:p w:rsidR="00465118" w:rsidRPr="00BC738D" w:rsidRDefault="00465118" w:rsidP="007649EE">
      <w:pPr>
        <w:numPr>
          <w:ilvl w:val="1"/>
          <w:numId w:val="10"/>
        </w:numPr>
        <w:tabs>
          <w:tab w:val="clear" w:pos="567"/>
        </w:tabs>
        <w:ind w:left="567" w:hanging="567"/>
        <w:rPr>
          <w:szCs w:val="22"/>
          <w:lang w:val="hr-HR"/>
        </w:rPr>
      </w:pPr>
      <w:r w:rsidRPr="00BC738D">
        <w:rPr>
          <w:szCs w:val="22"/>
          <w:lang w:val="hr-HR"/>
        </w:rPr>
        <w:t>Ako primjenjujete Ovaleap s drugim lijekovima koji potiču ovulaciju, kao što je humani korionski gonadotropin (hCG) ili klomifen citrat, to može pojačati odgovor Vaših folikula.</w:t>
      </w:r>
    </w:p>
    <w:p w:rsidR="00465118" w:rsidRPr="00BC738D" w:rsidRDefault="00465118" w:rsidP="007649EE">
      <w:pPr>
        <w:numPr>
          <w:ilvl w:val="1"/>
          <w:numId w:val="10"/>
        </w:numPr>
        <w:tabs>
          <w:tab w:val="clear" w:pos="567"/>
        </w:tabs>
        <w:ind w:left="567" w:hanging="567"/>
        <w:rPr>
          <w:szCs w:val="22"/>
          <w:lang w:val="hr-HR"/>
        </w:rPr>
      </w:pPr>
      <w:r w:rsidRPr="00BC738D">
        <w:rPr>
          <w:szCs w:val="22"/>
          <w:lang w:val="hr-HR"/>
        </w:rPr>
        <w:t>Ako primjenjujete Ovaleap u isto vrijeme kao i agonist ili antagonist „hormona koji oslobađa gonadotropin“ (GnRH) (ti lijekovi snižavaju razine spolnih hormona i zaustavljaju ovulaciju) možda će Vam trebati viša doza Ovaleapa da bi se stvorili folikuli.</w:t>
      </w:r>
    </w:p>
    <w:p w:rsidR="00465118" w:rsidRPr="00BC738D" w:rsidRDefault="00465118" w:rsidP="00D22352">
      <w:pPr>
        <w:numPr>
          <w:ilvl w:val="12"/>
          <w:numId w:val="0"/>
        </w:numPr>
        <w:tabs>
          <w:tab w:val="clear" w:pos="567"/>
        </w:tabs>
        <w:ind w:right="-2"/>
        <w:rPr>
          <w:szCs w:val="22"/>
          <w:highlight w:val="yellow"/>
          <w:lang w:val="hr-HR"/>
        </w:rPr>
      </w:pPr>
    </w:p>
    <w:p w:rsidR="00465118" w:rsidRPr="00BC738D" w:rsidRDefault="00465118" w:rsidP="00D22352">
      <w:pPr>
        <w:numPr>
          <w:ilvl w:val="12"/>
          <w:numId w:val="0"/>
        </w:numPr>
        <w:tabs>
          <w:tab w:val="clear" w:pos="567"/>
        </w:tabs>
        <w:ind w:right="-2"/>
        <w:outlineLvl w:val="0"/>
        <w:rPr>
          <w:b/>
          <w:szCs w:val="22"/>
          <w:lang w:val="hr-HR"/>
        </w:rPr>
      </w:pPr>
      <w:r w:rsidRPr="00BC738D">
        <w:rPr>
          <w:b/>
          <w:szCs w:val="22"/>
          <w:lang w:val="hr-HR"/>
        </w:rPr>
        <w:t>Trudnoća i dojenje</w:t>
      </w:r>
    </w:p>
    <w:p w:rsidR="00465118" w:rsidRPr="00BC738D" w:rsidRDefault="00465118" w:rsidP="00D22352">
      <w:pPr>
        <w:numPr>
          <w:ilvl w:val="12"/>
          <w:numId w:val="0"/>
        </w:numPr>
        <w:tabs>
          <w:tab w:val="clear" w:pos="567"/>
        </w:tabs>
        <w:rPr>
          <w:szCs w:val="22"/>
          <w:lang w:val="hr-HR"/>
        </w:rPr>
      </w:pPr>
      <w:r w:rsidRPr="00BC738D">
        <w:rPr>
          <w:szCs w:val="22"/>
          <w:lang w:val="hr-HR"/>
        </w:rPr>
        <w:t>Ne smijete primjenjivati ovaj lijek ako ste trudni ili dojite.</w:t>
      </w:r>
    </w:p>
    <w:p w:rsidR="00465118" w:rsidRPr="00BC738D" w:rsidRDefault="00465118" w:rsidP="00D22352">
      <w:pPr>
        <w:numPr>
          <w:ilvl w:val="12"/>
          <w:numId w:val="0"/>
        </w:numPr>
        <w:tabs>
          <w:tab w:val="clear" w:pos="567"/>
        </w:tabs>
        <w:ind w:right="-2"/>
        <w:outlineLvl w:val="0"/>
        <w:rPr>
          <w:b/>
          <w:szCs w:val="22"/>
          <w:lang w:val="hr-HR"/>
        </w:rPr>
      </w:pPr>
    </w:p>
    <w:p w:rsidR="00465118" w:rsidRPr="00BC738D" w:rsidRDefault="00465118" w:rsidP="00D22352">
      <w:pPr>
        <w:numPr>
          <w:ilvl w:val="12"/>
          <w:numId w:val="0"/>
        </w:numPr>
        <w:tabs>
          <w:tab w:val="clear" w:pos="567"/>
        </w:tabs>
        <w:ind w:right="-2"/>
        <w:outlineLvl w:val="0"/>
        <w:rPr>
          <w:szCs w:val="22"/>
          <w:lang w:val="hr-HR"/>
        </w:rPr>
      </w:pPr>
      <w:r w:rsidRPr="00BC738D">
        <w:rPr>
          <w:b/>
          <w:szCs w:val="22"/>
          <w:lang w:val="hr-HR"/>
        </w:rPr>
        <w:t>Upravljanje vozilima i strojevima</w:t>
      </w:r>
    </w:p>
    <w:p w:rsidR="00465118" w:rsidRPr="00BC738D" w:rsidRDefault="00465118" w:rsidP="00D22352">
      <w:pPr>
        <w:numPr>
          <w:ilvl w:val="12"/>
          <w:numId w:val="0"/>
        </w:numPr>
        <w:tabs>
          <w:tab w:val="clear" w:pos="567"/>
        </w:tabs>
        <w:ind w:right="-2"/>
        <w:rPr>
          <w:szCs w:val="22"/>
          <w:lang w:val="hr-HR"/>
        </w:rPr>
      </w:pPr>
      <w:r w:rsidRPr="00BC738D">
        <w:rPr>
          <w:szCs w:val="22"/>
          <w:lang w:val="hr-HR"/>
        </w:rPr>
        <w:t>Ovaj lijek ne utječe na Vašu sposobnost upravljanja vozilima i rada sa strojevima.</w:t>
      </w:r>
    </w:p>
    <w:p w:rsidR="00465118" w:rsidRPr="00BC738D" w:rsidRDefault="00465118" w:rsidP="00D22352">
      <w:pPr>
        <w:numPr>
          <w:ilvl w:val="12"/>
          <w:numId w:val="0"/>
        </w:numPr>
        <w:tabs>
          <w:tab w:val="clear" w:pos="567"/>
        </w:tabs>
        <w:ind w:right="-2"/>
        <w:rPr>
          <w:szCs w:val="22"/>
          <w:lang w:val="hr-HR"/>
        </w:rPr>
      </w:pPr>
    </w:p>
    <w:p w:rsidR="00465118" w:rsidRPr="00BC738D" w:rsidRDefault="00465118" w:rsidP="00D22352">
      <w:pPr>
        <w:numPr>
          <w:ilvl w:val="12"/>
          <w:numId w:val="0"/>
        </w:numPr>
        <w:tabs>
          <w:tab w:val="clear" w:pos="567"/>
        </w:tabs>
        <w:ind w:right="-2"/>
        <w:outlineLvl w:val="0"/>
        <w:rPr>
          <w:b/>
          <w:szCs w:val="22"/>
          <w:lang w:val="hr-HR"/>
        </w:rPr>
      </w:pPr>
      <w:r w:rsidRPr="00BC738D">
        <w:rPr>
          <w:b/>
          <w:szCs w:val="22"/>
          <w:lang w:val="hr-HR"/>
        </w:rPr>
        <w:t>Ovaleap sadrži natrij, benzalkonij klorid i benzilni alkohol</w:t>
      </w:r>
    </w:p>
    <w:p w:rsidR="00465118" w:rsidRPr="00BC738D" w:rsidRDefault="00465118" w:rsidP="00B97F34">
      <w:pPr>
        <w:tabs>
          <w:tab w:val="clear" w:pos="567"/>
        </w:tabs>
        <w:rPr>
          <w:szCs w:val="22"/>
          <w:lang w:val="hr-HR"/>
        </w:rPr>
      </w:pPr>
      <w:r w:rsidRPr="00BC738D">
        <w:rPr>
          <w:szCs w:val="22"/>
          <w:lang w:val="hr-HR"/>
        </w:rPr>
        <w:t>Ovaj lijek sadrži manje od 1 mmol (23 mg) natrija po dozi, to jest, zanemarive količine natrija.</w:t>
      </w:r>
    </w:p>
    <w:p w:rsidR="00465118" w:rsidRPr="00BC738D" w:rsidRDefault="00465118" w:rsidP="00D22352">
      <w:pPr>
        <w:numPr>
          <w:ilvl w:val="12"/>
          <w:numId w:val="0"/>
        </w:numPr>
        <w:tabs>
          <w:tab w:val="clear" w:pos="567"/>
        </w:tabs>
        <w:ind w:right="-2"/>
        <w:rPr>
          <w:szCs w:val="22"/>
          <w:lang w:val="hr-HR"/>
        </w:rPr>
      </w:pPr>
    </w:p>
    <w:p w:rsidR="00465118" w:rsidRPr="00BC738D" w:rsidRDefault="00465118" w:rsidP="00D50F2B">
      <w:pPr>
        <w:numPr>
          <w:ilvl w:val="12"/>
          <w:numId w:val="0"/>
        </w:numPr>
        <w:tabs>
          <w:tab w:val="clear" w:pos="567"/>
        </w:tabs>
        <w:ind w:right="-2"/>
        <w:rPr>
          <w:szCs w:val="22"/>
          <w:lang w:val="hr-HR"/>
        </w:rPr>
      </w:pPr>
      <w:r w:rsidRPr="00BC738D">
        <w:rPr>
          <w:szCs w:val="22"/>
          <w:lang w:val="hr-HR"/>
        </w:rPr>
        <w:t>Ovaj lijek također sadrži 0,02 mg po ml benzalkonijeva klorida i 10,0 mg po ml benzilnog alkohola. Obratite se svom liječniku ili ljekarniku za savjet ako imate bolest jetre ili bubrega te ako ste trudni ili dojite, jer se velike količine benzilnog alkohola mogu nakupiti u Vašem tijelu i uzrokovati nuspojave (zvane „metabolička acidoza“).</w:t>
      </w:r>
    </w:p>
    <w:p w:rsidR="00465118" w:rsidRPr="00BC738D" w:rsidRDefault="00465118" w:rsidP="00470E84">
      <w:pPr>
        <w:numPr>
          <w:ilvl w:val="12"/>
          <w:numId w:val="0"/>
        </w:numPr>
        <w:tabs>
          <w:tab w:val="clear" w:pos="567"/>
        </w:tabs>
        <w:ind w:right="-2"/>
        <w:rPr>
          <w:szCs w:val="22"/>
          <w:lang w:val="hr-HR"/>
        </w:rPr>
      </w:pPr>
    </w:p>
    <w:p w:rsidR="00465118" w:rsidRPr="00BC738D" w:rsidRDefault="00465118" w:rsidP="00D22352">
      <w:pPr>
        <w:numPr>
          <w:ilvl w:val="12"/>
          <w:numId w:val="0"/>
        </w:numPr>
        <w:tabs>
          <w:tab w:val="clear" w:pos="567"/>
        </w:tabs>
        <w:ind w:right="-2"/>
        <w:rPr>
          <w:szCs w:val="22"/>
          <w:lang w:val="hr-HR"/>
        </w:rPr>
      </w:pPr>
    </w:p>
    <w:p w:rsidR="00465118" w:rsidRPr="00BC738D" w:rsidRDefault="00465118" w:rsidP="007649EE">
      <w:pPr>
        <w:keepNext/>
        <w:rPr>
          <w:b/>
          <w:szCs w:val="22"/>
          <w:lang w:val="hr-HR"/>
        </w:rPr>
      </w:pPr>
      <w:r w:rsidRPr="00BC738D">
        <w:rPr>
          <w:b/>
          <w:szCs w:val="22"/>
          <w:lang w:val="hr-HR"/>
        </w:rPr>
        <w:lastRenderedPageBreak/>
        <w:t>3.</w:t>
      </w:r>
      <w:r w:rsidRPr="00BC738D">
        <w:rPr>
          <w:b/>
          <w:szCs w:val="22"/>
          <w:lang w:val="hr-HR"/>
        </w:rPr>
        <w:tab/>
        <w:t>Kako primjenjivati</w:t>
      </w:r>
      <w:r w:rsidRPr="00BC738D">
        <w:rPr>
          <w:b/>
          <w:lang w:val="hr-HR"/>
        </w:rPr>
        <w:t xml:space="preserve"> Ovaleap</w:t>
      </w:r>
    </w:p>
    <w:p w:rsidR="00465118" w:rsidRPr="00BC738D" w:rsidRDefault="00465118" w:rsidP="007649EE">
      <w:pPr>
        <w:keepNext/>
        <w:numPr>
          <w:ilvl w:val="12"/>
          <w:numId w:val="0"/>
        </w:numPr>
        <w:tabs>
          <w:tab w:val="clear" w:pos="567"/>
        </w:tabs>
        <w:rPr>
          <w:i/>
          <w:szCs w:val="22"/>
          <w:lang w:val="hr-HR"/>
        </w:rPr>
      </w:pPr>
    </w:p>
    <w:p w:rsidR="00465118" w:rsidRPr="00BC738D" w:rsidRDefault="00465118" w:rsidP="00D22352">
      <w:pPr>
        <w:numPr>
          <w:ilvl w:val="12"/>
          <w:numId w:val="0"/>
        </w:numPr>
        <w:tabs>
          <w:tab w:val="clear" w:pos="567"/>
        </w:tabs>
        <w:ind w:right="-2"/>
        <w:rPr>
          <w:szCs w:val="22"/>
          <w:lang w:val="hr-HR"/>
        </w:rPr>
      </w:pPr>
      <w:r w:rsidRPr="00BC738D">
        <w:rPr>
          <w:szCs w:val="22"/>
          <w:lang w:val="hr-HR"/>
        </w:rPr>
        <w:t>Uvijek primijenite</w:t>
      </w:r>
      <w:r w:rsidRPr="00BC738D">
        <w:rPr>
          <w:lang w:val="hr-HR"/>
        </w:rPr>
        <w:t xml:space="preserve"> </w:t>
      </w:r>
      <w:r w:rsidRPr="00BC738D">
        <w:rPr>
          <w:szCs w:val="22"/>
          <w:lang w:val="hr-HR"/>
        </w:rPr>
        <w:t>ovaj lijek točno onako kako Vam je rekao liječnik ili ljekarnik. Provjerite s liječnikom ili ljekarnikom ako niste sigurni.</w:t>
      </w:r>
    </w:p>
    <w:p w:rsidR="00465118" w:rsidRPr="00BC738D" w:rsidRDefault="00465118" w:rsidP="00D22352">
      <w:pPr>
        <w:numPr>
          <w:ilvl w:val="12"/>
          <w:numId w:val="0"/>
        </w:numPr>
        <w:tabs>
          <w:tab w:val="clear" w:pos="567"/>
        </w:tabs>
        <w:ind w:right="-2"/>
        <w:rPr>
          <w:szCs w:val="22"/>
          <w:lang w:val="hr-HR"/>
        </w:rPr>
      </w:pPr>
    </w:p>
    <w:p w:rsidR="00465118" w:rsidRPr="00BC738D" w:rsidRDefault="00465118" w:rsidP="00023019">
      <w:pPr>
        <w:numPr>
          <w:ilvl w:val="12"/>
          <w:numId w:val="0"/>
        </w:numPr>
        <w:tabs>
          <w:tab w:val="clear" w:pos="567"/>
        </w:tabs>
        <w:ind w:right="-2"/>
        <w:rPr>
          <w:szCs w:val="22"/>
          <w:lang w:val="hr-HR"/>
        </w:rPr>
      </w:pPr>
      <w:r w:rsidRPr="00BC738D">
        <w:rPr>
          <w:szCs w:val="22"/>
          <w:lang w:val="hr-HR"/>
        </w:rPr>
        <w:t>Ovaj lijek se daje injekcijom u tkivo neposredno ispod kože (potkožna injekcija). Liječnik ili medicinska sestra pokazat će Vam kako da ubrizgate lijek. Ako lijek dajete sami sebi, pažljivo pročitajte i slijedite „Upute za uporabu“ brizgalice.</w:t>
      </w:r>
    </w:p>
    <w:p w:rsidR="00465118" w:rsidRPr="00BC738D" w:rsidRDefault="00465118" w:rsidP="00D22352">
      <w:pPr>
        <w:numPr>
          <w:ilvl w:val="12"/>
          <w:numId w:val="0"/>
        </w:numPr>
        <w:tabs>
          <w:tab w:val="clear" w:pos="567"/>
        </w:tabs>
        <w:ind w:right="-2"/>
        <w:rPr>
          <w:szCs w:val="22"/>
          <w:lang w:val="hr-HR"/>
        </w:rPr>
      </w:pPr>
    </w:p>
    <w:p w:rsidR="00465118" w:rsidRPr="00BC738D" w:rsidRDefault="00465118" w:rsidP="00D22352">
      <w:pPr>
        <w:numPr>
          <w:ilvl w:val="12"/>
          <w:numId w:val="0"/>
        </w:numPr>
        <w:tabs>
          <w:tab w:val="clear" w:pos="567"/>
        </w:tabs>
        <w:ind w:right="-2"/>
        <w:rPr>
          <w:b/>
          <w:szCs w:val="22"/>
          <w:lang w:val="hr-HR"/>
        </w:rPr>
      </w:pPr>
      <w:r w:rsidRPr="00BC738D">
        <w:rPr>
          <w:b/>
          <w:szCs w:val="22"/>
          <w:lang w:val="hr-HR"/>
        </w:rPr>
        <w:t>Koja je preporučena doza</w:t>
      </w:r>
    </w:p>
    <w:p w:rsidR="00465118" w:rsidRPr="00BC738D" w:rsidRDefault="00465118" w:rsidP="00D22352">
      <w:pPr>
        <w:rPr>
          <w:lang w:val="hr-HR"/>
        </w:rPr>
      </w:pPr>
      <w:r w:rsidRPr="00BC738D">
        <w:rPr>
          <w:lang w:val="hr-HR"/>
        </w:rPr>
        <w:t>Vaš će liječnik odlučiti koliko lijeka ćete uzimati i koliko često. Doze opisane u nastavku izražene su u međunarodnim jedinicama (IU).</w:t>
      </w:r>
    </w:p>
    <w:p w:rsidR="00465118" w:rsidRPr="00BC738D" w:rsidRDefault="00465118" w:rsidP="00D22352">
      <w:pPr>
        <w:rPr>
          <w:lang w:val="hr-HR"/>
        </w:rPr>
      </w:pPr>
    </w:p>
    <w:p w:rsidR="00465118" w:rsidRPr="00BC738D" w:rsidRDefault="00465118" w:rsidP="00D22352">
      <w:pPr>
        <w:rPr>
          <w:u w:val="single"/>
          <w:lang w:val="hr-HR"/>
        </w:rPr>
      </w:pPr>
      <w:r w:rsidRPr="00BC738D">
        <w:rPr>
          <w:u w:val="single"/>
          <w:lang w:val="hr-HR"/>
        </w:rPr>
        <w:t>Žene</w:t>
      </w:r>
    </w:p>
    <w:p w:rsidR="00465118" w:rsidRPr="00BC738D" w:rsidRDefault="00465118" w:rsidP="00D22352">
      <w:pPr>
        <w:rPr>
          <w:lang w:val="hr-HR"/>
        </w:rPr>
      </w:pPr>
    </w:p>
    <w:p w:rsidR="00465118" w:rsidRPr="00BC738D" w:rsidRDefault="00465118" w:rsidP="001407B3">
      <w:pPr>
        <w:keepNext/>
        <w:keepLines/>
        <w:rPr>
          <w:u w:val="single"/>
          <w:lang w:val="hr-HR"/>
        </w:rPr>
      </w:pPr>
      <w:r w:rsidRPr="00BC738D">
        <w:rPr>
          <w:u w:val="single"/>
          <w:lang w:val="hr-HR"/>
        </w:rPr>
        <w:t>Ako nemate ovulaciju, imate neredovite menstruacije ili uopće nemate menstruaciju</w:t>
      </w:r>
    </w:p>
    <w:p w:rsidR="00465118" w:rsidRPr="00BC738D" w:rsidRDefault="00465118" w:rsidP="007649EE">
      <w:pPr>
        <w:keepNext/>
        <w:keepLines/>
        <w:numPr>
          <w:ilvl w:val="1"/>
          <w:numId w:val="12"/>
        </w:numPr>
        <w:ind w:left="567" w:hanging="567"/>
        <w:rPr>
          <w:lang w:val="hr-HR"/>
        </w:rPr>
      </w:pPr>
      <w:r w:rsidRPr="00BC738D">
        <w:rPr>
          <w:lang w:val="hr-HR"/>
        </w:rPr>
        <w:t>Ovaj lijek se obično daje svaki dan.</w:t>
      </w:r>
    </w:p>
    <w:p w:rsidR="00465118" w:rsidRPr="00BC738D" w:rsidRDefault="00465118" w:rsidP="007649EE">
      <w:pPr>
        <w:numPr>
          <w:ilvl w:val="1"/>
          <w:numId w:val="12"/>
        </w:numPr>
        <w:ind w:left="567" w:hanging="567"/>
        <w:rPr>
          <w:lang w:val="hr-HR"/>
        </w:rPr>
      </w:pPr>
      <w:r w:rsidRPr="00BC738D">
        <w:rPr>
          <w:lang w:val="hr-HR"/>
        </w:rPr>
        <w:t>Ako imate neredovite menstruacije, počnite uzimati ovaj lijek unutar prvih 7 dana menstrualnog ciklusa. Ako nemate menstruaciju, možete početi uzimati ovaj lijek bilo kojeg dana kad Vam je to prikladno.</w:t>
      </w:r>
    </w:p>
    <w:p w:rsidR="00465118" w:rsidRPr="00BC738D" w:rsidRDefault="00465118" w:rsidP="007649EE">
      <w:pPr>
        <w:numPr>
          <w:ilvl w:val="1"/>
          <w:numId w:val="12"/>
        </w:numPr>
        <w:ind w:left="567" w:hanging="567"/>
        <w:rPr>
          <w:lang w:val="hr-HR"/>
        </w:rPr>
      </w:pPr>
      <w:r w:rsidRPr="00BC738D">
        <w:rPr>
          <w:lang w:val="hr-HR"/>
        </w:rPr>
        <w:t>Uobičajena početna doza ovog lijeka je 75 do 150 IU svakog dana.</w:t>
      </w:r>
    </w:p>
    <w:p w:rsidR="00465118" w:rsidRPr="00BC738D" w:rsidRDefault="00465118" w:rsidP="007649EE">
      <w:pPr>
        <w:numPr>
          <w:ilvl w:val="1"/>
          <w:numId w:val="12"/>
        </w:numPr>
        <w:ind w:left="567" w:hanging="567"/>
        <w:rPr>
          <w:lang w:val="hr-HR"/>
        </w:rPr>
      </w:pPr>
      <w:r w:rsidRPr="00BC738D">
        <w:rPr>
          <w:lang w:val="hr-HR"/>
        </w:rPr>
        <w:t>Vaša doza ovog lijeka može se povisiti svakih 7 ili svakih 14 dana za 37,5 do 75 IU, sve dok ne dobijete željeni odgovor.</w:t>
      </w:r>
    </w:p>
    <w:p w:rsidR="00465118" w:rsidRPr="00BC738D" w:rsidRDefault="00465118" w:rsidP="007649EE">
      <w:pPr>
        <w:numPr>
          <w:ilvl w:val="1"/>
          <w:numId w:val="12"/>
        </w:numPr>
        <w:ind w:left="567" w:hanging="567"/>
        <w:rPr>
          <w:lang w:val="hr-HR"/>
        </w:rPr>
      </w:pPr>
      <w:r w:rsidRPr="00BC738D">
        <w:rPr>
          <w:lang w:val="hr-HR"/>
        </w:rPr>
        <w:t>Najviša dnevna doza ovog lijeka obično nije viša od 225 IU.</w:t>
      </w:r>
    </w:p>
    <w:p w:rsidR="00465118" w:rsidRPr="00BC738D" w:rsidRDefault="00465118" w:rsidP="007649EE">
      <w:pPr>
        <w:numPr>
          <w:ilvl w:val="1"/>
          <w:numId w:val="12"/>
        </w:numPr>
        <w:ind w:left="567" w:hanging="567"/>
        <w:rPr>
          <w:lang w:val="hr-HR"/>
        </w:rPr>
      </w:pPr>
      <w:r w:rsidRPr="00BC738D">
        <w:rPr>
          <w:lang w:val="hr-HR"/>
        </w:rPr>
        <w:t>Kad dobijete željeni odgovor, dat će Vam se hCG ili „rekombinantni hCG“ (r-hCG, to je hCG napravljen u laboratoriju pomoću posebne DNK tehnike). Jedna injekcija iznosit će 250 mikrograma r</w:t>
      </w:r>
      <w:r w:rsidRPr="00BC738D">
        <w:rPr>
          <w:lang w:val="hr-HR"/>
        </w:rPr>
        <w:noBreakHyphen/>
        <w:t>hCG ili 5000 do 10 000 IU hCG, 24 do 48 sati nakon zadnje injekcije Ovaleapa. Najbolje vrijeme za spolni odnos jest na dan injekcije hCG i dan nakon toga. Druga je mogućnost da se intrauterina inseminacija provede unošenjem sperme u šupljinu maternice.</w:t>
      </w:r>
    </w:p>
    <w:p w:rsidR="00465118" w:rsidRPr="00BC738D" w:rsidRDefault="00465118" w:rsidP="00D22352">
      <w:pPr>
        <w:rPr>
          <w:lang w:val="hr-HR"/>
        </w:rPr>
      </w:pPr>
    </w:p>
    <w:p w:rsidR="00465118" w:rsidRPr="00BC738D" w:rsidRDefault="00465118" w:rsidP="00D22352">
      <w:pPr>
        <w:rPr>
          <w:lang w:val="hr-HR"/>
        </w:rPr>
      </w:pPr>
      <w:r w:rsidRPr="00BC738D">
        <w:rPr>
          <w:lang w:val="hr-HR"/>
        </w:rPr>
        <w:t>Ako Vaš liječnik ne vidi željeni odgovor nakon 4 tjedna, taj se ciklus liječenja Ovaleapom treba zaustaviti. U sljedećim ciklusima liječenja, liječnik će Vam dati višu početnu dozu ovog lijeka nego prije.</w:t>
      </w:r>
    </w:p>
    <w:p w:rsidR="00465118" w:rsidRPr="00BC738D" w:rsidRDefault="00465118" w:rsidP="00D22352">
      <w:pPr>
        <w:rPr>
          <w:lang w:val="hr-HR"/>
        </w:rPr>
      </w:pPr>
    </w:p>
    <w:p w:rsidR="00465118" w:rsidRPr="00BC738D" w:rsidRDefault="00465118" w:rsidP="00D22352">
      <w:pPr>
        <w:rPr>
          <w:lang w:val="hr-HR"/>
        </w:rPr>
      </w:pPr>
      <w:r w:rsidRPr="00BC738D">
        <w:rPr>
          <w:lang w:val="hr-HR"/>
        </w:rPr>
        <w:t>Ako odgovor Vašeg tijela bude prejak, liječenje će biti zaustavljeno i nećete dobiti hCG [</w:t>
      </w:r>
      <w:r w:rsidRPr="00BC738D">
        <w:rPr>
          <w:szCs w:val="22"/>
          <w:lang w:val="hr-HR"/>
        </w:rPr>
        <w:t>pogledajte također dio 2 pod „Sindrom hiperstimulacije jajnika (OHSS)“</w:t>
      </w:r>
      <w:r w:rsidRPr="00BC738D">
        <w:rPr>
          <w:lang w:val="hr-HR"/>
        </w:rPr>
        <w:t>]. U sljedećem ciklusu, liječnik će Vam dati nižu dozu Ovaleapa nego prije.</w:t>
      </w:r>
    </w:p>
    <w:p w:rsidR="00465118" w:rsidRPr="00BC738D" w:rsidRDefault="00465118" w:rsidP="00D22352">
      <w:pPr>
        <w:rPr>
          <w:highlight w:val="yellow"/>
          <w:lang w:val="hr-HR"/>
        </w:rPr>
      </w:pPr>
    </w:p>
    <w:p w:rsidR="00465118" w:rsidRPr="00BC738D" w:rsidRDefault="00465118" w:rsidP="000A70A6">
      <w:pPr>
        <w:rPr>
          <w:u w:val="single"/>
          <w:lang w:val="hr-HR"/>
        </w:rPr>
      </w:pPr>
      <w:r w:rsidRPr="00BC738D">
        <w:rPr>
          <w:u w:val="single"/>
          <w:lang w:val="hr-HR"/>
        </w:rPr>
        <w:t>Ako trebate razviti nekoliko jajašaca za prikupljanje prije neke metode potpomognute oplodnje</w:t>
      </w:r>
    </w:p>
    <w:p w:rsidR="00465118" w:rsidRPr="00BC738D" w:rsidRDefault="00465118" w:rsidP="007649EE">
      <w:pPr>
        <w:numPr>
          <w:ilvl w:val="1"/>
          <w:numId w:val="13"/>
        </w:numPr>
        <w:ind w:left="567" w:hanging="567"/>
        <w:rPr>
          <w:lang w:val="hr-HR"/>
        </w:rPr>
      </w:pPr>
      <w:r w:rsidRPr="00BC738D">
        <w:rPr>
          <w:lang w:val="hr-HR"/>
        </w:rPr>
        <w:t>Uobičajena početna doza ovog lijeka je 150 do 225 IU svakog dana, od 2. ili 3. dana Vašeg menstrualnog ciklusa.</w:t>
      </w:r>
    </w:p>
    <w:p w:rsidR="00465118" w:rsidRPr="00BC738D" w:rsidRDefault="00465118" w:rsidP="007649EE">
      <w:pPr>
        <w:numPr>
          <w:ilvl w:val="1"/>
          <w:numId w:val="13"/>
        </w:numPr>
        <w:ind w:left="567" w:hanging="567"/>
        <w:rPr>
          <w:lang w:val="hr-HR"/>
        </w:rPr>
      </w:pPr>
      <w:r w:rsidRPr="00BC738D">
        <w:rPr>
          <w:lang w:val="hr-HR"/>
        </w:rPr>
        <w:t>Doza se može povisiti ovisno o Vašem odgovoru. Najviša dnevna doza je 450 IU.</w:t>
      </w:r>
    </w:p>
    <w:p w:rsidR="00465118" w:rsidRPr="00BC738D" w:rsidRDefault="00465118" w:rsidP="007649EE">
      <w:pPr>
        <w:numPr>
          <w:ilvl w:val="1"/>
          <w:numId w:val="13"/>
        </w:numPr>
        <w:ind w:left="567" w:hanging="567"/>
        <w:rPr>
          <w:lang w:val="hr-HR"/>
        </w:rPr>
      </w:pPr>
      <w:r w:rsidRPr="00BC738D">
        <w:rPr>
          <w:lang w:val="hr-HR"/>
        </w:rPr>
        <w:t>Liječenje se nastavlja sve dok se jajašca ne razviju do željene točke. Za to je obično potrebno oko 10 dana, ali može biti potrebno od 5 do 20 dana. Liječnik će provjeriti kad je to pomoću krvnih pretraga i/ili ultrazvuka.</w:t>
      </w:r>
    </w:p>
    <w:p w:rsidR="00465118" w:rsidRPr="00BC738D" w:rsidRDefault="00465118" w:rsidP="007649EE">
      <w:pPr>
        <w:numPr>
          <w:ilvl w:val="1"/>
          <w:numId w:val="13"/>
        </w:numPr>
        <w:ind w:left="567" w:hanging="567"/>
        <w:rPr>
          <w:lang w:val="hr-HR"/>
        </w:rPr>
      </w:pPr>
      <w:r w:rsidRPr="00BC738D">
        <w:rPr>
          <w:lang w:val="hr-HR"/>
        </w:rPr>
        <w:t>Kad jajašca budu spremna, dobit ćete hCG ili r</w:t>
      </w:r>
      <w:r w:rsidRPr="00BC738D">
        <w:rPr>
          <w:lang w:val="hr-HR"/>
        </w:rPr>
        <w:noBreakHyphen/>
        <w:t>hCG. Jedna injekcija imat će 250 mikrograma r</w:t>
      </w:r>
      <w:r w:rsidRPr="00BC738D">
        <w:rPr>
          <w:lang w:val="hr-HR"/>
        </w:rPr>
        <w:noBreakHyphen/>
        <w:t>hCG, ili 5000 do 10 000 IU hCG, a daje se 24 do 48 sati nakon zadnje injekcije Ovaleapa. Zbog toga Vaša jajašca postaju spremna za prikupljanje.</w:t>
      </w:r>
    </w:p>
    <w:p w:rsidR="00465118" w:rsidRPr="00BC738D" w:rsidRDefault="00465118" w:rsidP="000A70A6">
      <w:pPr>
        <w:ind w:left="567" w:hanging="567"/>
        <w:rPr>
          <w:lang w:val="hr-HR"/>
        </w:rPr>
      </w:pPr>
    </w:p>
    <w:p w:rsidR="00465118" w:rsidRPr="00BC738D" w:rsidRDefault="00465118" w:rsidP="000A70A6">
      <w:pPr>
        <w:rPr>
          <w:lang w:val="hr-HR"/>
        </w:rPr>
      </w:pPr>
      <w:r w:rsidRPr="00BC738D">
        <w:rPr>
          <w:lang w:val="hr-HR"/>
        </w:rPr>
        <w:t>U drugim slučajevima, Vaš liječnik može prvo zaustaviti ovulaciju pomoću agonista ili antagonista hormona koji oslobađa gonadotropin (GnRH). Potom se Ovaleap daje približno 2 tjedna nakon početka liječenja agonistom. Onda se Ovaleap i agonist GnRH daju sve dok se folikuli ne razviju do željenog stupnja.</w:t>
      </w:r>
    </w:p>
    <w:p w:rsidR="00465118" w:rsidRPr="00BC738D" w:rsidRDefault="00465118" w:rsidP="00D22352">
      <w:pPr>
        <w:rPr>
          <w:highlight w:val="yellow"/>
          <w:lang w:val="hr-HR"/>
        </w:rPr>
      </w:pPr>
    </w:p>
    <w:p w:rsidR="00465118" w:rsidRPr="00BC738D" w:rsidRDefault="00465118" w:rsidP="00D22352">
      <w:pPr>
        <w:rPr>
          <w:u w:val="single"/>
          <w:lang w:val="hr-HR"/>
        </w:rPr>
      </w:pPr>
      <w:r w:rsidRPr="00BC738D">
        <w:rPr>
          <w:u w:val="single"/>
          <w:lang w:val="hr-HR"/>
        </w:rPr>
        <w:t>Ako nemate ovulaciju, nemate menstruaciju i dijagnosticirane su Vam vrlo niske razine hormona FSH i LH</w:t>
      </w:r>
    </w:p>
    <w:p w:rsidR="00465118" w:rsidRPr="00BC738D" w:rsidRDefault="00465118" w:rsidP="007649EE">
      <w:pPr>
        <w:numPr>
          <w:ilvl w:val="1"/>
          <w:numId w:val="14"/>
        </w:numPr>
        <w:ind w:left="567" w:hanging="567"/>
        <w:rPr>
          <w:lang w:val="hr-HR"/>
        </w:rPr>
      </w:pPr>
      <w:r w:rsidRPr="00BC738D">
        <w:rPr>
          <w:lang w:val="hr-HR"/>
        </w:rPr>
        <w:lastRenderedPageBreak/>
        <w:t>Uobičajena početna doza Ovaleapa je 75 do 150 IU zajedno sa 75 IU lutropina alfa.</w:t>
      </w:r>
    </w:p>
    <w:p w:rsidR="00465118" w:rsidRPr="00BC738D" w:rsidRDefault="00465118" w:rsidP="007649EE">
      <w:pPr>
        <w:numPr>
          <w:ilvl w:val="1"/>
          <w:numId w:val="14"/>
        </w:numPr>
        <w:ind w:left="567" w:hanging="567"/>
        <w:rPr>
          <w:lang w:val="hr-HR"/>
        </w:rPr>
      </w:pPr>
      <w:r w:rsidRPr="00BC738D">
        <w:rPr>
          <w:lang w:val="hr-HR"/>
        </w:rPr>
        <w:t>Primjenjivat ćete ta dva lijeka svakog dana do najviše 5 tjedana.</w:t>
      </w:r>
    </w:p>
    <w:p w:rsidR="00465118" w:rsidRPr="00BC738D" w:rsidRDefault="00465118" w:rsidP="007649EE">
      <w:pPr>
        <w:numPr>
          <w:ilvl w:val="1"/>
          <w:numId w:val="14"/>
        </w:numPr>
        <w:ind w:left="567" w:hanging="567"/>
        <w:rPr>
          <w:lang w:val="hr-HR"/>
        </w:rPr>
      </w:pPr>
      <w:r w:rsidRPr="00BC738D">
        <w:rPr>
          <w:lang w:val="hr-HR"/>
        </w:rPr>
        <w:t>Doza Ovaleapa može se povisiti svakih 7 ili svakih 14 dana za 37,5 do 75 IU, dok ne postignete željeni odgovor.</w:t>
      </w:r>
    </w:p>
    <w:p w:rsidR="00465118" w:rsidRPr="00BC738D" w:rsidRDefault="00465118" w:rsidP="007649EE">
      <w:pPr>
        <w:numPr>
          <w:ilvl w:val="1"/>
          <w:numId w:val="14"/>
        </w:numPr>
        <w:ind w:left="567" w:hanging="567"/>
        <w:rPr>
          <w:lang w:val="hr-HR"/>
        </w:rPr>
      </w:pPr>
      <w:r w:rsidRPr="00BC738D">
        <w:rPr>
          <w:lang w:val="hr-HR"/>
        </w:rPr>
        <w:t>Kada postignete željeni odgovor, dobit ćete hCG ili r</w:t>
      </w:r>
      <w:r w:rsidRPr="00BC738D">
        <w:rPr>
          <w:lang w:val="hr-HR"/>
        </w:rPr>
        <w:noBreakHyphen/>
        <w:t>hCG. Jedna injekcija imat će 250 mikrograma r</w:t>
      </w:r>
      <w:r w:rsidRPr="00BC738D">
        <w:rPr>
          <w:lang w:val="hr-HR"/>
        </w:rPr>
        <w:noBreakHyphen/>
        <w:t>hCG, ili 5000 do 10 000 IU hCG, a daje se 24 do 48 sati nakon zadnje injekcije Ovaleapa i lutropina alfa. Najbolje vrijeme za spolni odnos je na dan injekcije hCG i dan poslije. Alternativno, može se provesti intrauterina oplodnja stavljanjem sperme u šupljinu maternice.</w:t>
      </w:r>
    </w:p>
    <w:p w:rsidR="00465118" w:rsidRPr="00BC738D" w:rsidRDefault="00465118" w:rsidP="00F1525C">
      <w:pPr>
        <w:ind w:left="567" w:hanging="567"/>
        <w:rPr>
          <w:lang w:val="hr-HR"/>
        </w:rPr>
      </w:pPr>
    </w:p>
    <w:p w:rsidR="00465118" w:rsidRPr="00BC738D" w:rsidRDefault="00465118" w:rsidP="00C24E30">
      <w:pPr>
        <w:rPr>
          <w:lang w:val="hr-HR"/>
        </w:rPr>
      </w:pPr>
      <w:r w:rsidRPr="00BC738D">
        <w:rPr>
          <w:lang w:val="hr-HR"/>
        </w:rPr>
        <w:t>Ako Vaš liječnik ne vidi odgovor nakon 5 tjedana, taj ciklus liječenja treba prekinuti. U sljedećem ciklusu liječnik će Vam dati višu početnu dozu ovog lijeka nego prije.</w:t>
      </w:r>
    </w:p>
    <w:p w:rsidR="00465118" w:rsidRPr="00BC738D" w:rsidRDefault="00465118" w:rsidP="00D22352">
      <w:pPr>
        <w:rPr>
          <w:lang w:val="hr-HR"/>
        </w:rPr>
      </w:pPr>
    </w:p>
    <w:p w:rsidR="00465118" w:rsidRPr="00BC738D" w:rsidRDefault="00465118" w:rsidP="00D22352">
      <w:pPr>
        <w:rPr>
          <w:lang w:val="hr-HR"/>
        </w:rPr>
      </w:pPr>
      <w:r w:rsidRPr="00BC738D">
        <w:rPr>
          <w:lang w:val="hr-HR"/>
        </w:rPr>
        <w:t>Ako odgovor Vašeg tijela bude prejak, liječenje Ovaleapom bit će prekinuto i nećete dobiti hCG [</w:t>
      </w:r>
      <w:r w:rsidRPr="00BC738D">
        <w:rPr>
          <w:szCs w:val="22"/>
          <w:lang w:val="hr-HR"/>
        </w:rPr>
        <w:t>pogledajte također dio 2 pod „Sindrom hiperstimulacije jajnika (OHSS)“</w:t>
      </w:r>
      <w:r w:rsidRPr="00BC738D">
        <w:rPr>
          <w:lang w:val="hr-HR"/>
        </w:rPr>
        <w:t>]. U sljedećem ciklusu liječnik će Vam dati nižu dozu Ovaleapa nego prije.</w:t>
      </w:r>
    </w:p>
    <w:p w:rsidR="00465118" w:rsidRPr="00BC738D" w:rsidRDefault="00465118" w:rsidP="00D22352">
      <w:pPr>
        <w:rPr>
          <w:highlight w:val="yellow"/>
          <w:lang w:val="hr-HR"/>
        </w:rPr>
      </w:pPr>
    </w:p>
    <w:p w:rsidR="00465118" w:rsidRPr="00BC738D" w:rsidRDefault="00465118" w:rsidP="00D22352">
      <w:pPr>
        <w:rPr>
          <w:u w:val="single"/>
          <w:lang w:val="hr-HR"/>
        </w:rPr>
      </w:pPr>
      <w:r w:rsidRPr="00BC738D">
        <w:rPr>
          <w:u w:val="single"/>
          <w:lang w:val="hr-HR"/>
        </w:rPr>
        <w:t>Muškarci</w:t>
      </w:r>
    </w:p>
    <w:p w:rsidR="00465118" w:rsidRPr="00BC738D" w:rsidRDefault="00465118" w:rsidP="007649EE">
      <w:pPr>
        <w:numPr>
          <w:ilvl w:val="1"/>
          <w:numId w:val="15"/>
        </w:numPr>
        <w:ind w:left="567" w:hanging="567"/>
        <w:rPr>
          <w:lang w:val="hr-HR"/>
        </w:rPr>
      </w:pPr>
      <w:r w:rsidRPr="00BC738D">
        <w:rPr>
          <w:lang w:val="hr-HR"/>
        </w:rPr>
        <w:t>Uobičajena doza ovog lijeka je 150 IU zajedno s hCG.</w:t>
      </w:r>
    </w:p>
    <w:p w:rsidR="00465118" w:rsidRPr="00BC738D" w:rsidRDefault="00465118" w:rsidP="007649EE">
      <w:pPr>
        <w:numPr>
          <w:ilvl w:val="1"/>
          <w:numId w:val="15"/>
        </w:numPr>
        <w:ind w:left="567" w:hanging="567"/>
        <w:rPr>
          <w:lang w:val="hr-HR"/>
        </w:rPr>
      </w:pPr>
      <w:r w:rsidRPr="00BC738D">
        <w:rPr>
          <w:lang w:val="hr-HR"/>
        </w:rPr>
        <w:t>Primjenjivat ćete ova dva lijeka tri puta tjedno tijekom najmanje 4 mjeseca.</w:t>
      </w:r>
    </w:p>
    <w:p w:rsidR="00465118" w:rsidRPr="00BC738D" w:rsidRDefault="00465118" w:rsidP="007649EE">
      <w:pPr>
        <w:numPr>
          <w:ilvl w:val="1"/>
          <w:numId w:val="15"/>
        </w:numPr>
        <w:ind w:left="567" w:hanging="567"/>
        <w:rPr>
          <w:lang w:val="hr-HR"/>
        </w:rPr>
      </w:pPr>
      <w:r w:rsidRPr="00BC738D">
        <w:rPr>
          <w:lang w:val="hr-HR"/>
        </w:rPr>
        <w:t>Ako niste odgovorili na liječenje nakon 4 mjeseca, liječnik Vam može predložiti da nastavite primjenjivati ova dva lijeka najmanje 18 mjeseci.</w:t>
      </w:r>
    </w:p>
    <w:p w:rsidR="00465118" w:rsidRPr="00BC738D" w:rsidRDefault="00465118" w:rsidP="00D22352">
      <w:pPr>
        <w:numPr>
          <w:ilvl w:val="12"/>
          <w:numId w:val="0"/>
        </w:numPr>
        <w:tabs>
          <w:tab w:val="clear" w:pos="567"/>
        </w:tabs>
        <w:ind w:right="-2"/>
        <w:rPr>
          <w:szCs w:val="22"/>
          <w:lang w:val="hr-HR"/>
        </w:rPr>
      </w:pPr>
    </w:p>
    <w:p w:rsidR="00465118" w:rsidRPr="00BC738D" w:rsidRDefault="00465118" w:rsidP="0010267A">
      <w:pPr>
        <w:numPr>
          <w:ilvl w:val="12"/>
          <w:numId w:val="0"/>
        </w:numPr>
        <w:tabs>
          <w:tab w:val="clear" w:pos="567"/>
        </w:tabs>
        <w:rPr>
          <w:b/>
          <w:szCs w:val="22"/>
          <w:lang w:val="hr-HR"/>
        </w:rPr>
      </w:pPr>
      <w:r w:rsidRPr="00BC738D">
        <w:rPr>
          <w:b/>
          <w:szCs w:val="22"/>
          <w:lang w:val="hr-HR"/>
        </w:rPr>
        <w:t>Kako se daju injekcije?</w:t>
      </w:r>
    </w:p>
    <w:p w:rsidR="00465118" w:rsidRPr="00BC738D" w:rsidRDefault="00465118" w:rsidP="0010267A">
      <w:pPr>
        <w:numPr>
          <w:ilvl w:val="12"/>
          <w:numId w:val="0"/>
        </w:numPr>
        <w:tabs>
          <w:tab w:val="clear" w:pos="567"/>
        </w:tabs>
        <w:rPr>
          <w:szCs w:val="22"/>
          <w:lang w:val="hr-HR"/>
        </w:rPr>
      </w:pPr>
      <w:r w:rsidRPr="00BC738D">
        <w:rPr>
          <w:szCs w:val="22"/>
          <w:lang w:val="hr-HR"/>
        </w:rPr>
        <w:t>Ovaj se lijek daje injekcijom u tkivo neposredno ispod kože (potkožna injekcija) pomoću brizgalice Ovaleap Pen. Brizgalica Ovaleap Pen je naprava („brizgalica“) koja se koristi za davanje injekcija u tkivo neposredno ispod kože.</w:t>
      </w:r>
    </w:p>
    <w:p w:rsidR="00465118" w:rsidRPr="00BC738D" w:rsidRDefault="00465118" w:rsidP="0010267A">
      <w:pPr>
        <w:numPr>
          <w:ilvl w:val="12"/>
          <w:numId w:val="0"/>
        </w:numPr>
        <w:tabs>
          <w:tab w:val="clear" w:pos="567"/>
        </w:tabs>
        <w:rPr>
          <w:szCs w:val="22"/>
          <w:lang w:val="hr-HR"/>
        </w:rPr>
      </w:pPr>
    </w:p>
    <w:p w:rsidR="00465118" w:rsidRPr="00BC738D" w:rsidRDefault="00465118" w:rsidP="00FC1FED">
      <w:pPr>
        <w:numPr>
          <w:ilvl w:val="12"/>
          <w:numId w:val="0"/>
        </w:numPr>
        <w:tabs>
          <w:tab w:val="clear" w:pos="567"/>
        </w:tabs>
        <w:ind w:right="-2"/>
        <w:rPr>
          <w:szCs w:val="22"/>
          <w:lang w:val="hr-HR"/>
        </w:rPr>
      </w:pPr>
      <w:r w:rsidRPr="00BC738D">
        <w:rPr>
          <w:szCs w:val="22"/>
          <w:lang w:val="hr-HR"/>
        </w:rPr>
        <w:t>Liječnik Vam može predložiti da naučite kako da sami sebi date ovaj lijek. Liječnik ili medicinska sestra dat će Vam upute kako da to učinite, a upute možete pronaći i u zasebnim Uputama za uporabu brizgalice. Nemojte pokušati sami sebi dati ovaj lijek a da Vam liječnik ili medicinska sestra nisu prethodno pokazali kako to učiniti. Prvu injekciju ovog lijeka treba dati samo u prisutnosti liječnika ili medicinske sestre.</w:t>
      </w:r>
    </w:p>
    <w:p w:rsidR="00465118" w:rsidRPr="00BC738D" w:rsidRDefault="00465118" w:rsidP="005C226D">
      <w:pPr>
        <w:numPr>
          <w:ilvl w:val="12"/>
          <w:numId w:val="0"/>
        </w:numPr>
        <w:tabs>
          <w:tab w:val="clear" w:pos="567"/>
        </w:tabs>
        <w:ind w:right="-2"/>
        <w:rPr>
          <w:szCs w:val="22"/>
          <w:lang w:val="hr-HR"/>
        </w:rPr>
      </w:pPr>
    </w:p>
    <w:p w:rsidR="00465118" w:rsidRPr="00BC738D" w:rsidRDefault="00465118" w:rsidP="005C226D">
      <w:pPr>
        <w:numPr>
          <w:ilvl w:val="12"/>
          <w:numId w:val="0"/>
        </w:numPr>
        <w:tabs>
          <w:tab w:val="clear" w:pos="567"/>
        </w:tabs>
        <w:ind w:right="-2"/>
        <w:rPr>
          <w:szCs w:val="22"/>
          <w:lang w:val="hr-HR"/>
        </w:rPr>
      </w:pPr>
      <w:r w:rsidRPr="00BC738D">
        <w:rPr>
          <w:szCs w:val="22"/>
          <w:lang w:val="hr-HR"/>
        </w:rPr>
        <w:t>Ovaleap otopina za injekciju u ulošcima prilagođena je za primjenu s brizgalicom Ovaleap Pen. Morate se pažljivo pridržavati zasebnih uputa za uporabu brizgalice Ovaleap Pen. Upute za uporabu brizgalice priložene su uz Ovaleap Pen. Ispravno liječenje Vašeg stanja, međutim, zahtjeva blisku i neprekidnu suradnju s liječnikom.</w:t>
      </w:r>
    </w:p>
    <w:p w:rsidR="00465118" w:rsidRPr="00BC738D" w:rsidRDefault="00465118" w:rsidP="005C226D">
      <w:pPr>
        <w:numPr>
          <w:ilvl w:val="12"/>
          <w:numId w:val="0"/>
        </w:numPr>
        <w:tabs>
          <w:tab w:val="clear" w:pos="567"/>
        </w:tabs>
        <w:ind w:right="-2"/>
        <w:rPr>
          <w:szCs w:val="22"/>
          <w:lang w:val="hr-HR"/>
        </w:rPr>
      </w:pPr>
    </w:p>
    <w:p w:rsidR="00465118" w:rsidRPr="00BC738D" w:rsidRDefault="00465118" w:rsidP="005C226D">
      <w:pPr>
        <w:numPr>
          <w:ilvl w:val="12"/>
          <w:numId w:val="0"/>
        </w:numPr>
        <w:tabs>
          <w:tab w:val="clear" w:pos="567"/>
        </w:tabs>
        <w:ind w:right="-2"/>
        <w:rPr>
          <w:szCs w:val="22"/>
          <w:lang w:val="hr-HR"/>
        </w:rPr>
      </w:pPr>
      <w:r w:rsidRPr="00BC738D">
        <w:rPr>
          <w:szCs w:val="22"/>
          <w:lang w:val="hr-HR"/>
        </w:rPr>
        <w:t>Iskorištene igle bacite odmah nakon davanja injekcije.</w:t>
      </w:r>
    </w:p>
    <w:p w:rsidR="00465118" w:rsidRPr="00BC738D" w:rsidRDefault="00465118" w:rsidP="00D22352">
      <w:pPr>
        <w:numPr>
          <w:ilvl w:val="12"/>
          <w:numId w:val="0"/>
        </w:numPr>
        <w:tabs>
          <w:tab w:val="clear" w:pos="567"/>
        </w:tabs>
        <w:ind w:right="-2"/>
        <w:rPr>
          <w:szCs w:val="22"/>
          <w:lang w:val="hr-HR"/>
        </w:rPr>
      </w:pPr>
    </w:p>
    <w:p w:rsidR="00465118" w:rsidRPr="00BC738D" w:rsidRDefault="00465118" w:rsidP="00D22352">
      <w:pPr>
        <w:numPr>
          <w:ilvl w:val="12"/>
          <w:numId w:val="0"/>
        </w:numPr>
        <w:tabs>
          <w:tab w:val="clear" w:pos="567"/>
        </w:tabs>
        <w:ind w:right="-2"/>
        <w:outlineLvl w:val="0"/>
        <w:rPr>
          <w:szCs w:val="22"/>
          <w:lang w:val="hr-HR"/>
        </w:rPr>
      </w:pPr>
      <w:r w:rsidRPr="00BC738D">
        <w:rPr>
          <w:b/>
          <w:szCs w:val="22"/>
          <w:lang w:val="hr-HR"/>
        </w:rPr>
        <w:t>Ako primijenite više Ovaleapa nego što ste trebali</w:t>
      </w:r>
    </w:p>
    <w:p w:rsidR="00465118" w:rsidRPr="00BC738D" w:rsidRDefault="00465118" w:rsidP="00D22352">
      <w:pPr>
        <w:numPr>
          <w:ilvl w:val="12"/>
          <w:numId w:val="0"/>
        </w:numPr>
        <w:tabs>
          <w:tab w:val="clear" w:pos="567"/>
        </w:tabs>
        <w:ind w:right="-2"/>
        <w:outlineLvl w:val="0"/>
        <w:rPr>
          <w:szCs w:val="22"/>
          <w:lang w:val="hr-HR"/>
        </w:rPr>
      </w:pPr>
      <w:r w:rsidRPr="00BC738D">
        <w:rPr>
          <w:szCs w:val="22"/>
          <w:lang w:val="hr-HR"/>
        </w:rPr>
        <w:t>Učinci primjene previše Ovaleapa nisu poznati. Ipak, može se očekivati nastanak sindroma hiperstimulacije jajnika (OHSS), koji je opisan u dijelu 4 pod „Ozbiljne nuspojave u žena“. Međutim, OHSS će nastati samo ako se primijeni i hCG [pogledajte također dio 2 pod „Sindrom hiperstimulacije jajnika (OHSS)“].</w:t>
      </w:r>
    </w:p>
    <w:p w:rsidR="00465118" w:rsidRPr="00BC738D" w:rsidRDefault="00465118" w:rsidP="00D22352">
      <w:pPr>
        <w:numPr>
          <w:ilvl w:val="12"/>
          <w:numId w:val="0"/>
        </w:numPr>
        <w:tabs>
          <w:tab w:val="clear" w:pos="567"/>
        </w:tabs>
        <w:ind w:right="-2"/>
        <w:outlineLvl w:val="0"/>
        <w:rPr>
          <w:i/>
          <w:szCs w:val="22"/>
          <w:highlight w:val="yellow"/>
          <w:lang w:val="hr-HR"/>
        </w:rPr>
      </w:pPr>
    </w:p>
    <w:p w:rsidR="00465118" w:rsidRPr="00BC738D" w:rsidRDefault="00465118" w:rsidP="00D22352">
      <w:pPr>
        <w:numPr>
          <w:ilvl w:val="12"/>
          <w:numId w:val="0"/>
        </w:numPr>
        <w:tabs>
          <w:tab w:val="clear" w:pos="567"/>
        </w:tabs>
        <w:ind w:right="-2"/>
        <w:outlineLvl w:val="0"/>
        <w:rPr>
          <w:szCs w:val="22"/>
          <w:lang w:val="hr-HR"/>
        </w:rPr>
      </w:pPr>
      <w:r w:rsidRPr="00BC738D">
        <w:rPr>
          <w:b/>
          <w:szCs w:val="22"/>
          <w:lang w:val="hr-HR"/>
        </w:rPr>
        <w:t>Ako ste zaboravili primijeniti Ovaleap</w:t>
      </w:r>
    </w:p>
    <w:p w:rsidR="00465118" w:rsidRPr="00BC738D" w:rsidRDefault="00465118" w:rsidP="00D22352">
      <w:pPr>
        <w:numPr>
          <w:ilvl w:val="12"/>
          <w:numId w:val="0"/>
        </w:numPr>
        <w:tabs>
          <w:tab w:val="clear" w:pos="567"/>
        </w:tabs>
        <w:ind w:right="-2"/>
        <w:rPr>
          <w:szCs w:val="22"/>
          <w:lang w:val="hr-HR"/>
        </w:rPr>
      </w:pPr>
      <w:r w:rsidRPr="00BC738D">
        <w:rPr>
          <w:szCs w:val="22"/>
          <w:lang w:val="hr-HR"/>
        </w:rPr>
        <w:t>Nemojte primijeniti dvostruku dozu kako biste nadoknadili zaboravljenu dozu. Molimo obratite se liječniku čim shvatite da ste zaboravili dozu.</w:t>
      </w:r>
    </w:p>
    <w:p w:rsidR="00465118" w:rsidRPr="00BC738D" w:rsidRDefault="00465118" w:rsidP="00D22352">
      <w:pPr>
        <w:numPr>
          <w:ilvl w:val="12"/>
          <w:numId w:val="0"/>
        </w:numPr>
        <w:tabs>
          <w:tab w:val="clear" w:pos="567"/>
        </w:tabs>
        <w:ind w:right="-2"/>
        <w:rPr>
          <w:szCs w:val="22"/>
          <w:highlight w:val="yellow"/>
          <w:lang w:val="hr-HR"/>
        </w:rPr>
      </w:pPr>
    </w:p>
    <w:p w:rsidR="00465118" w:rsidRPr="00BC738D" w:rsidRDefault="00465118" w:rsidP="00D22352">
      <w:pPr>
        <w:numPr>
          <w:ilvl w:val="12"/>
          <w:numId w:val="0"/>
        </w:numPr>
        <w:tabs>
          <w:tab w:val="clear" w:pos="567"/>
        </w:tabs>
        <w:ind w:right="-29"/>
        <w:rPr>
          <w:szCs w:val="22"/>
          <w:lang w:val="hr-HR"/>
        </w:rPr>
      </w:pPr>
      <w:r w:rsidRPr="00BC738D">
        <w:rPr>
          <w:szCs w:val="22"/>
          <w:lang w:val="hr-HR"/>
        </w:rPr>
        <w:t>U slučaju bilo kakvih pitanja u vezi s primjenom ovog lijeka, obratite se liječniku, ljekarniku</w:t>
      </w:r>
      <w:r w:rsidRPr="00BC738D">
        <w:rPr>
          <w:lang w:val="hr-HR"/>
        </w:rPr>
        <w:t xml:space="preserve"> </w:t>
      </w:r>
      <w:r w:rsidRPr="00BC738D">
        <w:rPr>
          <w:szCs w:val="22"/>
          <w:lang w:val="hr-HR"/>
        </w:rPr>
        <w:t>ili medicinskoj sestri</w:t>
      </w:r>
      <w:r w:rsidRPr="00BC738D">
        <w:rPr>
          <w:lang w:val="hr-HR"/>
        </w:rPr>
        <w:t>.</w:t>
      </w:r>
    </w:p>
    <w:p w:rsidR="00465118" w:rsidRPr="00BC738D" w:rsidRDefault="00465118" w:rsidP="00D22352">
      <w:pPr>
        <w:numPr>
          <w:ilvl w:val="12"/>
          <w:numId w:val="0"/>
        </w:numPr>
        <w:tabs>
          <w:tab w:val="clear" w:pos="567"/>
        </w:tabs>
        <w:rPr>
          <w:szCs w:val="22"/>
          <w:lang w:val="hr-HR"/>
        </w:rPr>
      </w:pPr>
    </w:p>
    <w:p w:rsidR="00465118" w:rsidRPr="00BC738D" w:rsidRDefault="00465118" w:rsidP="00D22352">
      <w:pPr>
        <w:numPr>
          <w:ilvl w:val="12"/>
          <w:numId w:val="0"/>
        </w:numPr>
        <w:tabs>
          <w:tab w:val="clear" w:pos="567"/>
        </w:tabs>
        <w:rPr>
          <w:szCs w:val="22"/>
          <w:lang w:val="hr-HR"/>
        </w:rPr>
      </w:pPr>
    </w:p>
    <w:p w:rsidR="00465118" w:rsidRPr="00BC738D" w:rsidRDefault="00465118" w:rsidP="00D22352">
      <w:pPr>
        <w:numPr>
          <w:ilvl w:val="12"/>
          <w:numId w:val="0"/>
        </w:numPr>
        <w:tabs>
          <w:tab w:val="clear" w:pos="567"/>
        </w:tabs>
        <w:ind w:left="567" w:right="-2" w:hanging="567"/>
        <w:rPr>
          <w:szCs w:val="22"/>
          <w:lang w:val="hr-HR"/>
        </w:rPr>
      </w:pPr>
      <w:bookmarkStart w:id="4" w:name="OLE_LINK6"/>
      <w:bookmarkStart w:id="5" w:name="OLE_LINK7"/>
      <w:r w:rsidRPr="00BC738D">
        <w:rPr>
          <w:b/>
          <w:szCs w:val="22"/>
          <w:lang w:val="hr-HR"/>
        </w:rPr>
        <w:t>4.</w:t>
      </w:r>
      <w:r w:rsidRPr="00BC738D">
        <w:rPr>
          <w:b/>
          <w:szCs w:val="22"/>
          <w:lang w:val="hr-HR"/>
        </w:rPr>
        <w:tab/>
        <w:t>Moguće nuspojave</w:t>
      </w:r>
    </w:p>
    <w:bookmarkEnd w:id="4"/>
    <w:bookmarkEnd w:id="5"/>
    <w:p w:rsidR="00465118" w:rsidRPr="00BC738D" w:rsidRDefault="00465118" w:rsidP="00D22352">
      <w:pPr>
        <w:numPr>
          <w:ilvl w:val="12"/>
          <w:numId w:val="0"/>
        </w:numPr>
        <w:tabs>
          <w:tab w:val="clear" w:pos="567"/>
        </w:tabs>
        <w:rPr>
          <w:szCs w:val="22"/>
          <w:lang w:val="hr-HR"/>
        </w:rPr>
      </w:pPr>
    </w:p>
    <w:p w:rsidR="00465118" w:rsidRPr="00BC738D" w:rsidRDefault="00465118" w:rsidP="00D22352">
      <w:pPr>
        <w:numPr>
          <w:ilvl w:val="12"/>
          <w:numId w:val="0"/>
        </w:numPr>
        <w:tabs>
          <w:tab w:val="clear" w:pos="567"/>
        </w:tabs>
        <w:ind w:right="-29"/>
        <w:rPr>
          <w:szCs w:val="22"/>
          <w:lang w:val="hr-HR"/>
        </w:rPr>
      </w:pPr>
      <w:r w:rsidRPr="00BC738D">
        <w:rPr>
          <w:szCs w:val="22"/>
          <w:lang w:val="hr-HR"/>
        </w:rPr>
        <w:lastRenderedPageBreak/>
        <w:t>Kao i svi lijekovi, ovaj lijek može uzrokovati nuspojave iako se one neće javiti kod svakoga.</w:t>
      </w:r>
    </w:p>
    <w:p w:rsidR="00465118" w:rsidRPr="00BC738D" w:rsidRDefault="00465118" w:rsidP="00D22352">
      <w:pPr>
        <w:numPr>
          <w:ilvl w:val="12"/>
          <w:numId w:val="0"/>
        </w:numPr>
        <w:tabs>
          <w:tab w:val="clear" w:pos="567"/>
        </w:tabs>
        <w:ind w:right="-29"/>
        <w:rPr>
          <w:szCs w:val="22"/>
          <w:lang w:val="hr-HR"/>
        </w:rPr>
      </w:pPr>
    </w:p>
    <w:p w:rsidR="00465118" w:rsidRPr="00BC738D" w:rsidRDefault="00465118" w:rsidP="00D22352">
      <w:pPr>
        <w:numPr>
          <w:ilvl w:val="12"/>
          <w:numId w:val="0"/>
        </w:numPr>
        <w:tabs>
          <w:tab w:val="clear" w:pos="567"/>
        </w:tabs>
        <w:ind w:right="-29"/>
        <w:rPr>
          <w:b/>
          <w:szCs w:val="22"/>
          <w:lang w:val="hr-HR"/>
        </w:rPr>
      </w:pPr>
      <w:r w:rsidRPr="00BC738D">
        <w:rPr>
          <w:b/>
          <w:szCs w:val="22"/>
          <w:lang w:val="hr-HR"/>
        </w:rPr>
        <w:t>Važne nuspojave</w:t>
      </w:r>
    </w:p>
    <w:p w:rsidR="00465118" w:rsidRPr="00BC738D" w:rsidRDefault="00465118" w:rsidP="00786252">
      <w:pPr>
        <w:numPr>
          <w:ilvl w:val="12"/>
          <w:numId w:val="0"/>
        </w:numPr>
        <w:tabs>
          <w:tab w:val="clear" w:pos="567"/>
        </w:tabs>
        <w:ind w:right="-29"/>
        <w:rPr>
          <w:szCs w:val="22"/>
          <w:lang w:val="hr-HR"/>
        </w:rPr>
      </w:pPr>
    </w:p>
    <w:p w:rsidR="00465118" w:rsidRPr="00BC738D" w:rsidRDefault="00465118" w:rsidP="00786252">
      <w:pPr>
        <w:numPr>
          <w:ilvl w:val="12"/>
          <w:numId w:val="0"/>
        </w:numPr>
        <w:tabs>
          <w:tab w:val="clear" w:pos="567"/>
        </w:tabs>
        <w:ind w:right="-29"/>
        <w:rPr>
          <w:szCs w:val="22"/>
          <w:u w:val="single"/>
          <w:lang w:val="hr-HR"/>
        </w:rPr>
      </w:pPr>
      <w:r w:rsidRPr="00BC738D">
        <w:rPr>
          <w:szCs w:val="22"/>
          <w:u w:val="single"/>
          <w:lang w:val="hr-HR"/>
        </w:rPr>
        <w:t>Ozbiljne nuspojave u muškaraca i žena</w:t>
      </w:r>
    </w:p>
    <w:p w:rsidR="00465118" w:rsidRPr="00BC738D" w:rsidRDefault="00465118" w:rsidP="007649EE">
      <w:pPr>
        <w:numPr>
          <w:ilvl w:val="1"/>
          <w:numId w:val="16"/>
        </w:numPr>
        <w:tabs>
          <w:tab w:val="clear" w:pos="567"/>
        </w:tabs>
        <w:ind w:left="567" w:right="-29" w:hanging="567"/>
        <w:rPr>
          <w:szCs w:val="22"/>
          <w:lang w:val="hr-HR"/>
        </w:rPr>
      </w:pPr>
      <w:r w:rsidRPr="00BC738D">
        <w:rPr>
          <w:szCs w:val="22"/>
          <w:lang w:val="hr-HR"/>
        </w:rPr>
        <w:t>alergijske reakcije kao što je kožni osip, odignuta područja na koži koja svrbe i teške alergijske reakcije sa slabošću, sniženjem krvnog tlaka, otežanim disanjem i otečenošću lica zabilježene su vrlo rijetko (mogu se javiti u manje od 1 na 10 000 osoba). Ako mislite da imate ovu vrstu reakcije, morate prekinuti primjenu injekcija Ovaleapa i odmah zatražiti medicinsku pomoć.</w:t>
      </w:r>
    </w:p>
    <w:p w:rsidR="00465118" w:rsidRPr="00BC738D" w:rsidRDefault="00465118" w:rsidP="00D22352">
      <w:pPr>
        <w:numPr>
          <w:ilvl w:val="12"/>
          <w:numId w:val="0"/>
        </w:numPr>
        <w:tabs>
          <w:tab w:val="clear" w:pos="567"/>
        </w:tabs>
        <w:ind w:right="-29"/>
        <w:rPr>
          <w:szCs w:val="22"/>
          <w:lang w:val="hr-HR"/>
        </w:rPr>
      </w:pPr>
    </w:p>
    <w:p w:rsidR="00465118" w:rsidRPr="00BC738D" w:rsidRDefault="00465118" w:rsidP="00D22352">
      <w:pPr>
        <w:numPr>
          <w:ilvl w:val="12"/>
          <w:numId w:val="0"/>
        </w:numPr>
        <w:tabs>
          <w:tab w:val="clear" w:pos="567"/>
        </w:tabs>
        <w:ind w:right="-29"/>
        <w:rPr>
          <w:szCs w:val="22"/>
          <w:u w:val="single"/>
          <w:lang w:val="hr-HR"/>
        </w:rPr>
      </w:pPr>
      <w:r w:rsidRPr="00BC738D">
        <w:rPr>
          <w:szCs w:val="22"/>
          <w:u w:val="single"/>
          <w:lang w:val="hr-HR"/>
        </w:rPr>
        <w:t>Ozbiljne nuspojave u žena</w:t>
      </w:r>
    </w:p>
    <w:p w:rsidR="00465118" w:rsidRPr="00BC738D" w:rsidRDefault="00465118" w:rsidP="007649EE">
      <w:pPr>
        <w:numPr>
          <w:ilvl w:val="1"/>
          <w:numId w:val="16"/>
        </w:numPr>
        <w:tabs>
          <w:tab w:val="clear" w:pos="567"/>
        </w:tabs>
        <w:ind w:left="567" w:right="-29" w:hanging="567"/>
        <w:rPr>
          <w:szCs w:val="22"/>
          <w:lang w:val="hr-HR"/>
        </w:rPr>
      </w:pPr>
      <w:r w:rsidRPr="00BC738D">
        <w:rPr>
          <w:szCs w:val="22"/>
          <w:lang w:val="hr-HR"/>
        </w:rPr>
        <w:t>bol u donjem dijelu trbuha zajedno s mučninom ili povraćanjem mogu biti simptomi sindroma hiperstimulacije jajnika (OHSS). To može ukazivati na prejaku reakciju jajnika na liječenje i razvoj velikih cista [pogledajte također dio 2 pod „Sindrom hiperstimulacije jajnika (OHSS)“]. Ova nuspojava je česta (mogu se javiti u manje od 1 na 10 osoba).</w:t>
      </w:r>
    </w:p>
    <w:p w:rsidR="00465118" w:rsidRPr="00BC738D" w:rsidRDefault="00465118" w:rsidP="007649EE">
      <w:pPr>
        <w:numPr>
          <w:ilvl w:val="1"/>
          <w:numId w:val="16"/>
        </w:numPr>
        <w:tabs>
          <w:tab w:val="clear" w:pos="567"/>
        </w:tabs>
        <w:ind w:left="567" w:right="-29" w:hanging="567"/>
        <w:rPr>
          <w:szCs w:val="22"/>
          <w:lang w:val="hr-HR"/>
        </w:rPr>
      </w:pPr>
      <w:r w:rsidRPr="00BC738D">
        <w:rPr>
          <w:szCs w:val="22"/>
          <w:lang w:val="hr-HR"/>
        </w:rPr>
        <w:t>OHSS može postati težak s jasno povećanim jajnicima, smanjenim stvaranjem mokraće, povećanjem tjelesne težine, otežanim disanjem i/ili mogućim nakupljanjem tekućine u Vašem trbuhu ili prsištu. Ova nuspojava je manje česta (mogu se javiti u manje od 1 na 100 osoba).</w:t>
      </w:r>
    </w:p>
    <w:p w:rsidR="00465118" w:rsidRPr="00BC738D" w:rsidRDefault="00465118" w:rsidP="007649EE">
      <w:pPr>
        <w:numPr>
          <w:ilvl w:val="1"/>
          <w:numId w:val="16"/>
        </w:numPr>
        <w:tabs>
          <w:tab w:val="clear" w:pos="567"/>
        </w:tabs>
        <w:ind w:left="567" w:right="-29" w:hanging="567"/>
        <w:rPr>
          <w:szCs w:val="22"/>
          <w:lang w:val="hr-HR"/>
        </w:rPr>
      </w:pPr>
      <w:r w:rsidRPr="00BC738D">
        <w:rPr>
          <w:szCs w:val="22"/>
          <w:lang w:val="hr-HR"/>
        </w:rPr>
        <w:t>Komplikacije OHSS kao što su uvrtanje jajnika ili krvni ugrušci mogu rijetko nastati (mogu se javiti u manje od 1 na 1000 osoba).</w:t>
      </w:r>
    </w:p>
    <w:p w:rsidR="00465118" w:rsidRPr="00BC738D" w:rsidRDefault="00465118" w:rsidP="007649EE">
      <w:pPr>
        <w:numPr>
          <w:ilvl w:val="1"/>
          <w:numId w:val="16"/>
        </w:numPr>
        <w:tabs>
          <w:tab w:val="clear" w:pos="567"/>
        </w:tabs>
        <w:ind w:left="567" w:right="-29" w:hanging="567"/>
        <w:rPr>
          <w:szCs w:val="22"/>
          <w:lang w:val="hr-HR"/>
        </w:rPr>
      </w:pPr>
      <w:r w:rsidRPr="00BC738D">
        <w:rPr>
          <w:szCs w:val="22"/>
          <w:lang w:val="hr-HR"/>
        </w:rPr>
        <w:t>Ozbiljne komplikacije zbog krvnih ugrušaka (tromboembolijski događaji), ponekad neovisno o OHSS, mogu se pronaći vrlo rijetko (mogu se javiti u manje od 1 na 10 000 osoba). To može uzrokovati bol u prsnom košu, nedostatak zraka, moždani ili srčani udar [pogledajte također dio 2 pod „Tegobe zbog krvnih ugrušaka (tromboembolijski događaji)“].</w:t>
      </w:r>
    </w:p>
    <w:p w:rsidR="00465118" w:rsidRPr="00BC738D" w:rsidRDefault="00465118" w:rsidP="00D22352">
      <w:pPr>
        <w:numPr>
          <w:ilvl w:val="12"/>
          <w:numId w:val="0"/>
        </w:numPr>
        <w:tabs>
          <w:tab w:val="clear" w:pos="567"/>
        </w:tabs>
        <w:ind w:right="-29"/>
        <w:rPr>
          <w:szCs w:val="22"/>
          <w:lang w:val="hr-HR"/>
        </w:rPr>
      </w:pPr>
    </w:p>
    <w:p w:rsidR="00465118" w:rsidRPr="00BC738D" w:rsidRDefault="00465118" w:rsidP="00D22352">
      <w:pPr>
        <w:numPr>
          <w:ilvl w:val="12"/>
          <w:numId w:val="0"/>
        </w:numPr>
        <w:tabs>
          <w:tab w:val="clear" w:pos="567"/>
        </w:tabs>
        <w:ind w:right="-29"/>
        <w:rPr>
          <w:szCs w:val="22"/>
          <w:lang w:val="hr-HR"/>
        </w:rPr>
      </w:pPr>
      <w:r w:rsidRPr="00BC738D">
        <w:rPr>
          <w:szCs w:val="22"/>
          <w:lang w:val="hr-HR"/>
        </w:rPr>
        <w:t>Ako primijetite ijednu od gore navedenih nuspojava, odmah se trebate obratiti liječniku koji Vam može reći da prestanete primjenjivati Ovaleap.</w:t>
      </w:r>
    </w:p>
    <w:p w:rsidR="00465118" w:rsidRPr="00BC738D" w:rsidRDefault="00465118" w:rsidP="00D22352">
      <w:pPr>
        <w:numPr>
          <w:ilvl w:val="12"/>
          <w:numId w:val="0"/>
        </w:numPr>
        <w:tabs>
          <w:tab w:val="clear" w:pos="567"/>
        </w:tabs>
        <w:ind w:right="-29"/>
        <w:rPr>
          <w:szCs w:val="22"/>
          <w:highlight w:val="yellow"/>
          <w:lang w:val="hr-HR"/>
        </w:rPr>
      </w:pPr>
    </w:p>
    <w:p w:rsidR="00465118" w:rsidRPr="00BC738D" w:rsidRDefault="00465118" w:rsidP="00DC2621">
      <w:pPr>
        <w:numPr>
          <w:ilvl w:val="12"/>
          <w:numId w:val="0"/>
        </w:numPr>
        <w:tabs>
          <w:tab w:val="clear" w:pos="567"/>
        </w:tabs>
        <w:ind w:right="-2"/>
        <w:rPr>
          <w:b/>
          <w:lang w:val="hr-HR"/>
        </w:rPr>
      </w:pPr>
      <w:r w:rsidRPr="00BC738D">
        <w:rPr>
          <w:b/>
          <w:lang w:val="hr-HR"/>
        </w:rPr>
        <w:t>Druge nuspojave u žena</w:t>
      </w:r>
    </w:p>
    <w:p w:rsidR="00465118" w:rsidRPr="00BC738D" w:rsidRDefault="00465118" w:rsidP="00D22352">
      <w:pPr>
        <w:numPr>
          <w:ilvl w:val="12"/>
          <w:numId w:val="0"/>
        </w:numPr>
        <w:tabs>
          <w:tab w:val="clear" w:pos="567"/>
        </w:tabs>
        <w:ind w:right="-29"/>
        <w:rPr>
          <w:szCs w:val="22"/>
          <w:highlight w:val="yellow"/>
          <w:lang w:val="hr-HR"/>
        </w:rPr>
      </w:pPr>
    </w:p>
    <w:p w:rsidR="00465118" w:rsidRPr="00BC738D" w:rsidRDefault="00465118" w:rsidP="007F2F27">
      <w:pPr>
        <w:numPr>
          <w:ilvl w:val="12"/>
          <w:numId w:val="0"/>
        </w:numPr>
        <w:tabs>
          <w:tab w:val="clear" w:pos="567"/>
        </w:tabs>
        <w:ind w:right="-2"/>
        <w:rPr>
          <w:u w:val="single"/>
          <w:lang w:val="hr-HR"/>
        </w:rPr>
      </w:pPr>
      <w:r w:rsidRPr="00BC738D">
        <w:rPr>
          <w:u w:val="single"/>
          <w:lang w:val="hr-HR"/>
        </w:rPr>
        <w:t>Vrlo često</w:t>
      </w:r>
      <w:r w:rsidRPr="00BC738D">
        <w:rPr>
          <w:lang w:val="hr-HR"/>
        </w:rPr>
        <w:t xml:space="preserve"> (</w:t>
      </w:r>
      <w:r w:rsidRPr="00BC738D">
        <w:rPr>
          <w:szCs w:val="22"/>
          <w:lang w:val="hr-HR"/>
        </w:rPr>
        <w:t>mogu se javiti u više od 1 na 10 osoba)</w:t>
      </w:r>
    </w:p>
    <w:p w:rsidR="00465118" w:rsidRPr="00BC738D" w:rsidRDefault="00465118" w:rsidP="007649EE">
      <w:pPr>
        <w:numPr>
          <w:ilvl w:val="1"/>
          <w:numId w:val="17"/>
        </w:numPr>
        <w:tabs>
          <w:tab w:val="clear" w:pos="567"/>
        </w:tabs>
        <w:ind w:left="567" w:right="-2" w:hanging="567"/>
        <w:rPr>
          <w:lang w:val="hr-HR"/>
        </w:rPr>
      </w:pPr>
      <w:r w:rsidRPr="00BC738D">
        <w:rPr>
          <w:lang w:val="hr-HR"/>
        </w:rPr>
        <w:t>lokalne reakcije na mjestu primjene injekcije, kao što su bol, crvenilo, modrice, otečenost i/ili nadraženost</w:t>
      </w:r>
    </w:p>
    <w:p w:rsidR="00465118" w:rsidRPr="00BC738D" w:rsidRDefault="00465118" w:rsidP="007649EE">
      <w:pPr>
        <w:numPr>
          <w:ilvl w:val="1"/>
          <w:numId w:val="17"/>
        </w:numPr>
        <w:tabs>
          <w:tab w:val="clear" w:pos="567"/>
        </w:tabs>
        <w:ind w:left="567" w:right="-2" w:hanging="567"/>
        <w:rPr>
          <w:lang w:val="hr-HR"/>
        </w:rPr>
      </w:pPr>
      <w:r w:rsidRPr="00BC738D">
        <w:rPr>
          <w:lang w:val="hr-HR"/>
        </w:rPr>
        <w:t>glavobolja</w:t>
      </w:r>
    </w:p>
    <w:p w:rsidR="00465118" w:rsidRPr="00BC738D" w:rsidRDefault="00465118" w:rsidP="007649EE">
      <w:pPr>
        <w:numPr>
          <w:ilvl w:val="1"/>
          <w:numId w:val="17"/>
        </w:numPr>
        <w:tabs>
          <w:tab w:val="clear" w:pos="567"/>
        </w:tabs>
        <w:ind w:left="567" w:right="-2" w:hanging="567"/>
        <w:rPr>
          <w:lang w:val="hr-HR"/>
        </w:rPr>
      </w:pPr>
      <w:r w:rsidRPr="00BC738D">
        <w:rPr>
          <w:lang w:val="hr-HR"/>
        </w:rPr>
        <w:t>mjehurići tekućine unutar jajnika (ciste jajnika)</w:t>
      </w:r>
    </w:p>
    <w:p w:rsidR="00465118" w:rsidRPr="00BC738D" w:rsidRDefault="00465118" w:rsidP="00DC2621">
      <w:pPr>
        <w:numPr>
          <w:ilvl w:val="12"/>
          <w:numId w:val="0"/>
        </w:numPr>
        <w:tabs>
          <w:tab w:val="clear" w:pos="567"/>
        </w:tabs>
        <w:ind w:left="567" w:right="-2" w:hanging="567"/>
        <w:rPr>
          <w:u w:val="single"/>
          <w:lang w:val="hr-HR"/>
        </w:rPr>
      </w:pPr>
      <w:r w:rsidRPr="00BC738D">
        <w:rPr>
          <w:u w:val="single"/>
          <w:lang w:val="hr-HR"/>
        </w:rPr>
        <w:t>Često</w:t>
      </w:r>
      <w:r w:rsidRPr="00BC738D">
        <w:rPr>
          <w:lang w:val="hr-HR"/>
        </w:rPr>
        <w:t xml:space="preserve"> (</w:t>
      </w:r>
      <w:r w:rsidRPr="00BC738D">
        <w:rPr>
          <w:szCs w:val="22"/>
          <w:lang w:val="hr-HR"/>
        </w:rPr>
        <w:t>mogu se javiti u manje od 1 na 10 osoba)</w:t>
      </w:r>
    </w:p>
    <w:p w:rsidR="00465118" w:rsidRPr="00BC738D" w:rsidRDefault="00465118" w:rsidP="007649EE">
      <w:pPr>
        <w:numPr>
          <w:ilvl w:val="1"/>
          <w:numId w:val="18"/>
        </w:numPr>
        <w:tabs>
          <w:tab w:val="clear" w:pos="567"/>
        </w:tabs>
        <w:ind w:left="567" w:right="-2" w:hanging="567"/>
        <w:rPr>
          <w:lang w:val="hr-HR"/>
        </w:rPr>
      </w:pPr>
      <w:r w:rsidRPr="00BC738D">
        <w:rPr>
          <w:lang w:val="hr-HR"/>
        </w:rPr>
        <w:t>bol u trbuhu</w:t>
      </w:r>
    </w:p>
    <w:p w:rsidR="00465118" w:rsidRPr="00BC738D" w:rsidRDefault="00465118" w:rsidP="007649EE">
      <w:pPr>
        <w:numPr>
          <w:ilvl w:val="1"/>
          <w:numId w:val="18"/>
        </w:numPr>
        <w:tabs>
          <w:tab w:val="clear" w:pos="567"/>
        </w:tabs>
        <w:ind w:left="567" w:right="-2" w:hanging="567"/>
        <w:rPr>
          <w:lang w:val="hr-HR"/>
        </w:rPr>
      </w:pPr>
      <w:r w:rsidRPr="00BC738D">
        <w:rPr>
          <w:lang w:val="hr-HR"/>
        </w:rPr>
        <w:t>nadutost trbuha</w:t>
      </w:r>
    </w:p>
    <w:p w:rsidR="00465118" w:rsidRPr="00BC738D" w:rsidRDefault="00465118" w:rsidP="007649EE">
      <w:pPr>
        <w:numPr>
          <w:ilvl w:val="1"/>
          <w:numId w:val="18"/>
        </w:numPr>
        <w:tabs>
          <w:tab w:val="clear" w:pos="567"/>
        </w:tabs>
        <w:ind w:left="567" w:right="-2" w:hanging="567"/>
        <w:rPr>
          <w:lang w:val="hr-HR"/>
        </w:rPr>
      </w:pPr>
      <w:r w:rsidRPr="00BC738D">
        <w:rPr>
          <w:lang w:val="hr-HR"/>
        </w:rPr>
        <w:t>grčevi u trbuhu</w:t>
      </w:r>
    </w:p>
    <w:p w:rsidR="00465118" w:rsidRPr="00BC738D" w:rsidRDefault="00465118" w:rsidP="007649EE">
      <w:pPr>
        <w:numPr>
          <w:ilvl w:val="1"/>
          <w:numId w:val="18"/>
        </w:numPr>
        <w:tabs>
          <w:tab w:val="clear" w:pos="567"/>
        </w:tabs>
        <w:ind w:left="567" w:right="-2" w:hanging="567"/>
        <w:rPr>
          <w:lang w:val="hr-HR"/>
        </w:rPr>
      </w:pPr>
      <w:r w:rsidRPr="00BC738D">
        <w:rPr>
          <w:lang w:val="hr-HR"/>
        </w:rPr>
        <w:t>mučnina</w:t>
      </w:r>
    </w:p>
    <w:p w:rsidR="00465118" w:rsidRPr="00BC738D" w:rsidRDefault="00465118" w:rsidP="007649EE">
      <w:pPr>
        <w:numPr>
          <w:ilvl w:val="1"/>
          <w:numId w:val="18"/>
        </w:numPr>
        <w:tabs>
          <w:tab w:val="clear" w:pos="567"/>
        </w:tabs>
        <w:ind w:left="567" w:right="-2" w:hanging="567"/>
        <w:rPr>
          <w:lang w:val="hr-HR"/>
        </w:rPr>
      </w:pPr>
      <w:r w:rsidRPr="00BC738D">
        <w:rPr>
          <w:lang w:val="hr-HR"/>
        </w:rPr>
        <w:t>povraćanje</w:t>
      </w:r>
    </w:p>
    <w:p w:rsidR="00465118" w:rsidRPr="00BC738D" w:rsidRDefault="00465118" w:rsidP="007649EE">
      <w:pPr>
        <w:numPr>
          <w:ilvl w:val="1"/>
          <w:numId w:val="18"/>
        </w:numPr>
        <w:tabs>
          <w:tab w:val="clear" w:pos="567"/>
        </w:tabs>
        <w:ind w:left="567" w:right="-2" w:hanging="567"/>
        <w:rPr>
          <w:lang w:val="hr-HR"/>
        </w:rPr>
      </w:pPr>
      <w:r w:rsidRPr="00BC738D">
        <w:rPr>
          <w:lang w:val="hr-HR"/>
        </w:rPr>
        <w:t>proljev</w:t>
      </w:r>
    </w:p>
    <w:p w:rsidR="00465118" w:rsidRPr="00BC738D" w:rsidRDefault="00465118" w:rsidP="00786252">
      <w:pPr>
        <w:numPr>
          <w:ilvl w:val="12"/>
          <w:numId w:val="0"/>
        </w:numPr>
        <w:tabs>
          <w:tab w:val="clear" w:pos="567"/>
        </w:tabs>
        <w:ind w:left="567" w:right="-2" w:hanging="567"/>
        <w:rPr>
          <w:u w:val="single"/>
          <w:lang w:val="hr-HR"/>
        </w:rPr>
      </w:pPr>
      <w:r w:rsidRPr="00BC738D">
        <w:rPr>
          <w:u w:val="single"/>
          <w:lang w:val="hr-HR"/>
        </w:rPr>
        <w:t>Vrlo rijetko</w:t>
      </w:r>
      <w:r w:rsidRPr="00BC738D">
        <w:rPr>
          <w:lang w:val="hr-HR"/>
        </w:rPr>
        <w:t xml:space="preserve"> (</w:t>
      </w:r>
      <w:r w:rsidRPr="00BC738D">
        <w:rPr>
          <w:szCs w:val="22"/>
          <w:lang w:val="hr-HR"/>
        </w:rPr>
        <w:t>mogu se javiti u manje od 1 na 10 000 osoba)</w:t>
      </w:r>
    </w:p>
    <w:p w:rsidR="00465118" w:rsidRPr="00BC738D" w:rsidRDefault="00465118" w:rsidP="007649EE">
      <w:pPr>
        <w:numPr>
          <w:ilvl w:val="1"/>
          <w:numId w:val="19"/>
        </w:numPr>
        <w:tabs>
          <w:tab w:val="clear" w:pos="567"/>
        </w:tabs>
        <w:ind w:left="567" w:right="-2" w:hanging="567"/>
        <w:rPr>
          <w:lang w:val="hr-HR"/>
        </w:rPr>
      </w:pPr>
      <w:r w:rsidRPr="00BC738D">
        <w:rPr>
          <w:lang w:val="hr-HR"/>
        </w:rPr>
        <w:t>astma Vam se može pogoršati.</w:t>
      </w:r>
    </w:p>
    <w:p w:rsidR="00465118" w:rsidRPr="00BC738D" w:rsidRDefault="00465118" w:rsidP="00786252">
      <w:pPr>
        <w:numPr>
          <w:ilvl w:val="12"/>
          <w:numId w:val="0"/>
        </w:numPr>
        <w:tabs>
          <w:tab w:val="clear" w:pos="567"/>
        </w:tabs>
        <w:ind w:left="567" w:right="-2" w:hanging="567"/>
        <w:rPr>
          <w:lang w:val="hr-HR"/>
        </w:rPr>
      </w:pPr>
    </w:p>
    <w:p w:rsidR="00465118" w:rsidRPr="00BC738D" w:rsidRDefault="00465118" w:rsidP="00DC2621">
      <w:pPr>
        <w:numPr>
          <w:ilvl w:val="12"/>
          <w:numId w:val="0"/>
        </w:numPr>
        <w:tabs>
          <w:tab w:val="clear" w:pos="567"/>
        </w:tabs>
        <w:ind w:left="567" w:right="-2" w:hanging="567"/>
        <w:rPr>
          <w:b/>
          <w:lang w:val="hr-HR"/>
        </w:rPr>
      </w:pPr>
      <w:r w:rsidRPr="00BC738D">
        <w:rPr>
          <w:b/>
          <w:lang w:val="hr-HR"/>
        </w:rPr>
        <w:t>Druge nuspojave u muškaraca</w:t>
      </w:r>
    </w:p>
    <w:p w:rsidR="00465118" w:rsidRPr="00BC738D" w:rsidRDefault="00465118" w:rsidP="00DC2621">
      <w:pPr>
        <w:numPr>
          <w:ilvl w:val="12"/>
          <w:numId w:val="0"/>
        </w:numPr>
        <w:tabs>
          <w:tab w:val="clear" w:pos="567"/>
        </w:tabs>
        <w:ind w:left="567" w:right="-2" w:hanging="567"/>
        <w:rPr>
          <w:lang w:val="hr-HR"/>
        </w:rPr>
      </w:pPr>
    </w:p>
    <w:p w:rsidR="00465118" w:rsidRPr="00BC738D" w:rsidRDefault="00465118" w:rsidP="00DC2621">
      <w:pPr>
        <w:numPr>
          <w:ilvl w:val="12"/>
          <w:numId w:val="0"/>
        </w:numPr>
        <w:tabs>
          <w:tab w:val="clear" w:pos="567"/>
        </w:tabs>
        <w:ind w:left="567" w:right="-2" w:hanging="567"/>
        <w:rPr>
          <w:u w:val="single"/>
          <w:lang w:val="hr-HR"/>
        </w:rPr>
      </w:pPr>
      <w:r w:rsidRPr="00BC738D">
        <w:rPr>
          <w:u w:val="single"/>
          <w:lang w:val="hr-HR"/>
        </w:rPr>
        <w:t>Vrlo često</w:t>
      </w:r>
      <w:r w:rsidRPr="00BC738D">
        <w:rPr>
          <w:lang w:val="hr-HR"/>
        </w:rPr>
        <w:t xml:space="preserve"> (</w:t>
      </w:r>
      <w:r w:rsidRPr="00BC738D">
        <w:rPr>
          <w:szCs w:val="22"/>
          <w:lang w:val="hr-HR"/>
        </w:rPr>
        <w:t>mogu se javiti u više od 1 na 10 osoba)</w:t>
      </w:r>
    </w:p>
    <w:p w:rsidR="00465118" w:rsidRPr="00BC738D" w:rsidRDefault="00465118" w:rsidP="007649EE">
      <w:pPr>
        <w:numPr>
          <w:ilvl w:val="1"/>
          <w:numId w:val="20"/>
        </w:numPr>
        <w:tabs>
          <w:tab w:val="clear" w:pos="567"/>
        </w:tabs>
        <w:ind w:left="567" w:right="-2" w:hanging="567"/>
        <w:rPr>
          <w:lang w:val="hr-HR"/>
        </w:rPr>
      </w:pPr>
      <w:r w:rsidRPr="00BC738D">
        <w:rPr>
          <w:lang w:val="hr-HR"/>
        </w:rPr>
        <w:t>lokalne reakcije na mjestu injekcije, kao što je bol, crvenilo, modrica, otečenost i/ili nadraženost</w:t>
      </w:r>
    </w:p>
    <w:p w:rsidR="00465118" w:rsidRPr="00BC738D" w:rsidRDefault="00465118" w:rsidP="00DC2621">
      <w:pPr>
        <w:numPr>
          <w:ilvl w:val="12"/>
          <w:numId w:val="0"/>
        </w:numPr>
        <w:tabs>
          <w:tab w:val="clear" w:pos="567"/>
        </w:tabs>
        <w:ind w:left="567" w:right="-2" w:hanging="567"/>
        <w:rPr>
          <w:u w:val="single"/>
          <w:lang w:val="hr-HR"/>
        </w:rPr>
      </w:pPr>
      <w:r w:rsidRPr="00BC738D">
        <w:rPr>
          <w:u w:val="single"/>
          <w:lang w:val="hr-HR"/>
        </w:rPr>
        <w:t>Često</w:t>
      </w:r>
      <w:r w:rsidRPr="00BC738D">
        <w:rPr>
          <w:lang w:val="hr-HR"/>
        </w:rPr>
        <w:t xml:space="preserve"> (</w:t>
      </w:r>
      <w:r w:rsidRPr="00BC738D">
        <w:rPr>
          <w:szCs w:val="22"/>
          <w:lang w:val="hr-HR"/>
        </w:rPr>
        <w:t>mogu se javiti u manje od 1 na 10 osoba)</w:t>
      </w:r>
    </w:p>
    <w:p w:rsidR="00465118" w:rsidRPr="00BC738D" w:rsidRDefault="00465118" w:rsidP="007649EE">
      <w:pPr>
        <w:numPr>
          <w:ilvl w:val="1"/>
          <w:numId w:val="21"/>
        </w:numPr>
        <w:tabs>
          <w:tab w:val="clear" w:pos="567"/>
        </w:tabs>
        <w:ind w:left="567" w:right="-2" w:hanging="567"/>
        <w:rPr>
          <w:lang w:val="hr-HR"/>
        </w:rPr>
      </w:pPr>
      <w:r w:rsidRPr="00BC738D">
        <w:rPr>
          <w:lang w:val="hr-HR"/>
        </w:rPr>
        <w:t>otečenost vena iznad i iza testisa (varikokela)</w:t>
      </w:r>
    </w:p>
    <w:p w:rsidR="00465118" w:rsidRPr="00BC738D" w:rsidRDefault="00465118" w:rsidP="007649EE">
      <w:pPr>
        <w:numPr>
          <w:ilvl w:val="1"/>
          <w:numId w:val="21"/>
        </w:numPr>
        <w:tabs>
          <w:tab w:val="clear" w:pos="567"/>
        </w:tabs>
        <w:ind w:left="567" w:right="-2" w:hanging="567"/>
        <w:rPr>
          <w:lang w:val="hr-HR"/>
        </w:rPr>
      </w:pPr>
      <w:r w:rsidRPr="00BC738D">
        <w:rPr>
          <w:lang w:val="hr-HR"/>
        </w:rPr>
        <w:t>rast dojki</w:t>
      </w:r>
    </w:p>
    <w:p w:rsidR="00465118" w:rsidRPr="00BC738D" w:rsidRDefault="00465118" w:rsidP="007649EE">
      <w:pPr>
        <w:numPr>
          <w:ilvl w:val="1"/>
          <w:numId w:val="21"/>
        </w:numPr>
        <w:tabs>
          <w:tab w:val="clear" w:pos="567"/>
        </w:tabs>
        <w:ind w:left="567" w:right="-2" w:hanging="567"/>
        <w:rPr>
          <w:lang w:val="hr-HR"/>
        </w:rPr>
      </w:pPr>
      <w:r w:rsidRPr="00BC738D">
        <w:rPr>
          <w:lang w:val="hr-HR"/>
        </w:rPr>
        <w:t>akne</w:t>
      </w:r>
    </w:p>
    <w:p w:rsidR="00465118" w:rsidRPr="00BC738D" w:rsidRDefault="00465118" w:rsidP="007649EE">
      <w:pPr>
        <w:numPr>
          <w:ilvl w:val="1"/>
          <w:numId w:val="21"/>
        </w:numPr>
        <w:tabs>
          <w:tab w:val="clear" w:pos="567"/>
        </w:tabs>
        <w:ind w:left="567" w:right="-2" w:hanging="567"/>
        <w:rPr>
          <w:lang w:val="hr-HR"/>
        </w:rPr>
      </w:pPr>
      <w:r w:rsidRPr="00BC738D">
        <w:rPr>
          <w:lang w:val="hr-HR"/>
        </w:rPr>
        <w:t>dobitak na težini</w:t>
      </w:r>
    </w:p>
    <w:p w:rsidR="00465118" w:rsidRPr="00BC738D" w:rsidRDefault="00465118" w:rsidP="00DC2621">
      <w:pPr>
        <w:numPr>
          <w:ilvl w:val="12"/>
          <w:numId w:val="0"/>
        </w:numPr>
        <w:tabs>
          <w:tab w:val="clear" w:pos="567"/>
        </w:tabs>
        <w:ind w:left="567" w:right="-2" w:hanging="567"/>
        <w:rPr>
          <w:u w:val="single"/>
          <w:lang w:val="hr-HR"/>
        </w:rPr>
      </w:pPr>
      <w:r w:rsidRPr="00BC738D">
        <w:rPr>
          <w:u w:val="single"/>
          <w:lang w:val="hr-HR"/>
        </w:rPr>
        <w:t>Vrlo rijetko</w:t>
      </w:r>
      <w:r w:rsidRPr="00BC738D">
        <w:rPr>
          <w:lang w:val="hr-HR"/>
        </w:rPr>
        <w:t xml:space="preserve"> (</w:t>
      </w:r>
      <w:r w:rsidRPr="00BC738D">
        <w:rPr>
          <w:szCs w:val="22"/>
          <w:lang w:val="hr-HR"/>
        </w:rPr>
        <w:t>mogu se javiti u manje od 1 na 10 000 osoba)</w:t>
      </w:r>
    </w:p>
    <w:p w:rsidR="00465118" w:rsidRPr="00BC738D" w:rsidRDefault="00465118" w:rsidP="007649EE">
      <w:pPr>
        <w:numPr>
          <w:ilvl w:val="0"/>
          <w:numId w:val="22"/>
        </w:numPr>
        <w:ind w:left="567" w:right="-2" w:hanging="567"/>
        <w:rPr>
          <w:lang w:val="hr-HR"/>
        </w:rPr>
      </w:pPr>
      <w:r w:rsidRPr="00BC738D">
        <w:rPr>
          <w:lang w:val="hr-HR"/>
        </w:rPr>
        <w:t>astma Vam se može pogoršati.</w:t>
      </w:r>
    </w:p>
    <w:p w:rsidR="00465118" w:rsidRPr="00BC738D" w:rsidRDefault="00465118" w:rsidP="00D22352">
      <w:pPr>
        <w:numPr>
          <w:ilvl w:val="12"/>
          <w:numId w:val="0"/>
        </w:numPr>
        <w:tabs>
          <w:tab w:val="clear" w:pos="567"/>
        </w:tabs>
        <w:ind w:right="-2"/>
        <w:rPr>
          <w:lang w:val="hr-HR"/>
        </w:rPr>
      </w:pPr>
    </w:p>
    <w:p w:rsidR="00465118" w:rsidRPr="00BC738D" w:rsidRDefault="00465118" w:rsidP="00375E8B">
      <w:pPr>
        <w:keepNext/>
        <w:keepLines/>
        <w:numPr>
          <w:ilvl w:val="12"/>
          <w:numId w:val="0"/>
        </w:numPr>
        <w:tabs>
          <w:tab w:val="clear" w:pos="567"/>
        </w:tabs>
        <w:rPr>
          <w:b/>
          <w:szCs w:val="22"/>
          <w:lang w:val="hr-HR"/>
        </w:rPr>
      </w:pPr>
      <w:r w:rsidRPr="00BC738D">
        <w:rPr>
          <w:b/>
          <w:noProof/>
          <w:szCs w:val="22"/>
          <w:lang w:val="hr-HR"/>
        </w:rPr>
        <w:t>Prijavljivanje nuspojava</w:t>
      </w:r>
    </w:p>
    <w:p w:rsidR="00465118" w:rsidRPr="00BC738D" w:rsidRDefault="00465118" w:rsidP="00375E8B">
      <w:pPr>
        <w:keepNext/>
        <w:keepLines/>
        <w:numPr>
          <w:ilvl w:val="12"/>
          <w:numId w:val="0"/>
        </w:numPr>
        <w:tabs>
          <w:tab w:val="clear" w:pos="567"/>
        </w:tabs>
        <w:rPr>
          <w:szCs w:val="22"/>
          <w:lang w:val="hr-HR"/>
        </w:rPr>
      </w:pPr>
      <w:r w:rsidRPr="00BC738D">
        <w:rPr>
          <w:szCs w:val="22"/>
          <w:lang w:val="hr-HR"/>
        </w:rPr>
        <w:t>Ako primijetite bilo koju nuspojavu, potrebno je obavijestiti liječnika, ljekarnika ili medicinsku sestru.</w:t>
      </w:r>
      <w:r w:rsidRPr="00BC738D">
        <w:rPr>
          <w:color w:val="000000"/>
          <w:szCs w:val="22"/>
          <w:lang w:val="hr-HR"/>
        </w:rPr>
        <w:t>To uključuje i svaku moguću nuspojavu koja nije navedena u ovoj uputi</w:t>
      </w:r>
      <w:r w:rsidRPr="00BC738D">
        <w:rPr>
          <w:szCs w:val="22"/>
          <w:lang w:val="hr-HR"/>
        </w:rPr>
        <w:t>.</w:t>
      </w:r>
      <w:r w:rsidRPr="00BC738D">
        <w:rPr>
          <w:noProof/>
          <w:color w:val="000000"/>
          <w:szCs w:val="22"/>
          <w:lang w:val="hr-HR"/>
        </w:rPr>
        <w:t xml:space="preserve"> Nuspojave možete prijaviti izravno putem nacionalnog sustava za prijavu nuspojava: </w:t>
      </w:r>
      <w:r w:rsidRPr="00BC738D">
        <w:rPr>
          <w:noProof/>
          <w:color w:val="000000"/>
          <w:szCs w:val="22"/>
          <w:highlight w:val="lightGray"/>
          <w:lang w:val="hr-HR"/>
        </w:rPr>
        <w:t xml:space="preserve">navedenog u </w:t>
      </w:r>
      <w:hyperlink r:id="rId11" w:history="1">
        <w:r w:rsidRPr="00BC738D">
          <w:rPr>
            <w:noProof/>
            <w:color w:val="000000"/>
            <w:szCs w:val="22"/>
            <w:highlight w:val="lightGray"/>
            <w:lang w:val="hr-HR"/>
          </w:rPr>
          <w:t>Dodatku V</w:t>
        </w:r>
      </w:hyperlink>
      <w:r w:rsidRPr="00BC738D">
        <w:rPr>
          <w:noProof/>
          <w:color w:val="000000"/>
          <w:szCs w:val="22"/>
          <w:lang w:val="hr-HR"/>
        </w:rPr>
        <w:t>.</w:t>
      </w:r>
      <w:r w:rsidRPr="00BC738D">
        <w:rPr>
          <w:color w:val="000000"/>
          <w:szCs w:val="22"/>
          <w:lang w:val="hr-HR"/>
        </w:rPr>
        <w:t xml:space="preserve"> Prijavljivanjem nuspojava možete pridonijeti u procjeni sigurnosti ovog lijeka</w:t>
      </w:r>
      <w:r w:rsidRPr="00BC738D">
        <w:rPr>
          <w:noProof/>
          <w:szCs w:val="22"/>
          <w:lang w:val="hr-HR"/>
        </w:rPr>
        <w:t>.</w:t>
      </w:r>
    </w:p>
    <w:p w:rsidR="00465118" w:rsidRPr="00BC738D" w:rsidRDefault="00465118" w:rsidP="00D22352">
      <w:pPr>
        <w:numPr>
          <w:ilvl w:val="12"/>
          <w:numId w:val="0"/>
        </w:numPr>
        <w:tabs>
          <w:tab w:val="clear" w:pos="567"/>
        </w:tabs>
        <w:ind w:right="-2"/>
        <w:rPr>
          <w:szCs w:val="22"/>
          <w:lang w:val="hr-HR"/>
        </w:rPr>
      </w:pPr>
    </w:p>
    <w:p w:rsidR="00465118" w:rsidRPr="00BC738D" w:rsidRDefault="00465118" w:rsidP="00D22352">
      <w:pPr>
        <w:numPr>
          <w:ilvl w:val="12"/>
          <w:numId w:val="0"/>
        </w:numPr>
        <w:tabs>
          <w:tab w:val="clear" w:pos="567"/>
        </w:tabs>
        <w:ind w:right="-2"/>
        <w:rPr>
          <w:szCs w:val="22"/>
          <w:lang w:val="hr-HR"/>
        </w:rPr>
      </w:pPr>
    </w:p>
    <w:p w:rsidR="00465118" w:rsidRPr="00BC738D" w:rsidRDefault="00465118" w:rsidP="00D22352">
      <w:pPr>
        <w:numPr>
          <w:ilvl w:val="12"/>
          <w:numId w:val="0"/>
        </w:numPr>
        <w:tabs>
          <w:tab w:val="clear" w:pos="567"/>
        </w:tabs>
        <w:ind w:left="567" w:right="-2" w:hanging="567"/>
        <w:rPr>
          <w:b/>
          <w:szCs w:val="22"/>
          <w:lang w:val="hr-HR"/>
        </w:rPr>
      </w:pPr>
      <w:r w:rsidRPr="00BC738D">
        <w:rPr>
          <w:b/>
          <w:szCs w:val="22"/>
          <w:lang w:val="hr-HR"/>
        </w:rPr>
        <w:t>5.</w:t>
      </w:r>
      <w:r w:rsidRPr="00BC738D">
        <w:rPr>
          <w:b/>
          <w:szCs w:val="22"/>
          <w:lang w:val="hr-HR"/>
        </w:rPr>
        <w:tab/>
        <w:t>Kako čuvati Ovaleap</w:t>
      </w:r>
    </w:p>
    <w:p w:rsidR="00465118" w:rsidRPr="00BC738D" w:rsidRDefault="00465118" w:rsidP="00D22352">
      <w:pPr>
        <w:numPr>
          <w:ilvl w:val="12"/>
          <w:numId w:val="0"/>
        </w:numPr>
        <w:tabs>
          <w:tab w:val="clear" w:pos="567"/>
        </w:tabs>
        <w:ind w:right="-2"/>
        <w:rPr>
          <w:szCs w:val="22"/>
          <w:lang w:val="hr-HR"/>
        </w:rPr>
      </w:pPr>
    </w:p>
    <w:p w:rsidR="00465118" w:rsidRPr="00BC738D" w:rsidRDefault="00465118" w:rsidP="00D22352">
      <w:pPr>
        <w:numPr>
          <w:ilvl w:val="12"/>
          <w:numId w:val="0"/>
        </w:numPr>
        <w:tabs>
          <w:tab w:val="clear" w:pos="567"/>
        </w:tabs>
        <w:ind w:right="-2"/>
        <w:rPr>
          <w:szCs w:val="22"/>
          <w:lang w:val="hr-HR"/>
        </w:rPr>
      </w:pPr>
      <w:r w:rsidRPr="00BC738D">
        <w:rPr>
          <w:szCs w:val="22"/>
          <w:lang w:val="hr-HR"/>
        </w:rPr>
        <w:t>Lijek čuvajte izvan pogleda i dohvata djece.</w:t>
      </w:r>
    </w:p>
    <w:p w:rsidR="00465118" w:rsidRPr="00BC738D" w:rsidRDefault="00465118" w:rsidP="00D22352">
      <w:pPr>
        <w:numPr>
          <w:ilvl w:val="12"/>
          <w:numId w:val="0"/>
        </w:numPr>
        <w:tabs>
          <w:tab w:val="clear" w:pos="567"/>
        </w:tabs>
        <w:ind w:right="-2"/>
        <w:rPr>
          <w:szCs w:val="22"/>
          <w:lang w:val="hr-HR"/>
        </w:rPr>
      </w:pPr>
    </w:p>
    <w:p w:rsidR="00465118" w:rsidRPr="00BC738D" w:rsidRDefault="00465118" w:rsidP="00D22352">
      <w:pPr>
        <w:numPr>
          <w:ilvl w:val="12"/>
          <w:numId w:val="0"/>
        </w:numPr>
        <w:tabs>
          <w:tab w:val="clear" w:pos="567"/>
        </w:tabs>
        <w:ind w:right="-2"/>
        <w:rPr>
          <w:szCs w:val="22"/>
          <w:lang w:val="hr-HR"/>
        </w:rPr>
      </w:pPr>
      <w:r w:rsidRPr="00BC738D">
        <w:rPr>
          <w:szCs w:val="22"/>
          <w:lang w:val="hr-HR"/>
        </w:rPr>
        <w:t>Ovaj lijek se ne smije upotrijebiti nakon isteka roka valjanosti navedenog na naljepnici i kutiji iza oznake „Rok valjanosti“ ili „EXP“. Rok valjanosti odnosi se na zadnji dan navedenog mjeseca.</w:t>
      </w:r>
    </w:p>
    <w:p w:rsidR="00465118" w:rsidRPr="00BC738D" w:rsidRDefault="00465118" w:rsidP="00D22352">
      <w:pPr>
        <w:numPr>
          <w:ilvl w:val="12"/>
          <w:numId w:val="0"/>
        </w:numPr>
        <w:tabs>
          <w:tab w:val="clear" w:pos="567"/>
        </w:tabs>
        <w:ind w:right="-2"/>
        <w:rPr>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Čuvati u hladnjaku (2 °C </w:t>
      </w:r>
      <w:r w:rsidRPr="00BC738D">
        <w:rPr>
          <w:color w:val="000000"/>
          <w:szCs w:val="22"/>
          <w:lang w:val="hr-HR"/>
        </w:rPr>
        <w:noBreakHyphen/>
        <w:t> 8 °C).</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Ne zamrzavati.</w:t>
      </w:r>
    </w:p>
    <w:p w:rsidR="00465118" w:rsidRPr="00BC738D" w:rsidRDefault="00465118" w:rsidP="00D22352">
      <w:pPr>
        <w:tabs>
          <w:tab w:val="clear" w:pos="567"/>
        </w:tabs>
        <w:rPr>
          <w:color w:val="000000"/>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Uložak čuvati u vanjskom pakiranju radi zaštite od svjetlosti.</w:t>
      </w:r>
    </w:p>
    <w:p w:rsidR="00465118" w:rsidRPr="00BC738D" w:rsidRDefault="00465118" w:rsidP="00D22352">
      <w:pPr>
        <w:numPr>
          <w:ilvl w:val="12"/>
          <w:numId w:val="0"/>
        </w:numPr>
        <w:tabs>
          <w:tab w:val="clear" w:pos="567"/>
        </w:tabs>
        <w:ind w:right="-2"/>
        <w:rPr>
          <w:szCs w:val="22"/>
          <w:lang w:val="hr-HR"/>
        </w:rPr>
      </w:pPr>
    </w:p>
    <w:p w:rsidR="00465118" w:rsidRPr="00BC738D" w:rsidRDefault="00465118" w:rsidP="00D22352">
      <w:pPr>
        <w:tabs>
          <w:tab w:val="clear" w:pos="567"/>
        </w:tabs>
        <w:rPr>
          <w:color w:val="000000"/>
          <w:szCs w:val="22"/>
          <w:lang w:val="hr-HR"/>
        </w:rPr>
      </w:pPr>
      <w:r w:rsidRPr="00BC738D">
        <w:rPr>
          <w:color w:val="000000"/>
          <w:szCs w:val="22"/>
          <w:lang w:val="hr-HR"/>
        </w:rPr>
        <w:t>Prije otvaranja i unutar roka valjanosti, ovaj lijek možete izvaditi iz hladnjaka, a da ga ne vraćate ponovno u hladnjak, na najduže 3 mjeseca. Ne čuvati na temperaturi iznad 25 °C. Ako ga niste primijenili, lijek morate baciti nakon 3 mjeseca.</w:t>
      </w:r>
    </w:p>
    <w:p w:rsidR="00465118" w:rsidRPr="00BC738D" w:rsidRDefault="00465118" w:rsidP="00D22352">
      <w:pPr>
        <w:numPr>
          <w:ilvl w:val="12"/>
          <w:numId w:val="0"/>
        </w:numPr>
        <w:tabs>
          <w:tab w:val="clear" w:pos="567"/>
        </w:tabs>
        <w:ind w:right="-2"/>
        <w:rPr>
          <w:szCs w:val="22"/>
          <w:lang w:val="hr-HR"/>
        </w:rPr>
      </w:pPr>
    </w:p>
    <w:p w:rsidR="00465118" w:rsidRPr="00BC738D" w:rsidRDefault="00465118" w:rsidP="00D22352">
      <w:pPr>
        <w:tabs>
          <w:tab w:val="clear" w:pos="567"/>
        </w:tabs>
        <w:rPr>
          <w:color w:val="000000"/>
          <w:szCs w:val="22"/>
          <w:highlight w:val="yellow"/>
          <w:lang w:val="hr-HR"/>
        </w:rPr>
      </w:pPr>
      <w:r w:rsidRPr="00BC738D">
        <w:rPr>
          <w:color w:val="000000"/>
          <w:szCs w:val="22"/>
          <w:lang w:val="hr-HR"/>
        </w:rPr>
        <w:t>Nakon otvaranja, uložak u uporabi u brizgalici može se čuvati najdulje 28 dana. Ne čuvati na temperaturi iznad 25 °C. Zapišite datum prve primjene u dnevnik pacijenta, koji će biti priložen uz brizgalicu Ovaleap Pen.</w:t>
      </w:r>
    </w:p>
    <w:p w:rsidR="00465118" w:rsidRPr="00BC738D" w:rsidRDefault="00465118" w:rsidP="00D22352">
      <w:pPr>
        <w:numPr>
          <w:ilvl w:val="12"/>
          <w:numId w:val="0"/>
        </w:numPr>
        <w:tabs>
          <w:tab w:val="clear" w:pos="567"/>
        </w:tabs>
        <w:ind w:right="-2"/>
        <w:rPr>
          <w:szCs w:val="22"/>
          <w:highlight w:val="yellow"/>
          <w:lang w:val="hr-HR"/>
        </w:rPr>
      </w:pPr>
    </w:p>
    <w:p w:rsidR="00465118" w:rsidRPr="00BC738D" w:rsidRDefault="00465118" w:rsidP="00D22352">
      <w:pPr>
        <w:numPr>
          <w:ilvl w:val="12"/>
          <w:numId w:val="0"/>
        </w:numPr>
        <w:tabs>
          <w:tab w:val="clear" w:pos="567"/>
        </w:tabs>
        <w:ind w:right="-2"/>
        <w:rPr>
          <w:color w:val="000000"/>
          <w:szCs w:val="22"/>
          <w:lang w:val="hr-HR"/>
        </w:rPr>
      </w:pPr>
      <w:r w:rsidRPr="00BC738D">
        <w:rPr>
          <w:szCs w:val="22"/>
          <w:lang w:val="hr-HR"/>
        </w:rPr>
        <w:t xml:space="preserve">Vratite poklopac brizgalice na brizgalicu </w:t>
      </w:r>
      <w:r w:rsidRPr="00BC738D">
        <w:rPr>
          <w:color w:val="000000"/>
          <w:szCs w:val="22"/>
          <w:lang w:val="hr-HR"/>
        </w:rPr>
        <w:t>Ovaleap Pen nakon svake injekcije kako biste zaštitili uložak od svjetlosti.</w:t>
      </w:r>
    </w:p>
    <w:p w:rsidR="00465118" w:rsidRPr="00BC738D" w:rsidRDefault="00465118" w:rsidP="00D22352">
      <w:pPr>
        <w:numPr>
          <w:ilvl w:val="12"/>
          <w:numId w:val="0"/>
        </w:numPr>
        <w:tabs>
          <w:tab w:val="clear" w:pos="567"/>
        </w:tabs>
        <w:ind w:right="-2"/>
        <w:rPr>
          <w:szCs w:val="22"/>
          <w:lang w:val="hr-HR"/>
        </w:rPr>
      </w:pPr>
    </w:p>
    <w:p w:rsidR="00465118" w:rsidRPr="00BC738D" w:rsidRDefault="00465118" w:rsidP="00D22352">
      <w:pPr>
        <w:numPr>
          <w:ilvl w:val="12"/>
          <w:numId w:val="0"/>
        </w:numPr>
        <w:tabs>
          <w:tab w:val="clear" w:pos="567"/>
        </w:tabs>
        <w:ind w:right="-2"/>
        <w:rPr>
          <w:szCs w:val="22"/>
          <w:lang w:val="hr-HR"/>
        </w:rPr>
      </w:pPr>
      <w:r w:rsidRPr="00BC738D">
        <w:rPr>
          <w:szCs w:val="22"/>
          <w:lang w:val="hr-HR"/>
        </w:rPr>
        <w:t>Ovaj lijek se ne smije upotrijebiti ako primijetite da je zamućen ili sadrži čestice.</w:t>
      </w:r>
    </w:p>
    <w:p w:rsidR="00465118" w:rsidRPr="00BC738D" w:rsidRDefault="00465118" w:rsidP="00D22352">
      <w:pPr>
        <w:numPr>
          <w:ilvl w:val="12"/>
          <w:numId w:val="0"/>
        </w:numPr>
        <w:tabs>
          <w:tab w:val="clear" w:pos="567"/>
        </w:tabs>
        <w:ind w:right="-2"/>
        <w:rPr>
          <w:szCs w:val="22"/>
          <w:lang w:val="hr-HR"/>
        </w:rPr>
      </w:pPr>
    </w:p>
    <w:p w:rsidR="00465118" w:rsidRPr="00BC738D" w:rsidRDefault="00465118" w:rsidP="00D22352">
      <w:pPr>
        <w:numPr>
          <w:ilvl w:val="12"/>
          <w:numId w:val="0"/>
        </w:numPr>
        <w:tabs>
          <w:tab w:val="clear" w:pos="567"/>
        </w:tabs>
        <w:ind w:right="-2"/>
        <w:rPr>
          <w:i/>
          <w:iCs/>
          <w:szCs w:val="22"/>
          <w:lang w:val="hr-HR"/>
        </w:rPr>
      </w:pPr>
      <w:r w:rsidRPr="00BC738D">
        <w:rPr>
          <w:szCs w:val="22"/>
          <w:lang w:val="hr-HR"/>
        </w:rPr>
        <w:t>Nikada nemojte nikakve lijekove bacati u otpadne vode ili kućni otpad. Pitajte svog ljekarnika kako baciti lijekove koje više ne koristite. Ove će mjere pomoći u očuvanju okoliša.</w:t>
      </w:r>
    </w:p>
    <w:p w:rsidR="00465118" w:rsidRPr="00BC738D" w:rsidRDefault="00465118" w:rsidP="00D22352">
      <w:pPr>
        <w:numPr>
          <w:ilvl w:val="12"/>
          <w:numId w:val="0"/>
        </w:numPr>
        <w:tabs>
          <w:tab w:val="clear" w:pos="567"/>
        </w:tabs>
        <w:ind w:right="-2"/>
        <w:rPr>
          <w:szCs w:val="22"/>
          <w:lang w:val="hr-HR"/>
        </w:rPr>
      </w:pPr>
    </w:p>
    <w:p w:rsidR="00465118" w:rsidRPr="00BC738D" w:rsidRDefault="00465118" w:rsidP="00D22352">
      <w:pPr>
        <w:numPr>
          <w:ilvl w:val="12"/>
          <w:numId w:val="0"/>
        </w:numPr>
        <w:tabs>
          <w:tab w:val="clear" w:pos="567"/>
        </w:tabs>
        <w:ind w:right="-2"/>
        <w:rPr>
          <w:szCs w:val="22"/>
          <w:lang w:val="hr-HR"/>
        </w:rPr>
      </w:pPr>
    </w:p>
    <w:p w:rsidR="00465118" w:rsidRPr="00BC738D" w:rsidRDefault="00465118" w:rsidP="00D22352">
      <w:pPr>
        <w:numPr>
          <w:ilvl w:val="12"/>
          <w:numId w:val="0"/>
        </w:numPr>
        <w:ind w:right="-2"/>
        <w:rPr>
          <w:b/>
          <w:szCs w:val="22"/>
          <w:lang w:val="hr-HR"/>
        </w:rPr>
      </w:pPr>
      <w:r w:rsidRPr="00BC738D">
        <w:rPr>
          <w:b/>
          <w:szCs w:val="22"/>
          <w:lang w:val="hr-HR"/>
        </w:rPr>
        <w:t>6.</w:t>
      </w:r>
      <w:r w:rsidRPr="00BC738D">
        <w:rPr>
          <w:b/>
          <w:szCs w:val="22"/>
          <w:lang w:val="hr-HR"/>
        </w:rPr>
        <w:tab/>
        <w:t>Sadržaj pakiranja i druge informacije</w:t>
      </w:r>
    </w:p>
    <w:p w:rsidR="00465118" w:rsidRPr="00BC738D" w:rsidRDefault="00465118" w:rsidP="00D22352">
      <w:pPr>
        <w:numPr>
          <w:ilvl w:val="12"/>
          <w:numId w:val="0"/>
        </w:numPr>
        <w:tabs>
          <w:tab w:val="clear" w:pos="567"/>
        </w:tabs>
        <w:rPr>
          <w:szCs w:val="22"/>
          <w:lang w:val="hr-HR"/>
        </w:rPr>
      </w:pPr>
    </w:p>
    <w:p w:rsidR="00465118" w:rsidRPr="00BC738D" w:rsidRDefault="00465118" w:rsidP="00D22352">
      <w:pPr>
        <w:numPr>
          <w:ilvl w:val="12"/>
          <w:numId w:val="0"/>
        </w:numPr>
        <w:tabs>
          <w:tab w:val="clear" w:pos="567"/>
        </w:tabs>
        <w:ind w:right="-2"/>
        <w:rPr>
          <w:b/>
          <w:bCs/>
          <w:szCs w:val="22"/>
          <w:lang w:val="hr-HR"/>
        </w:rPr>
      </w:pPr>
      <w:r w:rsidRPr="00BC738D">
        <w:rPr>
          <w:b/>
          <w:bCs/>
          <w:szCs w:val="22"/>
          <w:lang w:val="hr-HR"/>
        </w:rPr>
        <w:t>Što Ovaleap sadrži</w:t>
      </w:r>
    </w:p>
    <w:p w:rsidR="00465118" w:rsidRPr="00BC738D" w:rsidRDefault="00465118" w:rsidP="007649EE">
      <w:pPr>
        <w:numPr>
          <w:ilvl w:val="0"/>
          <w:numId w:val="1"/>
        </w:numPr>
        <w:tabs>
          <w:tab w:val="clear" w:pos="567"/>
        </w:tabs>
        <w:ind w:left="567" w:hanging="567"/>
        <w:rPr>
          <w:szCs w:val="22"/>
          <w:lang w:val="hr-HR"/>
        </w:rPr>
      </w:pPr>
      <w:r w:rsidRPr="00BC738D">
        <w:rPr>
          <w:szCs w:val="22"/>
          <w:lang w:val="hr-HR"/>
        </w:rPr>
        <w:t>Djelatna tvar je folitropin alfa.</w:t>
      </w:r>
    </w:p>
    <w:p w:rsidR="00465118" w:rsidRPr="00BC738D" w:rsidRDefault="00465118" w:rsidP="009D25A3">
      <w:pPr>
        <w:tabs>
          <w:tab w:val="clear" w:pos="567"/>
        </w:tabs>
        <w:ind w:left="567"/>
        <w:rPr>
          <w:szCs w:val="22"/>
          <w:lang w:val="hr-HR"/>
        </w:rPr>
      </w:pPr>
      <w:r w:rsidRPr="00BC738D">
        <w:rPr>
          <w:szCs w:val="22"/>
          <w:lang w:val="hr-HR"/>
        </w:rPr>
        <w:t>Ovaleap 300 IU/0,5 ml: jedan uložak sadrži 300 IU (što odgovara 22 mikrograma) folitropina alfa u 0,5 ml otopine.</w:t>
      </w:r>
    </w:p>
    <w:p w:rsidR="00465118" w:rsidRPr="00BC738D" w:rsidRDefault="00465118" w:rsidP="009D25A3">
      <w:pPr>
        <w:tabs>
          <w:tab w:val="clear" w:pos="567"/>
        </w:tabs>
        <w:ind w:left="567"/>
        <w:rPr>
          <w:szCs w:val="22"/>
          <w:lang w:val="hr-HR"/>
        </w:rPr>
      </w:pPr>
      <w:r w:rsidRPr="00BC738D">
        <w:rPr>
          <w:szCs w:val="22"/>
          <w:lang w:val="hr-HR"/>
        </w:rPr>
        <w:t>Ovaleap 450 IU/0,75 ml: jedan uložak sadrži 450 IU (što odgovara 33 mikrograma) folitropina alfa u 0,75 ml otopine.</w:t>
      </w:r>
    </w:p>
    <w:p w:rsidR="00465118" w:rsidRPr="00BC738D" w:rsidRDefault="00465118" w:rsidP="009D25A3">
      <w:pPr>
        <w:tabs>
          <w:tab w:val="clear" w:pos="567"/>
        </w:tabs>
        <w:ind w:left="567"/>
        <w:rPr>
          <w:szCs w:val="22"/>
          <w:lang w:val="hr-HR"/>
        </w:rPr>
      </w:pPr>
      <w:r w:rsidRPr="00BC738D">
        <w:rPr>
          <w:szCs w:val="22"/>
          <w:lang w:val="hr-HR"/>
        </w:rPr>
        <w:t>Ovaleap 900 IU/1,5 ml: jedan uložak sadrži 900 IU (što odgovara 66 mikrograma) folitropina alfa u 1,5 ml otopine.</w:t>
      </w:r>
    </w:p>
    <w:p w:rsidR="00465118" w:rsidRPr="00BC738D" w:rsidRDefault="00465118" w:rsidP="009D25A3">
      <w:pPr>
        <w:tabs>
          <w:tab w:val="clear" w:pos="567"/>
        </w:tabs>
        <w:ind w:left="567"/>
        <w:rPr>
          <w:szCs w:val="22"/>
          <w:lang w:val="hr-HR"/>
        </w:rPr>
      </w:pPr>
      <w:r w:rsidRPr="00BC738D">
        <w:rPr>
          <w:szCs w:val="22"/>
          <w:lang w:val="hr-HR"/>
        </w:rPr>
        <w:t>Jedan ml otopine sadrži 600 IU (što odgovara 44 mikrograma) folitropina alfa.</w:t>
      </w:r>
    </w:p>
    <w:p w:rsidR="00465118" w:rsidRPr="00BC738D" w:rsidRDefault="00465118" w:rsidP="007649EE">
      <w:pPr>
        <w:numPr>
          <w:ilvl w:val="0"/>
          <w:numId w:val="1"/>
        </w:numPr>
        <w:tabs>
          <w:tab w:val="clear" w:pos="567"/>
        </w:tabs>
        <w:ind w:left="567" w:hanging="567"/>
        <w:rPr>
          <w:szCs w:val="22"/>
          <w:lang w:val="hr-HR"/>
        </w:rPr>
      </w:pPr>
      <w:r w:rsidRPr="00BC738D">
        <w:rPr>
          <w:szCs w:val="22"/>
          <w:lang w:val="hr-HR"/>
        </w:rPr>
        <w:t>Drugi sastojci su natrijev dihidrogenfosfat dihidrat, natrijev hidroksid (2 M) (za podešavanje pH), manitol, metionin, polisorbat 20, benzilni alkohol, benzalkonijev klorid i voda za injekcije.</w:t>
      </w:r>
    </w:p>
    <w:p w:rsidR="00465118" w:rsidRPr="00BC738D" w:rsidRDefault="00465118" w:rsidP="003C36E3">
      <w:pPr>
        <w:tabs>
          <w:tab w:val="clear" w:pos="567"/>
        </w:tabs>
        <w:ind w:firstLine="567"/>
        <w:rPr>
          <w:szCs w:val="22"/>
          <w:lang w:val="hr-HR"/>
        </w:rPr>
      </w:pPr>
      <w:r w:rsidRPr="00BC738D">
        <w:rPr>
          <w:szCs w:val="22"/>
          <w:lang w:val="hr-HR"/>
        </w:rPr>
        <w:t>Sve gore navedene jačine sadrže ove druge sastojke.</w:t>
      </w:r>
    </w:p>
    <w:p w:rsidR="00465118" w:rsidRPr="00BC738D" w:rsidRDefault="00465118" w:rsidP="00D22352">
      <w:pPr>
        <w:tabs>
          <w:tab w:val="clear" w:pos="567"/>
        </w:tabs>
        <w:rPr>
          <w:szCs w:val="22"/>
          <w:lang w:val="hr-HR"/>
        </w:rPr>
      </w:pPr>
    </w:p>
    <w:p w:rsidR="00465118" w:rsidRPr="00BC738D" w:rsidRDefault="00465118" w:rsidP="00D22352">
      <w:pPr>
        <w:numPr>
          <w:ilvl w:val="12"/>
          <w:numId w:val="0"/>
        </w:numPr>
        <w:tabs>
          <w:tab w:val="clear" w:pos="567"/>
        </w:tabs>
        <w:ind w:right="-2"/>
        <w:rPr>
          <w:b/>
          <w:bCs/>
          <w:szCs w:val="22"/>
          <w:lang w:val="hr-HR"/>
        </w:rPr>
      </w:pPr>
      <w:r w:rsidRPr="00BC738D">
        <w:rPr>
          <w:b/>
          <w:bCs/>
          <w:szCs w:val="22"/>
          <w:lang w:val="hr-HR"/>
        </w:rPr>
        <w:t>Kako Ovaleap izgleda i sadržaj pakiranja</w:t>
      </w:r>
    </w:p>
    <w:p w:rsidR="00465118" w:rsidRPr="00BC738D" w:rsidRDefault="00465118" w:rsidP="00D22352">
      <w:pPr>
        <w:tabs>
          <w:tab w:val="clear" w:pos="567"/>
        </w:tabs>
        <w:rPr>
          <w:szCs w:val="22"/>
          <w:lang w:val="hr-HR"/>
        </w:rPr>
      </w:pPr>
      <w:r w:rsidRPr="00BC738D">
        <w:rPr>
          <w:szCs w:val="22"/>
          <w:lang w:val="hr-HR"/>
        </w:rPr>
        <w:t>Ovaleap je otopina za injekciju (injekcija). Ovaleap je bistra i bezbojna otopina.</w:t>
      </w:r>
    </w:p>
    <w:p w:rsidR="00465118" w:rsidRPr="00BC738D" w:rsidRDefault="00465118" w:rsidP="00D22352">
      <w:pPr>
        <w:tabs>
          <w:tab w:val="clear" w:pos="567"/>
        </w:tabs>
        <w:rPr>
          <w:szCs w:val="22"/>
          <w:lang w:val="hr-HR"/>
        </w:rPr>
      </w:pPr>
    </w:p>
    <w:p w:rsidR="00465118" w:rsidRPr="00BC738D" w:rsidRDefault="00465118" w:rsidP="009D3BC3">
      <w:pPr>
        <w:tabs>
          <w:tab w:val="clear" w:pos="567"/>
        </w:tabs>
        <w:rPr>
          <w:szCs w:val="22"/>
          <w:lang w:val="hr-HR"/>
        </w:rPr>
      </w:pPr>
      <w:r w:rsidRPr="00BC738D">
        <w:rPr>
          <w:szCs w:val="22"/>
          <w:lang w:val="hr-HR"/>
        </w:rPr>
        <w:t>Ovaleap 300 IU/0,5 ml je dostupan u pakiranjima koja sadrže 1 uložak i 10 igala za injekciju.</w:t>
      </w:r>
    </w:p>
    <w:p w:rsidR="00465118" w:rsidRPr="00BC738D" w:rsidRDefault="00465118" w:rsidP="009D3BC3">
      <w:pPr>
        <w:tabs>
          <w:tab w:val="clear" w:pos="567"/>
        </w:tabs>
        <w:rPr>
          <w:szCs w:val="22"/>
          <w:lang w:val="hr-HR"/>
        </w:rPr>
      </w:pPr>
      <w:r w:rsidRPr="00BC738D">
        <w:rPr>
          <w:szCs w:val="22"/>
          <w:lang w:val="hr-HR"/>
        </w:rPr>
        <w:lastRenderedPageBreak/>
        <w:t>Ovaleap 450 IU/0,75 ml je dostupan u pakiranjima koja sadrže 1 uložak i 10 igala za injekciju.</w:t>
      </w:r>
    </w:p>
    <w:p w:rsidR="00465118" w:rsidRPr="00BC738D" w:rsidRDefault="00465118" w:rsidP="009D3BC3">
      <w:pPr>
        <w:tabs>
          <w:tab w:val="clear" w:pos="567"/>
        </w:tabs>
        <w:rPr>
          <w:szCs w:val="22"/>
          <w:lang w:val="hr-HR"/>
        </w:rPr>
      </w:pPr>
      <w:r w:rsidRPr="00BC738D">
        <w:rPr>
          <w:szCs w:val="22"/>
          <w:lang w:val="hr-HR"/>
        </w:rPr>
        <w:t>Ovaleap 900 IU/1,5 ml je dostupan u pakiranjima koja sadrže 1 uložak i 20 igala za injekciju.</w:t>
      </w:r>
    </w:p>
    <w:p w:rsidR="00465118" w:rsidRPr="00BC738D" w:rsidRDefault="00465118" w:rsidP="00D22352">
      <w:pPr>
        <w:tabs>
          <w:tab w:val="clear" w:pos="567"/>
        </w:tabs>
        <w:rPr>
          <w:szCs w:val="22"/>
          <w:lang w:val="hr-HR"/>
        </w:rPr>
      </w:pPr>
    </w:p>
    <w:p w:rsidR="00465118" w:rsidRPr="00BC738D" w:rsidRDefault="00465118" w:rsidP="00D22352">
      <w:pPr>
        <w:tabs>
          <w:tab w:val="clear" w:pos="567"/>
        </w:tabs>
        <w:rPr>
          <w:szCs w:val="22"/>
          <w:lang w:val="hr-HR"/>
        </w:rPr>
      </w:pPr>
      <w:r w:rsidRPr="00BC738D">
        <w:rPr>
          <w:szCs w:val="22"/>
          <w:lang w:val="hr-HR"/>
        </w:rPr>
        <w:t>Na tržištu se ne moraju nalaziti sve veličine pakiranja.</w:t>
      </w:r>
    </w:p>
    <w:p w:rsidR="00465118" w:rsidRPr="00BC738D" w:rsidRDefault="00465118" w:rsidP="00D22352">
      <w:pPr>
        <w:numPr>
          <w:ilvl w:val="12"/>
          <w:numId w:val="0"/>
        </w:numPr>
        <w:tabs>
          <w:tab w:val="clear" w:pos="567"/>
        </w:tabs>
        <w:rPr>
          <w:szCs w:val="22"/>
          <w:lang w:val="hr-HR"/>
        </w:rPr>
      </w:pPr>
    </w:p>
    <w:p w:rsidR="00465118" w:rsidRPr="00BC738D" w:rsidRDefault="00465118" w:rsidP="00D22352">
      <w:pPr>
        <w:numPr>
          <w:ilvl w:val="12"/>
          <w:numId w:val="0"/>
        </w:numPr>
        <w:tabs>
          <w:tab w:val="clear" w:pos="567"/>
        </w:tabs>
        <w:ind w:right="-2"/>
        <w:rPr>
          <w:b/>
          <w:bCs/>
          <w:szCs w:val="22"/>
          <w:lang w:val="hr-HR"/>
        </w:rPr>
      </w:pPr>
      <w:r w:rsidRPr="00BC738D">
        <w:rPr>
          <w:b/>
          <w:bCs/>
          <w:szCs w:val="22"/>
          <w:lang w:val="hr-HR"/>
        </w:rPr>
        <w:t>Nositelj odobrenja za stavljanje lijeka u promet</w:t>
      </w:r>
    </w:p>
    <w:p w:rsidR="00AF7217" w:rsidRPr="00AD584F" w:rsidRDefault="00AF7217" w:rsidP="00AF7217">
      <w:pPr>
        <w:keepNext/>
        <w:keepLines/>
        <w:tabs>
          <w:tab w:val="clear" w:pos="567"/>
        </w:tabs>
        <w:rPr>
          <w:lang w:val="nl-NL"/>
        </w:rPr>
      </w:pPr>
      <w:r w:rsidRPr="00AD584F">
        <w:rPr>
          <w:lang w:val="nl-NL"/>
        </w:rPr>
        <w:t>Theramex Ireland Limited</w:t>
      </w:r>
    </w:p>
    <w:p w:rsidR="00AF7217" w:rsidRPr="00AD584F" w:rsidRDefault="006452A7" w:rsidP="00AF7217">
      <w:pPr>
        <w:keepNext/>
        <w:keepLines/>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AF7217" w:rsidRPr="00AD584F">
        <w:rPr>
          <w:lang w:val="nl-NL"/>
        </w:rPr>
        <w:t>Kilmore House,</w:t>
      </w:r>
    </w:p>
    <w:p w:rsidR="00AF7217" w:rsidRPr="00AD584F" w:rsidRDefault="00AF7217" w:rsidP="00AF7217">
      <w:pPr>
        <w:keepNext/>
        <w:keepLines/>
        <w:tabs>
          <w:tab w:val="clear" w:pos="567"/>
        </w:tabs>
        <w:rPr>
          <w:lang w:val="nl-NL"/>
        </w:rPr>
      </w:pPr>
      <w:r w:rsidRPr="00AD584F">
        <w:rPr>
          <w:lang w:val="nl-NL"/>
        </w:rPr>
        <w:t>Park Lane, Spencer Dock,</w:t>
      </w:r>
    </w:p>
    <w:p w:rsidR="00AF7217" w:rsidRPr="00AD584F" w:rsidRDefault="00AF7217" w:rsidP="00AF7217">
      <w:pPr>
        <w:keepNext/>
        <w:keepLines/>
        <w:tabs>
          <w:tab w:val="clear" w:pos="567"/>
        </w:tabs>
        <w:rPr>
          <w:lang w:val="nl-NL"/>
        </w:rPr>
      </w:pPr>
      <w:r w:rsidRPr="00AD584F">
        <w:rPr>
          <w:lang w:val="nl-NL"/>
        </w:rPr>
        <w:t>Dublin 1</w:t>
      </w:r>
    </w:p>
    <w:p w:rsidR="00AF7217" w:rsidRDefault="00AF7217" w:rsidP="00AF7217">
      <w:pPr>
        <w:keepNext/>
        <w:keepLines/>
        <w:tabs>
          <w:tab w:val="clear" w:pos="567"/>
        </w:tabs>
        <w:rPr>
          <w:lang w:val="nl-NL"/>
        </w:rPr>
      </w:pPr>
      <w:r w:rsidRPr="00AD584F">
        <w:rPr>
          <w:lang w:val="nl-NL"/>
        </w:rPr>
        <w:t>D01 YE64</w:t>
      </w:r>
    </w:p>
    <w:p w:rsidR="00AF7217" w:rsidRPr="00AD584F" w:rsidRDefault="00AF7217" w:rsidP="00AF7217">
      <w:pPr>
        <w:keepNext/>
        <w:keepLines/>
        <w:tabs>
          <w:tab w:val="clear" w:pos="567"/>
        </w:tabs>
        <w:rPr>
          <w:lang w:val="nl-NL"/>
        </w:rPr>
      </w:pPr>
      <w:r w:rsidRPr="00C543B2">
        <w:rPr>
          <w:lang w:val="nl-NL"/>
        </w:rPr>
        <w:t>Irska</w:t>
      </w:r>
    </w:p>
    <w:p w:rsidR="00465118" w:rsidRPr="00BC738D" w:rsidRDefault="00465118" w:rsidP="00D22352">
      <w:pPr>
        <w:numPr>
          <w:ilvl w:val="12"/>
          <w:numId w:val="0"/>
        </w:numPr>
        <w:tabs>
          <w:tab w:val="clear" w:pos="567"/>
        </w:tabs>
        <w:ind w:right="-2"/>
        <w:rPr>
          <w:szCs w:val="22"/>
          <w:lang w:val="hr-HR"/>
        </w:rPr>
      </w:pPr>
    </w:p>
    <w:p w:rsidR="00465118" w:rsidRPr="00BC738D" w:rsidRDefault="00465118" w:rsidP="00D22352">
      <w:pPr>
        <w:numPr>
          <w:ilvl w:val="12"/>
          <w:numId w:val="0"/>
        </w:numPr>
        <w:tabs>
          <w:tab w:val="clear" w:pos="567"/>
        </w:tabs>
        <w:ind w:right="-2"/>
        <w:rPr>
          <w:b/>
          <w:bCs/>
          <w:szCs w:val="22"/>
          <w:lang w:val="hr-HR"/>
        </w:rPr>
      </w:pPr>
      <w:r w:rsidRPr="00BC738D">
        <w:rPr>
          <w:b/>
          <w:bCs/>
          <w:szCs w:val="22"/>
          <w:lang w:val="hr-HR"/>
        </w:rPr>
        <w:t>Proizvođač</w:t>
      </w:r>
    </w:p>
    <w:p w:rsidR="00465118" w:rsidRPr="00BC738D" w:rsidRDefault="00465118" w:rsidP="00D22352">
      <w:pPr>
        <w:numPr>
          <w:ilvl w:val="12"/>
          <w:numId w:val="0"/>
        </w:numPr>
        <w:tabs>
          <w:tab w:val="clear" w:pos="567"/>
        </w:tabs>
        <w:rPr>
          <w:bCs/>
          <w:szCs w:val="22"/>
          <w:lang w:val="hr-HR"/>
        </w:rPr>
      </w:pPr>
      <w:bookmarkStart w:id="6" w:name="OLE_LINK8"/>
      <w:bookmarkStart w:id="7" w:name="OLE_LINK9"/>
      <w:r w:rsidRPr="00BC738D">
        <w:rPr>
          <w:bCs/>
          <w:szCs w:val="22"/>
          <w:lang w:val="hr-HR"/>
        </w:rPr>
        <w:t>Teva Biotech GmbH</w:t>
      </w:r>
    </w:p>
    <w:p w:rsidR="00465118" w:rsidRPr="00BC738D" w:rsidRDefault="00465118" w:rsidP="00D22352">
      <w:pPr>
        <w:numPr>
          <w:ilvl w:val="12"/>
          <w:numId w:val="0"/>
        </w:numPr>
        <w:tabs>
          <w:tab w:val="clear" w:pos="567"/>
        </w:tabs>
        <w:rPr>
          <w:bCs/>
          <w:szCs w:val="22"/>
          <w:lang w:val="hr-HR"/>
        </w:rPr>
      </w:pPr>
      <w:r w:rsidRPr="00BC738D">
        <w:rPr>
          <w:bCs/>
          <w:szCs w:val="22"/>
          <w:lang w:val="hr-HR"/>
        </w:rPr>
        <w:t>Dornierstraße 10</w:t>
      </w:r>
    </w:p>
    <w:p w:rsidR="00465118" w:rsidRPr="00BC738D" w:rsidRDefault="00465118" w:rsidP="00D22352">
      <w:pPr>
        <w:numPr>
          <w:ilvl w:val="12"/>
          <w:numId w:val="0"/>
        </w:numPr>
        <w:tabs>
          <w:tab w:val="clear" w:pos="567"/>
        </w:tabs>
        <w:rPr>
          <w:bCs/>
          <w:szCs w:val="22"/>
          <w:lang w:val="hr-HR"/>
        </w:rPr>
      </w:pPr>
      <w:r w:rsidRPr="00BC738D">
        <w:rPr>
          <w:bCs/>
          <w:szCs w:val="22"/>
          <w:lang w:val="hr-HR"/>
        </w:rPr>
        <w:t>89079 Ulm</w:t>
      </w:r>
    </w:p>
    <w:p w:rsidR="00465118" w:rsidRPr="00BC738D" w:rsidRDefault="00465118" w:rsidP="00D22352">
      <w:pPr>
        <w:tabs>
          <w:tab w:val="clear" w:pos="567"/>
        </w:tabs>
        <w:rPr>
          <w:szCs w:val="22"/>
          <w:lang w:val="hr-HR"/>
        </w:rPr>
      </w:pPr>
      <w:r w:rsidRPr="00BC738D">
        <w:rPr>
          <w:szCs w:val="22"/>
          <w:lang w:val="hr-HR"/>
        </w:rPr>
        <w:t>Njemačka</w:t>
      </w:r>
    </w:p>
    <w:p w:rsidR="00465118" w:rsidRPr="00BC738D" w:rsidRDefault="00465118" w:rsidP="00D22352">
      <w:pPr>
        <w:tabs>
          <w:tab w:val="clear" w:pos="567"/>
        </w:tabs>
        <w:rPr>
          <w:szCs w:val="22"/>
          <w:lang w:val="hr-HR"/>
        </w:rPr>
      </w:pPr>
    </w:p>
    <w:p w:rsidR="00465118" w:rsidRPr="00BC738D" w:rsidRDefault="00465118" w:rsidP="002F07C4">
      <w:pPr>
        <w:shd w:val="clear" w:color="auto" w:fill="C0C0C0"/>
        <w:tabs>
          <w:tab w:val="clear" w:pos="567"/>
        </w:tabs>
        <w:rPr>
          <w:szCs w:val="22"/>
          <w:lang w:val="hr-HR"/>
        </w:rPr>
      </w:pPr>
      <w:r w:rsidRPr="00BC738D">
        <w:rPr>
          <w:szCs w:val="22"/>
          <w:lang w:val="hr-HR"/>
        </w:rPr>
        <w:t>Teva Pharmaceuticals Europe B.V.</w:t>
      </w:r>
    </w:p>
    <w:p w:rsidR="00465118" w:rsidRPr="00BC738D" w:rsidRDefault="00465118" w:rsidP="002F07C4">
      <w:pPr>
        <w:shd w:val="clear" w:color="auto" w:fill="C0C0C0"/>
        <w:tabs>
          <w:tab w:val="clear" w:pos="567"/>
        </w:tabs>
        <w:rPr>
          <w:szCs w:val="22"/>
          <w:lang w:val="hr-HR"/>
        </w:rPr>
      </w:pPr>
      <w:r w:rsidRPr="00BC738D">
        <w:rPr>
          <w:szCs w:val="22"/>
          <w:lang w:val="hr-HR"/>
        </w:rPr>
        <w:t>Swensweg 5</w:t>
      </w:r>
    </w:p>
    <w:p w:rsidR="00465118" w:rsidRPr="00BC738D" w:rsidRDefault="00465118" w:rsidP="002F07C4">
      <w:pPr>
        <w:shd w:val="clear" w:color="auto" w:fill="C0C0C0"/>
        <w:tabs>
          <w:tab w:val="clear" w:pos="567"/>
        </w:tabs>
        <w:rPr>
          <w:szCs w:val="22"/>
          <w:lang w:val="hr-HR"/>
        </w:rPr>
      </w:pPr>
      <w:r w:rsidRPr="00BC738D">
        <w:rPr>
          <w:szCs w:val="22"/>
          <w:lang w:val="hr-HR"/>
        </w:rPr>
        <w:t>2031 GA Haarlem</w:t>
      </w:r>
    </w:p>
    <w:p w:rsidR="00465118" w:rsidRPr="00BC738D" w:rsidRDefault="00465118" w:rsidP="00ED0499">
      <w:pPr>
        <w:shd w:val="clear" w:color="auto" w:fill="C0C0C0"/>
        <w:tabs>
          <w:tab w:val="clear" w:pos="567"/>
        </w:tabs>
        <w:rPr>
          <w:szCs w:val="22"/>
          <w:lang w:val="hr-HR"/>
        </w:rPr>
      </w:pPr>
      <w:r w:rsidRPr="00BC738D">
        <w:rPr>
          <w:szCs w:val="22"/>
          <w:lang w:val="hr-HR"/>
        </w:rPr>
        <w:t>Nizozemska</w:t>
      </w:r>
    </w:p>
    <w:bookmarkEnd w:id="6"/>
    <w:bookmarkEnd w:id="7"/>
    <w:p w:rsidR="00392CAD" w:rsidRPr="00BC738D" w:rsidRDefault="00392CAD" w:rsidP="00392CAD">
      <w:pPr>
        <w:ind w:right="-568"/>
        <w:rPr>
          <w:noProof/>
          <w:szCs w:val="22"/>
          <w:lang w:val="hr-HR"/>
        </w:rPr>
      </w:pPr>
    </w:p>
    <w:p w:rsidR="00392CAD" w:rsidRPr="00BC738D" w:rsidRDefault="00392CAD" w:rsidP="00392CAD">
      <w:pPr>
        <w:shd w:val="clear" w:color="auto" w:fill="C0C0C0"/>
        <w:tabs>
          <w:tab w:val="clear" w:pos="567"/>
        </w:tabs>
        <w:rPr>
          <w:szCs w:val="22"/>
          <w:lang w:val="hr-HR"/>
        </w:rPr>
      </w:pPr>
      <w:r w:rsidRPr="00BC738D">
        <w:rPr>
          <w:szCs w:val="22"/>
          <w:lang w:val="hr-HR"/>
        </w:rPr>
        <w:t>Merckle GmbH</w:t>
      </w:r>
    </w:p>
    <w:p w:rsidR="00392CAD" w:rsidRPr="00BC738D" w:rsidRDefault="00392CAD" w:rsidP="00392CAD">
      <w:pPr>
        <w:shd w:val="clear" w:color="auto" w:fill="C0C0C0"/>
        <w:tabs>
          <w:tab w:val="clear" w:pos="567"/>
        </w:tabs>
        <w:rPr>
          <w:szCs w:val="22"/>
          <w:lang w:val="hr-HR"/>
        </w:rPr>
      </w:pPr>
      <w:r w:rsidRPr="00BC738D">
        <w:rPr>
          <w:szCs w:val="22"/>
          <w:lang w:val="hr-HR"/>
        </w:rPr>
        <w:t>Graf-Arco-Straße 3</w:t>
      </w:r>
    </w:p>
    <w:p w:rsidR="00392CAD" w:rsidRPr="00BC738D" w:rsidRDefault="00392CAD" w:rsidP="00392CAD">
      <w:pPr>
        <w:shd w:val="clear" w:color="auto" w:fill="C0C0C0"/>
        <w:tabs>
          <w:tab w:val="clear" w:pos="567"/>
        </w:tabs>
        <w:rPr>
          <w:szCs w:val="22"/>
          <w:lang w:val="hr-HR"/>
        </w:rPr>
      </w:pPr>
      <w:r w:rsidRPr="00BC738D">
        <w:rPr>
          <w:szCs w:val="22"/>
          <w:lang w:val="hr-HR"/>
        </w:rPr>
        <w:t xml:space="preserve">89079 Ulm, </w:t>
      </w:r>
    </w:p>
    <w:p w:rsidR="00392CAD" w:rsidRPr="00BC738D" w:rsidRDefault="00392CAD" w:rsidP="00392CAD">
      <w:pPr>
        <w:shd w:val="clear" w:color="auto" w:fill="C0C0C0"/>
        <w:tabs>
          <w:tab w:val="clear" w:pos="567"/>
        </w:tabs>
        <w:rPr>
          <w:szCs w:val="22"/>
          <w:lang w:val="hr-HR"/>
        </w:rPr>
      </w:pPr>
      <w:r w:rsidRPr="00BC738D">
        <w:rPr>
          <w:szCs w:val="22"/>
          <w:lang w:val="hr-HR"/>
        </w:rPr>
        <w:t>Njemačka</w:t>
      </w:r>
    </w:p>
    <w:p w:rsidR="00465118" w:rsidRPr="00BC738D" w:rsidRDefault="00465118" w:rsidP="00D22352">
      <w:pPr>
        <w:numPr>
          <w:ilvl w:val="12"/>
          <w:numId w:val="0"/>
        </w:numPr>
        <w:tabs>
          <w:tab w:val="clear" w:pos="567"/>
        </w:tabs>
        <w:ind w:right="-2"/>
        <w:rPr>
          <w:szCs w:val="22"/>
          <w:lang w:val="hr-HR"/>
        </w:rPr>
      </w:pPr>
    </w:p>
    <w:p w:rsidR="00465118" w:rsidRPr="00BC738D" w:rsidRDefault="00465118" w:rsidP="00D22352">
      <w:pPr>
        <w:numPr>
          <w:ilvl w:val="12"/>
          <w:numId w:val="0"/>
        </w:numPr>
        <w:tabs>
          <w:tab w:val="clear" w:pos="567"/>
        </w:tabs>
        <w:ind w:right="-2"/>
        <w:outlineLvl w:val="0"/>
        <w:rPr>
          <w:szCs w:val="22"/>
          <w:lang w:val="hr-HR"/>
        </w:rPr>
      </w:pPr>
      <w:r w:rsidRPr="00BC738D">
        <w:rPr>
          <w:b/>
          <w:szCs w:val="22"/>
          <w:lang w:val="hr-HR"/>
        </w:rPr>
        <w:t xml:space="preserve">Ova uputa je zadnji puta revidirana u </w:t>
      </w:r>
      <w:r w:rsidRPr="00BC738D">
        <w:rPr>
          <w:rFonts w:eastAsia="MS Mincho"/>
          <w:szCs w:val="22"/>
          <w:lang w:val="hr-HR" w:eastAsia="ja-JP"/>
        </w:rPr>
        <w:t>{</w:t>
      </w:r>
      <w:r w:rsidRPr="00BC738D">
        <w:rPr>
          <w:b/>
          <w:szCs w:val="22"/>
          <w:lang w:val="hr-HR"/>
        </w:rPr>
        <w:t>mjesec GGGG</w:t>
      </w:r>
      <w:r w:rsidRPr="00BC738D">
        <w:rPr>
          <w:rFonts w:eastAsia="MS Mincho"/>
          <w:szCs w:val="22"/>
          <w:lang w:val="hr-HR" w:eastAsia="ja-JP"/>
        </w:rPr>
        <w:t>}</w:t>
      </w:r>
      <w:r w:rsidRPr="00BC738D">
        <w:rPr>
          <w:rFonts w:eastAsia="MS Mincho"/>
          <w:b/>
          <w:szCs w:val="22"/>
          <w:lang w:val="hr-HR" w:eastAsia="ja-JP"/>
        </w:rPr>
        <w:t>.</w:t>
      </w:r>
    </w:p>
    <w:p w:rsidR="00465118" w:rsidRPr="00BC738D" w:rsidRDefault="00465118" w:rsidP="00D22352">
      <w:pPr>
        <w:numPr>
          <w:ilvl w:val="12"/>
          <w:numId w:val="0"/>
        </w:numPr>
        <w:ind w:right="-2"/>
        <w:rPr>
          <w:iCs/>
          <w:szCs w:val="22"/>
          <w:lang w:val="hr-HR"/>
        </w:rPr>
      </w:pPr>
    </w:p>
    <w:p w:rsidR="00465118" w:rsidRPr="00BC738D" w:rsidRDefault="00465118" w:rsidP="004D5710">
      <w:pPr>
        <w:numPr>
          <w:ilvl w:val="12"/>
          <w:numId w:val="0"/>
        </w:numPr>
        <w:ind w:right="-2"/>
        <w:rPr>
          <w:szCs w:val="22"/>
          <w:lang w:val="hr-HR"/>
        </w:rPr>
      </w:pPr>
      <w:r w:rsidRPr="00BC738D">
        <w:rPr>
          <w:iCs/>
          <w:szCs w:val="22"/>
          <w:lang w:val="hr-HR"/>
        </w:rPr>
        <w:t xml:space="preserve">Detaljnije informacije o ovom lijeku dostupne su na internetskoj stranici Europske agencije za lijekove: </w:t>
      </w:r>
      <w:hyperlink r:id="rId12" w:history="1">
        <w:r w:rsidRPr="00BC738D">
          <w:rPr>
            <w:rStyle w:val="Hyperlink"/>
            <w:rFonts w:eastAsia="Times New Roman"/>
            <w:szCs w:val="22"/>
            <w:lang w:val="hr-HR"/>
          </w:rPr>
          <w:t>http://www.ema.europa.eu</w:t>
        </w:r>
      </w:hyperlink>
      <w:r w:rsidRPr="00BC738D">
        <w:rPr>
          <w:szCs w:val="22"/>
          <w:lang w:val="hr-HR"/>
        </w:rPr>
        <w:t>.</w:t>
      </w:r>
    </w:p>
    <w:sectPr w:rsidR="00465118" w:rsidRPr="00BC738D" w:rsidSect="0085753C">
      <w:footerReference w:type="default" r:id="rId13"/>
      <w:footerReference w:type="first" r:id="rId14"/>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118" w:rsidRDefault="00465118">
      <w:r>
        <w:separator/>
      </w:r>
    </w:p>
  </w:endnote>
  <w:endnote w:type="continuationSeparator" w:id="0">
    <w:p w:rsidR="00465118" w:rsidRDefault="00465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118" w:rsidRPr="00375E8B" w:rsidRDefault="00465118">
    <w:pPr>
      <w:pStyle w:val="Footer"/>
      <w:tabs>
        <w:tab w:val="right" w:pos="8931"/>
      </w:tabs>
      <w:ind w:right="96"/>
      <w:jc w:val="center"/>
      <w:rPr>
        <w:rFonts w:ascii="Arial" w:hAnsi="Arial" w:cs="Arial"/>
        <w:sz w:val="16"/>
        <w:szCs w:val="16"/>
      </w:rPr>
    </w:pPr>
    <w:r>
      <w:fldChar w:fldCharType="begin"/>
    </w:r>
    <w:r>
      <w:instrText xml:space="preserve"> EQ </w:instrText>
    </w:r>
    <w:r>
      <w:fldChar w:fldCharType="end"/>
    </w:r>
    <w:r w:rsidRPr="00375E8B">
      <w:rPr>
        <w:rStyle w:val="PageNumber"/>
        <w:rFonts w:ascii="Arial" w:hAnsi="Arial" w:cs="Arial"/>
        <w:sz w:val="16"/>
        <w:szCs w:val="16"/>
      </w:rPr>
      <w:fldChar w:fldCharType="begin"/>
    </w:r>
    <w:r w:rsidRPr="00375E8B">
      <w:rPr>
        <w:rStyle w:val="PageNumber"/>
        <w:rFonts w:ascii="Arial" w:hAnsi="Arial" w:cs="Arial"/>
        <w:sz w:val="16"/>
        <w:szCs w:val="16"/>
      </w:rPr>
      <w:instrText xml:space="preserve">PAGE  </w:instrText>
    </w:r>
    <w:r w:rsidRPr="00375E8B">
      <w:rPr>
        <w:rStyle w:val="PageNumber"/>
        <w:rFonts w:ascii="Arial" w:hAnsi="Arial" w:cs="Arial"/>
        <w:sz w:val="16"/>
        <w:szCs w:val="16"/>
      </w:rPr>
      <w:fldChar w:fldCharType="separate"/>
    </w:r>
    <w:r w:rsidR="00C543B2">
      <w:rPr>
        <w:rStyle w:val="PageNumber"/>
        <w:rFonts w:ascii="Arial" w:hAnsi="Arial" w:cs="Arial"/>
        <w:noProof/>
        <w:sz w:val="16"/>
        <w:szCs w:val="16"/>
      </w:rPr>
      <w:t>14</w:t>
    </w:r>
    <w:r w:rsidRPr="00375E8B">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118" w:rsidRPr="00375E8B" w:rsidRDefault="00465118">
    <w:pPr>
      <w:pStyle w:val="Footer"/>
      <w:tabs>
        <w:tab w:val="right" w:pos="8931"/>
      </w:tabs>
      <w:ind w:right="96"/>
      <w:jc w:val="center"/>
      <w:rPr>
        <w:rFonts w:ascii="Arial" w:hAnsi="Arial" w:cs="Arial"/>
        <w:sz w:val="16"/>
        <w:szCs w:val="16"/>
      </w:rPr>
    </w:pPr>
    <w:r>
      <w:fldChar w:fldCharType="begin"/>
    </w:r>
    <w:r>
      <w:instrText xml:space="preserve"> EQ </w:instrText>
    </w:r>
    <w:r>
      <w:fldChar w:fldCharType="end"/>
    </w:r>
    <w:r w:rsidRPr="00375E8B">
      <w:rPr>
        <w:rStyle w:val="PageNumber"/>
        <w:rFonts w:ascii="Arial" w:hAnsi="Arial" w:cs="Arial"/>
        <w:sz w:val="16"/>
        <w:szCs w:val="16"/>
      </w:rPr>
      <w:fldChar w:fldCharType="begin"/>
    </w:r>
    <w:r w:rsidRPr="00375E8B">
      <w:rPr>
        <w:rStyle w:val="PageNumber"/>
        <w:rFonts w:ascii="Arial" w:hAnsi="Arial" w:cs="Arial"/>
        <w:sz w:val="16"/>
        <w:szCs w:val="16"/>
      </w:rPr>
      <w:instrText xml:space="preserve">PAGE  </w:instrText>
    </w:r>
    <w:r w:rsidRPr="00375E8B">
      <w:rPr>
        <w:rStyle w:val="PageNumber"/>
        <w:rFonts w:ascii="Arial" w:hAnsi="Arial" w:cs="Arial"/>
        <w:sz w:val="16"/>
        <w:szCs w:val="16"/>
      </w:rPr>
      <w:fldChar w:fldCharType="separate"/>
    </w:r>
    <w:r w:rsidR="00C543B2">
      <w:rPr>
        <w:rStyle w:val="PageNumber"/>
        <w:rFonts w:ascii="Arial" w:hAnsi="Arial" w:cs="Arial"/>
        <w:noProof/>
        <w:sz w:val="16"/>
        <w:szCs w:val="16"/>
      </w:rPr>
      <w:t>1</w:t>
    </w:r>
    <w:r w:rsidRPr="00375E8B">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118" w:rsidRDefault="00465118">
      <w:r>
        <w:separator/>
      </w:r>
    </w:p>
  </w:footnote>
  <w:footnote w:type="continuationSeparator" w:id="0">
    <w:p w:rsidR="00465118" w:rsidRDefault="00465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16D699A"/>
    <w:multiLevelType w:val="hybridMultilevel"/>
    <w:tmpl w:val="7466F210"/>
    <w:lvl w:ilvl="0" w:tplc="04070001">
      <w:start w:val="1"/>
      <w:numFmt w:val="bullet"/>
      <w:pStyle w:val="ListBullet4"/>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8935E4"/>
    <w:multiLevelType w:val="hybridMultilevel"/>
    <w:tmpl w:val="3356C2EA"/>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56A71BE"/>
    <w:multiLevelType w:val="hybridMultilevel"/>
    <w:tmpl w:val="B1FC8E28"/>
    <w:lvl w:ilvl="0" w:tplc="04070001">
      <w:start w:val="1"/>
      <w:numFmt w:val="bullet"/>
      <w:pStyle w:val="ListBullet3"/>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B13F0F"/>
    <w:multiLevelType w:val="hybridMultilevel"/>
    <w:tmpl w:val="F16658EC"/>
    <w:lvl w:ilvl="0" w:tplc="04070001">
      <w:start w:val="1"/>
      <w:numFmt w:val="bullet"/>
      <w:lvlText w:val=""/>
      <w:lvlJc w:val="left"/>
      <w:pPr>
        <w:ind w:left="720" w:hanging="360"/>
      </w:pPr>
      <w:rPr>
        <w:rFonts w:ascii="Symbol" w:hAnsi="Symbol" w:hint="default"/>
      </w:rPr>
    </w:lvl>
    <w:lvl w:ilvl="1" w:tplc="ECC4AB9E">
      <w:numFmt w:val="bullet"/>
      <w:lvlText w:val="•"/>
      <w:lvlJc w:val="left"/>
      <w:pPr>
        <w:ind w:left="1440" w:hanging="360"/>
      </w:pPr>
      <w:rPr>
        <w:rFonts w:ascii="Times New Roman" w:eastAsia="Times New Roman" w:hAnsi="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DD0770"/>
    <w:multiLevelType w:val="hybridMultilevel"/>
    <w:tmpl w:val="1A5C806E"/>
    <w:lvl w:ilvl="0" w:tplc="1B2CCD2C">
      <w:start w:val="1"/>
      <w:numFmt w:val="bullet"/>
      <w:lvlText w:val="­"/>
      <w:lvlJc w:val="left"/>
      <w:pPr>
        <w:ind w:left="1854" w:hanging="360"/>
      </w:pPr>
      <w:rPr>
        <w:rFonts w:ascii="Times New Roman" w:hAnsi="Times New Roman" w:hint="default"/>
      </w:rPr>
    </w:lvl>
    <w:lvl w:ilvl="1" w:tplc="04070003" w:tentative="1">
      <w:start w:val="1"/>
      <w:numFmt w:val="bullet"/>
      <w:lvlText w:val="o"/>
      <w:lvlJc w:val="left"/>
      <w:pPr>
        <w:ind w:left="2574" w:hanging="360"/>
      </w:pPr>
      <w:rPr>
        <w:rFonts w:ascii="Courier New" w:hAnsi="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6" w15:restartNumberingAfterBreak="0">
    <w:nsid w:val="18D007AC"/>
    <w:multiLevelType w:val="hybridMultilevel"/>
    <w:tmpl w:val="5B461D24"/>
    <w:lvl w:ilvl="0" w:tplc="04070001">
      <w:start w:val="1"/>
      <w:numFmt w:val="bullet"/>
      <w:pStyle w:val="ListNumber2"/>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6041A8"/>
    <w:multiLevelType w:val="hybridMultilevel"/>
    <w:tmpl w:val="373A2F82"/>
    <w:lvl w:ilvl="0" w:tplc="04070001">
      <w:start w:val="1"/>
      <w:numFmt w:val="bullet"/>
      <w:pStyle w:val="ListNumber5"/>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F3259E"/>
    <w:multiLevelType w:val="hybridMultilevel"/>
    <w:tmpl w:val="C122A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0C3B9B"/>
    <w:multiLevelType w:val="hybridMultilevel"/>
    <w:tmpl w:val="C938D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4912965"/>
    <w:multiLevelType w:val="hybridMultilevel"/>
    <w:tmpl w:val="A4E806FE"/>
    <w:lvl w:ilvl="0" w:tplc="1B2CCD2C">
      <w:start w:val="1"/>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4BE666E"/>
    <w:multiLevelType w:val="hybridMultilevel"/>
    <w:tmpl w:val="C310EA3A"/>
    <w:lvl w:ilvl="0" w:tplc="04070001">
      <w:start w:val="1"/>
      <w:numFmt w:val="bullet"/>
      <w:pStyle w:val="ListNumber3"/>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71113F2"/>
    <w:multiLevelType w:val="hybridMultilevel"/>
    <w:tmpl w:val="B010F60A"/>
    <w:lvl w:ilvl="0" w:tplc="04070001">
      <w:start w:val="1"/>
      <w:numFmt w:val="bullet"/>
      <w:pStyle w:val="ListNumber4"/>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120C82"/>
    <w:multiLevelType w:val="hybridMultilevel"/>
    <w:tmpl w:val="24AC542A"/>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C6800FB"/>
    <w:multiLevelType w:val="hybridMultilevel"/>
    <w:tmpl w:val="94C02072"/>
    <w:lvl w:ilvl="0" w:tplc="04070001">
      <w:start w:val="1"/>
      <w:numFmt w:val="bullet"/>
      <w:pStyle w:val="ListNumber"/>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324624C"/>
    <w:multiLevelType w:val="hybridMultilevel"/>
    <w:tmpl w:val="7C80DBA8"/>
    <w:lvl w:ilvl="0" w:tplc="04070001">
      <w:start w:val="1"/>
      <w:numFmt w:val="bullet"/>
      <w:pStyle w:val="List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4A90EAC"/>
    <w:multiLevelType w:val="hybridMultilevel"/>
    <w:tmpl w:val="3A542B8A"/>
    <w:lvl w:ilvl="0" w:tplc="1B2CCD2C">
      <w:start w:val="1"/>
      <w:numFmt w:val="bullet"/>
      <w:lvlText w:val="­"/>
      <w:lvlJc w:val="left"/>
      <w:pPr>
        <w:ind w:left="2160" w:hanging="360"/>
      </w:pPr>
      <w:rPr>
        <w:rFonts w:ascii="Times New Roman" w:hAnsi="Times New Roman" w:hint="default"/>
      </w:rPr>
    </w:lvl>
    <w:lvl w:ilvl="1" w:tplc="04070003" w:tentative="1">
      <w:start w:val="1"/>
      <w:numFmt w:val="bullet"/>
      <w:lvlText w:val="o"/>
      <w:lvlJc w:val="left"/>
      <w:pPr>
        <w:ind w:left="2880" w:hanging="360"/>
      </w:pPr>
      <w:rPr>
        <w:rFonts w:ascii="Courier New" w:hAnsi="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17" w15:restartNumberingAfterBreak="0">
    <w:nsid w:val="61582CF8"/>
    <w:multiLevelType w:val="hybridMultilevel"/>
    <w:tmpl w:val="DCB0FF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4AA174F"/>
    <w:multiLevelType w:val="hybridMultilevel"/>
    <w:tmpl w:val="CE84397E"/>
    <w:lvl w:ilvl="0" w:tplc="04070001">
      <w:start w:val="1"/>
      <w:numFmt w:val="bullet"/>
      <w:pStyle w:val="ListBullet5"/>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3EA2A03"/>
    <w:multiLevelType w:val="hybridMultilevel"/>
    <w:tmpl w:val="EAD6CBF0"/>
    <w:lvl w:ilvl="0" w:tplc="04070001">
      <w:start w:val="1"/>
      <w:numFmt w:val="bullet"/>
      <w:pStyle w:val="ListBullet2"/>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66B32BA"/>
    <w:multiLevelType w:val="hybridMultilevel"/>
    <w:tmpl w:val="A1CEC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E1C5736"/>
    <w:multiLevelType w:val="hybridMultilevel"/>
    <w:tmpl w:val="FEB636BA"/>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8"/>
  </w:num>
  <w:num w:numId="3">
    <w:abstractNumId w:val="9"/>
  </w:num>
  <w:num w:numId="4">
    <w:abstractNumId w:val="17"/>
  </w:num>
  <w:num w:numId="5">
    <w:abstractNumId w:val="16"/>
  </w:num>
  <w:num w:numId="6">
    <w:abstractNumId w:val="4"/>
  </w:num>
  <w:num w:numId="7">
    <w:abstractNumId w:val="5"/>
  </w:num>
  <w:num w:numId="8">
    <w:abstractNumId w:val="2"/>
  </w:num>
  <w:num w:numId="9">
    <w:abstractNumId w:val="20"/>
  </w:num>
  <w:num w:numId="10">
    <w:abstractNumId w:val="21"/>
  </w:num>
  <w:num w:numId="11">
    <w:abstractNumId w:val="10"/>
  </w:num>
  <w:num w:numId="12">
    <w:abstractNumId w:val="13"/>
  </w:num>
  <w:num w:numId="13">
    <w:abstractNumId w:val="15"/>
  </w:num>
  <w:num w:numId="14">
    <w:abstractNumId w:val="19"/>
  </w:num>
  <w:num w:numId="15">
    <w:abstractNumId w:val="3"/>
  </w:num>
  <w:num w:numId="16">
    <w:abstractNumId w:val="1"/>
  </w:num>
  <w:num w:numId="17">
    <w:abstractNumId w:val="18"/>
  </w:num>
  <w:num w:numId="18">
    <w:abstractNumId w:val="14"/>
  </w:num>
  <w:num w:numId="19">
    <w:abstractNumId w:val="6"/>
  </w:num>
  <w:num w:numId="20">
    <w:abstractNumId w:val="11"/>
  </w:num>
  <w:num w:numId="21">
    <w:abstractNumId w:val="12"/>
  </w:num>
  <w:num w:numId="22">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812D16"/>
    <w:rsid w:val="00000231"/>
    <w:rsid w:val="00000D62"/>
    <w:rsid w:val="00001547"/>
    <w:rsid w:val="00001587"/>
    <w:rsid w:val="000029CB"/>
    <w:rsid w:val="0000362A"/>
    <w:rsid w:val="00004386"/>
    <w:rsid w:val="00005701"/>
    <w:rsid w:val="000069E7"/>
    <w:rsid w:val="000071CA"/>
    <w:rsid w:val="00007528"/>
    <w:rsid w:val="0001164F"/>
    <w:rsid w:val="000140B8"/>
    <w:rsid w:val="00014869"/>
    <w:rsid w:val="00014AB6"/>
    <w:rsid w:val="000150D3"/>
    <w:rsid w:val="00015FE6"/>
    <w:rsid w:val="000166C1"/>
    <w:rsid w:val="000168A7"/>
    <w:rsid w:val="00016A7E"/>
    <w:rsid w:val="00017568"/>
    <w:rsid w:val="00017587"/>
    <w:rsid w:val="0002006B"/>
    <w:rsid w:val="00020AE8"/>
    <w:rsid w:val="00020B38"/>
    <w:rsid w:val="00023019"/>
    <w:rsid w:val="000248CF"/>
    <w:rsid w:val="00025EBE"/>
    <w:rsid w:val="00026739"/>
    <w:rsid w:val="0002676A"/>
    <w:rsid w:val="00026BF2"/>
    <w:rsid w:val="000271F6"/>
    <w:rsid w:val="00030445"/>
    <w:rsid w:val="000318C7"/>
    <w:rsid w:val="00031E07"/>
    <w:rsid w:val="0003335D"/>
    <w:rsid w:val="00033952"/>
    <w:rsid w:val="00033FDB"/>
    <w:rsid w:val="000344F6"/>
    <w:rsid w:val="00037271"/>
    <w:rsid w:val="00040693"/>
    <w:rsid w:val="000406DD"/>
    <w:rsid w:val="00042263"/>
    <w:rsid w:val="00043505"/>
    <w:rsid w:val="00043F4B"/>
    <w:rsid w:val="00044042"/>
    <w:rsid w:val="000474D2"/>
    <w:rsid w:val="000479C5"/>
    <w:rsid w:val="000506D4"/>
    <w:rsid w:val="00050DFD"/>
    <w:rsid w:val="00051019"/>
    <w:rsid w:val="00052085"/>
    <w:rsid w:val="00052992"/>
    <w:rsid w:val="00053809"/>
    <w:rsid w:val="00053914"/>
    <w:rsid w:val="00054756"/>
    <w:rsid w:val="000560C5"/>
    <w:rsid w:val="00056A26"/>
    <w:rsid w:val="00056C49"/>
    <w:rsid w:val="00056FE0"/>
    <w:rsid w:val="000603C8"/>
    <w:rsid w:val="000608A4"/>
    <w:rsid w:val="00060AA1"/>
    <w:rsid w:val="000631FD"/>
    <w:rsid w:val="00070B68"/>
    <w:rsid w:val="00071F8A"/>
    <w:rsid w:val="000722B4"/>
    <w:rsid w:val="000730B6"/>
    <w:rsid w:val="0007353E"/>
    <w:rsid w:val="00073E04"/>
    <w:rsid w:val="0007628D"/>
    <w:rsid w:val="00081DAB"/>
    <w:rsid w:val="00082E8E"/>
    <w:rsid w:val="00083980"/>
    <w:rsid w:val="00084EAA"/>
    <w:rsid w:val="00084FFD"/>
    <w:rsid w:val="0008523E"/>
    <w:rsid w:val="000860C4"/>
    <w:rsid w:val="000878D8"/>
    <w:rsid w:val="0009351E"/>
    <w:rsid w:val="0009479A"/>
    <w:rsid w:val="0009552D"/>
    <w:rsid w:val="00095E3F"/>
    <w:rsid w:val="00095E44"/>
    <w:rsid w:val="00096D8D"/>
    <w:rsid w:val="00096DBB"/>
    <w:rsid w:val="0009755A"/>
    <w:rsid w:val="000A040A"/>
    <w:rsid w:val="000A1232"/>
    <w:rsid w:val="000A3982"/>
    <w:rsid w:val="000A5789"/>
    <w:rsid w:val="000A70A6"/>
    <w:rsid w:val="000B0097"/>
    <w:rsid w:val="000B101F"/>
    <w:rsid w:val="000B18A4"/>
    <w:rsid w:val="000B1F4B"/>
    <w:rsid w:val="000B2F27"/>
    <w:rsid w:val="000B2F58"/>
    <w:rsid w:val="000B37A8"/>
    <w:rsid w:val="000B51D9"/>
    <w:rsid w:val="000B5BFC"/>
    <w:rsid w:val="000C06D8"/>
    <w:rsid w:val="000C0A5F"/>
    <w:rsid w:val="000C1A51"/>
    <w:rsid w:val="000C2B4A"/>
    <w:rsid w:val="000C308F"/>
    <w:rsid w:val="000C5A4E"/>
    <w:rsid w:val="000C5ED4"/>
    <w:rsid w:val="000C629A"/>
    <w:rsid w:val="000C62AC"/>
    <w:rsid w:val="000C635D"/>
    <w:rsid w:val="000C6E05"/>
    <w:rsid w:val="000C7557"/>
    <w:rsid w:val="000C7F49"/>
    <w:rsid w:val="000D02B6"/>
    <w:rsid w:val="000D0A26"/>
    <w:rsid w:val="000D11CF"/>
    <w:rsid w:val="000D18DD"/>
    <w:rsid w:val="000D1AEE"/>
    <w:rsid w:val="000D1E38"/>
    <w:rsid w:val="000D1F4F"/>
    <w:rsid w:val="000D2FA9"/>
    <w:rsid w:val="000D37D8"/>
    <w:rsid w:val="000D4D07"/>
    <w:rsid w:val="000D5AE6"/>
    <w:rsid w:val="000D5E7A"/>
    <w:rsid w:val="000D7535"/>
    <w:rsid w:val="000E165D"/>
    <w:rsid w:val="000E16BF"/>
    <w:rsid w:val="000E1BAF"/>
    <w:rsid w:val="000E1C24"/>
    <w:rsid w:val="000E223E"/>
    <w:rsid w:val="000E2491"/>
    <w:rsid w:val="000E2EA9"/>
    <w:rsid w:val="000E46A3"/>
    <w:rsid w:val="000E46CA"/>
    <w:rsid w:val="000E4E88"/>
    <w:rsid w:val="000E4F2D"/>
    <w:rsid w:val="000E5726"/>
    <w:rsid w:val="000E5C08"/>
    <w:rsid w:val="000E6C94"/>
    <w:rsid w:val="000E724D"/>
    <w:rsid w:val="000E7DBB"/>
    <w:rsid w:val="000F0499"/>
    <w:rsid w:val="000F0D08"/>
    <w:rsid w:val="000F171C"/>
    <w:rsid w:val="000F1BB2"/>
    <w:rsid w:val="000F3F94"/>
    <w:rsid w:val="000F4009"/>
    <w:rsid w:val="000F7B04"/>
    <w:rsid w:val="00100BA0"/>
    <w:rsid w:val="00101D13"/>
    <w:rsid w:val="0010267A"/>
    <w:rsid w:val="00103501"/>
    <w:rsid w:val="00103B2D"/>
    <w:rsid w:val="00103CD2"/>
    <w:rsid w:val="00104061"/>
    <w:rsid w:val="0010417D"/>
    <w:rsid w:val="00105FCE"/>
    <w:rsid w:val="00107236"/>
    <w:rsid w:val="001079EA"/>
    <w:rsid w:val="001101A2"/>
    <w:rsid w:val="001106F7"/>
    <w:rsid w:val="001108A9"/>
    <w:rsid w:val="00112EDA"/>
    <w:rsid w:val="001136C0"/>
    <w:rsid w:val="00114174"/>
    <w:rsid w:val="001141A2"/>
    <w:rsid w:val="001158C0"/>
    <w:rsid w:val="00117C1D"/>
    <w:rsid w:val="001212F3"/>
    <w:rsid w:val="00121CD1"/>
    <w:rsid w:val="00123688"/>
    <w:rsid w:val="00125967"/>
    <w:rsid w:val="001266BF"/>
    <w:rsid w:val="00126E9B"/>
    <w:rsid w:val="001274F9"/>
    <w:rsid w:val="0012795E"/>
    <w:rsid w:val="00127F47"/>
    <w:rsid w:val="001304CF"/>
    <w:rsid w:val="00133572"/>
    <w:rsid w:val="00133B56"/>
    <w:rsid w:val="00136654"/>
    <w:rsid w:val="00136D7A"/>
    <w:rsid w:val="00137311"/>
    <w:rsid w:val="0013742F"/>
    <w:rsid w:val="001407B3"/>
    <w:rsid w:val="00141470"/>
    <w:rsid w:val="00141540"/>
    <w:rsid w:val="001444DC"/>
    <w:rsid w:val="001449DF"/>
    <w:rsid w:val="0014569B"/>
    <w:rsid w:val="00145990"/>
    <w:rsid w:val="001470E0"/>
    <w:rsid w:val="00147CEF"/>
    <w:rsid w:val="00150060"/>
    <w:rsid w:val="001531F8"/>
    <w:rsid w:val="001538C7"/>
    <w:rsid w:val="00153CFC"/>
    <w:rsid w:val="00153ED7"/>
    <w:rsid w:val="001541B3"/>
    <w:rsid w:val="00154C69"/>
    <w:rsid w:val="00156CC1"/>
    <w:rsid w:val="0015704C"/>
    <w:rsid w:val="001572A3"/>
    <w:rsid w:val="00161701"/>
    <w:rsid w:val="00161E87"/>
    <w:rsid w:val="00163BE2"/>
    <w:rsid w:val="0016566C"/>
    <w:rsid w:val="0016665C"/>
    <w:rsid w:val="0016783E"/>
    <w:rsid w:val="00170228"/>
    <w:rsid w:val="00170E82"/>
    <w:rsid w:val="001716FE"/>
    <w:rsid w:val="001727F0"/>
    <w:rsid w:val="00172B06"/>
    <w:rsid w:val="0017347E"/>
    <w:rsid w:val="001749AA"/>
    <w:rsid w:val="001752D8"/>
    <w:rsid w:val="00175931"/>
    <w:rsid w:val="00175FEB"/>
    <w:rsid w:val="00176B25"/>
    <w:rsid w:val="0018162F"/>
    <w:rsid w:val="00181676"/>
    <w:rsid w:val="0018238B"/>
    <w:rsid w:val="00183419"/>
    <w:rsid w:val="0018394A"/>
    <w:rsid w:val="00184DCC"/>
    <w:rsid w:val="00186A58"/>
    <w:rsid w:val="00186A9D"/>
    <w:rsid w:val="001874A6"/>
    <w:rsid w:val="0018765B"/>
    <w:rsid w:val="00190913"/>
    <w:rsid w:val="001910FD"/>
    <w:rsid w:val="00192496"/>
    <w:rsid w:val="00192B01"/>
    <w:rsid w:val="00193DD3"/>
    <w:rsid w:val="00195F65"/>
    <w:rsid w:val="001A07E2"/>
    <w:rsid w:val="001A1F72"/>
    <w:rsid w:val="001A2018"/>
    <w:rsid w:val="001A2298"/>
    <w:rsid w:val="001A2489"/>
    <w:rsid w:val="001A56F1"/>
    <w:rsid w:val="001B01C8"/>
    <w:rsid w:val="001B0B52"/>
    <w:rsid w:val="001B1189"/>
    <w:rsid w:val="001B13F6"/>
    <w:rsid w:val="001B1747"/>
    <w:rsid w:val="001B2D44"/>
    <w:rsid w:val="001B4B6F"/>
    <w:rsid w:val="001B752A"/>
    <w:rsid w:val="001C12FB"/>
    <w:rsid w:val="001C35E9"/>
    <w:rsid w:val="001C36BD"/>
    <w:rsid w:val="001C3733"/>
    <w:rsid w:val="001C477B"/>
    <w:rsid w:val="001C49B3"/>
    <w:rsid w:val="001C5B30"/>
    <w:rsid w:val="001C7659"/>
    <w:rsid w:val="001D0AB9"/>
    <w:rsid w:val="001D188C"/>
    <w:rsid w:val="001D1B11"/>
    <w:rsid w:val="001D3C05"/>
    <w:rsid w:val="001D6188"/>
    <w:rsid w:val="001D6AF4"/>
    <w:rsid w:val="001E0CC1"/>
    <w:rsid w:val="001E183A"/>
    <w:rsid w:val="001E1C10"/>
    <w:rsid w:val="001E3CC0"/>
    <w:rsid w:val="001E58D0"/>
    <w:rsid w:val="001E5D10"/>
    <w:rsid w:val="001E694A"/>
    <w:rsid w:val="001E77C3"/>
    <w:rsid w:val="001F090B"/>
    <w:rsid w:val="001F1071"/>
    <w:rsid w:val="001F1121"/>
    <w:rsid w:val="001F180A"/>
    <w:rsid w:val="001F1A28"/>
    <w:rsid w:val="001F1AD0"/>
    <w:rsid w:val="001F2ADE"/>
    <w:rsid w:val="001F2ECA"/>
    <w:rsid w:val="001F35E8"/>
    <w:rsid w:val="001F3EE2"/>
    <w:rsid w:val="001F4014"/>
    <w:rsid w:val="001F445E"/>
    <w:rsid w:val="001F59B4"/>
    <w:rsid w:val="00200943"/>
    <w:rsid w:val="00200BDA"/>
    <w:rsid w:val="00201213"/>
    <w:rsid w:val="0020165E"/>
    <w:rsid w:val="00202392"/>
    <w:rsid w:val="00202E50"/>
    <w:rsid w:val="00205180"/>
    <w:rsid w:val="00205BCD"/>
    <w:rsid w:val="0020761D"/>
    <w:rsid w:val="00207F81"/>
    <w:rsid w:val="002105FE"/>
    <w:rsid w:val="00210885"/>
    <w:rsid w:val="002109F4"/>
    <w:rsid w:val="00210E35"/>
    <w:rsid w:val="00210E8F"/>
    <w:rsid w:val="00211554"/>
    <w:rsid w:val="002118D3"/>
    <w:rsid w:val="00211DE3"/>
    <w:rsid w:val="00211FDA"/>
    <w:rsid w:val="00212482"/>
    <w:rsid w:val="00213A2C"/>
    <w:rsid w:val="002146C7"/>
    <w:rsid w:val="0021484E"/>
    <w:rsid w:val="002159FE"/>
    <w:rsid w:val="002160C2"/>
    <w:rsid w:val="002177D3"/>
    <w:rsid w:val="00217FCB"/>
    <w:rsid w:val="00222BB9"/>
    <w:rsid w:val="002258D6"/>
    <w:rsid w:val="002274FB"/>
    <w:rsid w:val="002309D2"/>
    <w:rsid w:val="00231499"/>
    <w:rsid w:val="00231DBD"/>
    <w:rsid w:val="00232EDB"/>
    <w:rsid w:val="0023315B"/>
    <w:rsid w:val="002342DD"/>
    <w:rsid w:val="002347FE"/>
    <w:rsid w:val="002358F7"/>
    <w:rsid w:val="00236137"/>
    <w:rsid w:val="002376A1"/>
    <w:rsid w:val="0024178D"/>
    <w:rsid w:val="00243305"/>
    <w:rsid w:val="0024343A"/>
    <w:rsid w:val="0024392B"/>
    <w:rsid w:val="00244E33"/>
    <w:rsid w:val="002450C6"/>
    <w:rsid w:val="00245786"/>
    <w:rsid w:val="00245DCF"/>
    <w:rsid w:val="00246C65"/>
    <w:rsid w:val="00246D4C"/>
    <w:rsid w:val="00247A94"/>
    <w:rsid w:val="002513DE"/>
    <w:rsid w:val="002542A8"/>
    <w:rsid w:val="00254611"/>
    <w:rsid w:val="00254A8C"/>
    <w:rsid w:val="002562FA"/>
    <w:rsid w:val="00257B48"/>
    <w:rsid w:val="00260A11"/>
    <w:rsid w:val="0026102B"/>
    <w:rsid w:val="0026169A"/>
    <w:rsid w:val="00262628"/>
    <w:rsid w:val="00262763"/>
    <w:rsid w:val="00262A7E"/>
    <w:rsid w:val="00263E27"/>
    <w:rsid w:val="002643C7"/>
    <w:rsid w:val="00264BEA"/>
    <w:rsid w:val="00264CDF"/>
    <w:rsid w:val="00265650"/>
    <w:rsid w:val="0027004B"/>
    <w:rsid w:val="00271032"/>
    <w:rsid w:val="002722F7"/>
    <w:rsid w:val="002733F4"/>
    <w:rsid w:val="00273E3E"/>
    <w:rsid w:val="00274147"/>
    <w:rsid w:val="002743AD"/>
    <w:rsid w:val="00274E2F"/>
    <w:rsid w:val="00275189"/>
    <w:rsid w:val="002756DC"/>
    <w:rsid w:val="002758F3"/>
    <w:rsid w:val="00275B2D"/>
    <w:rsid w:val="00276437"/>
    <w:rsid w:val="00277330"/>
    <w:rsid w:val="00277DD8"/>
    <w:rsid w:val="00280355"/>
    <w:rsid w:val="0028063F"/>
    <w:rsid w:val="00280740"/>
    <w:rsid w:val="00280C59"/>
    <w:rsid w:val="00283B02"/>
    <w:rsid w:val="00283C5D"/>
    <w:rsid w:val="002844B0"/>
    <w:rsid w:val="002850BD"/>
    <w:rsid w:val="00286322"/>
    <w:rsid w:val="00286B56"/>
    <w:rsid w:val="002879BA"/>
    <w:rsid w:val="0029186E"/>
    <w:rsid w:val="00291F98"/>
    <w:rsid w:val="0029288C"/>
    <w:rsid w:val="00295C00"/>
    <w:rsid w:val="00296C1F"/>
    <w:rsid w:val="0029788B"/>
    <w:rsid w:val="002A08D4"/>
    <w:rsid w:val="002A11FA"/>
    <w:rsid w:val="002A14B1"/>
    <w:rsid w:val="002A2560"/>
    <w:rsid w:val="002A41E6"/>
    <w:rsid w:val="002A44C8"/>
    <w:rsid w:val="002A5B88"/>
    <w:rsid w:val="002A5E48"/>
    <w:rsid w:val="002A709B"/>
    <w:rsid w:val="002B0455"/>
    <w:rsid w:val="002B13E0"/>
    <w:rsid w:val="002B16DC"/>
    <w:rsid w:val="002B2BEE"/>
    <w:rsid w:val="002B35C5"/>
    <w:rsid w:val="002B3935"/>
    <w:rsid w:val="002B39FC"/>
    <w:rsid w:val="002B406A"/>
    <w:rsid w:val="002B41D4"/>
    <w:rsid w:val="002B543F"/>
    <w:rsid w:val="002B7D73"/>
    <w:rsid w:val="002C02C2"/>
    <w:rsid w:val="002C06E3"/>
    <w:rsid w:val="002C0801"/>
    <w:rsid w:val="002C17EB"/>
    <w:rsid w:val="002C1C57"/>
    <w:rsid w:val="002C2915"/>
    <w:rsid w:val="002C33B3"/>
    <w:rsid w:val="002C3898"/>
    <w:rsid w:val="002C44B0"/>
    <w:rsid w:val="002C4E07"/>
    <w:rsid w:val="002C68E0"/>
    <w:rsid w:val="002C713F"/>
    <w:rsid w:val="002D0586"/>
    <w:rsid w:val="002D1023"/>
    <w:rsid w:val="002D1459"/>
    <w:rsid w:val="002D1470"/>
    <w:rsid w:val="002D1B6D"/>
    <w:rsid w:val="002D21CF"/>
    <w:rsid w:val="002D2701"/>
    <w:rsid w:val="002D4493"/>
    <w:rsid w:val="002D4705"/>
    <w:rsid w:val="002D4E3A"/>
    <w:rsid w:val="002D5B65"/>
    <w:rsid w:val="002D623F"/>
    <w:rsid w:val="002D6396"/>
    <w:rsid w:val="002D6ABC"/>
    <w:rsid w:val="002D728A"/>
    <w:rsid w:val="002D7E5E"/>
    <w:rsid w:val="002E07EF"/>
    <w:rsid w:val="002E0D06"/>
    <w:rsid w:val="002E1810"/>
    <w:rsid w:val="002E2B53"/>
    <w:rsid w:val="002E49C3"/>
    <w:rsid w:val="002E4E94"/>
    <w:rsid w:val="002E4F41"/>
    <w:rsid w:val="002E60EC"/>
    <w:rsid w:val="002E71AD"/>
    <w:rsid w:val="002F0759"/>
    <w:rsid w:val="002F07A9"/>
    <w:rsid w:val="002F07C4"/>
    <w:rsid w:val="002F0D69"/>
    <w:rsid w:val="002F1F28"/>
    <w:rsid w:val="002F33D9"/>
    <w:rsid w:val="002F3B44"/>
    <w:rsid w:val="002F43CA"/>
    <w:rsid w:val="002F507C"/>
    <w:rsid w:val="002F541D"/>
    <w:rsid w:val="002F57AA"/>
    <w:rsid w:val="002F714C"/>
    <w:rsid w:val="002F77BF"/>
    <w:rsid w:val="002F7C42"/>
    <w:rsid w:val="003004A2"/>
    <w:rsid w:val="00302048"/>
    <w:rsid w:val="00302107"/>
    <w:rsid w:val="00303510"/>
    <w:rsid w:val="00303DD5"/>
    <w:rsid w:val="00304522"/>
    <w:rsid w:val="00305EE6"/>
    <w:rsid w:val="003061FA"/>
    <w:rsid w:val="00307676"/>
    <w:rsid w:val="00307B74"/>
    <w:rsid w:val="00310764"/>
    <w:rsid w:val="00311687"/>
    <w:rsid w:val="00312A3F"/>
    <w:rsid w:val="003147D2"/>
    <w:rsid w:val="00315B6B"/>
    <w:rsid w:val="00316F95"/>
    <w:rsid w:val="00320203"/>
    <w:rsid w:val="00322002"/>
    <w:rsid w:val="003247B0"/>
    <w:rsid w:val="00324A77"/>
    <w:rsid w:val="00325015"/>
    <w:rsid w:val="003250E8"/>
    <w:rsid w:val="00325E81"/>
    <w:rsid w:val="00326948"/>
    <w:rsid w:val="00326E0E"/>
    <w:rsid w:val="00326EEB"/>
    <w:rsid w:val="00331AF7"/>
    <w:rsid w:val="00332B8A"/>
    <w:rsid w:val="0033486D"/>
    <w:rsid w:val="0033652F"/>
    <w:rsid w:val="003367C4"/>
    <w:rsid w:val="00336D8E"/>
    <w:rsid w:val="003376B3"/>
    <w:rsid w:val="00345F9C"/>
    <w:rsid w:val="003464CB"/>
    <w:rsid w:val="00346935"/>
    <w:rsid w:val="00347776"/>
    <w:rsid w:val="00350EA6"/>
    <w:rsid w:val="00351A91"/>
    <w:rsid w:val="003520C4"/>
    <w:rsid w:val="003533AE"/>
    <w:rsid w:val="00354547"/>
    <w:rsid w:val="00355E14"/>
    <w:rsid w:val="00356726"/>
    <w:rsid w:val="00356B23"/>
    <w:rsid w:val="00361280"/>
    <w:rsid w:val="003615F1"/>
    <w:rsid w:val="00361A6E"/>
    <w:rsid w:val="00362AF2"/>
    <w:rsid w:val="00363D7F"/>
    <w:rsid w:val="00367C66"/>
    <w:rsid w:val="003700B2"/>
    <w:rsid w:val="0037185F"/>
    <w:rsid w:val="0037233D"/>
    <w:rsid w:val="00372572"/>
    <w:rsid w:val="003736EF"/>
    <w:rsid w:val="003737E3"/>
    <w:rsid w:val="00373C36"/>
    <w:rsid w:val="0037490A"/>
    <w:rsid w:val="00375E8B"/>
    <w:rsid w:val="00376346"/>
    <w:rsid w:val="00380A1A"/>
    <w:rsid w:val="00380C2C"/>
    <w:rsid w:val="00380D80"/>
    <w:rsid w:val="003815A5"/>
    <w:rsid w:val="0038164A"/>
    <w:rsid w:val="003824FA"/>
    <w:rsid w:val="003833B8"/>
    <w:rsid w:val="00383786"/>
    <w:rsid w:val="0038761D"/>
    <w:rsid w:val="003906F8"/>
    <w:rsid w:val="00391D8A"/>
    <w:rsid w:val="00392CAD"/>
    <w:rsid w:val="00392F55"/>
    <w:rsid w:val="003935EE"/>
    <w:rsid w:val="0039408A"/>
    <w:rsid w:val="003945FC"/>
    <w:rsid w:val="0039673D"/>
    <w:rsid w:val="003975DA"/>
    <w:rsid w:val="003975DB"/>
    <w:rsid w:val="00397893"/>
    <w:rsid w:val="003A0255"/>
    <w:rsid w:val="003A0344"/>
    <w:rsid w:val="003A2407"/>
    <w:rsid w:val="003A2CF0"/>
    <w:rsid w:val="003A2F45"/>
    <w:rsid w:val="003A33D3"/>
    <w:rsid w:val="003A3484"/>
    <w:rsid w:val="003A3880"/>
    <w:rsid w:val="003A5778"/>
    <w:rsid w:val="003A5BC5"/>
    <w:rsid w:val="003A5D55"/>
    <w:rsid w:val="003A75E6"/>
    <w:rsid w:val="003B1188"/>
    <w:rsid w:val="003B255B"/>
    <w:rsid w:val="003B3317"/>
    <w:rsid w:val="003B3AE9"/>
    <w:rsid w:val="003B52D4"/>
    <w:rsid w:val="003B5A01"/>
    <w:rsid w:val="003B7395"/>
    <w:rsid w:val="003C1204"/>
    <w:rsid w:val="003C1CA5"/>
    <w:rsid w:val="003C1EC7"/>
    <w:rsid w:val="003C36E3"/>
    <w:rsid w:val="003C3D8E"/>
    <w:rsid w:val="003C3ED5"/>
    <w:rsid w:val="003C64A0"/>
    <w:rsid w:val="003C6F0B"/>
    <w:rsid w:val="003C7BA3"/>
    <w:rsid w:val="003D1C3F"/>
    <w:rsid w:val="003D4E9C"/>
    <w:rsid w:val="003D5386"/>
    <w:rsid w:val="003D5BA2"/>
    <w:rsid w:val="003D62B7"/>
    <w:rsid w:val="003D6A9A"/>
    <w:rsid w:val="003D7229"/>
    <w:rsid w:val="003E0D78"/>
    <w:rsid w:val="003E1CB1"/>
    <w:rsid w:val="003E3A1D"/>
    <w:rsid w:val="003E50DA"/>
    <w:rsid w:val="003E525D"/>
    <w:rsid w:val="003E54CA"/>
    <w:rsid w:val="003E618F"/>
    <w:rsid w:val="003E6CA0"/>
    <w:rsid w:val="003E773E"/>
    <w:rsid w:val="003E7AD4"/>
    <w:rsid w:val="003F1332"/>
    <w:rsid w:val="003F1B42"/>
    <w:rsid w:val="003F2FDE"/>
    <w:rsid w:val="003F330B"/>
    <w:rsid w:val="003F44FB"/>
    <w:rsid w:val="003F6B4A"/>
    <w:rsid w:val="003F6FDF"/>
    <w:rsid w:val="004016F5"/>
    <w:rsid w:val="004045AA"/>
    <w:rsid w:val="0040549A"/>
    <w:rsid w:val="00405AB7"/>
    <w:rsid w:val="00405CC9"/>
    <w:rsid w:val="00407059"/>
    <w:rsid w:val="00407367"/>
    <w:rsid w:val="00407D67"/>
    <w:rsid w:val="00411784"/>
    <w:rsid w:val="00411CE0"/>
    <w:rsid w:val="00412844"/>
    <w:rsid w:val="004138DE"/>
    <w:rsid w:val="00414B2F"/>
    <w:rsid w:val="00415E58"/>
    <w:rsid w:val="00416231"/>
    <w:rsid w:val="0041687D"/>
    <w:rsid w:val="00416964"/>
    <w:rsid w:val="004208AB"/>
    <w:rsid w:val="004213FA"/>
    <w:rsid w:val="004219EF"/>
    <w:rsid w:val="00421EA0"/>
    <w:rsid w:val="00423ABA"/>
    <w:rsid w:val="004247B1"/>
    <w:rsid w:val="00426CD9"/>
    <w:rsid w:val="00430159"/>
    <w:rsid w:val="00430FEB"/>
    <w:rsid w:val="004310EE"/>
    <w:rsid w:val="00431550"/>
    <w:rsid w:val="00433677"/>
    <w:rsid w:val="004340D5"/>
    <w:rsid w:val="00434880"/>
    <w:rsid w:val="0043526D"/>
    <w:rsid w:val="00443971"/>
    <w:rsid w:val="004439AF"/>
    <w:rsid w:val="004460E9"/>
    <w:rsid w:val="0044627A"/>
    <w:rsid w:val="00447B6F"/>
    <w:rsid w:val="00447F09"/>
    <w:rsid w:val="00451EBA"/>
    <w:rsid w:val="00453C11"/>
    <w:rsid w:val="00454CC2"/>
    <w:rsid w:val="004557B0"/>
    <w:rsid w:val="00457946"/>
    <w:rsid w:val="00457D8B"/>
    <w:rsid w:val="00460A17"/>
    <w:rsid w:val="00462DBF"/>
    <w:rsid w:val="00463D63"/>
    <w:rsid w:val="00463ECE"/>
    <w:rsid w:val="00465118"/>
    <w:rsid w:val="004675CC"/>
    <w:rsid w:val="0047077D"/>
    <w:rsid w:val="00470CB5"/>
    <w:rsid w:val="00470E84"/>
    <w:rsid w:val="00471EAB"/>
    <w:rsid w:val="004723EE"/>
    <w:rsid w:val="00472C49"/>
    <w:rsid w:val="00475A92"/>
    <w:rsid w:val="00475DE0"/>
    <w:rsid w:val="004770CB"/>
    <w:rsid w:val="00477BB9"/>
    <w:rsid w:val="0048091C"/>
    <w:rsid w:val="00481037"/>
    <w:rsid w:val="00482CC3"/>
    <w:rsid w:val="004844EA"/>
    <w:rsid w:val="004857D4"/>
    <w:rsid w:val="00486494"/>
    <w:rsid w:val="00487366"/>
    <w:rsid w:val="004873E4"/>
    <w:rsid w:val="0049072C"/>
    <w:rsid w:val="004909BE"/>
    <w:rsid w:val="00490C74"/>
    <w:rsid w:val="00490FD1"/>
    <w:rsid w:val="00491560"/>
    <w:rsid w:val="00491AD2"/>
    <w:rsid w:val="004935C0"/>
    <w:rsid w:val="00493B43"/>
    <w:rsid w:val="004941D6"/>
    <w:rsid w:val="00494EB1"/>
    <w:rsid w:val="00496414"/>
    <w:rsid w:val="00497119"/>
    <w:rsid w:val="00497A38"/>
    <w:rsid w:val="004A063B"/>
    <w:rsid w:val="004A1667"/>
    <w:rsid w:val="004A45BD"/>
    <w:rsid w:val="004A4656"/>
    <w:rsid w:val="004A4EAB"/>
    <w:rsid w:val="004A77B0"/>
    <w:rsid w:val="004B0043"/>
    <w:rsid w:val="004B06A1"/>
    <w:rsid w:val="004B0925"/>
    <w:rsid w:val="004B0C31"/>
    <w:rsid w:val="004B1CED"/>
    <w:rsid w:val="004B2243"/>
    <w:rsid w:val="004B24BE"/>
    <w:rsid w:val="004B34A7"/>
    <w:rsid w:val="004B36B9"/>
    <w:rsid w:val="004B3B06"/>
    <w:rsid w:val="004B3B99"/>
    <w:rsid w:val="004B4643"/>
    <w:rsid w:val="004B4797"/>
    <w:rsid w:val="004B5716"/>
    <w:rsid w:val="004B7F67"/>
    <w:rsid w:val="004C1994"/>
    <w:rsid w:val="004C2367"/>
    <w:rsid w:val="004C5780"/>
    <w:rsid w:val="004C6AB9"/>
    <w:rsid w:val="004D010D"/>
    <w:rsid w:val="004D32F6"/>
    <w:rsid w:val="004D3C54"/>
    <w:rsid w:val="004D4080"/>
    <w:rsid w:val="004D5710"/>
    <w:rsid w:val="004D7149"/>
    <w:rsid w:val="004D7A6C"/>
    <w:rsid w:val="004D7F24"/>
    <w:rsid w:val="004E05FD"/>
    <w:rsid w:val="004E1A0D"/>
    <w:rsid w:val="004E23F5"/>
    <w:rsid w:val="004E3673"/>
    <w:rsid w:val="004E37D0"/>
    <w:rsid w:val="004E4470"/>
    <w:rsid w:val="004E4521"/>
    <w:rsid w:val="004E5239"/>
    <w:rsid w:val="004E5956"/>
    <w:rsid w:val="004E63E5"/>
    <w:rsid w:val="004E6B76"/>
    <w:rsid w:val="004E7DC3"/>
    <w:rsid w:val="004F054F"/>
    <w:rsid w:val="004F3361"/>
    <w:rsid w:val="004F3540"/>
    <w:rsid w:val="004F3B61"/>
    <w:rsid w:val="004F504E"/>
    <w:rsid w:val="004F52DB"/>
    <w:rsid w:val="004F5624"/>
    <w:rsid w:val="004F5DA4"/>
    <w:rsid w:val="004F6286"/>
    <w:rsid w:val="004F62B2"/>
    <w:rsid w:val="004F6424"/>
    <w:rsid w:val="00500059"/>
    <w:rsid w:val="0050057E"/>
    <w:rsid w:val="00503958"/>
    <w:rsid w:val="005040CD"/>
    <w:rsid w:val="0050420D"/>
    <w:rsid w:val="00505229"/>
    <w:rsid w:val="005057DC"/>
    <w:rsid w:val="00505824"/>
    <w:rsid w:val="005061FB"/>
    <w:rsid w:val="00507F98"/>
    <w:rsid w:val="005106B4"/>
    <w:rsid w:val="005108A3"/>
    <w:rsid w:val="00510F6E"/>
    <w:rsid w:val="005118AE"/>
    <w:rsid w:val="0051297D"/>
    <w:rsid w:val="00512F84"/>
    <w:rsid w:val="005148F9"/>
    <w:rsid w:val="00514A60"/>
    <w:rsid w:val="0051587A"/>
    <w:rsid w:val="005158FA"/>
    <w:rsid w:val="005169AD"/>
    <w:rsid w:val="00516DF8"/>
    <w:rsid w:val="00516FD9"/>
    <w:rsid w:val="005208B9"/>
    <w:rsid w:val="005221F0"/>
    <w:rsid w:val="00522552"/>
    <w:rsid w:val="00524807"/>
    <w:rsid w:val="00525FF9"/>
    <w:rsid w:val="00527364"/>
    <w:rsid w:val="00530E12"/>
    <w:rsid w:val="00531663"/>
    <w:rsid w:val="00532C41"/>
    <w:rsid w:val="00532C71"/>
    <w:rsid w:val="00532D3F"/>
    <w:rsid w:val="0053386D"/>
    <w:rsid w:val="00534700"/>
    <w:rsid w:val="0053650D"/>
    <w:rsid w:val="0053791F"/>
    <w:rsid w:val="00542531"/>
    <w:rsid w:val="00543E16"/>
    <w:rsid w:val="00545636"/>
    <w:rsid w:val="00545860"/>
    <w:rsid w:val="00547286"/>
    <w:rsid w:val="00547538"/>
    <w:rsid w:val="005501C0"/>
    <w:rsid w:val="005501C3"/>
    <w:rsid w:val="00550B08"/>
    <w:rsid w:val="0055252D"/>
    <w:rsid w:val="005536FA"/>
    <w:rsid w:val="00553BFA"/>
    <w:rsid w:val="005540E2"/>
    <w:rsid w:val="00554D05"/>
    <w:rsid w:val="0055651A"/>
    <w:rsid w:val="00556D2F"/>
    <w:rsid w:val="00557EF1"/>
    <w:rsid w:val="0056077E"/>
    <w:rsid w:val="00560EDA"/>
    <w:rsid w:val="005629EE"/>
    <w:rsid w:val="0056426B"/>
    <w:rsid w:val="005648FA"/>
    <w:rsid w:val="00564D50"/>
    <w:rsid w:val="00564DE1"/>
    <w:rsid w:val="00567346"/>
    <w:rsid w:val="00571DF0"/>
    <w:rsid w:val="00572DF5"/>
    <w:rsid w:val="00572F2A"/>
    <w:rsid w:val="0057371B"/>
    <w:rsid w:val="00574CAC"/>
    <w:rsid w:val="00575EB8"/>
    <w:rsid w:val="005771F7"/>
    <w:rsid w:val="00577F76"/>
    <w:rsid w:val="00582A9B"/>
    <w:rsid w:val="005832AB"/>
    <w:rsid w:val="0058437C"/>
    <w:rsid w:val="00584E49"/>
    <w:rsid w:val="005868BC"/>
    <w:rsid w:val="00586D1F"/>
    <w:rsid w:val="00586F05"/>
    <w:rsid w:val="005915B9"/>
    <w:rsid w:val="00592935"/>
    <w:rsid w:val="005935F4"/>
    <w:rsid w:val="00593E0A"/>
    <w:rsid w:val="0059676F"/>
    <w:rsid w:val="005A167F"/>
    <w:rsid w:val="005A283B"/>
    <w:rsid w:val="005A346E"/>
    <w:rsid w:val="005A3537"/>
    <w:rsid w:val="005A3AB3"/>
    <w:rsid w:val="005A6915"/>
    <w:rsid w:val="005A71EE"/>
    <w:rsid w:val="005A73CF"/>
    <w:rsid w:val="005B3370"/>
    <w:rsid w:val="005B3F6F"/>
    <w:rsid w:val="005B4499"/>
    <w:rsid w:val="005B56E7"/>
    <w:rsid w:val="005B6223"/>
    <w:rsid w:val="005B798B"/>
    <w:rsid w:val="005C1FAE"/>
    <w:rsid w:val="005C226D"/>
    <w:rsid w:val="005C39E8"/>
    <w:rsid w:val="005C5660"/>
    <w:rsid w:val="005C678A"/>
    <w:rsid w:val="005C6834"/>
    <w:rsid w:val="005C78C5"/>
    <w:rsid w:val="005C7AEB"/>
    <w:rsid w:val="005D08EA"/>
    <w:rsid w:val="005D4021"/>
    <w:rsid w:val="005D4B68"/>
    <w:rsid w:val="005D64ED"/>
    <w:rsid w:val="005D6FD3"/>
    <w:rsid w:val="005E0309"/>
    <w:rsid w:val="005E0EE6"/>
    <w:rsid w:val="005E11C1"/>
    <w:rsid w:val="005E19DC"/>
    <w:rsid w:val="005E2563"/>
    <w:rsid w:val="005E27C4"/>
    <w:rsid w:val="005E394C"/>
    <w:rsid w:val="005E42BF"/>
    <w:rsid w:val="005E4637"/>
    <w:rsid w:val="005E4E70"/>
    <w:rsid w:val="005E65BB"/>
    <w:rsid w:val="005E6661"/>
    <w:rsid w:val="005E66A1"/>
    <w:rsid w:val="005E68D2"/>
    <w:rsid w:val="005F0DA0"/>
    <w:rsid w:val="005F154E"/>
    <w:rsid w:val="005F1D66"/>
    <w:rsid w:val="005F216C"/>
    <w:rsid w:val="005F4914"/>
    <w:rsid w:val="005F5180"/>
    <w:rsid w:val="005F5D9A"/>
    <w:rsid w:val="005F62B7"/>
    <w:rsid w:val="005F6869"/>
    <w:rsid w:val="005F6BB9"/>
    <w:rsid w:val="005F6DF8"/>
    <w:rsid w:val="0060108D"/>
    <w:rsid w:val="00601D46"/>
    <w:rsid w:val="00603148"/>
    <w:rsid w:val="0060595B"/>
    <w:rsid w:val="00605A02"/>
    <w:rsid w:val="00606920"/>
    <w:rsid w:val="00606D32"/>
    <w:rsid w:val="00606FC7"/>
    <w:rsid w:val="00607CA5"/>
    <w:rsid w:val="00610456"/>
    <w:rsid w:val="00610C29"/>
    <w:rsid w:val="006110FE"/>
    <w:rsid w:val="00611473"/>
    <w:rsid w:val="00611B36"/>
    <w:rsid w:val="00613A34"/>
    <w:rsid w:val="00613AD2"/>
    <w:rsid w:val="00614040"/>
    <w:rsid w:val="00614B82"/>
    <w:rsid w:val="006150F0"/>
    <w:rsid w:val="00615ADA"/>
    <w:rsid w:val="00617F7C"/>
    <w:rsid w:val="00621262"/>
    <w:rsid w:val="00621324"/>
    <w:rsid w:val="00621444"/>
    <w:rsid w:val="00621A68"/>
    <w:rsid w:val="006221CD"/>
    <w:rsid w:val="00622B65"/>
    <w:rsid w:val="006266A9"/>
    <w:rsid w:val="00630426"/>
    <w:rsid w:val="006316C1"/>
    <w:rsid w:val="00631ED4"/>
    <w:rsid w:val="00631F5C"/>
    <w:rsid w:val="00633B05"/>
    <w:rsid w:val="00633BC7"/>
    <w:rsid w:val="00633F30"/>
    <w:rsid w:val="00635E9C"/>
    <w:rsid w:val="00637B41"/>
    <w:rsid w:val="00637B90"/>
    <w:rsid w:val="00640043"/>
    <w:rsid w:val="006414EE"/>
    <w:rsid w:val="00642426"/>
    <w:rsid w:val="00642524"/>
    <w:rsid w:val="00642D0A"/>
    <w:rsid w:val="00642FBD"/>
    <w:rsid w:val="006436C4"/>
    <w:rsid w:val="006445A2"/>
    <w:rsid w:val="006452A7"/>
    <w:rsid w:val="00646FE1"/>
    <w:rsid w:val="00651FF0"/>
    <w:rsid w:val="00652026"/>
    <w:rsid w:val="0065491B"/>
    <w:rsid w:val="00655902"/>
    <w:rsid w:val="00655C2F"/>
    <w:rsid w:val="006600BF"/>
    <w:rsid w:val="00661140"/>
    <w:rsid w:val="00661E4B"/>
    <w:rsid w:val="00663886"/>
    <w:rsid w:val="00667B83"/>
    <w:rsid w:val="006710DD"/>
    <w:rsid w:val="00673200"/>
    <w:rsid w:val="006734B5"/>
    <w:rsid w:val="0067501E"/>
    <w:rsid w:val="006773D2"/>
    <w:rsid w:val="00680581"/>
    <w:rsid w:val="00681083"/>
    <w:rsid w:val="00681A41"/>
    <w:rsid w:val="006821B2"/>
    <w:rsid w:val="0068308D"/>
    <w:rsid w:val="006833C8"/>
    <w:rsid w:val="006838C0"/>
    <w:rsid w:val="0068466C"/>
    <w:rsid w:val="00685901"/>
    <w:rsid w:val="00685BB9"/>
    <w:rsid w:val="00690056"/>
    <w:rsid w:val="00690127"/>
    <w:rsid w:val="00691BFF"/>
    <w:rsid w:val="00693EC5"/>
    <w:rsid w:val="006953C1"/>
    <w:rsid w:val="00696EB2"/>
    <w:rsid w:val="00697027"/>
    <w:rsid w:val="006A16E9"/>
    <w:rsid w:val="006A38AF"/>
    <w:rsid w:val="006A5450"/>
    <w:rsid w:val="006B0199"/>
    <w:rsid w:val="006B0A32"/>
    <w:rsid w:val="006B0BD8"/>
    <w:rsid w:val="006B1E4C"/>
    <w:rsid w:val="006B216B"/>
    <w:rsid w:val="006B2AB0"/>
    <w:rsid w:val="006B470B"/>
    <w:rsid w:val="006C0251"/>
    <w:rsid w:val="006C134D"/>
    <w:rsid w:val="006C1FE8"/>
    <w:rsid w:val="006C2B9A"/>
    <w:rsid w:val="006C3071"/>
    <w:rsid w:val="006C39BB"/>
    <w:rsid w:val="006C4502"/>
    <w:rsid w:val="006C4DE0"/>
    <w:rsid w:val="006C5FCC"/>
    <w:rsid w:val="006C6C1E"/>
    <w:rsid w:val="006D086D"/>
    <w:rsid w:val="006D0A2F"/>
    <w:rsid w:val="006D3681"/>
    <w:rsid w:val="006D52D6"/>
    <w:rsid w:val="006D5E91"/>
    <w:rsid w:val="006D68A3"/>
    <w:rsid w:val="006E14E6"/>
    <w:rsid w:val="006E1AEE"/>
    <w:rsid w:val="006E2504"/>
    <w:rsid w:val="006E343F"/>
    <w:rsid w:val="006E3B9C"/>
    <w:rsid w:val="006E4940"/>
    <w:rsid w:val="006E51A2"/>
    <w:rsid w:val="006E668F"/>
    <w:rsid w:val="006E68D1"/>
    <w:rsid w:val="006E745C"/>
    <w:rsid w:val="006E7EEE"/>
    <w:rsid w:val="006E7F9E"/>
    <w:rsid w:val="006F0C83"/>
    <w:rsid w:val="006F0DE2"/>
    <w:rsid w:val="006F2733"/>
    <w:rsid w:val="006F3495"/>
    <w:rsid w:val="006F3B89"/>
    <w:rsid w:val="006F3C40"/>
    <w:rsid w:val="006F417D"/>
    <w:rsid w:val="006F59CD"/>
    <w:rsid w:val="006F5C83"/>
    <w:rsid w:val="006F67CC"/>
    <w:rsid w:val="006F7315"/>
    <w:rsid w:val="006F77BA"/>
    <w:rsid w:val="00701C2D"/>
    <w:rsid w:val="007020B7"/>
    <w:rsid w:val="00702162"/>
    <w:rsid w:val="00703930"/>
    <w:rsid w:val="00704014"/>
    <w:rsid w:val="00704A20"/>
    <w:rsid w:val="007055EF"/>
    <w:rsid w:val="0070610E"/>
    <w:rsid w:val="00707759"/>
    <w:rsid w:val="00710081"/>
    <w:rsid w:val="00710B0D"/>
    <w:rsid w:val="00712206"/>
    <w:rsid w:val="00712EE4"/>
    <w:rsid w:val="007130D2"/>
    <w:rsid w:val="00713CB5"/>
    <w:rsid w:val="0071558B"/>
    <w:rsid w:val="00715E0D"/>
    <w:rsid w:val="00721189"/>
    <w:rsid w:val="007221C3"/>
    <w:rsid w:val="00722786"/>
    <w:rsid w:val="00722F2C"/>
    <w:rsid w:val="00724C4A"/>
    <w:rsid w:val="007254D1"/>
    <w:rsid w:val="00725B32"/>
    <w:rsid w:val="00725B3C"/>
    <w:rsid w:val="007269CD"/>
    <w:rsid w:val="00727E3E"/>
    <w:rsid w:val="00731805"/>
    <w:rsid w:val="00731914"/>
    <w:rsid w:val="00731DDA"/>
    <w:rsid w:val="00733D54"/>
    <w:rsid w:val="0073468E"/>
    <w:rsid w:val="00736773"/>
    <w:rsid w:val="00736A4F"/>
    <w:rsid w:val="0073733A"/>
    <w:rsid w:val="00737753"/>
    <w:rsid w:val="00740CE9"/>
    <w:rsid w:val="007428E3"/>
    <w:rsid w:val="007430BF"/>
    <w:rsid w:val="0074394E"/>
    <w:rsid w:val="007444AD"/>
    <w:rsid w:val="00745151"/>
    <w:rsid w:val="007455FF"/>
    <w:rsid w:val="007467D8"/>
    <w:rsid w:val="00747C94"/>
    <w:rsid w:val="00750D0A"/>
    <w:rsid w:val="00751386"/>
    <w:rsid w:val="00751D93"/>
    <w:rsid w:val="00752300"/>
    <w:rsid w:val="00752F31"/>
    <w:rsid w:val="0075339F"/>
    <w:rsid w:val="007545DE"/>
    <w:rsid w:val="007546F8"/>
    <w:rsid w:val="00755BAB"/>
    <w:rsid w:val="00760026"/>
    <w:rsid w:val="0076080E"/>
    <w:rsid w:val="007621CF"/>
    <w:rsid w:val="00763C7F"/>
    <w:rsid w:val="0076411D"/>
    <w:rsid w:val="007649EE"/>
    <w:rsid w:val="007670F8"/>
    <w:rsid w:val="007671D4"/>
    <w:rsid w:val="00767929"/>
    <w:rsid w:val="00770A85"/>
    <w:rsid w:val="00771564"/>
    <w:rsid w:val="00771F02"/>
    <w:rsid w:val="007720CD"/>
    <w:rsid w:val="0077307E"/>
    <w:rsid w:val="00773DC9"/>
    <w:rsid w:val="0077500C"/>
    <w:rsid w:val="007756D2"/>
    <w:rsid w:val="0077572E"/>
    <w:rsid w:val="00776998"/>
    <w:rsid w:val="0078031B"/>
    <w:rsid w:val="00782387"/>
    <w:rsid w:val="00782DCD"/>
    <w:rsid w:val="00783BB5"/>
    <w:rsid w:val="00784E45"/>
    <w:rsid w:val="00784F44"/>
    <w:rsid w:val="00786252"/>
    <w:rsid w:val="00786672"/>
    <w:rsid w:val="00786FCB"/>
    <w:rsid w:val="0078727C"/>
    <w:rsid w:val="007872CF"/>
    <w:rsid w:val="0079146B"/>
    <w:rsid w:val="0079164F"/>
    <w:rsid w:val="0079201C"/>
    <w:rsid w:val="0079307F"/>
    <w:rsid w:val="00793C6E"/>
    <w:rsid w:val="007940C5"/>
    <w:rsid w:val="007947C4"/>
    <w:rsid w:val="0079532C"/>
    <w:rsid w:val="007953F8"/>
    <w:rsid w:val="00795CE1"/>
    <w:rsid w:val="007961D8"/>
    <w:rsid w:val="007A06AC"/>
    <w:rsid w:val="007A13DA"/>
    <w:rsid w:val="007A16F7"/>
    <w:rsid w:val="007A27B0"/>
    <w:rsid w:val="007A729B"/>
    <w:rsid w:val="007B1014"/>
    <w:rsid w:val="007B103F"/>
    <w:rsid w:val="007B1484"/>
    <w:rsid w:val="007B149B"/>
    <w:rsid w:val="007B1A10"/>
    <w:rsid w:val="007B2EC0"/>
    <w:rsid w:val="007B3A5E"/>
    <w:rsid w:val="007B44EB"/>
    <w:rsid w:val="007B57CC"/>
    <w:rsid w:val="007B6659"/>
    <w:rsid w:val="007B76AB"/>
    <w:rsid w:val="007B7DBD"/>
    <w:rsid w:val="007C124E"/>
    <w:rsid w:val="007C45D3"/>
    <w:rsid w:val="007C597B"/>
    <w:rsid w:val="007C6768"/>
    <w:rsid w:val="007C760C"/>
    <w:rsid w:val="007D0401"/>
    <w:rsid w:val="007D08FD"/>
    <w:rsid w:val="007D1584"/>
    <w:rsid w:val="007D19CD"/>
    <w:rsid w:val="007D1F65"/>
    <w:rsid w:val="007D2044"/>
    <w:rsid w:val="007D2A0C"/>
    <w:rsid w:val="007D2E08"/>
    <w:rsid w:val="007D2EBC"/>
    <w:rsid w:val="007D357F"/>
    <w:rsid w:val="007D36DB"/>
    <w:rsid w:val="007D4648"/>
    <w:rsid w:val="007D4F33"/>
    <w:rsid w:val="007D65C7"/>
    <w:rsid w:val="007D74D2"/>
    <w:rsid w:val="007D787A"/>
    <w:rsid w:val="007D79B5"/>
    <w:rsid w:val="007E16FD"/>
    <w:rsid w:val="007E2334"/>
    <w:rsid w:val="007E23CE"/>
    <w:rsid w:val="007E2CE7"/>
    <w:rsid w:val="007E43D0"/>
    <w:rsid w:val="007E4F00"/>
    <w:rsid w:val="007E54F8"/>
    <w:rsid w:val="007E5525"/>
    <w:rsid w:val="007E5660"/>
    <w:rsid w:val="007E5987"/>
    <w:rsid w:val="007E5B8B"/>
    <w:rsid w:val="007E5BD8"/>
    <w:rsid w:val="007E7BF9"/>
    <w:rsid w:val="007F02BC"/>
    <w:rsid w:val="007F17A5"/>
    <w:rsid w:val="007F1D17"/>
    <w:rsid w:val="007F21CB"/>
    <w:rsid w:val="007F27E9"/>
    <w:rsid w:val="007F2E65"/>
    <w:rsid w:val="007F2F27"/>
    <w:rsid w:val="007F43BA"/>
    <w:rsid w:val="007F45D1"/>
    <w:rsid w:val="007F4604"/>
    <w:rsid w:val="007F5165"/>
    <w:rsid w:val="007F64BE"/>
    <w:rsid w:val="007F6DC3"/>
    <w:rsid w:val="007F7471"/>
    <w:rsid w:val="008006B4"/>
    <w:rsid w:val="008015B6"/>
    <w:rsid w:val="008023C4"/>
    <w:rsid w:val="00803FD4"/>
    <w:rsid w:val="008040AD"/>
    <w:rsid w:val="0080481C"/>
    <w:rsid w:val="00804C54"/>
    <w:rsid w:val="00805210"/>
    <w:rsid w:val="008056DD"/>
    <w:rsid w:val="00810E5D"/>
    <w:rsid w:val="00810E71"/>
    <w:rsid w:val="0081104C"/>
    <w:rsid w:val="0081276A"/>
    <w:rsid w:val="00812D16"/>
    <w:rsid w:val="00812F16"/>
    <w:rsid w:val="00814494"/>
    <w:rsid w:val="00815E39"/>
    <w:rsid w:val="00821865"/>
    <w:rsid w:val="0082327D"/>
    <w:rsid w:val="00823BFD"/>
    <w:rsid w:val="0082433D"/>
    <w:rsid w:val="008255AD"/>
    <w:rsid w:val="00826509"/>
    <w:rsid w:val="00827292"/>
    <w:rsid w:val="00827BC8"/>
    <w:rsid w:val="0083016E"/>
    <w:rsid w:val="0083028D"/>
    <w:rsid w:val="00831D06"/>
    <w:rsid w:val="0083354D"/>
    <w:rsid w:val="008337BE"/>
    <w:rsid w:val="00833B1A"/>
    <w:rsid w:val="00834530"/>
    <w:rsid w:val="008347D1"/>
    <w:rsid w:val="0083561B"/>
    <w:rsid w:val="0083598A"/>
    <w:rsid w:val="0083721C"/>
    <w:rsid w:val="00837D78"/>
    <w:rsid w:val="00840D79"/>
    <w:rsid w:val="00842A21"/>
    <w:rsid w:val="008447C1"/>
    <w:rsid w:val="008453C9"/>
    <w:rsid w:val="00845DAD"/>
    <w:rsid w:val="008468CC"/>
    <w:rsid w:val="0084752A"/>
    <w:rsid w:val="008501BF"/>
    <w:rsid w:val="008506BD"/>
    <w:rsid w:val="00850DE9"/>
    <w:rsid w:val="00852977"/>
    <w:rsid w:val="00854B2F"/>
    <w:rsid w:val="00855481"/>
    <w:rsid w:val="00856354"/>
    <w:rsid w:val="00856478"/>
    <w:rsid w:val="008568E1"/>
    <w:rsid w:val="00856BE9"/>
    <w:rsid w:val="0085753C"/>
    <w:rsid w:val="00857733"/>
    <w:rsid w:val="008578F8"/>
    <w:rsid w:val="00860566"/>
    <w:rsid w:val="00860595"/>
    <w:rsid w:val="0086165C"/>
    <w:rsid w:val="00861B26"/>
    <w:rsid w:val="00862DDD"/>
    <w:rsid w:val="00862EED"/>
    <w:rsid w:val="008635A0"/>
    <w:rsid w:val="008643FC"/>
    <w:rsid w:val="008649B9"/>
    <w:rsid w:val="00865426"/>
    <w:rsid w:val="0086548A"/>
    <w:rsid w:val="008663CB"/>
    <w:rsid w:val="0086784F"/>
    <w:rsid w:val="00870394"/>
    <w:rsid w:val="0087073B"/>
    <w:rsid w:val="00870863"/>
    <w:rsid w:val="008714E8"/>
    <w:rsid w:val="00871FFF"/>
    <w:rsid w:val="0087593A"/>
    <w:rsid w:val="008765D6"/>
    <w:rsid w:val="008767DC"/>
    <w:rsid w:val="00876D96"/>
    <w:rsid w:val="008770D4"/>
    <w:rsid w:val="00877C31"/>
    <w:rsid w:val="0088127F"/>
    <w:rsid w:val="008815EF"/>
    <w:rsid w:val="00883C50"/>
    <w:rsid w:val="00885273"/>
    <w:rsid w:val="008859EE"/>
    <w:rsid w:val="00885F2C"/>
    <w:rsid w:val="00886386"/>
    <w:rsid w:val="0088701C"/>
    <w:rsid w:val="00892AA5"/>
    <w:rsid w:val="0089499B"/>
    <w:rsid w:val="00894ACA"/>
    <w:rsid w:val="00894EC5"/>
    <w:rsid w:val="008951D3"/>
    <w:rsid w:val="00896653"/>
    <w:rsid w:val="00896658"/>
    <w:rsid w:val="008967B5"/>
    <w:rsid w:val="00896C21"/>
    <w:rsid w:val="008A03AC"/>
    <w:rsid w:val="008A345A"/>
    <w:rsid w:val="008A3DB9"/>
    <w:rsid w:val="008A4667"/>
    <w:rsid w:val="008A4C61"/>
    <w:rsid w:val="008A519E"/>
    <w:rsid w:val="008A595C"/>
    <w:rsid w:val="008A5C1F"/>
    <w:rsid w:val="008A5D3F"/>
    <w:rsid w:val="008A61B2"/>
    <w:rsid w:val="008A6A5C"/>
    <w:rsid w:val="008A7316"/>
    <w:rsid w:val="008B100E"/>
    <w:rsid w:val="008B15D5"/>
    <w:rsid w:val="008B15DD"/>
    <w:rsid w:val="008B3A88"/>
    <w:rsid w:val="008B500A"/>
    <w:rsid w:val="008B7135"/>
    <w:rsid w:val="008B7AB9"/>
    <w:rsid w:val="008C0CC5"/>
    <w:rsid w:val="008C1610"/>
    <w:rsid w:val="008C1C54"/>
    <w:rsid w:val="008C2F1E"/>
    <w:rsid w:val="008C30E5"/>
    <w:rsid w:val="008C3B5B"/>
    <w:rsid w:val="008C409F"/>
    <w:rsid w:val="008C602D"/>
    <w:rsid w:val="008C6BCC"/>
    <w:rsid w:val="008C75F3"/>
    <w:rsid w:val="008D0030"/>
    <w:rsid w:val="008D098D"/>
    <w:rsid w:val="008D135A"/>
    <w:rsid w:val="008D2205"/>
    <w:rsid w:val="008D2331"/>
    <w:rsid w:val="008D3550"/>
    <w:rsid w:val="008D36CD"/>
    <w:rsid w:val="008D406D"/>
    <w:rsid w:val="008D4380"/>
    <w:rsid w:val="008D48D1"/>
    <w:rsid w:val="008D513A"/>
    <w:rsid w:val="008D6BE8"/>
    <w:rsid w:val="008E0FF6"/>
    <w:rsid w:val="008E350D"/>
    <w:rsid w:val="008E3A53"/>
    <w:rsid w:val="008E591E"/>
    <w:rsid w:val="008E6011"/>
    <w:rsid w:val="008E623A"/>
    <w:rsid w:val="008E709B"/>
    <w:rsid w:val="008E79D6"/>
    <w:rsid w:val="008F04B1"/>
    <w:rsid w:val="008F2C49"/>
    <w:rsid w:val="008F2F99"/>
    <w:rsid w:val="008F3060"/>
    <w:rsid w:val="008F36F0"/>
    <w:rsid w:val="008F7CFF"/>
    <w:rsid w:val="008F7ED1"/>
    <w:rsid w:val="00901705"/>
    <w:rsid w:val="00901C8D"/>
    <w:rsid w:val="0090309F"/>
    <w:rsid w:val="0090485D"/>
    <w:rsid w:val="00904A4D"/>
    <w:rsid w:val="00905EE9"/>
    <w:rsid w:val="00906402"/>
    <w:rsid w:val="009065F4"/>
    <w:rsid w:val="009075A7"/>
    <w:rsid w:val="00907AB6"/>
    <w:rsid w:val="00910198"/>
    <w:rsid w:val="009108F6"/>
    <w:rsid w:val="00910FBA"/>
    <w:rsid w:val="00911D39"/>
    <w:rsid w:val="00911F1D"/>
    <w:rsid w:val="009124BE"/>
    <w:rsid w:val="00912B9F"/>
    <w:rsid w:val="00914545"/>
    <w:rsid w:val="009149C1"/>
    <w:rsid w:val="00914F25"/>
    <w:rsid w:val="0091520F"/>
    <w:rsid w:val="00916E65"/>
    <w:rsid w:val="00917C0F"/>
    <w:rsid w:val="0092040E"/>
    <w:rsid w:val="00920C6C"/>
    <w:rsid w:val="00921C6D"/>
    <w:rsid w:val="009224C0"/>
    <w:rsid w:val="009227D9"/>
    <w:rsid w:val="00923C44"/>
    <w:rsid w:val="00927791"/>
    <w:rsid w:val="00930352"/>
    <w:rsid w:val="00930607"/>
    <w:rsid w:val="00930D0A"/>
    <w:rsid w:val="009329BA"/>
    <w:rsid w:val="0093304D"/>
    <w:rsid w:val="00934361"/>
    <w:rsid w:val="0093677E"/>
    <w:rsid w:val="00936939"/>
    <w:rsid w:val="0094053B"/>
    <w:rsid w:val="00942040"/>
    <w:rsid w:val="00942C9F"/>
    <w:rsid w:val="00945349"/>
    <w:rsid w:val="00945631"/>
    <w:rsid w:val="00945E15"/>
    <w:rsid w:val="00947549"/>
    <w:rsid w:val="00951730"/>
    <w:rsid w:val="00953D57"/>
    <w:rsid w:val="00953FC7"/>
    <w:rsid w:val="00954918"/>
    <w:rsid w:val="00954967"/>
    <w:rsid w:val="009557D1"/>
    <w:rsid w:val="00955F3A"/>
    <w:rsid w:val="0095793C"/>
    <w:rsid w:val="0096111E"/>
    <w:rsid w:val="00961125"/>
    <w:rsid w:val="0096114F"/>
    <w:rsid w:val="00963362"/>
    <w:rsid w:val="00963BD1"/>
    <w:rsid w:val="0096452A"/>
    <w:rsid w:val="00966B1F"/>
    <w:rsid w:val="009670A1"/>
    <w:rsid w:val="0097116E"/>
    <w:rsid w:val="00974518"/>
    <w:rsid w:val="00974BAB"/>
    <w:rsid w:val="0097653D"/>
    <w:rsid w:val="00976C13"/>
    <w:rsid w:val="00977176"/>
    <w:rsid w:val="00980247"/>
    <w:rsid w:val="00980FE0"/>
    <w:rsid w:val="00981134"/>
    <w:rsid w:val="00981390"/>
    <w:rsid w:val="00982D71"/>
    <w:rsid w:val="009866F9"/>
    <w:rsid w:val="00986C74"/>
    <w:rsid w:val="0098712D"/>
    <w:rsid w:val="009902E6"/>
    <w:rsid w:val="00990C3B"/>
    <w:rsid w:val="00990CF1"/>
    <w:rsid w:val="009928B7"/>
    <w:rsid w:val="00992C06"/>
    <w:rsid w:val="00992FCF"/>
    <w:rsid w:val="0099321A"/>
    <w:rsid w:val="009960B7"/>
    <w:rsid w:val="0099635E"/>
    <w:rsid w:val="009972FE"/>
    <w:rsid w:val="009A0CAE"/>
    <w:rsid w:val="009A1CED"/>
    <w:rsid w:val="009A229F"/>
    <w:rsid w:val="009A2565"/>
    <w:rsid w:val="009A2A3F"/>
    <w:rsid w:val="009A3E3E"/>
    <w:rsid w:val="009A5B8B"/>
    <w:rsid w:val="009A5DAB"/>
    <w:rsid w:val="009B3A8F"/>
    <w:rsid w:val="009B4600"/>
    <w:rsid w:val="009B4BDF"/>
    <w:rsid w:val="009B536C"/>
    <w:rsid w:val="009B5783"/>
    <w:rsid w:val="009B6496"/>
    <w:rsid w:val="009B72AF"/>
    <w:rsid w:val="009C01DA"/>
    <w:rsid w:val="009C1528"/>
    <w:rsid w:val="009C20CC"/>
    <w:rsid w:val="009C2F08"/>
    <w:rsid w:val="009C3558"/>
    <w:rsid w:val="009C4D6E"/>
    <w:rsid w:val="009C562E"/>
    <w:rsid w:val="009C5ABB"/>
    <w:rsid w:val="009C60AA"/>
    <w:rsid w:val="009C7531"/>
    <w:rsid w:val="009D220C"/>
    <w:rsid w:val="009D221F"/>
    <w:rsid w:val="009D25A3"/>
    <w:rsid w:val="009D373B"/>
    <w:rsid w:val="009D3BC3"/>
    <w:rsid w:val="009D60FD"/>
    <w:rsid w:val="009E09F0"/>
    <w:rsid w:val="009E19E8"/>
    <w:rsid w:val="009E377C"/>
    <w:rsid w:val="009E3A42"/>
    <w:rsid w:val="009E411C"/>
    <w:rsid w:val="009E458A"/>
    <w:rsid w:val="009E4906"/>
    <w:rsid w:val="009E508F"/>
    <w:rsid w:val="009E5316"/>
    <w:rsid w:val="009E54C7"/>
    <w:rsid w:val="009E5D7C"/>
    <w:rsid w:val="009E5DFC"/>
    <w:rsid w:val="009F1789"/>
    <w:rsid w:val="009F2E3B"/>
    <w:rsid w:val="009F36D2"/>
    <w:rsid w:val="009F37B8"/>
    <w:rsid w:val="009F3B6B"/>
    <w:rsid w:val="009F4504"/>
    <w:rsid w:val="009F502C"/>
    <w:rsid w:val="009F603B"/>
    <w:rsid w:val="009F6987"/>
    <w:rsid w:val="009F720F"/>
    <w:rsid w:val="00A00E00"/>
    <w:rsid w:val="00A010E7"/>
    <w:rsid w:val="00A01759"/>
    <w:rsid w:val="00A01A17"/>
    <w:rsid w:val="00A01A60"/>
    <w:rsid w:val="00A06788"/>
    <w:rsid w:val="00A06EC2"/>
    <w:rsid w:val="00A076F9"/>
    <w:rsid w:val="00A078D1"/>
    <w:rsid w:val="00A07997"/>
    <w:rsid w:val="00A07F87"/>
    <w:rsid w:val="00A16237"/>
    <w:rsid w:val="00A206ED"/>
    <w:rsid w:val="00A20806"/>
    <w:rsid w:val="00A20C7F"/>
    <w:rsid w:val="00A21C54"/>
    <w:rsid w:val="00A22DBA"/>
    <w:rsid w:val="00A257AE"/>
    <w:rsid w:val="00A25BFF"/>
    <w:rsid w:val="00A26379"/>
    <w:rsid w:val="00A27522"/>
    <w:rsid w:val="00A27EA3"/>
    <w:rsid w:val="00A301C4"/>
    <w:rsid w:val="00A32533"/>
    <w:rsid w:val="00A3282E"/>
    <w:rsid w:val="00A32F9B"/>
    <w:rsid w:val="00A34D0C"/>
    <w:rsid w:val="00A34D76"/>
    <w:rsid w:val="00A365D0"/>
    <w:rsid w:val="00A37714"/>
    <w:rsid w:val="00A37948"/>
    <w:rsid w:val="00A402B8"/>
    <w:rsid w:val="00A404D3"/>
    <w:rsid w:val="00A41E94"/>
    <w:rsid w:val="00A43F91"/>
    <w:rsid w:val="00A443A6"/>
    <w:rsid w:val="00A44A75"/>
    <w:rsid w:val="00A45A1A"/>
    <w:rsid w:val="00A45E61"/>
    <w:rsid w:val="00A47F32"/>
    <w:rsid w:val="00A506BF"/>
    <w:rsid w:val="00A50E98"/>
    <w:rsid w:val="00A51DEA"/>
    <w:rsid w:val="00A53220"/>
    <w:rsid w:val="00A538E6"/>
    <w:rsid w:val="00A540C4"/>
    <w:rsid w:val="00A56102"/>
    <w:rsid w:val="00A56800"/>
    <w:rsid w:val="00A56D7E"/>
    <w:rsid w:val="00A56F87"/>
    <w:rsid w:val="00A57404"/>
    <w:rsid w:val="00A575BD"/>
    <w:rsid w:val="00A577EF"/>
    <w:rsid w:val="00A57C55"/>
    <w:rsid w:val="00A60E3A"/>
    <w:rsid w:val="00A60EEC"/>
    <w:rsid w:val="00A63732"/>
    <w:rsid w:val="00A65BD9"/>
    <w:rsid w:val="00A66718"/>
    <w:rsid w:val="00A67A61"/>
    <w:rsid w:val="00A70B31"/>
    <w:rsid w:val="00A714A0"/>
    <w:rsid w:val="00A718BF"/>
    <w:rsid w:val="00A738FF"/>
    <w:rsid w:val="00A73A74"/>
    <w:rsid w:val="00A73E51"/>
    <w:rsid w:val="00A74796"/>
    <w:rsid w:val="00A759FE"/>
    <w:rsid w:val="00A76D67"/>
    <w:rsid w:val="00A776B8"/>
    <w:rsid w:val="00A80228"/>
    <w:rsid w:val="00A803C3"/>
    <w:rsid w:val="00A81EB6"/>
    <w:rsid w:val="00A825F2"/>
    <w:rsid w:val="00A82C1B"/>
    <w:rsid w:val="00A837FE"/>
    <w:rsid w:val="00A839E3"/>
    <w:rsid w:val="00A85357"/>
    <w:rsid w:val="00A85DA1"/>
    <w:rsid w:val="00A877B3"/>
    <w:rsid w:val="00A902DD"/>
    <w:rsid w:val="00A91617"/>
    <w:rsid w:val="00A9467E"/>
    <w:rsid w:val="00A9665D"/>
    <w:rsid w:val="00A96FA8"/>
    <w:rsid w:val="00A9770A"/>
    <w:rsid w:val="00A97EED"/>
    <w:rsid w:val="00AA0A43"/>
    <w:rsid w:val="00AA0AC0"/>
    <w:rsid w:val="00AA0DD3"/>
    <w:rsid w:val="00AA1C07"/>
    <w:rsid w:val="00AA3688"/>
    <w:rsid w:val="00AA5887"/>
    <w:rsid w:val="00AA6B69"/>
    <w:rsid w:val="00AB10A7"/>
    <w:rsid w:val="00AB19F8"/>
    <w:rsid w:val="00AB1E30"/>
    <w:rsid w:val="00AB2047"/>
    <w:rsid w:val="00AB2A61"/>
    <w:rsid w:val="00AB3A12"/>
    <w:rsid w:val="00AB408D"/>
    <w:rsid w:val="00AB467C"/>
    <w:rsid w:val="00AB4F86"/>
    <w:rsid w:val="00AB5654"/>
    <w:rsid w:val="00AB581F"/>
    <w:rsid w:val="00AB5A8D"/>
    <w:rsid w:val="00AB6642"/>
    <w:rsid w:val="00AC2EFE"/>
    <w:rsid w:val="00AC3930"/>
    <w:rsid w:val="00AC3AB1"/>
    <w:rsid w:val="00AC43E0"/>
    <w:rsid w:val="00AC46F1"/>
    <w:rsid w:val="00AC4DDE"/>
    <w:rsid w:val="00AC5C08"/>
    <w:rsid w:val="00AC5EBE"/>
    <w:rsid w:val="00AC64B2"/>
    <w:rsid w:val="00AC68C6"/>
    <w:rsid w:val="00AC7680"/>
    <w:rsid w:val="00AC79C1"/>
    <w:rsid w:val="00AC7CA4"/>
    <w:rsid w:val="00AD2208"/>
    <w:rsid w:val="00AD2AE1"/>
    <w:rsid w:val="00AD4806"/>
    <w:rsid w:val="00AD4A64"/>
    <w:rsid w:val="00AD598F"/>
    <w:rsid w:val="00AD6D09"/>
    <w:rsid w:val="00AD7A57"/>
    <w:rsid w:val="00AE0368"/>
    <w:rsid w:val="00AE07DA"/>
    <w:rsid w:val="00AE08C9"/>
    <w:rsid w:val="00AE098E"/>
    <w:rsid w:val="00AE0BBA"/>
    <w:rsid w:val="00AE2291"/>
    <w:rsid w:val="00AE25C8"/>
    <w:rsid w:val="00AE4113"/>
    <w:rsid w:val="00AE4380"/>
    <w:rsid w:val="00AE5525"/>
    <w:rsid w:val="00AE6381"/>
    <w:rsid w:val="00AE656F"/>
    <w:rsid w:val="00AE6F20"/>
    <w:rsid w:val="00AE7964"/>
    <w:rsid w:val="00AE7D78"/>
    <w:rsid w:val="00AE7F38"/>
    <w:rsid w:val="00AF0F81"/>
    <w:rsid w:val="00AF2643"/>
    <w:rsid w:val="00AF3458"/>
    <w:rsid w:val="00AF41F6"/>
    <w:rsid w:val="00AF438E"/>
    <w:rsid w:val="00AF45CA"/>
    <w:rsid w:val="00AF4DB0"/>
    <w:rsid w:val="00AF5CEE"/>
    <w:rsid w:val="00AF70B6"/>
    <w:rsid w:val="00AF7217"/>
    <w:rsid w:val="00AF7506"/>
    <w:rsid w:val="00AF7E16"/>
    <w:rsid w:val="00B007DD"/>
    <w:rsid w:val="00B0080A"/>
    <w:rsid w:val="00B0098A"/>
    <w:rsid w:val="00B01016"/>
    <w:rsid w:val="00B0146E"/>
    <w:rsid w:val="00B02160"/>
    <w:rsid w:val="00B027CB"/>
    <w:rsid w:val="00B0352B"/>
    <w:rsid w:val="00B0451D"/>
    <w:rsid w:val="00B0649D"/>
    <w:rsid w:val="00B073E6"/>
    <w:rsid w:val="00B074F8"/>
    <w:rsid w:val="00B07E07"/>
    <w:rsid w:val="00B1186A"/>
    <w:rsid w:val="00B11B64"/>
    <w:rsid w:val="00B121B0"/>
    <w:rsid w:val="00B13420"/>
    <w:rsid w:val="00B16F86"/>
    <w:rsid w:val="00B17B2A"/>
    <w:rsid w:val="00B17FAB"/>
    <w:rsid w:val="00B21303"/>
    <w:rsid w:val="00B22C5F"/>
    <w:rsid w:val="00B23687"/>
    <w:rsid w:val="00B25710"/>
    <w:rsid w:val="00B25FB6"/>
    <w:rsid w:val="00B274CD"/>
    <w:rsid w:val="00B27B03"/>
    <w:rsid w:val="00B27DED"/>
    <w:rsid w:val="00B31842"/>
    <w:rsid w:val="00B31B62"/>
    <w:rsid w:val="00B33711"/>
    <w:rsid w:val="00B3371A"/>
    <w:rsid w:val="00B34889"/>
    <w:rsid w:val="00B34C27"/>
    <w:rsid w:val="00B35970"/>
    <w:rsid w:val="00B37126"/>
    <w:rsid w:val="00B37550"/>
    <w:rsid w:val="00B375EF"/>
    <w:rsid w:val="00B402C6"/>
    <w:rsid w:val="00B402E2"/>
    <w:rsid w:val="00B41221"/>
    <w:rsid w:val="00B41DC1"/>
    <w:rsid w:val="00B43E92"/>
    <w:rsid w:val="00B44A00"/>
    <w:rsid w:val="00B45472"/>
    <w:rsid w:val="00B4566C"/>
    <w:rsid w:val="00B46EC7"/>
    <w:rsid w:val="00B4754B"/>
    <w:rsid w:val="00B47CAE"/>
    <w:rsid w:val="00B50A91"/>
    <w:rsid w:val="00B51761"/>
    <w:rsid w:val="00B51C0B"/>
    <w:rsid w:val="00B52022"/>
    <w:rsid w:val="00B52187"/>
    <w:rsid w:val="00B54691"/>
    <w:rsid w:val="00B55455"/>
    <w:rsid w:val="00B60CCD"/>
    <w:rsid w:val="00B62854"/>
    <w:rsid w:val="00B62EF1"/>
    <w:rsid w:val="00B63DDD"/>
    <w:rsid w:val="00B640CC"/>
    <w:rsid w:val="00B6436A"/>
    <w:rsid w:val="00B645B6"/>
    <w:rsid w:val="00B64B2F"/>
    <w:rsid w:val="00B667BF"/>
    <w:rsid w:val="00B6797D"/>
    <w:rsid w:val="00B71006"/>
    <w:rsid w:val="00B7119F"/>
    <w:rsid w:val="00B735B8"/>
    <w:rsid w:val="00B73AF4"/>
    <w:rsid w:val="00B74858"/>
    <w:rsid w:val="00B74C79"/>
    <w:rsid w:val="00B752EB"/>
    <w:rsid w:val="00B7641E"/>
    <w:rsid w:val="00B77BE4"/>
    <w:rsid w:val="00B77C32"/>
    <w:rsid w:val="00B812BE"/>
    <w:rsid w:val="00B820E9"/>
    <w:rsid w:val="00B82251"/>
    <w:rsid w:val="00B83864"/>
    <w:rsid w:val="00B840F0"/>
    <w:rsid w:val="00B848B2"/>
    <w:rsid w:val="00B852A6"/>
    <w:rsid w:val="00B86608"/>
    <w:rsid w:val="00B87847"/>
    <w:rsid w:val="00B90477"/>
    <w:rsid w:val="00B9141F"/>
    <w:rsid w:val="00B92AA5"/>
    <w:rsid w:val="00B9464E"/>
    <w:rsid w:val="00B955FE"/>
    <w:rsid w:val="00B96744"/>
    <w:rsid w:val="00B97F34"/>
    <w:rsid w:val="00BA0B9F"/>
    <w:rsid w:val="00BA6419"/>
    <w:rsid w:val="00BA6550"/>
    <w:rsid w:val="00BA74DA"/>
    <w:rsid w:val="00BB2693"/>
    <w:rsid w:val="00BB2CD3"/>
    <w:rsid w:val="00BB326A"/>
    <w:rsid w:val="00BB35C6"/>
    <w:rsid w:val="00BB3642"/>
    <w:rsid w:val="00BB3B28"/>
    <w:rsid w:val="00BB5A13"/>
    <w:rsid w:val="00BB650E"/>
    <w:rsid w:val="00BB66AB"/>
    <w:rsid w:val="00BB6F82"/>
    <w:rsid w:val="00BC0AD6"/>
    <w:rsid w:val="00BC0ADD"/>
    <w:rsid w:val="00BC0C26"/>
    <w:rsid w:val="00BC122E"/>
    <w:rsid w:val="00BC1DB7"/>
    <w:rsid w:val="00BC2BE0"/>
    <w:rsid w:val="00BC327C"/>
    <w:rsid w:val="00BC3584"/>
    <w:rsid w:val="00BC3761"/>
    <w:rsid w:val="00BC738D"/>
    <w:rsid w:val="00BD027D"/>
    <w:rsid w:val="00BD0327"/>
    <w:rsid w:val="00BD4959"/>
    <w:rsid w:val="00BD5E2E"/>
    <w:rsid w:val="00BD7BDE"/>
    <w:rsid w:val="00BE0C68"/>
    <w:rsid w:val="00BE26D4"/>
    <w:rsid w:val="00BE4ED6"/>
    <w:rsid w:val="00BE539A"/>
    <w:rsid w:val="00BE54F3"/>
    <w:rsid w:val="00BE5F67"/>
    <w:rsid w:val="00BE6F21"/>
    <w:rsid w:val="00BE7920"/>
    <w:rsid w:val="00BF0374"/>
    <w:rsid w:val="00BF0842"/>
    <w:rsid w:val="00BF09A2"/>
    <w:rsid w:val="00BF1E46"/>
    <w:rsid w:val="00BF2CD1"/>
    <w:rsid w:val="00BF339C"/>
    <w:rsid w:val="00BF4B6A"/>
    <w:rsid w:val="00BF5135"/>
    <w:rsid w:val="00BF52D5"/>
    <w:rsid w:val="00BF7EB2"/>
    <w:rsid w:val="00BF7F32"/>
    <w:rsid w:val="00C00525"/>
    <w:rsid w:val="00C009F5"/>
    <w:rsid w:val="00C01129"/>
    <w:rsid w:val="00C019E9"/>
    <w:rsid w:val="00C01FEE"/>
    <w:rsid w:val="00C02239"/>
    <w:rsid w:val="00C022E1"/>
    <w:rsid w:val="00C0322D"/>
    <w:rsid w:val="00C0398D"/>
    <w:rsid w:val="00C049D6"/>
    <w:rsid w:val="00C0548B"/>
    <w:rsid w:val="00C11E4C"/>
    <w:rsid w:val="00C12102"/>
    <w:rsid w:val="00C148D7"/>
    <w:rsid w:val="00C14954"/>
    <w:rsid w:val="00C15999"/>
    <w:rsid w:val="00C15A81"/>
    <w:rsid w:val="00C15CD8"/>
    <w:rsid w:val="00C16F0C"/>
    <w:rsid w:val="00C176C7"/>
    <w:rsid w:val="00C179B0"/>
    <w:rsid w:val="00C209C9"/>
    <w:rsid w:val="00C20CA6"/>
    <w:rsid w:val="00C226F9"/>
    <w:rsid w:val="00C23398"/>
    <w:rsid w:val="00C23B23"/>
    <w:rsid w:val="00C23CAB"/>
    <w:rsid w:val="00C24E30"/>
    <w:rsid w:val="00C25262"/>
    <w:rsid w:val="00C26892"/>
    <w:rsid w:val="00C26C22"/>
    <w:rsid w:val="00C27B03"/>
    <w:rsid w:val="00C3089B"/>
    <w:rsid w:val="00C33815"/>
    <w:rsid w:val="00C34B40"/>
    <w:rsid w:val="00C35836"/>
    <w:rsid w:val="00C36497"/>
    <w:rsid w:val="00C37E5B"/>
    <w:rsid w:val="00C37F0D"/>
    <w:rsid w:val="00C40E6D"/>
    <w:rsid w:val="00C4187A"/>
    <w:rsid w:val="00C41CD3"/>
    <w:rsid w:val="00C42281"/>
    <w:rsid w:val="00C42E98"/>
    <w:rsid w:val="00C43438"/>
    <w:rsid w:val="00C44264"/>
    <w:rsid w:val="00C447A0"/>
    <w:rsid w:val="00C44F1A"/>
    <w:rsid w:val="00C46251"/>
    <w:rsid w:val="00C4790F"/>
    <w:rsid w:val="00C47FC0"/>
    <w:rsid w:val="00C50283"/>
    <w:rsid w:val="00C508D9"/>
    <w:rsid w:val="00C528CC"/>
    <w:rsid w:val="00C5295D"/>
    <w:rsid w:val="00C53ABD"/>
    <w:rsid w:val="00C53AD3"/>
    <w:rsid w:val="00C53C94"/>
    <w:rsid w:val="00C53F87"/>
    <w:rsid w:val="00C543B2"/>
    <w:rsid w:val="00C54511"/>
    <w:rsid w:val="00C55F64"/>
    <w:rsid w:val="00C5601F"/>
    <w:rsid w:val="00C57397"/>
    <w:rsid w:val="00C574FB"/>
    <w:rsid w:val="00C57741"/>
    <w:rsid w:val="00C6074F"/>
    <w:rsid w:val="00C62568"/>
    <w:rsid w:val="00C62E4C"/>
    <w:rsid w:val="00C63293"/>
    <w:rsid w:val="00C64143"/>
    <w:rsid w:val="00C6434D"/>
    <w:rsid w:val="00C64ABE"/>
    <w:rsid w:val="00C652E5"/>
    <w:rsid w:val="00C67446"/>
    <w:rsid w:val="00C70EBA"/>
    <w:rsid w:val="00C716D8"/>
    <w:rsid w:val="00C71744"/>
    <w:rsid w:val="00C737D9"/>
    <w:rsid w:val="00C73C70"/>
    <w:rsid w:val="00C7697F"/>
    <w:rsid w:val="00C76BD2"/>
    <w:rsid w:val="00C77457"/>
    <w:rsid w:val="00C8136C"/>
    <w:rsid w:val="00C81976"/>
    <w:rsid w:val="00C82FFA"/>
    <w:rsid w:val="00C85521"/>
    <w:rsid w:val="00C85638"/>
    <w:rsid w:val="00C85A2F"/>
    <w:rsid w:val="00C863EE"/>
    <w:rsid w:val="00C868D4"/>
    <w:rsid w:val="00C876CB"/>
    <w:rsid w:val="00C87EFB"/>
    <w:rsid w:val="00C91E41"/>
    <w:rsid w:val="00C92646"/>
    <w:rsid w:val="00C9316A"/>
    <w:rsid w:val="00C93786"/>
    <w:rsid w:val="00C93B5E"/>
    <w:rsid w:val="00C94428"/>
    <w:rsid w:val="00C95D8D"/>
    <w:rsid w:val="00C9706F"/>
    <w:rsid w:val="00C97C7F"/>
    <w:rsid w:val="00CA0ABF"/>
    <w:rsid w:val="00CA2283"/>
    <w:rsid w:val="00CA270C"/>
    <w:rsid w:val="00CA2885"/>
    <w:rsid w:val="00CA29F1"/>
    <w:rsid w:val="00CA2AEF"/>
    <w:rsid w:val="00CA322A"/>
    <w:rsid w:val="00CA325F"/>
    <w:rsid w:val="00CA33B8"/>
    <w:rsid w:val="00CA36DA"/>
    <w:rsid w:val="00CA3DC5"/>
    <w:rsid w:val="00CA5FE9"/>
    <w:rsid w:val="00CA63D1"/>
    <w:rsid w:val="00CA73FA"/>
    <w:rsid w:val="00CB1582"/>
    <w:rsid w:val="00CB22B7"/>
    <w:rsid w:val="00CB5032"/>
    <w:rsid w:val="00CB6000"/>
    <w:rsid w:val="00CB7DF6"/>
    <w:rsid w:val="00CC0A4C"/>
    <w:rsid w:val="00CC1A69"/>
    <w:rsid w:val="00CC303F"/>
    <w:rsid w:val="00CC3086"/>
    <w:rsid w:val="00CC357F"/>
    <w:rsid w:val="00CC3C96"/>
    <w:rsid w:val="00CC5F77"/>
    <w:rsid w:val="00CC6777"/>
    <w:rsid w:val="00CD077C"/>
    <w:rsid w:val="00CD342A"/>
    <w:rsid w:val="00CD3940"/>
    <w:rsid w:val="00CD52B0"/>
    <w:rsid w:val="00CD6B6B"/>
    <w:rsid w:val="00CD7093"/>
    <w:rsid w:val="00CE08FC"/>
    <w:rsid w:val="00CE2123"/>
    <w:rsid w:val="00CE418E"/>
    <w:rsid w:val="00CE54CA"/>
    <w:rsid w:val="00CE6A0B"/>
    <w:rsid w:val="00CE7DAD"/>
    <w:rsid w:val="00CF0950"/>
    <w:rsid w:val="00CF2CE7"/>
    <w:rsid w:val="00CF32AA"/>
    <w:rsid w:val="00CF3B07"/>
    <w:rsid w:val="00CF417D"/>
    <w:rsid w:val="00CF4C13"/>
    <w:rsid w:val="00CF4F45"/>
    <w:rsid w:val="00CF6384"/>
    <w:rsid w:val="00CF6902"/>
    <w:rsid w:val="00CF7314"/>
    <w:rsid w:val="00CF789F"/>
    <w:rsid w:val="00D027B8"/>
    <w:rsid w:val="00D0318A"/>
    <w:rsid w:val="00D03C05"/>
    <w:rsid w:val="00D05B86"/>
    <w:rsid w:val="00D06E88"/>
    <w:rsid w:val="00D07116"/>
    <w:rsid w:val="00D07474"/>
    <w:rsid w:val="00D07E30"/>
    <w:rsid w:val="00D11F90"/>
    <w:rsid w:val="00D12840"/>
    <w:rsid w:val="00D13285"/>
    <w:rsid w:val="00D13527"/>
    <w:rsid w:val="00D144F8"/>
    <w:rsid w:val="00D146EF"/>
    <w:rsid w:val="00D15BA5"/>
    <w:rsid w:val="00D15E4E"/>
    <w:rsid w:val="00D1705A"/>
    <w:rsid w:val="00D172EB"/>
    <w:rsid w:val="00D17601"/>
    <w:rsid w:val="00D17991"/>
    <w:rsid w:val="00D201B1"/>
    <w:rsid w:val="00D20D30"/>
    <w:rsid w:val="00D20D6E"/>
    <w:rsid w:val="00D21300"/>
    <w:rsid w:val="00D22352"/>
    <w:rsid w:val="00D22F7B"/>
    <w:rsid w:val="00D230DC"/>
    <w:rsid w:val="00D236A0"/>
    <w:rsid w:val="00D244F5"/>
    <w:rsid w:val="00D24645"/>
    <w:rsid w:val="00D26C9A"/>
    <w:rsid w:val="00D303E8"/>
    <w:rsid w:val="00D30959"/>
    <w:rsid w:val="00D30A3B"/>
    <w:rsid w:val="00D31BA6"/>
    <w:rsid w:val="00D32A3C"/>
    <w:rsid w:val="00D335E1"/>
    <w:rsid w:val="00D34FFF"/>
    <w:rsid w:val="00D3545E"/>
    <w:rsid w:val="00D35FEA"/>
    <w:rsid w:val="00D366E4"/>
    <w:rsid w:val="00D36FBC"/>
    <w:rsid w:val="00D37624"/>
    <w:rsid w:val="00D40E20"/>
    <w:rsid w:val="00D423AC"/>
    <w:rsid w:val="00D42BF1"/>
    <w:rsid w:val="00D43B0A"/>
    <w:rsid w:val="00D44DC6"/>
    <w:rsid w:val="00D46315"/>
    <w:rsid w:val="00D47300"/>
    <w:rsid w:val="00D50F2B"/>
    <w:rsid w:val="00D51334"/>
    <w:rsid w:val="00D514E5"/>
    <w:rsid w:val="00D52199"/>
    <w:rsid w:val="00D52F13"/>
    <w:rsid w:val="00D53589"/>
    <w:rsid w:val="00D539D5"/>
    <w:rsid w:val="00D544D5"/>
    <w:rsid w:val="00D55FAA"/>
    <w:rsid w:val="00D579CF"/>
    <w:rsid w:val="00D602DE"/>
    <w:rsid w:val="00D60446"/>
    <w:rsid w:val="00D6096A"/>
    <w:rsid w:val="00D60ABE"/>
    <w:rsid w:val="00D60CE5"/>
    <w:rsid w:val="00D60E65"/>
    <w:rsid w:val="00D61811"/>
    <w:rsid w:val="00D62A26"/>
    <w:rsid w:val="00D6315D"/>
    <w:rsid w:val="00D63F9F"/>
    <w:rsid w:val="00D646D3"/>
    <w:rsid w:val="00D662F2"/>
    <w:rsid w:val="00D665F1"/>
    <w:rsid w:val="00D6711E"/>
    <w:rsid w:val="00D6786A"/>
    <w:rsid w:val="00D678D1"/>
    <w:rsid w:val="00D67B7C"/>
    <w:rsid w:val="00D67F0B"/>
    <w:rsid w:val="00D70D3D"/>
    <w:rsid w:val="00D7399F"/>
    <w:rsid w:val="00D73B08"/>
    <w:rsid w:val="00D80127"/>
    <w:rsid w:val="00D801E2"/>
    <w:rsid w:val="00D805D1"/>
    <w:rsid w:val="00D82125"/>
    <w:rsid w:val="00D82249"/>
    <w:rsid w:val="00D822F6"/>
    <w:rsid w:val="00D82FD7"/>
    <w:rsid w:val="00D84FA6"/>
    <w:rsid w:val="00D85C5F"/>
    <w:rsid w:val="00D85ECC"/>
    <w:rsid w:val="00D864C7"/>
    <w:rsid w:val="00D86EB7"/>
    <w:rsid w:val="00D871D0"/>
    <w:rsid w:val="00D8792E"/>
    <w:rsid w:val="00D87BE1"/>
    <w:rsid w:val="00D92B5E"/>
    <w:rsid w:val="00D93388"/>
    <w:rsid w:val="00D945AF"/>
    <w:rsid w:val="00D951BC"/>
    <w:rsid w:val="00D95457"/>
    <w:rsid w:val="00D97A7B"/>
    <w:rsid w:val="00DA1259"/>
    <w:rsid w:val="00DA1AAD"/>
    <w:rsid w:val="00DA1E08"/>
    <w:rsid w:val="00DA214A"/>
    <w:rsid w:val="00DA4A52"/>
    <w:rsid w:val="00DA4FBC"/>
    <w:rsid w:val="00DA6502"/>
    <w:rsid w:val="00DA6774"/>
    <w:rsid w:val="00DA7457"/>
    <w:rsid w:val="00DB084D"/>
    <w:rsid w:val="00DB1083"/>
    <w:rsid w:val="00DB12DF"/>
    <w:rsid w:val="00DB2995"/>
    <w:rsid w:val="00DB2ED0"/>
    <w:rsid w:val="00DB38F0"/>
    <w:rsid w:val="00DB3C29"/>
    <w:rsid w:val="00DB3EE8"/>
    <w:rsid w:val="00DB4701"/>
    <w:rsid w:val="00DB5335"/>
    <w:rsid w:val="00DB59C0"/>
    <w:rsid w:val="00DC0146"/>
    <w:rsid w:val="00DC03EE"/>
    <w:rsid w:val="00DC0D79"/>
    <w:rsid w:val="00DC2481"/>
    <w:rsid w:val="00DC2621"/>
    <w:rsid w:val="00DC36B8"/>
    <w:rsid w:val="00DC49C4"/>
    <w:rsid w:val="00DC53F2"/>
    <w:rsid w:val="00DC5A3E"/>
    <w:rsid w:val="00DC6B01"/>
    <w:rsid w:val="00DC7797"/>
    <w:rsid w:val="00DC7C96"/>
    <w:rsid w:val="00DC7CDC"/>
    <w:rsid w:val="00DC7F67"/>
    <w:rsid w:val="00DD0786"/>
    <w:rsid w:val="00DD078A"/>
    <w:rsid w:val="00DD11FD"/>
    <w:rsid w:val="00DD13C5"/>
    <w:rsid w:val="00DD1737"/>
    <w:rsid w:val="00DD34E1"/>
    <w:rsid w:val="00DD3B9B"/>
    <w:rsid w:val="00DD4B02"/>
    <w:rsid w:val="00DD5C42"/>
    <w:rsid w:val="00DD6349"/>
    <w:rsid w:val="00DD7667"/>
    <w:rsid w:val="00DD777C"/>
    <w:rsid w:val="00DD7D6A"/>
    <w:rsid w:val="00DE0D2F"/>
    <w:rsid w:val="00DE0D75"/>
    <w:rsid w:val="00DE0EDC"/>
    <w:rsid w:val="00DE19EB"/>
    <w:rsid w:val="00DE3908"/>
    <w:rsid w:val="00DE563B"/>
    <w:rsid w:val="00DE5B0F"/>
    <w:rsid w:val="00DE7E1C"/>
    <w:rsid w:val="00DE7EB5"/>
    <w:rsid w:val="00DF0CAD"/>
    <w:rsid w:val="00DF0FE3"/>
    <w:rsid w:val="00DF2879"/>
    <w:rsid w:val="00DF2CB1"/>
    <w:rsid w:val="00DF30AC"/>
    <w:rsid w:val="00DF4145"/>
    <w:rsid w:val="00DF609B"/>
    <w:rsid w:val="00DF69F9"/>
    <w:rsid w:val="00DF72F8"/>
    <w:rsid w:val="00E008E5"/>
    <w:rsid w:val="00E00950"/>
    <w:rsid w:val="00E0189F"/>
    <w:rsid w:val="00E02B50"/>
    <w:rsid w:val="00E03101"/>
    <w:rsid w:val="00E03C27"/>
    <w:rsid w:val="00E04B3F"/>
    <w:rsid w:val="00E05FED"/>
    <w:rsid w:val="00E060C1"/>
    <w:rsid w:val="00E06B1E"/>
    <w:rsid w:val="00E06F68"/>
    <w:rsid w:val="00E07787"/>
    <w:rsid w:val="00E07E4A"/>
    <w:rsid w:val="00E10AAF"/>
    <w:rsid w:val="00E139AF"/>
    <w:rsid w:val="00E147D5"/>
    <w:rsid w:val="00E14C0E"/>
    <w:rsid w:val="00E157B3"/>
    <w:rsid w:val="00E15801"/>
    <w:rsid w:val="00E15F3A"/>
    <w:rsid w:val="00E1626E"/>
    <w:rsid w:val="00E16642"/>
    <w:rsid w:val="00E166B3"/>
    <w:rsid w:val="00E167E5"/>
    <w:rsid w:val="00E17000"/>
    <w:rsid w:val="00E173B0"/>
    <w:rsid w:val="00E1787C"/>
    <w:rsid w:val="00E2249E"/>
    <w:rsid w:val="00E2290A"/>
    <w:rsid w:val="00E22B76"/>
    <w:rsid w:val="00E233E0"/>
    <w:rsid w:val="00E234F1"/>
    <w:rsid w:val="00E249F8"/>
    <w:rsid w:val="00E25AF8"/>
    <w:rsid w:val="00E26C55"/>
    <w:rsid w:val="00E26F6C"/>
    <w:rsid w:val="00E27AF7"/>
    <w:rsid w:val="00E27B4A"/>
    <w:rsid w:val="00E34CA3"/>
    <w:rsid w:val="00E34D60"/>
    <w:rsid w:val="00E3514C"/>
    <w:rsid w:val="00E35970"/>
    <w:rsid w:val="00E37D29"/>
    <w:rsid w:val="00E37DA6"/>
    <w:rsid w:val="00E37FE3"/>
    <w:rsid w:val="00E41065"/>
    <w:rsid w:val="00E43AAA"/>
    <w:rsid w:val="00E44C62"/>
    <w:rsid w:val="00E46455"/>
    <w:rsid w:val="00E47206"/>
    <w:rsid w:val="00E47C3B"/>
    <w:rsid w:val="00E47DB9"/>
    <w:rsid w:val="00E50634"/>
    <w:rsid w:val="00E510FB"/>
    <w:rsid w:val="00E516BD"/>
    <w:rsid w:val="00E51936"/>
    <w:rsid w:val="00E520D0"/>
    <w:rsid w:val="00E5260C"/>
    <w:rsid w:val="00E54D4F"/>
    <w:rsid w:val="00E54EF2"/>
    <w:rsid w:val="00E56F7C"/>
    <w:rsid w:val="00E57AEA"/>
    <w:rsid w:val="00E60DC5"/>
    <w:rsid w:val="00E615CD"/>
    <w:rsid w:val="00E63559"/>
    <w:rsid w:val="00E65669"/>
    <w:rsid w:val="00E65CE3"/>
    <w:rsid w:val="00E65DD7"/>
    <w:rsid w:val="00E66CD1"/>
    <w:rsid w:val="00E67180"/>
    <w:rsid w:val="00E6740D"/>
    <w:rsid w:val="00E676E2"/>
    <w:rsid w:val="00E744ED"/>
    <w:rsid w:val="00E74FA5"/>
    <w:rsid w:val="00E751DF"/>
    <w:rsid w:val="00E756A8"/>
    <w:rsid w:val="00E76032"/>
    <w:rsid w:val="00E764B7"/>
    <w:rsid w:val="00E768F2"/>
    <w:rsid w:val="00E77787"/>
    <w:rsid w:val="00E77E9E"/>
    <w:rsid w:val="00E80506"/>
    <w:rsid w:val="00E80E64"/>
    <w:rsid w:val="00E81DED"/>
    <w:rsid w:val="00E82316"/>
    <w:rsid w:val="00E82518"/>
    <w:rsid w:val="00E82571"/>
    <w:rsid w:val="00E825B3"/>
    <w:rsid w:val="00E82769"/>
    <w:rsid w:val="00E83231"/>
    <w:rsid w:val="00E849DE"/>
    <w:rsid w:val="00E85948"/>
    <w:rsid w:val="00E86536"/>
    <w:rsid w:val="00E867F9"/>
    <w:rsid w:val="00E86D79"/>
    <w:rsid w:val="00E9167E"/>
    <w:rsid w:val="00E922A4"/>
    <w:rsid w:val="00E925CE"/>
    <w:rsid w:val="00E92D87"/>
    <w:rsid w:val="00E934D3"/>
    <w:rsid w:val="00E93F3F"/>
    <w:rsid w:val="00E94436"/>
    <w:rsid w:val="00E95B80"/>
    <w:rsid w:val="00E973BE"/>
    <w:rsid w:val="00EA05D9"/>
    <w:rsid w:val="00EA1104"/>
    <w:rsid w:val="00EA2C9A"/>
    <w:rsid w:val="00EA348F"/>
    <w:rsid w:val="00EA4195"/>
    <w:rsid w:val="00EA5257"/>
    <w:rsid w:val="00EA59B6"/>
    <w:rsid w:val="00EA62E2"/>
    <w:rsid w:val="00EA6397"/>
    <w:rsid w:val="00EA6A08"/>
    <w:rsid w:val="00EB00B1"/>
    <w:rsid w:val="00EB0433"/>
    <w:rsid w:val="00EB0AE0"/>
    <w:rsid w:val="00EB1B8B"/>
    <w:rsid w:val="00EB3C53"/>
    <w:rsid w:val="00EB3C54"/>
    <w:rsid w:val="00EB4951"/>
    <w:rsid w:val="00EB4B8E"/>
    <w:rsid w:val="00EB4C35"/>
    <w:rsid w:val="00EB5424"/>
    <w:rsid w:val="00EB6D28"/>
    <w:rsid w:val="00EC098E"/>
    <w:rsid w:val="00EC0BCB"/>
    <w:rsid w:val="00EC0E71"/>
    <w:rsid w:val="00EC1025"/>
    <w:rsid w:val="00EC62E6"/>
    <w:rsid w:val="00ED0499"/>
    <w:rsid w:val="00ED613A"/>
    <w:rsid w:val="00ED6CFA"/>
    <w:rsid w:val="00ED6D53"/>
    <w:rsid w:val="00EE1079"/>
    <w:rsid w:val="00EE1855"/>
    <w:rsid w:val="00EE206F"/>
    <w:rsid w:val="00EE2202"/>
    <w:rsid w:val="00EE2481"/>
    <w:rsid w:val="00EE2B68"/>
    <w:rsid w:val="00EE4D81"/>
    <w:rsid w:val="00EE4DC0"/>
    <w:rsid w:val="00EE5E76"/>
    <w:rsid w:val="00EE6D70"/>
    <w:rsid w:val="00EF1386"/>
    <w:rsid w:val="00EF18E0"/>
    <w:rsid w:val="00EF2491"/>
    <w:rsid w:val="00EF256B"/>
    <w:rsid w:val="00EF362A"/>
    <w:rsid w:val="00EF37FD"/>
    <w:rsid w:val="00EF49E4"/>
    <w:rsid w:val="00EF5277"/>
    <w:rsid w:val="00EF5CAD"/>
    <w:rsid w:val="00EF611F"/>
    <w:rsid w:val="00EF6C8D"/>
    <w:rsid w:val="00EF76E1"/>
    <w:rsid w:val="00F01DE4"/>
    <w:rsid w:val="00F025C2"/>
    <w:rsid w:val="00F05034"/>
    <w:rsid w:val="00F06560"/>
    <w:rsid w:val="00F1030E"/>
    <w:rsid w:val="00F10925"/>
    <w:rsid w:val="00F12F6C"/>
    <w:rsid w:val="00F13DAE"/>
    <w:rsid w:val="00F14AAD"/>
    <w:rsid w:val="00F1525C"/>
    <w:rsid w:val="00F157D8"/>
    <w:rsid w:val="00F16362"/>
    <w:rsid w:val="00F16396"/>
    <w:rsid w:val="00F201AD"/>
    <w:rsid w:val="00F21481"/>
    <w:rsid w:val="00F21B21"/>
    <w:rsid w:val="00F222BB"/>
    <w:rsid w:val="00F22600"/>
    <w:rsid w:val="00F2491A"/>
    <w:rsid w:val="00F24EF6"/>
    <w:rsid w:val="00F25477"/>
    <w:rsid w:val="00F254E4"/>
    <w:rsid w:val="00F259D5"/>
    <w:rsid w:val="00F3044B"/>
    <w:rsid w:val="00F31690"/>
    <w:rsid w:val="00F3477E"/>
    <w:rsid w:val="00F35D19"/>
    <w:rsid w:val="00F36809"/>
    <w:rsid w:val="00F36D66"/>
    <w:rsid w:val="00F40B1A"/>
    <w:rsid w:val="00F40D22"/>
    <w:rsid w:val="00F41269"/>
    <w:rsid w:val="00F41319"/>
    <w:rsid w:val="00F4275D"/>
    <w:rsid w:val="00F439C5"/>
    <w:rsid w:val="00F44B13"/>
    <w:rsid w:val="00F45BE7"/>
    <w:rsid w:val="00F463D7"/>
    <w:rsid w:val="00F4749D"/>
    <w:rsid w:val="00F50163"/>
    <w:rsid w:val="00F510E2"/>
    <w:rsid w:val="00F515F1"/>
    <w:rsid w:val="00F5273A"/>
    <w:rsid w:val="00F52D6B"/>
    <w:rsid w:val="00F52E18"/>
    <w:rsid w:val="00F52EB4"/>
    <w:rsid w:val="00F54116"/>
    <w:rsid w:val="00F546FB"/>
    <w:rsid w:val="00F55335"/>
    <w:rsid w:val="00F560F5"/>
    <w:rsid w:val="00F569E4"/>
    <w:rsid w:val="00F56E2C"/>
    <w:rsid w:val="00F57D1C"/>
    <w:rsid w:val="00F60201"/>
    <w:rsid w:val="00F6086A"/>
    <w:rsid w:val="00F6269C"/>
    <w:rsid w:val="00F62824"/>
    <w:rsid w:val="00F62D7C"/>
    <w:rsid w:val="00F634C8"/>
    <w:rsid w:val="00F6395C"/>
    <w:rsid w:val="00F67155"/>
    <w:rsid w:val="00F7058F"/>
    <w:rsid w:val="00F70AAD"/>
    <w:rsid w:val="00F70D21"/>
    <w:rsid w:val="00F70FEF"/>
    <w:rsid w:val="00F7118A"/>
    <w:rsid w:val="00F74F3A"/>
    <w:rsid w:val="00F74F67"/>
    <w:rsid w:val="00F75C02"/>
    <w:rsid w:val="00F779A1"/>
    <w:rsid w:val="00F77ECB"/>
    <w:rsid w:val="00F81372"/>
    <w:rsid w:val="00F81E47"/>
    <w:rsid w:val="00F824EF"/>
    <w:rsid w:val="00F828AA"/>
    <w:rsid w:val="00F856EE"/>
    <w:rsid w:val="00F863C9"/>
    <w:rsid w:val="00F86474"/>
    <w:rsid w:val="00F868B4"/>
    <w:rsid w:val="00F8730A"/>
    <w:rsid w:val="00F876BD"/>
    <w:rsid w:val="00F9016F"/>
    <w:rsid w:val="00F903C9"/>
    <w:rsid w:val="00F9053A"/>
    <w:rsid w:val="00F90601"/>
    <w:rsid w:val="00F90C96"/>
    <w:rsid w:val="00F91947"/>
    <w:rsid w:val="00F91ACE"/>
    <w:rsid w:val="00F91AFD"/>
    <w:rsid w:val="00F93057"/>
    <w:rsid w:val="00F9399B"/>
    <w:rsid w:val="00F948A0"/>
    <w:rsid w:val="00F955E2"/>
    <w:rsid w:val="00F9626A"/>
    <w:rsid w:val="00F962C9"/>
    <w:rsid w:val="00F9755B"/>
    <w:rsid w:val="00F97592"/>
    <w:rsid w:val="00F976A5"/>
    <w:rsid w:val="00F97F71"/>
    <w:rsid w:val="00FA0C79"/>
    <w:rsid w:val="00FA21C6"/>
    <w:rsid w:val="00FA24DA"/>
    <w:rsid w:val="00FA42EC"/>
    <w:rsid w:val="00FA44EE"/>
    <w:rsid w:val="00FA5B27"/>
    <w:rsid w:val="00FA653B"/>
    <w:rsid w:val="00FA6C92"/>
    <w:rsid w:val="00FA78FD"/>
    <w:rsid w:val="00FB11BE"/>
    <w:rsid w:val="00FB1357"/>
    <w:rsid w:val="00FB1B56"/>
    <w:rsid w:val="00FB1C15"/>
    <w:rsid w:val="00FB3894"/>
    <w:rsid w:val="00FB4C6F"/>
    <w:rsid w:val="00FB774E"/>
    <w:rsid w:val="00FC0F00"/>
    <w:rsid w:val="00FC1FED"/>
    <w:rsid w:val="00FC2FD5"/>
    <w:rsid w:val="00FC38D9"/>
    <w:rsid w:val="00FC40FA"/>
    <w:rsid w:val="00FC46AA"/>
    <w:rsid w:val="00FC578C"/>
    <w:rsid w:val="00FC5E76"/>
    <w:rsid w:val="00FC5E80"/>
    <w:rsid w:val="00FC69CF"/>
    <w:rsid w:val="00FC7214"/>
    <w:rsid w:val="00FD0B70"/>
    <w:rsid w:val="00FD11B8"/>
    <w:rsid w:val="00FD1440"/>
    <w:rsid w:val="00FD1489"/>
    <w:rsid w:val="00FD17D7"/>
    <w:rsid w:val="00FD2B2B"/>
    <w:rsid w:val="00FD2DA9"/>
    <w:rsid w:val="00FD3F3A"/>
    <w:rsid w:val="00FD54DA"/>
    <w:rsid w:val="00FD59F1"/>
    <w:rsid w:val="00FD5E9C"/>
    <w:rsid w:val="00FD6627"/>
    <w:rsid w:val="00FD6FE2"/>
    <w:rsid w:val="00FD7333"/>
    <w:rsid w:val="00FD7353"/>
    <w:rsid w:val="00FD74CB"/>
    <w:rsid w:val="00FD7543"/>
    <w:rsid w:val="00FD7BF5"/>
    <w:rsid w:val="00FE0984"/>
    <w:rsid w:val="00FE0A33"/>
    <w:rsid w:val="00FE185C"/>
    <w:rsid w:val="00FE2EBF"/>
    <w:rsid w:val="00FE3C5F"/>
    <w:rsid w:val="00FE3DA0"/>
    <w:rsid w:val="00FE401B"/>
    <w:rsid w:val="00FE4705"/>
    <w:rsid w:val="00FE557C"/>
    <w:rsid w:val="00FF03E5"/>
    <w:rsid w:val="00FF1111"/>
    <w:rsid w:val="00FF12F3"/>
    <w:rsid w:val="00FF1C67"/>
    <w:rsid w:val="00FF4C31"/>
    <w:rsid w:val="00FF4C3A"/>
    <w:rsid w:val="00FF5033"/>
    <w:rsid w:val="00FF62F4"/>
    <w:rsid w:val="00FF6519"/>
    <w:rsid w:val="00FF71C4"/>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59B9B71-8671-4EA3-869E-0064E192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hr-HR" w:eastAsia="hr-H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uiPriority="59"/>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52"/>
    <w:pPr>
      <w:tabs>
        <w:tab w:val="left" w:pos="567"/>
      </w:tabs>
    </w:pPr>
    <w:rPr>
      <w:szCs w:val="20"/>
      <w:lang w:val="en-GB" w:eastAsia="en-US"/>
    </w:rPr>
  </w:style>
  <w:style w:type="paragraph" w:styleId="Heading1">
    <w:name w:val="heading 1"/>
    <w:basedOn w:val="Normal"/>
    <w:next w:val="Normal"/>
    <w:link w:val="Heading1Char"/>
    <w:uiPriority w:val="99"/>
    <w:qFormat/>
    <w:rsid w:val="00F52EB4"/>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F52EB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F52EB4"/>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9"/>
    <w:qFormat/>
    <w:rsid w:val="00F52EB4"/>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F52EB4"/>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F52EB4"/>
    <w:pPr>
      <w:spacing w:before="240" w:after="60"/>
      <w:outlineLvl w:val="5"/>
    </w:pPr>
    <w:rPr>
      <w:rFonts w:ascii="Calibri" w:hAnsi="Calibri"/>
      <w:b/>
      <w:bCs/>
      <w:sz w:val="20"/>
    </w:rPr>
  </w:style>
  <w:style w:type="paragraph" w:styleId="Heading7">
    <w:name w:val="heading 7"/>
    <w:basedOn w:val="Normal"/>
    <w:next w:val="Normal"/>
    <w:link w:val="Heading7Char"/>
    <w:uiPriority w:val="99"/>
    <w:qFormat/>
    <w:rsid w:val="00F52EB4"/>
    <w:pPr>
      <w:spacing w:before="240" w:after="60"/>
      <w:outlineLvl w:val="6"/>
    </w:pPr>
    <w:rPr>
      <w:rFonts w:ascii="Calibri" w:hAnsi="Calibri"/>
      <w:sz w:val="24"/>
      <w:szCs w:val="24"/>
    </w:rPr>
  </w:style>
  <w:style w:type="paragraph" w:styleId="Heading8">
    <w:name w:val="heading 8"/>
    <w:basedOn w:val="Normal"/>
    <w:next w:val="Normal"/>
    <w:link w:val="Heading8Char"/>
    <w:uiPriority w:val="99"/>
    <w:qFormat/>
    <w:rsid w:val="00F52EB4"/>
    <w:pPr>
      <w:spacing w:before="240" w:after="60"/>
      <w:outlineLvl w:val="7"/>
    </w:pPr>
    <w:rPr>
      <w:rFonts w:ascii="Calibri" w:hAnsi="Calibri"/>
      <w:i/>
      <w:iCs/>
      <w:sz w:val="24"/>
      <w:szCs w:val="24"/>
    </w:rPr>
  </w:style>
  <w:style w:type="paragraph" w:styleId="Heading9">
    <w:name w:val="heading 9"/>
    <w:basedOn w:val="Normal"/>
    <w:next w:val="Normal"/>
    <w:link w:val="Heading9Char"/>
    <w:uiPriority w:val="99"/>
    <w:qFormat/>
    <w:rsid w:val="00F52EB4"/>
    <w:pPr>
      <w:spacing w:before="240" w:after="60"/>
      <w:outlineLvl w:val="8"/>
    </w:pPr>
    <w:rPr>
      <w:rFonts w:ascii="Cambria" w:hAnsi="Cambri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57C55"/>
    <w:rPr>
      <w:rFonts w:ascii="Cambria" w:eastAsia="SimSun" w:hAnsi="Cambria" w:cs="Times New Roman"/>
      <w:b/>
      <w:kern w:val="32"/>
      <w:sz w:val="32"/>
      <w:lang w:val="en-GB" w:eastAsia="en-US"/>
    </w:rPr>
  </w:style>
  <w:style w:type="character" w:customStyle="1" w:styleId="Heading2Char">
    <w:name w:val="Heading 2 Char"/>
    <w:basedOn w:val="DefaultParagraphFont"/>
    <w:link w:val="Heading2"/>
    <w:uiPriority w:val="99"/>
    <w:semiHidden/>
    <w:locked/>
    <w:rsid w:val="00A57C55"/>
    <w:rPr>
      <w:rFonts w:ascii="Cambria" w:eastAsia="SimSun" w:hAnsi="Cambria" w:cs="Times New Roman"/>
      <w:b/>
      <w:i/>
      <w:sz w:val="28"/>
      <w:lang w:val="en-GB" w:eastAsia="en-US"/>
    </w:rPr>
  </w:style>
  <w:style w:type="character" w:customStyle="1" w:styleId="Heading3Char">
    <w:name w:val="Heading 3 Char"/>
    <w:basedOn w:val="DefaultParagraphFont"/>
    <w:link w:val="Heading3"/>
    <w:uiPriority w:val="99"/>
    <w:semiHidden/>
    <w:locked/>
    <w:rsid w:val="00A57C55"/>
    <w:rPr>
      <w:rFonts w:ascii="Cambria" w:eastAsia="SimSun" w:hAnsi="Cambria" w:cs="Times New Roman"/>
      <w:b/>
      <w:sz w:val="26"/>
      <w:lang w:val="en-GB" w:eastAsia="en-US"/>
    </w:rPr>
  </w:style>
  <w:style w:type="character" w:customStyle="1" w:styleId="Heading4Char">
    <w:name w:val="Heading 4 Char"/>
    <w:basedOn w:val="DefaultParagraphFont"/>
    <w:link w:val="Heading4"/>
    <w:uiPriority w:val="99"/>
    <w:semiHidden/>
    <w:locked/>
    <w:rsid w:val="00A57C55"/>
    <w:rPr>
      <w:rFonts w:ascii="Calibri" w:eastAsia="SimSun" w:hAnsi="Calibri" w:cs="Times New Roman"/>
      <w:b/>
      <w:sz w:val="28"/>
      <w:lang w:val="en-GB" w:eastAsia="en-US"/>
    </w:rPr>
  </w:style>
  <w:style w:type="character" w:customStyle="1" w:styleId="Heading5Char">
    <w:name w:val="Heading 5 Char"/>
    <w:basedOn w:val="DefaultParagraphFont"/>
    <w:link w:val="Heading5"/>
    <w:uiPriority w:val="99"/>
    <w:semiHidden/>
    <w:locked/>
    <w:rsid w:val="00A57C55"/>
    <w:rPr>
      <w:rFonts w:ascii="Calibri" w:eastAsia="SimSun" w:hAnsi="Calibri" w:cs="Times New Roman"/>
      <w:b/>
      <w:i/>
      <w:sz w:val="26"/>
      <w:lang w:val="en-GB" w:eastAsia="en-US"/>
    </w:rPr>
  </w:style>
  <w:style w:type="character" w:customStyle="1" w:styleId="Heading6Char">
    <w:name w:val="Heading 6 Char"/>
    <w:basedOn w:val="DefaultParagraphFont"/>
    <w:link w:val="Heading6"/>
    <w:uiPriority w:val="99"/>
    <w:semiHidden/>
    <w:locked/>
    <w:rsid w:val="00A57C55"/>
    <w:rPr>
      <w:rFonts w:ascii="Calibri" w:eastAsia="SimSun" w:hAnsi="Calibri" w:cs="Times New Roman"/>
      <w:b/>
      <w:lang w:val="en-GB" w:eastAsia="en-US"/>
    </w:rPr>
  </w:style>
  <w:style w:type="character" w:customStyle="1" w:styleId="Heading7Char">
    <w:name w:val="Heading 7 Char"/>
    <w:basedOn w:val="DefaultParagraphFont"/>
    <w:link w:val="Heading7"/>
    <w:uiPriority w:val="99"/>
    <w:semiHidden/>
    <w:locked/>
    <w:rsid w:val="00A57C55"/>
    <w:rPr>
      <w:rFonts w:ascii="Calibri" w:eastAsia="SimSun" w:hAnsi="Calibri" w:cs="Times New Roman"/>
      <w:sz w:val="24"/>
      <w:lang w:val="en-GB" w:eastAsia="en-US"/>
    </w:rPr>
  </w:style>
  <w:style w:type="character" w:customStyle="1" w:styleId="Heading8Char">
    <w:name w:val="Heading 8 Char"/>
    <w:basedOn w:val="DefaultParagraphFont"/>
    <w:link w:val="Heading8"/>
    <w:uiPriority w:val="99"/>
    <w:semiHidden/>
    <w:locked/>
    <w:rsid w:val="00A57C55"/>
    <w:rPr>
      <w:rFonts w:ascii="Calibri" w:eastAsia="SimSun" w:hAnsi="Calibri" w:cs="Times New Roman"/>
      <w:i/>
      <w:sz w:val="24"/>
      <w:lang w:val="en-GB" w:eastAsia="en-US"/>
    </w:rPr>
  </w:style>
  <w:style w:type="character" w:customStyle="1" w:styleId="Heading9Char">
    <w:name w:val="Heading 9 Char"/>
    <w:basedOn w:val="DefaultParagraphFont"/>
    <w:link w:val="Heading9"/>
    <w:uiPriority w:val="99"/>
    <w:semiHidden/>
    <w:locked/>
    <w:rsid w:val="00A57C55"/>
    <w:rPr>
      <w:rFonts w:ascii="Cambria" w:eastAsia="SimSun" w:hAnsi="Cambria" w:cs="Times New Roman"/>
      <w:lang w:val="en-GB" w:eastAsia="en-US"/>
    </w:rPr>
  </w:style>
  <w:style w:type="paragraph" w:styleId="BalloonText">
    <w:name w:val="Balloon Text"/>
    <w:basedOn w:val="Normal"/>
    <w:link w:val="BalloonTextChar"/>
    <w:uiPriority w:val="99"/>
    <w:semiHidden/>
    <w:rsid w:val="00A20C7F"/>
    <w:rPr>
      <w:rFonts w:ascii="Tahoma" w:hAnsi="Tahoma"/>
      <w:sz w:val="16"/>
      <w:szCs w:val="16"/>
    </w:rPr>
  </w:style>
  <w:style w:type="character" w:customStyle="1" w:styleId="BalloonTextChar">
    <w:name w:val="Balloon Text Char"/>
    <w:basedOn w:val="DefaultParagraphFont"/>
    <w:link w:val="BalloonText"/>
    <w:uiPriority w:val="99"/>
    <w:semiHidden/>
    <w:locked/>
    <w:rsid w:val="00A57C55"/>
    <w:rPr>
      <w:rFonts w:ascii="Tahoma" w:hAnsi="Tahoma" w:cs="Times New Roman"/>
      <w:sz w:val="16"/>
      <w:lang w:val="en-GB" w:eastAsia="en-US"/>
    </w:rPr>
  </w:style>
  <w:style w:type="paragraph" w:styleId="Footer">
    <w:name w:val="footer"/>
    <w:basedOn w:val="Normal"/>
    <w:link w:val="FooterChar"/>
    <w:uiPriority w:val="99"/>
    <w:rsid w:val="00A57C55"/>
    <w:pPr>
      <w:tabs>
        <w:tab w:val="center" w:pos="4536"/>
        <w:tab w:val="right" w:pos="8306"/>
      </w:tabs>
    </w:pPr>
    <w:rPr>
      <w:sz w:val="20"/>
    </w:rPr>
  </w:style>
  <w:style w:type="character" w:customStyle="1" w:styleId="FooterChar">
    <w:name w:val="Footer Char"/>
    <w:basedOn w:val="DefaultParagraphFont"/>
    <w:link w:val="Footer"/>
    <w:uiPriority w:val="99"/>
    <w:semiHidden/>
    <w:locked/>
    <w:rsid w:val="00A57C55"/>
    <w:rPr>
      <w:rFonts w:cs="Times New Roman"/>
      <w:sz w:val="20"/>
      <w:lang w:val="en-GB" w:eastAsia="en-US"/>
    </w:rPr>
  </w:style>
  <w:style w:type="paragraph" w:styleId="Header">
    <w:name w:val="header"/>
    <w:basedOn w:val="Normal"/>
    <w:link w:val="HeaderChar"/>
    <w:uiPriority w:val="99"/>
    <w:rsid w:val="00A57C55"/>
    <w:pPr>
      <w:tabs>
        <w:tab w:val="center" w:pos="4153"/>
        <w:tab w:val="right" w:pos="8306"/>
      </w:tabs>
    </w:pPr>
    <w:rPr>
      <w:sz w:val="20"/>
    </w:rPr>
  </w:style>
  <w:style w:type="character" w:customStyle="1" w:styleId="HeaderChar">
    <w:name w:val="Header Char"/>
    <w:basedOn w:val="DefaultParagraphFont"/>
    <w:link w:val="Header"/>
    <w:uiPriority w:val="99"/>
    <w:semiHidden/>
    <w:locked/>
    <w:rsid w:val="00A57C55"/>
    <w:rPr>
      <w:rFonts w:cs="Times New Roman"/>
      <w:sz w:val="20"/>
      <w:lang w:val="en-GB" w:eastAsia="en-US"/>
    </w:rPr>
  </w:style>
  <w:style w:type="paragraph" w:customStyle="1" w:styleId="MemoHeaderStyle">
    <w:name w:val="MemoHeaderStyle"/>
    <w:basedOn w:val="Normal"/>
    <w:next w:val="Normal"/>
    <w:uiPriority w:val="99"/>
    <w:rsid w:val="00A57C55"/>
    <w:pPr>
      <w:spacing w:line="120" w:lineRule="atLeast"/>
      <w:ind w:left="1418"/>
      <w:jc w:val="both"/>
    </w:pPr>
    <w:rPr>
      <w:rFonts w:ascii="Arial" w:hAnsi="Arial"/>
      <w:b/>
      <w:smallCaps/>
    </w:rPr>
  </w:style>
  <w:style w:type="character" w:styleId="PageNumber">
    <w:name w:val="page number"/>
    <w:basedOn w:val="DefaultParagraphFont"/>
    <w:uiPriority w:val="99"/>
    <w:rsid w:val="00812D16"/>
    <w:rPr>
      <w:rFonts w:cs="Times New Roman"/>
    </w:rPr>
  </w:style>
  <w:style w:type="paragraph" w:styleId="BodyText">
    <w:name w:val="Body Text"/>
    <w:basedOn w:val="Normal"/>
    <w:link w:val="BodyTextChar"/>
    <w:uiPriority w:val="99"/>
    <w:rsid w:val="00812D16"/>
    <w:pPr>
      <w:tabs>
        <w:tab w:val="clear" w:pos="567"/>
      </w:tabs>
    </w:pPr>
    <w:rPr>
      <w:sz w:val="20"/>
    </w:rPr>
  </w:style>
  <w:style w:type="character" w:customStyle="1" w:styleId="BodyTextChar">
    <w:name w:val="Body Text Char"/>
    <w:basedOn w:val="DefaultParagraphFont"/>
    <w:link w:val="BodyText"/>
    <w:uiPriority w:val="99"/>
    <w:semiHidden/>
    <w:locked/>
    <w:rsid w:val="00A57C55"/>
    <w:rPr>
      <w:rFonts w:cs="Times New Roman"/>
      <w:sz w:val="20"/>
      <w:lang w:val="en-GB" w:eastAsia="en-US"/>
    </w:rPr>
  </w:style>
  <w:style w:type="paragraph" w:styleId="CommentText">
    <w:name w:val="annotation text"/>
    <w:basedOn w:val="Normal"/>
    <w:link w:val="CommentTextChar"/>
    <w:uiPriority w:val="99"/>
    <w:semiHidden/>
    <w:rsid w:val="00812D16"/>
    <w:rPr>
      <w:sz w:val="20"/>
    </w:rPr>
  </w:style>
  <w:style w:type="character" w:customStyle="1" w:styleId="CommentTextChar">
    <w:name w:val="Comment Text Char"/>
    <w:basedOn w:val="DefaultParagraphFont"/>
    <w:link w:val="CommentText"/>
    <w:uiPriority w:val="99"/>
    <w:semiHidden/>
    <w:locked/>
    <w:rsid w:val="00E249F8"/>
    <w:rPr>
      <w:rFonts w:eastAsia="Times New Roman" w:cs="Times New Roman"/>
      <w:lang w:val="en-GB" w:eastAsia="en-US"/>
    </w:rPr>
  </w:style>
  <w:style w:type="table" w:styleId="TableGrid">
    <w:name w:val="Table Grid"/>
    <w:basedOn w:val="TableNormal"/>
    <w:uiPriority w:val="99"/>
    <w:rsid w:val="00BD7BDE"/>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812D16"/>
    <w:rPr>
      <w:rFonts w:cs="Times New Roman"/>
      <w:color w:val="0000FF"/>
      <w:u w:val="single"/>
    </w:rPr>
  </w:style>
  <w:style w:type="paragraph" w:customStyle="1" w:styleId="EMEAEnBodyText">
    <w:name w:val="EMEA En Body Text"/>
    <w:basedOn w:val="Normal"/>
    <w:uiPriority w:val="99"/>
    <w:rsid w:val="00812D16"/>
    <w:pPr>
      <w:tabs>
        <w:tab w:val="clear" w:pos="567"/>
      </w:tabs>
      <w:spacing w:before="120" w:after="120"/>
      <w:jc w:val="both"/>
    </w:pPr>
    <w:rPr>
      <w:lang w:val="en-US"/>
    </w:rPr>
  </w:style>
  <w:style w:type="paragraph" w:customStyle="1" w:styleId="BodytextAgency">
    <w:name w:val="Body text (Agency)"/>
    <w:basedOn w:val="Normal"/>
    <w:link w:val="BodytextAgencyChar"/>
    <w:uiPriority w:val="99"/>
    <w:rsid w:val="00345F9C"/>
    <w:pPr>
      <w:tabs>
        <w:tab w:val="clear" w:pos="567"/>
      </w:tabs>
      <w:spacing w:after="140" w:line="280" w:lineRule="atLeast"/>
    </w:pPr>
    <w:rPr>
      <w:rFonts w:ascii="Verdana" w:hAnsi="Verdana"/>
      <w:sz w:val="18"/>
      <w:lang w:eastAsia="en-GB"/>
    </w:rPr>
  </w:style>
  <w:style w:type="character" w:customStyle="1" w:styleId="BodytextAgencyChar">
    <w:name w:val="Body text (Agency) Char"/>
    <w:link w:val="BodytextAgency"/>
    <w:uiPriority w:val="99"/>
    <w:locked/>
    <w:rsid w:val="00345F9C"/>
    <w:rPr>
      <w:rFonts w:ascii="Verdana" w:hAnsi="Verdana"/>
      <w:sz w:val="18"/>
      <w:lang w:val="en-GB" w:eastAsia="en-GB"/>
    </w:rPr>
  </w:style>
  <w:style w:type="paragraph" w:customStyle="1" w:styleId="DraftingNotesAgency">
    <w:name w:val="Drafting Notes (Agency)"/>
    <w:basedOn w:val="Normal"/>
    <w:next w:val="BodytextAgency"/>
    <w:link w:val="DraftingNotesAgencyChar"/>
    <w:uiPriority w:val="99"/>
    <w:rsid w:val="00345F9C"/>
    <w:pPr>
      <w:tabs>
        <w:tab w:val="clear" w:pos="567"/>
      </w:tabs>
      <w:spacing w:after="140" w:line="280" w:lineRule="atLeast"/>
    </w:pPr>
    <w:rPr>
      <w:rFonts w:ascii="Courier New" w:hAnsi="Courier New"/>
      <w:i/>
      <w:color w:val="339966"/>
      <w:sz w:val="18"/>
      <w:lang w:eastAsia="en-GB"/>
    </w:rPr>
  </w:style>
  <w:style w:type="character" w:customStyle="1" w:styleId="DraftingNotesAgencyChar">
    <w:name w:val="Drafting Notes (Agency) Char"/>
    <w:link w:val="DraftingNotesAgency"/>
    <w:uiPriority w:val="99"/>
    <w:locked/>
    <w:rsid w:val="00345F9C"/>
    <w:rPr>
      <w:rFonts w:ascii="Courier New" w:hAnsi="Courier New"/>
      <w:i/>
      <w:color w:val="339966"/>
      <w:sz w:val="18"/>
      <w:lang w:val="en-GB" w:eastAsia="en-GB"/>
    </w:rPr>
  </w:style>
  <w:style w:type="paragraph" w:customStyle="1" w:styleId="NormalAgency">
    <w:name w:val="Normal (Agency)"/>
    <w:link w:val="NormalAgencyChar"/>
    <w:uiPriority w:val="99"/>
    <w:rsid w:val="00C179B0"/>
    <w:rPr>
      <w:rFonts w:ascii="Verdana" w:hAnsi="Verdana"/>
      <w:lang w:val="en-GB" w:eastAsia="en-GB"/>
    </w:rPr>
  </w:style>
  <w:style w:type="table" w:customStyle="1" w:styleId="TablegridAgencyblack">
    <w:name w:val="Table grid (Agency) black"/>
    <w:uiPriority w:val="99"/>
    <w:semiHidden/>
    <w:rsid w:val="00C179B0"/>
    <w:rPr>
      <w:rFonts w:ascii="Verdana" w:hAnsi="Verdana"/>
      <w:sz w:val="18"/>
      <w:szCs w:val="20"/>
      <w:lang w:val="en-US" w:eastAsia="en-US"/>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uiPriority w:val="99"/>
    <w:rsid w:val="00C179B0"/>
    <w:pPr>
      <w:keepNext/>
    </w:pPr>
    <w:rPr>
      <w:b/>
    </w:rPr>
  </w:style>
  <w:style w:type="paragraph" w:customStyle="1" w:styleId="TabletextrowsAgency">
    <w:name w:val="Table text rows (Agency)"/>
    <w:basedOn w:val="Normal"/>
    <w:uiPriority w:val="99"/>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uiPriority w:val="99"/>
    <w:locked/>
    <w:rsid w:val="00C179B0"/>
    <w:rPr>
      <w:rFonts w:ascii="Verdana" w:hAnsi="Verdana"/>
      <w:sz w:val="22"/>
      <w:lang w:val="en-GB" w:eastAsia="en-GB"/>
    </w:rPr>
  </w:style>
  <w:style w:type="paragraph" w:customStyle="1" w:styleId="TitleA">
    <w:name w:val="Title A"/>
    <w:basedOn w:val="Normal"/>
    <w:uiPriority w:val="99"/>
    <w:rsid w:val="007E5525"/>
    <w:pPr>
      <w:tabs>
        <w:tab w:val="left" w:pos="-1440"/>
        <w:tab w:val="left" w:pos="-720"/>
      </w:tabs>
      <w:jc w:val="center"/>
    </w:pPr>
    <w:rPr>
      <w:b/>
      <w:noProof/>
      <w:szCs w:val="22"/>
    </w:rPr>
  </w:style>
  <w:style w:type="paragraph" w:customStyle="1" w:styleId="TitleB">
    <w:name w:val="Title B"/>
    <w:basedOn w:val="Normal"/>
    <w:uiPriority w:val="99"/>
    <w:rsid w:val="00205BCD"/>
    <w:pPr>
      <w:ind w:left="567" w:hanging="567"/>
    </w:pPr>
    <w:rPr>
      <w:b/>
      <w:noProof/>
      <w:szCs w:val="22"/>
    </w:rPr>
  </w:style>
  <w:style w:type="character" w:styleId="CommentReference">
    <w:name w:val="annotation reference"/>
    <w:basedOn w:val="DefaultParagraphFont"/>
    <w:uiPriority w:val="99"/>
    <w:rsid w:val="00E249F8"/>
    <w:rPr>
      <w:rFonts w:cs="Times New Roman"/>
      <w:sz w:val="16"/>
    </w:rPr>
  </w:style>
  <w:style w:type="paragraph" w:styleId="CommentSubject">
    <w:name w:val="annotation subject"/>
    <w:basedOn w:val="CommentText"/>
    <w:next w:val="CommentText"/>
    <w:link w:val="CommentSubjectChar"/>
    <w:uiPriority w:val="99"/>
    <w:rsid w:val="00E249F8"/>
  </w:style>
  <w:style w:type="character" w:customStyle="1" w:styleId="CommentSubjectChar">
    <w:name w:val="Comment Subject Char"/>
    <w:basedOn w:val="CommentTextChar"/>
    <w:link w:val="CommentSubject"/>
    <w:uiPriority w:val="99"/>
    <w:locked/>
    <w:rsid w:val="00E249F8"/>
    <w:rPr>
      <w:rFonts w:eastAsia="Times New Roman" w:cs="Times New Roman"/>
      <w:lang w:val="en-GB" w:eastAsia="en-US"/>
    </w:rPr>
  </w:style>
  <w:style w:type="paragraph" w:customStyle="1" w:styleId="Revision1">
    <w:name w:val="Revision1"/>
    <w:hidden/>
    <w:uiPriority w:val="99"/>
    <w:semiHidden/>
    <w:rsid w:val="00F06560"/>
    <w:rPr>
      <w:szCs w:val="20"/>
      <w:lang w:val="en-GB" w:eastAsia="en-US"/>
    </w:rPr>
  </w:style>
  <w:style w:type="paragraph" w:customStyle="1" w:styleId="berarbeitung1">
    <w:name w:val="Überarbeitung1"/>
    <w:hidden/>
    <w:uiPriority w:val="99"/>
    <w:semiHidden/>
    <w:rsid w:val="00DF2879"/>
    <w:rPr>
      <w:szCs w:val="20"/>
      <w:lang w:val="en-GB" w:eastAsia="en-US"/>
    </w:rPr>
  </w:style>
  <w:style w:type="paragraph" w:styleId="TableofFigures">
    <w:name w:val="table of figures"/>
    <w:basedOn w:val="Normal"/>
    <w:next w:val="Normal"/>
    <w:uiPriority w:val="99"/>
    <w:semiHidden/>
    <w:rsid w:val="00F52EB4"/>
    <w:pPr>
      <w:tabs>
        <w:tab w:val="clear" w:pos="567"/>
      </w:tabs>
    </w:pPr>
  </w:style>
  <w:style w:type="paragraph" w:styleId="Salutation">
    <w:name w:val="Salutation"/>
    <w:basedOn w:val="Normal"/>
    <w:next w:val="Normal"/>
    <w:link w:val="SalutationChar"/>
    <w:uiPriority w:val="99"/>
    <w:rsid w:val="00F52EB4"/>
    <w:rPr>
      <w:sz w:val="20"/>
    </w:rPr>
  </w:style>
  <w:style w:type="character" w:customStyle="1" w:styleId="SalutationChar">
    <w:name w:val="Salutation Char"/>
    <w:basedOn w:val="DefaultParagraphFont"/>
    <w:link w:val="Salutation"/>
    <w:uiPriority w:val="99"/>
    <w:semiHidden/>
    <w:locked/>
    <w:rsid w:val="00A57C55"/>
    <w:rPr>
      <w:rFonts w:cs="Times New Roman"/>
      <w:sz w:val="20"/>
      <w:lang w:val="en-GB" w:eastAsia="en-US"/>
    </w:rPr>
  </w:style>
  <w:style w:type="paragraph" w:styleId="ListBullet">
    <w:name w:val="List Bullet"/>
    <w:basedOn w:val="Normal"/>
    <w:uiPriority w:val="99"/>
    <w:rsid w:val="00F52EB4"/>
    <w:pPr>
      <w:numPr>
        <w:numId w:val="13"/>
      </w:numPr>
      <w:tabs>
        <w:tab w:val="num" w:pos="360"/>
      </w:tabs>
      <w:ind w:left="360"/>
    </w:pPr>
  </w:style>
  <w:style w:type="paragraph" w:styleId="ListBullet2">
    <w:name w:val="List Bullet 2"/>
    <w:basedOn w:val="Normal"/>
    <w:uiPriority w:val="99"/>
    <w:rsid w:val="00F52EB4"/>
    <w:pPr>
      <w:numPr>
        <w:numId w:val="14"/>
      </w:numPr>
      <w:tabs>
        <w:tab w:val="num" w:pos="643"/>
      </w:tabs>
      <w:ind w:left="643"/>
    </w:pPr>
  </w:style>
  <w:style w:type="paragraph" w:styleId="ListBullet3">
    <w:name w:val="List Bullet 3"/>
    <w:basedOn w:val="Normal"/>
    <w:uiPriority w:val="99"/>
    <w:rsid w:val="00F52EB4"/>
    <w:pPr>
      <w:numPr>
        <w:numId w:val="15"/>
      </w:numPr>
      <w:tabs>
        <w:tab w:val="num" w:pos="926"/>
      </w:tabs>
      <w:ind w:left="926"/>
    </w:pPr>
  </w:style>
  <w:style w:type="paragraph" w:styleId="ListBullet4">
    <w:name w:val="List Bullet 4"/>
    <w:basedOn w:val="Normal"/>
    <w:uiPriority w:val="99"/>
    <w:rsid w:val="00F52EB4"/>
    <w:pPr>
      <w:numPr>
        <w:numId w:val="16"/>
      </w:numPr>
      <w:tabs>
        <w:tab w:val="num" w:pos="1209"/>
      </w:tabs>
      <w:ind w:left="1209"/>
    </w:pPr>
  </w:style>
  <w:style w:type="paragraph" w:styleId="ListBullet5">
    <w:name w:val="List Bullet 5"/>
    <w:basedOn w:val="Normal"/>
    <w:uiPriority w:val="99"/>
    <w:rsid w:val="00F52EB4"/>
    <w:pPr>
      <w:numPr>
        <w:numId w:val="17"/>
      </w:numPr>
      <w:tabs>
        <w:tab w:val="num" w:pos="1492"/>
      </w:tabs>
      <w:ind w:left="1492"/>
    </w:pPr>
  </w:style>
  <w:style w:type="paragraph" w:styleId="Caption">
    <w:name w:val="caption"/>
    <w:basedOn w:val="Normal"/>
    <w:next w:val="Normal"/>
    <w:uiPriority w:val="99"/>
    <w:qFormat/>
    <w:rsid w:val="00F52EB4"/>
    <w:rPr>
      <w:b/>
      <w:bCs/>
      <w:sz w:val="20"/>
    </w:rPr>
  </w:style>
  <w:style w:type="paragraph" w:styleId="BlockText">
    <w:name w:val="Block Text"/>
    <w:basedOn w:val="Normal"/>
    <w:uiPriority w:val="99"/>
    <w:rsid w:val="00F52EB4"/>
    <w:pPr>
      <w:spacing w:after="120"/>
      <w:ind w:left="1440" w:right="1440"/>
    </w:pPr>
  </w:style>
  <w:style w:type="paragraph" w:styleId="Date">
    <w:name w:val="Date"/>
    <w:basedOn w:val="Normal"/>
    <w:next w:val="Normal"/>
    <w:link w:val="DateChar"/>
    <w:uiPriority w:val="99"/>
    <w:rsid w:val="00F52EB4"/>
    <w:rPr>
      <w:sz w:val="20"/>
    </w:rPr>
  </w:style>
  <w:style w:type="character" w:customStyle="1" w:styleId="DateChar">
    <w:name w:val="Date Char"/>
    <w:basedOn w:val="DefaultParagraphFont"/>
    <w:link w:val="Date"/>
    <w:uiPriority w:val="99"/>
    <w:semiHidden/>
    <w:locked/>
    <w:rsid w:val="00A57C55"/>
    <w:rPr>
      <w:rFonts w:cs="Times New Roman"/>
      <w:sz w:val="20"/>
      <w:lang w:val="en-GB" w:eastAsia="en-US"/>
    </w:rPr>
  </w:style>
  <w:style w:type="paragraph" w:styleId="DocumentMap">
    <w:name w:val="Document Map"/>
    <w:basedOn w:val="Normal"/>
    <w:link w:val="DocumentMapChar"/>
    <w:uiPriority w:val="99"/>
    <w:semiHidden/>
    <w:rsid w:val="00F52EB4"/>
    <w:pPr>
      <w:shd w:val="clear" w:color="auto" w:fill="000080"/>
    </w:pPr>
    <w:rPr>
      <w:rFonts w:ascii="Tahoma" w:hAnsi="Tahoma"/>
      <w:sz w:val="16"/>
      <w:szCs w:val="16"/>
    </w:rPr>
  </w:style>
  <w:style w:type="character" w:customStyle="1" w:styleId="DocumentMapChar">
    <w:name w:val="Document Map Char"/>
    <w:basedOn w:val="DefaultParagraphFont"/>
    <w:link w:val="DocumentMap"/>
    <w:uiPriority w:val="99"/>
    <w:semiHidden/>
    <w:locked/>
    <w:rsid w:val="00A57C55"/>
    <w:rPr>
      <w:rFonts w:ascii="Tahoma" w:hAnsi="Tahoma" w:cs="Times New Roman"/>
      <w:sz w:val="16"/>
      <w:lang w:val="en-GB" w:eastAsia="en-US"/>
    </w:rPr>
  </w:style>
  <w:style w:type="paragraph" w:styleId="E-mailSignature">
    <w:name w:val="E-mail Signature"/>
    <w:basedOn w:val="Normal"/>
    <w:link w:val="E-mailSignatureChar"/>
    <w:uiPriority w:val="99"/>
    <w:rsid w:val="00F52EB4"/>
    <w:rPr>
      <w:sz w:val="20"/>
    </w:rPr>
  </w:style>
  <w:style w:type="character" w:customStyle="1" w:styleId="E-mailSignatureChar">
    <w:name w:val="E-mail Signature Char"/>
    <w:basedOn w:val="DefaultParagraphFont"/>
    <w:link w:val="E-mailSignature"/>
    <w:uiPriority w:val="99"/>
    <w:semiHidden/>
    <w:locked/>
    <w:rsid w:val="00A57C55"/>
    <w:rPr>
      <w:rFonts w:cs="Times New Roman"/>
      <w:sz w:val="20"/>
      <w:lang w:val="en-GB" w:eastAsia="en-US"/>
    </w:rPr>
  </w:style>
  <w:style w:type="paragraph" w:styleId="EndnoteText">
    <w:name w:val="endnote text"/>
    <w:basedOn w:val="Normal"/>
    <w:link w:val="EndnoteTextChar"/>
    <w:uiPriority w:val="99"/>
    <w:semiHidden/>
    <w:rsid w:val="00F52EB4"/>
    <w:rPr>
      <w:sz w:val="20"/>
    </w:rPr>
  </w:style>
  <w:style w:type="character" w:customStyle="1" w:styleId="EndnoteTextChar">
    <w:name w:val="Endnote Text Char"/>
    <w:basedOn w:val="DefaultParagraphFont"/>
    <w:link w:val="EndnoteText"/>
    <w:uiPriority w:val="99"/>
    <w:semiHidden/>
    <w:locked/>
    <w:rsid w:val="00A57C55"/>
    <w:rPr>
      <w:rFonts w:cs="Times New Roman"/>
      <w:sz w:val="20"/>
      <w:lang w:val="en-GB" w:eastAsia="en-US"/>
    </w:rPr>
  </w:style>
  <w:style w:type="paragraph" w:styleId="NoteHeading">
    <w:name w:val="Note Heading"/>
    <w:basedOn w:val="Normal"/>
    <w:next w:val="Normal"/>
    <w:link w:val="NoteHeadingChar"/>
    <w:uiPriority w:val="99"/>
    <w:rsid w:val="00F52EB4"/>
    <w:rPr>
      <w:sz w:val="20"/>
    </w:rPr>
  </w:style>
  <w:style w:type="character" w:customStyle="1" w:styleId="NoteHeadingChar">
    <w:name w:val="Note Heading Char"/>
    <w:basedOn w:val="DefaultParagraphFont"/>
    <w:link w:val="NoteHeading"/>
    <w:uiPriority w:val="99"/>
    <w:semiHidden/>
    <w:locked/>
    <w:rsid w:val="00A57C55"/>
    <w:rPr>
      <w:rFonts w:cs="Times New Roman"/>
      <w:sz w:val="20"/>
      <w:lang w:val="en-GB" w:eastAsia="en-US"/>
    </w:rPr>
  </w:style>
  <w:style w:type="paragraph" w:styleId="FootnoteText">
    <w:name w:val="footnote text"/>
    <w:basedOn w:val="Normal"/>
    <w:link w:val="FootnoteTextChar"/>
    <w:uiPriority w:val="99"/>
    <w:semiHidden/>
    <w:rsid w:val="00F52EB4"/>
    <w:rPr>
      <w:sz w:val="20"/>
    </w:rPr>
  </w:style>
  <w:style w:type="character" w:customStyle="1" w:styleId="FootnoteTextChar">
    <w:name w:val="Footnote Text Char"/>
    <w:basedOn w:val="DefaultParagraphFont"/>
    <w:link w:val="FootnoteText"/>
    <w:uiPriority w:val="99"/>
    <w:semiHidden/>
    <w:locked/>
    <w:rsid w:val="00A57C55"/>
    <w:rPr>
      <w:rFonts w:cs="Times New Roman"/>
      <w:sz w:val="20"/>
      <w:lang w:val="en-GB" w:eastAsia="en-US"/>
    </w:rPr>
  </w:style>
  <w:style w:type="paragraph" w:styleId="Closing">
    <w:name w:val="Closing"/>
    <w:basedOn w:val="Normal"/>
    <w:link w:val="ClosingChar"/>
    <w:uiPriority w:val="99"/>
    <w:rsid w:val="00F52EB4"/>
    <w:pPr>
      <w:ind w:left="4252"/>
    </w:pPr>
    <w:rPr>
      <w:sz w:val="20"/>
    </w:rPr>
  </w:style>
  <w:style w:type="character" w:customStyle="1" w:styleId="ClosingChar">
    <w:name w:val="Closing Char"/>
    <w:basedOn w:val="DefaultParagraphFont"/>
    <w:link w:val="Closing"/>
    <w:uiPriority w:val="99"/>
    <w:semiHidden/>
    <w:locked/>
    <w:rsid w:val="00A57C55"/>
    <w:rPr>
      <w:rFonts w:cs="Times New Roman"/>
      <w:sz w:val="20"/>
      <w:lang w:val="en-GB" w:eastAsia="en-US"/>
    </w:rPr>
  </w:style>
  <w:style w:type="paragraph" w:styleId="HTMLAddress">
    <w:name w:val="HTML Address"/>
    <w:basedOn w:val="Normal"/>
    <w:link w:val="HTMLAddressChar"/>
    <w:uiPriority w:val="99"/>
    <w:rsid w:val="00F52EB4"/>
    <w:rPr>
      <w:i/>
      <w:iCs/>
      <w:sz w:val="20"/>
    </w:rPr>
  </w:style>
  <w:style w:type="character" w:customStyle="1" w:styleId="HTMLAddressChar">
    <w:name w:val="HTML Address Char"/>
    <w:basedOn w:val="DefaultParagraphFont"/>
    <w:link w:val="HTMLAddress"/>
    <w:uiPriority w:val="99"/>
    <w:semiHidden/>
    <w:locked/>
    <w:rsid w:val="00A57C55"/>
    <w:rPr>
      <w:rFonts w:cs="Times New Roman"/>
      <w:i/>
      <w:sz w:val="20"/>
      <w:lang w:val="en-GB" w:eastAsia="en-US"/>
    </w:rPr>
  </w:style>
  <w:style w:type="paragraph" w:styleId="HTMLPreformatted">
    <w:name w:val="HTML Preformatted"/>
    <w:basedOn w:val="Normal"/>
    <w:link w:val="HTMLPreformattedChar"/>
    <w:uiPriority w:val="99"/>
    <w:rsid w:val="00F52EB4"/>
    <w:rPr>
      <w:rFonts w:ascii="Courier New" w:hAnsi="Courier New"/>
      <w:sz w:val="20"/>
    </w:rPr>
  </w:style>
  <w:style w:type="character" w:customStyle="1" w:styleId="HTMLPreformattedChar">
    <w:name w:val="HTML Preformatted Char"/>
    <w:basedOn w:val="DefaultParagraphFont"/>
    <w:link w:val="HTMLPreformatted"/>
    <w:uiPriority w:val="99"/>
    <w:semiHidden/>
    <w:locked/>
    <w:rsid w:val="00A57C55"/>
    <w:rPr>
      <w:rFonts w:ascii="Courier New" w:hAnsi="Courier New" w:cs="Times New Roman"/>
      <w:sz w:val="20"/>
      <w:lang w:val="en-GB" w:eastAsia="en-US"/>
    </w:rPr>
  </w:style>
  <w:style w:type="paragraph" w:styleId="Index1">
    <w:name w:val="index 1"/>
    <w:basedOn w:val="Normal"/>
    <w:next w:val="Normal"/>
    <w:autoRedefine/>
    <w:uiPriority w:val="99"/>
    <w:semiHidden/>
    <w:rsid w:val="00F52EB4"/>
    <w:pPr>
      <w:tabs>
        <w:tab w:val="clear" w:pos="567"/>
      </w:tabs>
      <w:ind w:left="220" w:hanging="220"/>
    </w:pPr>
  </w:style>
  <w:style w:type="paragraph" w:styleId="Index2">
    <w:name w:val="index 2"/>
    <w:basedOn w:val="Normal"/>
    <w:next w:val="Normal"/>
    <w:autoRedefine/>
    <w:uiPriority w:val="99"/>
    <w:semiHidden/>
    <w:rsid w:val="00F52EB4"/>
    <w:pPr>
      <w:tabs>
        <w:tab w:val="clear" w:pos="567"/>
      </w:tabs>
      <w:ind w:left="440" w:hanging="220"/>
    </w:pPr>
  </w:style>
  <w:style w:type="paragraph" w:styleId="Index3">
    <w:name w:val="index 3"/>
    <w:basedOn w:val="Normal"/>
    <w:next w:val="Normal"/>
    <w:autoRedefine/>
    <w:uiPriority w:val="99"/>
    <w:semiHidden/>
    <w:rsid w:val="00F52EB4"/>
    <w:pPr>
      <w:tabs>
        <w:tab w:val="clear" w:pos="567"/>
      </w:tabs>
      <w:ind w:left="660" w:hanging="220"/>
    </w:pPr>
  </w:style>
  <w:style w:type="paragraph" w:styleId="Index4">
    <w:name w:val="index 4"/>
    <w:basedOn w:val="Normal"/>
    <w:next w:val="Normal"/>
    <w:autoRedefine/>
    <w:uiPriority w:val="99"/>
    <w:semiHidden/>
    <w:rsid w:val="00F52EB4"/>
    <w:pPr>
      <w:tabs>
        <w:tab w:val="clear" w:pos="567"/>
      </w:tabs>
      <w:ind w:left="880" w:hanging="220"/>
    </w:pPr>
  </w:style>
  <w:style w:type="paragraph" w:styleId="Index5">
    <w:name w:val="index 5"/>
    <w:basedOn w:val="Normal"/>
    <w:next w:val="Normal"/>
    <w:autoRedefine/>
    <w:uiPriority w:val="99"/>
    <w:semiHidden/>
    <w:rsid w:val="00F52EB4"/>
    <w:pPr>
      <w:tabs>
        <w:tab w:val="clear" w:pos="567"/>
      </w:tabs>
      <w:ind w:left="1100" w:hanging="220"/>
    </w:pPr>
  </w:style>
  <w:style w:type="paragraph" w:styleId="Index6">
    <w:name w:val="index 6"/>
    <w:basedOn w:val="Normal"/>
    <w:next w:val="Normal"/>
    <w:autoRedefine/>
    <w:uiPriority w:val="99"/>
    <w:semiHidden/>
    <w:rsid w:val="00F52EB4"/>
    <w:pPr>
      <w:tabs>
        <w:tab w:val="clear" w:pos="567"/>
      </w:tabs>
      <w:ind w:left="1320" w:hanging="220"/>
    </w:pPr>
  </w:style>
  <w:style w:type="paragraph" w:styleId="Index7">
    <w:name w:val="index 7"/>
    <w:basedOn w:val="Normal"/>
    <w:next w:val="Normal"/>
    <w:autoRedefine/>
    <w:uiPriority w:val="99"/>
    <w:semiHidden/>
    <w:rsid w:val="00F52EB4"/>
    <w:pPr>
      <w:tabs>
        <w:tab w:val="clear" w:pos="567"/>
      </w:tabs>
      <w:ind w:left="1540" w:hanging="220"/>
    </w:pPr>
  </w:style>
  <w:style w:type="paragraph" w:styleId="Index8">
    <w:name w:val="index 8"/>
    <w:basedOn w:val="Normal"/>
    <w:next w:val="Normal"/>
    <w:autoRedefine/>
    <w:uiPriority w:val="99"/>
    <w:semiHidden/>
    <w:rsid w:val="00F52EB4"/>
    <w:pPr>
      <w:tabs>
        <w:tab w:val="clear" w:pos="567"/>
      </w:tabs>
      <w:ind w:left="1760" w:hanging="220"/>
    </w:pPr>
  </w:style>
  <w:style w:type="paragraph" w:styleId="Index9">
    <w:name w:val="index 9"/>
    <w:basedOn w:val="Normal"/>
    <w:next w:val="Normal"/>
    <w:autoRedefine/>
    <w:uiPriority w:val="99"/>
    <w:semiHidden/>
    <w:rsid w:val="00F52EB4"/>
    <w:pPr>
      <w:tabs>
        <w:tab w:val="clear" w:pos="567"/>
      </w:tabs>
      <w:ind w:left="1980" w:hanging="220"/>
    </w:pPr>
  </w:style>
  <w:style w:type="paragraph" w:styleId="IndexHeading">
    <w:name w:val="index heading"/>
    <w:basedOn w:val="Normal"/>
    <w:next w:val="Index1"/>
    <w:uiPriority w:val="99"/>
    <w:semiHidden/>
    <w:rsid w:val="00F52EB4"/>
    <w:rPr>
      <w:rFonts w:ascii="Arial" w:hAnsi="Arial" w:cs="Arial"/>
      <w:b/>
      <w:bCs/>
    </w:rPr>
  </w:style>
  <w:style w:type="paragraph" w:styleId="List">
    <w:name w:val="List"/>
    <w:basedOn w:val="Normal"/>
    <w:uiPriority w:val="99"/>
    <w:rsid w:val="00F52EB4"/>
    <w:pPr>
      <w:ind w:left="283" w:hanging="283"/>
    </w:pPr>
  </w:style>
  <w:style w:type="paragraph" w:styleId="List2">
    <w:name w:val="List 2"/>
    <w:basedOn w:val="Normal"/>
    <w:uiPriority w:val="99"/>
    <w:rsid w:val="00F52EB4"/>
    <w:pPr>
      <w:ind w:left="566" w:hanging="283"/>
    </w:pPr>
  </w:style>
  <w:style w:type="paragraph" w:styleId="List3">
    <w:name w:val="List 3"/>
    <w:basedOn w:val="Normal"/>
    <w:uiPriority w:val="99"/>
    <w:rsid w:val="00F52EB4"/>
    <w:pPr>
      <w:ind w:left="849" w:hanging="283"/>
    </w:pPr>
  </w:style>
  <w:style w:type="paragraph" w:styleId="List4">
    <w:name w:val="List 4"/>
    <w:basedOn w:val="Normal"/>
    <w:uiPriority w:val="99"/>
    <w:rsid w:val="00F52EB4"/>
    <w:pPr>
      <w:ind w:left="1132" w:hanging="283"/>
    </w:pPr>
  </w:style>
  <w:style w:type="paragraph" w:styleId="List5">
    <w:name w:val="List 5"/>
    <w:basedOn w:val="Normal"/>
    <w:uiPriority w:val="99"/>
    <w:rsid w:val="00F52EB4"/>
    <w:pPr>
      <w:ind w:left="1415" w:hanging="283"/>
    </w:pPr>
  </w:style>
  <w:style w:type="paragraph" w:styleId="ListContinue">
    <w:name w:val="List Continue"/>
    <w:basedOn w:val="Normal"/>
    <w:uiPriority w:val="99"/>
    <w:rsid w:val="00F52EB4"/>
    <w:pPr>
      <w:spacing w:after="120"/>
      <w:ind w:left="283"/>
    </w:pPr>
  </w:style>
  <w:style w:type="paragraph" w:styleId="ListContinue2">
    <w:name w:val="List Continue 2"/>
    <w:basedOn w:val="Normal"/>
    <w:uiPriority w:val="99"/>
    <w:rsid w:val="00F52EB4"/>
    <w:pPr>
      <w:spacing w:after="120"/>
      <w:ind w:left="566"/>
    </w:pPr>
  </w:style>
  <w:style w:type="paragraph" w:styleId="ListContinue3">
    <w:name w:val="List Continue 3"/>
    <w:basedOn w:val="Normal"/>
    <w:uiPriority w:val="99"/>
    <w:rsid w:val="00F52EB4"/>
    <w:pPr>
      <w:spacing w:after="120"/>
      <w:ind w:left="849"/>
    </w:pPr>
  </w:style>
  <w:style w:type="paragraph" w:styleId="ListContinue4">
    <w:name w:val="List Continue 4"/>
    <w:basedOn w:val="Normal"/>
    <w:uiPriority w:val="99"/>
    <w:rsid w:val="00F52EB4"/>
    <w:pPr>
      <w:spacing w:after="120"/>
      <w:ind w:left="1132"/>
    </w:pPr>
  </w:style>
  <w:style w:type="paragraph" w:styleId="ListContinue5">
    <w:name w:val="List Continue 5"/>
    <w:basedOn w:val="Normal"/>
    <w:uiPriority w:val="99"/>
    <w:rsid w:val="00F52EB4"/>
    <w:pPr>
      <w:spacing w:after="120"/>
      <w:ind w:left="1415"/>
    </w:pPr>
  </w:style>
  <w:style w:type="paragraph" w:styleId="ListNumber">
    <w:name w:val="List Number"/>
    <w:basedOn w:val="Normal"/>
    <w:uiPriority w:val="99"/>
    <w:rsid w:val="00F52EB4"/>
    <w:pPr>
      <w:numPr>
        <w:numId w:val="18"/>
      </w:numPr>
      <w:tabs>
        <w:tab w:val="num" w:pos="360"/>
      </w:tabs>
      <w:ind w:left="360"/>
    </w:pPr>
  </w:style>
  <w:style w:type="paragraph" w:styleId="ListNumber2">
    <w:name w:val="List Number 2"/>
    <w:basedOn w:val="Normal"/>
    <w:uiPriority w:val="99"/>
    <w:rsid w:val="00F52EB4"/>
    <w:pPr>
      <w:numPr>
        <w:numId w:val="19"/>
      </w:numPr>
      <w:tabs>
        <w:tab w:val="num" w:pos="643"/>
      </w:tabs>
      <w:ind w:left="643"/>
    </w:pPr>
  </w:style>
  <w:style w:type="paragraph" w:styleId="ListNumber3">
    <w:name w:val="List Number 3"/>
    <w:basedOn w:val="Normal"/>
    <w:uiPriority w:val="99"/>
    <w:rsid w:val="00F52EB4"/>
    <w:pPr>
      <w:numPr>
        <w:numId w:val="20"/>
      </w:numPr>
      <w:tabs>
        <w:tab w:val="num" w:pos="926"/>
      </w:tabs>
      <w:ind w:left="926"/>
    </w:pPr>
  </w:style>
  <w:style w:type="paragraph" w:styleId="ListNumber4">
    <w:name w:val="List Number 4"/>
    <w:basedOn w:val="Normal"/>
    <w:uiPriority w:val="99"/>
    <w:rsid w:val="00F52EB4"/>
    <w:pPr>
      <w:numPr>
        <w:numId w:val="21"/>
      </w:numPr>
      <w:tabs>
        <w:tab w:val="num" w:pos="1209"/>
      </w:tabs>
      <w:ind w:left="1209"/>
    </w:pPr>
  </w:style>
  <w:style w:type="paragraph" w:styleId="ListNumber5">
    <w:name w:val="List Number 5"/>
    <w:basedOn w:val="Normal"/>
    <w:uiPriority w:val="99"/>
    <w:rsid w:val="00F52EB4"/>
    <w:pPr>
      <w:numPr>
        <w:numId w:val="22"/>
      </w:numPr>
      <w:tabs>
        <w:tab w:val="num" w:pos="1492"/>
      </w:tabs>
      <w:ind w:left="1492"/>
    </w:pPr>
  </w:style>
  <w:style w:type="paragraph" w:styleId="MacroText">
    <w:name w:val="macro"/>
    <w:link w:val="MacroTextChar"/>
    <w:uiPriority w:val="99"/>
    <w:semiHidden/>
    <w:rsid w:val="00F52EB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lang w:val="en-GB" w:eastAsia="en-US"/>
    </w:rPr>
  </w:style>
  <w:style w:type="character" w:customStyle="1" w:styleId="MacroTextChar">
    <w:name w:val="Macro Text Char"/>
    <w:basedOn w:val="DefaultParagraphFont"/>
    <w:link w:val="MacroText"/>
    <w:uiPriority w:val="99"/>
    <w:semiHidden/>
    <w:locked/>
    <w:rsid w:val="00A57C55"/>
    <w:rPr>
      <w:rFonts w:ascii="Courier New" w:hAnsi="Courier New" w:cs="Courier New"/>
      <w:lang w:val="en-GB" w:eastAsia="en-US" w:bidi="ar-SA"/>
    </w:rPr>
  </w:style>
  <w:style w:type="paragraph" w:styleId="MessageHeader">
    <w:name w:val="Message Header"/>
    <w:basedOn w:val="Normal"/>
    <w:link w:val="MessageHeaderChar"/>
    <w:uiPriority w:val="99"/>
    <w:rsid w:val="00F52EB4"/>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basedOn w:val="DefaultParagraphFont"/>
    <w:link w:val="MessageHeader"/>
    <w:uiPriority w:val="99"/>
    <w:semiHidden/>
    <w:locked/>
    <w:rsid w:val="00A57C55"/>
    <w:rPr>
      <w:rFonts w:ascii="Cambria" w:eastAsia="SimSun" w:hAnsi="Cambria" w:cs="Times New Roman"/>
      <w:sz w:val="24"/>
      <w:shd w:val="pct20" w:color="auto" w:fill="auto"/>
      <w:lang w:val="en-GB" w:eastAsia="en-US"/>
    </w:rPr>
  </w:style>
  <w:style w:type="paragraph" w:styleId="PlainText">
    <w:name w:val="Plain Text"/>
    <w:basedOn w:val="Normal"/>
    <w:link w:val="PlainTextChar"/>
    <w:uiPriority w:val="99"/>
    <w:rsid w:val="00F52EB4"/>
    <w:rPr>
      <w:rFonts w:ascii="Courier New" w:hAnsi="Courier New"/>
      <w:sz w:val="20"/>
    </w:rPr>
  </w:style>
  <w:style w:type="character" w:customStyle="1" w:styleId="PlainTextChar">
    <w:name w:val="Plain Text Char"/>
    <w:basedOn w:val="DefaultParagraphFont"/>
    <w:link w:val="PlainText"/>
    <w:uiPriority w:val="99"/>
    <w:semiHidden/>
    <w:locked/>
    <w:rsid w:val="00A57C55"/>
    <w:rPr>
      <w:rFonts w:ascii="Courier New" w:hAnsi="Courier New" w:cs="Times New Roman"/>
      <w:sz w:val="20"/>
      <w:lang w:val="en-GB" w:eastAsia="en-US"/>
    </w:rPr>
  </w:style>
  <w:style w:type="paragraph" w:styleId="TableofAuthorities">
    <w:name w:val="table of authorities"/>
    <w:basedOn w:val="Normal"/>
    <w:next w:val="Normal"/>
    <w:uiPriority w:val="99"/>
    <w:semiHidden/>
    <w:rsid w:val="00F52EB4"/>
    <w:pPr>
      <w:tabs>
        <w:tab w:val="clear" w:pos="567"/>
      </w:tabs>
      <w:ind w:left="220" w:hanging="220"/>
    </w:pPr>
  </w:style>
  <w:style w:type="paragraph" w:styleId="TOAHeading">
    <w:name w:val="toa heading"/>
    <w:basedOn w:val="Normal"/>
    <w:next w:val="Normal"/>
    <w:uiPriority w:val="99"/>
    <w:semiHidden/>
    <w:rsid w:val="00F52EB4"/>
    <w:pPr>
      <w:spacing w:before="120"/>
    </w:pPr>
    <w:rPr>
      <w:rFonts w:ascii="Arial" w:hAnsi="Arial" w:cs="Arial"/>
      <w:b/>
      <w:bCs/>
      <w:sz w:val="24"/>
      <w:szCs w:val="24"/>
    </w:rPr>
  </w:style>
  <w:style w:type="paragraph" w:styleId="NormalWeb">
    <w:name w:val="Normal (Web)"/>
    <w:basedOn w:val="Normal"/>
    <w:uiPriority w:val="99"/>
    <w:rsid w:val="00F52EB4"/>
    <w:rPr>
      <w:sz w:val="24"/>
      <w:szCs w:val="24"/>
    </w:rPr>
  </w:style>
  <w:style w:type="paragraph" w:styleId="NormalIndent">
    <w:name w:val="Normal Indent"/>
    <w:basedOn w:val="Normal"/>
    <w:uiPriority w:val="99"/>
    <w:rsid w:val="00F52EB4"/>
    <w:pPr>
      <w:ind w:left="708"/>
    </w:pPr>
  </w:style>
  <w:style w:type="paragraph" w:styleId="BodyText2">
    <w:name w:val="Body Text 2"/>
    <w:basedOn w:val="Normal"/>
    <w:link w:val="BodyText2Char"/>
    <w:uiPriority w:val="99"/>
    <w:rsid w:val="00F52EB4"/>
    <w:pPr>
      <w:spacing w:after="120" w:line="480" w:lineRule="auto"/>
    </w:pPr>
    <w:rPr>
      <w:sz w:val="20"/>
    </w:rPr>
  </w:style>
  <w:style w:type="character" w:customStyle="1" w:styleId="BodyText2Char">
    <w:name w:val="Body Text 2 Char"/>
    <w:basedOn w:val="DefaultParagraphFont"/>
    <w:link w:val="BodyText2"/>
    <w:uiPriority w:val="99"/>
    <w:semiHidden/>
    <w:locked/>
    <w:rsid w:val="00A57C55"/>
    <w:rPr>
      <w:rFonts w:cs="Times New Roman"/>
      <w:sz w:val="20"/>
      <w:lang w:val="en-GB" w:eastAsia="en-US"/>
    </w:rPr>
  </w:style>
  <w:style w:type="paragraph" w:styleId="BodyText3">
    <w:name w:val="Body Text 3"/>
    <w:basedOn w:val="Normal"/>
    <w:link w:val="BodyText3Char"/>
    <w:uiPriority w:val="99"/>
    <w:rsid w:val="00F52EB4"/>
    <w:pPr>
      <w:spacing w:after="120"/>
    </w:pPr>
    <w:rPr>
      <w:sz w:val="16"/>
      <w:szCs w:val="16"/>
    </w:rPr>
  </w:style>
  <w:style w:type="character" w:customStyle="1" w:styleId="BodyText3Char">
    <w:name w:val="Body Text 3 Char"/>
    <w:basedOn w:val="DefaultParagraphFont"/>
    <w:link w:val="BodyText3"/>
    <w:uiPriority w:val="99"/>
    <w:semiHidden/>
    <w:locked/>
    <w:rsid w:val="00A57C55"/>
    <w:rPr>
      <w:rFonts w:cs="Times New Roman"/>
      <w:sz w:val="16"/>
      <w:lang w:val="en-GB" w:eastAsia="en-US"/>
    </w:rPr>
  </w:style>
  <w:style w:type="paragraph" w:styleId="BodyTextIndent2">
    <w:name w:val="Body Text Indent 2"/>
    <w:basedOn w:val="Normal"/>
    <w:link w:val="BodyTextIndent2Char"/>
    <w:uiPriority w:val="99"/>
    <w:rsid w:val="00F52EB4"/>
    <w:pPr>
      <w:spacing w:after="120" w:line="480" w:lineRule="auto"/>
      <w:ind w:left="283"/>
    </w:pPr>
    <w:rPr>
      <w:sz w:val="20"/>
    </w:rPr>
  </w:style>
  <w:style w:type="character" w:customStyle="1" w:styleId="BodyTextIndent2Char">
    <w:name w:val="Body Text Indent 2 Char"/>
    <w:basedOn w:val="DefaultParagraphFont"/>
    <w:link w:val="BodyTextIndent2"/>
    <w:uiPriority w:val="99"/>
    <w:semiHidden/>
    <w:locked/>
    <w:rsid w:val="00A57C55"/>
    <w:rPr>
      <w:rFonts w:cs="Times New Roman"/>
      <w:sz w:val="20"/>
      <w:lang w:val="en-GB" w:eastAsia="en-US"/>
    </w:rPr>
  </w:style>
  <w:style w:type="paragraph" w:styleId="BodyTextIndent3">
    <w:name w:val="Body Text Indent 3"/>
    <w:basedOn w:val="Normal"/>
    <w:link w:val="BodyTextIndent3Char"/>
    <w:uiPriority w:val="99"/>
    <w:rsid w:val="00F52EB4"/>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A57C55"/>
    <w:rPr>
      <w:rFonts w:cs="Times New Roman"/>
      <w:sz w:val="16"/>
      <w:lang w:val="en-GB" w:eastAsia="en-US"/>
    </w:rPr>
  </w:style>
  <w:style w:type="paragraph" w:styleId="BodyTextFirstIndent">
    <w:name w:val="Body Text First Indent"/>
    <w:basedOn w:val="BodyText"/>
    <w:link w:val="BodyTextFirstIndentChar"/>
    <w:uiPriority w:val="99"/>
    <w:rsid w:val="00F52EB4"/>
    <w:pPr>
      <w:tabs>
        <w:tab w:val="left" w:pos="567"/>
      </w:tabs>
      <w:spacing w:after="120"/>
      <w:ind w:firstLine="210"/>
    </w:pPr>
  </w:style>
  <w:style w:type="character" w:customStyle="1" w:styleId="BodyTextFirstIndentChar">
    <w:name w:val="Body Text First Indent Char"/>
    <w:basedOn w:val="BodyTextChar"/>
    <w:link w:val="BodyTextFirstIndent"/>
    <w:uiPriority w:val="99"/>
    <w:semiHidden/>
    <w:locked/>
    <w:rsid w:val="00A57C55"/>
    <w:rPr>
      <w:rFonts w:cs="Times New Roman"/>
      <w:sz w:val="20"/>
      <w:lang w:val="en-GB" w:eastAsia="en-US"/>
    </w:rPr>
  </w:style>
  <w:style w:type="paragraph" w:styleId="BodyTextIndent">
    <w:name w:val="Body Text Indent"/>
    <w:basedOn w:val="Normal"/>
    <w:link w:val="BodyTextIndentChar"/>
    <w:uiPriority w:val="99"/>
    <w:rsid w:val="00F52EB4"/>
    <w:pPr>
      <w:spacing w:after="120"/>
      <w:ind w:left="283"/>
    </w:pPr>
    <w:rPr>
      <w:sz w:val="20"/>
    </w:rPr>
  </w:style>
  <w:style w:type="character" w:customStyle="1" w:styleId="BodyTextIndentChar">
    <w:name w:val="Body Text Indent Char"/>
    <w:basedOn w:val="DefaultParagraphFont"/>
    <w:link w:val="BodyTextIndent"/>
    <w:uiPriority w:val="99"/>
    <w:semiHidden/>
    <w:locked/>
    <w:rsid w:val="00A57C55"/>
    <w:rPr>
      <w:rFonts w:cs="Times New Roman"/>
      <w:sz w:val="20"/>
      <w:lang w:val="en-GB" w:eastAsia="en-US"/>
    </w:rPr>
  </w:style>
  <w:style w:type="paragraph" w:styleId="BodyTextFirstIndent2">
    <w:name w:val="Body Text First Indent 2"/>
    <w:basedOn w:val="BodyTextIndent"/>
    <w:link w:val="BodyTextFirstIndent2Char"/>
    <w:uiPriority w:val="99"/>
    <w:rsid w:val="00F52EB4"/>
    <w:pPr>
      <w:ind w:firstLine="210"/>
    </w:pPr>
  </w:style>
  <w:style w:type="character" w:customStyle="1" w:styleId="BodyTextFirstIndent2Char">
    <w:name w:val="Body Text First Indent 2 Char"/>
    <w:basedOn w:val="BodyTextIndentChar"/>
    <w:link w:val="BodyTextFirstIndent2"/>
    <w:uiPriority w:val="99"/>
    <w:semiHidden/>
    <w:locked/>
    <w:rsid w:val="00A57C55"/>
    <w:rPr>
      <w:rFonts w:cs="Times New Roman"/>
      <w:sz w:val="20"/>
      <w:lang w:val="en-GB" w:eastAsia="en-US"/>
    </w:rPr>
  </w:style>
  <w:style w:type="paragraph" w:styleId="Title">
    <w:name w:val="Title"/>
    <w:basedOn w:val="Normal"/>
    <w:link w:val="TitleChar"/>
    <w:uiPriority w:val="99"/>
    <w:qFormat/>
    <w:rsid w:val="00F52EB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sid w:val="00A57C55"/>
    <w:rPr>
      <w:rFonts w:ascii="Cambria" w:eastAsia="SimSun" w:hAnsi="Cambria" w:cs="Times New Roman"/>
      <w:b/>
      <w:kern w:val="28"/>
      <w:sz w:val="32"/>
      <w:lang w:val="en-GB" w:eastAsia="en-US"/>
    </w:rPr>
  </w:style>
  <w:style w:type="paragraph" w:styleId="EnvelopeReturn">
    <w:name w:val="envelope return"/>
    <w:basedOn w:val="Normal"/>
    <w:uiPriority w:val="99"/>
    <w:rsid w:val="00F52EB4"/>
    <w:rPr>
      <w:rFonts w:ascii="Arial" w:hAnsi="Arial" w:cs="Arial"/>
      <w:sz w:val="20"/>
    </w:rPr>
  </w:style>
  <w:style w:type="paragraph" w:styleId="EnvelopeAddress">
    <w:name w:val="envelope address"/>
    <w:basedOn w:val="Normal"/>
    <w:uiPriority w:val="99"/>
    <w:rsid w:val="00F52EB4"/>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link w:val="SignatureChar"/>
    <w:uiPriority w:val="99"/>
    <w:rsid w:val="00F52EB4"/>
    <w:pPr>
      <w:ind w:left="4252"/>
    </w:pPr>
    <w:rPr>
      <w:sz w:val="20"/>
    </w:rPr>
  </w:style>
  <w:style w:type="character" w:customStyle="1" w:styleId="SignatureChar">
    <w:name w:val="Signature Char"/>
    <w:basedOn w:val="DefaultParagraphFont"/>
    <w:link w:val="Signature"/>
    <w:uiPriority w:val="99"/>
    <w:semiHidden/>
    <w:locked/>
    <w:rsid w:val="00A57C55"/>
    <w:rPr>
      <w:rFonts w:cs="Times New Roman"/>
      <w:sz w:val="20"/>
      <w:lang w:val="en-GB" w:eastAsia="en-US"/>
    </w:rPr>
  </w:style>
  <w:style w:type="paragraph" w:styleId="Subtitle">
    <w:name w:val="Subtitle"/>
    <w:basedOn w:val="Normal"/>
    <w:link w:val="SubtitleChar"/>
    <w:uiPriority w:val="99"/>
    <w:qFormat/>
    <w:rsid w:val="00F52EB4"/>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99"/>
    <w:locked/>
    <w:rsid w:val="00A57C55"/>
    <w:rPr>
      <w:rFonts w:ascii="Cambria" w:eastAsia="SimSun" w:hAnsi="Cambria" w:cs="Times New Roman"/>
      <w:sz w:val="24"/>
      <w:lang w:val="en-GB" w:eastAsia="en-US"/>
    </w:rPr>
  </w:style>
  <w:style w:type="paragraph" w:styleId="TOC1">
    <w:name w:val="toc 1"/>
    <w:basedOn w:val="Normal"/>
    <w:next w:val="Normal"/>
    <w:autoRedefine/>
    <w:uiPriority w:val="99"/>
    <w:semiHidden/>
    <w:rsid w:val="00F52EB4"/>
    <w:pPr>
      <w:tabs>
        <w:tab w:val="clear" w:pos="567"/>
      </w:tabs>
    </w:pPr>
  </w:style>
  <w:style w:type="paragraph" w:styleId="TOC2">
    <w:name w:val="toc 2"/>
    <w:basedOn w:val="Normal"/>
    <w:next w:val="Normal"/>
    <w:autoRedefine/>
    <w:uiPriority w:val="99"/>
    <w:semiHidden/>
    <w:rsid w:val="00F52EB4"/>
    <w:pPr>
      <w:tabs>
        <w:tab w:val="clear" w:pos="567"/>
      </w:tabs>
      <w:ind w:left="220"/>
    </w:pPr>
  </w:style>
  <w:style w:type="paragraph" w:styleId="TOC3">
    <w:name w:val="toc 3"/>
    <w:basedOn w:val="Normal"/>
    <w:next w:val="Normal"/>
    <w:autoRedefine/>
    <w:uiPriority w:val="99"/>
    <w:semiHidden/>
    <w:rsid w:val="00F52EB4"/>
    <w:pPr>
      <w:tabs>
        <w:tab w:val="clear" w:pos="567"/>
      </w:tabs>
      <w:ind w:left="440"/>
    </w:pPr>
  </w:style>
  <w:style w:type="paragraph" w:styleId="TOC4">
    <w:name w:val="toc 4"/>
    <w:basedOn w:val="Normal"/>
    <w:next w:val="Normal"/>
    <w:autoRedefine/>
    <w:uiPriority w:val="99"/>
    <w:semiHidden/>
    <w:rsid w:val="00F52EB4"/>
    <w:pPr>
      <w:tabs>
        <w:tab w:val="clear" w:pos="567"/>
      </w:tabs>
      <w:ind w:left="660"/>
    </w:pPr>
  </w:style>
  <w:style w:type="paragraph" w:styleId="TOC5">
    <w:name w:val="toc 5"/>
    <w:basedOn w:val="Normal"/>
    <w:next w:val="Normal"/>
    <w:autoRedefine/>
    <w:uiPriority w:val="99"/>
    <w:semiHidden/>
    <w:rsid w:val="00F52EB4"/>
    <w:pPr>
      <w:tabs>
        <w:tab w:val="clear" w:pos="567"/>
      </w:tabs>
      <w:ind w:left="880"/>
    </w:pPr>
  </w:style>
  <w:style w:type="paragraph" w:styleId="TOC6">
    <w:name w:val="toc 6"/>
    <w:basedOn w:val="Normal"/>
    <w:next w:val="Normal"/>
    <w:autoRedefine/>
    <w:uiPriority w:val="99"/>
    <w:semiHidden/>
    <w:rsid w:val="00F52EB4"/>
    <w:pPr>
      <w:tabs>
        <w:tab w:val="clear" w:pos="567"/>
      </w:tabs>
      <w:ind w:left="1100"/>
    </w:pPr>
  </w:style>
  <w:style w:type="paragraph" w:styleId="TOC7">
    <w:name w:val="toc 7"/>
    <w:basedOn w:val="Normal"/>
    <w:next w:val="Normal"/>
    <w:autoRedefine/>
    <w:uiPriority w:val="99"/>
    <w:semiHidden/>
    <w:rsid w:val="00F52EB4"/>
    <w:pPr>
      <w:tabs>
        <w:tab w:val="clear" w:pos="567"/>
      </w:tabs>
      <w:ind w:left="1320"/>
    </w:pPr>
  </w:style>
  <w:style w:type="paragraph" w:styleId="TOC8">
    <w:name w:val="toc 8"/>
    <w:basedOn w:val="Normal"/>
    <w:next w:val="Normal"/>
    <w:autoRedefine/>
    <w:uiPriority w:val="99"/>
    <w:semiHidden/>
    <w:rsid w:val="00F52EB4"/>
    <w:pPr>
      <w:tabs>
        <w:tab w:val="clear" w:pos="567"/>
      </w:tabs>
      <w:ind w:left="1540"/>
    </w:pPr>
  </w:style>
  <w:style w:type="paragraph" w:styleId="TOC9">
    <w:name w:val="toc 9"/>
    <w:basedOn w:val="Normal"/>
    <w:next w:val="Normal"/>
    <w:autoRedefine/>
    <w:uiPriority w:val="99"/>
    <w:semiHidden/>
    <w:rsid w:val="00F52EB4"/>
    <w:pPr>
      <w:tabs>
        <w:tab w:val="clear" w:pos="567"/>
      </w:tabs>
      <w:ind w:left="1760"/>
    </w:pPr>
  </w:style>
  <w:style w:type="paragraph" w:customStyle="1" w:styleId="Inhaltsverzeichnisberschrift1">
    <w:name w:val="Inhaltsverzeichnisüberschrift1"/>
    <w:basedOn w:val="Heading1"/>
    <w:next w:val="Normal"/>
    <w:uiPriority w:val="99"/>
    <w:semiHidden/>
    <w:rsid w:val="005E27C4"/>
    <w:pPr>
      <w:outlineLvl w:val="9"/>
    </w:pPr>
  </w:style>
  <w:style w:type="paragraph" w:customStyle="1" w:styleId="IntensivesZitat1">
    <w:name w:val="Intensives Zitat1"/>
    <w:basedOn w:val="Normal"/>
    <w:next w:val="Normal"/>
    <w:link w:val="IntenseQuoteChar"/>
    <w:uiPriority w:val="99"/>
    <w:rsid w:val="005E27C4"/>
    <w:pPr>
      <w:pBdr>
        <w:bottom w:val="single" w:sz="4" w:space="4" w:color="4F81BD"/>
      </w:pBdr>
      <w:spacing w:before="200" w:after="280"/>
      <w:ind w:left="936" w:right="936"/>
    </w:pPr>
    <w:rPr>
      <w:b/>
      <w:i/>
      <w:color w:val="4F81BD"/>
    </w:rPr>
  </w:style>
  <w:style w:type="character" w:customStyle="1" w:styleId="IntenseQuoteChar">
    <w:name w:val="Intense Quote Char"/>
    <w:link w:val="IntensivesZitat1"/>
    <w:uiPriority w:val="99"/>
    <w:locked/>
    <w:rsid w:val="005E27C4"/>
    <w:rPr>
      <w:b/>
      <w:i/>
      <w:color w:val="4F81BD"/>
      <w:sz w:val="22"/>
      <w:lang w:val="en-GB" w:eastAsia="en-US"/>
    </w:rPr>
  </w:style>
  <w:style w:type="paragraph" w:customStyle="1" w:styleId="KeinLeerraum1">
    <w:name w:val="Kein Leerraum1"/>
    <w:uiPriority w:val="99"/>
    <w:rsid w:val="005E27C4"/>
    <w:pPr>
      <w:tabs>
        <w:tab w:val="left" w:pos="567"/>
      </w:tabs>
    </w:pPr>
    <w:rPr>
      <w:szCs w:val="20"/>
      <w:lang w:val="en-GB" w:eastAsia="en-US"/>
    </w:rPr>
  </w:style>
  <w:style w:type="paragraph" w:customStyle="1" w:styleId="Listenabsatz1">
    <w:name w:val="Listenabsatz1"/>
    <w:basedOn w:val="Normal"/>
    <w:uiPriority w:val="99"/>
    <w:rsid w:val="005E27C4"/>
    <w:pPr>
      <w:ind w:left="708"/>
    </w:pPr>
  </w:style>
  <w:style w:type="paragraph" w:customStyle="1" w:styleId="Literaturverzeichnis1">
    <w:name w:val="Literaturverzeichnis1"/>
    <w:basedOn w:val="Normal"/>
    <w:next w:val="Normal"/>
    <w:uiPriority w:val="99"/>
    <w:semiHidden/>
    <w:rsid w:val="005E27C4"/>
  </w:style>
  <w:style w:type="paragraph" w:customStyle="1" w:styleId="Zitat1">
    <w:name w:val="Zitat1"/>
    <w:basedOn w:val="Normal"/>
    <w:next w:val="Normal"/>
    <w:link w:val="QuoteChar"/>
    <w:uiPriority w:val="99"/>
    <w:rsid w:val="005E27C4"/>
    <w:rPr>
      <w:i/>
      <w:color w:val="000000"/>
    </w:rPr>
  </w:style>
  <w:style w:type="character" w:customStyle="1" w:styleId="QuoteChar">
    <w:name w:val="Quote Char"/>
    <w:link w:val="Zitat1"/>
    <w:uiPriority w:val="99"/>
    <w:locked/>
    <w:rsid w:val="005E27C4"/>
    <w:rPr>
      <w:i/>
      <w:color w:val="000000"/>
      <w:sz w:val="22"/>
      <w:lang w:val="en-GB" w:eastAsia="en-US"/>
    </w:rPr>
  </w:style>
  <w:style w:type="paragraph" w:styleId="Revision">
    <w:name w:val="Revision"/>
    <w:hidden/>
    <w:uiPriority w:val="99"/>
    <w:semiHidden/>
    <w:rsid w:val="00F97F71"/>
    <w:rPr>
      <w:szCs w:val="20"/>
      <w:lang w:val="en-GB" w:eastAsia="en-US"/>
    </w:rPr>
  </w:style>
  <w:style w:type="paragraph" w:styleId="TOCHeading">
    <w:name w:val="TOC Heading"/>
    <w:basedOn w:val="Heading1"/>
    <w:next w:val="Normal"/>
    <w:uiPriority w:val="99"/>
    <w:qFormat/>
    <w:rsid w:val="00375E8B"/>
    <w:pPr>
      <w:outlineLvl w:val="9"/>
    </w:pPr>
  </w:style>
  <w:style w:type="paragraph" w:styleId="IntenseQuote">
    <w:name w:val="Intense Quote"/>
    <w:basedOn w:val="Normal"/>
    <w:next w:val="Normal"/>
    <w:link w:val="IntenseQuoteChar1"/>
    <w:uiPriority w:val="99"/>
    <w:qFormat/>
    <w:rsid w:val="00375E8B"/>
    <w:pPr>
      <w:pBdr>
        <w:bottom w:val="single" w:sz="4" w:space="4" w:color="4F81BD"/>
      </w:pBdr>
      <w:spacing w:before="200" w:after="280"/>
      <w:ind w:left="936" w:right="936"/>
    </w:pPr>
    <w:rPr>
      <w:b/>
      <w:bCs/>
      <w:i/>
      <w:iCs/>
      <w:color w:val="4F81BD"/>
    </w:rPr>
  </w:style>
  <w:style w:type="character" w:customStyle="1" w:styleId="IntenseQuoteChar1">
    <w:name w:val="Intense Quote Char1"/>
    <w:basedOn w:val="DefaultParagraphFont"/>
    <w:link w:val="IntenseQuote"/>
    <w:uiPriority w:val="99"/>
    <w:locked/>
    <w:rsid w:val="00375E8B"/>
    <w:rPr>
      <w:rFonts w:cs="Times New Roman"/>
      <w:b/>
      <w:bCs/>
      <w:i/>
      <w:iCs/>
      <w:color w:val="4F81BD"/>
      <w:sz w:val="20"/>
      <w:szCs w:val="20"/>
      <w:lang w:val="en-GB" w:eastAsia="en-US"/>
    </w:rPr>
  </w:style>
  <w:style w:type="paragraph" w:styleId="NoSpacing">
    <w:name w:val="No Spacing"/>
    <w:uiPriority w:val="99"/>
    <w:qFormat/>
    <w:rsid w:val="00375E8B"/>
    <w:pPr>
      <w:tabs>
        <w:tab w:val="left" w:pos="567"/>
      </w:tabs>
    </w:pPr>
    <w:rPr>
      <w:szCs w:val="20"/>
      <w:lang w:val="en-GB" w:eastAsia="en-US"/>
    </w:rPr>
  </w:style>
  <w:style w:type="paragraph" w:styleId="ListParagraph">
    <w:name w:val="List Paragraph"/>
    <w:basedOn w:val="Normal"/>
    <w:uiPriority w:val="99"/>
    <w:qFormat/>
    <w:rsid w:val="00375E8B"/>
    <w:pPr>
      <w:ind w:left="720"/>
    </w:pPr>
  </w:style>
  <w:style w:type="paragraph" w:styleId="Bibliography">
    <w:name w:val="Bibliography"/>
    <w:basedOn w:val="Normal"/>
    <w:next w:val="Normal"/>
    <w:uiPriority w:val="99"/>
    <w:semiHidden/>
    <w:rsid w:val="00375E8B"/>
  </w:style>
  <w:style w:type="paragraph" w:styleId="Quote">
    <w:name w:val="Quote"/>
    <w:basedOn w:val="Normal"/>
    <w:next w:val="Normal"/>
    <w:link w:val="QuoteChar1"/>
    <w:uiPriority w:val="99"/>
    <w:qFormat/>
    <w:rsid w:val="00375E8B"/>
    <w:rPr>
      <w:i/>
      <w:iCs/>
      <w:color w:val="000000"/>
    </w:rPr>
  </w:style>
  <w:style w:type="character" w:customStyle="1" w:styleId="QuoteChar1">
    <w:name w:val="Quote Char1"/>
    <w:basedOn w:val="DefaultParagraphFont"/>
    <w:link w:val="Quote"/>
    <w:uiPriority w:val="99"/>
    <w:locked/>
    <w:rsid w:val="00375E8B"/>
    <w:rPr>
      <w:rFonts w:cs="Times New Roman"/>
      <w:i/>
      <w:iCs/>
      <w:color w:val="000000"/>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docs/en_GB/document_library/Template_or_form/2013/03/WC500139752.doc"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ma.europa.eu"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ma.europa.eu"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C06280-BEA3-4102-B3F5-1DE0C02C737C}">
  <ds:schemaRefs>
    <ds:schemaRef ds:uri="http://schemas.openxmlformats.org/officeDocument/2006/bibliography"/>
  </ds:schemaRefs>
</ds:datastoreItem>
</file>

<file path=customXml/itemProps2.xml><?xml version="1.0" encoding="utf-8"?>
<ds:datastoreItem xmlns:ds="http://schemas.openxmlformats.org/officeDocument/2006/customXml" ds:itemID="{4C06184F-CDDE-47C6-BEDF-6070E6FA18AD}"/>
</file>

<file path=customXml/itemProps3.xml><?xml version="1.0" encoding="utf-8"?>
<ds:datastoreItem xmlns:ds="http://schemas.openxmlformats.org/officeDocument/2006/customXml" ds:itemID="{3FB71EB7-8048-47A3-BB0B-9374D4938D8A}"/>
</file>

<file path=customXml/itemProps4.xml><?xml version="1.0" encoding="utf-8"?>
<ds:datastoreItem xmlns:ds="http://schemas.openxmlformats.org/officeDocument/2006/customXml" ds:itemID="{0E75C961-9984-41D6-A1D2-EFC9784FDD15}"/>
</file>

<file path=docProps/app.xml><?xml version="1.0" encoding="utf-8"?>
<Properties xmlns="http://schemas.openxmlformats.org/officeDocument/2006/extended-properties" xmlns:vt="http://schemas.openxmlformats.org/officeDocument/2006/docPropsVTypes">
  <Template>Normal</Template>
  <TotalTime>0</TotalTime>
  <Pages>39</Pages>
  <Words>8746</Words>
  <Characters>51595</Characters>
  <Application>Microsoft Office Word</Application>
  <DocSecurity>0</DocSecurity>
  <Lines>429</Lines>
  <Paragraphs>120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Ovaleap, INN-follitropin alfa</vt:lpstr>
      <vt:lpstr>Ovaleap, INN-follitropin alfa</vt:lpstr>
    </vt:vector>
  </TitlesOfParts>
  <Company>PharmaLex GmbH</Company>
  <LinksUpToDate>false</LinksUpToDate>
  <CharactersWithSpaces>60221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Scanlan Elizabeth</cp:lastModifiedBy>
  <cp:revision>3</cp:revision>
  <cp:lastPrinted>2012-12-18T08:23:00Z</cp:lastPrinted>
  <dcterms:created xsi:type="dcterms:W3CDTF">2019-04-23T10:10:00Z</dcterms:created>
  <dcterms:modified xsi:type="dcterms:W3CDTF">2021-05-18T11:52:00Z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CURRENT,1.1</vt:lpwstr>
  </property>
  <property fmtid="{D5CDD505-2E9C-101B-9397-08002B2CF9AE}" pid="31" name="DM_Name">
    <vt:lpwstr>Hqrdtemplatecleanen</vt:lpwstr>
  </property>
  <property fmtid="{D5CDD505-2E9C-101B-9397-08002B2CF9AE}" pid="32" name="DM_Creation_Date">
    <vt:lpwstr>13/07/2011 15:43:34</vt:lpwstr>
  </property>
  <property fmtid="{D5CDD505-2E9C-101B-9397-08002B2CF9AE}" pid="33" name="DM_Modify_Date">
    <vt:lpwstr>13/07/2011 15:43:34</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EMA/555113/2011</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EMA/555113/2011</vt:lpwstr>
  </property>
  <property fmtid="{D5CDD505-2E9C-101B-9397-08002B2CF9AE}" pid="41" name="DM_Modifer_Name">
    <vt:lpwstr>Espinasse Claire</vt:lpwstr>
  </property>
  <property fmtid="{D5CDD505-2E9C-101B-9397-08002B2CF9AE}" pid="42" name="DM_Modified_Date">
    <vt:lpwstr>13/07/2011 15:43:34</vt:lpwstr>
  </property>
  <property fmtid="{D5CDD505-2E9C-101B-9397-08002B2CF9AE}" pid="43" name="MSIP_Label_0eea11ca-d417-4147-80ed-01a58412c458_Enabled">
    <vt:lpwstr>true</vt:lpwstr>
  </property>
  <property fmtid="{D5CDD505-2E9C-101B-9397-08002B2CF9AE}" pid="44" name="MSIP_Label_0eea11ca-d417-4147-80ed-01a58412c458_SetDate">
    <vt:lpwstr>2021-05-18T11:52:31Z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6d2af364-ad0a-4384-945c-569586dea73d</vt:lpwstr>
  </property>
  <property fmtid="{D5CDD505-2E9C-101B-9397-08002B2CF9AE}" pid="49" name="MSIP_Label_0eea11ca-d417-4147-80ed-01a58412c458_ContentBits">
    <vt:lpwstr>2</vt:lpwstr>
  </property>
  <property fmtid="{D5CDD505-2E9C-101B-9397-08002B2CF9AE}" pid="50" name="ContentTypeId">
    <vt:lpwstr>0x010100726F91DD1AE57B44B1BCEB7F1056F5D0</vt:lpwstr>
  </property>
</Properties>
</file>