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83" w:rsidRPr="00701AC0" w:rsidRDefault="006C7483">
      <w:pPr>
        <w:widowControl w:val="0"/>
        <w:tabs>
          <w:tab w:val="clear" w:pos="567"/>
        </w:tabs>
        <w:jc w:val="center"/>
        <w:rPr>
          <w:szCs w:val="22"/>
        </w:rPr>
      </w:pPr>
      <w:bookmarkStart w:id="0" w:name="_GoBack"/>
      <w:bookmarkEnd w:id="0"/>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tabs>
          <w:tab w:val="left" w:pos="-1440"/>
          <w:tab w:val="left" w:pos="-720"/>
        </w:tabs>
        <w:jc w:val="center"/>
        <w:rPr>
          <w:szCs w:val="22"/>
        </w:rPr>
      </w:pPr>
    </w:p>
    <w:p w:rsidR="006C7483" w:rsidRPr="00701AC0" w:rsidRDefault="006C7483">
      <w:pPr>
        <w:ind w:left="3685" w:right="3662"/>
        <w:jc w:val="center"/>
      </w:pPr>
      <w:r w:rsidRPr="00701AC0">
        <w:rPr>
          <w:b/>
          <w:bCs/>
        </w:rPr>
        <w:t>BIJLAGE I</w:t>
      </w:r>
    </w:p>
    <w:p w:rsidR="006C7483" w:rsidRPr="00701AC0" w:rsidRDefault="006C7483">
      <w:pPr>
        <w:jc w:val="center"/>
        <w:rPr>
          <w:szCs w:val="24"/>
        </w:rPr>
      </w:pPr>
    </w:p>
    <w:p w:rsidR="006C7483" w:rsidRPr="00701AC0" w:rsidRDefault="006C7483">
      <w:pPr>
        <w:pStyle w:val="TitleA"/>
        <w:rPr>
          <w:noProof w:val="0"/>
        </w:rPr>
      </w:pPr>
      <w:r w:rsidRPr="00701AC0">
        <w:rPr>
          <w:bCs/>
          <w:noProof w:val="0"/>
        </w:rPr>
        <w:t>SAMENVATTING VAN DE PRODUCTKENMERKEN</w:t>
      </w:r>
    </w:p>
    <w:p w:rsidR="006C7483" w:rsidRPr="00701AC0" w:rsidRDefault="006C7483">
      <w:pPr>
        <w:tabs>
          <w:tab w:val="left" w:pos="-1440"/>
          <w:tab w:val="left" w:pos="-720"/>
        </w:tabs>
        <w:jc w:val="center"/>
        <w:rPr>
          <w:szCs w:val="22"/>
        </w:rPr>
      </w:pPr>
    </w:p>
    <w:p w:rsidR="006C7483" w:rsidRPr="00701AC0" w:rsidRDefault="006C7483" w:rsidP="002F0286">
      <w:pPr>
        <w:widowControl w:val="0"/>
        <w:tabs>
          <w:tab w:val="clear" w:pos="567"/>
        </w:tabs>
        <w:rPr>
          <w:szCs w:val="22"/>
        </w:rPr>
      </w:pPr>
      <w:r w:rsidRPr="00701AC0">
        <w:rPr>
          <w:szCs w:val="22"/>
        </w:rPr>
        <w:br w:type="page"/>
      </w:r>
    </w:p>
    <w:p w:rsidR="006C7483" w:rsidRPr="00701AC0" w:rsidRDefault="006C7483">
      <w:pPr>
        <w:widowControl w:val="0"/>
        <w:tabs>
          <w:tab w:val="clear" w:pos="567"/>
        </w:tabs>
        <w:ind w:left="567" w:hanging="567"/>
        <w:rPr>
          <w:szCs w:val="22"/>
        </w:rPr>
      </w:pPr>
    </w:p>
    <w:p w:rsidR="006C7483" w:rsidRPr="00701AC0" w:rsidRDefault="006C7483">
      <w:pPr>
        <w:widowControl w:val="0"/>
        <w:tabs>
          <w:tab w:val="clear" w:pos="567"/>
        </w:tabs>
        <w:ind w:left="567" w:hanging="567"/>
        <w:rPr>
          <w:szCs w:val="22"/>
        </w:rPr>
      </w:pPr>
    </w:p>
    <w:p w:rsidR="006C7483" w:rsidRPr="00701AC0" w:rsidRDefault="006C7483">
      <w:pPr>
        <w:widowControl w:val="0"/>
        <w:tabs>
          <w:tab w:val="clear" w:pos="567"/>
        </w:tabs>
        <w:ind w:left="567" w:hanging="567"/>
        <w:rPr>
          <w:szCs w:val="22"/>
        </w:rPr>
      </w:pPr>
      <w:r w:rsidRPr="00701AC0">
        <w:rPr>
          <w:b/>
          <w:szCs w:val="22"/>
        </w:rPr>
        <w:t>1.</w:t>
      </w:r>
      <w:r w:rsidRPr="00701AC0">
        <w:rPr>
          <w:b/>
          <w:szCs w:val="22"/>
        </w:rPr>
        <w:tab/>
      </w:r>
      <w:r w:rsidRPr="00701AC0">
        <w:rPr>
          <w:b/>
          <w:bCs/>
          <w:szCs w:val="22"/>
        </w:rPr>
        <w:t>NAAM VAN HET GENEESMIDDEL</w:t>
      </w:r>
    </w:p>
    <w:p w:rsidR="006C7483" w:rsidRPr="00701AC0" w:rsidRDefault="006C7483">
      <w:pPr>
        <w:widowControl w:val="0"/>
        <w:tabs>
          <w:tab w:val="clear" w:pos="567"/>
        </w:tabs>
        <w:rPr>
          <w:szCs w:val="22"/>
        </w:rPr>
      </w:pPr>
    </w:p>
    <w:p w:rsidR="006C7483" w:rsidRPr="00701AC0" w:rsidRDefault="006C7483">
      <w:pPr>
        <w:tabs>
          <w:tab w:val="clear" w:pos="567"/>
        </w:tabs>
        <w:autoSpaceDE w:val="0"/>
        <w:autoSpaceDN w:val="0"/>
        <w:adjustRightInd w:val="0"/>
        <w:jc w:val="both"/>
        <w:rPr>
          <w:color w:val="000000"/>
          <w:szCs w:val="22"/>
        </w:rPr>
      </w:pPr>
      <w:r w:rsidRPr="00701AC0">
        <w:rPr>
          <w:color w:val="000000"/>
          <w:szCs w:val="22"/>
        </w:rPr>
        <w:t>Ovaleap 300 IE/0,5 ml oplossing voor injectie</w:t>
      </w:r>
    </w:p>
    <w:p w:rsidR="0028500C" w:rsidRPr="00701AC0" w:rsidRDefault="0028500C" w:rsidP="0028500C">
      <w:pPr>
        <w:tabs>
          <w:tab w:val="clear" w:pos="567"/>
        </w:tabs>
        <w:rPr>
          <w:iCs/>
          <w:szCs w:val="22"/>
        </w:rPr>
      </w:pPr>
      <w:r w:rsidRPr="00701AC0">
        <w:rPr>
          <w:iCs/>
          <w:szCs w:val="22"/>
        </w:rPr>
        <w:t>Ovaleap 450 IE/0,75 ml oplossing voor injectie</w:t>
      </w:r>
    </w:p>
    <w:p w:rsidR="0028500C" w:rsidRPr="00701AC0" w:rsidRDefault="0028500C" w:rsidP="0028500C">
      <w:pPr>
        <w:tabs>
          <w:tab w:val="clear" w:pos="567"/>
        </w:tabs>
        <w:rPr>
          <w:iCs/>
          <w:szCs w:val="22"/>
        </w:rPr>
      </w:pPr>
      <w:r w:rsidRPr="00701AC0">
        <w:rPr>
          <w:iCs/>
          <w:szCs w:val="22"/>
        </w:rPr>
        <w:t>Ovaleap 900 IE/1,5 ml oplossing voor injectie</w:t>
      </w:r>
    </w:p>
    <w:p w:rsidR="006C7483" w:rsidRPr="00701AC0" w:rsidRDefault="006C7483">
      <w:pPr>
        <w:tabs>
          <w:tab w:val="clear" w:pos="567"/>
        </w:tabs>
        <w:rPr>
          <w:iCs/>
          <w:szCs w:val="22"/>
        </w:rPr>
      </w:pPr>
    </w:p>
    <w:p w:rsidR="006C7483" w:rsidRPr="00701AC0" w:rsidRDefault="006C7483">
      <w:pPr>
        <w:tabs>
          <w:tab w:val="clear" w:pos="567"/>
        </w:tabs>
        <w:rPr>
          <w:iCs/>
          <w:szCs w:val="22"/>
        </w:rPr>
      </w:pPr>
    </w:p>
    <w:p w:rsidR="006C7483" w:rsidRPr="00701AC0" w:rsidRDefault="006C7483">
      <w:pPr>
        <w:widowControl w:val="0"/>
        <w:tabs>
          <w:tab w:val="clear" w:pos="567"/>
        </w:tabs>
        <w:ind w:left="567" w:hanging="567"/>
        <w:rPr>
          <w:szCs w:val="22"/>
        </w:rPr>
      </w:pPr>
      <w:r w:rsidRPr="00701AC0">
        <w:rPr>
          <w:b/>
          <w:szCs w:val="22"/>
        </w:rPr>
        <w:t>2.</w:t>
      </w:r>
      <w:r w:rsidRPr="00701AC0">
        <w:rPr>
          <w:b/>
          <w:szCs w:val="22"/>
        </w:rPr>
        <w:tab/>
      </w:r>
      <w:r w:rsidRPr="00701AC0">
        <w:rPr>
          <w:b/>
          <w:bCs/>
          <w:szCs w:val="22"/>
        </w:rPr>
        <w:t>KWALITATIEVE EN KWANTITATIEVE SAMENSTELLING</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szCs w:val="22"/>
        </w:rPr>
        <w:t>Elke ml oplossing bevat 600 IE (equivalent met 44 microgram) follitropine-alfa*.</w:t>
      </w:r>
    </w:p>
    <w:p w:rsidR="0028500C" w:rsidRPr="00701AC0" w:rsidRDefault="0028500C">
      <w:pPr>
        <w:tabs>
          <w:tab w:val="clear" w:pos="567"/>
        </w:tabs>
        <w:rPr>
          <w:color w:val="000000"/>
          <w:szCs w:val="22"/>
        </w:rPr>
      </w:pPr>
    </w:p>
    <w:p w:rsidR="0028500C" w:rsidRPr="00701AC0" w:rsidRDefault="0028500C" w:rsidP="0028500C">
      <w:pPr>
        <w:tabs>
          <w:tab w:val="clear" w:pos="567"/>
        </w:tabs>
        <w:autoSpaceDE w:val="0"/>
        <w:autoSpaceDN w:val="0"/>
        <w:adjustRightInd w:val="0"/>
        <w:jc w:val="both"/>
        <w:rPr>
          <w:color w:val="000000"/>
          <w:szCs w:val="22"/>
          <w:u w:val="single"/>
        </w:rPr>
      </w:pPr>
      <w:r w:rsidRPr="00701AC0">
        <w:rPr>
          <w:color w:val="000000"/>
          <w:szCs w:val="22"/>
          <w:u w:val="single"/>
        </w:rPr>
        <w:t>Ovaleap 300 IE/0,5 ml oplossing voor injectie</w:t>
      </w:r>
    </w:p>
    <w:p w:rsidR="006C7483" w:rsidRPr="00701AC0" w:rsidRDefault="006C7483">
      <w:pPr>
        <w:tabs>
          <w:tab w:val="clear" w:pos="567"/>
        </w:tabs>
        <w:rPr>
          <w:color w:val="000000"/>
          <w:szCs w:val="22"/>
        </w:rPr>
      </w:pPr>
      <w:r w:rsidRPr="00701AC0">
        <w:rPr>
          <w:color w:val="000000"/>
          <w:szCs w:val="22"/>
        </w:rPr>
        <w:t>Elke patroon bevat 300 IE (equivalent met 22 microgram) follitropine-alfa in 0,5 ml oplossing voor injectie.</w:t>
      </w:r>
    </w:p>
    <w:p w:rsidR="0028500C" w:rsidRPr="00701AC0" w:rsidRDefault="0028500C" w:rsidP="0028500C">
      <w:pPr>
        <w:tabs>
          <w:tab w:val="clear" w:pos="567"/>
        </w:tabs>
        <w:rPr>
          <w:color w:val="000000"/>
          <w:szCs w:val="22"/>
        </w:rPr>
      </w:pPr>
    </w:p>
    <w:p w:rsidR="0028500C" w:rsidRPr="00701AC0" w:rsidRDefault="0028500C" w:rsidP="0028500C">
      <w:pPr>
        <w:tabs>
          <w:tab w:val="clear" w:pos="567"/>
        </w:tabs>
        <w:autoSpaceDE w:val="0"/>
        <w:autoSpaceDN w:val="0"/>
        <w:adjustRightInd w:val="0"/>
        <w:jc w:val="both"/>
        <w:rPr>
          <w:color w:val="000000"/>
          <w:szCs w:val="22"/>
          <w:u w:val="single"/>
        </w:rPr>
      </w:pPr>
      <w:r w:rsidRPr="00701AC0">
        <w:rPr>
          <w:color w:val="000000"/>
          <w:szCs w:val="22"/>
          <w:u w:val="single"/>
        </w:rPr>
        <w:t>Ovaleap 450 IE/0,75 ml oplossing voor injectie</w:t>
      </w:r>
    </w:p>
    <w:p w:rsidR="0028500C" w:rsidRPr="00701AC0" w:rsidRDefault="0028500C" w:rsidP="0028500C">
      <w:pPr>
        <w:tabs>
          <w:tab w:val="clear" w:pos="567"/>
        </w:tabs>
        <w:rPr>
          <w:color w:val="000000"/>
          <w:szCs w:val="22"/>
        </w:rPr>
      </w:pPr>
      <w:r w:rsidRPr="00701AC0">
        <w:rPr>
          <w:color w:val="000000"/>
          <w:szCs w:val="22"/>
        </w:rPr>
        <w:t>Elke patroon bevat 450 IE (equivalent met 33 microgram) follitropine</w:t>
      </w:r>
      <w:r w:rsidRPr="00701AC0">
        <w:rPr>
          <w:color w:val="000000"/>
          <w:szCs w:val="22"/>
        </w:rPr>
        <w:noBreakHyphen/>
        <w:t>alfa in 0,75 ml oplossing voor injectie.</w:t>
      </w:r>
    </w:p>
    <w:p w:rsidR="0028500C" w:rsidRPr="00701AC0" w:rsidRDefault="0028500C" w:rsidP="0028500C">
      <w:pPr>
        <w:tabs>
          <w:tab w:val="clear" w:pos="567"/>
        </w:tabs>
        <w:rPr>
          <w:color w:val="000000"/>
          <w:szCs w:val="22"/>
        </w:rPr>
      </w:pPr>
    </w:p>
    <w:p w:rsidR="0028500C" w:rsidRPr="00701AC0" w:rsidRDefault="0028500C" w:rsidP="0028500C">
      <w:pPr>
        <w:tabs>
          <w:tab w:val="clear" w:pos="567"/>
        </w:tabs>
        <w:autoSpaceDE w:val="0"/>
        <w:autoSpaceDN w:val="0"/>
        <w:adjustRightInd w:val="0"/>
        <w:jc w:val="both"/>
        <w:rPr>
          <w:color w:val="000000"/>
          <w:szCs w:val="22"/>
          <w:u w:val="single"/>
        </w:rPr>
      </w:pPr>
      <w:r w:rsidRPr="00701AC0">
        <w:rPr>
          <w:color w:val="000000"/>
          <w:szCs w:val="22"/>
          <w:u w:val="single"/>
        </w:rPr>
        <w:t>Ovaleap 900 IE/1,5 ml oplossing voor injectie</w:t>
      </w:r>
    </w:p>
    <w:p w:rsidR="0028500C" w:rsidRPr="00701AC0" w:rsidRDefault="0028500C" w:rsidP="0028500C">
      <w:pPr>
        <w:tabs>
          <w:tab w:val="clear" w:pos="567"/>
        </w:tabs>
        <w:rPr>
          <w:color w:val="000000"/>
          <w:szCs w:val="22"/>
        </w:rPr>
      </w:pPr>
      <w:r w:rsidRPr="00701AC0">
        <w:rPr>
          <w:color w:val="000000"/>
          <w:szCs w:val="22"/>
        </w:rPr>
        <w:t>Elke patroon bevat 900 IE (equivalent met 66 microgram) follitropine</w:t>
      </w:r>
      <w:r w:rsidRPr="00701AC0">
        <w:rPr>
          <w:color w:val="000000"/>
          <w:szCs w:val="22"/>
        </w:rPr>
        <w:noBreakHyphen/>
        <w:t>alfa in 1,5 ml oplossing voor injectie.</w:t>
      </w:r>
    </w:p>
    <w:p w:rsidR="0028500C" w:rsidRPr="00701AC0" w:rsidRDefault="0028500C">
      <w:pPr>
        <w:tabs>
          <w:tab w:val="clear" w:pos="567"/>
        </w:tabs>
        <w:rPr>
          <w:color w:val="000000"/>
          <w:szCs w:val="22"/>
        </w:rPr>
      </w:pPr>
    </w:p>
    <w:p w:rsidR="006C7483" w:rsidRPr="00701AC0" w:rsidRDefault="006C7483">
      <w:pPr>
        <w:widowControl w:val="0"/>
        <w:tabs>
          <w:tab w:val="clear" w:pos="567"/>
        </w:tabs>
        <w:rPr>
          <w:bCs/>
          <w:color w:val="000000"/>
          <w:szCs w:val="22"/>
        </w:rPr>
      </w:pPr>
      <w:r w:rsidRPr="00701AC0">
        <w:rPr>
          <w:color w:val="000000"/>
          <w:szCs w:val="22"/>
        </w:rPr>
        <w:t>*Follitropine-alfa</w:t>
      </w:r>
      <w:r w:rsidRPr="00701AC0">
        <w:rPr>
          <w:bCs/>
          <w:color w:val="000000"/>
          <w:szCs w:val="22"/>
        </w:rPr>
        <w:t xml:space="preserve"> (recombinant humaan follikelstimulerend hormoon [r-hFSH]) wordt geproduceerd door recombinant-DNA-techniek in ovariumcellen van de Chinese Hamster (CHO DHFR</w:t>
      </w:r>
      <w:r w:rsidRPr="00701AC0">
        <w:rPr>
          <w:bCs/>
          <w:color w:val="000000"/>
          <w:szCs w:val="22"/>
          <w:vertAlign w:val="superscript"/>
        </w:rPr>
        <w:t>-</w:t>
      </w:r>
      <w:r w:rsidRPr="00701AC0">
        <w:rPr>
          <w:bCs/>
          <w:color w:val="000000"/>
          <w:szCs w:val="22"/>
        </w:rPr>
        <w:t>-cellen).</w:t>
      </w:r>
    </w:p>
    <w:p w:rsidR="006C7483" w:rsidRPr="00701AC0" w:rsidRDefault="006C7483">
      <w:pPr>
        <w:widowControl w:val="0"/>
        <w:tabs>
          <w:tab w:val="clear" w:pos="567"/>
        </w:tabs>
        <w:rPr>
          <w:bCs/>
          <w:color w:val="000000"/>
          <w:szCs w:val="22"/>
        </w:rPr>
      </w:pPr>
    </w:p>
    <w:p w:rsidR="00B70077" w:rsidRPr="00701AC0" w:rsidRDefault="00241A02" w:rsidP="00B70077">
      <w:pPr>
        <w:widowControl w:val="0"/>
        <w:tabs>
          <w:tab w:val="clear" w:pos="567"/>
        </w:tabs>
        <w:rPr>
          <w:bCs/>
          <w:color w:val="000000"/>
          <w:szCs w:val="22"/>
          <w:highlight w:val="yellow"/>
          <w:u w:val="single"/>
        </w:rPr>
      </w:pPr>
      <w:r w:rsidRPr="00701AC0">
        <w:rPr>
          <w:rFonts w:eastAsia="SimSun"/>
          <w:szCs w:val="22"/>
          <w:u w:val="single"/>
          <w:lang w:eastAsia="en-GB"/>
        </w:rPr>
        <w:t>Hulpstof(fen) met bekend effect</w:t>
      </w:r>
    </w:p>
    <w:p w:rsidR="00B70077" w:rsidRPr="00701AC0" w:rsidRDefault="00B70077" w:rsidP="00B70077">
      <w:pPr>
        <w:keepNext/>
        <w:keepLines/>
        <w:tabs>
          <w:tab w:val="clear" w:pos="567"/>
        </w:tabs>
        <w:rPr>
          <w:color w:val="000000"/>
          <w:szCs w:val="22"/>
        </w:rPr>
      </w:pPr>
      <w:r w:rsidRPr="00701AC0">
        <w:rPr>
          <w:color w:val="000000"/>
          <w:szCs w:val="22"/>
        </w:rPr>
        <w:t xml:space="preserve">Ovaleap </w:t>
      </w:r>
      <w:r w:rsidR="00241A02" w:rsidRPr="00701AC0">
        <w:rPr>
          <w:color w:val="000000"/>
          <w:szCs w:val="22"/>
        </w:rPr>
        <w:t>bevat</w:t>
      </w:r>
      <w:r w:rsidRPr="00701AC0">
        <w:rPr>
          <w:color w:val="000000"/>
          <w:szCs w:val="22"/>
        </w:rPr>
        <w:t xml:space="preserve"> 0</w:t>
      </w:r>
      <w:r w:rsidR="00241A02" w:rsidRPr="00701AC0">
        <w:rPr>
          <w:color w:val="000000"/>
          <w:szCs w:val="22"/>
        </w:rPr>
        <w:t xml:space="preserve">,02 mg per ml </w:t>
      </w:r>
      <w:r w:rsidRPr="00701AC0">
        <w:rPr>
          <w:color w:val="000000"/>
          <w:szCs w:val="22"/>
        </w:rPr>
        <w:t>b</w:t>
      </w:r>
      <w:r w:rsidR="00241A02" w:rsidRPr="00701AC0">
        <w:rPr>
          <w:color w:val="000000"/>
          <w:szCs w:val="22"/>
        </w:rPr>
        <w:t>enzalkonium</w:t>
      </w:r>
      <w:r w:rsidRPr="00701AC0">
        <w:rPr>
          <w:color w:val="000000"/>
          <w:szCs w:val="22"/>
        </w:rPr>
        <w:t>chloride</w:t>
      </w:r>
    </w:p>
    <w:p w:rsidR="00B70077" w:rsidRPr="00701AC0" w:rsidRDefault="00B70077" w:rsidP="00B70077">
      <w:pPr>
        <w:keepNext/>
        <w:keepLines/>
        <w:tabs>
          <w:tab w:val="clear" w:pos="567"/>
        </w:tabs>
        <w:rPr>
          <w:color w:val="1F497D"/>
          <w:szCs w:val="22"/>
        </w:rPr>
      </w:pPr>
      <w:r w:rsidRPr="00701AC0">
        <w:rPr>
          <w:color w:val="000000"/>
          <w:szCs w:val="22"/>
        </w:rPr>
        <w:t xml:space="preserve">Ovaleap </w:t>
      </w:r>
      <w:r w:rsidR="00241A02" w:rsidRPr="00701AC0">
        <w:rPr>
          <w:color w:val="000000"/>
          <w:szCs w:val="22"/>
        </w:rPr>
        <w:t xml:space="preserve">bevat </w:t>
      </w:r>
      <w:r w:rsidRPr="00701AC0">
        <w:rPr>
          <w:color w:val="000000" w:themeColor="text1"/>
          <w:szCs w:val="22"/>
        </w:rPr>
        <w:t>10</w:t>
      </w:r>
      <w:r w:rsidR="00241A02" w:rsidRPr="00701AC0">
        <w:rPr>
          <w:color w:val="000000" w:themeColor="text1"/>
          <w:szCs w:val="22"/>
        </w:rPr>
        <w:t xml:space="preserve">,0 mg per ml </w:t>
      </w:r>
      <w:r w:rsidRPr="00701AC0">
        <w:rPr>
          <w:color w:val="000000" w:themeColor="text1"/>
          <w:szCs w:val="22"/>
        </w:rPr>
        <w:t>b</w:t>
      </w:r>
      <w:r w:rsidR="00241A02" w:rsidRPr="00701AC0">
        <w:rPr>
          <w:color w:val="000000" w:themeColor="text1"/>
          <w:szCs w:val="22"/>
        </w:rPr>
        <w:t>enzyl</w:t>
      </w:r>
      <w:r w:rsidRPr="00701AC0">
        <w:rPr>
          <w:color w:val="000000" w:themeColor="text1"/>
          <w:szCs w:val="22"/>
        </w:rPr>
        <w:t>alcohol</w:t>
      </w:r>
    </w:p>
    <w:p w:rsidR="00B70077" w:rsidRPr="00701AC0" w:rsidRDefault="00B70077">
      <w:pPr>
        <w:widowControl w:val="0"/>
        <w:tabs>
          <w:tab w:val="clear" w:pos="567"/>
        </w:tabs>
        <w:rPr>
          <w:bCs/>
          <w:color w:val="000000"/>
          <w:szCs w:val="22"/>
        </w:rPr>
      </w:pPr>
    </w:p>
    <w:p w:rsidR="006C7483" w:rsidRPr="00701AC0" w:rsidRDefault="006C7483">
      <w:pPr>
        <w:tabs>
          <w:tab w:val="clear" w:pos="567"/>
        </w:tabs>
        <w:outlineLvl w:val="0"/>
        <w:rPr>
          <w:color w:val="000000"/>
          <w:szCs w:val="22"/>
        </w:rPr>
      </w:pPr>
      <w:r w:rsidRPr="00701AC0">
        <w:rPr>
          <w:color w:val="000000"/>
          <w:szCs w:val="22"/>
        </w:rPr>
        <w:t>Voor de volledige lijst van hulpstoffen, zie rubriek 6.1.</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ind w:left="567" w:hanging="567"/>
        <w:rPr>
          <w:caps/>
          <w:szCs w:val="22"/>
        </w:rPr>
      </w:pPr>
      <w:r w:rsidRPr="00701AC0">
        <w:rPr>
          <w:b/>
          <w:szCs w:val="22"/>
        </w:rPr>
        <w:t>3.</w:t>
      </w:r>
      <w:r w:rsidRPr="00701AC0">
        <w:rPr>
          <w:b/>
          <w:szCs w:val="22"/>
        </w:rPr>
        <w:tab/>
        <w:t>FARMACEUTISCHE VORM</w:t>
      </w:r>
    </w:p>
    <w:p w:rsidR="006C7483" w:rsidRPr="00701AC0" w:rsidRDefault="006C7483">
      <w:pPr>
        <w:tabs>
          <w:tab w:val="clear" w:pos="567"/>
        </w:tabs>
        <w:autoSpaceDE w:val="0"/>
        <w:autoSpaceDN w:val="0"/>
        <w:adjustRightInd w:val="0"/>
        <w:jc w:val="both"/>
        <w:rPr>
          <w:szCs w:val="22"/>
        </w:rPr>
      </w:pPr>
    </w:p>
    <w:p w:rsidR="006C7483" w:rsidRPr="00701AC0" w:rsidRDefault="006C7483">
      <w:pPr>
        <w:tabs>
          <w:tab w:val="clear" w:pos="567"/>
        </w:tabs>
        <w:autoSpaceDE w:val="0"/>
        <w:autoSpaceDN w:val="0"/>
        <w:adjustRightInd w:val="0"/>
        <w:jc w:val="both"/>
        <w:rPr>
          <w:color w:val="000000"/>
          <w:szCs w:val="22"/>
        </w:rPr>
      </w:pPr>
      <w:r w:rsidRPr="00701AC0">
        <w:rPr>
          <w:color w:val="000000"/>
          <w:szCs w:val="22"/>
        </w:rPr>
        <w:t>Oplossing voor injectie (injectie).</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Heldere, kleurloze oplossing.</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De pH-waarde van de oplossing is 6,8-7,2.</w:t>
      </w:r>
    </w:p>
    <w:p w:rsidR="006C7483" w:rsidRPr="00701AC0" w:rsidRDefault="006C7483">
      <w:pPr>
        <w:tabs>
          <w:tab w:val="clear" w:pos="567"/>
        </w:tabs>
        <w:autoSpaceDE w:val="0"/>
        <w:autoSpaceDN w:val="0"/>
        <w:adjustRightInd w:val="0"/>
        <w:jc w:val="both"/>
        <w:rPr>
          <w:szCs w:val="22"/>
        </w:rPr>
      </w:pPr>
    </w:p>
    <w:p w:rsidR="006C7483" w:rsidRPr="00701AC0" w:rsidRDefault="006C7483">
      <w:pPr>
        <w:tabs>
          <w:tab w:val="clear" w:pos="567"/>
        </w:tabs>
        <w:rPr>
          <w:szCs w:val="22"/>
        </w:rPr>
      </w:pPr>
    </w:p>
    <w:p w:rsidR="006C7483" w:rsidRPr="00701AC0" w:rsidRDefault="006C7483">
      <w:pPr>
        <w:tabs>
          <w:tab w:val="clear" w:pos="567"/>
        </w:tabs>
        <w:ind w:left="567" w:hanging="567"/>
        <w:rPr>
          <w:caps/>
          <w:szCs w:val="22"/>
        </w:rPr>
      </w:pPr>
      <w:r w:rsidRPr="00701AC0">
        <w:rPr>
          <w:b/>
          <w:caps/>
          <w:szCs w:val="22"/>
        </w:rPr>
        <w:t>4.</w:t>
      </w:r>
      <w:r w:rsidRPr="00701AC0">
        <w:rPr>
          <w:b/>
          <w:caps/>
          <w:szCs w:val="22"/>
        </w:rPr>
        <w:tab/>
      </w:r>
      <w:r w:rsidRPr="00701AC0">
        <w:rPr>
          <w:b/>
          <w:bCs/>
          <w:szCs w:val="22"/>
        </w:rPr>
        <w:t>KLINISCHE GEGEVENS</w:t>
      </w:r>
    </w:p>
    <w:p w:rsidR="006C7483" w:rsidRPr="00701AC0" w:rsidRDefault="006C7483">
      <w:pPr>
        <w:rPr>
          <w:szCs w:val="22"/>
        </w:rPr>
      </w:pPr>
    </w:p>
    <w:p w:rsidR="006C7483" w:rsidRPr="00701AC0" w:rsidRDefault="006C7483">
      <w:pPr>
        <w:tabs>
          <w:tab w:val="clear" w:pos="567"/>
        </w:tabs>
        <w:ind w:left="567" w:hanging="567"/>
        <w:outlineLvl w:val="0"/>
        <w:rPr>
          <w:szCs w:val="22"/>
        </w:rPr>
      </w:pPr>
      <w:r w:rsidRPr="00701AC0">
        <w:rPr>
          <w:b/>
          <w:szCs w:val="22"/>
        </w:rPr>
        <w:t>4.1</w:t>
      </w:r>
      <w:r w:rsidRPr="00701AC0">
        <w:rPr>
          <w:b/>
          <w:szCs w:val="22"/>
        </w:rPr>
        <w:tab/>
      </w:r>
      <w:r w:rsidRPr="00701AC0">
        <w:rPr>
          <w:b/>
          <w:bCs/>
          <w:szCs w:val="22"/>
        </w:rPr>
        <w:t>Therapeutische indicaties</w:t>
      </w:r>
    </w:p>
    <w:p w:rsidR="006C7483" w:rsidRPr="00701AC0" w:rsidRDefault="006C7483">
      <w:pPr>
        <w:tabs>
          <w:tab w:val="clear" w:pos="567"/>
        </w:tabs>
        <w:rPr>
          <w:color w:val="000000"/>
          <w:szCs w:val="22"/>
        </w:rPr>
      </w:pPr>
    </w:p>
    <w:p w:rsidR="006C7483" w:rsidRPr="00701AC0" w:rsidRDefault="00480AB8">
      <w:pPr>
        <w:keepNext/>
        <w:keepLines/>
        <w:ind w:right="-20"/>
      </w:pPr>
      <w:r w:rsidRPr="00701AC0">
        <w:rPr>
          <w:u w:val="single" w:color="000000"/>
        </w:rPr>
        <w:t>Bij volwassen vrouwen</w:t>
      </w:r>
    </w:p>
    <w:p w:rsidR="006C7483" w:rsidRPr="00701AC0" w:rsidRDefault="006C7483">
      <w:pPr>
        <w:keepNext/>
        <w:keepLines/>
        <w:tabs>
          <w:tab w:val="clear" w:pos="567"/>
        </w:tabs>
        <w:rPr>
          <w:szCs w:val="26"/>
        </w:rPr>
      </w:pPr>
    </w:p>
    <w:p w:rsidR="006C7483" w:rsidRPr="00701AC0" w:rsidRDefault="006C7483" w:rsidP="006C7483">
      <w:pPr>
        <w:keepNext/>
        <w:keepLines/>
        <w:numPr>
          <w:ilvl w:val="0"/>
          <w:numId w:val="18"/>
        </w:numPr>
        <w:ind w:left="567" w:right="693" w:hanging="567"/>
      </w:pPr>
      <w:r w:rsidRPr="00701AC0">
        <w:t>Anovulatie (inclusief polycysteus-ovariumsyndroom) bij vrouwen die niet reageerden op behandeling met clomifeencitraat.</w:t>
      </w:r>
    </w:p>
    <w:p w:rsidR="006C7483" w:rsidRPr="00701AC0" w:rsidRDefault="006C7483" w:rsidP="006C7483">
      <w:pPr>
        <w:numPr>
          <w:ilvl w:val="0"/>
          <w:numId w:val="18"/>
        </w:numPr>
        <w:ind w:left="567" w:right="-20" w:hanging="567"/>
      </w:pPr>
      <w:r w:rsidRPr="00701AC0">
        <w:t xml:space="preserve">Stimulering van de multifolliculaire ontwikkeling bij vrouwen die superovulatie ondergaan ten behoeve van conceptiehulptechnieken (ART) zoals </w:t>
      </w:r>
      <w:r w:rsidRPr="00701AC0">
        <w:rPr>
          <w:i/>
        </w:rPr>
        <w:t>in-vitro-</w:t>
      </w:r>
      <w:r w:rsidRPr="00701AC0">
        <w:t>fertilisatie (IVF), ´gamete intra-fallopian transfer´ en ´zygote intra-fallopian transfer´.</w:t>
      </w:r>
    </w:p>
    <w:p w:rsidR="006C7483" w:rsidRPr="00701AC0" w:rsidRDefault="006C7483" w:rsidP="006C7483">
      <w:pPr>
        <w:numPr>
          <w:ilvl w:val="0"/>
          <w:numId w:val="18"/>
        </w:numPr>
        <w:ind w:left="567" w:right="-20" w:hanging="567"/>
      </w:pPr>
      <w:r w:rsidRPr="00701AC0">
        <w:t xml:space="preserve">Ovaleap in combinatie met een luteïniserend hormoon (LH-)preparaat wordt aanbevolen voor de stimulatie van follikelgroei bij vrouwen met een ernstige LH- en FSH-deficiëntie. In klinische </w:t>
      </w:r>
      <w:r w:rsidRPr="00701AC0">
        <w:lastRenderedPageBreak/>
        <w:t>onderzoeken werden deze patiënten gedefinieerd door een endogene serum LH-spiegel &lt; 1,2 IE/l.</w:t>
      </w:r>
    </w:p>
    <w:p w:rsidR="006C7483" w:rsidRPr="00701AC0" w:rsidRDefault="006C7483">
      <w:pPr>
        <w:tabs>
          <w:tab w:val="clear" w:pos="567"/>
        </w:tabs>
        <w:rPr>
          <w:color w:val="000000"/>
          <w:szCs w:val="22"/>
        </w:rPr>
      </w:pPr>
    </w:p>
    <w:p w:rsidR="006C7483" w:rsidRPr="00701AC0" w:rsidRDefault="00480AB8">
      <w:pPr>
        <w:keepNext/>
        <w:keepLines/>
        <w:ind w:right="-20"/>
      </w:pPr>
      <w:r w:rsidRPr="00701AC0">
        <w:rPr>
          <w:u w:val="single" w:color="000000"/>
        </w:rPr>
        <w:t>Bij volwassen mannen</w:t>
      </w:r>
    </w:p>
    <w:p w:rsidR="006C7483" w:rsidRPr="00701AC0" w:rsidRDefault="006C7483">
      <w:pPr>
        <w:keepNext/>
        <w:keepLines/>
      </w:pPr>
    </w:p>
    <w:p w:rsidR="006C7483" w:rsidRPr="00701AC0" w:rsidRDefault="006C7483" w:rsidP="006C7483">
      <w:pPr>
        <w:keepNext/>
        <w:keepLines/>
        <w:numPr>
          <w:ilvl w:val="1"/>
          <w:numId w:val="19"/>
        </w:numPr>
        <w:ind w:left="567" w:hanging="567"/>
      </w:pPr>
      <w:r w:rsidRPr="00701AC0">
        <w:t>Ovaleap is in combinatie met humane choriongonadotropine (hCG-)therapie geïndiceerd voor het stimuleren van de spermatogenese bij mannen lijdende aan congenitaal of verworven hypogonadotroop hypogonadisme.</w:t>
      </w:r>
    </w:p>
    <w:p w:rsidR="006C7483" w:rsidRPr="00701AC0" w:rsidRDefault="006C7483">
      <w:pPr>
        <w:rPr>
          <w:szCs w:val="22"/>
        </w:rPr>
      </w:pPr>
    </w:p>
    <w:p w:rsidR="006C7483" w:rsidRPr="00701AC0" w:rsidRDefault="006C7483">
      <w:pPr>
        <w:keepNext/>
        <w:keepLines/>
        <w:tabs>
          <w:tab w:val="clear" w:pos="567"/>
        </w:tabs>
        <w:ind w:left="567" w:hanging="567"/>
        <w:outlineLvl w:val="0"/>
        <w:rPr>
          <w:b/>
          <w:szCs w:val="22"/>
        </w:rPr>
      </w:pPr>
      <w:r w:rsidRPr="00701AC0">
        <w:rPr>
          <w:b/>
          <w:szCs w:val="22"/>
        </w:rPr>
        <w:t>4.2</w:t>
      </w:r>
      <w:r w:rsidRPr="00701AC0">
        <w:rPr>
          <w:b/>
          <w:szCs w:val="22"/>
        </w:rPr>
        <w:tab/>
      </w:r>
      <w:r w:rsidRPr="00701AC0">
        <w:rPr>
          <w:b/>
          <w:bCs/>
          <w:szCs w:val="22"/>
        </w:rPr>
        <w:t>Dosering en wijze van toediening</w:t>
      </w:r>
    </w:p>
    <w:p w:rsidR="006C7483" w:rsidRPr="00701AC0" w:rsidRDefault="006C7483">
      <w:pPr>
        <w:keepNext/>
        <w:keepLines/>
        <w:tabs>
          <w:tab w:val="clear" w:pos="567"/>
        </w:tabs>
        <w:rPr>
          <w:szCs w:val="22"/>
        </w:rPr>
      </w:pPr>
    </w:p>
    <w:p w:rsidR="006C7483" w:rsidRPr="00701AC0" w:rsidRDefault="006C7483">
      <w:pPr>
        <w:keepNext/>
        <w:keepLines/>
        <w:tabs>
          <w:tab w:val="clear" w:pos="567"/>
        </w:tabs>
        <w:outlineLvl w:val="0"/>
        <w:rPr>
          <w:color w:val="000000"/>
          <w:szCs w:val="22"/>
        </w:rPr>
      </w:pPr>
      <w:r w:rsidRPr="00701AC0">
        <w:rPr>
          <w:color w:val="000000"/>
          <w:szCs w:val="22"/>
        </w:rPr>
        <w:t>De behandeling met follitropine-alfa moet gestart worden onder toezicht van een arts met ervaring in de behandeling van fertiliteitsstoornissen.</w:t>
      </w:r>
    </w:p>
    <w:p w:rsidR="006C7483" w:rsidRPr="00701AC0" w:rsidRDefault="006C7483">
      <w:pPr>
        <w:tabs>
          <w:tab w:val="clear" w:pos="567"/>
        </w:tabs>
        <w:outlineLvl w:val="0"/>
        <w:rPr>
          <w:color w:val="000000"/>
          <w:szCs w:val="22"/>
        </w:rPr>
      </w:pPr>
    </w:p>
    <w:p w:rsidR="006C7483" w:rsidRPr="00701AC0" w:rsidRDefault="00480AB8">
      <w:pPr>
        <w:tabs>
          <w:tab w:val="clear" w:pos="567"/>
        </w:tabs>
        <w:outlineLvl w:val="0"/>
        <w:rPr>
          <w:noProof/>
          <w:color w:val="000000"/>
          <w:szCs w:val="22"/>
          <w:u w:val="single"/>
        </w:rPr>
      </w:pPr>
      <w:r w:rsidRPr="00701AC0">
        <w:rPr>
          <w:noProof/>
          <w:color w:val="000000"/>
          <w:szCs w:val="22"/>
          <w:u w:val="single"/>
        </w:rPr>
        <w:t>Dosering</w:t>
      </w:r>
    </w:p>
    <w:p w:rsidR="006C7483" w:rsidRPr="00701AC0" w:rsidRDefault="006C7483">
      <w:pPr>
        <w:tabs>
          <w:tab w:val="clear" w:pos="567"/>
        </w:tabs>
        <w:outlineLvl w:val="0"/>
        <w:rPr>
          <w:color w:val="000000"/>
          <w:szCs w:val="22"/>
        </w:rPr>
      </w:pPr>
    </w:p>
    <w:p w:rsidR="006C7483" w:rsidRPr="00701AC0" w:rsidRDefault="006C7483">
      <w:pPr>
        <w:tabs>
          <w:tab w:val="clear" w:pos="567"/>
        </w:tabs>
        <w:ind w:right="207"/>
      </w:pPr>
      <w:r w:rsidRPr="00701AC0">
        <w:t xml:space="preserve">De aanbevolen doses voor </w:t>
      </w:r>
      <w:r w:rsidRPr="00701AC0">
        <w:rPr>
          <w:color w:val="000000"/>
          <w:szCs w:val="22"/>
        </w:rPr>
        <w:t xml:space="preserve">follitropine-alfa </w:t>
      </w:r>
      <w:r w:rsidRPr="00701AC0">
        <w:t xml:space="preserve">zijn dezelfde als voor urinair FSH. De klinische beoordeling van </w:t>
      </w:r>
      <w:r w:rsidRPr="00701AC0">
        <w:rPr>
          <w:color w:val="000000"/>
          <w:szCs w:val="22"/>
        </w:rPr>
        <w:t xml:space="preserve">follitropine-alfa </w:t>
      </w:r>
      <w:r w:rsidRPr="00701AC0">
        <w:t>geeft aan dat de dagelijkse doseringen, toedieningsschema’s en de procedures om de behandeling te volgen</w:t>
      </w:r>
      <w:r w:rsidR="0059209C" w:rsidRPr="00701AC0">
        <w:t>,</w:t>
      </w:r>
      <w:r w:rsidRPr="00701AC0">
        <w:t xml:space="preserve"> niet zouden moeten verschillen van die, welke momenteel gebruikt worden voor de geneesmiddelen met urinair FSH. Geadviseerd wordt de aanbevolen startdoseringen zoals hieronder aangegeven te volgen.</w:t>
      </w:r>
    </w:p>
    <w:p w:rsidR="006C7483" w:rsidRPr="00701AC0" w:rsidRDefault="006C7483">
      <w:pPr>
        <w:tabs>
          <w:tab w:val="clear" w:pos="567"/>
        </w:tabs>
        <w:ind w:right="355"/>
      </w:pPr>
    </w:p>
    <w:p w:rsidR="006C7483" w:rsidRPr="00701AC0" w:rsidRDefault="006C7483">
      <w:pPr>
        <w:tabs>
          <w:tab w:val="clear" w:pos="567"/>
        </w:tabs>
        <w:ind w:right="355"/>
      </w:pPr>
      <w:r w:rsidRPr="00701AC0">
        <w:t xml:space="preserve">Vergelijkende klinische studies hebben aangetoond dat patiënten gemiddeld een lagere cumulatieve dosis en een kortere behandelperiode nodig hebben met </w:t>
      </w:r>
      <w:r w:rsidRPr="00701AC0">
        <w:rPr>
          <w:color w:val="000000"/>
          <w:szCs w:val="22"/>
        </w:rPr>
        <w:t>follitropine-alfa</w:t>
      </w:r>
      <w:r w:rsidRPr="00701AC0">
        <w:t xml:space="preserve"> vergeleken met urinair FSH. Daarom wordt het geschikt geacht een lagere totale dosis </w:t>
      </w:r>
      <w:r w:rsidRPr="00701AC0">
        <w:rPr>
          <w:color w:val="000000"/>
          <w:szCs w:val="22"/>
        </w:rPr>
        <w:t>follitropine-alfa</w:t>
      </w:r>
      <w:r w:rsidRPr="00701AC0">
        <w:t xml:space="preserve"> te geven dan normaal gebruikt wordt voor urinair FSH, niet alleen om de follikelontwikkeling te optimaliseren, maar ook om het risico op ongewenste ovariële hyperstimulatie te minimaliseren (zie rubriek 5.1).</w:t>
      </w:r>
    </w:p>
    <w:p w:rsidR="006C7483" w:rsidRPr="00701AC0" w:rsidRDefault="006C7483">
      <w:pPr>
        <w:tabs>
          <w:tab w:val="clear" w:pos="567"/>
        </w:tabs>
        <w:rPr>
          <w:szCs w:val="24"/>
        </w:rPr>
      </w:pPr>
    </w:p>
    <w:p w:rsidR="006C7483" w:rsidRPr="00701AC0" w:rsidRDefault="00480AB8">
      <w:pPr>
        <w:tabs>
          <w:tab w:val="clear" w:pos="567"/>
        </w:tabs>
        <w:ind w:right="-20"/>
        <w:rPr>
          <w:u w:val="single"/>
        </w:rPr>
      </w:pPr>
      <w:r w:rsidRPr="00701AC0">
        <w:rPr>
          <w:i/>
          <w:u w:val="single" w:color="000000"/>
        </w:rPr>
        <w:t>Vrouwen met anovulatie (inclusief polycysteus-ovariumsyndroom)</w:t>
      </w:r>
    </w:p>
    <w:p w:rsidR="006C7483" w:rsidRPr="00701AC0" w:rsidRDefault="006C7483">
      <w:pPr>
        <w:tabs>
          <w:tab w:val="clear" w:pos="567"/>
        </w:tabs>
        <w:ind w:right="60"/>
      </w:pPr>
      <w:r w:rsidRPr="00701AC0">
        <w:rPr>
          <w:color w:val="000000"/>
          <w:szCs w:val="22"/>
        </w:rPr>
        <w:t>Follitropine-alfa</w:t>
      </w:r>
      <w:r w:rsidRPr="00701AC0">
        <w:t xml:space="preserve"> kan gegeven worden als een kuur van dagelijkse injecties. Bij menstruerende vrouwen dient de behandeling te beginnen binnen de eerste 7 dagen van de menstruele cyclus.</w:t>
      </w:r>
    </w:p>
    <w:p w:rsidR="006C7483" w:rsidRPr="00701AC0" w:rsidRDefault="006C7483">
      <w:pPr>
        <w:tabs>
          <w:tab w:val="clear" w:pos="567"/>
        </w:tabs>
        <w:rPr>
          <w:szCs w:val="24"/>
        </w:rPr>
      </w:pPr>
    </w:p>
    <w:p w:rsidR="006C7483" w:rsidRPr="00701AC0" w:rsidRDefault="006C7483">
      <w:pPr>
        <w:tabs>
          <w:tab w:val="clear" w:pos="567"/>
        </w:tabs>
        <w:ind w:right="174"/>
      </w:pPr>
      <w:r w:rsidRPr="00701AC0">
        <w:t>Een behandelingsschema dat veelvuldig wordt gehanteerd begint met 75-150 IE FSH elke dag. Deze dosis kan met tussenpozen van 7 of bij voorkeur 14 dagen met bij voorkeur 37,5 of 75 IE worden verhoogd, indien nodig, om een voldoende, maar niet overmatige respons te bewerkstelligen. De behandeling dient nauwkeurig op de respons van de individuele patiënt te worden afgestemd op basis van meting van de follikelgrootte door middel van echografie en/of oestrogeensecretie. De maximale dagdosis is meestal niet hoger dan 225 IE FSH. Indien na 4 weken behandeling onvoldoende respons waarneembaar is, dan dient deze cyclus te worden afgebroken; de patiënt dient dan verder te worden onderzocht, waarna zij de behandeling kan herstarten met een hogere aanvangsdosis dan die van de afgebroken cyclus.</w:t>
      </w:r>
    </w:p>
    <w:p w:rsidR="006C7483" w:rsidRPr="00701AC0" w:rsidRDefault="006C7483">
      <w:pPr>
        <w:tabs>
          <w:tab w:val="clear" w:pos="567"/>
        </w:tabs>
        <w:rPr>
          <w:szCs w:val="24"/>
        </w:rPr>
      </w:pPr>
    </w:p>
    <w:p w:rsidR="006C7483" w:rsidRPr="00701AC0" w:rsidRDefault="006C7483">
      <w:pPr>
        <w:tabs>
          <w:tab w:val="clear" w:pos="567"/>
        </w:tabs>
        <w:ind w:right="110"/>
      </w:pPr>
      <w:r w:rsidRPr="00701AC0">
        <w:t xml:space="preserve">Wanneer een optimale respons is verkregen, dient een enkele injectie van 250 microgram recombinant humaan choriongonadotropine-alfa (r-hCG) of 5.000 tot maximaal 10.000 IE hCG te worden gegeven 24-48 uur na de laatste injectie met </w:t>
      </w:r>
      <w:r w:rsidRPr="00701AC0">
        <w:rPr>
          <w:color w:val="000000"/>
          <w:szCs w:val="22"/>
        </w:rPr>
        <w:t>follitropine-alfa</w:t>
      </w:r>
      <w:r w:rsidRPr="00701AC0">
        <w:t>. De patiënt wordt aangeraden om gemeenschap te hebben zowel op de dag van hCG-toediening als de dag erna. Als alternatief kan intra-uteriene inseminatie (IUI) worden uitgevoerd.</w:t>
      </w:r>
    </w:p>
    <w:p w:rsidR="006C7483" w:rsidRPr="00701AC0" w:rsidRDefault="006C7483">
      <w:pPr>
        <w:tabs>
          <w:tab w:val="clear" w:pos="567"/>
        </w:tabs>
        <w:rPr>
          <w:szCs w:val="24"/>
        </w:rPr>
      </w:pPr>
    </w:p>
    <w:p w:rsidR="006C7483" w:rsidRPr="00701AC0" w:rsidRDefault="006C7483">
      <w:pPr>
        <w:tabs>
          <w:tab w:val="clear" w:pos="567"/>
        </w:tabs>
        <w:ind w:right="135"/>
      </w:pPr>
      <w:r w:rsidRPr="00701AC0">
        <w:t>Indien een excessieve respons opgetreden is, dient de behandeling te worden gestaakt en mag hCG niet worden gegeven (zie rubriek 4.4). De behandeling dient in de volgende cyclus herstart te worden met een lagere dosis dan die in de voorafgaande.</w:t>
      </w:r>
    </w:p>
    <w:p w:rsidR="006C7483" w:rsidRPr="00701AC0" w:rsidRDefault="006C7483">
      <w:pPr>
        <w:tabs>
          <w:tab w:val="clear" w:pos="567"/>
        </w:tabs>
        <w:rPr>
          <w:szCs w:val="24"/>
        </w:rPr>
      </w:pPr>
    </w:p>
    <w:p w:rsidR="006C7483" w:rsidRPr="00701AC0" w:rsidRDefault="00480AB8">
      <w:pPr>
        <w:keepNext/>
        <w:keepLines/>
        <w:tabs>
          <w:tab w:val="clear" w:pos="567"/>
        </w:tabs>
        <w:ind w:right="162"/>
        <w:rPr>
          <w:u w:val="single"/>
        </w:rPr>
      </w:pPr>
      <w:r w:rsidRPr="00701AC0">
        <w:rPr>
          <w:i/>
          <w:u w:val="single" w:color="000000"/>
        </w:rPr>
        <w:lastRenderedPageBreak/>
        <w:t>Vrouwen die ovariële stimulatie ondergaan voor meervoudige folliculaire ontwikkeling voorafgaand</w:t>
      </w:r>
      <w:r w:rsidRPr="00701AC0">
        <w:rPr>
          <w:i/>
          <w:u w:val="single"/>
        </w:rPr>
        <w:t xml:space="preserve"> </w:t>
      </w:r>
      <w:r w:rsidRPr="00701AC0">
        <w:rPr>
          <w:i/>
          <w:u w:val="single" w:color="000000"/>
        </w:rPr>
        <w:t>aan in-vitro-fertilisatie of andere ART</w:t>
      </w:r>
    </w:p>
    <w:p w:rsidR="006C7483" w:rsidRPr="00701AC0" w:rsidRDefault="006C7483">
      <w:pPr>
        <w:keepNext/>
        <w:keepLines/>
        <w:tabs>
          <w:tab w:val="clear" w:pos="567"/>
        </w:tabs>
        <w:ind w:right="214"/>
      </w:pPr>
      <w:r w:rsidRPr="00701AC0">
        <w:t xml:space="preserve">Een vaak gebruikt behandelingsschema voor superovulatie bestaat uit de toediening van 150-225 IE </w:t>
      </w:r>
      <w:r w:rsidRPr="00701AC0">
        <w:rPr>
          <w:color w:val="000000"/>
          <w:szCs w:val="22"/>
        </w:rPr>
        <w:t>follitropine-alfa</w:t>
      </w:r>
      <w:r w:rsidRPr="00701AC0">
        <w:t xml:space="preserve"> per dag, te beginnen op dag 2 of 3 van de cyclus. De behandeling wordt daarna voortgezet totdat een adequate follikelgroei is verkregen (bepaald via de oestrogeenconcentraties in serum en/of via echografie), waarbij de dosis wordt aangepast op geleide van de respons van de patiënt, over het algemeen tot een maximum van 450 IE per dag. In het algemeen wordt een adequate follikelgroei bereikt op gemiddeld de tiende behandelingsdag (spreiding van 5 tot 20 dagen).</w:t>
      </w:r>
    </w:p>
    <w:p w:rsidR="006C7483" w:rsidRPr="00701AC0" w:rsidRDefault="006C7483">
      <w:pPr>
        <w:tabs>
          <w:tab w:val="clear" w:pos="567"/>
        </w:tabs>
        <w:rPr>
          <w:szCs w:val="24"/>
        </w:rPr>
      </w:pPr>
    </w:p>
    <w:p w:rsidR="006C7483" w:rsidRPr="00701AC0" w:rsidRDefault="006C7483">
      <w:pPr>
        <w:tabs>
          <w:tab w:val="clear" w:pos="567"/>
        </w:tabs>
        <w:ind w:right="147"/>
      </w:pPr>
      <w:r w:rsidRPr="00701AC0">
        <w:t xml:space="preserve">Vierentwintig tot 48 uur na de laatste toediening van </w:t>
      </w:r>
      <w:r w:rsidRPr="00701AC0">
        <w:rPr>
          <w:color w:val="000000"/>
          <w:szCs w:val="22"/>
        </w:rPr>
        <w:t>follitropine-alfa</w:t>
      </w:r>
      <w:r w:rsidRPr="00701AC0">
        <w:t xml:space="preserve"> wordt een enkelvoudige injectie van 250 microgram r-hCG of 5.000 IE tot maximaal 10.000 IE hCG toegediend, om volledige follikelrijping te bewerkstelligen.</w:t>
      </w:r>
    </w:p>
    <w:p w:rsidR="006C7483" w:rsidRPr="00701AC0" w:rsidRDefault="006C7483">
      <w:pPr>
        <w:tabs>
          <w:tab w:val="clear" w:pos="567"/>
        </w:tabs>
        <w:rPr>
          <w:szCs w:val="24"/>
        </w:rPr>
      </w:pPr>
    </w:p>
    <w:p w:rsidR="006C7483" w:rsidRPr="00701AC0" w:rsidRDefault="006C7483">
      <w:pPr>
        <w:tabs>
          <w:tab w:val="clear" w:pos="567"/>
        </w:tabs>
        <w:ind w:right="204"/>
      </w:pPr>
      <w:r w:rsidRPr="00701AC0">
        <w:t xml:space="preserve">Onderdrukking door middel van een </w:t>
      </w:r>
      <w:r w:rsidRPr="00701AC0">
        <w:rPr>
          <w:i/>
          <w:iCs/>
        </w:rPr>
        <w:t>gonadotropin-releasing</w:t>
      </w:r>
      <w:r w:rsidRPr="00701AC0">
        <w:t xml:space="preserve"> hormoon (GnRH-)agonist of -antagonist wordt thans gewoonlijk toegepast om de endogene LH-piek te onderdrukken (´downreguleren´), en de verhoogde LH-spiegels onder controle te houden. Het is gebruikelijk ongeveer 2 weken na het begin van de agonist-therapie met de toediening van </w:t>
      </w:r>
      <w:r w:rsidRPr="00701AC0">
        <w:rPr>
          <w:color w:val="000000"/>
          <w:szCs w:val="22"/>
        </w:rPr>
        <w:t>follitropine-alfa</w:t>
      </w:r>
      <w:r w:rsidRPr="00701AC0">
        <w:t xml:space="preserve"> te beginnen, en met beide middelen voort te gaan tot een adequate follikelgroei bereikt is. Bijvoorbeeld, na twee weken behandeling met een agonist wordt 150-225 IE </w:t>
      </w:r>
      <w:r w:rsidRPr="00701AC0">
        <w:rPr>
          <w:color w:val="000000"/>
          <w:szCs w:val="22"/>
        </w:rPr>
        <w:t>follitropine-alfa</w:t>
      </w:r>
      <w:r w:rsidRPr="00701AC0">
        <w:t xml:space="preserve"> toegediend gedurende de eerste zeven dagen. Daarna wordt de dosis aangepast alnaargelang de ovariële respons.</w:t>
      </w:r>
    </w:p>
    <w:p w:rsidR="006C7483" w:rsidRPr="00701AC0" w:rsidRDefault="006C7483">
      <w:pPr>
        <w:tabs>
          <w:tab w:val="clear" w:pos="567"/>
        </w:tabs>
        <w:rPr>
          <w:szCs w:val="24"/>
        </w:rPr>
      </w:pPr>
    </w:p>
    <w:p w:rsidR="006C7483" w:rsidRPr="00701AC0" w:rsidRDefault="006C7483">
      <w:pPr>
        <w:pStyle w:val="BodyText2"/>
      </w:pPr>
      <w:r w:rsidRPr="00701AC0">
        <w:t>Wijdverbreide ervaring met IVF laat zien dat in het algemeen het succes van de behandeling gedurende de eerste vier pogingen stabiel blijft en daarna geleidelijk afneemt.</w:t>
      </w:r>
    </w:p>
    <w:p w:rsidR="006C7483" w:rsidRPr="00701AC0" w:rsidRDefault="006C7483">
      <w:pPr>
        <w:tabs>
          <w:tab w:val="clear" w:pos="567"/>
        </w:tabs>
        <w:rPr>
          <w:szCs w:val="24"/>
        </w:rPr>
      </w:pPr>
    </w:p>
    <w:p w:rsidR="006C7483" w:rsidRPr="00701AC0" w:rsidRDefault="00480AB8">
      <w:pPr>
        <w:tabs>
          <w:tab w:val="clear" w:pos="567"/>
        </w:tabs>
        <w:ind w:right="-20"/>
        <w:rPr>
          <w:u w:val="single"/>
        </w:rPr>
      </w:pPr>
      <w:r w:rsidRPr="00701AC0">
        <w:rPr>
          <w:i/>
          <w:u w:val="single" w:color="000000"/>
        </w:rPr>
        <w:t>Vrouwen met anovulatie ten gevolge van ernstige LH- en FSH-deficiëntie</w:t>
      </w:r>
    </w:p>
    <w:p w:rsidR="006C7483" w:rsidRPr="00701AC0" w:rsidRDefault="006C7483" w:rsidP="00D80BBF">
      <w:pPr>
        <w:tabs>
          <w:tab w:val="clear" w:pos="567"/>
        </w:tabs>
        <w:ind w:right="148"/>
      </w:pPr>
      <w:r w:rsidRPr="00701AC0">
        <w:t xml:space="preserve">Het doel van de behandeling met </w:t>
      </w:r>
      <w:r w:rsidRPr="00701AC0">
        <w:rPr>
          <w:color w:val="000000"/>
          <w:szCs w:val="22"/>
        </w:rPr>
        <w:t>follitropine-alfa</w:t>
      </w:r>
      <w:r w:rsidRPr="00701AC0">
        <w:t xml:space="preserve">, in combinatie met lutropine-alfa, is het ontwikkelen van </w:t>
      </w:r>
      <w:r w:rsidR="00D80BBF" w:rsidRPr="00701AC0">
        <w:t>een</w:t>
      </w:r>
      <w:r w:rsidRPr="00701AC0">
        <w:t xml:space="preserve"> rijpe Graafse follikel waaruit de onbevruchte eicel wordt vrijgemaakt na toediening van hCG bij vrouwen met een LH- en FSH-deficiëntie (hypogonadotroop hypogonadisme). </w:t>
      </w:r>
      <w:r w:rsidRPr="00701AC0">
        <w:rPr>
          <w:color w:val="000000"/>
          <w:szCs w:val="22"/>
        </w:rPr>
        <w:t xml:space="preserve">Follitropine-alfa </w:t>
      </w:r>
      <w:r w:rsidRPr="00701AC0">
        <w:t>moet als een dagelijkse injectiekuur worden gegeven, samen met lutropine-alfa. Aangezien deze patiënten niet menstrueren en lage endogene oestrogeenspiegels hebben, kan de behandeling op elk gewenst ogenblik beginnen.</w:t>
      </w:r>
    </w:p>
    <w:p w:rsidR="006C7483" w:rsidRPr="00701AC0" w:rsidRDefault="006C7483">
      <w:pPr>
        <w:tabs>
          <w:tab w:val="clear" w:pos="567"/>
        </w:tabs>
        <w:rPr>
          <w:szCs w:val="24"/>
        </w:rPr>
      </w:pPr>
    </w:p>
    <w:p w:rsidR="006C7483" w:rsidRPr="00701AC0" w:rsidRDefault="006C7483">
      <w:pPr>
        <w:tabs>
          <w:tab w:val="clear" w:pos="567"/>
        </w:tabs>
        <w:ind w:right="789"/>
      </w:pPr>
      <w:r w:rsidRPr="00701AC0">
        <w:t>Een aanbevolen startdosering is 75 IE lutropine-alfa samen met 75-150 IE FSH per dag. De behandeling moet op basis van metingen van de follikelgrootte door middel van echografie en oestrogeenrespons worden aangepast aan de respons van de individuele patiënt.</w:t>
      </w:r>
    </w:p>
    <w:p w:rsidR="006C7483" w:rsidRPr="00701AC0" w:rsidRDefault="006C7483">
      <w:pPr>
        <w:tabs>
          <w:tab w:val="clear" w:pos="567"/>
        </w:tabs>
        <w:rPr>
          <w:szCs w:val="24"/>
        </w:rPr>
      </w:pPr>
    </w:p>
    <w:p w:rsidR="006C7483" w:rsidRPr="00701AC0" w:rsidRDefault="006C7483">
      <w:pPr>
        <w:tabs>
          <w:tab w:val="clear" w:pos="567"/>
        </w:tabs>
        <w:ind w:right="348"/>
        <w:jc w:val="both"/>
      </w:pPr>
      <w:r w:rsidRPr="00701AC0">
        <w:t>Als een verhoging van de dosis FSH nodig wordt geacht, moet de dosis bij voorkeur worden aangepast met tussenpozen van 7-14 dagen en bij voorkeur met een verhoging in stappen van 37,5-75 IE. Het kan aanvaardbaar zijn de duur van de stimulatie in enige cyclus tot vijf weken te verlengen.</w:t>
      </w:r>
    </w:p>
    <w:p w:rsidR="006C7483" w:rsidRPr="00701AC0" w:rsidRDefault="006C7483">
      <w:pPr>
        <w:tabs>
          <w:tab w:val="clear" w:pos="567"/>
        </w:tabs>
        <w:rPr>
          <w:szCs w:val="24"/>
        </w:rPr>
      </w:pPr>
    </w:p>
    <w:p w:rsidR="006C7483" w:rsidRPr="00701AC0" w:rsidRDefault="006C7483" w:rsidP="00D80BBF">
      <w:pPr>
        <w:tabs>
          <w:tab w:val="clear" w:pos="567"/>
        </w:tabs>
        <w:ind w:right="-20"/>
      </w:pPr>
      <w:r w:rsidRPr="00701AC0">
        <w:t xml:space="preserve">Als een optimale respons is verkregen, moet 24-48 uur na de laatste injectie met </w:t>
      </w:r>
      <w:r w:rsidRPr="00701AC0">
        <w:rPr>
          <w:color w:val="000000"/>
          <w:szCs w:val="22"/>
        </w:rPr>
        <w:t>follitropine-alfa</w:t>
      </w:r>
      <w:r w:rsidRPr="00701AC0">
        <w:t xml:space="preserve"> en lutropine-alfa </w:t>
      </w:r>
      <w:r w:rsidR="00D80BBF" w:rsidRPr="00701AC0">
        <w:t>een</w:t>
      </w:r>
      <w:r w:rsidRPr="00701AC0">
        <w:t xml:space="preserve"> enkele injectie met 250 microgram r-hCG of 5.000 IE tot maximaal 10.000 IE hCG toegediend worden. De patiënt wordt aangeraden om zowel op de dag van de hCG-injectie als de volgende dag gemeenschap te hebben. Als alternatief kan IUI worden uitgevoerd.</w:t>
      </w:r>
    </w:p>
    <w:p w:rsidR="006C7483" w:rsidRPr="00701AC0" w:rsidRDefault="006C7483">
      <w:pPr>
        <w:tabs>
          <w:tab w:val="clear" w:pos="567"/>
        </w:tabs>
        <w:rPr>
          <w:szCs w:val="24"/>
        </w:rPr>
      </w:pPr>
    </w:p>
    <w:p w:rsidR="006C7483" w:rsidRPr="00701AC0" w:rsidRDefault="006C7483">
      <w:pPr>
        <w:tabs>
          <w:tab w:val="clear" w:pos="567"/>
        </w:tabs>
        <w:ind w:right="166"/>
      </w:pPr>
      <w:r w:rsidRPr="00701AC0">
        <w:t>Ondersteuning in de luteale fase kan overwogen worden aangezien gebrek aan stoffen met luteotrope werking (LH/hCG) na ovulatie kunnen resulteren in een vroegtijdig te gronde gaan van het corpus luteum.</w:t>
      </w:r>
    </w:p>
    <w:p w:rsidR="006C7483" w:rsidRPr="00701AC0" w:rsidRDefault="006C7483">
      <w:pPr>
        <w:tabs>
          <w:tab w:val="clear" w:pos="567"/>
        </w:tabs>
        <w:rPr>
          <w:szCs w:val="24"/>
        </w:rPr>
      </w:pPr>
    </w:p>
    <w:p w:rsidR="006C7483" w:rsidRPr="00701AC0" w:rsidRDefault="006C7483">
      <w:pPr>
        <w:tabs>
          <w:tab w:val="clear" w:pos="567"/>
        </w:tabs>
        <w:ind w:right="74"/>
      </w:pPr>
      <w:r w:rsidRPr="00701AC0">
        <w:t>Indien een excessieve respons opgetreden is, dient de behandeling te worden gestaakt en mag hCG niet worden gegeven. De behandeling dient in de volgende cyclus herstart te worden met een lagere dosis FSH dan die in de voorafgaande cyclus.</w:t>
      </w:r>
    </w:p>
    <w:p w:rsidR="006C7483" w:rsidRPr="00701AC0" w:rsidRDefault="006C7483">
      <w:pPr>
        <w:tabs>
          <w:tab w:val="clear" w:pos="567"/>
        </w:tabs>
        <w:rPr>
          <w:szCs w:val="24"/>
        </w:rPr>
      </w:pPr>
    </w:p>
    <w:p w:rsidR="006C7483" w:rsidRPr="00701AC0" w:rsidRDefault="00480AB8" w:rsidP="00905515">
      <w:pPr>
        <w:keepNext/>
        <w:tabs>
          <w:tab w:val="clear" w:pos="567"/>
        </w:tabs>
        <w:ind w:right="-23"/>
        <w:rPr>
          <w:u w:val="single"/>
        </w:rPr>
      </w:pPr>
      <w:r w:rsidRPr="00701AC0">
        <w:rPr>
          <w:i/>
          <w:u w:val="single" w:color="000000"/>
        </w:rPr>
        <w:lastRenderedPageBreak/>
        <w:t>Mannen met hypogonadotroop hypogonadisme</w:t>
      </w:r>
    </w:p>
    <w:p w:rsidR="006C7483" w:rsidRPr="00701AC0" w:rsidRDefault="006C7483">
      <w:pPr>
        <w:tabs>
          <w:tab w:val="clear" w:pos="567"/>
        </w:tabs>
        <w:ind w:right="120"/>
      </w:pPr>
      <w:r w:rsidRPr="00701AC0">
        <w:rPr>
          <w:color w:val="000000"/>
          <w:szCs w:val="22"/>
        </w:rPr>
        <w:t>Follitropine-alfa</w:t>
      </w:r>
      <w:r w:rsidRPr="00701AC0">
        <w:t xml:space="preserve"> dient te worden gegeven in een dosis van 150 IE driemaal per week, gelijktijdig met hCG, gedurende minimaal 4 maanden. Indien na afloop van deze periode de patiënt nog geen respons heeft, dan kan de combinatietherapie worden voortgezet. Klinische ervaring tot nu toe geeft aan dat een behandelingsduur van minimaal 18 maanden nodig kan zijn om spermatogenese te bewerkstelligen.</w:t>
      </w:r>
    </w:p>
    <w:p w:rsidR="006C7483" w:rsidRPr="00701AC0" w:rsidRDefault="006C7483">
      <w:pPr>
        <w:tabs>
          <w:tab w:val="clear" w:pos="567"/>
        </w:tabs>
        <w:rPr>
          <w:szCs w:val="24"/>
        </w:rPr>
      </w:pPr>
    </w:p>
    <w:p w:rsidR="006C7483" w:rsidRPr="00701AC0" w:rsidRDefault="00480AB8">
      <w:pPr>
        <w:keepNext/>
        <w:keepLines/>
        <w:tabs>
          <w:tab w:val="clear" w:pos="567"/>
        </w:tabs>
        <w:ind w:right="-20"/>
        <w:rPr>
          <w:i/>
          <w:u w:val="single"/>
        </w:rPr>
      </w:pPr>
      <w:r w:rsidRPr="00701AC0">
        <w:rPr>
          <w:i/>
          <w:u w:val="single" w:color="000000"/>
        </w:rPr>
        <w:t>Bijzondere populaties</w:t>
      </w:r>
    </w:p>
    <w:p w:rsidR="006C7483" w:rsidRPr="00701AC0" w:rsidRDefault="006C7483">
      <w:pPr>
        <w:keepNext/>
        <w:keepLines/>
        <w:tabs>
          <w:tab w:val="clear" w:pos="567"/>
        </w:tabs>
        <w:rPr>
          <w:szCs w:val="24"/>
        </w:rPr>
      </w:pPr>
    </w:p>
    <w:p w:rsidR="006C7483" w:rsidRPr="00701AC0" w:rsidRDefault="006C7483">
      <w:pPr>
        <w:keepNext/>
        <w:keepLines/>
        <w:tabs>
          <w:tab w:val="clear" w:pos="567"/>
        </w:tabs>
        <w:ind w:right="-20"/>
      </w:pPr>
      <w:r w:rsidRPr="00701AC0">
        <w:rPr>
          <w:u w:val="single" w:color="000000"/>
        </w:rPr>
        <w:t>Oudere patiënten</w:t>
      </w:r>
    </w:p>
    <w:p w:rsidR="006C7483" w:rsidRPr="00701AC0" w:rsidRDefault="006C7483">
      <w:pPr>
        <w:tabs>
          <w:tab w:val="clear" w:pos="567"/>
        </w:tabs>
        <w:ind w:right="295"/>
      </w:pPr>
      <w:r w:rsidRPr="00701AC0">
        <w:t xml:space="preserve">Er is geen relevante toepassing van </w:t>
      </w:r>
      <w:r w:rsidRPr="00701AC0">
        <w:rPr>
          <w:color w:val="000000"/>
          <w:szCs w:val="22"/>
        </w:rPr>
        <w:t>follitropine-alfa</w:t>
      </w:r>
      <w:r w:rsidRPr="00701AC0">
        <w:t xml:space="preserve"> bij oudere patiënten. De veiligheid en werkzaamheid van </w:t>
      </w:r>
      <w:r w:rsidRPr="00701AC0">
        <w:rPr>
          <w:color w:val="000000"/>
          <w:szCs w:val="22"/>
        </w:rPr>
        <w:t>follitropine-alfa</w:t>
      </w:r>
      <w:r w:rsidRPr="00701AC0">
        <w:t xml:space="preserve"> bij oudere patiënten zijn niet vastgesteld.</w:t>
      </w:r>
    </w:p>
    <w:p w:rsidR="006C7483" w:rsidRPr="00701AC0" w:rsidRDefault="006C7483">
      <w:pPr>
        <w:tabs>
          <w:tab w:val="clear" w:pos="567"/>
        </w:tabs>
        <w:rPr>
          <w:szCs w:val="24"/>
        </w:rPr>
      </w:pPr>
    </w:p>
    <w:p w:rsidR="006C7483" w:rsidRPr="00701AC0" w:rsidRDefault="006C7483">
      <w:pPr>
        <w:tabs>
          <w:tab w:val="clear" w:pos="567"/>
        </w:tabs>
        <w:ind w:right="-20"/>
      </w:pPr>
      <w:r w:rsidRPr="00701AC0">
        <w:rPr>
          <w:u w:val="single" w:color="000000"/>
        </w:rPr>
        <w:t>Nier- of leverfunctiestoornissen</w:t>
      </w:r>
    </w:p>
    <w:p w:rsidR="006C7483" w:rsidRPr="00701AC0" w:rsidRDefault="006C7483">
      <w:pPr>
        <w:tabs>
          <w:tab w:val="clear" w:pos="567"/>
        </w:tabs>
        <w:ind w:right="-1"/>
      </w:pPr>
      <w:r w:rsidRPr="00701AC0">
        <w:t xml:space="preserve">De veiligheid, werkzaamheid en farmacokinetiek van </w:t>
      </w:r>
      <w:r w:rsidRPr="00701AC0">
        <w:rPr>
          <w:color w:val="000000"/>
          <w:szCs w:val="22"/>
        </w:rPr>
        <w:t>follitropine-alfa</w:t>
      </w:r>
      <w:r w:rsidRPr="00701AC0">
        <w:t xml:space="preserve"> bij patiënten met nier- of leverfunctiestoornissen zijn niet vastgesteld.</w:t>
      </w:r>
    </w:p>
    <w:p w:rsidR="006C7483" w:rsidRPr="00701AC0" w:rsidRDefault="006C7483">
      <w:pPr>
        <w:tabs>
          <w:tab w:val="clear" w:pos="567"/>
        </w:tabs>
        <w:ind w:right="-20"/>
      </w:pPr>
    </w:p>
    <w:p w:rsidR="006C7483" w:rsidRPr="00701AC0" w:rsidRDefault="006C7483">
      <w:pPr>
        <w:keepNext/>
        <w:keepLines/>
        <w:tabs>
          <w:tab w:val="clear" w:pos="567"/>
        </w:tabs>
        <w:ind w:right="-20"/>
      </w:pPr>
      <w:r w:rsidRPr="00701AC0">
        <w:rPr>
          <w:u w:val="single" w:color="000000"/>
        </w:rPr>
        <w:t>Pediatrische patiënten</w:t>
      </w:r>
    </w:p>
    <w:p w:rsidR="006C7483" w:rsidRPr="00701AC0" w:rsidRDefault="006C7483">
      <w:pPr>
        <w:keepNext/>
        <w:keepLines/>
        <w:tabs>
          <w:tab w:val="clear" w:pos="567"/>
        </w:tabs>
        <w:ind w:right="1700"/>
      </w:pPr>
      <w:r w:rsidRPr="00701AC0">
        <w:t xml:space="preserve">Er is geen relevante toepassing van </w:t>
      </w:r>
      <w:r w:rsidRPr="00701AC0">
        <w:rPr>
          <w:color w:val="000000"/>
          <w:szCs w:val="22"/>
        </w:rPr>
        <w:t>follitropine-alfa</w:t>
      </w:r>
      <w:r w:rsidRPr="00701AC0">
        <w:t xml:space="preserve"> bij pediatrische patiënten.</w:t>
      </w:r>
    </w:p>
    <w:p w:rsidR="006C7483" w:rsidRPr="00701AC0" w:rsidRDefault="006C7483">
      <w:pPr>
        <w:tabs>
          <w:tab w:val="clear" w:pos="567"/>
        </w:tabs>
        <w:ind w:right="2717"/>
      </w:pPr>
    </w:p>
    <w:p w:rsidR="006C7483" w:rsidRPr="00701AC0" w:rsidRDefault="006C7483">
      <w:pPr>
        <w:tabs>
          <w:tab w:val="clear" w:pos="567"/>
        </w:tabs>
        <w:ind w:right="2717"/>
        <w:rPr>
          <w:i/>
        </w:rPr>
      </w:pPr>
      <w:r w:rsidRPr="00701AC0">
        <w:rPr>
          <w:i/>
          <w:u w:val="single" w:color="000000"/>
        </w:rPr>
        <w:t>Wijze van toediening</w:t>
      </w:r>
    </w:p>
    <w:p w:rsidR="006C7483" w:rsidRPr="00701AC0" w:rsidRDefault="006C7483">
      <w:pPr>
        <w:tabs>
          <w:tab w:val="clear" w:pos="567"/>
        </w:tabs>
      </w:pPr>
    </w:p>
    <w:p w:rsidR="006C7483" w:rsidRPr="00701AC0" w:rsidRDefault="006C7483">
      <w:pPr>
        <w:tabs>
          <w:tab w:val="clear" w:pos="567"/>
        </w:tabs>
        <w:ind w:right="65"/>
      </w:pPr>
      <w:r w:rsidRPr="00701AC0">
        <w:t>Ovaleap is bedoeld voor subcuta</w:t>
      </w:r>
      <w:r w:rsidR="00B70077" w:rsidRPr="00701AC0">
        <w:t>an gebruik</w:t>
      </w:r>
      <w:r w:rsidRPr="00701AC0">
        <w:t>. De eerste injectie moet onder direct medisch toezicht worden toegediend. Zelf-toediening dient alleen te worden uitgevoerd door goed gemotiveerde en voldoende geïnstrueerde patiënten die kunnen beschikken over deskundig advies.</w:t>
      </w:r>
    </w:p>
    <w:p w:rsidR="006C7483" w:rsidRPr="00701AC0" w:rsidRDefault="006C7483">
      <w:pPr>
        <w:tabs>
          <w:tab w:val="clear" w:pos="567"/>
        </w:tabs>
        <w:rPr>
          <w:szCs w:val="24"/>
        </w:rPr>
      </w:pPr>
    </w:p>
    <w:p w:rsidR="006C7483" w:rsidRPr="00701AC0" w:rsidRDefault="006C7483">
      <w:pPr>
        <w:tabs>
          <w:tab w:val="clear" w:pos="567"/>
        </w:tabs>
        <w:ind w:right="245"/>
      </w:pPr>
      <w:r w:rsidRPr="00701AC0">
        <w:t xml:space="preserve">Aangezien de multidosispatroon bedoeld is voor meerdere injecties, dienen er duidelijke instructies aan de patiënt gegeven te worden om verkeerd gebruik van </w:t>
      </w:r>
      <w:r w:rsidR="00E4035E" w:rsidRPr="00701AC0">
        <w:t xml:space="preserve">het geneesmiddel </w:t>
      </w:r>
      <w:r w:rsidRPr="00701AC0">
        <w:t>te voorkomen.</w:t>
      </w:r>
    </w:p>
    <w:p w:rsidR="006C7483" w:rsidRPr="00701AC0" w:rsidRDefault="006C7483">
      <w:pPr>
        <w:tabs>
          <w:tab w:val="clear" w:pos="567"/>
        </w:tabs>
        <w:rPr>
          <w:szCs w:val="24"/>
        </w:rPr>
      </w:pPr>
    </w:p>
    <w:p w:rsidR="006C7483" w:rsidRPr="00701AC0" w:rsidRDefault="006C7483">
      <w:pPr>
        <w:tabs>
          <w:tab w:val="clear" w:pos="567"/>
        </w:tabs>
        <w:ind w:right="-20"/>
        <w:rPr>
          <w:color w:val="000000"/>
          <w:szCs w:val="22"/>
        </w:rPr>
      </w:pPr>
      <w:r w:rsidRPr="00701AC0">
        <w:t>De Ovaleap patroon is ontworpen voor gebruik uitsluitend in combinatie met de Ovaleap Pen, die apart verkrijgbaar is. Voor instructies over de toediening met de Ovaleap Pen, zie rubriek 6.6.</w:t>
      </w:r>
    </w:p>
    <w:p w:rsidR="006C7483" w:rsidRPr="00701AC0" w:rsidRDefault="006C7483">
      <w:pPr>
        <w:tabs>
          <w:tab w:val="clear" w:pos="567"/>
        </w:tabs>
        <w:outlineLvl w:val="0"/>
        <w:rPr>
          <w:color w:val="000000"/>
          <w:szCs w:val="22"/>
        </w:rPr>
      </w:pPr>
    </w:p>
    <w:p w:rsidR="006C7483" w:rsidRPr="00701AC0" w:rsidRDefault="006C7483">
      <w:pPr>
        <w:tabs>
          <w:tab w:val="clear" w:pos="567"/>
        </w:tabs>
        <w:ind w:left="567" w:hanging="567"/>
        <w:rPr>
          <w:szCs w:val="22"/>
        </w:rPr>
      </w:pPr>
      <w:r w:rsidRPr="00701AC0">
        <w:rPr>
          <w:b/>
          <w:szCs w:val="22"/>
        </w:rPr>
        <w:t>4.3</w:t>
      </w:r>
      <w:r w:rsidRPr="00701AC0">
        <w:rPr>
          <w:b/>
          <w:szCs w:val="22"/>
        </w:rPr>
        <w:tab/>
        <w:t>Contra-indicaties</w:t>
      </w:r>
    </w:p>
    <w:p w:rsidR="006C7483" w:rsidRPr="00701AC0" w:rsidRDefault="006C7483">
      <w:pPr>
        <w:tabs>
          <w:tab w:val="clear" w:pos="567"/>
        </w:tabs>
        <w:rPr>
          <w:szCs w:val="26"/>
        </w:rPr>
      </w:pPr>
    </w:p>
    <w:p w:rsidR="006C7483" w:rsidRPr="00701AC0" w:rsidRDefault="006C7483" w:rsidP="006C7483">
      <w:pPr>
        <w:numPr>
          <w:ilvl w:val="1"/>
          <w:numId w:val="20"/>
        </w:numPr>
        <w:ind w:left="567" w:right="523" w:hanging="567"/>
      </w:pPr>
      <w:r w:rsidRPr="00701AC0">
        <w:t xml:space="preserve">Overgevoeligheid voor de werkzame stof follitropine-alfa, FSH of voor </w:t>
      </w:r>
      <w:r w:rsidR="00E802F6" w:rsidRPr="00701AC0">
        <w:t>ee</w:t>
      </w:r>
      <w:r w:rsidRPr="00701AC0">
        <w:t>n van de in rubriek 6.1 vermelde hulpstoffen;</w:t>
      </w:r>
    </w:p>
    <w:p w:rsidR="006C7483" w:rsidRPr="00701AC0" w:rsidRDefault="006C7483" w:rsidP="006C7483">
      <w:pPr>
        <w:numPr>
          <w:ilvl w:val="1"/>
          <w:numId w:val="20"/>
        </w:numPr>
        <w:ind w:left="567" w:right="-20" w:hanging="567"/>
      </w:pPr>
      <w:r w:rsidRPr="00701AC0">
        <w:t>tumoren van hypothalamus of hypofyse;</w:t>
      </w:r>
    </w:p>
    <w:p w:rsidR="006C7483" w:rsidRPr="00701AC0" w:rsidRDefault="006C7483" w:rsidP="006C7483">
      <w:pPr>
        <w:numPr>
          <w:ilvl w:val="1"/>
          <w:numId w:val="20"/>
        </w:numPr>
        <w:ind w:left="567" w:right="-20" w:hanging="567"/>
      </w:pPr>
      <w:r w:rsidRPr="00701AC0">
        <w:t>vergroting van de ovaria of ovariumcysten niet als gevolg van polycysteus-ovariumsyndroom;</w:t>
      </w:r>
    </w:p>
    <w:p w:rsidR="006C7483" w:rsidRPr="00701AC0" w:rsidRDefault="006C7483" w:rsidP="006C7483">
      <w:pPr>
        <w:numPr>
          <w:ilvl w:val="1"/>
          <w:numId w:val="20"/>
        </w:numPr>
        <w:ind w:left="567" w:right="-20" w:hanging="567"/>
      </w:pPr>
      <w:r w:rsidRPr="00701AC0">
        <w:t>gynaecologische bloedingen met onbekende oorzaak;</w:t>
      </w:r>
    </w:p>
    <w:p w:rsidR="006C7483" w:rsidRPr="00701AC0" w:rsidRDefault="006C7483" w:rsidP="006C7483">
      <w:pPr>
        <w:numPr>
          <w:ilvl w:val="1"/>
          <w:numId w:val="20"/>
        </w:numPr>
        <w:ind w:left="567" w:right="-20" w:hanging="567"/>
      </w:pPr>
      <w:r w:rsidRPr="00701AC0">
        <w:t>ovarium-, uterus- of mammacarcinoom.</w:t>
      </w:r>
    </w:p>
    <w:p w:rsidR="006C7483" w:rsidRPr="00701AC0" w:rsidRDefault="006C7483">
      <w:pPr>
        <w:ind w:left="567" w:hanging="567"/>
        <w:rPr>
          <w:szCs w:val="24"/>
        </w:rPr>
      </w:pPr>
    </w:p>
    <w:p w:rsidR="006C7483" w:rsidRPr="00701AC0" w:rsidRDefault="006C7483">
      <w:pPr>
        <w:ind w:left="567" w:right="-20" w:hanging="567"/>
      </w:pPr>
      <w:r w:rsidRPr="00701AC0">
        <w:t>Ovaleap mag niet worden toegediend in gevallen waarin geen effectieve respons kan worden verwacht, zoals:</w:t>
      </w:r>
    </w:p>
    <w:p w:rsidR="006C7483" w:rsidRPr="00701AC0" w:rsidRDefault="006C7483" w:rsidP="006C7483">
      <w:pPr>
        <w:numPr>
          <w:ilvl w:val="1"/>
          <w:numId w:val="21"/>
        </w:numPr>
        <w:ind w:left="567" w:hanging="567"/>
      </w:pPr>
      <w:r w:rsidRPr="00701AC0">
        <w:t>primaire ovariuminsufficiëntie;</w:t>
      </w:r>
    </w:p>
    <w:p w:rsidR="006C7483" w:rsidRPr="00701AC0" w:rsidRDefault="006C7483" w:rsidP="006C7483">
      <w:pPr>
        <w:numPr>
          <w:ilvl w:val="1"/>
          <w:numId w:val="21"/>
        </w:numPr>
        <w:ind w:left="567" w:hanging="567"/>
      </w:pPr>
      <w:r w:rsidRPr="00701AC0">
        <w:t>misvormingen van de geslachtsorganen die zwangerschap onmogelijk maken;</w:t>
      </w:r>
    </w:p>
    <w:p w:rsidR="006C7483" w:rsidRPr="00701AC0" w:rsidRDefault="006C7483" w:rsidP="006C7483">
      <w:pPr>
        <w:numPr>
          <w:ilvl w:val="1"/>
          <w:numId w:val="21"/>
        </w:numPr>
        <w:ind w:left="567" w:hanging="567"/>
      </w:pPr>
      <w:r w:rsidRPr="00701AC0">
        <w:t>baarmoedermyomen die zwangerschap in de weg staan;</w:t>
      </w:r>
    </w:p>
    <w:p w:rsidR="006C7483" w:rsidRPr="00701AC0" w:rsidRDefault="006C7483" w:rsidP="006C7483">
      <w:pPr>
        <w:numPr>
          <w:ilvl w:val="1"/>
          <w:numId w:val="21"/>
        </w:numPr>
        <w:ind w:left="567" w:hanging="567"/>
      </w:pPr>
      <w:r w:rsidRPr="00701AC0">
        <w:t>primaire testesinsufficiëntie.</w:t>
      </w:r>
    </w:p>
    <w:p w:rsidR="006C7483" w:rsidRPr="00701AC0" w:rsidRDefault="006C7483">
      <w:pPr>
        <w:rPr>
          <w:szCs w:val="22"/>
        </w:rPr>
      </w:pPr>
    </w:p>
    <w:p w:rsidR="006C7483" w:rsidRPr="00701AC0" w:rsidRDefault="006C7483">
      <w:pPr>
        <w:tabs>
          <w:tab w:val="clear" w:pos="567"/>
        </w:tabs>
        <w:ind w:left="567" w:hanging="567"/>
        <w:rPr>
          <w:b/>
          <w:szCs w:val="22"/>
        </w:rPr>
      </w:pPr>
      <w:r w:rsidRPr="00701AC0">
        <w:rPr>
          <w:b/>
          <w:szCs w:val="22"/>
        </w:rPr>
        <w:t>4.4</w:t>
      </w:r>
      <w:r w:rsidRPr="00701AC0">
        <w:rPr>
          <w:b/>
          <w:szCs w:val="22"/>
        </w:rPr>
        <w:tab/>
      </w:r>
      <w:r w:rsidRPr="00701AC0">
        <w:rPr>
          <w:b/>
          <w:bCs/>
          <w:szCs w:val="22"/>
        </w:rPr>
        <w:t>Bijzondere waarschuwingen en voorzorgen bij gebruik</w:t>
      </w:r>
    </w:p>
    <w:p w:rsidR="00377C33" w:rsidRPr="00701AC0" w:rsidRDefault="00377C33" w:rsidP="00E4035E">
      <w:pPr>
        <w:tabs>
          <w:tab w:val="clear" w:pos="567"/>
        </w:tabs>
        <w:rPr>
          <w:szCs w:val="22"/>
        </w:rPr>
      </w:pPr>
    </w:p>
    <w:p w:rsidR="00377C33" w:rsidRPr="00701AC0" w:rsidRDefault="00377C33" w:rsidP="00377C33">
      <w:pPr>
        <w:rPr>
          <w:i/>
          <w:u w:val="single"/>
        </w:rPr>
      </w:pPr>
      <w:r w:rsidRPr="00701AC0">
        <w:rPr>
          <w:i/>
          <w:u w:val="single"/>
        </w:rPr>
        <w:t>Traceerbaarheid</w:t>
      </w:r>
    </w:p>
    <w:p w:rsidR="00377C33" w:rsidRPr="00701AC0" w:rsidRDefault="00377C33" w:rsidP="00377C33">
      <w:pPr>
        <w:rPr>
          <w:highlight w:val="yellow"/>
        </w:rPr>
      </w:pPr>
      <w:r w:rsidRPr="00701AC0">
        <w:t>Om de traceerbaarheid van het biologische geneesmiddel te verbeteren</w:t>
      </w:r>
      <w:r w:rsidR="002E62E1" w:rsidRPr="00701AC0">
        <w:t>,</w:t>
      </w:r>
      <w:r w:rsidRPr="00701AC0">
        <w:t xml:space="preserve"> moeten zowel de handelsnaam als het partijnummer van het toegediende geneesmiddel duidelijk in het medisch dossier van de patiënt worden genoteerd.</w:t>
      </w:r>
    </w:p>
    <w:p w:rsidR="00377C33" w:rsidRPr="00701AC0" w:rsidRDefault="00377C33" w:rsidP="00377C33">
      <w:pPr>
        <w:tabs>
          <w:tab w:val="clear" w:pos="567"/>
        </w:tabs>
        <w:rPr>
          <w:color w:val="000000"/>
          <w:szCs w:val="22"/>
          <w:highlight w:val="yellow"/>
        </w:rPr>
      </w:pPr>
    </w:p>
    <w:p w:rsidR="00377C33" w:rsidRPr="00701AC0" w:rsidRDefault="00377C33" w:rsidP="00905515">
      <w:pPr>
        <w:keepNext/>
        <w:tabs>
          <w:tab w:val="clear" w:pos="567"/>
        </w:tabs>
        <w:ind w:right="-23"/>
        <w:rPr>
          <w:i/>
          <w:color w:val="000000"/>
          <w:szCs w:val="22"/>
          <w:u w:val="single"/>
        </w:rPr>
      </w:pPr>
      <w:r w:rsidRPr="00701AC0">
        <w:rPr>
          <w:i/>
          <w:color w:val="000000"/>
          <w:szCs w:val="22"/>
          <w:u w:val="single"/>
        </w:rPr>
        <w:lastRenderedPageBreak/>
        <w:t>Algemeen</w:t>
      </w:r>
    </w:p>
    <w:p w:rsidR="006C7483" w:rsidRPr="00701AC0" w:rsidRDefault="006C7483">
      <w:pPr>
        <w:tabs>
          <w:tab w:val="clear" w:pos="567"/>
        </w:tabs>
        <w:ind w:right="54"/>
      </w:pPr>
      <w:r w:rsidRPr="00701AC0">
        <w:rPr>
          <w:color w:val="000000"/>
          <w:szCs w:val="22"/>
        </w:rPr>
        <w:t>Follitropine-alfa</w:t>
      </w:r>
      <w:r w:rsidRPr="00701AC0">
        <w:t xml:space="preserve"> is een krachtig gonadotroop middel dat lichte tot ernstige bijwerkingen kan veroorzaken en enkel gebruikt mag worden door artsen die zeer goed op de hoogte zijn van problemen van onvruchtbaarheid en hun behandeling.</w:t>
      </w:r>
    </w:p>
    <w:p w:rsidR="006C7483" w:rsidRPr="00701AC0" w:rsidRDefault="006C7483">
      <w:pPr>
        <w:tabs>
          <w:tab w:val="clear" w:pos="567"/>
        </w:tabs>
        <w:rPr>
          <w:szCs w:val="24"/>
        </w:rPr>
      </w:pPr>
    </w:p>
    <w:p w:rsidR="006C7483" w:rsidRPr="00701AC0" w:rsidRDefault="006C7483">
      <w:pPr>
        <w:tabs>
          <w:tab w:val="clear" w:pos="567"/>
        </w:tabs>
        <w:ind w:right="226"/>
      </w:pPr>
      <w:r w:rsidRPr="00701AC0">
        <w:t xml:space="preserve">Behandeling met gonadotropine vereist een zekere beschikbaarheid van artsen en ander ondersteunend gezondheidspersoneel, evenals van gepaste faciliteiten voor opvolging van patiënten. Veilig en doeltreffend gebruik van </w:t>
      </w:r>
      <w:r w:rsidRPr="00701AC0">
        <w:rPr>
          <w:color w:val="000000"/>
          <w:szCs w:val="22"/>
        </w:rPr>
        <w:t>follitropine-alfa</w:t>
      </w:r>
      <w:r w:rsidRPr="00701AC0">
        <w:t xml:space="preserve"> bij vrouwen vereist het volgen van de ovariële respons door middel van echografie, alleen of liefst in combinatie met regelmatige bepalingen van oestradiolspiegels in serum. Er bestaat een zekere mate van inter-patiënt variabiliteit voor wat betreft de respons op FSH-toediening, met weinig respons op FSH in sommige patiënten en een overmatige respons bij anderen. Zowel bij mannen als vrouwen dient de laagste effectieve dosis, in verhouding tot het behandelingsdoel, te worden gebruikt.</w:t>
      </w:r>
    </w:p>
    <w:p w:rsidR="006C7483" w:rsidRPr="00701AC0" w:rsidRDefault="006C7483">
      <w:pPr>
        <w:tabs>
          <w:tab w:val="clear" w:pos="567"/>
        </w:tabs>
        <w:rPr>
          <w:szCs w:val="24"/>
        </w:rPr>
      </w:pPr>
    </w:p>
    <w:p w:rsidR="006C7483" w:rsidRPr="00701AC0" w:rsidRDefault="006C7483">
      <w:pPr>
        <w:keepNext/>
        <w:keepLines/>
        <w:tabs>
          <w:tab w:val="clear" w:pos="567"/>
        </w:tabs>
        <w:ind w:right="-20"/>
        <w:rPr>
          <w:i/>
        </w:rPr>
      </w:pPr>
      <w:r w:rsidRPr="00701AC0">
        <w:rPr>
          <w:i/>
          <w:u w:val="single" w:color="000000"/>
        </w:rPr>
        <w:t>Porfyrie</w:t>
      </w:r>
    </w:p>
    <w:p w:rsidR="006C7483" w:rsidRPr="00701AC0" w:rsidRDefault="006C7483">
      <w:pPr>
        <w:keepNext/>
        <w:keepLines/>
        <w:tabs>
          <w:tab w:val="clear" w:pos="567"/>
        </w:tabs>
        <w:rPr>
          <w:szCs w:val="24"/>
        </w:rPr>
      </w:pPr>
    </w:p>
    <w:p w:rsidR="006C7483" w:rsidRPr="00701AC0" w:rsidRDefault="006C7483">
      <w:pPr>
        <w:keepNext/>
        <w:keepLines/>
        <w:tabs>
          <w:tab w:val="clear" w:pos="567"/>
        </w:tabs>
        <w:ind w:right="341"/>
      </w:pPr>
      <w:r w:rsidRPr="00701AC0">
        <w:t xml:space="preserve">Patiënten met porfyrie of met een familiale geschiedenis van porfyrie dienen nauwlettend gecontroleerd te worden tijdens de behandeling met </w:t>
      </w:r>
      <w:r w:rsidRPr="00701AC0">
        <w:rPr>
          <w:color w:val="000000"/>
          <w:szCs w:val="22"/>
        </w:rPr>
        <w:t>follitropine-alfa</w:t>
      </w:r>
      <w:r w:rsidRPr="00701AC0">
        <w:t>. Achteruitgang of een eerste verschijnsel van deze aandoening kan beëindiging van de behandeling vereisen.</w:t>
      </w:r>
    </w:p>
    <w:p w:rsidR="006C7483" w:rsidRPr="00701AC0" w:rsidRDefault="006C7483">
      <w:pPr>
        <w:tabs>
          <w:tab w:val="clear" w:pos="567"/>
        </w:tabs>
        <w:ind w:right="-20"/>
        <w:rPr>
          <w:u w:val="single" w:color="000000"/>
        </w:rPr>
      </w:pPr>
    </w:p>
    <w:p w:rsidR="006C7483" w:rsidRPr="00701AC0" w:rsidRDefault="006C7483">
      <w:pPr>
        <w:tabs>
          <w:tab w:val="clear" w:pos="567"/>
        </w:tabs>
        <w:ind w:right="-20"/>
        <w:rPr>
          <w:i/>
        </w:rPr>
      </w:pPr>
      <w:r w:rsidRPr="00701AC0">
        <w:rPr>
          <w:i/>
          <w:u w:val="single" w:color="000000"/>
        </w:rPr>
        <w:t>Behandeling bij vrouwen</w:t>
      </w:r>
    </w:p>
    <w:p w:rsidR="006C7483" w:rsidRPr="00701AC0" w:rsidRDefault="006C7483">
      <w:pPr>
        <w:tabs>
          <w:tab w:val="clear" w:pos="567"/>
        </w:tabs>
        <w:rPr>
          <w:szCs w:val="24"/>
        </w:rPr>
      </w:pPr>
    </w:p>
    <w:p w:rsidR="006C7483" w:rsidRPr="00701AC0" w:rsidRDefault="006C7483">
      <w:pPr>
        <w:tabs>
          <w:tab w:val="clear" w:pos="567"/>
        </w:tabs>
        <w:ind w:right="-20"/>
      </w:pPr>
      <w:r w:rsidRPr="00701AC0">
        <w:t>Vóór de therapie moet de infertiliteit van de partners eenduidig vastgesteld zijn, en moeten vermeende contra-indicaties voor zwangerschap zijn uitgesloten. In het bijzonder dienen patiënten onderzocht te worden op hypothyreoïdie, bijnierschorsdeficiëntie en hyperprolactinemie en adequaat specifiek behandeld te worden.</w:t>
      </w:r>
    </w:p>
    <w:p w:rsidR="006C7483" w:rsidRPr="00701AC0" w:rsidRDefault="006C7483">
      <w:pPr>
        <w:tabs>
          <w:tab w:val="clear" w:pos="567"/>
        </w:tabs>
        <w:rPr>
          <w:szCs w:val="24"/>
        </w:rPr>
      </w:pPr>
    </w:p>
    <w:p w:rsidR="006C7483" w:rsidRPr="00701AC0" w:rsidRDefault="006C7483">
      <w:pPr>
        <w:tabs>
          <w:tab w:val="clear" w:pos="567"/>
        </w:tabs>
        <w:ind w:right="46"/>
      </w:pPr>
      <w:r w:rsidRPr="00701AC0">
        <w:t xml:space="preserve">Patiënten bij wie stimulering van follikelgroei wordt toegepast, hetzij als behandeling van anovulatoire onvruchtbaarheid of in het kader van ART-procedures, kunnen ovariële vergroting ondervinden of hyperstimulatie ontwikkelen. Het in acht nemen van de aanbevolen dosis en het doseringsschema van </w:t>
      </w:r>
      <w:r w:rsidRPr="00701AC0">
        <w:rPr>
          <w:color w:val="000000"/>
          <w:szCs w:val="22"/>
        </w:rPr>
        <w:t>follitropine-alfa</w:t>
      </w:r>
      <w:r w:rsidRPr="00701AC0">
        <w:t>, tegelijkertijd met zorgvuldige controle van de behandeling, zullen het risico hierop beperken. Voor het op de juiste wijze interpreteren van indices van folliculaire ontwikkeling en rijping dient de arts ervaren te zijn in het interpreteren van relevante tests.</w:t>
      </w:r>
    </w:p>
    <w:p w:rsidR="006C7483" w:rsidRPr="00701AC0" w:rsidRDefault="006C7483">
      <w:pPr>
        <w:tabs>
          <w:tab w:val="clear" w:pos="567"/>
        </w:tabs>
        <w:rPr>
          <w:szCs w:val="24"/>
        </w:rPr>
      </w:pPr>
    </w:p>
    <w:p w:rsidR="006C7483" w:rsidRPr="00701AC0" w:rsidRDefault="006C7483">
      <w:pPr>
        <w:tabs>
          <w:tab w:val="clear" w:pos="567"/>
        </w:tabs>
        <w:ind w:right="46"/>
      </w:pPr>
      <w:r w:rsidRPr="00701AC0">
        <w:t xml:space="preserve">In klinisch onderzoek is aangetoond dat de gevoeligheid van het ovarium voor </w:t>
      </w:r>
      <w:r w:rsidRPr="00701AC0">
        <w:rPr>
          <w:color w:val="000000"/>
          <w:szCs w:val="22"/>
        </w:rPr>
        <w:t>follitropine-alfa</w:t>
      </w:r>
      <w:r w:rsidRPr="00701AC0">
        <w:t xml:space="preserve"> toeneemt als lutropine-alfa wordt toegediend. Als een dosisverhoging van FSH wenselijk wordt geacht, moet dit bij voorkeur met tussenpozen van 7-14 dagen gebeuren en met stapsgewijze dosisverhogingen van 37,5-75 IE.</w:t>
      </w:r>
    </w:p>
    <w:p w:rsidR="006C7483" w:rsidRPr="00701AC0" w:rsidRDefault="006C7483">
      <w:pPr>
        <w:tabs>
          <w:tab w:val="clear" w:pos="567"/>
        </w:tabs>
        <w:rPr>
          <w:szCs w:val="24"/>
        </w:rPr>
      </w:pPr>
    </w:p>
    <w:p w:rsidR="006C7483" w:rsidRPr="00701AC0" w:rsidRDefault="006C7483">
      <w:pPr>
        <w:tabs>
          <w:tab w:val="clear" w:pos="567"/>
        </w:tabs>
        <w:ind w:right="255"/>
      </w:pPr>
      <w:r w:rsidRPr="00701AC0">
        <w:t xml:space="preserve">Een directe vergelijking tussen </w:t>
      </w:r>
      <w:r w:rsidRPr="00701AC0">
        <w:rPr>
          <w:color w:val="000000"/>
          <w:szCs w:val="22"/>
        </w:rPr>
        <w:t>follitropine-alfa</w:t>
      </w:r>
      <w:r w:rsidRPr="00701AC0">
        <w:t xml:space="preserve">/LH en humaan menopauzaal gonadotropine (hMG) is niet uitgevoerd. Een vergelijking met historische gegevens maakt aannemelijk dat de ovulatiesnelheid welke wordt verkregen met </w:t>
      </w:r>
      <w:r w:rsidRPr="00701AC0">
        <w:rPr>
          <w:color w:val="000000"/>
          <w:szCs w:val="22"/>
        </w:rPr>
        <w:t>follitropine-alfa</w:t>
      </w:r>
      <w:r w:rsidRPr="00701AC0">
        <w:t>/LH vergelijkbaar is met die verkregen met hMG.</w:t>
      </w:r>
    </w:p>
    <w:p w:rsidR="006C7483" w:rsidRPr="00701AC0" w:rsidRDefault="006C7483">
      <w:pPr>
        <w:tabs>
          <w:tab w:val="clear" w:pos="567"/>
        </w:tabs>
        <w:rPr>
          <w:szCs w:val="24"/>
        </w:rPr>
      </w:pPr>
    </w:p>
    <w:p w:rsidR="006C7483" w:rsidRPr="00701AC0" w:rsidRDefault="006C7483">
      <w:pPr>
        <w:tabs>
          <w:tab w:val="clear" w:pos="567"/>
        </w:tabs>
        <w:ind w:right="-20"/>
      </w:pPr>
      <w:r w:rsidRPr="00701AC0">
        <w:rPr>
          <w:i/>
          <w:u w:color="000000"/>
        </w:rPr>
        <w:t>Ovarieel hyperstimulatiesyndroom (OHSS)</w:t>
      </w:r>
    </w:p>
    <w:p w:rsidR="006C7483" w:rsidRPr="00701AC0" w:rsidRDefault="006C7483">
      <w:pPr>
        <w:tabs>
          <w:tab w:val="clear" w:pos="567"/>
        </w:tabs>
        <w:ind w:right="472"/>
      </w:pPr>
      <w:r w:rsidRPr="00701AC0">
        <w:t>Een bepaalde mate van ovariumvergroting is een te verwachten effect van gecontroleerde ovariële stimulatie. Het wordt vaker gezien bij vrouwen met polycysteus-ovariumsyndroom en wordt doorgaans minder zonder behandeling.</w:t>
      </w:r>
    </w:p>
    <w:p w:rsidR="006C7483" w:rsidRPr="00701AC0" w:rsidRDefault="006C7483">
      <w:pPr>
        <w:tabs>
          <w:tab w:val="clear" w:pos="567"/>
        </w:tabs>
        <w:rPr>
          <w:szCs w:val="24"/>
        </w:rPr>
      </w:pPr>
    </w:p>
    <w:p w:rsidR="006C7483" w:rsidRPr="00701AC0" w:rsidRDefault="006C7483">
      <w:pPr>
        <w:tabs>
          <w:tab w:val="clear" w:pos="567"/>
        </w:tabs>
        <w:ind w:right="79"/>
      </w:pPr>
      <w:r w:rsidRPr="00701AC0">
        <w:t>Anders dan bij ongecompliceerde ovariële vergroting, is OHSS een aandoening die zich kan manifesteren in toenemende mate van ernst. Het omvat uitgesproken ovariële vergroting, hoge geslachtssteroïdenspiegels in serum en een verhoogde vasculaire permeabiliteit die kan leiden tot een ophoping van vocht in de peritoneale, pleurale, en zelden, pericardiale holten.</w:t>
      </w:r>
    </w:p>
    <w:p w:rsidR="006C7483" w:rsidRPr="00701AC0" w:rsidRDefault="006C7483">
      <w:pPr>
        <w:tabs>
          <w:tab w:val="clear" w:pos="567"/>
        </w:tabs>
        <w:rPr>
          <w:szCs w:val="24"/>
        </w:rPr>
      </w:pPr>
    </w:p>
    <w:p w:rsidR="006C7483" w:rsidRPr="00701AC0" w:rsidRDefault="006C7483">
      <w:pPr>
        <w:tabs>
          <w:tab w:val="clear" w:pos="567"/>
        </w:tabs>
        <w:ind w:right="58"/>
      </w:pPr>
      <w:r w:rsidRPr="00701AC0">
        <w:t xml:space="preserve">De volgende symptomatologie kan vóórkomen in ernstige gevallen van OHSS: buikpijn, opzetting van de buik, ernstige ovariële vergroting, gewichtstoename, dyspneu, oligurie en gastrointestinale symptomen zoals misselijkheid, braken en diarree. Klinisch onderzoek kan hypovolemie aantonen, </w:t>
      </w:r>
      <w:r w:rsidRPr="00701AC0">
        <w:lastRenderedPageBreak/>
        <w:t>hemoconcentratie, elektrolytendisbalans, ascites, hemoperitoneum, pleurale vochtuitstortingen, hydrothorax of acuut longlijden. Zeer zelden kan ernstige OHSS gecompliceerd worden door gedraaide eileiders of trombo-embolische voorvallen zoals longembolie, ischemische beroerte of myocardinfarct.</w:t>
      </w:r>
    </w:p>
    <w:p w:rsidR="006C7483" w:rsidRPr="00701AC0" w:rsidRDefault="006C7483">
      <w:pPr>
        <w:tabs>
          <w:tab w:val="clear" w:pos="567"/>
        </w:tabs>
        <w:rPr>
          <w:szCs w:val="24"/>
        </w:rPr>
      </w:pPr>
    </w:p>
    <w:p w:rsidR="006C7483" w:rsidRPr="00701AC0" w:rsidRDefault="006C7483">
      <w:pPr>
        <w:tabs>
          <w:tab w:val="clear" w:pos="567"/>
        </w:tabs>
        <w:ind w:right="354"/>
      </w:pPr>
      <w:r w:rsidRPr="00701AC0">
        <w:t>Onafhankelijke risicofactoren voor het ontwikkelen van OHSS zijn polycysteus-ovariumsyndroom, hoge absolute of snel stijgende serumspiegels van oestradiol (bv. &gt; 900 pg/ml of &gt; 3.300 pmol/l bij anovulatie; &gt; 3.000 pg/ml of &gt; 11.000 pmol/l bij ART) en een groot aantal ontwikkelende ovariële follikels (bv. &gt; 3 follikels met een diameter van ≥ 14 mm bij anovulatie; ≥ 20 follikels met een diameter van ≥ 12 mm bij ART).</w:t>
      </w:r>
    </w:p>
    <w:p w:rsidR="006C7483" w:rsidRPr="00701AC0" w:rsidRDefault="006C7483">
      <w:pPr>
        <w:tabs>
          <w:tab w:val="clear" w:pos="567"/>
        </w:tabs>
        <w:rPr>
          <w:szCs w:val="24"/>
        </w:rPr>
      </w:pPr>
    </w:p>
    <w:p w:rsidR="006C7483" w:rsidRPr="00701AC0" w:rsidRDefault="006C7483">
      <w:pPr>
        <w:tabs>
          <w:tab w:val="clear" w:pos="567"/>
        </w:tabs>
        <w:ind w:right="198"/>
      </w:pPr>
      <w:r w:rsidRPr="00701AC0">
        <w:t xml:space="preserve">Het in acht nemen van de aanbevolen dosis en het doseringsschema van </w:t>
      </w:r>
      <w:r w:rsidRPr="00701AC0">
        <w:rPr>
          <w:color w:val="000000"/>
          <w:szCs w:val="22"/>
        </w:rPr>
        <w:t>follitropine-alfa</w:t>
      </w:r>
      <w:r w:rsidRPr="00701AC0">
        <w:t xml:space="preserve"> kan het risico op ovariële hyperstimulatie tot een minimum beperken (zie rubrieken 4.2 en 4.8). Het monitoren van de stimulatiecycli met zowel echografie als oestradiolbepalingen wordt aangeraden om risicofactoren in een vroeg stadium te herkennen.</w:t>
      </w:r>
    </w:p>
    <w:p w:rsidR="006C7483" w:rsidRPr="00701AC0" w:rsidRDefault="006C7483">
      <w:pPr>
        <w:tabs>
          <w:tab w:val="clear" w:pos="567"/>
        </w:tabs>
        <w:rPr>
          <w:szCs w:val="24"/>
        </w:rPr>
      </w:pPr>
    </w:p>
    <w:p w:rsidR="006C7483" w:rsidRPr="00701AC0" w:rsidRDefault="006C7483">
      <w:pPr>
        <w:tabs>
          <w:tab w:val="clear" w:pos="567"/>
        </w:tabs>
        <w:ind w:right="71"/>
      </w:pPr>
      <w:r w:rsidRPr="00701AC0">
        <w:t>Er zijn tekenen die erop wijzen dat hCG een sleutelrol speelt bij het ontstaan van OHSS en dat het syndroom ernstiger kan zijn of langer kan aanhouden in geval van zwangerschap. Het is daarom aan te raden dat geen hCG wordt toegediend indien zich tekenen voordoen van ovariële hyperstimulatie, zoals een serum-oestradiolspiegel van &gt; 5.500 pg/ml of &gt; 20.200 pmol/l en/of in totaal ≥ 40 follikels, en de patiënt te adviseren ten minste 4 dagen geen gemeenschap te hebben of barrière-anticonceptiemethoden te gebruiken. OHSS kan snel (binnen 24 uur) of in enkele dagen ontwikkelen en een ernstige medische aandoening worden. Meestal treedt het op nadat een hormoonbehandeling is stopgezet en bereikt het zijn hoogtepunt ongeveer 7 tot 10 dagen na de behandeling. Daarom dienen patiënten ten minste gedurende 2 weken na de hCG-toediening gevolgd te worden.</w:t>
      </w:r>
    </w:p>
    <w:p w:rsidR="006C7483" w:rsidRPr="00701AC0" w:rsidRDefault="006C7483">
      <w:pPr>
        <w:tabs>
          <w:tab w:val="clear" w:pos="567"/>
        </w:tabs>
        <w:rPr>
          <w:szCs w:val="24"/>
        </w:rPr>
      </w:pPr>
    </w:p>
    <w:p w:rsidR="006C7483" w:rsidRPr="00701AC0" w:rsidRDefault="006C7483">
      <w:pPr>
        <w:tabs>
          <w:tab w:val="clear" w:pos="567"/>
        </w:tabs>
        <w:ind w:right="680"/>
      </w:pPr>
      <w:r w:rsidRPr="00701AC0">
        <w:t>Bij ART kan echter aspiratie van alle follikels vóór ovulatie het vóórkomen van hyperstimulatie verminderen.</w:t>
      </w:r>
    </w:p>
    <w:p w:rsidR="006C7483" w:rsidRPr="00701AC0" w:rsidRDefault="006C7483">
      <w:pPr>
        <w:tabs>
          <w:tab w:val="clear" w:pos="567"/>
        </w:tabs>
        <w:rPr>
          <w:szCs w:val="24"/>
        </w:rPr>
      </w:pPr>
    </w:p>
    <w:p w:rsidR="006C7483" w:rsidRPr="00701AC0" w:rsidRDefault="006C7483">
      <w:pPr>
        <w:tabs>
          <w:tab w:val="clear" w:pos="567"/>
        </w:tabs>
        <w:ind w:right="117"/>
      </w:pPr>
      <w:r w:rsidRPr="00701AC0">
        <w:t>Lichte of matige OHSS verdwijnt doorgaans spontaan. In geval van ernstige OHSS, wordt aangeraden om de gonadotropinebehandeling te onderbreken, als zij nog gaande was, en om de patiënt in een ziekenhuis op te nemen en specifieke behandeling te starten.</w:t>
      </w:r>
    </w:p>
    <w:p w:rsidR="006C7483" w:rsidRPr="00701AC0" w:rsidRDefault="006C7483">
      <w:pPr>
        <w:tabs>
          <w:tab w:val="clear" w:pos="567"/>
        </w:tabs>
        <w:rPr>
          <w:szCs w:val="24"/>
        </w:rPr>
      </w:pPr>
    </w:p>
    <w:p w:rsidR="006C7483" w:rsidRPr="00701AC0" w:rsidRDefault="006C7483">
      <w:pPr>
        <w:keepNext/>
        <w:keepLines/>
        <w:tabs>
          <w:tab w:val="clear" w:pos="567"/>
        </w:tabs>
        <w:ind w:right="-20"/>
      </w:pPr>
      <w:r w:rsidRPr="00701AC0">
        <w:rPr>
          <w:i/>
          <w:u w:color="000000"/>
        </w:rPr>
        <w:t>Meerlingzwangerschap</w:t>
      </w:r>
    </w:p>
    <w:p w:rsidR="006C7483" w:rsidRPr="00701AC0" w:rsidRDefault="006C7483">
      <w:pPr>
        <w:keepNext/>
        <w:keepLines/>
        <w:tabs>
          <w:tab w:val="clear" w:pos="567"/>
        </w:tabs>
        <w:ind w:right="83"/>
      </w:pPr>
      <w:r w:rsidRPr="00701AC0">
        <w:t>Bij patiënten bij wie ovulatie-inductie wordt toegepast, treden meerlingzwangerschappen vaker op dan bij vrouwen bij wie de zwangerschap op natuurlijke wijze tot stand is gebracht. De meerderheid van de meerlingen zijn tweelingen. Bij meerlingzwangerschap, in het bijzonder van grote orde, bestaat een verhoogde kans op ongewenste maternale en perinatale uitkomsten.</w:t>
      </w:r>
    </w:p>
    <w:p w:rsidR="006C7483" w:rsidRPr="00701AC0" w:rsidRDefault="006C7483">
      <w:pPr>
        <w:tabs>
          <w:tab w:val="clear" w:pos="567"/>
        </w:tabs>
        <w:rPr>
          <w:szCs w:val="24"/>
        </w:rPr>
      </w:pPr>
    </w:p>
    <w:p w:rsidR="006C7483" w:rsidRPr="00701AC0" w:rsidRDefault="006C7483">
      <w:pPr>
        <w:tabs>
          <w:tab w:val="clear" w:pos="567"/>
        </w:tabs>
        <w:ind w:right="601"/>
      </w:pPr>
      <w:r w:rsidRPr="00701AC0">
        <w:t>Om de kans op meerlingzwangerschap zo klein mogelijk te houden, is het aanbevolen de ovariële respons zorgvuldig te volgen.</w:t>
      </w:r>
    </w:p>
    <w:p w:rsidR="006C7483" w:rsidRPr="00701AC0" w:rsidRDefault="006C7483">
      <w:pPr>
        <w:tabs>
          <w:tab w:val="clear" w:pos="567"/>
        </w:tabs>
        <w:rPr>
          <w:szCs w:val="24"/>
        </w:rPr>
      </w:pPr>
    </w:p>
    <w:p w:rsidR="006C7483" w:rsidRPr="00701AC0" w:rsidRDefault="006C7483">
      <w:pPr>
        <w:tabs>
          <w:tab w:val="clear" w:pos="567"/>
        </w:tabs>
        <w:ind w:right="76"/>
      </w:pPr>
      <w:r w:rsidRPr="00701AC0">
        <w:t>De kans op meerlingzwangerschappen na toepassing van ART hangt voornamelijk samen met het aantal teruggeplaatste embryo's, de kwaliteit hiervan en de leeftijd van de patiënt.</w:t>
      </w:r>
    </w:p>
    <w:p w:rsidR="006C7483" w:rsidRPr="00701AC0" w:rsidRDefault="006C7483">
      <w:pPr>
        <w:tabs>
          <w:tab w:val="clear" w:pos="567"/>
        </w:tabs>
        <w:rPr>
          <w:szCs w:val="24"/>
        </w:rPr>
      </w:pPr>
    </w:p>
    <w:p w:rsidR="006C7483" w:rsidRPr="00701AC0" w:rsidRDefault="006C7483">
      <w:pPr>
        <w:tabs>
          <w:tab w:val="clear" w:pos="567"/>
        </w:tabs>
        <w:ind w:right="-20"/>
      </w:pPr>
      <w:r w:rsidRPr="00701AC0">
        <w:t>Patiënten dienen vóór de behandeling te worden ingelicht omtrent het risico op meerlinggeboortes.</w:t>
      </w:r>
    </w:p>
    <w:p w:rsidR="006C7483" w:rsidRPr="00701AC0" w:rsidRDefault="006C7483">
      <w:pPr>
        <w:tabs>
          <w:tab w:val="clear" w:pos="567"/>
        </w:tabs>
        <w:rPr>
          <w:szCs w:val="24"/>
        </w:rPr>
      </w:pPr>
    </w:p>
    <w:p w:rsidR="006C7483" w:rsidRPr="00701AC0" w:rsidRDefault="006C7483">
      <w:pPr>
        <w:tabs>
          <w:tab w:val="clear" w:pos="567"/>
        </w:tabs>
        <w:ind w:right="-20"/>
      </w:pPr>
      <w:r w:rsidRPr="00701AC0">
        <w:rPr>
          <w:i/>
          <w:u w:color="000000"/>
        </w:rPr>
        <w:t>Zwangerschapsafbreking</w:t>
      </w:r>
    </w:p>
    <w:p w:rsidR="006C7483" w:rsidRPr="00701AC0" w:rsidRDefault="006C7483">
      <w:pPr>
        <w:tabs>
          <w:tab w:val="clear" w:pos="567"/>
        </w:tabs>
        <w:ind w:right="97"/>
      </w:pPr>
      <w:r w:rsidRPr="00701AC0">
        <w:t>Het percentage zwangerschapsafbrekingen door miskraam of abortus is hoger bij patiënten die stimulering van follikelgroei ondergaan voor ovulatie-inductie of ART dan na natuurlijke bevruchting.</w:t>
      </w:r>
    </w:p>
    <w:p w:rsidR="006C7483" w:rsidRPr="00701AC0" w:rsidRDefault="006C7483">
      <w:pPr>
        <w:tabs>
          <w:tab w:val="clear" w:pos="567"/>
        </w:tabs>
        <w:rPr>
          <w:szCs w:val="24"/>
        </w:rPr>
      </w:pPr>
    </w:p>
    <w:p w:rsidR="006C7483" w:rsidRPr="00701AC0" w:rsidRDefault="006C7483">
      <w:pPr>
        <w:tabs>
          <w:tab w:val="clear" w:pos="567"/>
        </w:tabs>
        <w:ind w:right="-20"/>
      </w:pPr>
      <w:r w:rsidRPr="00701AC0">
        <w:rPr>
          <w:i/>
          <w:u w:color="000000"/>
        </w:rPr>
        <w:t>Extra-uteriene zwangerschap</w:t>
      </w:r>
    </w:p>
    <w:p w:rsidR="006C7483" w:rsidRPr="00701AC0" w:rsidRDefault="006C7483">
      <w:pPr>
        <w:tabs>
          <w:tab w:val="clear" w:pos="567"/>
        </w:tabs>
        <w:ind w:right="61"/>
      </w:pPr>
      <w:r w:rsidRPr="00701AC0">
        <w:t>Vrouwen met een voorgeschiedenis van aandoeningen ter hoogte van de eileiders lopen risico op een extra-uteriene zwangerschap, ongeacht of de zwangerschap natuurlijk tot stand kwam of na vruchtbaarheidsbehandeling. Het optreden van een extra-uteriene zwangerschap na ART bleek vaker voor te komen dan bij de algemene bevolking.</w:t>
      </w:r>
    </w:p>
    <w:p w:rsidR="006C7483" w:rsidRPr="00701AC0" w:rsidRDefault="006C7483">
      <w:pPr>
        <w:tabs>
          <w:tab w:val="clear" w:pos="567"/>
        </w:tabs>
        <w:rPr>
          <w:szCs w:val="24"/>
        </w:rPr>
      </w:pPr>
    </w:p>
    <w:p w:rsidR="006C7483" w:rsidRPr="00701AC0" w:rsidRDefault="006C7483">
      <w:pPr>
        <w:tabs>
          <w:tab w:val="clear" w:pos="567"/>
        </w:tabs>
        <w:ind w:right="-20"/>
      </w:pPr>
      <w:r w:rsidRPr="00701AC0">
        <w:rPr>
          <w:i/>
          <w:u w:color="000000"/>
        </w:rPr>
        <w:t>Tumoren van het voortplantingssysteem</w:t>
      </w:r>
    </w:p>
    <w:p w:rsidR="006C7483" w:rsidRPr="00701AC0" w:rsidRDefault="006C7483">
      <w:pPr>
        <w:tabs>
          <w:tab w:val="clear" w:pos="567"/>
        </w:tabs>
        <w:ind w:right="416"/>
      </w:pPr>
      <w:r w:rsidRPr="00701AC0">
        <w:t>Er zijn gevallen gerapporteerd van zowel goedaardige als kwaadaardige tumoren van de ovaria of andere delen van het voortplantingsstelsel bij vrouwen die veelvuldige behandelingen kregen voor onvruchtbaarheid. Het is nog niet duidelijk of behandeling met gonadotropinen het risico op dit soort tumoren verhoogt bij onvruchtbare vrouwen.</w:t>
      </w:r>
    </w:p>
    <w:p w:rsidR="006C7483" w:rsidRPr="00701AC0" w:rsidRDefault="006C7483">
      <w:pPr>
        <w:tabs>
          <w:tab w:val="clear" w:pos="567"/>
        </w:tabs>
        <w:rPr>
          <w:szCs w:val="24"/>
        </w:rPr>
      </w:pPr>
    </w:p>
    <w:p w:rsidR="006C7483" w:rsidRPr="00701AC0" w:rsidRDefault="006C7483">
      <w:pPr>
        <w:tabs>
          <w:tab w:val="clear" w:pos="567"/>
        </w:tabs>
        <w:ind w:right="-20"/>
      </w:pPr>
      <w:r w:rsidRPr="00701AC0">
        <w:rPr>
          <w:i/>
          <w:u w:color="000000"/>
        </w:rPr>
        <w:t>Congenitale afwijkingen</w:t>
      </w:r>
    </w:p>
    <w:p w:rsidR="006C7483" w:rsidRPr="00701AC0" w:rsidRDefault="006C7483">
      <w:pPr>
        <w:tabs>
          <w:tab w:val="clear" w:pos="567"/>
        </w:tabs>
        <w:ind w:right="307"/>
      </w:pPr>
      <w:r w:rsidRPr="00701AC0">
        <w:t>Het vóórkomen van congenitale afwijkingen na ART kan iets hoger zijn dan na gewone conceptie. Men veronderstelt dat dit komt door verschillen in de eigenschappen van de ouders (bijvoorbeeld de leeftijd van de moeder, eigenschappen van het sperma) en meerlingzwangerschappen.</w:t>
      </w:r>
    </w:p>
    <w:p w:rsidR="006C7483" w:rsidRPr="00701AC0" w:rsidRDefault="006C7483">
      <w:pPr>
        <w:tabs>
          <w:tab w:val="clear" w:pos="567"/>
        </w:tabs>
        <w:rPr>
          <w:szCs w:val="24"/>
        </w:rPr>
      </w:pPr>
    </w:p>
    <w:p w:rsidR="006C7483" w:rsidRPr="00701AC0" w:rsidRDefault="006C7483">
      <w:pPr>
        <w:tabs>
          <w:tab w:val="clear" w:pos="567"/>
        </w:tabs>
        <w:ind w:right="-20"/>
      </w:pPr>
      <w:r w:rsidRPr="00701AC0">
        <w:rPr>
          <w:i/>
          <w:u w:color="000000"/>
        </w:rPr>
        <w:t>Trombo-embolische voorvallen</w:t>
      </w:r>
    </w:p>
    <w:p w:rsidR="006C7483" w:rsidRPr="00701AC0" w:rsidRDefault="006C7483">
      <w:pPr>
        <w:tabs>
          <w:tab w:val="clear" w:pos="567"/>
        </w:tabs>
        <w:ind w:right="-20"/>
      </w:pPr>
      <w:r w:rsidRPr="00701AC0">
        <w:t>Bij vrouwen met recente of nog aanwezige trombo-embolische aandoeningen of bij vrouwen met algemeen erkende risicofactoren voor het ontstaan van trombo-embolische voorvallen, zoals een eigen of familiegeschiedenis, kan bij behandeling met gonadotropinen het risico op het verergeren of het optreden van dergelijke voorvallen verder toenemen. Bij deze vrouwen dient een afweging te worden gemaakt van de voordelen van gonadotropinebehandeling en de nadelen daarvan. Het dient echter te worden opgemerkt dat zowel zwangerschap zelf als OHSS ook een toename van het risico op trombo-embolische voorvallen met zich meebrengen.</w:t>
      </w:r>
    </w:p>
    <w:p w:rsidR="006C7483" w:rsidRPr="00701AC0" w:rsidRDefault="006C7483">
      <w:pPr>
        <w:ind w:right="4366"/>
      </w:pPr>
    </w:p>
    <w:p w:rsidR="006C7483" w:rsidRPr="00701AC0" w:rsidRDefault="006C7483">
      <w:pPr>
        <w:ind w:right="4366"/>
        <w:rPr>
          <w:i/>
        </w:rPr>
      </w:pPr>
      <w:r w:rsidRPr="00701AC0">
        <w:rPr>
          <w:i/>
          <w:u w:val="single" w:color="000000"/>
        </w:rPr>
        <w:t>Behandeling bij mannen</w:t>
      </w:r>
    </w:p>
    <w:p w:rsidR="006C7483" w:rsidRPr="00701AC0" w:rsidRDefault="006C7483">
      <w:pPr>
        <w:tabs>
          <w:tab w:val="clear" w:pos="567"/>
        </w:tabs>
        <w:ind w:right="117"/>
      </w:pPr>
    </w:p>
    <w:p w:rsidR="006C7483" w:rsidRPr="00701AC0" w:rsidRDefault="006C7483">
      <w:pPr>
        <w:tabs>
          <w:tab w:val="clear" w:pos="567"/>
        </w:tabs>
        <w:ind w:right="117"/>
      </w:pPr>
      <w:r w:rsidRPr="00701AC0">
        <w:t xml:space="preserve">Een verhoogde concentratie endogeen FSH wijst op primaire testesinsufficiëntie. Patiënten bij wie dit wordt geconstateerd, reageren niet op de combinatietherapie </w:t>
      </w:r>
      <w:r w:rsidRPr="00701AC0">
        <w:rPr>
          <w:color w:val="000000"/>
          <w:szCs w:val="22"/>
        </w:rPr>
        <w:t>follitropine-alfa</w:t>
      </w:r>
      <w:r w:rsidRPr="00701AC0">
        <w:t xml:space="preserve">/hCG. </w:t>
      </w:r>
      <w:r w:rsidRPr="00701AC0">
        <w:rPr>
          <w:color w:val="000000"/>
          <w:szCs w:val="22"/>
        </w:rPr>
        <w:t>Follitropine-alfa</w:t>
      </w:r>
      <w:r w:rsidRPr="00701AC0">
        <w:t xml:space="preserve"> mag niet worden gebruikt wanneer geen effectieve respons kan worden verkregen.</w:t>
      </w:r>
    </w:p>
    <w:p w:rsidR="006C7483" w:rsidRPr="00701AC0" w:rsidRDefault="006C7483">
      <w:pPr>
        <w:tabs>
          <w:tab w:val="clear" w:pos="567"/>
        </w:tabs>
        <w:rPr>
          <w:szCs w:val="24"/>
        </w:rPr>
      </w:pPr>
    </w:p>
    <w:p w:rsidR="006C7483" w:rsidRPr="00701AC0" w:rsidRDefault="006C7483">
      <w:pPr>
        <w:tabs>
          <w:tab w:val="clear" w:pos="567"/>
        </w:tabs>
        <w:ind w:right="-20"/>
      </w:pPr>
      <w:r w:rsidRPr="00701AC0">
        <w:t>Als onderdeel van de evaluatie van het effect van de behandeling wordt sperma-analyse 4 tot 6 maanden na het begin van de behandeling aanbevolen.</w:t>
      </w:r>
    </w:p>
    <w:p w:rsidR="006C7483" w:rsidRPr="00701AC0" w:rsidRDefault="006C7483">
      <w:pPr>
        <w:tabs>
          <w:tab w:val="clear" w:pos="567"/>
        </w:tabs>
        <w:rPr>
          <w:szCs w:val="24"/>
        </w:rPr>
      </w:pPr>
    </w:p>
    <w:p w:rsidR="00E4035E" w:rsidRPr="00701AC0" w:rsidRDefault="00E4035E" w:rsidP="00E4035E">
      <w:pPr>
        <w:keepNext/>
        <w:keepLines/>
        <w:tabs>
          <w:tab w:val="clear" w:pos="567"/>
        </w:tabs>
        <w:rPr>
          <w:i/>
          <w:color w:val="000000"/>
          <w:szCs w:val="22"/>
          <w:u w:val="single"/>
        </w:rPr>
      </w:pPr>
      <w:r w:rsidRPr="00701AC0">
        <w:rPr>
          <w:bCs/>
          <w:i/>
          <w:szCs w:val="22"/>
          <w:u w:val="single"/>
        </w:rPr>
        <w:t>Benzalkoniumchloride</w:t>
      </w:r>
      <w:r w:rsidR="001D1AC8" w:rsidRPr="00701AC0">
        <w:rPr>
          <w:bCs/>
          <w:i/>
          <w:szCs w:val="22"/>
          <w:u w:val="single"/>
        </w:rPr>
        <w:t>gehalte</w:t>
      </w:r>
    </w:p>
    <w:p w:rsidR="00E4035E" w:rsidRPr="00701AC0" w:rsidRDefault="00E4035E" w:rsidP="00E4035E">
      <w:pPr>
        <w:keepNext/>
        <w:keepLines/>
        <w:tabs>
          <w:tab w:val="clear" w:pos="567"/>
        </w:tabs>
        <w:rPr>
          <w:color w:val="000000"/>
          <w:szCs w:val="22"/>
        </w:rPr>
      </w:pPr>
      <w:r w:rsidRPr="00701AC0">
        <w:rPr>
          <w:color w:val="000000"/>
          <w:szCs w:val="22"/>
        </w:rPr>
        <w:t xml:space="preserve">Ovaleap </w:t>
      </w:r>
      <w:r w:rsidR="001D1AC8" w:rsidRPr="00701AC0">
        <w:rPr>
          <w:color w:val="000000"/>
          <w:szCs w:val="22"/>
        </w:rPr>
        <w:t>bevat</w:t>
      </w:r>
      <w:r w:rsidRPr="00701AC0">
        <w:rPr>
          <w:color w:val="000000"/>
          <w:szCs w:val="22"/>
        </w:rPr>
        <w:t xml:space="preserve"> 0</w:t>
      </w:r>
      <w:r w:rsidR="001D1AC8" w:rsidRPr="00701AC0">
        <w:rPr>
          <w:color w:val="000000"/>
          <w:szCs w:val="22"/>
        </w:rPr>
        <w:t>,02 </w:t>
      </w:r>
      <w:r w:rsidRPr="00701AC0">
        <w:rPr>
          <w:color w:val="000000"/>
          <w:szCs w:val="22"/>
        </w:rPr>
        <w:t>mg/m</w:t>
      </w:r>
      <w:r w:rsidR="001D1AC8" w:rsidRPr="00701AC0">
        <w:rPr>
          <w:color w:val="000000"/>
          <w:szCs w:val="22"/>
        </w:rPr>
        <w:t>l</w:t>
      </w:r>
      <w:r w:rsidRPr="00701AC0">
        <w:rPr>
          <w:color w:val="000000"/>
          <w:szCs w:val="22"/>
        </w:rPr>
        <w:t xml:space="preserve"> benzalkoniumchloride</w:t>
      </w:r>
    </w:p>
    <w:p w:rsidR="00E4035E" w:rsidRPr="00701AC0" w:rsidRDefault="00E4035E" w:rsidP="00E4035E">
      <w:pPr>
        <w:keepNext/>
        <w:keepLines/>
        <w:tabs>
          <w:tab w:val="clear" w:pos="567"/>
        </w:tabs>
        <w:rPr>
          <w:bCs/>
          <w:i/>
          <w:szCs w:val="22"/>
          <w:u w:val="single"/>
        </w:rPr>
      </w:pPr>
    </w:p>
    <w:p w:rsidR="00E4035E" w:rsidRPr="00701AC0" w:rsidRDefault="001D1AC8" w:rsidP="00E4035E">
      <w:pPr>
        <w:keepNext/>
        <w:keepLines/>
        <w:tabs>
          <w:tab w:val="clear" w:pos="567"/>
        </w:tabs>
        <w:rPr>
          <w:i/>
          <w:color w:val="000000"/>
          <w:szCs w:val="22"/>
          <w:u w:val="single"/>
        </w:rPr>
      </w:pPr>
      <w:r w:rsidRPr="00701AC0">
        <w:rPr>
          <w:bCs/>
          <w:i/>
          <w:szCs w:val="22"/>
          <w:u w:val="single"/>
        </w:rPr>
        <w:t>Benzylalcoholgehalte</w:t>
      </w:r>
    </w:p>
    <w:p w:rsidR="00E4035E" w:rsidRPr="00701AC0" w:rsidRDefault="00E4035E" w:rsidP="00E4035E">
      <w:pPr>
        <w:keepNext/>
        <w:keepLines/>
        <w:tabs>
          <w:tab w:val="clear" w:pos="567"/>
        </w:tabs>
      </w:pPr>
      <w:r w:rsidRPr="00701AC0">
        <w:rPr>
          <w:color w:val="000000"/>
          <w:szCs w:val="22"/>
        </w:rPr>
        <w:t xml:space="preserve">Ovaleap </w:t>
      </w:r>
      <w:r w:rsidR="001D1AC8" w:rsidRPr="00701AC0">
        <w:rPr>
          <w:szCs w:val="22"/>
        </w:rPr>
        <w:t>bevat</w:t>
      </w:r>
      <w:r w:rsidRPr="00701AC0">
        <w:rPr>
          <w:szCs w:val="22"/>
        </w:rPr>
        <w:t xml:space="preserve"> </w:t>
      </w:r>
      <w:r w:rsidRPr="00701AC0">
        <w:t>10</w:t>
      </w:r>
      <w:r w:rsidR="001D1AC8" w:rsidRPr="00701AC0">
        <w:t>,0 mg</w:t>
      </w:r>
      <w:r w:rsidR="00377C33" w:rsidRPr="00701AC0">
        <w:t>/</w:t>
      </w:r>
      <w:r w:rsidR="001D1AC8" w:rsidRPr="00701AC0">
        <w:t>ml benzyl</w:t>
      </w:r>
      <w:r w:rsidRPr="00701AC0">
        <w:t>alcohol</w:t>
      </w:r>
    </w:p>
    <w:p w:rsidR="00E4035E" w:rsidRPr="00701AC0" w:rsidRDefault="00452D0A" w:rsidP="00E4035E">
      <w:pPr>
        <w:keepNext/>
        <w:keepLines/>
        <w:tabs>
          <w:tab w:val="clear" w:pos="567"/>
        </w:tabs>
        <w:rPr>
          <w:bCs/>
          <w:szCs w:val="22"/>
          <w:u w:val="single"/>
        </w:rPr>
      </w:pPr>
      <w:r w:rsidRPr="00701AC0">
        <w:rPr>
          <w:bCs/>
          <w:szCs w:val="22"/>
          <w:u w:val="single"/>
        </w:rPr>
        <w:t>Benzylalcohol kan allergische reacties veroorzaken</w:t>
      </w:r>
      <w:r w:rsidR="00E4035E" w:rsidRPr="00701AC0">
        <w:rPr>
          <w:bCs/>
          <w:szCs w:val="22"/>
          <w:u w:val="single"/>
        </w:rPr>
        <w:t>.</w:t>
      </w:r>
    </w:p>
    <w:p w:rsidR="00847FDD" w:rsidRPr="00701AC0" w:rsidRDefault="00847FDD" w:rsidP="00E4035E">
      <w:pPr>
        <w:keepNext/>
        <w:keepLines/>
        <w:tabs>
          <w:tab w:val="clear" w:pos="567"/>
        </w:tabs>
        <w:rPr>
          <w:bCs/>
          <w:szCs w:val="22"/>
        </w:rPr>
      </w:pPr>
      <w:r w:rsidRPr="00701AC0">
        <w:rPr>
          <w:bCs/>
          <w:noProof/>
          <w:szCs w:val="22"/>
        </w:rPr>
        <w:t>Grote hoeveelheden moeten met voorzichtigheid en alleen indien nodig worden gebruikt, vooral bij personen met een verminderde lever</w:t>
      </w:r>
      <w:r w:rsidRPr="00701AC0">
        <w:rPr>
          <w:bCs/>
          <w:noProof/>
          <w:szCs w:val="22"/>
        </w:rPr>
        <w:noBreakHyphen/>
        <w:t xml:space="preserve"> of nierfunctie en ook bij zwangere vrouwen of wanneer vrouwen borstvoeding geven, vanwege het risico op accumulatie en toxiciteit (metabole acidose).</w:t>
      </w:r>
    </w:p>
    <w:p w:rsidR="00E4035E" w:rsidRPr="00701AC0" w:rsidRDefault="00E4035E">
      <w:pPr>
        <w:tabs>
          <w:tab w:val="clear" w:pos="567"/>
        </w:tabs>
        <w:rPr>
          <w:szCs w:val="24"/>
        </w:rPr>
      </w:pPr>
    </w:p>
    <w:p w:rsidR="006C7483" w:rsidRPr="00701AC0" w:rsidRDefault="006C7483">
      <w:pPr>
        <w:keepNext/>
        <w:keepLines/>
        <w:tabs>
          <w:tab w:val="clear" w:pos="567"/>
        </w:tabs>
        <w:ind w:right="-23"/>
        <w:rPr>
          <w:u w:val="single"/>
        </w:rPr>
      </w:pPr>
      <w:r w:rsidRPr="00701AC0">
        <w:rPr>
          <w:i/>
          <w:u w:val="single"/>
        </w:rPr>
        <w:t>Natriumgehalte</w:t>
      </w:r>
    </w:p>
    <w:p w:rsidR="006C7483" w:rsidRPr="00701AC0" w:rsidRDefault="006C7483">
      <w:pPr>
        <w:keepNext/>
        <w:keepLines/>
        <w:tabs>
          <w:tab w:val="clear" w:pos="567"/>
        </w:tabs>
        <w:ind w:right="-23"/>
      </w:pPr>
    </w:p>
    <w:p w:rsidR="006C7483" w:rsidRPr="00701AC0" w:rsidRDefault="006C7483">
      <w:pPr>
        <w:keepNext/>
        <w:keepLines/>
        <w:tabs>
          <w:tab w:val="clear" w:pos="567"/>
        </w:tabs>
        <w:ind w:right="-23"/>
      </w:pPr>
      <w:r w:rsidRPr="00701AC0">
        <w:t xml:space="preserve">Ovaleap bevat minder dan 1 mmol natrium (23 mg) per dosis, </w:t>
      </w:r>
      <w:r w:rsidR="00452D0A" w:rsidRPr="00701AC0">
        <w:t>d</w:t>
      </w:r>
      <w:r w:rsidR="00E4035E" w:rsidRPr="00701AC0">
        <w:t xml:space="preserve">at </w:t>
      </w:r>
      <w:r w:rsidR="00452D0A" w:rsidRPr="00701AC0">
        <w:t xml:space="preserve">wil zeggen </w:t>
      </w:r>
      <w:r w:rsidR="00E4035E" w:rsidRPr="00701AC0">
        <w:t>dat het</w:t>
      </w:r>
      <w:r w:rsidRPr="00701AC0">
        <w:t xml:space="preserve"> in wezen ‘natriumvrij’</w:t>
      </w:r>
      <w:r w:rsidR="00E4035E" w:rsidRPr="00701AC0">
        <w:t xml:space="preserve"> is</w:t>
      </w:r>
      <w:r w:rsidRPr="00701AC0">
        <w:t>.</w:t>
      </w:r>
    </w:p>
    <w:p w:rsidR="006C7483" w:rsidRPr="00701AC0" w:rsidRDefault="006C7483">
      <w:pPr>
        <w:tabs>
          <w:tab w:val="clear" w:pos="567"/>
        </w:tabs>
        <w:rPr>
          <w:color w:val="000000"/>
          <w:szCs w:val="22"/>
        </w:rPr>
      </w:pPr>
    </w:p>
    <w:p w:rsidR="006C7483" w:rsidRPr="00701AC0" w:rsidRDefault="006C7483">
      <w:pPr>
        <w:keepNext/>
        <w:keepLines/>
        <w:tabs>
          <w:tab w:val="clear" w:pos="567"/>
        </w:tabs>
        <w:ind w:left="567" w:hanging="567"/>
        <w:outlineLvl w:val="0"/>
        <w:rPr>
          <w:szCs w:val="22"/>
        </w:rPr>
      </w:pPr>
      <w:r w:rsidRPr="00701AC0">
        <w:rPr>
          <w:b/>
          <w:szCs w:val="22"/>
        </w:rPr>
        <w:t>4.5</w:t>
      </w:r>
      <w:r w:rsidRPr="00701AC0">
        <w:rPr>
          <w:b/>
          <w:szCs w:val="22"/>
        </w:rPr>
        <w:tab/>
      </w:r>
      <w:r w:rsidRPr="00701AC0">
        <w:rPr>
          <w:b/>
          <w:bCs/>
          <w:szCs w:val="22"/>
        </w:rPr>
        <w:t>Interacties met andere geneesmiddelen en andere vormen van interactie</w:t>
      </w:r>
    </w:p>
    <w:p w:rsidR="006C7483" w:rsidRPr="00701AC0" w:rsidRDefault="006C7483">
      <w:pPr>
        <w:keepNext/>
        <w:keepLines/>
        <w:tabs>
          <w:tab w:val="clear" w:pos="567"/>
        </w:tabs>
        <w:rPr>
          <w:szCs w:val="22"/>
        </w:rPr>
      </w:pPr>
    </w:p>
    <w:p w:rsidR="006C7483" w:rsidRPr="00701AC0" w:rsidRDefault="006C7483">
      <w:pPr>
        <w:keepNext/>
        <w:keepLines/>
        <w:tabs>
          <w:tab w:val="clear" w:pos="567"/>
        </w:tabs>
        <w:ind w:right="777"/>
        <w:rPr>
          <w:color w:val="000000"/>
          <w:szCs w:val="22"/>
        </w:rPr>
      </w:pPr>
      <w:r w:rsidRPr="00701AC0">
        <w:t xml:space="preserve">Gelijktijdig gebruik van </w:t>
      </w:r>
      <w:r w:rsidRPr="00701AC0">
        <w:rPr>
          <w:color w:val="000000"/>
          <w:szCs w:val="22"/>
        </w:rPr>
        <w:t>follitropine-alfa</w:t>
      </w:r>
      <w:r w:rsidRPr="00701AC0">
        <w:t xml:space="preserve"> en andere ovulatiestimulerende geneesmiddelen (bv. hCG, clomifeencitraat) kan de folliculaire respons versterken. Wanneer overigens tegelijkertijd een GnRH-agonist of -antagonist wordt gebruikt om de hypofyse te desensitiseren, dan kan een hogere dosis van </w:t>
      </w:r>
      <w:r w:rsidRPr="00701AC0">
        <w:rPr>
          <w:color w:val="000000"/>
          <w:szCs w:val="22"/>
        </w:rPr>
        <w:t>follitropine-alfa</w:t>
      </w:r>
      <w:r w:rsidRPr="00701AC0">
        <w:t xml:space="preserve"> nodig zijn om een adequate ovariële respons te bereiken. Geen andere klinisch belangrijke interacties met andere geneesmiddelen zijn gemeld tijdens behandeling met </w:t>
      </w:r>
      <w:r w:rsidRPr="00701AC0">
        <w:rPr>
          <w:color w:val="000000"/>
          <w:szCs w:val="22"/>
        </w:rPr>
        <w:t>follitropine-alfa</w:t>
      </w:r>
      <w:r w:rsidRPr="00701AC0">
        <w:t>.</w:t>
      </w:r>
    </w:p>
    <w:p w:rsidR="006C7483" w:rsidRPr="00701AC0" w:rsidRDefault="006C7483">
      <w:pPr>
        <w:tabs>
          <w:tab w:val="clear" w:pos="567"/>
        </w:tabs>
        <w:rPr>
          <w:szCs w:val="22"/>
        </w:rPr>
      </w:pPr>
    </w:p>
    <w:p w:rsidR="006C7483" w:rsidRPr="00701AC0" w:rsidRDefault="006C7483" w:rsidP="000B109E">
      <w:pPr>
        <w:keepNext/>
        <w:tabs>
          <w:tab w:val="clear" w:pos="567"/>
        </w:tabs>
        <w:ind w:left="567" w:hanging="567"/>
        <w:outlineLvl w:val="0"/>
        <w:rPr>
          <w:szCs w:val="22"/>
        </w:rPr>
      </w:pPr>
      <w:r w:rsidRPr="00701AC0">
        <w:rPr>
          <w:b/>
          <w:szCs w:val="22"/>
        </w:rPr>
        <w:lastRenderedPageBreak/>
        <w:t>4.6</w:t>
      </w:r>
      <w:r w:rsidRPr="00701AC0">
        <w:rPr>
          <w:b/>
          <w:szCs w:val="22"/>
        </w:rPr>
        <w:tab/>
      </w:r>
      <w:r w:rsidRPr="00701AC0">
        <w:rPr>
          <w:b/>
          <w:bCs/>
          <w:szCs w:val="22"/>
        </w:rPr>
        <w:t>Vruchtbaarheid, zwangerschap en borstvoeding</w:t>
      </w:r>
    </w:p>
    <w:p w:rsidR="006C7483" w:rsidRPr="00701AC0" w:rsidRDefault="006C7483" w:rsidP="000B109E">
      <w:pPr>
        <w:keepNext/>
        <w:tabs>
          <w:tab w:val="clear" w:pos="567"/>
        </w:tabs>
        <w:rPr>
          <w:szCs w:val="22"/>
        </w:rPr>
      </w:pPr>
    </w:p>
    <w:p w:rsidR="006C7483" w:rsidRPr="00701AC0" w:rsidRDefault="006C7483" w:rsidP="000B109E">
      <w:pPr>
        <w:keepNext/>
        <w:tabs>
          <w:tab w:val="clear" w:pos="567"/>
        </w:tabs>
        <w:rPr>
          <w:i/>
          <w:color w:val="000000"/>
          <w:szCs w:val="22"/>
          <w:u w:val="single"/>
          <w:lang w:eastAsia="de-DE"/>
        </w:rPr>
      </w:pPr>
      <w:r w:rsidRPr="00701AC0">
        <w:rPr>
          <w:i/>
          <w:color w:val="000000"/>
          <w:szCs w:val="22"/>
          <w:u w:val="single"/>
          <w:lang w:eastAsia="de-DE"/>
        </w:rPr>
        <w:t>Zwangerschap</w:t>
      </w:r>
    </w:p>
    <w:p w:rsidR="006C7483" w:rsidRPr="00701AC0" w:rsidRDefault="006C7483">
      <w:pPr>
        <w:tabs>
          <w:tab w:val="clear" w:pos="567"/>
        </w:tabs>
        <w:rPr>
          <w:color w:val="000000"/>
          <w:szCs w:val="22"/>
          <w:lang w:eastAsia="de-DE"/>
        </w:rPr>
      </w:pPr>
    </w:p>
    <w:p w:rsidR="006C7483" w:rsidRPr="00701AC0" w:rsidRDefault="006C7483">
      <w:pPr>
        <w:tabs>
          <w:tab w:val="clear" w:pos="567"/>
        </w:tabs>
        <w:rPr>
          <w:color w:val="000000"/>
          <w:szCs w:val="22"/>
          <w:lang w:eastAsia="de-DE"/>
        </w:rPr>
      </w:pPr>
      <w:r w:rsidRPr="00701AC0">
        <w:rPr>
          <w:color w:val="000000"/>
          <w:szCs w:val="22"/>
          <w:lang w:eastAsia="de-DE"/>
        </w:rPr>
        <w:t>Er is geen indicatie voor het gebruik van Ovaleap tijdens de zwangerschap. Gegevens die afkomstig zijn van een beperkt aantal blootgestelde zwangerschappen (minder dan 300 zwangerschapsuitkomsten) duiden erop dat follitropine-alfa niet misvormend of foetaal/neonataal toxisch is.</w:t>
      </w:r>
    </w:p>
    <w:p w:rsidR="006C7483" w:rsidRPr="00701AC0" w:rsidRDefault="006C7483">
      <w:pPr>
        <w:tabs>
          <w:tab w:val="clear" w:pos="567"/>
        </w:tabs>
        <w:rPr>
          <w:color w:val="000000"/>
          <w:szCs w:val="22"/>
          <w:lang w:eastAsia="de-DE"/>
        </w:rPr>
      </w:pPr>
    </w:p>
    <w:p w:rsidR="006C7483" w:rsidRPr="00701AC0" w:rsidRDefault="006C7483">
      <w:pPr>
        <w:tabs>
          <w:tab w:val="clear" w:pos="567"/>
        </w:tabs>
        <w:rPr>
          <w:color w:val="000000"/>
          <w:szCs w:val="22"/>
          <w:lang w:eastAsia="de-DE"/>
        </w:rPr>
      </w:pPr>
      <w:r w:rsidRPr="00701AC0">
        <w:rPr>
          <w:color w:val="000000"/>
          <w:szCs w:val="22"/>
          <w:lang w:eastAsia="de-DE"/>
        </w:rPr>
        <w:t xml:space="preserve">In dierstudies is geen teratogeen effect waargenomen (zie rubriek 5.3). In geval van blootstelling tijdens de zwangerschap, zijn er onvoldoende klinische gegevens om een teratogeen effect van </w:t>
      </w:r>
      <w:r w:rsidRPr="00701AC0">
        <w:rPr>
          <w:color w:val="000000"/>
          <w:szCs w:val="22"/>
        </w:rPr>
        <w:t>follitropine-alfa</w:t>
      </w:r>
      <w:r w:rsidRPr="00701AC0">
        <w:rPr>
          <w:color w:val="000000"/>
          <w:szCs w:val="22"/>
          <w:lang w:eastAsia="de-DE"/>
        </w:rPr>
        <w:t xml:space="preserve"> uit te sluiten.</w:t>
      </w:r>
    </w:p>
    <w:p w:rsidR="006C7483" w:rsidRPr="00701AC0" w:rsidRDefault="006C7483">
      <w:pPr>
        <w:tabs>
          <w:tab w:val="clear" w:pos="567"/>
        </w:tabs>
        <w:rPr>
          <w:color w:val="000000"/>
          <w:szCs w:val="22"/>
          <w:lang w:eastAsia="de-DE"/>
        </w:rPr>
      </w:pPr>
    </w:p>
    <w:p w:rsidR="006C7483" w:rsidRPr="00701AC0" w:rsidRDefault="006C7483">
      <w:pPr>
        <w:tabs>
          <w:tab w:val="clear" w:pos="567"/>
        </w:tabs>
        <w:rPr>
          <w:i/>
          <w:color w:val="000000"/>
          <w:szCs w:val="22"/>
          <w:u w:val="single"/>
          <w:lang w:eastAsia="de-DE"/>
        </w:rPr>
      </w:pPr>
      <w:r w:rsidRPr="00701AC0">
        <w:rPr>
          <w:i/>
          <w:color w:val="000000"/>
          <w:szCs w:val="22"/>
          <w:u w:val="single"/>
          <w:lang w:eastAsia="de-DE"/>
        </w:rPr>
        <w:t>Borstvoeding</w:t>
      </w:r>
    </w:p>
    <w:p w:rsidR="006C7483" w:rsidRPr="00701AC0" w:rsidRDefault="006C7483">
      <w:pPr>
        <w:tabs>
          <w:tab w:val="clear" w:pos="567"/>
        </w:tabs>
        <w:rPr>
          <w:color w:val="000000"/>
          <w:szCs w:val="22"/>
          <w:lang w:eastAsia="de-DE"/>
        </w:rPr>
      </w:pPr>
    </w:p>
    <w:p w:rsidR="006C7483" w:rsidRPr="00701AC0" w:rsidRDefault="006C7483">
      <w:pPr>
        <w:tabs>
          <w:tab w:val="clear" w:pos="567"/>
        </w:tabs>
        <w:rPr>
          <w:color w:val="000000"/>
          <w:szCs w:val="22"/>
          <w:lang w:eastAsia="de-DE"/>
        </w:rPr>
      </w:pPr>
      <w:r w:rsidRPr="00701AC0">
        <w:rPr>
          <w:color w:val="000000"/>
          <w:szCs w:val="22"/>
          <w:lang w:eastAsia="de-DE"/>
        </w:rPr>
        <w:t>Ovaleap is niet geïndiceerd tijdens het geven van borstvoeding.</w:t>
      </w:r>
    </w:p>
    <w:p w:rsidR="006C7483" w:rsidRPr="00701AC0" w:rsidRDefault="006C7483">
      <w:pPr>
        <w:tabs>
          <w:tab w:val="clear" w:pos="567"/>
        </w:tabs>
        <w:rPr>
          <w:color w:val="000000"/>
          <w:szCs w:val="22"/>
          <w:lang w:eastAsia="de-DE"/>
        </w:rPr>
      </w:pPr>
    </w:p>
    <w:p w:rsidR="006C7483" w:rsidRPr="00701AC0" w:rsidRDefault="006C7483">
      <w:pPr>
        <w:tabs>
          <w:tab w:val="clear" w:pos="567"/>
        </w:tabs>
        <w:rPr>
          <w:i/>
          <w:color w:val="000000"/>
          <w:szCs w:val="22"/>
          <w:u w:val="single"/>
          <w:lang w:eastAsia="de-DE"/>
        </w:rPr>
      </w:pPr>
      <w:r w:rsidRPr="00701AC0">
        <w:rPr>
          <w:i/>
          <w:color w:val="000000"/>
          <w:szCs w:val="22"/>
          <w:u w:val="single"/>
          <w:lang w:eastAsia="de-DE"/>
        </w:rPr>
        <w:t>Vruchtbaarheid</w:t>
      </w:r>
    </w:p>
    <w:p w:rsidR="006C7483" w:rsidRPr="00701AC0" w:rsidRDefault="006C7483">
      <w:pPr>
        <w:tabs>
          <w:tab w:val="clear" w:pos="567"/>
        </w:tabs>
        <w:rPr>
          <w:color w:val="000000"/>
          <w:szCs w:val="22"/>
          <w:lang w:eastAsia="de-DE"/>
        </w:rPr>
      </w:pPr>
    </w:p>
    <w:p w:rsidR="006C7483" w:rsidRPr="00701AC0" w:rsidRDefault="006C7483">
      <w:pPr>
        <w:tabs>
          <w:tab w:val="clear" w:pos="567"/>
        </w:tabs>
        <w:rPr>
          <w:color w:val="000000"/>
          <w:szCs w:val="22"/>
          <w:lang w:eastAsia="de-DE"/>
        </w:rPr>
      </w:pPr>
      <w:r w:rsidRPr="00701AC0">
        <w:rPr>
          <w:color w:val="000000"/>
          <w:szCs w:val="22"/>
          <w:lang w:eastAsia="de-DE"/>
        </w:rPr>
        <w:t>Ovaleap is geïndiceerd voor gebruik bij onvruchtbaarheid (zie rubriek 4.1).</w:t>
      </w:r>
    </w:p>
    <w:p w:rsidR="006C7483" w:rsidRPr="00701AC0" w:rsidRDefault="006C7483">
      <w:pPr>
        <w:tabs>
          <w:tab w:val="clear" w:pos="567"/>
        </w:tabs>
        <w:rPr>
          <w:szCs w:val="22"/>
        </w:rPr>
      </w:pPr>
    </w:p>
    <w:p w:rsidR="006C7483" w:rsidRPr="00701AC0" w:rsidRDefault="006C7483">
      <w:pPr>
        <w:tabs>
          <w:tab w:val="clear" w:pos="567"/>
        </w:tabs>
        <w:ind w:left="567" w:hanging="567"/>
        <w:outlineLvl w:val="0"/>
        <w:rPr>
          <w:szCs w:val="22"/>
        </w:rPr>
      </w:pPr>
      <w:r w:rsidRPr="00701AC0">
        <w:rPr>
          <w:b/>
          <w:szCs w:val="22"/>
        </w:rPr>
        <w:t>4.7</w:t>
      </w:r>
      <w:r w:rsidRPr="00701AC0">
        <w:rPr>
          <w:b/>
          <w:szCs w:val="22"/>
        </w:rPr>
        <w:tab/>
      </w:r>
      <w:r w:rsidRPr="00701AC0">
        <w:rPr>
          <w:b/>
          <w:bCs/>
          <w:szCs w:val="22"/>
        </w:rPr>
        <w:t>Beïnvloeding van de rijvaardigheid en het vermogen om machines te bedienen</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rPr>
          <w:szCs w:val="22"/>
        </w:rPr>
        <w:t>Ovaleap heeft geen of een verwaarloosbare invloed op de rijvaardigheid en op het vermogen om machines te bedienen.</w:t>
      </w:r>
    </w:p>
    <w:p w:rsidR="006C7483" w:rsidRPr="00701AC0" w:rsidRDefault="006C7483">
      <w:pPr>
        <w:tabs>
          <w:tab w:val="clear" w:pos="567"/>
        </w:tabs>
        <w:rPr>
          <w:szCs w:val="22"/>
        </w:rPr>
      </w:pPr>
    </w:p>
    <w:p w:rsidR="006C7483" w:rsidRPr="00701AC0" w:rsidRDefault="006C7483">
      <w:pPr>
        <w:outlineLvl w:val="0"/>
        <w:rPr>
          <w:b/>
          <w:szCs w:val="22"/>
        </w:rPr>
      </w:pPr>
      <w:r w:rsidRPr="00701AC0">
        <w:rPr>
          <w:b/>
          <w:szCs w:val="22"/>
        </w:rPr>
        <w:t>4.8</w:t>
      </w:r>
      <w:r w:rsidRPr="00701AC0">
        <w:rPr>
          <w:b/>
          <w:szCs w:val="22"/>
        </w:rPr>
        <w:tab/>
      </w:r>
      <w:r w:rsidRPr="00701AC0">
        <w:rPr>
          <w:b/>
          <w:bCs/>
          <w:szCs w:val="22"/>
        </w:rPr>
        <w:t>Bijwerkingen</w:t>
      </w:r>
    </w:p>
    <w:p w:rsidR="006C7483" w:rsidRPr="00701AC0" w:rsidRDefault="006C7483">
      <w:pPr>
        <w:tabs>
          <w:tab w:val="clear" w:pos="567"/>
        </w:tabs>
        <w:autoSpaceDE w:val="0"/>
        <w:autoSpaceDN w:val="0"/>
        <w:adjustRightInd w:val="0"/>
        <w:jc w:val="both"/>
        <w:rPr>
          <w:szCs w:val="22"/>
        </w:rPr>
      </w:pPr>
    </w:p>
    <w:p w:rsidR="006C7483" w:rsidRPr="00701AC0" w:rsidRDefault="006C7483">
      <w:pPr>
        <w:tabs>
          <w:tab w:val="clear" w:pos="567"/>
        </w:tabs>
        <w:rPr>
          <w:i/>
          <w:color w:val="000000"/>
          <w:szCs w:val="22"/>
          <w:u w:val="single"/>
        </w:rPr>
      </w:pPr>
      <w:r w:rsidRPr="00701AC0">
        <w:rPr>
          <w:i/>
          <w:color w:val="000000"/>
          <w:szCs w:val="22"/>
          <w:u w:val="single"/>
        </w:rPr>
        <w:t>Samenvatting van het veiligheidsprofiel</w:t>
      </w:r>
    </w:p>
    <w:p w:rsidR="006C7483" w:rsidRPr="00701AC0" w:rsidRDefault="006C7483">
      <w:pPr>
        <w:tabs>
          <w:tab w:val="clear" w:pos="567"/>
        </w:tabs>
        <w:ind w:right="-20"/>
      </w:pPr>
    </w:p>
    <w:p w:rsidR="006C7483" w:rsidRPr="00701AC0" w:rsidRDefault="006C7483">
      <w:pPr>
        <w:tabs>
          <w:tab w:val="clear" w:pos="567"/>
        </w:tabs>
        <w:ind w:right="-20"/>
      </w:pPr>
      <w:r w:rsidRPr="00701AC0">
        <w:t>De meest gemelde bijwerkingen zijn hoofdpijn, ovariumcysten en reacties op de injectieplaats (bv. pijn, erytheem, hematoom, zwelling en/of irritatie op de injectieplaats).</w:t>
      </w:r>
    </w:p>
    <w:p w:rsidR="006C7483" w:rsidRPr="00701AC0" w:rsidRDefault="006C7483">
      <w:pPr>
        <w:tabs>
          <w:tab w:val="clear" w:pos="567"/>
        </w:tabs>
        <w:rPr>
          <w:szCs w:val="24"/>
        </w:rPr>
      </w:pPr>
    </w:p>
    <w:p w:rsidR="006C7483" w:rsidRPr="00701AC0" w:rsidRDefault="006C7483">
      <w:pPr>
        <w:tabs>
          <w:tab w:val="clear" w:pos="567"/>
        </w:tabs>
        <w:ind w:right="371"/>
      </w:pPr>
      <w:r w:rsidRPr="00701AC0">
        <w:t>Licht of matig OHSS is vaak gemeld en dient te worden beschouwd als een intrinsiek risico van de stimulatieprocedure. Ernstig OHSS komt soms voor (zie rubriek 4.4).</w:t>
      </w:r>
    </w:p>
    <w:p w:rsidR="006C7483" w:rsidRPr="00701AC0" w:rsidRDefault="006C7483">
      <w:pPr>
        <w:tabs>
          <w:tab w:val="clear" w:pos="567"/>
        </w:tabs>
        <w:rPr>
          <w:szCs w:val="24"/>
        </w:rPr>
      </w:pPr>
    </w:p>
    <w:p w:rsidR="006C7483" w:rsidRPr="00701AC0" w:rsidRDefault="006C7483">
      <w:pPr>
        <w:tabs>
          <w:tab w:val="clear" w:pos="567"/>
        </w:tabs>
        <w:ind w:right="120"/>
      </w:pPr>
      <w:r w:rsidRPr="00701AC0">
        <w:t>Trombo-embolie kan zeer zelden optreden (zie rubriek 4.4).</w:t>
      </w:r>
    </w:p>
    <w:p w:rsidR="006C7483" w:rsidRPr="00701AC0" w:rsidRDefault="006C7483">
      <w:pPr>
        <w:tabs>
          <w:tab w:val="clear" w:pos="567"/>
        </w:tabs>
        <w:rPr>
          <w:color w:val="000000"/>
          <w:szCs w:val="22"/>
        </w:rPr>
      </w:pPr>
    </w:p>
    <w:p w:rsidR="006C7483" w:rsidRPr="00701AC0" w:rsidRDefault="006C7483">
      <w:pPr>
        <w:tabs>
          <w:tab w:val="clear" w:pos="567"/>
        </w:tabs>
        <w:rPr>
          <w:i/>
          <w:color w:val="000000"/>
          <w:szCs w:val="22"/>
          <w:u w:val="single"/>
        </w:rPr>
      </w:pPr>
      <w:r w:rsidRPr="00701AC0">
        <w:rPr>
          <w:i/>
          <w:color w:val="000000"/>
          <w:szCs w:val="22"/>
          <w:u w:val="single"/>
        </w:rPr>
        <w:t>Lijst van bijwerkingen in tabelvorm</w:t>
      </w:r>
    </w:p>
    <w:p w:rsidR="006C7483" w:rsidRPr="00701AC0" w:rsidRDefault="006C7483">
      <w:pPr>
        <w:tabs>
          <w:tab w:val="clear" w:pos="567"/>
        </w:tabs>
        <w:rPr>
          <w:color w:val="000000"/>
          <w:szCs w:val="22"/>
        </w:rPr>
      </w:pPr>
    </w:p>
    <w:p w:rsidR="006C7483" w:rsidRPr="00701AC0" w:rsidRDefault="006C7483" w:rsidP="00452D0A">
      <w:pPr>
        <w:tabs>
          <w:tab w:val="clear" w:pos="567"/>
        </w:tabs>
        <w:rPr>
          <w:color w:val="000000"/>
          <w:szCs w:val="22"/>
        </w:rPr>
      </w:pPr>
      <w:r w:rsidRPr="00701AC0">
        <w:rPr>
          <w:color w:val="000000"/>
          <w:szCs w:val="22"/>
        </w:rPr>
        <w:t>De volgende definities zijn van toepassing op de hieronder gebruikte frequentieterminologie:</w:t>
      </w:r>
      <w:r w:rsidR="00452D0A" w:rsidRPr="00701AC0">
        <w:rPr>
          <w:szCs w:val="22"/>
        </w:rPr>
        <w:t xml:space="preserve"> zeer vaak (≥ 1/10), vaak (≥ 1/100, &lt; 1/10), soms (≥ 1/1.000, &lt; 1/100), zelden (≥ 1/10.000, &lt; 1/1.000), zeer zelden (&lt; 1/10.000) en niet bekend (</w:t>
      </w:r>
      <w:r w:rsidR="00452D0A" w:rsidRPr="00701AC0">
        <w:rPr>
          <w:color w:val="000000"/>
          <w:szCs w:val="22"/>
        </w:rPr>
        <w:t>kan met de beschikbare gegevens niet worden bepaald</w:t>
      </w:r>
      <w:r w:rsidR="00452D0A" w:rsidRPr="00701AC0">
        <w:rPr>
          <w:szCs w:val="22"/>
        </w:rPr>
        <w:t>). Binnen iedere frequentiegroep worden bijwerkingen gerangschikt naar afnemende ernst.</w:t>
      </w:r>
    </w:p>
    <w:p w:rsidR="006C7483" w:rsidRPr="00701AC0" w:rsidRDefault="006C7483" w:rsidP="00452D0A">
      <w:pPr>
        <w:tabs>
          <w:tab w:val="clear" w:pos="567"/>
        </w:tabs>
        <w:rPr>
          <w:color w:val="000000"/>
          <w:szCs w:val="22"/>
        </w:rPr>
      </w:pPr>
    </w:p>
    <w:p w:rsidR="006C7483" w:rsidRPr="00701AC0" w:rsidRDefault="006C7483" w:rsidP="00905515">
      <w:pPr>
        <w:keepNext/>
        <w:tabs>
          <w:tab w:val="clear" w:pos="567"/>
        </w:tabs>
        <w:ind w:right="-23"/>
        <w:rPr>
          <w:i/>
        </w:rPr>
      </w:pPr>
      <w:r w:rsidRPr="00701AC0">
        <w:rPr>
          <w:i/>
          <w:u w:color="000000"/>
        </w:rPr>
        <w:lastRenderedPageBreak/>
        <w:t>Behandeling bij vrouwen</w:t>
      </w:r>
    </w:p>
    <w:p w:rsidR="006C7483" w:rsidRPr="00701AC0" w:rsidRDefault="006C7483" w:rsidP="00905515">
      <w:pPr>
        <w:keepNext/>
        <w:tabs>
          <w:tab w:val="clear" w:pos="567"/>
        </w:tabs>
        <w:ind w:right="-23"/>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65"/>
        <w:gridCol w:w="2965"/>
        <w:gridCol w:w="3041"/>
      </w:tblGrid>
      <w:tr w:rsidR="006C7483" w:rsidRPr="00701AC0">
        <w:tc>
          <w:tcPr>
            <w:tcW w:w="9212" w:type="dxa"/>
            <w:gridSpan w:val="3"/>
            <w:tcBorders>
              <w:top w:val="nil"/>
              <w:left w:val="nil"/>
              <w:bottom w:val="single" w:sz="4" w:space="0" w:color="auto"/>
              <w:right w:val="nil"/>
            </w:tcBorders>
          </w:tcPr>
          <w:p w:rsidR="006C7483" w:rsidRPr="00701AC0" w:rsidRDefault="00480AB8">
            <w:pPr>
              <w:keepNext/>
              <w:keepLines/>
              <w:rPr>
                <w:b/>
              </w:rPr>
            </w:pPr>
            <w:r w:rsidRPr="00701AC0">
              <w:rPr>
                <w:b/>
              </w:rPr>
              <w:t>Tabel 1: Bijwerkingen bij vrouwen</w:t>
            </w:r>
          </w:p>
        </w:tc>
      </w:tr>
      <w:tr w:rsidR="006C7483" w:rsidRPr="00701AC0">
        <w:tc>
          <w:tcPr>
            <w:tcW w:w="3070" w:type="dxa"/>
            <w:tcBorders>
              <w:top w:val="single" w:sz="4" w:space="0" w:color="auto"/>
              <w:left w:val="single" w:sz="4" w:space="0" w:color="auto"/>
            </w:tcBorders>
          </w:tcPr>
          <w:p w:rsidR="006C7483" w:rsidRPr="00701AC0" w:rsidRDefault="00480AB8">
            <w:pPr>
              <w:keepNext/>
              <w:keepLines/>
              <w:rPr>
                <w:b/>
              </w:rPr>
            </w:pPr>
            <w:r w:rsidRPr="00701AC0">
              <w:rPr>
                <w:b/>
              </w:rPr>
              <w:t>Systeem/orgaanklasse</w:t>
            </w:r>
          </w:p>
        </w:tc>
        <w:tc>
          <w:tcPr>
            <w:tcW w:w="3071" w:type="dxa"/>
            <w:tcBorders>
              <w:top w:val="single" w:sz="4" w:space="0" w:color="auto"/>
            </w:tcBorders>
          </w:tcPr>
          <w:p w:rsidR="006C7483" w:rsidRPr="00701AC0" w:rsidRDefault="00480AB8">
            <w:pPr>
              <w:keepNext/>
              <w:keepLines/>
              <w:rPr>
                <w:b/>
              </w:rPr>
            </w:pPr>
            <w:r w:rsidRPr="00701AC0">
              <w:rPr>
                <w:b/>
              </w:rPr>
              <w:t>Frequentie</w:t>
            </w:r>
          </w:p>
        </w:tc>
        <w:tc>
          <w:tcPr>
            <w:tcW w:w="3071" w:type="dxa"/>
            <w:tcBorders>
              <w:top w:val="single" w:sz="4" w:space="0" w:color="auto"/>
              <w:right w:val="single" w:sz="4" w:space="0" w:color="auto"/>
            </w:tcBorders>
          </w:tcPr>
          <w:p w:rsidR="006C7483" w:rsidRPr="00701AC0" w:rsidRDefault="00480AB8">
            <w:pPr>
              <w:keepNext/>
              <w:keepLines/>
              <w:rPr>
                <w:b/>
              </w:rPr>
            </w:pPr>
            <w:r w:rsidRPr="00701AC0">
              <w:rPr>
                <w:b/>
              </w:rPr>
              <w:t>Bijwerking</w:t>
            </w:r>
          </w:p>
        </w:tc>
      </w:tr>
      <w:tr w:rsidR="006C7483" w:rsidRPr="00701AC0">
        <w:tc>
          <w:tcPr>
            <w:tcW w:w="3070" w:type="dxa"/>
            <w:tcBorders>
              <w:top w:val="single" w:sz="4" w:space="0" w:color="auto"/>
              <w:left w:val="single" w:sz="4" w:space="0" w:color="auto"/>
            </w:tcBorders>
          </w:tcPr>
          <w:p w:rsidR="006C7483" w:rsidRPr="00701AC0" w:rsidRDefault="006C7483">
            <w:pPr>
              <w:keepNext/>
              <w:keepLines/>
              <w:tabs>
                <w:tab w:val="clear" w:pos="567"/>
              </w:tabs>
              <w:rPr>
                <w:i/>
              </w:rPr>
            </w:pPr>
            <w:r w:rsidRPr="00701AC0">
              <w:rPr>
                <w:i/>
                <w:szCs w:val="22"/>
              </w:rPr>
              <w:t>Immuunsysteemaandoeningen</w:t>
            </w:r>
          </w:p>
        </w:tc>
        <w:tc>
          <w:tcPr>
            <w:tcW w:w="3071" w:type="dxa"/>
            <w:tcBorders>
              <w:top w:val="single" w:sz="4" w:space="0" w:color="auto"/>
            </w:tcBorders>
          </w:tcPr>
          <w:p w:rsidR="006C7483" w:rsidRPr="00701AC0" w:rsidRDefault="006C7483">
            <w:pPr>
              <w:keepNext/>
              <w:keepLines/>
            </w:pPr>
            <w:r w:rsidRPr="00701AC0">
              <w:t>Zeer zelden</w:t>
            </w:r>
          </w:p>
        </w:tc>
        <w:tc>
          <w:tcPr>
            <w:tcW w:w="3071" w:type="dxa"/>
            <w:tcBorders>
              <w:top w:val="single" w:sz="4" w:space="0" w:color="auto"/>
              <w:right w:val="single" w:sz="4" w:space="0" w:color="auto"/>
            </w:tcBorders>
          </w:tcPr>
          <w:p w:rsidR="006C7483" w:rsidRPr="00701AC0" w:rsidRDefault="006C7483">
            <w:pPr>
              <w:keepNext/>
              <w:keepLines/>
            </w:pPr>
            <w:r w:rsidRPr="00701AC0">
              <w:t>Lichte tot ernstige overgevoeligheidsreacties, waaronder anafylactische reacties en shock</w:t>
            </w:r>
          </w:p>
        </w:tc>
      </w:tr>
      <w:tr w:rsidR="006C7483" w:rsidRPr="00701AC0">
        <w:tc>
          <w:tcPr>
            <w:tcW w:w="3070" w:type="dxa"/>
            <w:tcBorders>
              <w:top w:val="single" w:sz="4" w:space="0" w:color="auto"/>
              <w:left w:val="single" w:sz="4" w:space="0" w:color="auto"/>
            </w:tcBorders>
          </w:tcPr>
          <w:p w:rsidR="006C7483" w:rsidRPr="00701AC0" w:rsidRDefault="006C7483">
            <w:pPr>
              <w:keepNext/>
              <w:keepLines/>
              <w:tabs>
                <w:tab w:val="clear" w:pos="567"/>
              </w:tabs>
              <w:rPr>
                <w:i/>
                <w:szCs w:val="22"/>
              </w:rPr>
            </w:pPr>
            <w:r w:rsidRPr="00701AC0">
              <w:rPr>
                <w:i/>
                <w:szCs w:val="22"/>
              </w:rPr>
              <w:t>Zenuwstelselaandoeningen</w:t>
            </w:r>
          </w:p>
        </w:tc>
        <w:tc>
          <w:tcPr>
            <w:tcW w:w="3071" w:type="dxa"/>
            <w:tcBorders>
              <w:top w:val="single" w:sz="4" w:space="0" w:color="auto"/>
            </w:tcBorders>
          </w:tcPr>
          <w:p w:rsidR="006C7483" w:rsidRPr="00701AC0" w:rsidRDefault="006C7483">
            <w:pPr>
              <w:keepNext/>
              <w:keepLines/>
            </w:pPr>
            <w:r w:rsidRPr="00701AC0">
              <w:t>Zeer vaak</w:t>
            </w:r>
          </w:p>
        </w:tc>
        <w:tc>
          <w:tcPr>
            <w:tcW w:w="3071" w:type="dxa"/>
            <w:tcBorders>
              <w:top w:val="single" w:sz="4" w:space="0" w:color="auto"/>
              <w:right w:val="single" w:sz="4" w:space="0" w:color="auto"/>
            </w:tcBorders>
          </w:tcPr>
          <w:p w:rsidR="006C7483" w:rsidRPr="00701AC0" w:rsidRDefault="006C7483">
            <w:pPr>
              <w:keepNext/>
              <w:keepLines/>
              <w:tabs>
                <w:tab w:val="center" w:pos="1427"/>
              </w:tabs>
            </w:pPr>
            <w:r w:rsidRPr="00701AC0">
              <w:rPr>
                <w:color w:val="000000"/>
                <w:szCs w:val="22"/>
              </w:rPr>
              <w:t>Hoofdpijn</w:t>
            </w:r>
          </w:p>
        </w:tc>
      </w:tr>
      <w:tr w:rsidR="006C7483" w:rsidRPr="00701AC0">
        <w:tc>
          <w:tcPr>
            <w:tcW w:w="3070" w:type="dxa"/>
            <w:tcBorders>
              <w:top w:val="single" w:sz="4" w:space="0" w:color="auto"/>
              <w:left w:val="single" w:sz="4" w:space="0" w:color="auto"/>
            </w:tcBorders>
          </w:tcPr>
          <w:p w:rsidR="006C7483" w:rsidRPr="00701AC0" w:rsidRDefault="006C7483">
            <w:pPr>
              <w:keepNext/>
              <w:keepLines/>
              <w:tabs>
                <w:tab w:val="clear" w:pos="567"/>
              </w:tabs>
              <w:rPr>
                <w:i/>
                <w:szCs w:val="22"/>
              </w:rPr>
            </w:pPr>
            <w:r w:rsidRPr="00701AC0">
              <w:rPr>
                <w:i/>
                <w:iCs/>
                <w:color w:val="000000"/>
                <w:szCs w:val="22"/>
              </w:rPr>
              <w:t>Bloedvataandoeningen</w:t>
            </w:r>
          </w:p>
        </w:tc>
        <w:tc>
          <w:tcPr>
            <w:tcW w:w="3071" w:type="dxa"/>
            <w:tcBorders>
              <w:top w:val="single" w:sz="4" w:space="0" w:color="auto"/>
            </w:tcBorders>
          </w:tcPr>
          <w:p w:rsidR="006C7483" w:rsidRPr="00701AC0" w:rsidRDefault="006C7483">
            <w:pPr>
              <w:keepNext/>
              <w:keepLines/>
              <w:rPr>
                <w:szCs w:val="22"/>
              </w:rPr>
            </w:pPr>
            <w:r w:rsidRPr="00701AC0">
              <w:rPr>
                <w:color w:val="000000"/>
                <w:szCs w:val="22"/>
              </w:rPr>
              <w:t>Zeer zelden</w:t>
            </w:r>
          </w:p>
        </w:tc>
        <w:tc>
          <w:tcPr>
            <w:tcW w:w="3071" w:type="dxa"/>
            <w:tcBorders>
              <w:top w:val="single" w:sz="4" w:space="0" w:color="auto"/>
              <w:right w:val="single" w:sz="4" w:space="0" w:color="auto"/>
            </w:tcBorders>
          </w:tcPr>
          <w:p w:rsidR="006C7483" w:rsidRPr="00701AC0" w:rsidRDefault="006C7483">
            <w:pPr>
              <w:keepNext/>
              <w:keepLines/>
              <w:tabs>
                <w:tab w:val="center" w:pos="1427"/>
              </w:tabs>
              <w:rPr>
                <w:szCs w:val="22"/>
              </w:rPr>
            </w:pPr>
            <w:r w:rsidRPr="00701AC0">
              <w:t>Trombo-embolie</w:t>
            </w:r>
            <w:r w:rsidR="001E43AA" w:rsidRPr="00701AC0">
              <w:t xml:space="preserve"> (</w:t>
            </w:r>
            <w:r w:rsidR="005C0A34" w:rsidRPr="00701AC0">
              <w:rPr>
                <w:szCs w:val="22"/>
              </w:rPr>
              <w:t>zowel in verband met als afzonderlijk van OHSS</w:t>
            </w:r>
            <w:r w:rsidR="001E43AA" w:rsidRPr="00701AC0">
              <w:t>)</w:t>
            </w:r>
          </w:p>
        </w:tc>
      </w:tr>
      <w:tr w:rsidR="006C7483" w:rsidRPr="00701AC0">
        <w:tc>
          <w:tcPr>
            <w:tcW w:w="3070" w:type="dxa"/>
            <w:tcBorders>
              <w:top w:val="single" w:sz="4" w:space="0" w:color="auto"/>
              <w:left w:val="single" w:sz="4" w:space="0" w:color="auto"/>
            </w:tcBorders>
          </w:tcPr>
          <w:p w:rsidR="006C7483" w:rsidRPr="00701AC0" w:rsidRDefault="006C7483">
            <w:pPr>
              <w:keepNext/>
              <w:keepLines/>
              <w:tabs>
                <w:tab w:val="clear" w:pos="567"/>
              </w:tabs>
              <w:rPr>
                <w:i/>
                <w:szCs w:val="22"/>
              </w:rPr>
            </w:pPr>
            <w:r w:rsidRPr="00701AC0">
              <w:rPr>
                <w:i/>
                <w:iCs/>
                <w:color w:val="000000"/>
                <w:szCs w:val="22"/>
              </w:rPr>
              <w:t>Ademhalingsstelsel-, borstkas- en mediastinumaandoeningen</w:t>
            </w:r>
          </w:p>
        </w:tc>
        <w:tc>
          <w:tcPr>
            <w:tcW w:w="3071" w:type="dxa"/>
            <w:tcBorders>
              <w:top w:val="single" w:sz="4" w:space="0" w:color="auto"/>
            </w:tcBorders>
          </w:tcPr>
          <w:p w:rsidR="006C7483" w:rsidRPr="00701AC0" w:rsidRDefault="006C7483">
            <w:pPr>
              <w:keepNext/>
              <w:keepLines/>
            </w:pPr>
            <w:r w:rsidRPr="00701AC0">
              <w:t>Zeer zelden</w:t>
            </w:r>
          </w:p>
        </w:tc>
        <w:tc>
          <w:tcPr>
            <w:tcW w:w="3071" w:type="dxa"/>
            <w:tcBorders>
              <w:top w:val="single" w:sz="4" w:space="0" w:color="auto"/>
              <w:right w:val="single" w:sz="4" w:space="0" w:color="auto"/>
            </w:tcBorders>
          </w:tcPr>
          <w:p w:rsidR="006C7483" w:rsidRPr="00701AC0" w:rsidRDefault="006C7483">
            <w:pPr>
              <w:keepNext/>
              <w:keepLines/>
            </w:pPr>
            <w:r w:rsidRPr="00701AC0">
              <w:t>Exacerbatie of verergering van astma</w:t>
            </w:r>
          </w:p>
        </w:tc>
      </w:tr>
      <w:tr w:rsidR="006C7483" w:rsidRPr="00701AC0">
        <w:tc>
          <w:tcPr>
            <w:tcW w:w="3070" w:type="dxa"/>
            <w:tcBorders>
              <w:top w:val="single" w:sz="4" w:space="0" w:color="auto"/>
              <w:left w:val="single" w:sz="4" w:space="0" w:color="auto"/>
            </w:tcBorders>
          </w:tcPr>
          <w:p w:rsidR="006C7483" w:rsidRPr="00701AC0" w:rsidRDefault="006C7483">
            <w:pPr>
              <w:keepNext/>
              <w:keepLines/>
              <w:rPr>
                <w:i/>
                <w:szCs w:val="22"/>
              </w:rPr>
            </w:pPr>
            <w:r w:rsidRPr="00701AC0">
              <w:rPr>
                <w:i/>
                <w:iCs/>
                <w:color w:val="000000"/>
                <w:szCs w:val="22"/>
              </w:rPr>
              <w:t>Maagdarmstelselaandoeningen</w:t>
            </w:r>
          </w:p>
        </w:tc>
        <w:tc>
          <w:tcPr>
            <w:tcW w:w="3071" w:type="dxa"/>
            <w:tcBorders>
              <w:top w:val="single" w:sz="4" w:space="0" w:color="auto"/>
            </w:tcBorders>
          </w:tcPr>
          <w:p w:rsidR="006C7483" w:rsidRPr="00701AC0" w:rsidRDefault="006C7483">
            <w:pPr>
              <w:keepNext/>
              <w:keepLines/>
            </w:pPr>
            <w:r w:rsidRPr="00701AC0">
              <w:t>Vaak</w:t>
            </w:r>
          </w:p>
        </w:tc>
        <w:tc>
          <w:tcPr>
            <w:tcW w:w="3071" w:type="dxa"/>
            <w:tcBorders>
              <w:top w:val="single" w:sz="4" w:space="0" w:color="auto"/>
              <w:right w:val="single" w:sz="4" w:space="0" w:color="auto"/>
            </w:tcBorders>
          </w:tcPr>
          <w:p w:rsidR="006C7483" w:rsidRPr="00701AC0" w:rsidRDefault="006C7483">
            <w:pPr>
              <w:keepNext/>
              <w:keepLines/>
            </w:pPr>
            <w:r w:rsidRPr="00701AC0">
              <w:t>Buikpijn, opgezette buik, buikklachten, misselijkheid, braken, diarree</w:t>
            </w:r>
          </w:p>
        </w:tc>
      </w:tr>
      <w:tr w:rsidR="006C7483" w:rsidRPr="00701AC0">
        <w:trPr>
          <w:cantSplit/>
        </w:trPr>
        <w:tc>
          <w:tcPr>
            <w:tcW w:w="3070" w:type="dxa"/>
            <w:vMerge w:val="restart"/>
            <w:tcBorders>
              <w:top w:val="single" w:sz="4" w:space="0" w:color="auto"/>
              <w:left w:val="single" w:sz="4" w:space="0" w:color="auto"/>
            </w:tcBorders>
          </w:tcPr>
          <w:p w:rsidR="006C7483" w:rsidRPr="00701AC0" w:rsidRDefault="006C7483">
            <w:pPr>
              <w:keepNext/>
              <w:keepLines/>
              <w:rPr>
                <w:i/>
                <w:iCs/>
                <w:color w:val="000000"/>
                <w:szCs w:val="22"/>
              </w:rPr>
            </w:pPr>
            <w:r w:rsidRPr="00701AC0">
              <w:rPr>
                <w:i/>
                <w:iCs/>
                <w:color w:val="000000"/>
                <w:szCs w:val="22"/>
              </w:rPr>
              <w:t>Voortplantingsstelsel- en borstaandoeningen</w:t>
            </w:r>
          </w:p>
        </w:tc>
        <w:tc>
          <w:tcPr>
            <w:tcW w:w="3071" w:type="dxa"/>
            <w:tcBorders>
              <w:top w:val="single" w:sz="4" w:space="0" w:color="auto"/>
            </w:tcBorders>
          </w:tcPr>
          <w:p w:rsidR="006C7483" w:rsidRPr="00701AC0" w:rsidRDefault="006C7483">
            <w:pPr>
              <w:keepNext/>
              <w:keepLines/>
            </w:pPr>
            <w:r w:rsidRPr="00701AC0">
              <w:t>Zeer vaak</w:t>
            </w:r>
          </w:p>
        </w:tc>
        <w:tc>
          <w:tcPr>
            <w:tcW w:w="3071" w:type="dxa"/>
            <w:tcBorders>
              <w:top w:val="single" w:sz="4" w:space="0" w:color="auto"/>
              <w:right w:val="single" w:sz="4" w:space="0" w:color="auto"/>
            </w:tcBorders>
          </w:tcPr>
          <w:p w:rsidR="006C7483" w:rsidRPr="00701AC0" w:rsidRDefault="006C7483">
            <w:pPr>
              <w:keepNext/>
              <w:keepLines/>
            </w:pPr>
            <w:r w:rsidRPr="00701AC0">
              <w:t>Ovariumcysten</w:t>
            </w:r>
          </w:p>
        </w:tc>
      </w:tr>
      <w:tr w:rsidR="006C7483" w:rsidRPr="00701AC0">
        <w:trPr>
          <w:cantSplit/>
        </w:trPr>
        <w:tc>
          <w:tcPr>
            <w:tcW w:w="3070" w:type="dxa"/>
            <w:vMerge/>
            <w:tcBorders>
              <w:left w:val="single" w:sz="4" w:space="0" w:color="auto"/>
            </w:tcBorders>
          </w:tcPr>
          <w:p w:rsidR="006C7483" w:rsidRPr="00701AC0" w:rsidRDefault="006C7483">
            <w:pPr>
              <w:keepNext/>
              <w:keepLines/>
              <w:rPr>
                <w:i/>
                <w:iCs/>
                <w:color w:val="000000"/>
                <w:szCs w:val="22"/>
                <w:u w:val="single"/>
              </w:rPr>
            </w:pPr>
          </w:p>
        </w:tc>
        <w:tc>
          <w:tcPr>
            <w:tcW w:w="3071" w:type="dxa"/>
            <w:tcBorders>
              <w:top w:val="single" w:sz="4" w:space="0" w:color="auto"/>
            </w:tcBorders>
          </w:tcPr>
          <w:p w:rsidR="006C7483" w:rsidRPr="00701AC0" w:rsidRDefault="006C7483">
            <w:pPr>
              <w:keepNext/>
              <w:keepLines/>
            </w:pPr>
            <w:r w:rsidRPr="00701AC0">
              <w:t>Vaak</w:t>
            </w:r>
          </w:p>
        </w:tc>
        <w:tc>
          <w:tcPr>
            <w:tcW w:w="3071" w:type="dxa"/>
            <w:tcBorders>
              <w:top w:val="single" w:sz="4" w:space="0" w:color="auto"/>
              <w:right w:val="single" w:sz="4" w:space="0" w:color="auto"/>
            </w:tcBorders>
          </w:tcPr>
          <w:p w:rsidR="006C7483" w:rsidRPr="00701AC0" w:rsidRDefault="006C7483">
            <w:pPr>
              <w:keepNext/>
              <w:keepLines/>
            </w:pPr>
            <w:r w:rsidRPr="00701AC0">
              <w:t>Licht tot matig OHSS (met inbegrip van bijbehorende symptomatologie)</w:t>
            </w:r>
          </w:p>
        </w:tc>
      </w:tr>
      <w:tr w:rsidR="006C7483" w:rsidRPr="00701AC0">
        <w:trPr>
          <w:cantSplit/>
        </w:trPr>
        <w:tc>
          <w:tcPr>
            <w:tcW w:w="3070" w:type="dxa"/>
            <w:vMerge/>
            <w:tcBorders>
              <w:left w:val="single" w:sz="4" w:space="0" w:color="auto"/>
            </w:tcBorders>
          </w:tcPr>
          <w:p w:rsidR="006C7483" w:rsidRPr="00701AC0" w:rsidRDefault="006C7483">
            <w:pPr>
              <w:keepNext/>
              <w:keepLines/>
              <w:rPr>
                <w:i/>
                <w:iCs/>
                <w:color w:val="000000"/>
                <w:szCs w:val="22"/>
                <w:u w:val="single"/>
              </w:rPr>
            </w:pPr>
          </w:p>
        </w:tc>
        <w:tc>
          <w:tcPr>
            <w:tcW w:w="3071" w:type="dxa"/>
            <w:tcBorders>
              <w:top w:val="single" w:sz="4" w:space="0" w:color="auto"/>
            </w:tcBorders>
          </w:tcPr>
          <w:p w:rsidR="006C7483" w:rsidRPr="00701AC0" w:rsidRDefault="006C7483">
            <w:pPr>
              <w:keepNext/>
              <w:keepLines/>
            </w:pPr>
            <w:r w:rsidRPr="00701AC0">
              <w:t>Soms</w:t>
            </w:r>
          </w:p>
        </w:tc>
        <w:tc>
          <w:tcPr>
            <w:tcW w:w="3071" w:type="dxa"/>
            <w:tcBorders>
              <w:top w:val="single" w:sz="4" w:space="0" w:color="auto"/>
              <w:right w:val="single" w:sz="4" w:space="0" w:color="auto"/>
            </w:tcBorders>
          </w:tcPr>
          <w:p w:rsidR="006C7483" w:rsidRPr="00701AC0" w:rsidRDefault="006C7483">
            <w:pPr>
              <w:keepNext/>
              <w:keepLines/>
            </w:pPr>
            <w:r w:rsidRPr="00701AC0">
              <w:rPr>
                <w:color w:val="000000"/>
                <w:szCs w:val="22"/>
              </w:rPr>
              <w:t>Ernstig OHSS (met inbegrip van bijbehorende symptomatologie) (zie rubriek 4.4)</w:t>
            </w:r>
          </w:p>
        </w:tc>
      </w:tr>
      <w:tr w:rsidR="006C7483" w:rsidRPr="00701AC0">
        <w:trPr>
          <w:cantSplit/>
        </w:trPr>
        <w:tc>
          <w:tcPr>
            <w:tcW w:w="3070" w:type="dxa"/>
            <w:vMerge/>
            <w:tcBorders>
              <w:left w:val="single" w:sz="4" w:space="0" w:color="auto"/>
            </w:tcBorders>
          </w:tcPr>
          <w:p w:rsidR="006C7483" w:rsidRPr="00701AC0" w:rsidRDefault="006C7483">
            <w:pPr>
              <w:keepNext/>
              <w:keepLines/>
              <w:rPr>
                <w:i/>
                <w:iCs/>
                <w:color w:val="000000"/>
                <w:szCs w:val="22"/>
                <w:u w:val="single"/>
              </w:rPr>
            </w:pPr>
          </w:p>
        </w:tc>
        <w:tc>
          <w:tcPr>
            <w:tcW w:w="3071" w:type="dxa"/>
            <w:tcBorders>
              <w:top w:val="single" w:sz="4" w:space="0" w:color="auto"/>
            </w:tcBorders>
          </w:tcPr>
          <w:p w:rsidR="006C7483" w:rsidRPr="00701AC0" w:rsidRDefault="006C7483">
            <w:pPr>
              <w:keepNext/>
              <w:keepLines/>
            </w:pPr>
            <w:r w:rsidRPr="00701AC0">
              <w:t>Zelden</w:t>
            </w:r>
          </w:p>
        </w:tc>
        <w:tc>
          <w:tcPr>
            <w:tcW w:w="3071" w:type="dxa"/>
            <w:tcBorders>
              <w:top w:val="single" w:sz="4" w:space="0" w:color="auto"/>
              <w:right w:val="single" w:sz="4" w:space="0" w:color="auto"/>
            </w:tcBorders>
          </w:tcPr>
          <w:p w:rsidR="006C7483" w:rsidRPr="00701AC0" w:rsidRDefault="006C7483">
            <w:pPr>
              <w:keepNext/>
              <w:keepLines/>
            </w:pPr>
            <w:r w:rsidRPr="00701AC0">
              <w:t>Complicatie van ernstig OHSS</w:t>
            </w:r>
          </w:p>
        </w:tc>
      </w:tr>
      <w:tr w:rsidR="006C7483" w:rsidRPr="00701AC0">
        <w:tc>
          <w:tcPr>
            <w:tcW w:w="3070" w:type="dxa"/>
            <w:tcBorders>
              <w:top w:val="single" w:sz="4" w:space="0" w:color="auto"/>
              <w:left w:val="single" w:sz="4" w:space="0" w:color="auto"/>
            </w:tcBorders>
          </w:tcPr>
          <w:p w:rsidR="006C7483" w:rsidRPr="00701AC0" w:rsidRDefault="006C7483">
            <w:pPr>
              <w:keepNext/>
              <w:keepLines/>
              <w:rPr>
                <w:i/>
              </w:rPr>
            </w:pPr>
            <w:r w:rsidRPr="00701AC0">
              <w:rPr>
                <w:i/>
                <w:szCs w:val="22"/>
              </w:rPr>
              <w:t>Algemene aandoeningen en toedieningsplaatsstoornissen</w:t>
            </w:r>
          </w:p>
        </w:tc>
        <w:tc>
          <w:tcPr>
            <w:tcW w:w="3071" w:type="dxa"/>
            <w:tcBorders>
              <w:top w:val="single" w:sz="4" w:space="0" w:color="auto"/>
            </w:tcBorders>
          </w:tcPr>
          <w:p w:rsidR="006C7483" w:rsidRPr="00701AC0" w:rsidRDefault="006C7483">
            <w:pPr>
              <w:keepNext/>
              <w:keepLines/>
            </w:pPr>
            <w:r w:rsidRPr="00701AC0">
              <w:t>Zeer vaak</w:t>
            </w:r>
          </w:p>
        </w:tc>
        <w:tc>
          <w:tcPr>
            <w:tcW w:w="3071" w:type="dxa"/>
            <w:tcBorders>
              <w:top w:val="single" w:sz="4" w:space="0" w:color="auto"/>
              <w:right w:val="single" w:sz="4" w:space="0" w:color="auto"/>
            </w:tcBorders>
          </w:tcPr>
          <w:p w:rsidR="006C7483" w:rsidRPr="00701AC0" w:rsidRDefault="006C7483">
            <w:pPr>
              <w:keepNext/>
              <w:keepLines/>
            </w:pPr>
            <w:r w:rsidRPr="00701AC0">
              <w:t>Reacties op de injectieplaats (bv. pijn, erytheem, hematoom, zwelling en/of irritatie op de injectieplaats)</w:t>
            </w:r>
          </w:p>
        </w:tc>
      </w:tr>
    </w:tbl>
    <w:p w:rsidR="006C7483" w:rsidRPr="00701AC0" w:rsidRDefault="006C7483">
      <w:pPr>
        <w:tabs>
          <w:tab w:val="clear" w:pos="567"/>
        </w:tabs>
        <w:ind w:left="1701" w:right="-1" w:hanging="1701"/>
        <w:rPr>
          <w:u w:val="single" w:color="000000"/>
        </w:rPr>
      </w:pPr>
    </w:p>
    <w:p w:rsidR="006C7483" w:rsidRPr="00701AC0" w:rsidRDefault="006C7483" w:rsidP="00ED73F5">
      <w:pPr>
        <w:keepNext/>
        <w:keepLines/>
        <w:tabs>
          <w:tab w:val="clear" w:pos="567"/>
        </w:tabs>
        <w:ind w:left="1701" w:right="-1" w:hanging="1701"/>
        <w:rPr>
          <w:i/>
        </w:rPr>
      </w:pPr>
      <w:r w:rsidRPr="00701AC0">
        <w:rPr>
          <w:i/>
        </w:rPr>
        <w:t>Behandeling bij mannen</w:t>
      </w:r>
    </w:p>
    <w:p w:rsidR="006C7483" w:rsidRPr="00701AC0" w:rsidRDefault="006C7483" w:rsidP="00ED73F5">
      <w:pPr>
        <w:keepNext/>
        <w:keepLines/>
        <w:tabs>
          <w:tab w:val="clear" w:pos="567"/>
        </w:tabs>
        <w:ind w:left="1701" w:hanging="1701"/>
        <w:rPr>
          <w:i/>
          <w:iCs/>
          <w:color w:val="000000"/>
          <w:szCs w:val="22"/>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59"/>
        <w:gridCol w:w="2970"/>
        <w:gridCol w:w="3042"/>
      </w:tblGrid>
      <w:tr w:rsidR="006C7483" w:rsidRPr="00701AC0">
        <w:tc>
          <w:tcPr>
            <w:tcW w:w="9212" w:type="dxa"/>
            <w:gridSpan w:val="3"/>
            <w:tcBorders>
              <w:top w:val="nil"/>
              <w:left w:val="nil"/>
              <w:bottom w:val="single" w:sz="4" w:space="0" w:color="auto"/>
              <w:right w:val="nil"/>
            </w:tcBorders>
          </w:tcPr>
          <w:p w:rsidR="006C7483" w:rsidRPr="00701AC0" w:rsidRDefault="00480AB8">
            <w:pPr>
              <w:keepNext/>
              <w:keepLines/>
              <w:rPr>
                <w:b/>
              </w:rPr>
            </w:pPr>
            <w:r w:rsidRPr="00701AC0">
              <w:rPr>
                <w:b/>
              </w:rPr>
              <w:t>Tabel 2: Bijwerkingen bij mannen</w:t>
            </w:r>
          </w:p>
        </w:tc>
      </w:tr>
      <w:tr w:rsidR="006C7483" w:rsidRPr="00701AC0">
        <w:tc>
          <w:tcPr>
            <w:tcW w:w="3070" w:type="dxa"/>
            <w:tcBorders>
              <w:top w:val="single" w:sz="4" w:space="0" w:color="auto"/>
              <w:left w:val="single" w:sz="4" w:space="0" w:color="auto"/>
            </w:tcBorders>
          </w:tcPr>
          <w:p w:rsidR="006C7483" w:rsidRPr="00701AC0" w:rsidRDefault="00480AB8">
            <w:pPr>
              <w:keepNext/>
              <w:keepLines/>
              <w:rPr>
                <w:b/>
              </w:rPr>
            </w:pPr>
            <w:r w:rsidRPr="00701AC0">
              <w:rPr>
                <w:b/>
              </w:rPr>
              <w:t>Systeem/orgaanklasse</w:t>
            </w:r>
          </w:p>
        </w:tc>
        <w:tc>
          <w:tcPr>
            <w:tcW w:w="3071" w:type="dxa"/>
            <w:tcBorders>
              <w:top w:val="single" w:sz="4" w:space="0" w:color="auto"/>
            </w:tcBorders>
          </w:tcPr>
          <w:p w:rsidR="006C7483" w:rsidRPr="00701AC0" w:rsidRDefault="00480AB8">
            <w:pPr>
              <w:keepNext/>
              <w:keepLines/>
              <w:rPr>
                <w:b/>
              </w:rPr>
            </w:pPr>
            <w:r w:rsidRPr="00701AC0">
              <w:rPr>
                <w:b/>
              </w:rPr>
              <w:t>Frequentie</w:t>
            </w:r>
          </w:p>
        </w:tc>
        <w:tc>
          <w:tcPr>
            <w:tcW w:w="3071" w:type="dxa"/>
            <w:tcBorders>
              <w:top w:val="single" w:sz="4" w:space="0" w:color="auto"/>
              <w:right w:val="single" w:sz="4" w:space="0" w:color="auto"/>
            </w:tcBorders>
          </w:tcPr>
          <w:p w:rsidR="006C7483" w:rsidRPr="00701AC0" w:rsidRDefault="00480AB8">
            <w:pPr>
              <w:keepNext/>
              <w:keepLines/>
              <w:rPr>
                <w:b/>
              </w:rPr>
            </w:pPr>
            <w:r w:rsidRPr="00701AC0">
              <w:rPr>
                <w:b/>
              </w:rPr>
              <w:t>Bijwerking</w:t>
            </w:r>
          </w:p>
        </w:tc>
      </w:tr>
      <w:tr w:rsidR="006C7483" w:rsidRPr="00701AC0">
        <w:tc>
          <w:tcPr>
            <w:tcW w:w="3070" w:type="dxa"/>
            <w:tcBorders>
              <w:top w:val="single" w:sz="4" w:space="0" w:color="auto"/>
              <w:left w:val="single" w:sz="4" w:space="0" w:color="auto"/>
            </w:tcBorders>
          </w:tcPr>
          <w:p w:rsidR="006C7483" w:rsidRPr="00701AC0" w:rsidRDefault="006C7483">
            <w:pPr>
              <w:keepNext/>
              <w:keepLines/>
              <w:tabs>
                <w:tab w:val="clear" w:pos="567"/>
              </w:tabs>
              <w:rPr>
                <w:i/>
              </w:rPr>
            </w:pPr>
            <w:r w:rsidRPr="00701AC0">
              <w:rPr>
                <w:i/>
                <w:szCs w:val="22"/>
              </w:rPr>
              <w:t>Immuunsysteemaandoeningen</w:t>
            </w:r>
          </w:p>
        </w:tc>
        <w:tc>
          <w:tcPr>
            <w:tcW w:w="3071" w:type="dxa"/>
            <w:tcBorders>
              <w:top w:val="single" w:sz="4" w:space="0" w:color="auto"/>
            </w:tcBorders>
          </w:tcPr>
          <w:p w:rsidR="006C7483" w:rsidRPr="00701AC0" w:rsidRDefault="006C7483">
            <w:pPr>
              <w:keepNext/>
              <w:keepLines/>
            </w:pPr>
            <w:r w:rsidRPr="00701AC0">
              <w:rPr>
                <w:color w:val="000000"/>
                <w:szCs w:val="22"/>
              </w:rPr>
              <w:t>Zeer zelden</w:t>
            </w:r>
          </w:p>
        </w:tc>
        <w:tc>
          <w:tcPr>
            <w:tcW w:w="3071" w:type="dxa"/>
            <w:tcBorders>
              <w:top w:val="single" w:sz="4" w:space="0" w:color="auto"/>
              <w:right w:val="single" w:sz="4" w:space="0" w:color="auto"/>
            </w:tcBorders>
          </w:tcPr>
          <w:p w:rsidR="006C7483" w:rsidRPr="00701AC0" w:rsidRDefault="006C7483">
            <w:pPr>
              <w:keepNext/>
              <w:keepLines/>
            </w:pPr>
            <w:r w:rsidRPr="00701AC0">
              <w:t>Lichte tot ernstige overgevoeligheidsreacties, waaronder anafylactische reacties en shock</w:t>
            </w:r>
          </w:p>
        </w:tc>
      </w:tr>
      <w:tr w:rsidR="006C7483" w:rsidRPr="00701AC0">
        <w:tc>
          <w:tcPr>
            <w:tcW w:w="3070" w:type="dxa"/>
            <w:tcBorders>
              <w:top w:val="single" w:sz="4" w:space="0" w:color="auto"/>
              <w:left w:val="single" w:sz="4" w:space="0" w:color="auto"/>
            </w:tcBorders>
          </w:tcPr>
          <w:p w:rsidR="006C7483" w:rsidRPr="00701AC0" w:rsidRDefault="006C7483">
            <w:pPr>
              <w:keepNext/>
              <w:keepLines/>
              <w:tabs>
                <w:tab w:val="clear" w:pos="567"/>
              </w:tabs>
              <w:rPr>
                <w:i/>
                <w:szCs w:val="22"/>
              </w:rPr>
            </w:pPr>
            <w:r w:rsidRPr="00701AC0">
              <w:rPr>
                <w:i/>
                <w:iCs/>
                <w:color w:val="000000"/>
                <w:szCs w:val="22"/>
              </w:rPr>
              <w:t>Ademhalingsstelsel-, borstkas- en mediastinumaandoeningen</w:t>
            </w:r>
          </w:p>
        </w:tc>
        <w:tc>
          <w:tcPr>
            <w:tcW w:w="3071" w:type="dxa"/>
            <w:tcBorders>
              <w:top w:val="single" w:sz="4" w:space="0" w:color="auto"/>
            </w:tcBorders>
          </w:tcPr>
          <w:p w:rsidR="006C7483" w:rsidRPr="00701AC0" w:rsidRDefault="006C7483">
            <w:pPr>
              <w:keepNext/>
              <w:keepLines/>
            </w:pPr>
            <w:r w:rsidRPr="00701AC0">
              <w:t>Zeer zelden</w:t>
            </w:r>
          </w:p>
        </w:tc>
        <w:tc>
          <w:tcPr>
            <w:tcW w:w="3071" w:type="dxa"/>
            <w:tcBorders>
              <w:top w:val="single" w:sz="4" w:space="0" w:color="auto"/>
              <w:right w:val="single" w:sz="4" w:space="0" w:color="auto"/>
            </w:tcBorders>
          </w:tcPr>
          <w:p w:rsidR="006C7483" w:rsidRPr="00701AC0" w:rsidRDefault="006C7483">
            <w:pPr>
              <w:keepNext/>
              <w:keepLines/>
            </w:pPr>
            <w:r w:rsidRPr="00701AC0">
              <w:t>Exacerbatie of verergering van astma</w:t>
            </w:r>
          </w:p>
        </w:tc>
      </w:tr>
      <w:tr w:rsidR="006C7483" w:rsidRPr="00701AC0">
        <w:tc>
          <w:tcPr>
            <w:tcW w:w="3070" w:type="dxa"/>
            <w:tcBorders>
              <w:top w:val="single" w:sz="4" w:space="0" w:color="auto"/>
              <w:left w:val="single" w:sz="4" w:space="0" w:color="auto"/>
            </w:tcBorders>
          </w:tcPr>
          <w:p w:rsidR="006C7483" w:rsidRPr="00701AC0" w:rsidRDefault="006C7483">
            <w:pPr>
              <w:keepNext/>
              <w:keepLines/>
              <w:rPr>
                <w:i/>
                <w:szCs w:val="22"/>
              </w:rPr>
            </w:pPr>
            <w:r w:rsidRPr="00701AC0">
              <w:rPr>
                <w:i/>
                <w:iCs/>
                <w:color w:val="000000"/>
                <w:szCs w:val="22"/>
              </w:rPr>
              <w:t>Huid- en onderhuidaandoeningen</w:t>
            </w:r>
          </w:p>
        </w:tc>
        <w:tc>
          <w:tcPr>
            <w:tcW w:w="3071" w:type="dxa"/>
            <w:tcBorders>
              <w:top w:val="single" w:sz="4" w:space="0" w:color="auto"/>
            </w:tcBorders>
          </w:tcPr>
          <w:p w:rsidR="006C7483" w:rsidRPr="00701AC0" w:rsidRDefault="006C7483">
            <w:pPr>
              <w:keepNext/>
              <w:keepLines/>
            </w:pPr>
            <w:r w:rsidRPr="00701AC0">
              <w:t>Vaak</w:t>
            </w:r>
          </w:p>
        </w:tc>
        <w:tc>
          <w:tcPr>
            <w:tcW w:w="3071" w:type="dxa"/>
            <w:tcBorders>
              <w:top w:val="single" w:sz="4" w:space="0" w:color="auto"/>
              <w:right w:val="single" w:sz="4" w:space="0" w:color="auto"/>
            </w:tcBorders>
          </w:tcPr>
          <w:p w:rsidR="006C7483" w:rsidRPr="00701AC0" w:rsidRDefault="006C7483">
            <w:pPr>
              <w:keepNext/>
              <w:keepLines/>
            </w:pPr>
            <w:r w:rsidRPr="00701AC0">
              <w:rPr>
                <w:color w:val="000000"/>
                <w:szCs w:val="22"/>
              </w:rPr>
              <w:t>Acne</w:t>
            </w:r>
          </w:p>
        </w:tc>
      </w:tr>
      <w:tr w:rsidR="006C7483" w:rsidRPr="00701AC0">
        <w:tc>
          <w:tcPr>
            <w:tcW w:w="3070" w:type="dxa"/>
            <w:tcBorders>
              <w:top w:val="single" w:sz="4" w:space="0" w:color="auto"/>
              <w:left w:val="single" w:sz="4" w:space="0" w:color="auto"/>
            </w:tcBorders>
          </w:tcPr>
          <w:p w:rsidR="006C7483" w:rsidRPr="00701AC0" w:rsidRDefault="006C7483">
            <w:pPr>
              <w:keepNext/>
              <w:keepLines/>
              <w:rPr>
                <w:i/>
                <w:iCs/>
                <w:color w:val="000000"/>
                <w:szCs w:val="22"/>
              </w:rPr>
            </w:pPr>
            <w:r w:rsidRPr="00701AC0">
              <w:rPr>
                <w:i/>
                <w:iCs/>
                <w:color w:val="000000"/>
                <w:szCs w:val="22"/>
              </w:rPr>
              <w:t>Voortplantingsstelsel- en borstaandoeningen</w:t>
            </w:r>
          </w:p>
        </w:tc>
        <w:tc>
          <w:tcPr>
            <w:tcW w:w="3071" w:type="dxa"/>
            <w:tcBorders>
              <w:top w:val="single" w:sz="4" w:space="0" w:color="auto"/>
            </w:tcBorders>
          </w:tcPr>
          <w:p w:rsidR="006C7483" w:rsidRPr="00701AC0" w:rsidRDefault="006C7483">
            <w:pPr>
              <w:keepNext/>
              <w:keepLines/>
              <w:rPr>
                <w:color w:val="000000"/>
                <w:szCs w:val="22"/>
              </w:rPr>
            </w:pPr>
            <w:r w:rsidRPr="00701AC0">
              <w:t>Vaak</w:t>
            </w:r>
          </w:p>
        </w:tc>
        <w:tc>
          <w:tcPr>
            <w:tcW w:w="3071" w:type="dxa"/>
            <w:tcBorders>
              <w:top w:val="single" w:sz="4" w:space="0" w:color="auto"/>
              <w:right w:val="single" w:sz="4" w:space="0" w:color="auto"/>
            </w:tcBorders>
          </w:tcPr>
          <w:p w:rsidR="006C7483" w:rsidRPr="00701AC0" w:rsidRDefault="006C7483">
            <w:pPr>
              <w:keepNext/>
              <w:keepLines/>
              <w:rPr>
                <w:color w:val="000000"/>
                <w:szCs w:val="22"/>
              </w:rPr>
            </w:pPr>
            <w:r w:rsidRPr="00701AC0">
              <w:t>Gynaecomastie, varicocele</w:t>
            </w:r>
          </w:p>
        </w:tc>
      </w:tr>
      <w:tr w:rsidR="006C7483" w:rsidRPr="00701AC0">
        <w:tc>
          <w:tcPr>
            <w:tcW w:w="3070" w:type="dxa"/>
            <w:tcBorders>
              <w:top w:val="single" w:sz="4" w:space="0" w:color="auto"/>
              <w:left w:val="single" w:sz="4" w:space="0" w:color="auto"/>
              <w:bottom w:val="single" w:sz="4" w:space="0" w:color="auto"/>
            </w:tcBorders>
          </w:tcPr>
          <w:p w:rsidR="006C7483" w:rsidRPr="00701AC0" w:rsidRDefault="006C7483">
            <w:pPr>
              <w:keepNext/>
              <w:keepLines/>
              <w:rPr>
                <w:i/>
              </w:rPr>
            </w:pPr>
            <w:r w:rsidRPr="00701AC0">
              <w:rPr>
                <w:i/>
                <w:szCs w:val="22"/>
              </w:rPr>
              <w:t>Algemene aandoeningen en toedieningsplaatsstoornissen</w:t>
            </w:r>
          </w:p>
        </w:tc>
        <w:tc>
          <w:tcPr>
            <w:tcW w:w="3071" w:type="dxa"/>
            <w:tcBorders>
              <w:top w:val="single" w:sz="4" w:space="0" w:color="auto"/>
              <w:bottom w:val="single" w:sz="4" w:space="0" w:color="auto"/>
            </w:tcBorders>
          </w:tcPr>
          <w:p w:rsidR="006C7483" w:rsidRPr="00701AC0" w:rsidRDefault="006C7483">
            <w:pPr>
              <w:keepNext/>
              <w:keepLines/>
            </w:pPr>
            <w:r w:rsidRPr="00701AC0">
              <w:rPr>
                <w:color w:val="000000"/>
                <w:szCs w:val="22"/>
              </w:rPr>
              <w:t>Z</w:t>
            </w:r>
            <w:r w:rsidRPr="00701AC0">
              <w:t>eer vaak</w:t>
            </w:r>
          </w:p>
        </w:tc>
        <w:tc>
          <w:tcPr>
            <w:tcW w:w="3071" w:type="dxa"/>
            <w:tcBorders>
              <w:top w:val="single" w:sz="4" w:space="0" w:color="auto"/>
              <w:bottom w:val="single" w:sz="4" w:space="0" w:color="auto"/>
              <w:right w:val="single" w:sz="4" w:space="0" w:color="auto"/>
            </w:tcBorders>
          </w:tcPr>
          <w:p w:rsidR="006C7483" w:rsidRPr="00701AC0" w:rsidRDefault="006C7483">
            <w:pPr>
              <w:keepNext/>
              <w:keepLines/>
            </w:pPr>
            <w:r w:rsidRPr="00701AC0">
              <w:t>Reacties op de injectieplaats (bv. pijn, erytheem, hematoom, zwelling en/of irritatie op de injectieplaats)</w:t>
            </w:r>
          </w:p>
        </w:tc>
      </w:tr>
      <w:tr w:rsidR="006C7483" w:rsidRPr="00701AC0">
        <w:tc>
          <w:tcPr>
            <w:tcW w:w="3070" w:type="dxa"/>
            <w:tcBorders>
              <w:top w:val="single" w:sz="4" w:space="0" w:color="auto"/>
              <w:left w:val="single" w:sz="4" w:space="0" w:color="auto"/>
            </w:tcBorders>
          </w:tcPr>
          <w:p w:rsidR="006C7483" w:rsidRPr="00701AC0" w:rsidRDefault="006C7483">
            <w:pPr>
              <w:keepNext/>
              <w:keepLines/>
              <w:rPr>
                <w:i/>
                <w:szCs w:val="22"/>
              </w:rPr>
            </w:pPr>
            <w:r w:rsidRPr="00701AC0">
              <w:rPr>
                <w:i/>
                <w:iCs/>
                <w:color w:val="000000"/>
                <w:szCs w:val="22"/>
              </w:rPr>
              <w:t>Onderzoeken</w:t>
            </w:r>
          </w:p>
        </w:tc>
        <w:tc>
          <w:tcPr>
            <w:tcW w:w="3071" w:type="dxa"/>
            <w:tcBorders>
              <w:top w:val="single" w:sz="4" w:space="0" w:color="auto"/>
            </w:tcBorders>
          </w:tcPr>
          <w:p w:rsidR="006C7483" w:rsidRPr="00701AC0" w:rsidRDefault="006C7483">
            <w:pPr>
              <w:keepNext/>
              <w:keepLines/>
              <w:rPr>
                <w:color w:val="000000"/>
                <w:szCs w:val="22"/>
              </w:rPr>
            </w:pPr>
            <w:r w:rsidRPr="00701AC0">
              <w:t>Vaak</w:t>
            </w:r>
          </w:p>
        </w:tc>
        <w:tc>
          <w:tcPr>
            <w:tcW w:w="3071" w:type="dxa"/>
            <w:tcBorders>
              <w:top w:val="single" w:sz="4" w:space="0" w:color="auto"/>
              <w:right w:val="single" w:sz="4" w:space="0" w:color="auto"/>
            </w:tcBorders>
          </w:tcPr>
          <w:p w:rsidR="006C7483" w:rsidRPr="00701AC0" w:rsidRDefault="006C7483">
            <w:pPr>
              <w:keepNext/>
              <w:keepLines/>
              <w:rPr>
                <w:color w:val="000000"/>
                <w:szCs w:val="22"/>
              </w:rPr>
            </w:pPr>
            <w:r w:rsidRPr="00701AC0">
              <w:t>Gewichtstoename</w:t>
            </w:r>
          </w:p>
        </w:tc>
      </w:tr>
    </w:tbl>
    <w:p w:rsidR="006C7483" w:rsidRPr="00701AC0" w:rsidRDefault="006C7483">
      <w:pPr>
        <w:tabs>
          <w:tab w:val="clear" w:pos="567"/>
        </w:tabs>
        <w:ind w:left="1701" w:right="-1" w:hanging="1701"/>
        <w:rPr>
          <w:szCs w:val="24"/>
        </w:rPr>
      </w:pPr>
    </w:p>
    <w:p w:rsidR="006C7483" w:rsidRPr="00701AC0" w:rsidRDefault="00480AB8">
      <w:pPr>
        <w:tabs>
          <w:tab w:val="clear" w:pos="567"/>
        </w:tabs>
        <w:rPr>
          <w:iCs/>
          <w:szCs w:val="22"/>
          <w:u w:val="single"/>
          <w:lang w:eastAsia="fr-LU"/>
        </w:rPr>
      </w:pPr>
      <w:r w:rsidRPr="00701AC0">
        <w:rPr>
          <w:iCs/>
          <w:szCs w:val="22"/>
          <w:u w:val="single"/>
          <w:lang w:eastAsia="fr-LU"/>
        </w:rPr>
        <w:t>Melding van vermoedelijke bijwerkingen</w:t>
      </w:r>
    </w:p>
    <w:p w:rsidR="006C7483" w:rsidRPr="00701AC0" w:rsidRDefault="006C7483">
      <w:pPr>
        <w:tabs>
          <w:tab w:val="clear" w:pos="567"/>
        </w:tabs>
        <w:ind w:right="-1"/>
        <w:rPr>
          <w:szCs w:val="22"/>
          <w:lang w:eastAsia="fr-LU"/>
        </w:rPr>
      </w:pPr>
      <w:r w:rsidRPr="00701AC0">
        <w:rPr>
          <w:szCs w:val="22"/>
          <w:lang w:eastAsia="fr-LU"/>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701AC0">
        <w:rPr>
          <w:szCs w:val="22"/>
          <w:highlight w:val="lightGray"/>
          <w:lang w:eastAsia="fr-LU"/>
        </w:rPr>
        <w:t xml:space="preserve">het nationale meldsysteem zoals vermeld in </w:t>
      </w:r>
      <w:hyperlink r:id="rId8" w:history="1">
        <w:r w:rsidRPr="00701AC0">
          <w:rPr>
            <w:color w:val="0000FF"/>
            <w:highlight w:val="lightGray"/>
            <w:u w:val="single"/>
            <w:lang w:eastAsia="fr-LU"/>
          </w:rPr>
          <w:t>aanhangsel V</w:t>
        </w:r>
      </w:hyperlink>
      <w:r w:rsidRPr="00701AC0">
        <w:rPr>
          <w:szCs w:val="22"/>
          <w:lang w:eastAsia="fr-LU"/>
        </w:rPr>
        <w:t>.</w:t>
      </w:r>
    </w:p>
    <w:p w:rsidR="006C7483" w:rsidRPr="00701AC0" w:rsidRDefault="006C7483">
      <w:pPr>
        <w:tabs>
          <w:tab w:val="clear" w:pos="567"/>
        </w:tabs>
        <w:ind w:right="-1"/>
        <w:rPr>
          <w:color w:val="000000"/>
          <w:szCs w:val="22"/>
        </w:rPr>
      </w:pPr>
    </w:p>
    <w:p w:rsidR="006C7483" w:rsidRPr="00701AC0" w:rsidRDefault="006C7483">
      <w:pPr>
        <w:tabs>
          <w:tab w:val="clear" w:pos="567"/>
        </w:tabs>
        <w:ind w:left="567" w:hanging="567"/>
        <w:outlineLvl w:val="0"/>
        <w:rPr>
          <w:szCs w:val="22"/>
        </w:rPr>
      </w:pPr>
      <w:r w:rsidRPr="00701AC0">
        <w:rPr>
          <w:b/>
          <w:szCs w:val="22"/>
        </w:rPr>
        <w:t>4.9</w:t>
      </w:r>
      <w:r w:rsidRPr="00701AC0">
        <w:rPr>
          <w:b/>
          <w:szCs w:val="22"/>
        </w:rPr>
        <w:tab/>
        <w:t>Overdosering</w:t>
      </w:r>
    </w:p>
    <w:p w:rsidR="006C7483" w:rsidRPr="00701AC0" w:rsidRDefault="006C7483">
      <w:pPr>
        <w:tabs>
          <w:tab w:val="clear" w:pos="567"/>
        </w:tabs>
        <w:rPr>
          <w:szCs w:val="22"/>
        </w:rPr>
      </w:pPr>
    </w:p>
    <w:p w:rsidR="006C7483" w:rsidRPr="00701AC0" w:rsidRDefault="006C7483">
      <w:pPr>
        <w:tabs>
          <w:tab w:val="clear" w:pos="567"/>
        </w:tabs>
        <w:ind w:right="-1"/>
      </w:pPr>
      <w:r w:rsidRPr="00701AC0">
        <w:t xml:space="preserve">De effecten van een overdosering met </w:t>
      </w:r>
      <w:r w:rsidRPr="00701AC0">
        <w:rPr>
          <w:color w:val="000000"/>
          <w:szCs w:val="22"/>
        </w:rPr>
        <w:t>follitropine-alfa</w:t>
      </w:r>
      <w:r w:rsidRPr="00701AC0">
        <w:t xml:space="preserve"> zijn niet bekend. Niettemin bestaat de mogelijkheid dat OHSS optreedt (zie rubriek 4.4).</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keepNext/>
        <w:keepLines/>
        <w:tabs>
          <w:tab w:val="clear" w:pos="567"/>
        </w:tabs>
        <w:ind w:left="567" w:hanging="567"/>
        <w:rPr>
          <w:szCs w:val="22"/>
        </w:rPr>
      </w:pPr>
      <w:r w:rsidRPr="00701AC0">
        <w:rPr>
          <w:b/>
          <w:szCs w:val="22"/>
        </w:rPr>
        <w:t>5.</w:t>
      </w:r>
      <w:r w:rsidRPr="00701AC0">
        <w:rPr>
          <w:b/>
          <w:szCs w:val="22"/>
        </w:rPr>
        <w:tab/>
      </w:r>
      <w:r w:rsidRPr="00701AC0">
        <w:rPr>
          <w:b/>
          <w:bCs/>
          <w:szCs w:val="22"/>
        </w:rPr>
        <w:t>FARMACOLOGISCHE EIGENSCHAPPEN</w:t>
      </w:r>
    </w:p>
    <w:p w:rsidR="006C7483" w:rsidRPr="00701AC0" w:rsidRDefault="006C7483">
      <w:pPr>
        <w:keepNext/>
        <w:keepLines/>
        <w:tabs>
          <w:tab w:val="clear" w:pos="567"/>
        </w:tabs>
        <w:rPr>
          <w:szCs w:val="22"/>
        </w:rPr>
      </w:pPr>
    </w:p>
    <w:p w:rsidR="006C7483" w:rsidRPr="00701AC0" w:rsidRDefault="006C7483">
      <w:pPr>
        <w:keepNext/>
        <w:keepLines/>
        <w:ind w:left="567" w:hanging="567"/>
        <w:outlineLvl w:val="0"/>
        <w:rPr>
          <w:szCs w:val="22"/>
        </w:rPr>
      </w:pPr>
      <w:r w:rsidRPr="00701AC0">
        <w:rPr>
          <w:b/>
          <w:szCs w:val="22"/>
        </w:rPr>
        <w:t>5.1</w:t>
      </w:r>
      <w:r w:rsidRPr="00701AC0">
        <w:rPr>
          <w:b/>
          <w:szCs w:val="22"/>
        </w:rPr>
        <w:tab/>
      </w:r>
      <w:r w:rsidRPr="00701AC0">
        <w:rPr>
          <w:b/>
          <w:bCs/>
          <w:szCs w:val="22"/>
        </w:rPr>
        <w:t>Farmacodynamische eigenschappen</w:t>
      </w:r>
    </w:p>
    <w:p w:rsidR="006C7483" w:rsidRPr="00701AC0" w:rsidRDefault="006C7483">
      <w:pPr>
        <w:numPr>
          <w:ilvl w:val="12"/>
          <w:numId w:val="0"/>
        </w:numPr>
        <w:tabs>
          <w:tab w:val="clear" w:pos="567"/>
        </w:tabs>
        <w:ind w:left="567" w:right="-2" w:hanging="567"/>
        <w:rPr>
          <w:iCs/>
          <w:szCs w:val="22"/>
        </w:rPr>
      </w:pPr>
    </w:p>
    <w:p w:rsidR="006C7483" w:rsidRPr="00701AC0" w:rsidRDefault="006C7483">
      <w:pPr>
        <w:tabs>
          <w:tab w:val="clear" w:pos="567"/>
        </w:tabs>
        <w:ind w:right="-1"/>
      </w:pPr>
      <w:r w:rsidRPr="00701AC0">
        <w:t>Farmacotherapeutische categorie: geslachtshormonen en modulatoren van het genitale stelsel, gonadotropinen, ATC-code: G03GA05</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 xml:space="preserve">Ovaleap is een biosimilar. </w:t>
      </w:r>
      <w:r w:rsidR="005F6BD1" w:rsidRPr="00701AC0">
        <w:rPr>
          <w:color w:val="000000"/>
          <w:szCs w:val="22"/>
        </w:rPr>
        <w:t>G</w:t>
      </w:r>
      <w:r w:rsidRPr="00701AC0">
        <w:rPr>
          <w:szCs w:val="24"/>
        </w:rPr>
        <w:t>edetailleerde informatie is beschikbaar op de website van het Europees Geneesmiddelenbureau (</w:t>
      </w:r>
      <w:hyperlink r:id="rId9" w:history="1">
        <w:r w:rsidRPr="00701AC0">
          <w:rPr>
            <w:rStyle w:val="Hyperlink"/>
            <w:szCs w:val="24"/>
          </w:rPr>
          <w:t>http://www.ema.europa.eu</w:t>
        </w:r>
      </w:hyperlink>
      <w:r w:rsidRPr="00701AC0">
        <w:rPr>
          <w:szCs w:val="24"/>
        </w:rPr>
        <w:t>)</w:t>
      </w:r>
      <w:r w:rsidRPr="00701AC0">
        <w:rPr>
          <w:color w:val="000000"/>
        </w:rPr>
        <w:t>.</w:t>
      </w:r>
    </w:p>
    <w:p w:rsidR="006C7483" w:rsidRPr="00701AC0" w:rsidRDefault="006C7483">
      <w:pPr>
        <w:tabs>
          <w:tab w:val="clear" w:pos="567"/>
        </w:tabs>
        <w:outlineLvl w:val="0"/>
        <w:rPr>
          <w:color w:val="000000"/>
          <w:szCs w:val="22"/>
        </w:rPr>
      </w:pPr>
    </w:p>
    <w:p w:rsidR="006C7483" w:rsidRPr="00701AC0" w:rsidRDefault="006C7483">
      <w:pPr>
        <w:autoSpaceDE w:val="0"/>
        <w:autoSpaceDN w:val="0"/>
        <w:adjustRightInd w:val="0"/>
        <w:jc w:val="both"/>
        <w:rPr>
          <w:i/>
          <w:color w:val="000000"/>
          <w:szCs w:val="22"/>
          <w:u w:val="single"/>
        </w:rPr>
      </w:pPr>
      <w:r w:rsidRPr="00701AC0">
        <w:rPr>
          <w:i/>
          <w:color w:val="000000"/>
          <w:szCs w:val="22"/>
          <w:u w:val="single"/>
        </w:rPr>
        <w:t>Farmacodynamische effecten</w:t>
      </w:r>
    </w:p>
    <w:p w:rsidR="006C7483" w:rsidRPr="00701AC0" w:rsidRDefault="006C7483">
      <w:pPr>
        <w:tabs>
          <w:tab w:val="clear" w:pos="567"/>
        </w:tabs>
        <w:outlineLvl w:val="0"/>
        <w:rPr>
          <w:color w:val="000000"/>
          <w:szCs w:val="22"/>
        </w:rPr>
      </w:pPr>
    </w:p>
    <w:p w:rsidR="006C7483" w:rsidRPr="00701AC0" w:rsidRDefault="006C7483" w:rsidP="00D80BBF">
      <w:pPr>
        <w:tabs>
          <w:tab w:val="clear" w:pos="567"/>
        </w:tabs>
        <w:outlineLvl w:val="0"/>
        <w:rPr>
          <w:color w:val="000000"/>
          <w:szCs w:val="22"/>
        </w:rPr>
      </w:pPr>
      <w:r w:rsidRPr="00701AC0">
        <w:rPr>
          <w:color w:val="000000"/>
          <w:szCs w:val="22"/>
        </w:rPr>
        <w:t xml:space="preserve">Het belangrijkste effect van parenterale toediening van FSH bij vrouwen is de ontwikkeling van rijpe Graafse follikels. Bij vrouwen met anovulatie is het doel van behandeling met follitropine-alfa de ontwikkeling van </w:t>
      </w:r>
      <w:r w:rsidR="00D80BBF" w:rsidRPr="00701AC0">
        <w:rPr>
          <w:color w:val="000000"/>
          <w:szCs w:val="22"/>
        </w:rPr>
        <w:t>een</w:t>
      </w:r>
      <w:r w:rsidRPr="00701AC0">
        <w:rPr>
          <w:color w:val="000000"/>
          <w:szCs w:val="22"/>
        </w:rPr>
        <w:t xml:space="preserve"> enkele rijpe Graafse follikel, waaruit na toediening van hCG een eicel vrijkomt.</w:t>
      </w:r>
    </w:p>
    <w:p w:rsidR="006C7483" w:rsidRPr="00701AC0" w:rsidRDefault="006C7483">
      <w:pPr>
        <w:tabs>
          <w:tab w:val="clear" w:pos="567"/>
        </w:tabs>
        <w:outlineLvl w:val="0"/>
        <w:rPr>
          <w:color w:val="000000"/>
          <w:szCs w:val="22"/>
        </w:rPr>
      </w:pPr>
    </w:p>
    <w:p w:rsidR="006C7483" w:rsidRPr="00701AC0" w:rsidRDefault="006C7483">
      <w:pPr>
        <w:tabs>
          <w:tab w:val="clear" w:pos="567"/>
        </w:tabs>
        <w:ind w:right="-20"/>
      </w:pPr>
      <w:r w:rsidRPr="00701AC0">
        <w:rPr>
          <w:i/>
          <w:u w:val="single" w:color="000000"/>
        </w:rPr>
        <w:t>Klinische werkzaamheid en veiligheid bij vrouwen</w:t>
      </w:r>
    </w:p>
    <w:p w:rsidR="006C7483" w:rsidRPr="00701AC0" w:rsidRDefault="006C7483">
      <w:pPr>
        <w:tabs>
          <w:tab w:val="clear" w:pos="567"/>
        </w:tabs>
      </w:pPr>
    </w:p>
    <w:p w:rsidR="006C7483" w:rsidRPr="00701AC0" w:rsidRDefault="006C7483">
      <w:pPr>
        <w:tabs>
          <w:tab w:val="clear" w:pos="567"/>
        </w:tabs>
        <w:ind w:right="187"/>
      </w:pPr>
      <w:r w:rsidRPr="00701AC0">
        <w:t>In klinische onderzoeken werden patiënten met ernstige FSH- en LH-deficiëntie gedefinieerd door een endogene serum LH-spiegel van &lt; 1,2 IE/l, gemeten in een centraal laboratorium. Er moet echter rekening gehouden worden met het feit dat LH-bepalingen tussen verschillende laboratoria kunnen verschillen.</w:t>
      </w:r>
    </w:p>
    <w:p w:rsidR="006C7483" w:rsidRPr="00701AC0" w:rsidRDefault="006C7483">
      <w:pPr>
        <w:tabs>
          <w:tab w:val="clear" w:pos="567"/>
        </w:tabs>
        <w:rPr>
          <w:szCs w:val="24"/>
        </w:rPr>
      </w:pPr>
    </w:p>
    <w:p w:rsidR="006C7483" w:rsidRPr="00701AC0" w:rsidRDefault="006C7483">
      <w:pPr>
        <w:tabs>
          <w:tab w:val="clear" w:pos="567"/>
        </w:tabs>
        <w:ind w:right="-20"/>
      </w:pPr>
      <w:r w:rsidRPr="00701AC0">
        <w:t>In klinische studies die r-hFSH (follitropine-alfa) en urinair FSH vergelijken bij ART (zie tabel 3 hieronder) en bij ovulatie-inductie, was follitropine-alfa effectiever dan urinair FSH, aangezien een lagere totale dosis en kortere behandelperiode nodig waren om follikelrijping te initiëren.</w:t>
      </w:r>
    </w:p>
    <w:p w:rsidR="006C7483" w:rsidRPr="00701AC0" w:rsidRDefault="006C7483">
      <w:pPr>
        <w:tabs>
          <w:tab w:val="clear" w:pos="567"/>
        </w:tabs>
        <w:ind w:right="-20"/>
      </w:pPr>
    </w:p>
    <w:p w:rsidR="006C7483" w:rsidRPr="00701AC0" w:rsidRDefault="006C7483">
      <w:pPr>
        <w:tabs>
          <w:tab w:val="clear" w:pos="567"/>
        </w:tabs>
        <w:ind w:right="-20"/>
      </w:pPr>
      <w:r w:rsidRPr="00701AC0">
        <w:t>Bij ART resulteerde follitropine-alfa met een lagere totale dosis en kortere behandelperiode dan urinair FSH in een hoger aantal gewonnen oöcyten, vergeleken met urinair FSH.</w:t>
      </w:r>
    </w:p>
    <w:p w:rsidR="00A75206" w:rsidRPr="00701AC0" w:rsidRDefault="00A75206">
      <w:pPr>
        <w:tabs>
          <w:tab w:val="clear" w:pos="567"/>
        </w:tabs>
        <w:ind w:right="-20"/>
        <w:rPr>
          <w:color w:val="000000"/>
          <w:szCs w:val="22"/>
        </w:rPr>
      </w:pPr>
    </w:p>
    <w:p w:rsidR="006C7483" w:rsidRPr="00701AC0" w:rsidRDefault="00A75206">
      <w:pPr>
        <w:tabs>
          <w:tab w:val="clear" w:pos="567"/>
        </w:tabs>
        <w:outlineLvl w:val="0"/>
        <w:rPr>
          <w:color w:val="000000"/>
          <w:szCs w:val="22"/>
        </w:rPr>
      </w:pPr>
      <w:r w:rsidRPr="00701AC0">
        <w:rPr>
          <w:color w:val="000000"/>
          <w:szCs w:val="22"/>
        </w:rPr>
        <w:t xml:space="preserve">Tabel 3: Resultaten van </w:t>
      </w:r>
      <w:r w:rsidR="00162B7F" w:rsidRPr="00701AC0">
        <w:rPr>
          <w:color w:val="000000"/>
          <w:szCs w:val="22"/>
        </w:rPr>
        <w:t>studie</w:t>
      </w:r>
      <w:r w:rsidRPr="00701AC0">
        <w:rPr>
          <w:color w:val="000000"/>
          <w:szCs w:val="22"/>
        </w:rPr>
        <w:t xml:space="preserve"> GF 8407 (gerandomiseerd</w:t>
      </w:r>
      <w:r w:rsidR="00162B7F" w:rsidRPr="00701AC0">
        <w:rPr>
          <w:color w:val="000000"/>
          <w:szCs w:val="22"/>
        </w:rPr>
        <w:t>e</w:t>
      </w:r>
      <w:r w:rsidRPr="00701AC0">
        <w:rPr>
          <w:color w:val="000000"/>
          <w:szCs w:val="22"/>
        </w:rPr>
        <w:t xml:space="preserve"> </w:t>
      </w:r>
      <w:r w:rsidR="00162B7F" w:rsidRPr="00701AC0">
        <w:rPr>
          <w:color w:val="000000"/>
          <w:szCs w:val="22"/>
        </w:rPr>
        <w:t>studie</w:t>
      </w:r>
      <w:r w:rsidRPr="00701AC0">
        <w:rPr>
          <w:color w:val="000000"/>
          <w:szCs w:val="22"/>
        </w:rPr>
        <w:t xml:space="preserve"> met parallelle groepen die de werkzaamheid en veiligheid vergelijkt van follitropine-alfa met die van urinair FSH bij ART)</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402"/>
        <w:gridCol w:w="2694"/>
        <w:gridCol w:w="2835"/>
      </w:tblGrid>
      <w:tr w:rsidR="006C7483" w:rsidRPr="00701AC0">
        <w:tc>
          <w:tcPr>
            <w:tcW w:w="3402" w:type="dxa"/>
            <w:tcBorders>
              <w:right w:val="single" w:sz="4" w:space="0" w:color="auto"/>
            </w:tcBorders>
          </w:tcPr>
          <w:p w:rsidR="006C7483" w:rsidRPr="00701AC0" w:rsidRDefault="006C7483">
            <w:pPr>
              <w:keepNext/>
              <w:keepLines/>
              <w:tabs>
                <w:tab w:val="clear" w:pos="567"/>
              </w:tabs>
              <w:outlineLvl w:val="0"/>
              <w:rPr>
                <w:color w:val="000000"/>
                <w:szCs w:val="22"/>
              </w:rPr>
            </w:pPr>
          </w:p>
        </w:tc>
        <w:tc>
          <w:tcPr>
            <w:tcW w:w="2694" w:type="dxa"/>
            <w:tcBorders>
              <w:left w:val="single" w:sz="4" w:space="0" w:color="auto"/>
              <w:right w:val="single" w:sz="4" w:space="0" w:color="auto"/>
            </w:tcBorders>
          </w:tcPr>
          <w:p w:rsidR="006C7483" w:rsidRPr="00701AC0" w:rsidRDefault="006C7483">
            <w:pPr>
              <w:keepNext/>
              <w:keepLines/>
              <w:tabs>
                <w:tab w:val="clear" w:pos="567"/>
              </w:tabs>
              <w:autoSpaceDE w:val="0"/>
              <w:autoSpaceDN w:val="0"/>
              <w:adjustRightInd w:val="0"/>
              <w:jc w:val="center"/>
              <w:rPr>
                <w:bCs/>
                <w:color w:val="000000"/>
                <w:szCs w:val="22"/>
                <w:lang w:eastAsia="de-DE"/>
              </w:rPr>
            </w:pPr>
            <w:r w:rsidRPr="00701AC0">
              <w:rPr>
                <w:bCs/>
                <w:color w:val="000000"/>
                <w:szCs w:val="22"/>
                <w:lang w:eastAsia="de-DE"/>
              </w:rPr>
              <w:t>Follitropine-alfa</w:t>
            </w:r>
          </w:p>
          <w:p w:rsidR="006C7483" w:rsidRPr="00701AC0" w:rsidRDefault="006C7483">
            <w:pPr>
              <w:keepNext/>
              <w:keepLines/>
              <w:tabs>
                <w:tab w:val="clear" w:pos="567"/>
              </w:tabs>
              <w:jc w:val="center"/>
              <w:outlineLvl w:val="0"/>
              <w:rPr>
                <w:color w:val="000000"/>
                <w:szCs w:val="22"/>
              </w:rPr>
            </w:pPr>
            <w:r w:rsidRPr="00701AC0">
              <w:rPr>
                <w:bCs/>
                <w:color w:val="000000"/>
                <w:szCs w:val="22"/>
                <w:lang w:eastAsia="de-DE"/>
              </w:rPr>
              <w:t>(n = 130)</w:t>
            </w:r>
          </w:p>
        </w:tc>
        <w:tc>
          <w:tcPr>
            <w:tcW w:w="2835" w:type="dxa"/>
            <w:tcBorders>
              <w:left w:val="single" w:sz="4" w:space="0" w:color="auto"/>
            </w:tcBorders>
          </w:tcPr>
          <w:p w:rsidR="006C7483" w:rsidRPr="00701AC0" w:rsidRDefault="006C7483">
            <w:pPr>
              <w:keepNext/>
              <w:keepLines/>
              <w:tabs>
                <w:tab w:val="clear" w:pos="567"/>
              </w:tabs>
              <w:autoSpaceDE w:val="0"/>
              <w:autoSpaceDN w:val="0"/>
              <w:adjustRightInd w:val="0"/>
              <w:jc w:val="center"/>
              <w:rPr>
                <w:bCs/>
                <w:color w:val="000000"/>
                <w:szCs w:val="22"/>
                <w:lang w:eastAsia="de-DE"/>
              </w:rPr>
            </w:pPr>
            <w:r w:rsidRPr="00701AC0">
              <w:rPr>
                <w:bCs/>
                <w:color w:val="000000"/>
                <w:szCs w:val="22"/>
                <w:lang w:eastAsia="de-DE"/>
              </w:rPr>
              <w:t>Urinair FSH</w:t>
            </w:r>
          </w:p>
          <w:p w:rsidR="006C7483" w:rsidRPr="00701AC0" w:rsidRDefault="006C7483">
            <w:pPr>
              <w:keepNext/>
              <w:keepLines/>
              <w:tabs>
                <w:tab w:val="clear" w:pos="567"/>
              </w:tabs>
              <w:jc w:val="center"/>
              <w:outlineLvl w:val="0"/>
              <w:rPr>
                <w:color w:val="000000"/>
                <w:szCs w:val="22"/>
              </w:rPr>
            </w:pPr>
            <w:r w:rsidRPr="00701AC0">
              <w:rPr>
                <w:bCs/>
                <w:color w:val="000000"/>
                <w:szCs w:val="22"/>
                <w:lang w:eastAsia="de-DE"/>
              </w:rPr>
              <w:t>(n = 116)</w:t>
            </w:r>
          </w:p>
        </w:tc>
      </w:tr>
      <w:tr w:rsidR="006C7483" w:rsidRPr="00701AC0">
        <w:tc>
          <w:tcPr>
            <w:tcW w:w="3402" w:type="dxa"/>
            <w:tcBorders>
              <w:right w:val="single" w:sz="4" w:space="0" w:color="auto"/>
            </w:tcBorders>
          </w:tcPr>
          <w:p w:rsidR="006C7483" w:rsidRPr="00701AC0" w:rsidRDefault="006C7483">
            <w:pPr>
              <w:ind w:left="102" w:right="-20"/>
            </w:pPr>
            <w:r w:rsidRPr="00701AC0">
              <w:t>Aantal gewonnen oöcyten</w:t>
            </w:r>
          </w:p>
        </w:tc>
        <w:tc>
          <w:tcPr>
            <w:tcW w:w="2694" w:type="dxa"/>
            <w:tcBorders>
              <w:left w:val="single" w:sz="4" w:space="0" w:color="auto"/>
              <w:right w:val="single" w:sz="4" w:space="0" w:color="auto"/>
            </w:tcBorders>
          </w:tcPr>
          <w:p w:rsidR="006C7483" w:rsidRPr="00701AC0" w:rsidRDefault="006C7483">
            <w:pPr>
              <w:ind w:left="800" w:right="-20"/>
            </w:pPr>
            <w:r w:rsidRPr="00701AC0">
              <w:t>11,0 ± 5,9</w:t>
            </w:r>
          </w:p>
        </w:tc>
        <w:tc>
          <w:tcPr>
            <w:tcW w:w="2835" w:type="dxa"/>
            <w:tcBorders>
              <w:left w:val="single" w:sz="4" w:space="0" w:color="auto"/>
            </w:tcBorders>
          </w:tcPr>
          <w:p w:rsidR="006C7483" w:rsidRPr="00701AC0" w:rsidRDefault="006C7483">
            <w:pPr>
              <w:ind w:left="818" w:right="793"/>
              <w:jc w:val="center"/>
            </w:pPr>
            <w:r w:rsidRPr="00701AC0">
              <w:t>8,8 ± 4,8</w:t>
            </w:r>
          </w:p>
        </w:tc>
      </w:tr>
      <w:tr w:rsidR="006C7483" w:rsidRPr="00701AC0">
        <w:tc>
          <w:tcPr>
            <w:tcW w:w="3402" w:type="dxa"/>
            <w:tcBorders>
              <w:right w:val="single" w:sz="4" w:space="0" w:color="auto"/>
            </w:tcBorders>
          </w:tcPr>
          <w:p w:rsidR="006C7483" w:rsidRPr="00701AC0" w:rsidRDefault="006C7483">
            <w:pPr>
              <w:ind w:left="102" w:right="-20"/>
            </w:pPr>
            <w:r w:rsidRPr="00701AC0">
              <w:t>Benodigde dagen FSH-stimulatie</w:t>
            </w:r>
          </w:p>
        </w:tc>
        <w:tc>
          <w:tcPr>
            <w:tcW w:w="2694" w:type="dxa"/>
            <w:tcBorders>
              <w:left w:val="single" w:sz="4" w:space="0" w:color="auto"/>
              <w:right w:val="single" w:sz="4" w:space="0" w:color="auto"/>
            </w:tcBorders>
          </w:tcPr>
          <w:p w:rsidR="006C7483" w:rsidRPr="00701AC0" w:rsidRDefault="006C7483">
            <w:pPr>
              <w:ind w:left="799" w:right="-20"/>
            </w:pPr>
            <w:r w:rsidRPr="00701AC0">
              <w:t>11,7 ± 1,9</w:t>
            </w:r>
          </w:p>
        </w:tc>
        <w:tc>
          <w:tcPr>
            <w:tcW w:w="2835" w:type="dxa"/>
            <w:tcBorders>
              <w:left w:val="single" w:sz="4" w:space="0" w:color="auto"/>
            </w:tcBorders>
          </w:tcPr>
          <w:p w:rsidR="006C7483" w:rsidRPr="00701AC0" w:rsidRDefault="006C7483">
            <w:pPr>
              <w:ind w:left="798" w:right="-20"/>
            </w:pPr>
            <w:r w:rsidRPr="00701AC0">
              <w:t>14,5 ± 3,3</w:t>
            </w:r>
          </w:p>
        </w:tc>
      </w:tr>
      <w:tr w:rsidR="006C7483" w:rsidRPr="00701AC0">
        <w:tc>
          <w:tcPr>
            <w:tcW w:w="3402" w:type="dxa"/>
            <w:tcBorders>
              <w:right w:val="single" w:sz="4" w:space="0" w:color="auto"/>
            </w:tcBorders>
          </w:tcPr>
          <w:p w:rsidR="006C7483" w:rsidRPr="00701AC0" w:rsidRDefault="006C7483">
            <w:pPr>
              <w:ind w:left="102" w:right="-20"/>
            </w:pPr>
            <w:r w:rsidRPr="00701AC0">
              <w:t>Totale benodigde dosis FSH (aantal FSH 75 IE ampullen)</w:t>
            </w:r>
          </w:p>
        </w:tc>
        <w:tc>
          <w:tcPr>
            <w:tcW w:w="2694" w:type="dxa"/>
            <w:tcBorders>
              <w:left w:val="single" w:sz="4" w:space="0" w:color="auto"/>
              <w:right w:val="single" w:sz="4" w:space="0" w:color="auto"/>
            </w:tcBorders>
          </w:tcPr>
          <w:p w:rsidR="006C7483" w:rsidRPr="00701AC0" w:rsidRDefault="006C7483">
            <w:pPr>
              <w:ind w:left="742" w:right="-20"/>
            </w:pPr>
            <w:r w:rsidRPr="00701AC0">
              <w:t>27,6 ± 10,2</w:t>
            </w:r>
          </w:p>
        </w:tc>
        <w:tc>
          <w:tcPr>
            <w:tcW w:w="2835" w:type="dxa"/>
            <w:tcBorders>
              <w:left w:val="single" w:sz="4" w:space="0" w:color="auto"/>
            </w:tcBorders>
          </w:tcPr>
          <w:p w:rsidR="006C7483" w:rsidRPr="00701AC0" w:rsidRDefault="006C7483">
            <w:pPr>
              <w:ind w:left="742" w:right="-20"/>
            </w:pPr>
            <w:r w:rsidRPr="00701AC0">
              <w:t>40,7 ± 13,6</w:t>
            </w:r>
          </w:p>
        </w:tc>
      </w:tr>
      <w:tr w:rsidR="006C7483" w:rsidRPr="00701AC0">
        <w:tc>
          <w:tcPr>
            <w:tcW w:w="3402" w:type="dxa"/>
            <w:tcBorders>
              <w:right w:val="single" w:sz="4" w:space="0" w:color="auto"/>
            </w:tcBorders>
          </w:tcPr>
          <w:p w:rsidR="006C7483" w:rsidRPr="00701AC0" w:rsidRDefault="006C7483">
            <w:pPr>
              <w:ind w:left="102" w:right="-20"/>
            </w:pPr>
            <w:r w:rsidRPr="00701AC0">
              <w:t>Behoefte de dosis te verhogen (%)</w:t>
            </w:r>
          </w:p>
        </w:tc>
        <w:tc>
          <w:tcPr>
            <w:tcW w:w="2694" w:type="dxa"/>
            <w:tcBorders>
              <w:left w:val="single" w:sz="4" w:space="0" w:color="auto"/>
              <w:right w:val="single" w:sz="4" w:space="0" w:color="auto"/>
            </w:tcBorders>
          </w:tcPr>
          <w:p w:rsidR="006C7483" w:rsidRPr="00701AC0" w:rsidRDefault="006C7483">
            <w:pPr>
              <w:ind w:left="1017" w:right="992"/>
              <w:jc w:val="center"/>
            </w:pPr>
            <w:r w:rsidRPr="00701AC0">
              <w:t>56,2</w:t>
            </w:r>
          </w:p>
        </w:tc>
        <w:tc>
          <w:tcPr>
            <w:tcW w:w="2835" w:type="dxa"/>
            <w:tcBorders>
              <w:left w:val="single" w:sz="4" w:space="0" w:color="auto"/>
            </w:tcBorders>
          </w:tcPr>
          <w:p w:rsidR="006C7483" w:rsidRPr="00701AC0" w:rsidRDefault="006C7483">
            <w:pPr>
              <w:ind w:left="1015" w:right="992"/>
              <w:jc w:val="center"/>
            </w:pPr>
            <w:r w:rsidRPr="00701AC0">
              <w:t>85,3</w:t>
            </w:r>
          </w:p>
        </w:tc>
      </w:tr>
    </w:tbl>
    <w:p w:rsidR="00A75206" w:rsidRPr="00701AC0" w:rsidRDefault="00A75206">
      <w:pPr>
        <w:tabs>
          <w:tab w:val="clear" w:pos="567"/>
        </w:tabs>
        <w:outlineLvl w:val="0"/>
        <w:rPr>
          <w:color w:val="000000"/>
          <w:szCs w:val="22"/>
          <w:lang w:eastAsia="de-DE"/>
        </w:rPr>
      </w:pPr>
    </w:p>
    <w:p w:rsidR="006C7483" w:rsidRPr="00701AC0" w:rsidRDefault="00A75206">
      <w:pPr>
        <w:tabs>
          <w:tab w:val="clear" w:pos="567"/>
        </w:tabs>
        <w:outlineLvl w:val="0"/>
        <w:rPr>
          <w:color w:val="000000"/>
          <w:szCs w:val="22"/>
          <w:lang w:eastAsia="de-DE"/>
        </w:rPr>
      </w:pPr>
      <w:r w:rsidRPr="00701AC0">
        <w:rPr>
          <w:color w:val="000000"/>
          <w:szCs w:val="22"/>
          <w:lang w:eastAsia="de-DE"/>
        </w:rPr>
        <w:t>Verschillen tussen de 2 groepen waren statistisch significant (p &lt; 0,05) voor alle genoemde criteria.</w:t>
      </w:r>
    </w:p>
    <w:p w:rsidR="00A75206" w:rsidRPr="00701AC0" w:rsidRDefault="00A75206">
      <w:pPr>
        <w:tabs>
          <w:tab w:val="clear" w:pos="567"/>
        </w:tabs>
        <w:outlineLvl w:val="0"/>
        <w:rPr>
          <w:color w:val="000000"/>
          <w:szCs w:val="22"/>
          <w:lang w:eastAsia="de-DE"/>
        </w:rPr>
      </w:pPr>
    </w:p>
    <w:p w:rsidR="006C7483" w:rsidRPr="00701AC0" w:rsidRDefault="006C7483">
      <w:pPr>
        <w:tabs>
          <w:tab w:val="clear" w:pos="567"/>
        </w:tabs>
        <w:ind w:right="-20"/>
      </w:pPr>
      <w:r w:rsidRPr="00701AC0">
        <w:rPr>
          <w:i/>
          <w:u w:val="single" w:color="000000"/>
        </w:rPr>
        <w:t>Klinische werkzaamheid en veiligheid bij mannen</w:t>
      </w:r>
    </w:p>
    <w:p w:rsidR="006C7483" w:rsidRPr="00701AC0" w:rsidRDefault="006C7483">
      <w:pPr>
        <w:tabs>
          <w:tab w:val="clear" w:pos="567"/>
        </w:tabs>
      </w:pPr>
    </w:p>
    <w:p w:rsidR="006C7483" w:rsidRPr="00701AC0" w:rsidRDefault="006C7483">
      <w:pPr>
        <w:tabs>
          <w:tab w:val="clear" w:pos="567"/>
        </w:tabs>
        <w:ind w:right="490"/>
      </w:pPr>
      <w:r w:rsidRPr="00701AC0">
        <w:t>Bij mannen met een tekort aan FSH induceert follitropine-alfa de spermatogenese, indien toegediend in combinatie met hCG gedurende ten minste 4 maanden.</w:t>
      </w:r>
    </w:p>
    <w:p w:rsidR="006C7483" w:rsidRPr="00701AC0" w:rsidRDefault="006C7483">
      <w:pPr>
        <w:numPr>
          <w:ilvl w:val="12"/>
          <w:numId w:val="0"/>
        </w:numPr>
        <w:tabs>
          <w:tab w:val="clear" w:pos="567"/>
        </w:tabs>
        <w:ind w:right="-2"/>
        <w:rPr>
          <w:iCs/>
          <w:szCs w:val="22"/>
        </w:rPr>
      </w:pPr>
    </w:p>
    <w:p w:rsidR="006C7483" w:rsidRPr="00701AC0" w:rsidRDefault="006C7483">
      <w:pPr>
        <w:keepNext/>
        <w:keepLines/>
        <w:tabs>
          <w:tab w:val="clear" w:pos="567"/>
        </w:tabs>
        <w:ind w:left="567" w:right="-23" w:hanging="567"/>
      </w:pPr>
      <w:r w:rsidRPr="00701AC0">
        <w:rPr>
          <w:b/>
          <w:bCs/>
        </w:rPr>
        <w:lastRenderedPageBreak/>
        <w:t>5.2</w:t>
      </w:r>
      <w:r w:rsidRPr="00701AC0">
        <w:rPr>
          <w:b/>
          <w:bCs/>
        </w:rPr>
        <w:tab/>
        <w:t>Farmacokinetische eigenschappen</w:t>
      </w:r>
    </w:p>
    <w:p w:rsidR="006C7483" w:rsidRPr="00701AC0" w:rsidRDefault="006C7483">
      <w:pPr>
        <w:keepNext/>
        <w:keepLines/>
        <w:tabs>
          <w:tab w:val="clear" w:pos="567"/>
        </w:tabs>
        <w:ind w:right="-23"/>
        <w:rPr>
          <w:szCs w:val="24"/>
        </w:rPr>
      </w:pPr>
    </w:p>
    <w:p w:rsidR="006C7483" w:rsidRPr="00701AC0" w:rsidRDefault="006C7483">
      <w:pPr>
        <w:keepNext/>
        <w:keepLines/>
        <w:tabs>
          <w:tab w:val="clear" w:pos="567"/>
        </w:tabs>
        <w:ind w:right="-23"/>
      </w:pPr>
      <w:r w:rsidRPr="00701AC0">
        <w:t>Na intraveneuze toediening wordt follitropine-alfa verdeeld over de extracellulaire vloeistofruimte met een initiële halfwaardetijd van ongeveer 2 uur. Het wordt geëlimineerd met een eindhalfwaardetijd van ongeveer 1 dag. Het steady-state verdelingsvolume en de totale lichaamsklaring zijn respectievelijk 10 l en 0,6 l/uur. Eén achtste deel van de dosis follitropine-alfa wordt in de urine uitgescheiden.</w:t>
      </w:r>
    </w:p>
    <w:p w:rsidR="006C7483" w:rsidRPr="00701AC0" w:rsidRDefault="006C7483">
      <w:pPr>
        <w:tabs>
          <w:tab w:val="clear" w:pos="567"/>
        </w:tabs>
        <w:ind w:right="-20"/>
        <w:rPr>
          <w:szCs w:val="24"/>
        </w:rPr>
      </w:pPr>
    </w:p>
    <w:p w:rsidR="006C7483" w:rsidRPr="00701AC0" w:rsidRDefault="006C7483">
      <w:pPr>
        <w:tabs>
          <w:tab w:val="clear" w:pos="567"/>
        </w:tabs>
        <w:ind w:right="-20"/>
      </w:pPr>
      <w:r w:rsidRPr="00701AC0">
        <w:t>Na subcutane toediening is de absolute biologische beschikbaarheid ongeveer 70%. Na herhaalde toediening neemt de follitropine-alfa-concentratie drievoudig toe en wordt binnen 3-4 dagen een steady-state concentratie bereikt. Bij vrouwen wier endogene gonadotropinensecretie onderdrukt is, blijkt follitropine-alfa toch op effectieve wijze de follikelrijping en de steroïdgenese te stimuleren, ondanks onmeetbaar lage LH-spiegels.</w:t>
      </w:r>
    </w:p>
    <w:p w:rsidR="006C7483" w:rsidRPr="00701AC0" w:rsidRDefault="006C7483">
      <w:pPr>
        <w:tabs>
          <w:tab w:val="clear" w:pos="567"/>
        </w:tabs>
        <w:ind w:right="-20"/>
        <w:rPr>
          <w:szCs w:val="24"/>
        </w:rPr>
      </w:pPr>
    </w:p>
    <w:p w:rsidR="006C7483" w:rsidRPr="00701AC0" w:rsidRDefault="006C7483">
      <w:pPr>
        <w:keepNext/>
        <w:keepLines/>
        <w:tabs>
          <w:tab w:val="clear" w:pos="567"/>
        </w:tabs>
        <w:ind w:left="567" w:right="-23" w:hanging="567"/>
      </w:pPr>
      <w:r w:rsidRPr="00701AC0">
        <w:rPr>
          <w:b/>
          <w:bCs/>
        </w:rPr>
        <w:t>5.3</w:t>
      </w:r>
      <w:r w:rsidRPr="00701AC0">
        <w:rPr>
          <w:b/>
          <w:bCs/>
        </w:rPr>
        <w:tab/>
        <w:t>Gegevens uit het preklinisch veiligheidsonderzoek</w:t>
      </w:r>
    </w:p>
    <w:p w:rsidR="006C7483" w:rsidRPr="00701AC0" w:rsidRDefault="006C7483">
      <w:pPr>
        <w:keepNext/>
        <w:keepLines/>
        <w:tabs>
          <w:tab w:val="clear" w:pos="567"/>
        </w:tabs>
        <w:ind w:right="-23"/>
        <w:rPr>
          <w:szCs w:val="24"/>
        </w:rPr>
      </w:pPr>
    </w:p>
    <w:p w:rsidR="006C7483" w:rsidRPr="00701AC0" w:rsidRDefault="006C7483">
      <w:pPr>
        <w:keepNext/>
        <w:keepLines/>
        <w:tabs>
          <w:tab w:val="clear" w:pos="567"/>
        </w:tabs>
        <w:ind w:right="-23"/>
      </w:pPr>
      <w:r w:rsidRPr="00701AC0">
        <w:t>Niet</w:t>
      </w:r>
      <w:r w:rsidRPr="00701AC0">
        <w:noBreakHyphen/>
        <w:t>klinische gegevens duiden niet op een speciaal risico voor mensen. Deze gegevens zijn afkomstig van conventioneel onderzoek op het gebied van toxiciteit bij eenmalige en herhaalde dosering en genotoxiciteit, aanvullend op wat al eerder is gemeld in andere rubrieken van deze SmPC.</w:t>
      </w:r>
    </w:p>
    <w:p w:rsidR="006C7483" w:rsidRPr="00701AC0" w:rsidRDefault="006C7483">
      <w:pPr>
        <w:tabs>
          <w:tab w:val="clear" w:pos="567"/>
        </w:tabs>
        <w:ind w:right="-20"/>
        <w:rPr>
          <w:szCs w:val="24"/>
        </w:rPr>
      </w:pPr>
    </w:p>
    <w:p w:rsidR="006C7483" w:rsidRPr="00701AC0" w:rsidRDefault="006C7483">
      <w:pPr>
        <w:tabs>
          <w:tab w:val="clear" w:pos="567"/>
        </w:tabs>
        <w:ind w:right="-20"/>
      </w:pPr>
      <w:r w:rsidRPr="00701AC0">
        <w:t>Verminderde fertiliteit is gerapporteerd bij ratten blootgesteld aan farmacologische doses van follitropine-alfa (≥ 40 IE/kg/dag) gedurende langere tijd, door een afgenomen fecunditeit.</w:t>
      </w:r>
    </w:p>
    <w:p w:rsidR="006C7483" w:rsidRPr="00701AC0" w:rsidRDefault="006C7483">
      <w:pPr>
        <w:tabs>
          <w:tab w:val="clear" w:pos="567"/>
        </w:tabs>
        <w:ind w:right="-20"/>
        <w:rPr>
          <w:szCs w:val="24"/>
        </w:rPr>
      </w:pPr>
    </w:p>
    <w:p w:rsidR="006C7483" w:rsidRPr="00701AC0" w:rsidRDefault="006C7483">
      <w:pPr>
        <w:tabs>
          <w:tab w:val="clear" w:pos="567"/>
        </w:tabs>
        <w:ind w:right="-20"/>
      </w:pPr>
      <w:r w:rsidRPr="00701AC0">
        <w:t>Toegediend in hoge doses (≥ 5 IE/kg/dag) veroorzaakte follitropine-alfa een afname van het aantal levensvatbare foetussen zonder teratogeen te zijn en dystokie overeenkomend met die gezien op urinair menopauzaal gonadotropine (hMG). Gezien het feit dat Ovaleap bij zwangerschap niet mag worden gebruikt, zijn deze gegevens echter van beperkte klinische relevantie.</w:t>
      </w:r>
    </w:p>
    <w:p w:rsidR="006C7483" w:rsidRPr="00701AC0" w:rsidRDefault="006C7483">
      <w:pPr>
        <w:tabs>
          <w:tab w:val="clear" w:pos="567"/>
        </w:tabs>
        <w:ind w:right="-20"/>
        <w:rPr>
          <w:szCs w:val="22"/>
        </w:rPr>
      </w:pPr>
    </w:p>
    <w:p w:rsidR="006C7483" w:rsidRPr="00701AC0" w:rsidRDefault="006C7483">
      <w:pPr>
        <w:tabs>
          <w:tab w:val="clear" w:pos="567"/>
        </w:tabs>
        <w:ind w:right="-20"/>
        <w:rPr>
          <w:szCs w:val="22"/>
        </w:rPr>
      </w:pPr>
    </w:p>
    <w:p w:rsidR="006C7483" w:rsidRPr="00701AC0" w:rsidRDefault="006C7483">
      <w:pPr>
        <w:keepNext/>
        <w:keepLines/>
        <w:tabs>
          <w:tab w:val="clear" w:pos="567"/>
        </w:tabs>
        <w:ind w:left="567" w:hanging="567"/>
        <w:rPr>
          <w:b/>
          <w:szCs w:val="22"/>
        </w:rPr>
      </w:pPr>
      <w:r w:rsidRPr="00701AC0">
        <w:rPr>
          <w:b/>
          <w:szCs w:val="22"/>
        </w:rPr>
        <w:t>6.</w:t>
      </w:r>
      <w:r w:rsidRPr="00701AC0">
        <w:rPr>
          <w:b/>
          <w:szCs w:val="22"/>
        </w:rPr>
        <w:tab/>
      </w:r>
      <w:r w:rsidRPr="00701AC0">
        <w:rPr>
          <w:b/>
          <w:bCs/>
          <w:szCs w:val="22"/>
        </w:rPr>
        <w:t>FARMACEUTISCHE GEGEVENS</w:t>
      </w:r>
    </w:p>
    <w:p w:rsidR="006C7483" w:rsidRPr="00701AC0" w:rsidRDefault="006C7483">
      <w:pPr>
        <w:keepNext/>
        <w:keepLines/>
        <w:tabs>
          <w:tab w:val="clear" w:pos="567"/>
        </w:tabs>
        <w:rPr>
          <w:szCs w:val="22"/>
        </w:rPr>
      </w:pPr>
    </w:p>
    <w:p w:rsidR="006C7483" w:rsidRPr="00701AC0" w:rsidRDefault="006C7483">
      <w:pPr>
        <w:keepNext/>
        <w:keepLines/>
        <w:tabs>
          <w:tab w:val="clear" w:pos="567"/>
        </w:tabs>
        <w:ind w:left="567" w:hanging="567"/>
        <w:outlineLvl w:val="0"/>
        <w:rPr>
          <w:szCs w:val="22"/>
        </w:rPr>
      </w:pPr>
      <w:r w:rsidRPr="00701AC0">
        <w:rPr>
          <w:b/>
          <w:szCs w:val="22"/>
        </w:rPr>
        <w:t>6.1</w:t>
      </w:r>
      <w:r w:rsidRPr="00701AC0">
        <w:rPr>
          <w:b/>
          <w:szCs w:val="22"/>
        </w:rPr>
        <w:tab/>
      </w:r>
      <w:r w:rsidRPr="00701AC0">
        <w:rPr>
          <w:b/>
          <w:bCs/>
          <w:szCs w:val="22"/>
        </w:rPr>
        <w:t>Lijst van hulpstoffen</w:t>
      </w:r>
    </w:p>
    <w:p w:rsidR="006C7483" w:rsidRPr="00701AC0" w:rsidRDefault="006C7483">
      <w:pPr>
        <w:tabs>
          <w:tab w:val="clear" w:pos="567"/>
        </w:tabs>
        <w:rPr>
          <w:szCs w:val="22"/>
        </w:rPr>
      </w:pPr>
    </w:p>
    <w:p w:rsidR="006C7483" w:rsidRPr="00701AC0" w:rsidRDefault="006C7483">
      <w:pPr>
        <w:tabs>
          <w:tab w:val="clear" w:pos="567"/>
        </w:tabs>
        <w:rPr>
          <w:color w:val="000000"/>
        </w:rPr>
      </w:pPr>
      <w:r w:rsidRPr="00701AC0">
        <w:rPr>
          <w:color w:val="000000"/>
        </w:rPr>
        <w:t>Natriumdiwaterstoffosfaat-dihydraat</w:t>
      </w:r>
    </w:p>
    <w:p w:rsidR="006C7483" w:rsidRPr="00701AC0" w:rsidRDefault="006C7483">
      <w:pPr>
        <w:tabs>
          <w:tab w:val="clear" w:pos="567"/>
        </w:tabs>
        <w:rPr>
          <w:color w:val="000000"/>
        </w:rPr>
      </w:pPr>
      <w:r w:rsidRPr="00701AC0">
        <w:rPr>
          <w:color w:val="000000"/>
        </w:rPr>
        <w:t>Natriumhydroxide (2 M) (voor aanpassing van de pH)</w:t>
      </w:r>
    </w:p>
    <w:p w:rsidR="006C7483" w:rsidRPr="00701AC0" w:rsidRDefault="006C7483">
      <w:pPr>
        <w:tabs>
          <w:tab w:val="clear" w:pos="567"/>
        </w:tabs>
        <w:rPr>
          <w:color w:val="000000"/>
          <w:szCs w:val="22"/>
        </w:rPr>
      </w:pPr>
      <w:r w:rsidRPr="00701AC0">
        <w:rPr>
          <w:color w:val="000000"/>
          <w:szCs w:val="22"/>
        </w:rPr>
        <w:t>Mannitol</w:t>
      </w:r>
    </w:p>
    <w:p w:rsidR="006C7483" w:rsidRPr="00701AC0" w:rsidRDefault="006C7483">
      <w:pPr>
        <w:tabs>
          <w:tab w:val="clear" w:pos="567"/>
        </w:tabs>
        <w:rPr>
          <w:color w:val="000000"/>
          <w:szCs w:val="22"/>
        </w:rPr>
      </w:pPr>
      <w:r w:rsidRPr="00701AC0">
        <w:rPr>
          <w:color w:val="000000"/>
          <w:szCs w:val="22"/>
        </w:rPr>
        <w:t>Methionine</w:t>
      </w:r>
    </w:p>
    <w:p w:rsidR="006C7483" w:rsidRPr="00701AC0" w:rsidRDefault="006C7483">
      <w:pPr>
        <w:tabs>
          <w:tab w:val="clear" w:pos="567"/>
        </w:tabs>
        <w:rPr>
          <w:color w:val="000000"/>
          <w:szCs w:val="22"/>
        </w:rPr>
      </w:pPr>
      <w:r w:rsidRPr="00701AC0">
        <w:rPr>
          <w:color w:val="000000"/>
          <w:szCs w:val="22"/>
        </w:rPr>
        <w:t>Polysorbaat 20</w:t>
      </w:r>
    </w:p>
    <w:p w:rsidR="006C7483" w:rsidRPr="00701AC0" w:rsidRDefault="006C7483">
      <w:pPr>
        <w:tabs>
          <w:tab w:val="clear" w:pos="567"/>
        </w:tabs>
        <w:rPr>
          <w:color w:val="000000"/>
          <w:szCs w:val="22"/>
        </w:rPr>
      </w:pPr>
      <w:r w:rsidRPr="00701AC0">
        <w:rPr>
          <w:color w:val="000000"/>
          <w:szCs w:val="22"/>
        </w:rPr>
        <w:t>Benzylalcohol</w:t>
      </w:r>
    </w:p>
    <w:p w:rsidR="006C7483" w:rsidRPr="00701AC0" w:rsidRDefault="006C7483">
      <w:pPr>
        <w:tabs>
          <w:tab w:val="clear" w:pos="567"/>
        </w:tabs>
        <w:rPr>
          <w:color w:val="000000"/>
          <w:szCs w:val="22"/>
        </w:rPr>
      </w:pPr>
      <w:r w:rsidRPr="00701AC0">
        <w:rPr>
          <w:color w:val="000000"/>
          <w:szCs w:val="22"/>
        </w:rPr>
        <w:t>Benzalkoniumchloride</w:t>
      </w:r>
    </w:p>
    <w:p w:rsidR="006C7483" w:rsidRPr="00701AC0" w:rsidRDefault="006C7483">
      <w:pPr>
        <w:tabs>
          <w:tab w:val="clear" w:pos="567"/>
        </w:tabs>
        <w:rPr>
          <w:color w:val="000000"/>
          <w:szCs w:val="22"/>
        </w:rPr>
      </w:pPr>
      <w:r w:rsidRPr="00701AC0">
        <w:rPr>
          <w:color w:val="000000"/>
        </w:rPr>
        <w:t>Water voor injecties</w:t>
      </w:r>
    </w:p>
    <w:p w:rsidR="006C7483" w:rsidRPr="00701AC0" w:rsidRDefault="006C7483">
      <w:pPr>
        <w:tabs>
          <w:tab w:val="clear" w:pos="567"/>
        </w:tabs>
        <w:rPr>
          <w:szCs w:val="22"/>
        </w:rPr>
      </w:pPr>
    </w:p>
    <w:p w:rsidR="006C7483" w:rsidRPr="00701AC0" w:rsidRDefault="006C7483">
      <w:pPr>
        <w:tabs>
          <w:tab w:val="clear" w:pos="567"/>
        </w:tabs>
        <w:ind w:left="567" w:hanging="567"/>
        <w:outlineLvl w:val="0"/>
        <w:rPr>
          <w:szCs w:val="22"/>
        </w:rPr>
      </w:pPr>
      <w:r w:rsidRPr="00701AC0">
        <w:rPr>
          <w:b/>
          <w:szCs w:val="22"/>
        </w:rPr>
        <w:t>6.2</w:t>
      </w:r>
      <w:r w:rsidRPr="00701AC0">
        <w:rPr>
          <w:b/>
          <w:szCs w:val="22"/>
        </w:rPr>
        <w:tab/>
      </w:r>
      <w:r w:rsidRPr="00701AC0">
        <w:rPr>
          <w:b/>
          <w:bCs/>
          <w:szCs w:val="22"/>
        </w:rPr>
        <w:t>Gevallen van onverenigbaarheid</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szCs w:val="22"/>
        </w:rPr>
        <w:t>Bij gebrek aan onderzoek naar onverenigbaarheden, mag dit geneesmiddel niet met andere geneesmiddelen gemengd worden.</w:t>
      </w:r>
    </w:p>
    <w:p w:rsidR="006C7483" w:rsidRPr="00701AC0" w:rsidRDefault="006C7483">
      <w:pPr>
        <w:tabs>
          <w:tab w:val="clear" w:pos="567"/>
        </w:tabs>
        <w:rPr>
          <w:szCs w:val="22"/>
        </w:rPr>
      </w:pPr>
    </w:p>
    <w:p w:rsidR="006C7483" w:rsidRPr="00701AC0" w:rsidRDefault="006C7483">
      <w:pPr>
        <w:tabs>
          <w:tab w:val="clear" w:pos="567"/>
        </w:tabs>
        <w:ind w:left="567" w:hanging="567"/>
        <w:outlineLvl w:val="0"/>
        <w:rPr>
          <w:szCs w:val="22"/>
        </w:rPr>
      </w:pPr>
      <w:r w:rsidRPr="00701AC0">
        <w:rPr>
          <w:b/>
          <w:szCs w:val="22"/>
        </w:rPr>
        <w:t>6.3</w:t>
      </w:r>
      <w:r w:rsidRPr="00701AC0">
        <w:rPr>
          <w:b/>
          <w:szCs w:val="22"/>
        </w:rPr>
        <w:tab/>
      </w:r>
      <w:r w:rsidRPr="00701AC0">
        <w:rPr>
          <w:b/>
          <w:bCs/>
          <w:szCs w:val="22"/>
        </w:rPr>
        <w:t>Houdbaarheid</w:t>
      </w:r>
    </w:p>
    <w:p w:rsidR="006C7483" w:rsidRPr="00701AC0" w:rsidRDefault="006C7483">
      <w:pPr>
        <w:tabs>
          <w:tab w:val="clear" w:pos="567"/>
        </w:tabs>
        <w:rPr>
          <w:szCs w:val="22"/>
        </w:rPr>
      </w:pPr>
    </w:p>
    <w:p w:rsidR="006C7483" w:rsidRPr="00701AC0" w:rsidRDefault="001F36E4">
      <w:pPr>
        <w:tabs>
          <w:tab w:val="clear" w:pos="567"/>
        </w:tabs>
        <w:rPr>
          <w:color w:val="000000"/>
          <w:szCs w:val="22"/>
        </w:rPr>
      </w:pPr>
      <w:r w:rsidRPr="006D0069">
        <w:rPr>
          <w:color w:val="FF0000"/>
          <w:szCs w:val="22"/>
        </w:rPr>
        <w:t>3</w:t>
      </w:r>
      <w:r w:rsidR="006C7483" w:rsidRPr="00701AC0">
        <w:rPr>
          <w:color w:val="000000"/>
          <w:szCs w:val="22"/>
        </w:rPr>
        <w:t> jaar.</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u w:val="single"/>
        </w:rPr>
      </w:pPr>
      <w:r w:rsidRPr="00701AC0">
        <w:rPr>
          <w:szCs w:val="22"/>
          <w:u w:val="single"/>
        </w:rPr>
        <w:t>Houdbaarheid en bewaarcondities na eerste opening</w:t>
      </w:r>
    </w:p>
    <w:p w:rsidR="006C7483" w:rsidRPr="00701AC0" w:rsidRDefault="006C7483">
      <w:pPr>
        <w:tabs>
          <w:tab w:val="clear" w:pos="567"/>
        </w:tabs>
        <w:rPr>
          <w:color w:val="000000"/>
          <w:szCs w:val="22"/>
        </w:rPr>
      </w:pPr>
      <w:r w:rsidRPr="00701AC0">
        <w:rPr>
          <w:color w:val="000000"/>
          <w:szCs w:val="22"/>
        </w:rPr>
        <w:t>De patroon die wordt gebruikt in de pen mag maximaal 28 dagen bewaard worden. Bewaren beneden 25°C. De patiënt dient in het patiëntdagboek dat bij de Ovaleap Pen wordt meegeleverd de datum van eerste gebruik te noteren.</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De dop van de pen moet na elke injectie op de pen worden teruggeplaatst, ter bescherming tegen licht.</w:t>
      </w:r>
    </w:p>
    <w:p w:rsidR="006C7483" w:rsidRPr="00701AC0" w:rsidRDefault="006C7483">
      <w:pPr>
        <w:tabs>
          <w:tab w:val="clear" w:pos="567"/>
        </w:tabs>
        <w:rPr>
          <w:szCs w:val="22"/>
        </w:rPr>
      </w:pPr>
    </w:p>
    <w:p w:rsidR="006C7483" w:rsidRPr="00701AC0" w:rsidRDefault="006C7483">
      <w:pPr>
        <w:tabs>
          <w:tab w:val="clear" w:pos="567"/>
        </w:tabs>
        <w:ind w:left="567" w:hanging="567"/>
        <w:outlineLvl w:val="0"/>
        <w:rPr>
          <w:b/>
          <w:szCs w:val="22"/>
        </w:rPr>
      </w:pPr>
      <w:r w:rsidRPr="00701AC0">
        <w:rPr>
          <w:b/>
          <w:szCs w:val="22"/>
        </w:rPr>
        <w:lastRenderedPageBreak/>
        <w:t>6.4</w:t>
      </w:r>
      <w:r w:rsidRPr="00701AC0">
        <w:rPr>
          <w:b/>
          <w:szCs w:val="22"/>
        </w:rPr>
        <w:tab/>
      </w:r>
      <w:r w:rsidRPr="00701AC0">
        <w:rPr>
          <w:b/>
          <w:bCs/>
          <w:szCs w:val="22"/>
        </w:rPr>
        <w:t>Speciale voorzorgsmaatregelen bij bewaren</w:t>
      </w:r>
    </w:p>
    <w:p w:rsidR="006C7483" w:rsidRPr="00701AC0" w:rsidRDefault="006C7483">
      <w:pPr>
        <w:tabs>
          <w:tab w:val="clear" w:pos="567"/>
        </w:tabs>
        <w:outlineLvl w:val="0"/>
        <w:rPr>
          <w:szCs w:val="22"/>
        </w:rPr>
      </w:pPr>
    </w:p>
    <w:p w:rsidR="006C7483" w:rsidRPr="00701AC0" w:rsidRDefault="006C7483">
      <w:pPr>
        <w:tabs>
          <w:tab w:val="clear" w:pos="567"/>
        </w:tabs>
        <w:rPr>
          <w:color w:val="000000"/>
          <w:szCs w:val="22"/>
        </w:rPr>
      </w:pPr>
      <w:r w:rsidRPr="00701AC0">
        <w:rPr>
          <w:color w:val="000000"/>
          <w:szCs w:val="22"/>
        </w:rPr>
        <w:t>Bewaren in de koelkast (2°C-8°C).</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Niet in de vriezer bewaren.</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De patroon in de buitenverpakking bewaren ter bescherming tegen licht.</w:t>
      </w:r>
    </w:p>
    <w:p w:rsidR="006C7483" w:rsidRPr="00701AC0" w:rsidRDefault="006C7483">
      <w:pPr>
        <w:tabs>
          <w:tab w:val="clear" w:pos="567"/>
        </w:tabs>
        <w:rPr>
          <w:color w:val="000000"/>
          <w:szCs w:val="22"/>
        </w:rPr>
      </w:pPr>
    </w:p>
    <w:p w:rsidR="006C7483" w:rsidRPr="00701AC0" w:rsidRDefault="006C7483">
      <w:pPr>
        <w:tabs>
          <w:tab w:val="clear" w:pos="567"/>
        </w:tabs>
        <w:ind w:right="55"/>
      </w:pPr>
      <w:r w:rsidRPr="00701AC0">
        <w:t xml:space="preserve">Vóór opening en binnen de houdbaarheidsduur kan het geneesmiddel uit de koelkast worden genomen, zonder opnieuw gekoeld te worden, en maximaal 3 maanden bewaard worden. Bewaren beneden 25°C. Het </w:t>
      </w:r>
      <w:r w:rsidR="00A75206" w:rsidRPr="00701AC0">
        <w:t xml:space="preserve">geneesmiddel </w:t>
      </w:r>
      <w:r w:rsidRPr="00701AC0">
        <w:t>dient te worden afgevoerd indien het na 3 maanden niet is gebruikt.</w:t>
      </w:r>
    </w:p>
    <w:p w:rsidR="006C7483" w:rsidRPr="00701AC0" w:rsidRDefault="006C7483">
      <w:pPr>
        <w:tabs>
          <w:tab w:val="clear" w:pos="567"/>
        </w:tabs>
        <w:rPr>
          <w:szCs w:val="24"/>
        </w:rPr>
      </w:pPr>
    </w:p>
    <w:p w:rsidR="006C7483" w:rsidRPr="00701AC0" w:rsidRDefault="006C7483">
      <w:pPr>
        <w:tabs>
          <w:tab w:val="clear" w:pos="567"/>
        </w:tabs>
        <w:ind w:right="-1"/>
      </w:pPr>
      <w:r w:rsidRPr="00701AC0">
        <w:t>Voor de bewaarcondities van het geneesmiddel na opening, zie rubriek 6.3.</w:t>
      </w:r>
    </w:p>
    <w:p w:rsidR="006C7483" w:rsidRPr="00701AC0" w:rsidRDefault="006C7483">
      <w:pPr>
        <w:tabs>
          <w:tab w:val="clear" w:pos="567"/>
        </w:tabs>
        <w:rPr>
          <w:szCs w:val="22"/>
        </w:rPr>
      </w:pPr>
    </w:p>
    <w:p w:rsidR="006C7483" w:rsidRPr="00701AC0" w:rsidRDefault="006C7483">
      <w:pPr>
        <w:keepNext/>
        <w:keepLines/>
        <w:tabs>
          <w:tab w:val="clear" w:pos="567"/>
        </w:tabs>
        <w:ind w:left="567" w:hanging="567"/>
        <w:outlineLvl w:val="0"/>
        <w:rPr>
          <w:b/>
          <w:szCs w:val="22"/>
        </w:rPr>
      </w:pPr>
      <w:r w:rsidRPr="00701AC0">
        <w:rPr>
          <w:b/>
          <w:szCs w:val="22"/>
        </w:rPr>
        <w:t>6.5</w:t>
      </w:r>
      <w:r w:rsidRPr="00701AC0">
        <w:rPr>
          <w:b/>
          <w:szCs w:val="22"/>
        </w:rPr>
        <w:tab/>
      </w:r>
      <w:r w:rsidRPr="00701AC0">
        <w:rPr>
          <w:b/>
          <w:bCs/>
          <w:szCs w:val="22"/>
        </w:rPr>
        <w:t>Aard en inhoud van de verpakking</w:t>
      </w:r>
    </w:p>
    <w:p w:rsidR="006C7483" w:rsidRPr="00701AC0" w:rsidRDefault="006C7483">
      <w:pPr>
        <w:keepNext/>
        <w:keepLines/>
        <w:tabs>
          <w:tab w:val="clear" w:pos="567"/>
        </w:tabs>
        <w:rPr>
          <w:szCs w:val="22"/>
        </w:rPr>
      </w:pPr>
    </w:p>
    <w:p w:rsidR="006F567B" w:rsidRPr="00701AC0" w:rsidRDefault="006F567B" w:rsidP="006F567B">
      <w:pPr>
        <w:tabs>
          <w:tab w:val="clear" w:pos="567"/>
        </w:tabs>
        <w:autoSpaceDE w:val="0"/>
        <w:autoSpaceDN w:val="0"/>
        <w:adjustRightInd w:val="0"/>
        <w:jc w:val="both"/>
        <w:rPr>
          <w:color w:val="000000"/>
          <w:szCs w:val="22"/>
          <w:u w:val="single"/>
        </w:rPr>
      </w:pPr>
      <w:r w:rsidRPr="00701AC0">
        <w:rPr>
          <w:color w:val="000000"/>
          <w:szCs w:val="22"/>
          <w:u w:val="single"/>
        </w:rPr>
        <w:t>Ovaleap 300 IE/0,5 ml oplossing voor injectie</w:t>
      </w:r>
    </w:p>
    <w:p w:rsidR="006C7483" w:rsidRPr="00701AC0" w:rsidRDefault="006C7483">
      <w:pPr>
        <w:keepNext/>
        <w:keepLines/>
        <w:tabs>
          <w:tab w:val="clear" w:pos="567"/>
        </w:tabs>
        <w:rPr>
          <w:color w:val="000000"/>
          <w:szCs w:val="22"/>
        </w:rPr>
      </w:pPr>
      <w:r w:rsidRPr="00701AC0">
        <w:rPr>
          <w:color w:val="000000"/>
          <w:szCs w:val="22"/>
        </w:rPr>
        <w:t>Patroon (type I glas) met een rubberen zuiger (broombutylrubber) en een krimpdop (aluminium) met een septum (broombutylrubber) met 0,5 ml oplossing.</w:t>
      </w:r>
    </w:p>
    <w:p w:rsidR="006C7483" w:rsidRPr="00701AC0" w:rsidRDefault="006C7483">
      <w:pPr>
        <w:keepNext/>
        <w:keepLines/>
        <w:tabs>
          <w:tab w:val="clear" w:pos="567"/>
        </w:tabs>
        <w:autoSpaceDE w:val="0"/>
        <w:autoSpaceDN w:val="0"/>
        <w:adjustRightInd w:val="0"/>
        <w:jc w:val="both"/>
        <w:rPr>
          <w:color w:val="000000"/>
          <w:szCs w:val="22"/>
        </w:rPr>
      </w:pPr>
      <w:r w:rsidRPr="00701AC0">
        <w:rPr>
          <w:color w:val="000000"/>
          <w:szCs w:val="22"/>
        </w:rPr>
        <w:t>Injectienaalden (roestvrij staal; 0,33 mm x 12 mm; 29 G x 0,5 inch).</w:t>
      </w:r>
    </w:p>
    <w:p w:rsidR="006C7483" w:rsidRPr="00701AC0" w:rsidRDefault="006C7483">
      <w:pPr>
        <w:tabs>
          <w:tab w:val="clear" w:pos="567"/>
        </w:tabs>
        <w:autoSpaceDE w:val="0"/>
        <w:autoSpaceDN w:val="0"/>
        <w:adjustRightInd w:val="0"/>
        <w:jc w:val="both"/>
        <w:rPr>
          <w:color w:val="000000"/>
          <w:szCs w:val="22"/>
          <w:highlight w:val="lightGray"/>
        </w:rPr>
      </w:pPr>
    </w:p>
    <w:p w:rsidR="006C7483" w:rsidRPr="00701AC0" w:rsidRDefault="006C7483">
      <w:pPr>
        <w:tabs>
          <w:tab w:val="clear" w:pos="567"/>
        </w:tabs>
        <w:rPr>
          <w:color w:val="000000"/>
          <w:szCs w:val="22"/>
        </w:rPr>
      </w:pPr>
      <w:r w:rsidRPr="00701AC0">
        <w:rPr>
          <w:color w:val="000000"/>
          <w:szCs w:val="22"/>
        </w:rPr>
        <w:t>Verpakkingsgrootte van 1 patroon en 10 injectienaalden.</w:t>
      </w:r>
    </w:p>
    <w:p w:rsidR="006C7483" w:rsidRPr="00701AC0" w:rsidRDefault="006C7483">
      <w:pPr>
        <w:tabs>
          <w:tab w:val="clear" w:pos="567"/>
        </w:tabs>
        <w:autoSpaceDE w:val="0"/>
        <w:autoSpaceDN w:val="0"/>
        <w:adjustRightInd w:val="0"/>
        <w:jc w:val="both"/>
        <w:rPr>
          <w:color w:val="000000"/>
          <w:szCs w:val="22"/>
          <w:highlight w:val="lightGray"/>
        </w:rPr>
      </w:pPr>
    </w:p>
    <w:p w:rsidR="006C7483" w:rsidRPr="00701AC0" w:rsidRDefault="006C7483">
      <w:pPr>
        <w:tabs>
          <w:tab w:val="clear" w:pos="567"/>
        </w:tabs>
        <w:rPr>
          <w:szCs w:val="22"/>
        </w:rPr>
      </w:pPr>
      <w:r w:rsidRPr="00701AC0">
        <w:rPr>
          <w:szCs w:val="22"/>
        </w:rPr>
        <w:t>Niet alle genoemde verpakkingsgrootten worden in de handel gebracht.</w:t>
      </w:r>
    </w:p>
    <w:p w:rsidR="006C7483" w:rsidRPr="00701AC0" w:rsidRDefault="006C7483">
      <w:pPr>
        <w:tabs>
          <w:tab w:val="clear" w:pos="567"/>
        </w:tabs>
        <w:rPr>
          <w:szCs w:val="22"/>
        </w:rPr>
      </w:pPr>
    </w:p>
    <w:p w:rsidR="006F567B" w:rsidRPr="00701AC0" w:rsidRDefault="006F567B" w:rsidP="006F567B">
      <w:pPr>
        <w:tabs>
          <w:tab w:val="clear" w:pos="567"/>
        </w:tabs>
        <w:autoSpaceDE w:val="0"/>
        <w:autoSpaceDN w:val="0"/>
        <w:adjustRightInd w:val="0"/>
        <w:jc w:val="both"/>
        <w:rPr>
          <w:color w:val="000000"/>
          <w:szCs w:val="22"/>
          <w:u w:val="single"/>
        </w:rPr>
      </w:pPr>
      <w:r w:rsidRPr="00701AC0">
        <w:rPr>
          <w:color w:val="000000"/>
          <w:szCs w:val="22"/>
          <w:u w:val="single"/>
        </w:rPr>
        <w:t>Ovaleap 450 IE/0,75 ml oplossing voor injectie</w:t>
      </w:r>
    </w:p>
    <w:p w:rsidR="006F567B" w:rsidRPr="00701AC0" w:rsidRDefault="006F567B" w:rsidP="006F567B">
      <w:pPr>
        <w:keepNext/>
        <w:keepLines/>
        <w:tabs>
          <w:tab w:val="clear" w:pos="567"/>
        </w:tabs>
        <w:rPr>
          <w:color w:val="000000"/>
          <w:szCs w:val="22"/>
        </w:rPr>
      </w:pPr>
      <w:r w:rsidRPr="00701AC0">
        <w:rPr>
          <w:color w:val="000000"/>
          <w:szCs w:val="22"/>
        </w:rPr>
        <w:t>Patroon (type I glas) met een rubberen zuiger (broombutylrubber) en een krimpdop (aluminium) met een septum (broombutylrubber) met 0,75 ml oplossing.</w:t>
      </w:r>
    </w:p>
    <w:p w:rsidR="006F567B" w:rsidRPr="00701AC0" w:rsidRDefault="006F567B" w:rsidP="006F567B">
      <w:pPr>
        <w:keepNext/>
        <w:keepLines/>
        <w:tabs>
          <w:tab w:val="clear" w:pos="567"/>
        </w:tabs>
        <w:autoSpaceDE w:val="0"/>
        <w:autoSpaceDN w:val="0"/>
        <w:adjustRightInd w:val="0"/>
        <w:jc w:val="both"/>
        <w:rPr>
          <w:color w:val="000000"/>
          <w:szCs w:val="22"/>
        </w:rPr>
      </w:pPr>
      <w:r w:rsidRPr="00701AC0">
        <w:rPr>
          <w:color w:val="000000"/>
          <w:szCs w:val="22"/>
        </w:rPr>
        <w:t>Injectienaalden (roestvrij staal; 0,33 mm x 12 mm; 29 G x 0,5 inch).</w:t>
      </w:r>
    </w:p>
    <w:p w:rsidR="006F567B" w:rsidRPr="00701AC0" w:rsidRDefault="006F567B" w:rsidP="006F567B">
      <w:pPr>
        <w:tabs>
          <w:tab w:val="clear" w:pos="567"/>
        </w:tabs>
        <w:autoSpaceDE w:val="0"/>
        <w:autoSpaceDN w:val="0"/>
        <w:adjustRightInd w:val="0"/>
        <w:jc w:val="both"/>
        <w:rPr>
          <w:color w:val="000000"/>
          <w:szCs w:val="22"/>
          <w:highlight w:val="lightGray"/>
        </w:rPr>
      </w:pPr>
    </w:p>
    <w:p w:rsidR="006F567B" w:rsidRPr="00701AC0" w:rsidRDefault="006F567B" w:rsidP="006F567B">
      <w:pPr>
        <w:tabs>
          <w:tab w:val="clear" w:pos="567"/>
        </w:tabs>
        <w:rPr>
          <w:color w:val="000000"/>
          <w:szCs w:val="22"/>
        </w:rPr>
      </w:pPr>
      <w:r w:rsidRPr="00701AC0">
        <w:rPr>
          <w:color w:val="000000"/>
          <w:szCs w:val="22"/>
        </w:rPr>
        <w:t>Verpakkingsgrootte van 1 patroon en 10 injectienaalden.</w:t>
      </w:r>
    </w:p>
    <w:p w:rsidR="006F567B" w:rsidRPr="00701AC0" w:rsidRDefault="006F567B" w:rsidP="006F567B">
      <w:pPr>
        <w:tabs>
          <w:tab w:val="clear" w:pos="567"/>
        </w:tabs>
        <w:autoSpaceDE w:val="0"/>
        <w:autoSpaceDN w:val="0"/>
        <w:adjustRightInd w:val="0"/>
        <w:jc w:val="both"/>
        <w:rPr>
          <w:color w:val="000000"/>
          <w:szCs w:val="22"/>
          <w:highlight w:val="lightGray"/>
        </w:rPr>
      </w:pPr>
    </w:p>
    <w:p w:rsidR="006F567B" w:rsidRPr="00701AC0" w:rsidRDefault="006F567B" w:rsidP="006F567B">
      <w:pPr>
        <w:tabs>
          <w:tab w:val="clear" w:pos="567"/>
        </w:tabs>
        <w:rPr>
          <w:szCs w:val="22"/>
        </w:rPr>
      </w:pPr>
      <w:r w:rsidRPr="00701AC0">
        <w:rPr>
          <w:szCs w:val="22"/>
        </w:rPr>
        <w:t>Niet alle genoemde verpakkingsgrootten worden in de handel gebracht.</w:t>
      </w:r>
    </w:p>
    <w:p w:rsidR="006F567B" w:rsidRPr="00701AC0" w:rsidRDefault="006F567B" w:rsidP="006F567B">
      <w:pPr>
        <w:tabs>
          <w:tab w:val="clear" w:pos="567"/>
        </w:tabs>
        <w:rPr>
          <w:szCs w:val="22"/>
        </w:rPr>
      </w:pPr>
    </w:p>
    <w:p w:rsidR="006F567B" w:rsidRPr="00701AC0" w:rsidRDefault="006F567B" w:rsidP="006F567B">
      <w:pPr>
        <w:tabs>
          <w:tab w:val="clear" w:pos="567"/>
        </w:tabs>
        <w:autoSpaceDE w:val="0"/>
        <w:autoSpaceDN w:val="0"/>
        <w:adjustRightInd w:val="0"/>
        <w:jc w:val="both"/>
        <w:rPr>
          <w:color w:val="000000"/>
          <w:szCs w:val="22"/>
          <w:u w:val="single"/>
        </w:rPr>
      </w:pPr>
      <w:r w:rsidRPr="00701AC0">
        <w:rPr>
          <w:color w:val="000000"/>
          <w:szCs w:val="22"/>
          <w:u w:val="single"/>
        </w:rPr>
        <w:t>Ovaleap 900 IE/1,5 ml oplossing voor injectie</w:t>
      </w:r>
    </w:p>
    <w:p w:rsidR="006F567B" w:rsidRPr="00701AC0" w:rsidRDefault="006F567B" w:rsidP="006F567B">
      <w:pPr>
        <w:keepNext/>
        <w:keepLines/>
        <w:tabs>
          <w:tab w:val="clear" w:pos="567"/>
        </w:tabs>
        <w:rPr>
          <w:color w:val="000000"/>
          <w:szCs w:val="22"/>
        </w:rPr>
      </w:pPr>
      <w:r w:rsidRPr="00701AC0">
        <w:rPr>
          <w:color w:val="000000"/>
          <w:szCs w:val="22"/>
        </w:rPr>
        <w:t>Patroon (type I glas) met een rubberen zuiger (broombutylrubber) en een krimpdop (aluminium) met een septum (broombutylrubber) met 1,5 ml oplossing.</w:t>
      </w:r>
    </w:p>
    <w:p w:rsidR="006F567B" w:rsidRPr="00701AC0" w:rsidRDefault="006F567B" w:rsidP="006F567B">
      <w:pPr>
        <w:keepNext/>
        <w:keepLines/>
        <w:tabs>
          <w:tab w:val="clear" w:pos="567"/>
        </w:tabs>
        <w:autoSpaceDE w:val="0"/>
        <w:autoSpaceDN w:val="0"/>
        <w:adjustRightInd w:val="0"/>
        <w:jc w:val="both"/>
        <w:rPr>
          <w:color w:val="000000"/>
          <w:szCs w:val="22"/>
        </w:rPr>
      </w:pPr>
      <w:r w:rsidRPr="00701AC0">
        <w:rPr>
          <w:color w:val="000000"/>
          <w:szCs w:val="22"/>
        </w:rPr>
        <w:t>Injectienaalden (roestvrij staal; 0,33 mm x 12 mm; 29 G x 0,5 inch).</w:t>
      </w:r>
    </w:p>
    <w:p w:rsidR="006F567B" w:rsidRPr="00701AC0" w:rsidRDefault="006F567B" w:rsidP="006F567B">
      <w:pPr>
        <w:tabs>
          <w:tab w:val="clear" w:pos="567"/>
        </w:tabs>
        <w:autoSpaceDE w:val="0"/>
        <w:autoSpaceDN w:val="0"/>
        <w:adjustRightInd w:val="0"/>
        <w:jc w:val="both"/>
        <w:rPr>
          <w:color w:val="000000"/>
          <w:szCs w:val="22"/>
          <w:highlight w:val="lightGray"/>
        </w:rPr>
      </w:pPr>
    </w:p>
    <w:p w:rsidR="006F567B" w:rsidRPr="00701AC0" w:rsidRDefault="006F567B" w:rsidP="006F567B">
      <w:pPr>
        <w:tabs>
          <w:tab w:val="clear" w:pos="567"/>
        </w:tabs>
        <w:rPr>
          <w:color w:val="000000"/>
          <w:szCs w:val="22"/>
        </w:rPr>
      </w:pPr>
      <w:r w:rsidRPr="00701AC0">
        <w:rPr>
          <w:color w:val="000000"/>
          <w:szCs w:val="22"/>
        </w:rPr>
        <w:t>Verpakkingsgrootte van 1 patroon en 20 injectienaalden.</w:t>
      </w:r>
    </w:p>
    <w:p w:rsidR="006F567B" w:rsidRPr="00701AC0" w:rsidRDefault="006F567B" w:rsidP="006F567B">
      <w:pPr>
        <w:tabs>
          <w:tab w:val="clear" w:pos="567"/>
        </w:tabs>
        <w:rPr>
          <w:szCs w:val="22"/>
        </w:rPr>
      </w:pPr>
    </w:p>
    <w:p w:rsidR="006F567B" w:rsidRPr="00701AC0" w:rsidRDefault="006F567B" w:rsidP="006F567B">
      <w:pPr>
        <w:tabs>
          <w:tab w:val="clear" w:pos="567"/>
        </w:tabs>
        <w:rPr>
          <w:szCs w:val="22"/>
        </w:rPr>
      </w:pPr>
      <w:r w:rsidRPr="00701AC0">
        <w:rPr>
          <w:szCs w:val="22"/>
        </w:rPr>
        <w:t>Niet alle genoemde verpakkingsgrootten worden in de handel gebracht.</w:t>
      </w:r>
    </w:p>
    <w:p w:rsidR="006F567B" w:rsidRPr="00701AC0" w:rsidRDefault="006F567B">
      <w:pPr>
        <w:tabs>
          <w:tab w:val="clear" w:pos="567"/>
        </w:tabs>
        <w:rPr>
          <w:szCs w:val="22"/>
        </w:rPr>
      </w:pPr>
    </w:p>
    <w:p w:rsidR="006C7483" w:rsidRPr="00701AC0" w:rsidRDefault="006C7483">
      <w:pPr>
        <w:tabs>
          <w:tab w:val="clear" w:pos="567"/>
        </w:tabs>
        <w:ind w:left="567" w:hanging="567"/>
        <w:outlineLvl w:val="0"/>
        <w:rPr>
          <w:szCs w:val="22"/>
        </w:rPr>
      </w:pPr>
      <w:bookmarkStart w:id="1" w:name="OLE_LINK1"/>
      <w:r w:rsidRPr="00701AC0">
        <w:rPr>
          <w:b/>
          <w:szCs w:val="22"/>
        </w:rPr>
        <w:t>6.6</w:t>
      </w:r>
      <w:r w:rsidRPr="00701AC0">
        <w:rPr>
          <w:b/>
          <w:szCs w:val="22"/>
        </w:rPr>
        <w:tab/>
      </w:r>
      <w:r w:rsidRPr="00701AC0">
        <w:rPr>
          <w:b/>
          <w:bCs/>
          <w:szCs w:val="22"/>
        </w:rPr>
        <w:t>Speciale voorzorgsmaatregelen voor het verwijderen en andere instructies</w:t>
      </w:r>
    </w:p>
    <w:bookmarkEnd w:id="1"/>
    <w:p w:rsidR="006C7483" w:rsidRPr="00701AC0" w:rsidRDefault="006C7483">
      <w:pPr>
        <w:tabs>
          <w:tab w:val="clear" w:pos="567"/>
        </w:tabs>
        <w:rPr>
          <w:szCs w:val="22"/>
        </w:rPr>
      </w:pPr>
    </w:p>
    <w:p w:rsidR="006C7483" w:rsidRPr="00701AC0" w:rsidRDefault="006C7483">
      <w:pPr>
        <w:tabs>
          <w:tab w:val="clear" w:pos="567"/>
        </w:tabs>
        <w:rPr>
          <w:szCs w:val="22"/>
        </w:rPr>
      </w:pPr>
      <w:r w:rsidRPr="00701AC0">
        <w:rPr>
          <w:szCs w:val="22"/>
        </w:rPr>
        <w:t>Geen bijzondere vereisten voor verwijdering.</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szCs w:val="22"/>
        </w:rPr>
        <w:t>De oplossing mag niet gebruikt worden als deze deeltjes bevat of niet helder is.</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Ovaleap is ontworpen om uitsluitend in combinatie met de Ovaleap Pen te worden gebruikt. De gebruiksaanwijzing van de pen moet nauwgezet gevolgd worden.</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Elke patroon mag alleen door een enkele patiënt worden gebruikt.</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Lege patronen mogen niet opnieuw worden gevuld. Ovaleap patronen zijn niet zodanig ontworpen dat andere geneesmiddelen in de patroon kunnen worden gemengd.</w:t>
      </w:r>
    </w:p>
    <w:p w:rsidR="006C7483" w:rsidRPr="00701AC0" w:rsidRDefault="006C7483">
      <w:pPr>
        <w:tabs>
          <w:tab w:val="clear" w:pos="567"/>
        </w:tabs>
        <w:rPr>
          <w:color w:val="000000"/>
          <w:szCs w:val="22"/>
        </w:rPr>
      </w:pPr>
      <w:r w:rsidRPr="00701AC0">
        <w:rPr>
          <w:color w:val="000000"/>
          <w:szCs w:val="22"/>
        </w:rPr>
        <w:t>Voer de gebruikte naalden onmiddellijk af na de injectie.</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ind w:left="567" w:hanging="567"/>
        <w:rPr>
          <w:szCs w:val="22"/>
        </w:rPr>
      </w:pPr>
      <w:r w:rsidRPr="00701AC0">
        <w:rPr>
          <w:b/>
          <w:szCs w:val="22"/>
        </w:rPr>
        <w:t>7.</w:t>
      </w:r>
      <w:r w:rsidRPr="00701AC0">
        <w:rPr>
          <w:b/>
          <w:szCs w:val="22"/>
        </w:rPr>
        <w:tab/>
      </w:r>
      <w:r w:rsidRPr="00701AC0">
        <w:rPr>
          <w:b/>
          <w:bCs/>
          <w:szCs w:val="22"/>
        </w:rPr>
        <w:t>HOUDER VAN DE VERGUNNING VOOR HET IN DE HANDEL BRENGEN</w:t>
      </w:r>
    </w:p>
    <w:p w:rsidR="006C7483" w:rsidRPr="00701AC0" w:rsidRDefault="006C7483">
      <w:pPr>
        <w:tabs>
          <w:tab w:val="clear" w:pos="567"/>
        </w:tabs>
        <w:rPr>
          <w:szCs w:val="22"/>
        </w:rPr>
      </w:pPr>
    </w:p>
    <w:p w:rsidR="00F44575" w:rsidRPr="00AD584F" w:rsidRDefault="00F44575" w:rsidP="00F44575">
      <w:pPr>
        <w:tabs>
          <w:tab w:val="clear" w:pos="567"/>
        </w:tabs>
      </w:pPr>
      <w:r w:rsidRPr="00AD584F">
        <w:t>Theramex Ireland Limited</w:t>
      </w:r>
    </w:p>
    <w:p w:rsidR="00F44575" w:rsidRPr="00AD584F" w:rsidRDefault="00494010" w:rsidP="00F44575">
      <w:pPr>
        <w:tabs>
          <w:tab w:val="clear" w:pos="567"/>
        </w:tabs>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F44575" w:rsidRPr="00AD584F">
        <w:t>Kilmore House,</w:t>
      </w:r>
    </w:p>
    <w:p w:rsidR="00F44575" w:rsidRPr="00AD584F" w:rsidRDefault="00F44575" w:rsidP="00F44575">
      <w:pPr>
        <w:tabs>
          <w:tab w:val="clear" w:pos="567"/>
        </w:tabs>
      </w:pPr>
      <w:r w:rsidRPr="00AD584F">
        <w:t>Park Lane, Spencer Dock,</w:t>
      </w:r>
    </w:p>
    <w:p w:rsidR="00F44575" w:rsidRPr="00AD584F" w:rsidRDefault="00F44575" w:rsidP="00F44575">
      <w:pPr>
        <w:tabs>
          <w:tab w:val="clear" w:pos="567"/>
        </w:tabs>
      </w:pPr>
      <w:r w:rsidRPr="00AD584F">
        <w:t>Dublin 1</w:t>
      </w:r>
    </w:p>
    <w:p w:rsidR="00F44575" w:rsidRPr="00AD584F" w:rsidRDefault="00F44575" w:rsidP="00F44575">
      <w:pPr>
        <w:tabs>
          <w:tab w:val="clear" w:pos="567"/>
        </w:tabs>
      </w:pPr>
      <w:r w:rsidRPr="00AD584F">
        <w:t>D01 YE64</w:t>
      </w:r>
    </w:p>
    <w:p w:rsidR="00F44575" w:rsidRDefault="00F44575">
      <w:pPr>
        <w:tabs>
          <w:tab w:val="clear" w:pos="567"/>
        </w:tabs>
      </w:pPr>
      <w:r>
        <w:t>Ierland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ind w:left="567" w:hanging="567"/>
        <w:rPr>
          <w:b/>
          <w:szCs w:val="22"/>
        </w:rPr>
      </w:pPr>
      <w:r w:rsidRPr="00701AC0">
        <w:rPr>
          <w:b/>
          <w:szCs w:val="22"/>
        </w:rPr>
        <w:t>8.</w:t>
      </w:r>
      <w:r w:rsidRPr="00701AC0">
        <w:rPr>
          <w:b/>
          <w:szCs w:val="22"/>
        </w:rPr>
        <w:tab/>
      </w:r>
      <w:r w:rsidRPr="00701AC0">
        <w:rPr>
          <w:b/>
          <w:bCs/>
          <w:szCs w:val="22"/>
        </w:rPr>
        <w:t>NUMMER(S) VAN DE VERGUNNING VOOR HET IN DE HANDEL BRENGEN</w:t>
      </w:r>
    </w:p>
    <w:p w:rsidR="006C7483" w:rsidRPr="00701AC0" w:rsidRDefault="006C7483">
      <w:pPr>
        <w:tabs>
          <w:tab w:val="clear" w:pos="567"/>
        </w:tabs>
        <w:rPr>
          <w:szCs w:val="22"/>
        </w:rPr>
      </w:pPr>
    </w:p>
    <w:p w:rsidR="008D29DA" w:rsidRPr="00701AC0" w:rsidRDefault="008D29DA" w:rsidP="008D29DA">
      <w:pPr>
        <w:tabs>
          <w:tab w:val="clear" w:pos="567"/>
        </w:tabs>
        <w:autoSpaceDE w:val="0"/>
        <w:autoSpaceDN w:val="0"/>
        <w:adjustRightInd w:val="0"/>
        <w:jc w:val="both"/>
        <w:rPr>
          <w:color w:val="000000"/>
          <w:szCs w:val="22"/>
          <w:u w:val="single"/>
        </w:rPr>
      </w:pPr>
      <w:r w:rsidRPr="00701AC0">
        <w:rPr>
          <w:color w:val="000000"/>
          <w:szCs w:val="22"/>
          <w:u w:val="single"/>
        </w:rPr>
        <w:t>Ovaleap 300 IE/0,5 ml oplossing voor injectie</w:t>
      </w:r>
    </w:p>
    <w:p w:rsidR="006C7483" w:rsidRPr="00701AC0" w:rsidRDefault="006C7483">
      <w:pPr>
        <w:tabs>
          <w:tab w:val="clear" w:pos="567"/>
        </w:tabs>
        <w:rPr>
          <w:szCs w:val="22"/>
        </w:rPr>
      </w:pPr>
      <w:r w:rsidRPr="00701AC0">
        <w:rPr>
          <w:szCs w:val="22"/>
        </w:rPr>
        <w:t>EU/1/13/871/001</w:t>
      </w:r>
    </w:p>
    <w:p w:rsidR="006C7483" w:rsidRPr="00701AC0" w:rsidRDefault="006C7483">
      <w:pPr>
        <w:tabs>
          <w:tab w:val="clear" w:pos="567"/>
        </w:tabs>
        <w:rPr>
          <w:szCs w:val="22"/>
        </w:rPr>
      </w:pPr>
    </w:p>
    <w:p w:rsidR="008D29DA" w:rsidRPr="00701AC0" w:rsidRDefault="008D29DA" w:rsidP="008D29DA">
      <w:pPr>
        <w:tabs>
          <w:tab w:val="clear" w:pos="567"/>
        </w:tabs>
        <w:autoSpaceDE w:val="0"/>
        <w:autoSpaceDN w:val="0"/>
        <w:adjustRightInd w:val="0"/>
        <w:jc w:val="both"/>
        <w:rPr>
          <w:color w:val="000000"/>
          <w:szCs w:val="22"/>
          <w:u w:val="single"/>
        </w:rPr>
      </w:pPr>
      <w:r w:rsidRPr="00701AC0">
        <w:rPr>
          <w:color w:val="000000"/>
          <w:szCs w:val="22"/>
          <w:u w:val="single"/>
        </w:rPr>
        <w:t>Ovaleap 450 IE/0,75 ml oplossing voor injectie</w:t>
      </w:r>
    </w:p>
    <w:p w:rsidR="008D29DA" w:rsidRPr="00701AC0" w:rsidRDefault="008D29DA" w:rsidP="008D29DA">
      <w:pPr>
        <w:tabs>
          <w:tab w:val="clear" w:pos="567"/>
        </w:tabs>
        <w:rPr>
          <w:szCs w:val="22"/>
        </w:rPr>
      </w:pPr>
      <w:r w:rsidRPr="00701AC0">
        <w:rPr>
          <w:szCs w:val="22"/>
        </w:rPr>
        <w:t>EU/1/13/871/002</w:t>
      </w:r>
    </w:p>
    <w:p w:rsidR="008D29DA" w:rsidRPr="00701AC0" w:rsidRDefault="008D29DA">
      <w:pPr>
        <w:tabs>
          <w:tab w:val="clear" w:pos="567"/>
        </w:tabs>
        <w:rPr>
          <w:szCs w:val="22"/>
        </w:rPr>
      </w:pPr>
    </w:p>
    <w:p w:rsidR="008D29DA" w:rsidRPr="00701AC0" w:rsidRDefault="008D29DA" w:rsidP="008D29DA">
      <w:pPr>
        <w:tabs>
          <w:tab w:val="clear" w:pos="567"/>
        </w:tabs>
        <w:autoSpaceDE w:val="0"/>
        <w:autoSpaceDN w:val="0"/>
        <w:adjustRightInd w:val="0"/>
        <w:jc w:val="both"/>
        <w:rPr>
          <w:color w:val="000000"/>
          <w:szCs w:val="22"/>
          <w:u w:val="single"/>
        </w:rPr>
      </w:pPr>
      <w:r w:rsidRPr="00701AC0">
        <w:rPr>
          <w:color w:val="000000"/>
          <w:szCs w:val="22"/>
          <w:u w:val="single"/>
        </w:rPr>
        <w:t>Ovaleap 900 IE/1,5 ml oplossing voor injectie</w:t>
      </w:r>
    </w:p>
    <w:p w:rsidR="008D29DA" w:rsidRPr="00701AC0" w:rsidRDefault="008D29DA" w:rsidP="008D29DA">
      <w:pPr>
        <w:tabs>
          <w:tab w:val="clear" w:pos="567"/>
        </w:tabs>
        <w:rPr>
          <w:szCs w:val="22"/>
        </w:rPr>
      </w:pPr>
      <w:r w:rsidRPr="00701AC0">
        <w:rPr>
          <w:szCs w:val="22"/>
        </w:rPr>
        <w:t>EU/1/13/871/003</w:t>
      </w:r>
    </w:p>
    <w:p w:rsidR="008D29DA" w:rsidRPr="00701AC0" w:rsidRDefault="008D29DA">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ind w:left="567" w:hanging="567"/>
        <w:rPr>
          <w:szCs w:val="22"/>
        </w:rPr>
      </w:pPr>
      <w:r w:rsidRPr="00701AC0">
        <w:rPr>
          <w:b/>
          <w:szCs w:val="22"/>
        </w:rPr>
        <w:t>9.</w:t>
      </w:r>
      <w:r w:rsidRPr="00701AC0">
        <w:rPr>
          <w:b/>
          <w:szCs w:val="22"/>
        </w:rPr>
        <w:tab/>
      </w:r>
      <w:r w:rsidRPr="00701AC0">
        <w:rPr>
          <w:b/>
          <w:bCs/>
          <w:szCs w:val="22"/>
        </w:rPr>
        <w:t xml:space="preserve">DATUM </w:t>
      </w:r>
      <w:r w:rsidR="00CC380B" w:rsidRPr="00701AC0">
        <w:rPr>
          <w:b/>
          <w:bCs/>
          <w:szCs w:val="22"/>
        </w:rPr>
        <w:t xml:space="preserve">VAN </w:t>
      </w:r>
      <w:r w:rsidRPr="00701AC0">
        <w:rPr>
          <w:b/>
          <w:bCs/>
          <w:szCs w:val="22"/>
        </w:rPr>
        <w:t xml:space="preserve">EERSTE </w:t>
      </w:r>
      <w:r w:rsidR="00CC380B" w:rsidRPr="00701AC0">
        <w:rPr>
          <w:b/>
          <w:bCs/>
          <w:szCs w:val="22"/>
        </w:rPr>
        <w:t xml:space="preserve">VERLENING VAN DE </w:t>
      </w:r>
      <w:r w:rsidRPr="00701AC0">
        <w:rPr>
          <w:b/>
          <w:bCs/>
          <w:szCs w:val="22"/>
        </w:rPr>
        <w:t>VERGUNNING/VERLENGING VAN DE VERGUNNING</w:t>
      </w:r>
    </w:p>
    <w:p w:rsidR="006C7483" w:rsidRPr="00701AC0" w:rsidRDefault="006C7483">
      <w:pPr>
        <w:tabs>
          <w:tab w:val="clear" w:pos="567"/>
        </w:tabs>
        <w:rPr>
          <w:szCs w:val="22"/>
        </w:rPr>
      </w:pPr>
    </w:p>
    <w:p w:rsidR="006C7483" w:rsidRPr="00701AC0" w:rsidRDefault="006C7483">
      <w:pPr>
        <w:tabs>
          <w:tab w:val="clear" w:pos="567"/>
        </w:tabs>
        <w:rPr>
          <w:i/>
          <w:color w:val="000000"/>
          <w:szCs w:val="22"/>
        </w:rPr>
      </w:pPr>
      <w:r w:rsidRPr="00701AC0">
        <w:rPr>
          <w:color w:val="000000"/>
          <w:szCs w:val="22"/>
        </w:rPr>
        <w:t>Datum van eerste verlening van de vergunning:</w:t>
      </w:r>
      <w:r w:rsidR="00772352" w:rsidRPr="00701AC0">
        <w:rPr>
          <w:color w:val="000000"/>
          <w:szCs w:val="22"/>
        </w:rPr>
        <w:t xml:space="preserve"> 27 september 2013.</w:t>
      </w:r>
    </w:p>
    <w:p w:rsidR="006C7483" w:rsidRPr="00701AC0" w:rsidRDefault="00A75206" w:rsidP="00494010">
      <w:pPr>
        <w:tabs>
          <w:tab w:val="clear" w:pos="567"/>
        </w:tabs>
        <w:rPr>
          <w:szCs w:val="22"/>
        </w:rPr>
      </w:pPr>
      <w:r w:rsidRPr="00701AC0">
        <w:rPr>
          <w:szCs w:val="22"/>
        </w:rPr>
        <w:t xml:space="preserve">Datum van laatste </w:t>
      </w:r>
      <w:r w:rsidR="00ED73F5" w:rsidRPr="00701AC0">
        <w:rPr>
          <w:szCs w:val="22"/>
        </w:rPr>
        <w:t>verlenging</w:t>
      </w:r>
      <w:r w:rsidRPr="00701AC0">
        <w:rPr>
          <w:szCs w:val="22"/>
        </w:rPr>
        <w:t>:</w:t>
      </w:r>
      <w:r w:rsidR="00494010">
        <w:rPr>
          <w:szCs w:val="22"/>
        </w:rPr>
        <w:t xml:space="preserve"> </w:t>
      </w:r>
      <w:r w:rsidR="00494010" w:rsidRPr="00494010">
        <w:rPr>
          <w:szCs w:val="22"/>
        </w:rPr>
        <w:t>16 mei 2018</w:t>
      </w:r>
      <w:r w:rsidR="00494010">
        <w:rPr>
          <w:szCs w:val="22"/>
        </w:rPr>
        <w:t>.</w:t>
      </w:r>
    </w:p>
    <w:p w:rsidR="006C7483" w:rsidRPr="00701AC0" w:rsidRDefault="006C7483">
      <w:pPr>
        <w:tabs>
          <w:tab w:val="clear" w:pos="567"/>
        </w:tabs>
        <w:rPr>
          <w:szCs w:val="22"/>
        </w:rPr>
      </w:pPr>
    </w:p>
    <w:p w:rsidR="006C7483" w:rsidRPr="00701AC0" w:rsidRDefault="006C7483">
      <w:pPr>
        <w:tabs>
          <w:tab w:val="clear" w:pos="567"/>
        </w:tabs>
        <w:ind w:left="567" w:hanging="567"/>
        <w:rPr>
          <w:szCs w:val="22"/>
        </w:rPr>
      </w:pPr>
      <w:r w:rsidRPr="00701AC0">
        <w:rPr>
          <w:b/>
          <w:szCs w:val="22"/>
        </w:rPr>
        <w:t>10.</w:t>
      </w:r>
      <w:r w:rsidRPr="00701AC0">
        <w:rPr>
          <w:b/>
          <w:szCs w:val="22"/>
        </w:rPr>
        <w:tab/>
      </w:r>
      <w:r w:rsidRPr="00701AC0">
        <w:rPr>
          <w:b/>
          <w:bCs/>
          <w:szCs w:val="22"/>
        </w:rPr>
        <w:t>DATUM VAN HERZIENING VAN DE TEKST</w:t>
      </w:r>
    </w:p>
    <w:p w:rsidR="006C7483" w:rsidRPr="00701AC0" w:rsidRDefault="006C7483">
      <w:pPr>
        <w:tabs>
          <w:tab w:val="clear" w:pos="567"/>
        </w:tabs>
        <w:rPr>
          <w:szCs w:val="22"/>
        </w:rPr>
      </w:pPr>
    </w:p>
    <w:p w:rsidR="006C7483" w:rsidRPr="00701AC0" w:rsidRDefault="006C7483">
      <w:pPr>
        <w:numPr>
          <w:ilvl w:val="12"/>
          <w:numId w:val="0"/>
        </w:numPr>
        <w:tabs>
          <w:tab w:val="clear" w:pos="567"/>
        </w:tabs>
        <w:ind w:right="-2"/>
        <w:rPr>
          <w:szCs w:val="22"/>
        </w:rPr>
      </w:pPr>
      <w:bookmarkStart w:id="2" w:name="_Hlt146943806"/>
      <w:bookmarkStart w:id="3" w:name="_Hlt146943807"/>
      <w:r w:rsidRPr="00701AC0">
        <w:rPr>
          <w:szCs w:val="24"/>
        </w:rPr>
        <w:t xml:space="preserve">Gedetailleerde informatie over dit geneesmiddel is beschikbaar op de website van het Europees Geneesmiddelenbureau </w:t>
      </w:r>
      <w:hyperlink r:id="rId10" w:history="1">
        <w:r w:rsidRPr="00701AC0">
          <w:rPr>
            <w:rStyle w:val="Hyperlink"/>
            <w:szCs w:val="24"/>
          </w:rPr>
          <w:t>http://www.ema.europa.eu</w:t>
        </w:r>
      </w:hyperlink>
      <w:r w:rsidRPr="00701AC0">
        <w:rPr>
          <w:szCs w:val="24"/>
        </w:rPr>
        <w:t>.</w:t>
      </w:r>
      <w:bookmarkEnd w:id="2"/>
      <w:bookmarkEnd w:id="3"/>
    </w:p>
    <w:p w:rsidR="006C7483" w:rsidRPr="00701AC0" w:rsidRDefault="006C7483">
      <w:pPr>
        <w:tabs>
          <w:tab w:val="clear" w:pos="567"/>
        </w:tabs>
        <w:jc w:val="center"/>
        <w:rPr>
          <w:szCs w:val="22"/>
        </w:rPr>
      </w:pPr>
      <w:r w:rsidRPr="00701AC0">
        <w:rPr>
          <w:b/>
          <w:szCs w:val="22"/>
        </w:rPr>
        <w:br w:type="page"/>
      </w: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suppressLineNumbers/>
        <w:tabs>
          <w:tab w:val="clear" w:pos="567"/>
        </w:tabs>
        <w:jc w:val="center"/>
        <w:rPr>
          <w:szCs w:val="24"/>
        </w:rPr>
      </w:pPr>
      <w:r w:rsidRPr="00701AC0">
        <w:rPr>
          <w:b/>
          <w:szCs w:val="24"/>
        </w:rPr>
        <w:t>BIJLAGE II</w:t>
      </w:r>
    </w:p>
    <w:p w:rsidR="006C7483" w:rsidRPr="00701AC0" w:rsidRDefault="006C7483">
      <w:pPr>
        <w:suppressLineNumbers/>
        <w:tabs>
          <w:tab w:val="clear" w:pos="567"/>
        </w:tabs>
        <w:ind w:right="1416"/>
        <w:rPr>
          <w:szCs w:val="24"/>
        </w:rPr>
      </w:pPr>
    </w:p>
    <w:p w:rsidR="006C7483" w:rsidRPr="00701AC0" w:rsidRDefault="006C7483">
      <w:pPr>
        <w:suppressLineNumbers/>
        <w:tabs>
          <w:tab w:val="clear" w:pos="567"/>
        </w:tabs>
        <w:ind w:left="1701" w:right="1416" w:hanging="708"/>
        <w:rPr>
          <w:szCs w:val="24"/>
        </w:rPr>
      </w:pPr>
      <w:r w:rsidRPr="00701AC0">
        <w:rPr>
          <w:b/>
          <w:szCs w:val="24"/>
        </w:rPr>
        <w:t>A.</w:t>
      </w:r>
      <w:r w:rsidRPr="00701AC0">
        <w:rPr>
          <w:b/>
          <w:szCs w:val="24"/>
        </w:rPr>
        <w:tab/>
        <w:t>FABRIKANT VAN DE BIOLOGISCH WERKZAME STOF EN FABRIKANTEN VERANTWOORDELIJK VOOR VRIJGIFTE</w:t>
      </w:r>
    </w:p>
    <w:p w:rsidR="006C7483" w:rsidRPr="00701AC0" w:rsidRDefault="006C7483">
      <w:pPr>
        <w:suppressLineNumbers/>
        <w:tabs>
          <w:tab w:val="clear" w:pos="567"/>
        </w:tabs>
        <w:ind w:left="1701" w:hanging="708"/>
        <w:rPr>
          <w:szCs w:val="24"/>
        </w:rPr>
      </w:pPr>
    </w:p>
    <w:p w:rsidR="006C7483" w:rsidRPr="00701AC0" w:rsidRDefault="006C7483">
      <w:pPr>
        <w:suppressLineNumbers/>
        <w:tabs>
          <w:tab w:val="clear" w:pos="567"/>
        </w:tabs>
        <w:ind w:left="1701" w:right="1416" w:hanging="708"/>
        <w:rPr>
          <w:b/>
          <w:szCs w:val="24"/>
        </w:rPr>
      </w:pPr>
      <w:r w:rsidRPr="00701AC0">
        <w:rPr>
          <w:b/>
          <w:szCs w:val="24"/>
        </w:rPr>
        <w:t>B.</w:t>
      </w:r>
      <w:r w:rsidRPr="00701AC0">
        <w:rPr>
          <w:b/>
          <w:szCs w:val="24"/>
        </w:rPr>
        <w:tab/>
        <w:t>VOORWAARDEN OF BEPERKINGEN TEN AANZIEN VAN LEVERING EN GEBRUIK</w:t>
      </w:r>
    </w:p>
    <w:p w:rsidR="006C7483" w:rsidRPr="00701AC0" w:rsidRDefault="006C7483">
      <w:pPr>
        <w:suppressLineNumbers/>
        <w:tabs>
          <w:tab w:val="clear" w:pos="567"/>
        </w:tabs>
        <w:ind w:left="1701" w:hanging="708"/>
        <w:rPr>
          <w:szCs w:val="24"/>
        </w:rPr>
      </w:pPr>
    </w:p>
    <w:p w:rsidR="006C7483" w:rsidRPr="00701AC0" w:rsidRDefault="006C7483">
      <w:pPr>
        <w:suppressLineNumbers/>
        <w:tabs>
          <w:tab w:val="clear" w:pos="567"/>
        </w:tabs>
        <w:ind w:left="1701" w:right="1558" w:hanging="708"/>
        <w:rPr>
          <w:b/>
          <w:szCs w:val="24"/>
        </w:rPr>
      </w:pPr>
      <w:r w:rsidRPr="00701AC0">
        <w:rPr>
          <w:b/>
          <w:szCs w:val="24"/>
        </w:rPr>
        <w:t>C.</w:t>
      </w:r>
      <w:r w:rsidRPr="00701AC0">
        <w:rPr>
          <w:b/>
          <w:szCs w:val="24"/>
        </w:rPr>
        <w:tab/>
        <w:t xml:space="preserve">ANDERE VOORWAARDEN EN EISEN DIE DOOR DE HOUDER VAN DE </w:t>
      </w:r>
      <w:r w:rsidR="00555909" w:rsidRPr="00701AC0">
        <w:rPr>
          <w:b/>
          <w:szCs w:val="24"/>
        </w:rPr>
        <w:t>HANDELS</w:t>
      </w:r>
      <w:r w:rsidRPr="00701AC0">
        <w:rPr>
          <w:b/>
          <w:szCs w:val="24"/>
        </w:rPr>
        <w:t>VERGUNNING MOETEN WORDEN NAGEKOMEN</w:t>
      </w:r>
    </w:p>
    <w:p w:rsidR="006C7483" w:rsidRPr="00701AC0" w:rsidRDefault="006C7483">
      <w:pPr>
        <w:suppressLineNumbers/>
        <w:tabs>
          <w:tab w:val="clear" w:pos="567"/>
        </w:tabs>
        <w:ind w:left="1701" w:right="1558" w:hanging="708"/>
        <w:rPr>
          <w:szCs w:val="24"/>
        </w:rPr>
      </w:pPr>
    </w:p>
    <w:p w:rsidR="006C7483" w:rsidRPr="00701AC0" w:rsidRDefault="006C7483">
      <w:pPr>
        <w:suppressLineNumbers/>
        <w:tabs>
          <w:tab w:val="clear" w:pos="567"/>
        </w:tabs>
        <w:ind w:left="1701" w:right="1558" w:hanging="708"/>
        <w:rPr>
          <w:b/>
          <w:caps/>
          <w:szCs w:val="24"/>
        </w:rPr>
      </w:pPr>
      <w:r w:rsidRPr="00701AC0">
        <w:rPr>
          <w:b/>
          <w:szCs w:val="24"/>
        </w:rPr>
        <w:t>D.</w:t>
      </w:r>
      <w:r w:rsidRPr="00701AC0">
        <w:rPr>
          <w:b/>
          <w:szCs w:val="24"/>
        </w:rPr>
        <w:tab/>
      </w:r>
      <w:r w:rsidRPr="00701AC0">
        <w:rPr>
          <w:b/>
          <w:caps/>
          <w:szCs w:val="24"/>
        </w:rPr>
        <w:t>Voorwaarden of beperkingen met betrekking tot een veilig en doeltreffend gebruik van het geneesmiddel</w:t>
      </w:r>
    </w:p>
    <w:p w:rsidR="006C7483" w:rsidRPr="00701AC0" w:rsidRDefault="006C7483">
      <w:pPr>
        <w:suppressLineNumbers/>
        <w:tabs>
          <w:tab w:val="clear" w:pos="567"/>
        </w:tabs>
        <w:ind w:left="1701" w:right="849" w:hanging="708"/>
        <w:rPr>
          <w:b/>
          <w:szCs w:val="22"/>
        </w:rPr>
      </w:pPr>
    </w:p>
    <w:p w:rsidR="006C7483" w:rsidRPr="00701AC0" w:rsidRDefault="006C7483">
      <w:pPr>
        <w:tabs>
          <w:tab w:val="clear" w:pos="567"/>
        </w:tabs>
        <w:ind w:right="-1"/>
        <w:rPr>
          <w:szCs w:val="22"/>
        </w:rPr>
      </w:pPr>
    </w:p>
    <w:p w:rsidR="006C7483" w:rsidRPr="00701AC0" w:rsidRDefault="006C7483">
      <w:pPr>
        <w:pStyle w:val="TitleB"/>
        <w:tabs>
          <w:tab w:val="clear" w:pos="567"/>
        </w:tabs>
        <w:rPr>
          <w:noProof w:val="0"/>
        </w:rPr>
      </w:pPr>
      <w:r w:rsidRPr="00701AC0">
        <w:rPr>
          <w:noProof w:val="0"/>
        </w:rPr>
        <w:br w:type="page"/>
      </w:r>
      <w:r w:rsidRPr="00701AC0">
        <w:rPr>
          <w:noProof w:val="0"/>
        </w:rPr>
        <w:lastRenderedPageBreak/>
        <w:t>A.</w:t>
      </w:r>
      <w:r w:rsidRPr="00701AC0">
        <w:rPr>
          <w:noProof w:val="0"/>
        </w:rPr>
        <w:tab/>
        <w:t>FABRIKANT VAN DE BIOLOGISCH WERKZAME STOF EN FABRIKANTEN VERANTWOORDELIJK VOOR VRIJGIFTE</w:t>
      </w:r>
    </w:p>
    <w:p w:rsidR="006C7483" w:rsidRPr="00701AC0" w:rsidRDefault="006C7483">
      <w:pPr>
        <w:tabs>
          <w:tab w:val="clear" w:pos="567"/>
        </w:tabs>
        <w:ind w:right="-568"/>
        <w:rPr>
          <w:szCs w:val="22"/>
        </w:rPr>
      </w:pPr>
    </w:p>
    <w:p w:rsidR="006C7483" w:rsidRPr="00701AC0" w:rsidRDefault="006C7483">
      <w:pPr>
        <w:ind w:right="-568"/>
        <w:outlineLvl w:val="0"/>
        <w:rPr>
          <w:szCs w:val="22"/>
          <w:u w:val="single"/>
        </w:rPr>
      </w:pPr>
      <w:r w:rsidRPr="00701AC0">
        <w:rPr>
          <w:szCs w:val="22"/>
          <w:u w:val="single"/>
        </w:rPr>
        <w:t>Naam en adres van de fabrikant van de biologisch werkzame stof</w:t>
      </w:r>
    </w:p>
    <w:p w:rsidR="006C7483" w:rsidRPr="00701AC0" w:rsidRDefault="006C7483">
      <w:pPr>
        <w:tabs>
          <w:tab w:val="clear" w:pos="567"/>
        </w:tabs>
        <w:ind w:right="-568"/>
        <w:rPr>
          <w:szCs w:val="22"/>
        </w:rPr>
      </w:pPr>
    </w:p>
    <w:p w:rsidR="006C7483" w:rsidRPr="00701AC0" w:rsidRDefault="001A304E">
      <w:pPr>
        <w:numPr>
          <w:ilvl w:val="12"/>
          <w:numId w:val="0"/>
        </w:numPr>
        <w:tabs>
          <w:tab w:val="clear" w:pos="567"/>
        </w:tabs>
        <w:ind w:right="-568"/>
        <w:rPr>
          <w:bCs/>
          <w:szCs w:val="22"/>
        </w:rPr>
      </w:pPr>
      <w:r w:rsidRPr="00701AC0">
        <w:rPr>
          <w:bCs/>
          <w:szCs w:val="22"/>
        </w:rPr>
        <w:t>Teva Biotech GmbH</w:t>
      </w:r>
    </w:p>
    <w:p w:rsidR="006C7483" w:rsidRPr="00701AC0" w:rsidRDefault="006C7483">
      <w:pPr>
        <w:numPr>
          <w:ilvl w:val="12"/>
          <w:numId w:val="0"/>
        </w:numPr>
        <w:tabs>
          <w:tab w:val="clear" w:pos="567"/>
        </w:tabs>
        <w:ind w:right="-568"/>
        <w:rPr>
          <w:bCs/>
          <w:szCs w:val="22"/>
        </w:rPr>
      </w:pPr>
      <w:r w:rsidRPr="00701AC0">
        <w:rPr>
          <w:bCs/>
          <w:szCs w:val="22"/>
        </w:rPr>
        <w:t>Dornierstraße 10</w:t>
      </w:r>
    </w:p>
    <w:p w:rsidR="006C7483" w:rsidRPr="00701AC0" w:rsidRDefault="006C7483">
      <w:pPr>
        <w:numPr>
          <w:ilvl w:val="12"/>
          <w:numId w:val="0"/>
        </w:numPr>
        <w:tabs>
          <w:tab w:val="clear" w:pos="567"/>
        </w:tabs>
        <w:ind w:right="-568"/>
        <w:rPr>
          <w:bCs/>
          <w:szCs w:val="22"/>
        </w:rPr>
      </w:pPr>
      <w:r w:rsidRPr="00701AC0">
        <w:rPr>
          <w:bCs/>
          <w:szCs w:val="22"/>
        </w:rPr>
        <w:t>D-89079 Ulm</w:t>
      </w:r>
    </w:p>
    <w:p w:rsidR="006C7483" w:rsidRPr="00701AC0" w:rsidRDefault="006C7483">
      <w:pPr>
        <w:tabs>
          <w:tab w:val="clear" w:pos="567"/>
        </w:tabs>
        <w:ind w:right="-568"/>
        <w:rPr>
          <w:szCs w:val="22"/>
        </w:rPr>
      </w:pPr>
      <w:r w:rsidRPr="00701AC0">
        <w:rPr>
          <w:szCs w:val="22"/>
        </w:rPr>
        <w:t>Duitsland</w:t>
      </w:r>
    </w:p>
    <w:p w:rsidR="006C7483" w:rsidRPr="00701AC0" w:rsidRDefault="006C7483">
      <w:pPr>
        <w:tabs>
          <w:tab w:val="clear" w:pos="567"/>
        </w:tabs>
        <w:ind w:right="-568"/>
        <w:rPr>
          <w:szCs w:val="22"/>
        </w:rPr>
      </w:pPr>
    </w:p>
    <w:p w:rsidR="006C7483" w:rsidRPr="00701AC0" w:rsidRDefault="006C7483">
      <w:pPr>
        <w:tabs>
          <w:tab w:val="clear" w:pos="567"/>
        </w:tabs>
        <w:ind w:right="-568"/>
        <w:outlineLvl w:val="0"/>
        <w:rPr>
          <w:szCs w:val="22"/>
        </w:rPr>
      </w:pPr>
      <w:r w:rsidRPr="00701AC0">
        <w:rPr>
          <w:szCs w:val="22"/>
          <w:u w:val="single"/>
        </w:rPr>
        <w:t>Naam en adres van de fabrikanten verantwoordelijk voor vrijgifte</w:t>
      </w:r>
    </w:p>
    <w:p w:rsidR="006C7483" w:rsidRPr="00701AC0" w:rsidRDefault="006C7483">
      <w:pPr>
        <w:tabs>
          <w:tab w:val="clear" w:pos="567"/>
        </w:tabs>
        <w:ind w:right="-568"/>
        <w:rPr>
          <w:szCs w:val="22"/>
        </w:rPr>
      </w:pPr>
    </w:p>
    <w:p w:rsidR="006C7483" w:rsidRPr="00701AC0" w:rsidRDefault="001A304E">
      <w:pPr>
        <w:numPr>
          <w:ilvl w:val="12"/>
          <w:numId w:val="0"/>
        </w:numPr>
        <w:tabs>
          <w:tab w:val="clear" w:pos="567"/>
        </w:tabs>
        <w:ind w:right="-568"/>
        <w:rPr>
          <w:bCs/>
          <w:szCs w:val="22"/>
        </w:rPr>
      </w:pPr>
      <w:r w:rsidRPr="00701AC0">
        <w:rPr>
          <w:bCs/>
          <w:szCs w:val="22"/>
        </w:rPr>
        <w:t>Teva Biotech GmbH</w:t>
      </w:r>
    </w:p>
    <w:p w:rsidR="006C7483" w:rsidRPr="00701AC0" w:rsidRDefault="006C7483">
      <w:pPr>
        <w:numPr>
          <w:ilvl w:val="12"/>
          <w:numId w:val="0"/>
        </w:numPr>
        <w:tabs>
          <w:tab w:val="clear" w:pos="567"/>
        </w:tabs>
        <w:ind w:right="-568"/>
        <w:rPr>
          <w:bCs/>
          <w:szCs w:val="22"/>
        </w:rPr>
      </w:pPr>
      <w:r w:rsidRPr="00701AC0">
        <w:rPr>
          <w:bCs/>
          <w:szCs w:val="22"/>
        </w:rPr>
        <w:t>Dornierstraße 10</w:t>
      </w:r>
    </w:p>
    <w:p w:rsidR="006C7483" w:rsidRPr="00701AC0" w:rsidRDefault="006C7483">
      <w:pPr>
        <w:numPr>
          <w:ilvl w:val="12"/>
          <w:numId w:val="0"/>
        </w:numPr>
        <w:tabs>
          <w:tab w:val="clear" w:pos="567"/>
        </w:tabs>
        <w:ind w:right="-568"/>
        <w:rPr>
          <w:bCs/>
          <w:szCs w:val="22"/>
        </w:rPr>
      </w:pPr>
      <w:r w:rsidRPr="00701AC0">
        <w:rPr>
          <w:bCs/>
          <w:szCs w:val="22"/>
        </w:rPr>
        <w:t>D-89079 Ulm</w:t>
      </w:r>
    </w:p>
    <w:p w:rsidR="006C7483" w:rsidRPr="00701AC0" w:rsidRDefault="006C7483">
      <w:pPr>
        <w:tabs>
          <w:tab w:val="clear" w:pos="567"/>
        </w:tabs>
        <w:ind w:right="-568"/>
        <w:rPr>
          <w:szCs w:val="22"/>
        </w:rPr>
      </w:pPr>
      <w:r w:rsidRPr="00701AC0">
        <w:rPr>
          <w:szCs w:val="22"/>
        </w:rPr>
        <w:t>Duitsland</w:t>
      </w:r>
    </w:p>
    <w:p w:rsidR="006C7483" w:rsidRPr="00701AC0" w:rsidRDefault="006C7483">
      <w:pPr>
        <w:tabs>
          <w:tab w:val="clear" w:pos="567"/>
        </w:tabs>
        <w:ind w:right="-568"/>
        <w:rPr>
          <w:szCs w:val="22"/>
        </w:rPr>
      </w:pPr>
    </w:p>
    <w:p w:rsidR="006C7483" w:rsidRPr="00701AC0" w:rsidRDefault="006C7483">
      <w:pPr>
        <w:tabs>
          <w:tab w:val="clear" w:pos="567"/>
        </w:tabs>
        <w:ind w:right="-568"/>
        <w:rPr>
          <w:szCs w:val="22"/>
        </w:rPr>
      </w:pPr>
      <w:r w:rsidRPr="00701AC0">
        <w:rPr>
          <w:szCs w:val="22"/>
        </w:rPr>
        <w:t>Teva Pharmaceuticals Europe B.V.</w:t>
      </w:r>
    </w:p>
    <w:p w:rsidR="006C7483" w:rsidRPr="00701AC0" w:rsidRDefault="006C7483">
      <w:pPr>
        <w:tabs>
          <w:tab w:val="clear" w:pos="567"/>
        </w:tabs>
        <w:ind w:right="-568"/>
        <w:rPr>
          <w:szCs w:val="22"/>
        </w:rPr>
      </w:pPr>
      <w:r w:rsidRPr="00701AC0">
        <w:rPr>
          <w:szCs w:val="22"/>
        </w:rPr>
        <w:t>Swensweg 5</w:t>
      </w:r>
    </w:p>
    <w:p w:rsidR="006C7483" w:rsidRPr="00701AC0" w:rsidRDefault="006C7483">
      <w:pPr>
        <w:tabs>
          <w:tab w:val="clear" w:pos="567"/>
        </w:tabs>
        <w:ind w:right="-568"/>
        <w:rPr>
          <w:szCs w:val="22"/>
        </w:rPr>
      </w:pPr>
      <w:r w:rsidRPr="00701AC0">
        <w:rPr>
          <w:szCs w:val="22"/>
        </w:rPr>
        <w:t>NL-2031 GA Haarlem</w:t>
      </w:r>
    </w:p>
    <w:p w:rsidR="00D9531E" w:rsidRPr="00701AC0" w:rsidRDefault="006C7483" w:rsidP="00D9531E">
      <w:pPr>
        <w:ind w:right="-568"/>
        <w:rPr>
          <w:szCs w:val="22"/>
        </w:rPr>
      </w:pPr>
      <w:r w:rsidRPr="00701AC0">
        <w:rPr>
          <w:szCs w:val="22"/>
        </w:rPr>
        <w:t>Nederland</w:t>
      </w:r>
    </w:p>
    <w:p w:rsidR="00FF26F4" w:rsidRPr="00701AC0" w:rsidRDefault="00FF26F4" w:rsidP="00FF26F4">
      <w:pPr>
        <w:ind w:right="-568"/>
        <w:rPr>
          <w:noProof/>
          <w:szCs w:val="22"/>
        </w:rPr>
      </w:pPr>
    </w:p>
    <w:p w:rsidR="00FF26F4" w:rsidRPr="00701AC0" w:rsidRDefault="00FF26F4" w:rsidP="00FF26F4">
      <w:pPr>
        <w:ind w:right="-568"/>
        <w:rPr>
          <w:noProof/>
          <w:szCs w:val="22"/>
        </w:rPr>
      </w:pPr>
      <w:r w:rsidRPr="00701AC0">
        <w:rPr>
          <w:noProof/>
          <w:szCs w:val="22"/>
        </w:rPr>
        <w:t>Merckle GmbH</w:t>
      </w:r>
    </w:p>
    <w:p w:rsidR="00FF26F4" w:rsidRPr="00701AC0" w:rsidRDefault="00FF26F4" w:rsidP="00FF26F4">
      <w:pPr>
        <w:ind w:right="-568"/>
        <w:rPr>
          <w:noProof/>
          <w:szCs w:val="22"/>
        </w:rPr>
      </w:pPr>
      <w:r w:rsidRPr="00701AC0">
        <w:rPr>
          <w:noProof/>
          <w:szCs w:val="22"/>
        </w:rPr>
        <w:t>Graf-Arco-Straße 3</w:t>
      </w:r>
    </w:p>
    <w:p w:rsidR="00FF26F4" w:rsidRPr="00701AC0" w:rsidRDefault="00FF26F4" w:rsidP="00FF26F4">
      <w:pPr>
        <w:ind w:right="-568"/>
        <w:rPr>
          <w:noProof/>
          <w:szCs w:val="22"/>
        </w:rPr>
      </w:pPr>
      <w:r w:rsidRPr="00701AC0">
        <w:rPr>
          <w:noProof/>
          <w:szCs w:val="22"/>
        </w:rPr>
        <w:t xml:space="preserve">89079 Ulm, </w:t>
      </w:r>
    </w:p>
    <w:p w:rsidR="00FF26F4" w:rsidRPr="00701AC0" w:rsidRDefault="00FF26F4" w:rsidP="00FF26F4">
      <w:pPr>
        <w:tabs>
          <w:tab w:val="clear" w:pos="567"/>
        </w:tabs>
        <w:ind w:right="-568"/>
        <w:rPr>
          <w:szCs w:val="22"/>
        </w:rPr>
      </w:pPr>
      <w:r w:rsidRPr="00701AC0">
        <w:rPr>
          <w:szCs w:val="22"/>
        </w:rPr>
        <w:t>Duitsland</w:t>
      </w:r>
    </w:p>
    <w:p w:rsidR="00D9531E" w:rsidRPr="00701AC0" w:rsidRDefault="00D9531E" w:rsidP="00D9531E">
      <w:pPr>
        <w:ind w:right="-568"/>
        <w:rPr>
          <w:szCs w:val="22"/>
        </w:rPr>
      </w:pPr>
    </w:p>
    <w:p w:rsidR="006C7483" w:rsidRPr="00701AC0" w:rsidRDefault="006C7483">
      <w:pPr>
        <w:tabs>
          <w:tab w:val="clear" w:pos="567"/>
        </w:tabs>
        <w:ind w:right="-568"/>
      </w:pPr>
      <w:r w:rsidRPr="00701AC0">
        <w:t>In de gedrukte bijsluiter van het geneesmiddel moeten de naam en het adres van de fabrikant die verantwoordelijk is voor vrijgifte van de desbetreffende batch zijn opgenomen.</w:t>
      </w:r>
    </w:p>
    <w:p w:rsidR="006C7483" w:rsidRPr="00701AC0" w:rsidRDefault="006C7483">
      <w:pPr>
        <w:tabs>
          <w:tab w:val="clear" w:pos="567"/>
        </w:tabs>
        <w:ind w:right="-568"/>
        <w:rPr>
          <w:szCs w:val="22"/>
        </w:rPr>
      </w:pPr>
    </w:p>
    <w:p w:rsidR="006C7483" w:rsidRPr="00701AC0" w:rsidRDefault="006C7483">
      <w:pPr>
        <w:tabs>
          <w:tab w:val="clear" w:pos="567"/>
        </w:tabs>
        <w:ind w:right="-568"/>
        <w:rPr>
          <w:szCs w:val="22"/>
        </w:rPr>
      </w:pPr>
    </w:p>
    <w:p w:rsidR="006C7483" w:rsidRPr="00701AC0" w:rsidRDefault="006C7483">
      <w:pPr>
        <w:pStyle w:val="TitleB"/>
        <w:tabs>
          <w:tab w:val="clear" w:pos="567"/>
        </w:tabs>
        <w:rPr>
          <w:noProof w:val="0"/>
        </w:rPr>
      </w:pPr>
      <w:bookmarkStart w:id="4" w:name="OLE_LINK2"/>
      <w:r w:rsidRPr="00701AC0">
        <w:rPr>
          <w:noProof w:val="0"/>
        </w:rPr>
        <w:t>B.</w:t>
      </w:r>
      <w:bookmarkEnd w:id="4"/>
      <w:r w:rsidRPr="00701AC0">
        <w:rPr>
          <w:noProof w:val="0"/>
        </w:rPr>
        <w:tab/>
        <w:t>VOORWAARDEN OF BEPERKINGEN TEN AANZIEN VAN LEVERING EN GEBRUIK</w:t>
      </w:r>
    </w:p>
    <w:p w:rsidR="006C7483" w:rsidRPr="00701AC0" w:rsidRDefault="006C7483">
      <w:pPr>
        <w:tabs>
          <w:tab w:val="clear" w:pos="567"/>
        </w:tabs>
        <w:ind w:right="-568"/>
        <w:rPr>
          <w:szCs w:val="22"/>
        </w:rPr>
      </w:pPr>
    </w:p>
    <w:p w:rsidR="006C7483" w:rsidRPr="00701AC0" w:rsidRDefault="006C7483">
      <w:pPr>
        <w:numPr>
          <w:ilvl w:val="12"/>
          <w:numId w:val="0"/>
        </w:numPr>
        <w:tabs>
          <w:tab w:val="clear" w:pos="567"/>
        </w:tabs>
        <w:ind w:right="-568"/>
        <w:rPr>
          <w:szCs w:val="22"/>
        </w:rPr>
      </w:pPr>
      <w:r w:rsidRPr="00701AC0">
        <w:rPr>
          <w:szCs w:val="22"/>
        </w:rPr>
        <w:t>Aan beperkt medisch voorschrift onderworpen geneesmiddel (zie bijlage I: Samenvatting van de productkenmerken, rubriek 4.2).</w:t>
      </w:r>
    </w:p>
    <w:p w:rsidR="006C7483" w:rsidRPr="00701AC0" w:rsidRDefault="006C7483">
      <w:pPr>
        <w:numPr>
          <w:ilvl w:val="12"/>
          <w:numId w:val="0"/>
        </w:numPr>
        <w:tabs>
          <w:tab w:val="clear" w:pos="567"/>
        </w:tabs>
        <w:ind w:right="-568"/>
        <w:rPr>
          <w:szCs w:val="22"/>
        </w:rPr>
      </w:pPr>
    </w:p>
    <w:p w:rsidR="006C7483" w:rsidRPr="00701AC0" w:rsidRDefault="006C7483">
      <w:pPr>
        <w:numPr>
          <w:ilvl w:val="12"/>
          <w:numId w:val="0"/>
        </w:numPr>
        <w:tabs>
          <w:tab w:val="clear" w:pos="567"/>
        </w:tabs>
        <w:ind w:right="-568"/>
        <w:rPr>
          <w:szCs w:val="22"/>
        </w:rPr>
      </w:pPr>
    </w:p>
    <w:p w:rsidR="006C7483" w:rsidRPr="00701AC0" w:rsidRDefault="006C7483">
      <w:pPr>
        <w:pStyle w:val="TitleB"/>
        <w:tabs>
          <w:tab w:val="clear" w:pos="567"/>
        </w:tabs>
        <w:rPr>
          <w:noProof w:val="0"/>
        </w:rPr>
      </w:pPr>
      <w:r w:rsidRPr="00701AC0">
        <w:rPr>
          <w:noProof w:val="0"/>
        </w:rPr>
        <w:t>C.</w:t>
      </w:r>
      <w:r w:rsidRPr="00701AC0">
        <w:rPr>
          <w:noProof w:val="0"/>
        </w:rPr>
        <w:tab/>
        <w:t xml:space="preserve">ANDERE VOORWAARDEN EN EISEN DIE DOOR DE HOUDER VAN DE </w:t>
      </w:r>
      <w:r w:rsidR="00555909" w:rsidRPr="00701AC0">
        <w:rPr>
          <w:noProof w:val="0"/>
        </w:rPr>
        <w:t>HANDELS</w:t>
      </w:r>
      <w:r w:rsidRPr="00701AC0">
        <w:rPr>
          <w:noProof w:val="0"/>
        </w:rPr>
        <w:t>VERGUNNING MOETEN WORDEN NAGEKOMEN</w:t>
      </w:r>
    </w:p>
    <w:p w:rsidR="006C7483" w:rsidRPr="00701AC0" w:rsidRDefault="006C7483">
      <w:pPr>
        <w:tabs>
          <w:tab w:val="clear" w:pos="567"/>
        </w:tabs>
        <w:ind w:right="-568"/>
        <w:rPr>
          <w:szCs w:val="22"/>
        </w:rPr>
      </w:pPr>
    </w:p>
    <w:p w:rsidR="006C7483" w:rsidRPr="00701AC0" w:rsidRDefault="006C7483" w:rsidP="006C7483">
      <w:pPr>
        <w:numPr>
          <w:ilvl w:val="0"/>
          <w:numId w:val="4"/>
        </w:numPr>
        <w:suppressLineNumbers/>
        <w:tabs>
          <w:tab w:val="clear" w:pos="567"/>
          <w:tab w:val="clear" w:pos="720"/>
        </w:tabs>
        <w:spacing w:line="260" w:lineRule="exact"/>
        <w:ind w:left="567" w:right="-1" w:hanging="567"/>
        <w:rPr>
          <w:bCs/>
          <w:szCs w:val="24"/>
          <w:u w:val="single"/>
        </w:rPr>
      </w:pPr>
      <w:r w:rsidRPr="00701AC0">
        <w:rPr>
          <w:bCs/>
          <w:szCs w:val="24"/>
          <w:u w:val="single"/>
        </w:rPr>
        <w:t>Periodieke veiligheidsverslagen</w:t>
      </w:r>
    </w:p>
    <w:p w:rsidR="006C7483" w:rsidRPr="00701AC0" w:rsidRDefault="006C7483">
      <w:pPr>
        <w:suppressLineNumbers/>
        <w:tabs>
          <w:tab w:val="clear" w:pos="567"/>
        </w:tabs>
        <w:ind w:right="-1"/>
        <w:rPr>
          <w:szCs w:val="24"/>
          <w:u w:val="single"/>
        </w:rPr>
      </w:pPr>
    </w:p>
    <w:p w:rsidR="006C7483" w:rsidRPr="00701AC0" w:rsidRDefault="00747648">
      <w:pPr>
        <w:tabs>
          <w:tab w:val="clear" w:pos="567"/>
        </w:tabs>
        <w:ind w:right="-568"/>
        <w:rPr>
          <w:szCs w:val="22"/>
        </w:rPr>
      </w:pPr>
      <w:r w:rsidRPr="00701AC0">
        <w:rPr>
          <w:szCs w:val="22"/>
        </w:rPr>
        <w:t>De vereisten voor de indiening van periodieke veiligheidsverslagen worden vermeld in de lijst met Europese referentiedata (EURD</w:t>
      </w:r>
      <w:r w:rsidRPr="00701AC0">
        <w:rPr>
          <w:szCs w:val="22"/>
        </w:rPr>
        <w:noBreakHyphen/>
        <w:t>lijst), waarin voorzien wordt in artikel 107c, onder punt 7 van Richtlijn 2001/83/EG en eventuele hieropvolgende aanpassingen gepubliceerd op het Europese webportaal voor geneesmiddelen.</w:t>
      </w:r>
    </w:p>
    <w:p w:rsidR="006C7483" w:rsidRPr="00701AC0" w:rsidRDefault="006C7483">
      <w:pPr>
        <w:tabs>
          <w:tab w:val="clear" w:pos="567"/>
        </w:tabs>
        <w:ind w:right="-568"/>
        <w:rPr>
          <w:szCs w:val="22"/>
        </w:rPr>
      </w:pPr>
    </w:p>
    <w:p w:rsidR="006C7483" w:rsidRPr="00701AC0" w:rsidRDefault="006C7483">
      <w:pPr>
        <w:tabs>
          <w:tab w:val="clear" w:pos="567"/>
        </w:tabs>
        <w:ind w:right="-568"/>
        <w:rPr>
          <w:szCs w:val="22"/>
        </w:rPr>
      </w:pPr>
    </w:p>
    <w:p w:rsidR="006C7483" w:rsidRPr="00701AC0" w:rsidRDefault="006C7483">
      <w:pPr>
        <w:pStyle w:val="TitleB"/>
        <w:tabs>
          <w:tab w:val="clear" w:pos="567"/>
        </w:tabs>
        <w:rPr>
          <w:noProof w:val="0"/>
        </w:rPr>
      </w:pPr>
      <w:r w:rsidRPr="00701AC0">
        <w:rPr>
          <w:noProof w:val="0"/>
        </w:rPr>
        <w:t>D.</w:t>
      </w:r>
      <w:r w:rsidRPr="00701AC0">
        <w:rPr>
          <w:noProof w:val="0"/>
        </w:rPr>
        <w:tab/>
        <w:t>VOORWAARDEN OF BEPERKINGEN MET BETREKKING TOT EEN VEILIG EN DOELTREFFEND GEBRUIK VAN HET GENEESMIDDEL</w:t>
      </w:r>
    </w:p>
    <w:p w:rsidR="006C7483" w:rsidRPr="00701AC0" w:rsidRDefault="006C7483">
      <w:pPr>
        <w:suppressLineNumbers/>
        <w:tabs>
          <w:tab w:val="clear" w:pos="567"/>
        </w:tabs>
        <w:ind w:left="567" w:right="-568" w:hanging="567"/>
        <w:rPr>
          <w:b/>
          <w:bCs/>
          <w:szCs w:val="22"/>
        </w:rPr>
      </w:pPr>
    </w:p>
    <w:p w:rsidR="006C7483" w:rsidRPr="00701AC0" w:rsidRDefault="00555909">
      <w:pPr>
        <w:suppressLineNumbers/>
        <w:ind w:right="-1"/>
        <w:rPr>
          <w:b/>
          <w:bCs/>
          <w:szCs w:val="24"/>
          <w:u w:val="single"/>
        </w:rPr>
      </w:pPr>
      <w:r w:rsidRPr="00701AC0">
        <w:rPr>
          <w:b/>
          <w:iCs/>
          <w:szCs w:val="22"/>
        </w:rPr>
        <w:t>●</w:t>
      </w:r>
      <w:r w:rsidRPr="00701AC0">
        <w:rPr>
          <w:b/>
          <w:iCs/>
          <w:szCs w:val="22"/>
        </w:rPr>
        <w:tab/>
      </w:r>
      <w:r w:rsidR="006C7483" w:rsidRPr="00701AC0">
        <w:rPr>
          <w:b/>
          <w:bCs/>
          <w:szCs w:val="24"/>
          <w:u w:val="single"/>
        </w:rPr>
        <w:t>Risk Management Plan (RMP)</w:t>
      </w:r>
    </w:p>
    <w:p w:rsidR="006C7483" w:rsidRPr="00701AC0" w:rsidRDefault="006C7483">
      <w:pPr>
        <w:suppressLineNumbers/>
        <w:tabs>
          <w:tab w:val="clear" w:pos="567"/>
        </w:tabs>
        <w:ind w:right="-1"/>
        <w:rPr>
          <w:szCs w:val="24"/>
          <w:u w:val="single"/>
        </w:rPr>
      </w:pPr>
    </w:p>
    <w:p w:rsidR="006C7483" w:rsidRPr="00701AC0" w:rsidRDefault="006C7483">
      <w:pPr>
        <w:suppressLineNumbers/>
        <w:tabs>
          <w:tab w:val="clear" w:pos="567"/>
        </w:tabs>
        <w:ind w:right="-1"/>
        <w:rPr>
          <w:szCs w:val="24"/>
        </w:rPr>
      </w:pPr>
      <w:r w:rsidRPr="00701AC0">
        <w:rPr>
          <w:szCs w:val="24"/>
        </w:rPr>
        <w:t xml:space="preserve">De vergunninghouder voert de </w:t>
      </w:r>
      <w:r w:rsidR="00555909" w:rsidRPr="00701AC0">
        <w:rPr>
          <w:szCs w:val="24"/>
        </w:rPr>
        <w:t xml:space="preserve">verplichte </w:t>
      </w:r>
      <w:r w:rsidRPr="00701AC0">
        <w:rPr>
          <w:szCs w:val="24"/>
        </w:rPr>
        <w:t>onderzoeken en maatregelen uit ten behoeve van de geneesmiddelenbewaking, zoals uitgewerkt in het overeengekomen RMP en weergegeven in module 1.8.2 van de handelsvergunning, en in eventuele daaropvolgende overeengekomen RMP</w:t>
      </w:r>
      <w:r w:rsidR="00555909" w:rsidRPr="00701AC0">
        <w:rPr>
          <w:szCs w:val="24"/>
        </w:rPr>
        <w:noBreakHyphen/>
        <w:t>aanpassingen</w:t>
      </w:r>
      <w:r w:rsidRPr="00701AC0">
        <w:rPr>
          <w:szCs w:val="24"/>
        </w:rPr>
        <w:t>.</w:t>
      </w:r>
    </w:p>
    <w:p w:rsidR="006C7483" w:rsidRPr="00701AC0" w:rsidRDefault="006C7483">
      <w:pPr>
        <w:suppressLineNumbers/>
        <w:tabs>
          <w:tab w:val="clear" w:pos="567"/>
        </w:tabs>
        <w:ind w:right="-1"/>
        <w:rPr>
          <w:szCs w:val="24"/>
        </w:rPr>
      </w:pPr>
    </w:p>
    <w:p w:rsidR="006C7483" w:rsidRPr="00701AC0" w:rsidRDefault="00BD4843">
      <w:pPr>
        <w:suppressLineNumbers/>
        <w:tabs>
          <w:tab w:val="clear" w:pos="567"/>
        </w:tabs>
        <w:ind w:right="-1"/>
        <w:rPr>
          <w:szCs w:val="24"/>
        </w:rPr>
      </w:pPr>
      <w:r w:rsidRPr="00701AC0">
        <w:rPr>
          <w:szCs w:val="24"/>
        </w:rPr>
        <w:t>E</w:t>
      </w:r>
      <w:r w:rsidR="006C7483" w:rsidRPr="00701AC0">
        <w:rPr>
          <w:szCs w:val="24"/>
        </w:rPr>
        <w:t xml:space="preserve">en </w:t>
      </w:r>
      <w:r w:rsidR="00555909" w:rsidRPr="00701AC0">
        <w:rPr>
          <w:szCs w:val="24"/>
        </w:rPr>
        <w:t xml:space="preserve">aanpassing van het </w:t>
      </w:r>
      <w:r w:rsidR="006C7483" w:rsidRPr="00701AC0">
        <w:rPr>
          <w:szCs w:val="24"/>
        </w:rPr>
        <w:t xml:space="preserve">RMP </w:t>
      </w:r>
      <w:r w:rsidRPr="00701AC0">
        <w:rPr>
          <w:szCs w:val="24"/>
        </w:rPr>
        <w:t xml:space="preserve">wordt </w:t>
      </w:r>
      <w:r w:rsidR="006C7483" w:rsidRPr="00701AC0">
        <w:rPr>
          <w:szCs w:val="24"/>
        </w:rPr>
        <w:t>ingediend:</w:t>
      </w:r>
    </w:p>
    <w:p w:rsidR="006C7483" w:rsidRPr="00701AC0" w:rsidRDefault="006C7483" w:rsidP="006C7483">
      <w:pPr>
        <w:numPr>
          <w:ilvl w:val="0"/>
          <w:numId w:val="4"/>
        </w:numPr>
        <w:suppressLineNumbers/>
        <w:tabs>
          <w:tab w:val="clear" w:pos="567"/>
          <w:tab w:val="clear" w:pos="720"/>
          <w:tab w:val="left" w:pos="709"/>
        </w:tabs>
        <w:ind w:left="714" w:hanging="357"/>
        <w:rPr>
          <w:szCs w:val="24"/>
        </w:rPr>
      </w:pPr>
      <w:r w:rsidRPr="00701AC0">
        <w:rPr>
          <w:szCs w:val="24"/>
        </w:rPr>
        <w:t>op verzoek van het Europees Geneesmiddelenbureau;</w:t>
      </w:r>
    </w:p>
    <w:p w:rsidR="006C7483" w:rsidRPr="00701AC0" w:rsidRDefault="006C7483" w:rsidP="006C7483">
      <w:pPr>
        <w:numPr>
          <w:ilvl w:val="0"/>
          <w:numId w:val="4"/>
        </w:numPr>
        <w:suppressLineNumbers/>
        <w:tabs>
          <w:tab w:val="clear" w:pos="567"/>
          <w:tab w:val="clear" w:pos="720"/>
          <w:tab w:val="left" w:pos="709"/>
        </w:tabs>
        <w:ind w:left="714" w:hanging="357"/>
        <w:rPr>
          <w:szCs w:val="24"/>
        </w:rPr>
      </w:pPr>
      <w:r w:rsidRPr="00701AC0">
        <w:rPr>
          <w:szCs w:val="24"/>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rsidR="006C7483" w:rsidRPr="00701AC0" w:rsidRDefault="006C7483">
      <w:pPr>
        <w:tabs>
          <w:tab w:val="clear" w:pos="567"/>
        </w:tabs>
        <w:ind w:right="-1"/>
        <w:jc w:val="center"/>
        <w:rPr>
          <w:szCs w:val="22"/>
        </w:rPr>
      </w:pPr>
      <w:r w:rsidRPr="00701AC0">
        <w:rPr>
          <w:b/>
          <w:szCs w:val="22"/>
        </w:rPr>
        <w:br w:type="page"/>
      </w: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b/>
          <w:bCs/>
          <w:szCs w:val="22"/>
        </w:rPr>
      </w:pPr>
      <w:r w:rsidRPr="00701AC0">
        <w:rPr>
          <w:b/>
          <w:bCs/>
          <w:szCs w:val="22"/>
        </w:rPr>
        <w:t>BIJLAGE III</w:t>
      </w:r>
    </w:p>
    <w:p w:rsidR="006C7483" w:rsidRPr="00701AC0" w:rsidRDefault="006C7483">
      <w:pPr>
        <w:tabs>
          <w:tab w:val="clear" w:pos="567"/>
        </w:tabs>
        <w:jc w:val="center"/>
        <w:outlineLvl w:val="0"/>
        <w:rPr>
          <w:b/>
          <w:bCs/>
          <w:szCs w:val="22"/>
        </w:rPr>
      </w:pPr>
    </w:p>
    <w:p w:rsidR="006C7483" w:rsidRPr="00701AC0" w:rsidRDefault="006C7483">
      <w:pPr>
        <w:tabs>
          <w:tab w:val="clear" w:pos="567"/>
        </w:tabs>
        <w:jc w:val="center"/>
        <w:outlineLvl w:val="0"/>
        <w:rPr>
          <w:b/>
          <w:szCs w:val="22"/>
        </w:rPr>
      </w:pPr>
      <w:r w:rsidRPr="00701AC0">
        <w:rPr>
          <w:b/>
          <w:bCs/>
          <w:szCs w:val="22"/>
        </w:rPr>
        <w:t>ETIKETTERING EN BIJSLUITER</w:t>
      </w:r>
    </w:p>
    <w:p w:rsidR="006C7483" w:rsidRPr="00701AC0" w:rsidRDefault="006C7483">
      <w:pPr>
        <w:tabs>
          <w:tab w:val="clear" w:pos="567"/>
        </w:tabs>
        <w:jc w:val="center"/>
        <w:rPr>
          <w:szCs w:val="22"/>
        </w:rPr>
      </w:pPr>
    </w:p>
    <w:p w:rsidR="006C7483" w:rsidRPr="00701AC0" w:rsidRDefault="006C7483">
      <w:pPr>
        <w:tabs>
          <w:tab w:val="clear" w:pos="567"/>
        </w:tabs>
        <w:jc w:val="center"/>
        <w:rPr>
          <w:szCs w:val="22"/>
        </w:rPr>
      </w:pPr>
      <w:r w:rsidRPr="00701AC0">
        <w:rPr>
          <w:szCs w:val="22"/>
        </w:rPr>
        <w:br w:type="page"/>
      </w:r>
    </w:p>
    <w:p w:rsidR="006C7483" w:rsidRPr="00701AC0" w:rsidRDefault="006C7483">
      <w:pPr>
        <w:tabs>
          <w:tab w:val="clear" w:pos="567"/>
        </w:tabs>
        <w:jc w:val="center"/>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tabs>
          <w:tab w:val="clear" w:pos="567"/>
        </w:tabs>
        <w:jc w:val="center"/>
        <w:outlineLvl w:val="0"/>
        <w:rPr>
          <w:szCs w:val="22"/>
        </w:rPr>
      </w:pPr>
    </w:p>
    <w:p w:rsidR="006C7483" w:rsidRPr="00701AC0" w:rsidRDefault="006C7483">
      <w:pPr>
        <w:pStyle w:val="TitleA"/>
        <w:tabs>
          <w:tab w:val="clear" w:pos="567"/>
        </w:tabs>
        <w:rPr>
          <w:noProof w:val="0"/>
        </w:rPr>
      </w:pPr>
      <w:r w:rsidRPr="00701AC0">
        <w:rPr>
          <w:noProof w:val="0"/>
        </w:rPr>
        <w:t xml:space="preserve">A. </w:t>
      </w:r>
      <w:r w:rsidRPr="00701AC0">
        <w:rPr>
          <w:bCs/>
          <w:noProof w:val="0"/>
        </w:rPr>
        <w:t>ETIKETTERING</w:t>
      </w:r>
    </w:p>
    <w:p w:rsidR="006C7483" w:rsidRPr="00701AC0" w:rsidRDefault="006C7483">
      <w:pPr>
        <w:tabs>
          <w:tab w:val="clear" w:pos="567"/>
        </w:tabs>
        <w:jc w:val="center"/>
        <w:rPr>
          <w:szCs w:val="22"/>
        </w:rPr>
      </w:pPr>
    </w:p>
    <w:p w:rsidR="006C7483" w:rsidRPr="00701AC0" w:rsidRDefault="006C7483">
      <w:pPr>
        <w:pBdr>
          <w:top w:val="single" w:sz="4" w:space="1" w:color="auto"/>
          <w:left w:val="single" w:sz="4" w:space="4" w:color="auto"/>
          <w:bottom w:val="single" w:sz="4" w:space="1" w:color="auto"/>
          <w:right w:val="single" w:sz="4" w:space="4" w:color="auto"/>
        </w:pBdr>
        <w:shd w:val="clear" w:color="auto" w:fill="FFFFFF"/>
        <w:tabs>
          <w:tab w:val="clear" w:pos="567"/>
        </w:tabs>
        <w:rPr>
          <w:szCs w:val="22"/>
        </w:rPr>
      </w:pPr>
      <w:r w:rsidRPr="00701AC0">
        <w:rPr>
          <w:szCs w:val="22"/>
        </w:rPr>
        <w:br w:type="page"/>
      </w:r>
      <w:r w:rsidRPr="00701AC0">
        <w:rPr>
          <w:b/>
          <w:bCs/>
          <w:szCs w:val="22"/>
        </w:rPr>
        <w:lastRenderedPageBreak/>
        <w:t>GEGEVENS DIE OP DE BUITENVERPAKKING MOETEN WORDEN VERMELD</w:t>
      </w: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rPr>
          <w:bCs/>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Cs/>
          <w:szCs w:val="22"/>
        </w:rPr>
      </w:pPr>
      <w:r w:rsidRPr="00701AC0">
        <w:rPr>
          <w:b/>
          <w:szCs w:val="22"/>
        </w:rPr>
        <w:t>BUITENVERPAKKING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szCs w:val="22"/>
        </w:rPr>
        <w:t>1.</w:t>
      </w:r>
      <w:r w:rsidRPr="00701AC0">
        <w:rPr>
          <w:b/>
          <w:szCs w:val="22"/>
        </w:rPr>
        <w:tab/>
      </w:r>
      <w:r w:rsidRPr="00701AC0">
        <w:rPr>
          <w:b/>
          <w:bCs/>
          <w:szCs w:val="22"/>
        </w:rPr>
        <w:t>NAAM VAN HET GENEESMIDDEL</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color w:val="000000"/>
          <w:szCs w:val="22"/>
        </w:rPr>
      </w:pPr>
      <w:r w:rsidRPr="00701AC0">
        <w:rPr>
          <w:color w:val="000000"/>
          <w:szCs w:val="22"/>
        </w:rPr>
        <w:t>Ovaleap 300 IE/0,5 ml oplossing voor injectie</w:t>
      </w:r>
    </w:p>
    <w:p w:rsidR="006C7483" w:rsidRPr="00701AC0" w:rsidRDefault="006C7483">
      <w:pPr>
        <w:tabs>
          <w:tab w:val="clear" w:pos="567"/>
        </w:tabs>
        <w:rPr>
          <w:szCs w:val="22"/>
        </w:rPr>
      </w:pPr>
    </w:p>
    <w:p w:rsidR="006C7483" w:rsidRPr="00701AC0" w:rsidRDefault="00952148">
      <w:pPr>
        <w:tabs>
          <w:tab w:val="clear" w:pos="567"/>
        </w:tabs>
        <w:rPr>
          <w:szCs w:val="22"/>
        </w:rPr>
      </w:pPr>
      <w:r w:rsidRPr="00701AC0">
        <w:rPr>
          <w:color w:val="000000"/>
          <w:szCs w:val="22"/>
        </w:rPr>
        <w:t>f</w:t>
      </w:r>
      <w:r w:rsidR="006C7483" w:rsidRPr="00701AC0">
        <w:rPr>
          <w:color w:val="000000"/>
          <w:szCs w:val="22"/>
        </w:rPr>
        <w:t>ollitropine-alfa</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2.</w:t>
      </w:r>
      <w:r w:rsidRPr="00701AC0">
        <w:tab/>
      </w:r>
      <w:r w:rsidRPr="00701AC0">
        <w:rPr>
          <w:b/>
        </w:rPr>
        <w:t>GEHALTE AAN WERKZAME STOF(FEN)</w:t>
      </w:r>
    </w:p>
    <w:p w:rsidR="006C7483" w:rsidRPr="00701AC0" w:rsidRDefault="006C7483">
      <w:pPr>
        <w:tabs>
          <w:tab w:val="clear" w:pos="567"/>
        </w:tabs>
        <w:rPr>
          <w:i/>
          <w:szCs w:val="22"/>
        </w:rPr>
      </w:pPr>
    </w:p>
    <w:p w:rsidR="006C7483" w:rsidRPr="00701AC0" w:rsidRDefault="006C7483">
      <w:pPr>
        <w:tabs>
          <w:tab w:val="clear" w:pos="567"/>
        </w:tabs>
        <w:rPr>
          <w:color w:val="000000"/>
        </w:rPr>
      </w:pPr>
      <w:r w:rsidRPr="00701AC0">
        <w:rPr>
          <w:color w:val="000000"/>
        </w:rPr>
        <w:t>Elke patroon bevat 300 IE (equivalent met 22 microgram) follitropine-alfa in 0,5 ml oplossing. Elke ml oplossing bevat 600 IE (equivalent met 44 microgram) follitropine-alfa.</w:t>
      </w:r>
    </w:p>
    <w:p w:rsidR="006C7483" w:rsidRPr="00701AC0" w:rsidRDefault="006C7483">
      <w:pPr>
        <w:tabs>
          <w:tab w:val="clear" w:pos="567"/>
        </w:tabs>
        <w:rPr>
          <w:color w:val="000000"/>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3.</w:t>
      </w:r>
      <w:r w:rsidRPr="00701AC0">
        <w:tab/>
      </w:r>
      <w:r w:rsidRPr="00701AC0">
        <w:rPr>
          <w:b/>
        </w:rPr>
        <w:t>LIJST VAN HULPSTOFFEN</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Hulpstoffen: natriumdiwaterstoffosfaat-dihydraat, natriumhydroxide (2 M) (voor aanpassing van de pH), mannitol, methionine, polysorbaat 20, benzylalcohol, benzalkoniumchloride, water voor injecties.</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4.</w:t>
      </w:r>
      <w:r w:rsidRPr="00701AC0">
        <w:tab/>
      </w:r>
      <w:r w:rsidRPr="00701AC0">
        <w:rPr>
          <w:b/>
        </w:rPr>
        <w:t>FARMACEUTISCHE VORM EN INHOUD</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highlight w:val="lightGray"/>
        </w:rPr>
        <w:t>Oplossing voor injectie</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rPr>
        <w:t>1 patroon met 0,5 ml oplossing en 10 injectienaalden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5.</w:t>
      </w:r>
      <w:r w:rsidRPr="00701AC0">
        <w:tab/>
      </w:r>
      <w:r w:rsidRPr="00701AC0">
        <w:rPr>
          <w:b/>
        </w:rPr>
        <w:t>WIJZE VAN GEBRUIK EN TOEDIENINGSWEG(EN)</w:t>
      </w:r>
    </w:p>
    <w:p w:rsidR="006C7483" w:rsidRPr="00701AC0" w:rsidRDefault="006C7483">
      <w:pPr>
        <w:tabs>
          <w:tab w:val="clear" w:pos="567"/>
        </w:tabs>
        <w:rPr>
          <w:szCs w:val="22"/>
        </w:rPr>
      </w:pPr>
    </w:p>
    <w:p w:rsidR="006C7483" w:rsidRPr="00701AC0" w:rsidRDefault="006C7483">
      <w:pPr>
        <w:tabs>
          <w:tab w:val="clear" w:pos="567"/>
          <w:tab w:val="left" w:pos="749"/>
        </w:tabs>
        <w:rPr>
          <w:color w:val="000000"/>
          <w:szCs w:val="22"/>
        </w:rPr>
      </w:pPr>
      <w:r w:rsidRPr="00701AC0">
        <w:rPr>
          <w:color w:val="000000"/>
        </w:rPr>
        <w:t>Uitsluitend voor gebruik met de Ovaleap Pen.</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Lees voor het gebruik de bijsluiter.</w:t>
      </w:r>
    </w:p>
    <w:p w:rsidR="006C7483" w:rsidRPr="00701AC0" w:rsidRDefault="006C7483">
      <w:pPr>
        <w:tabs>
          <w:tab w:val="clear" w:pos="567"/>
          <w:tab w:val="left" w:pos="749"/>
        </w:tabs>
        <w:rPr>
          <w:color w:val="000000"/>
          <w:szCs w:val="22"/>
        </w:rPr>
      </w:pPr>
    </w:p>
    <w:p w:rsidR="006C7483" w:rsidRPr="00701AC0" w:rsidRDefault="006C7483">
      <w:pPr>
        <w:tabs>
          <w:tab w:val="clear" w:pos="567"/>
          <w:tab w:val="left" w:pos="749"/>
        </w:tabs>
        <w:rPr>
          <w:szCs w:val="22"/>
        </w:rPr>
      </w:pPr>
      <w:r w:rsidRPr="00701AC0">
        <w:t>Subcutaan gebruik</w:t>
      </w:r>
    </w:p>
    <w:p w:rsidR="006C7483" w:rsidRPr="00701AC0" w:rsidRDefault="006C7483">
      <w:pPr>
        <w:tabs>
          <w:tab w:val="clear" w:pos="567"/>
          <w:tab w:val="left" w:pos="749"/>
        </w:tabs>
        <w:rPr>
          <w:szCs w:val="22"/>
        </w:rPr>
      </w:pPr>
    </w:p>
    <w:p w:rsidR="006C7483" w:rsidRPr="00701AC0" w:rsidRDefault="006C7483">
      <w:pPr>
        <w:tabs>
          <w:tab w:val="clear" w:pos="567"/>
          <w:tab w:val="left" w:pos="749"/>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6.</w:t>
      </w:r>
      <w:r w:rsidRPr="00701AC0">
        <w:tab/>
      </w:r>
      <w:r w:rsidRPr="00701AC0">
        <w:rPr>
          <w:b/>
        </w:rPr>
        <w:t>EEN SPECIALE WAARSCHUWING DAT HET GENEESMIDDEL BUITEN HET ZICHT EN BEREIK VAN KINDEREN DIENT TE WORDEN GEHOUDEN</w:t>
      </w:r>
    </w:p>
    <w:p w:rsidR="006C7483" w:rsidRPr="00701AC0" w:rsidRDefault="006C7483">
      <w:pPr>
        <w:tabs>
          <w:tab w:val="clear" w:pos="567"/>
        </w:tabs>
        <w:rPr>
          <w:szCs w:val="22"/>
        </w:rPr>
      </w:pPr>
    </w:p>
    <w:p w:rsidR="006C7483" w:rsidRPr="00701AC0" w:rsidRDefault="006C7483">
      <w:pPr>
        <w:tabs>
          <w:tab w:val="clear" w:pos="567"/>
        </w:tabs>
        <w:outlineLvl w:val="0"/>
        <w:rPr>
          <w:szCs w:val="22"/>
        </w:rPr>
      </w:pPr>
      <w:r w:rsidRPr="00701AC0">
        <w:t>Buiten het zicht en bereik van kinderen houden.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7.</w:t>
      </w:r>
      <w:r w:rsidRPr="00701AC0">
        <w:tab/>
      </w:r>
      <w:r w:rsidRPr="00701AC0">
        <w:rPr>
          <w:b/>
        </w:rPr>
        <w:t>ANDERE SPECIALE WAARSCHUWING(EN), INDIEN NODIG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rsidP="00A265BB">
      <w:pPr>
        <w:keepNext/>
        <w:keepLines/>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lastRenderedPageBreak/>
        <w:t>8.</w:t>
      </w:r>
      <w:r w:rsidRPr="00701AC0">
        <w:tab/>
      </w:r>
      <w:r w:rsidRPr="00701AC0">
        <w:rPr>
          <w:b/>
        </w:rPr>
        <w:t>UITERSTE GEBRUIKSDATUM</w:t>
      </w:r>
    </w:p>
    <w:p w:rsidR="006C7483" w:rsidRPr="00701AC0" w:rsidRDefault="006C7483" w:rsidP="00A265BB">
      <w:pPr>
        <w:keepNext/>
        <w:keepLines/>
        <w:tabs>
          <w:tab w:val="clear" w:pos="567"/>
        </w:tabs>
        <w:rPr>
          <w:szCs w:val="22"/>
        </w:rPr>
      </w:pPr>
    </w:p>
    <w:p w:rsidR="006C7483" w:rsidRPr="00701AC0" w:rsidRDefault="006C7483" w:rsidP="00A265BB">
      <w:pPr>
        <w:keepNext/>
        <w:keepLines/>
        <w:tabs>
          <w:tab w:val="clear" w:pos="567"/>
        </w:tabs>
        <w:rPr>
          <w:szCs w:val="22"/>
        </w:rPr>
      </w:pPr>
      <w:r w:rsidRPr="00701AC0">
        <w:t>EXP</w:t>
      </w:r>
    </w:p>
    <w:p w:rsidR="006C7483" w:rsidRPr="00701AC0" w:rsidRDefault="006C7483" w:rsidP="00A265BB">
      <w:pPr>
        <w:keepNext/>
        <w:tabs>
          <w:tab w:val="clear" w:pos="567"/>
        </w:tabs>
        <w:rPr>
          <w:szCs w:val="22"/>
        </w:rPr>
      </w:pPr>
    </w:p>
    <w:p w:rsidR="006C7483" w:rsidRPr="00701AC0" w:rsidRDefault="006C7483" w:rsidP="00A265BB">
      <w:pPr>
        <w:keepNext/>
        <w:tabs>
          <w:tab w:val="clear" w:pos="567"/>
        </w:tabs>
        <w:rPr>
          <w:color w:val="000000"/>
          <w:szCs w:val="22"/>
        </w:rPr>
      </w:pPr>
      <w:r w:rsidRPr="00701AC0">
        <w:rPr>
          <w:color w:val="000000"/>
        </w:rPr>
        <w:t xml:space="preserve">De patroon </w:t>
      </w:r>
      <w:r w:rsidRPr="00701AC0">
        <w:rPr>
          <w:color w:val="000000"/>
          <w:szCs w:val="22"/>
        </w:rPr>
        <w:t xml:space="preserve">die wordt gebruikt </w:t>
      </w:r>
      <w:r w:rsidRPr="00701AC0">
        <w:rPr>
          <w:color w:val="000000"/>
        </w:rPr>
        <w:t>in de pen mag gedurende maximaal 28 dagen beneden 25°C worden bewaard.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9.</w:t>
      </w:r>
      <w:r w:rsidRPr="00701AC0">
        <w:tab/>
      </w:r>
      <w:r w:rsidRPr="00701AC0">
        <w:rPr>
          <w:b/>
        </w:rPr>
        <w:t>BIJZONDERE VOORZORGSMAATREGELEN VOOR DE BEWARING</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rPr>
        <w:t>Bewaren in de koelkast.</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rPr>
        <w:t>Niet in de vriezer bewaren.</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rPr>
        <w:t>De patroon in de buitenverpakking bewaren ter bescherming tegen licht.</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t>Kan vóór opening gedurende maximaal 3 maanden worden bewaard beneden 25°C.</w:t>
      </w:r>
      <w:r w:rsidRPr="00701AC0">
        <w:rPr>
          <w:color w:val="000000"/>
        </w:rPr>
        <w:t xml:space="preserve"> Moet als het niet is gebruikt na 3 maanden worden afgevoerd.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10.</w:t>
      </w:r>
      <w:r w:rsidRPr="00701AC0">
        <w:tab/>
      </w:r>
      <w:r w:rsidRPr="00701AC0">
        <w:rPr>
          <w:b/>
        </w:rPr>
        <w:t>BIJZONDERE VOORZORGSMAATREGELEN VOOR HET VERWIJDEREN VAN NIET-GEBRUIKTE GENEESMIDDELEN OF DAARVAN AFGELEIDE AFVALSTOFFEN (INDIEN VAN TOEPASSING)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11.</w:t>
      </w:r>
      <w:r w:rsidRPr="00701AC0">
        <w:tab/>
      </w:r>
      <w:r w:rsidRPr="00701AC0">
        <w:rPr>
          <w:b/>
        </w:rPr>
        <w:t>NAAM EN ADRES VAN DE HOUDER VAN DE VERGUNNING VOOR HET IN DE HANDEL BRENGEN</w:t>
      </w:r>
    </w:p>
    <w:p w:rsidR="006C7483" w:rsidRPr="00701AC0" w:rsidRDefault="006C7483">
      <w:pPr>
        <w:tabs>
          <w:tab w:val="clear" w:pos="567"/>
        </w:tabs>
        <w:rPr>
          <w:szCs w:val="22"/>
        </w:rPr>
      </w:pPr>
    </w:p>
    <w:p w:rsidR="00F44575" w:rsidRPr="00AD584F" w:rsidRDefault="00F44575" w:rsidP="00F44575">
      <w:pPr>
        <w:tabs>
          <w:tab w:val="clear" w:pos="567"/>
        </w:tabs>
      </w:pPr>
      <w:r w:rsidRPr="00AD584F">
        <w:t>Theramex Ireland Limited</w:t>
      </w:r>
    </w:p>
    <w:p w:rsidR="00F44575" w:rsidRPr="00AD584F" w:rsidRDefault="00494010" w:rsidP="00F44575">
      <w:pPr>
        <w:tabs>
          <w:tab w:val="clear" w:pos="567"/>
        </w:tabs>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F44575" w:rsidRPr="00AD584F">
        <w:t>Kilmore House,</w:t>
      </w:r>
    </w:p>
    <w:p w:rsidR="00F44575" w:rsidRPr="00AD584F" w:rsidRDefault="00F44575" w:rsidP="00F44575">
      <w:pPr>
        <w:tabs>
          <w:tab w:val="clear" w:pos="567"/>
        </w:tabs>
      </w:pPr>
      <w:r w:rsidRPr="00AD584F">
        <w:t>Park Lane, Spencer Dock,</w:t>
      </w:r>
    </w:p>
    <w:p w:rsidR="00F44575" w:rsidRPr="00AD584F" w:rsidRDefault="00F44575" w:rsidP="00F44575">
      <w:pPr>
        <w:tabs>
          <w:tab w:val="clear" w:pos="567"/>
        </w:tabs>
      </w:pPr>
      <w:r w:rsidRPr="00AD584F">
        <w:t>Dublin 1</w:t>
      </w:r>
    </w:p>
    <w:p w:rsidR="00F44575" w:rsidRPr="00AD584F" w:rsidRDefault="00F44575" w:rsidP="00F44575">
      <w:pPr>
        <w:tabs>
          <w:tab w:val="clear" w:pos="567"/>
        </w:tabs>
      </w:pPr>
      <w:r w:rsidRPr="00AD584F">
        <w:t>D01 YE64</w:t>
      </w:r>
    </w:p>
    <w:p w:rsidR="006C7483" w:rsidRPr="00701AC0" w:rsidRDefault="00F44575">
      <w:pPr>
        <w:tabs>
          <w:tab w:val="clear" w:pos="567"/>
        </w:tabs>
        <w:rPr>
          <w:color w:val="000000"/>
          <w:szCs w:val="22"/>
        </w:rPr>
      </w:pPr>
      <w:r>
        <w:t>Ierland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rPr>
      </w:pPr>
      <w:r w:rsidRPr="00701AC0">
        <w:rPr>
          <w:b/>
        </w:rPr>
        <w:t>12.</w:t>
      </w:r>
      <w:r w:rsidRPr="00701AC0">
        <w:tab/>
      </w:r>
      <w:r w:rsidRPr="00701AC0">
        <w:rPr>
          <w:b/>
        </w:rPr>
        <w:t>NUMMER(S) VAN DE VERGUNNING VOOR HET IN DE HANDEL BRENGEN</w:t>
      </w:r>
    </w:p>
    <w:p w:rsidR="006C7483" w:rsidRPr="00701AC0" w:rsidRDefault="006C7483">
      <w:pPr>
        <w:tabs>
          <w:tab w:val="clear" w:pos="567"/>
        </w:tabs>
        <w:rPr>
          <w:szCs w:val="22"/>
        </w:rPr>
      </w:pPr>
    </w:p>
    <w:p w:rsidR="006C7483" w:rsidRPr="00701AC0" w:rsidRDefault="006C7483">
      <w:pPr>
        <w:tabs>
          <w:tab w:val="clear" w:pos="567"/>
        </w:tabs>
        <w:outlineLvl w:val="0"/>
      </w:pPr>
      <w:r w:rsidRPr="00701AC0">
        <w:t>EU/</w:t>
      </w:r>
      <w:r w:rsidRPr="00701AC0">
        <w:rPr>
          <w:szCs w:val="22"/>
        </w:rPr>
        <w:t>1/13/871/001</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13.</w:t>
      </w:r>
      <w:r w:rsidRPr="00701AC0">
        <w:tab/>
      </w:r>
      <w:r w:rsidR="004F2600" w:rsidRPr="00701AC0">
        <w:rPr>
          <w:b/>
        </w:rPr>
        <w:t>PARTIJ</w:t>
      </w:r>
      <w:r w:rsidRPr="00701AC0">
        <w:rPr>
          <w:b/>
        </w:rPr>
        <w:t>NUMMER</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Batch</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14.</w:t>
      </w:r>
      <w:r w:rsidRPr="00701AC0">
        <w:tab/>
      </w:r>
      <w:r w:rsidRPr="00701AC0">
        <w:rPr>
          <w:b/>
        </w:rPr>
        <w:t>ALGEMENE INDELING VOOR DE AFLEVERING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2"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15.</w:t>
      </w:r>
      <w:r w:rsidRPr="00701AC0">
        <w:tab/>
      </w:r>
      <w:r w:rsidRPr="00701AC0">
        <w:rPr>
          <w:b/>
        </w:rPr>
        <w:t>INSTRUCTIES VOOR GEBRUIK</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0" w:color="auto"/>
          <w:right w:val="single" w:sz="4" w:space="4" w:color="auto"/>
        </w:pBdr>
        <w:tabs>
          <w:tab w:val="clear" w:pos="567"/>
        </w:tabs>
        <w:ind w:left="567" w:hanging="567"/>
        <w:rPr>
          <w:szCs w:val="22"/>
        </w:rPr>
      </w:pPr>
      <w:r w:rsidRPr="00701AC0">
        <w:rPr>
          <w:b/>
        </w:rPr>
        <w:t>16.</w:t>
      </w:r>
      <w:r w:rsidRPr="00701AC0">
        <w:tab/>
      </w:r>
      <w:r w:rsidRPr="00701AC0">
        <w:rPr>
          <w:b/>
        </w:rPr>
        <w:t>INFORMATIE IN BRAILLE</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color w:val="000000"/>
          <w:szCs w:val="22"/>
        </w:rPr>
      </w:pPr>
      <w:r w:rsidRPr="00701AC0">
        <w:rPr>
          <w:color w:val="000000"/>
        </w:rPr>
        <w:lastRenderedPageBreak/>
        <w:t>Ovaleap 300 IE/0,5 ml</w:t>
      </w:r>
    </w:p>
    <w:p w:rsidR="001A304E" w:rsidRPr="00701AC0" w:rsidRDefault="001A304E" w:rsidP="001A304E">
      <w:pPr>
        <w:tabs>
          <w:tab w:val="clear" w:pos="567"/>
        </w:tabs>
        <w:rPr>
          <w:lang w:eastAsia="fr-LU"/>
        </w:rPr>
      </w:pPr>
    </w:p>
    <w:p w:rsidR="001A304E" w:rsidRPr="00701AC0" w:rsidRDefault="001A304E" w:rsidP="001A304E">
      <w:pPr>
        <w:tabs>
          <w:tab w:val="clear" w:pos="567"/>
        </w:tabs>
        <w:rPr>
          <w:szCs w:val="22"/>
          <w:lang w:eastAsia="fr-LU"/>
        </w:rPr>
      </w:pPr>
    </w:p>
    <w:p w:rsidR="001A304E" w:rsidRPr="00701AC0" w:rsidRDefault="001A304E" w:rsidP="00905515">
      <w:pPr>
        <w:keepNext/>
        <w:pBdr>
          <w:top w:val="single" w:sz="4" w:space="1" w:color="auto"/>
          <w:left w:val="single" w:sz="4" w:space="4" w:color="auto"/>
          <w:bottom w:val="single" w:sz="4" w:space="1" w:color="auto"/>
          <w:right w:val="single" w:sz="4" w:space="4" w:color="auto"/>
        </w:pBdr>
        <w:tabs>
          <w:tab w:val="clear" w:pos="567"/>
        </w:tabs>
        <w:ind w:left="567" w:hanging="567"/>
        <w:rPr>
          <w:i/>
          <w:szCs w:val="22"/>
          <w:lang w:eastAsia="fr-LU" w:bidi="nl-NL"/>
        </w:rPr>
      </w:pPr>
      <w:r w:rsidRPr="00701AC0">
        <w:rPr>
          <w:b/>
          <w:szCs w:val="22"/>
          <w:lang w:eastAsia="fr-LU" w:bidi="nl-NL"/>
        </w:rPr>
        <w:t>17.</w:t>
      </w:r>
      <w:r w:rsidRPr="00701AC0">
        <w:rPr>
          <w:b/>
          <w:szCs w:val="22"/>
          <w:lang w:eastAsia="fr-LU" w:bidi="nl-NL"/>
        </w:rPr>
        <w:tab/>
        <w:t>UNIEK IDENTIFICATIEKENMERK - 2D MATRIXCODE</w:t>
      </w:r>
    </w:p>
    <w:p w:rsidR="001A304E" w:rsidRPr="00701AC0" w:rsidRDefault="001A304E" w:rsidP="001A304E">
      <w:pPr>
        <w:tabs>
          <w:tab w:val="clear" w:pos="567"/>
        </w:tabs>
        <w:rPr>
          <w:szCs w:val="22"/>
          <w:lang w:eastAsia="fr-LU" w:bidi="nl-NL"/>
        </w:rPr>
      </w:pPr>
    </w:p>
    <w:p w:rsidR="001A304E" w:rsidRPr="00701AC0" w:rsidRDefault="001A304E" w:rsidP="001A304E">
      <w:pPr>
        <w:rPr>
          <w:highlight w:val="lightGray"/>
          <w:shd w:val="clear" w:color="auto" w:fill="CCCCCC"/>
          <w:lang w:eastAsia="es-ES" w:bidi="es-ES"/>
        </w:rPr>
      </w:pPr>
      <w:r w:rsidRPr="00701AC0">
        <w:rPr>
          <w:highlight w:val="lightGray"/>
          <w:shd w:val="clear" w:color="auto" w:fill="CCCCCC"/>
          <w:lang w:eastAsia="es-ES" w:bidi="es-ES"/>
        </w:rPr>
        <w:t>2D matrixcode met het unieke identificatiekenmerk.</w:t>
      </w:r>
    </w:p>
    <w:p w:rsidR="001A304E" w:rsidRPr="00701AC0" w:rsidRDefault="001A304E" w:rsidP="001A304E">
      <w:pPr>
        <w:rPr>
          <w:highlight w:val="lightGray"/>
          <w:shd w:val="clear" w:color="auto" w:fill="CCCCCC"/>
          <w:lang w:eastAsia="es-ES" w:bidi="es-ES"/>
        </w:rPr>
      </w:pPr>
    </w:p>
    <w:p w:rsidR="001A304E" w:rsidRPr="00701AC0" w:rsidRDefault="001A304E" w:rsidP="001A304E">
      <w:pPr>
        <w:tabs>
          <w:tab w:val="clear" w:pos="567"/>
        </w:tabs>
        <w:rPr>
          <w:szCs w:val="22"/>
          <w:lang w:eastAsia="fr-LU" w:bidi="nl-NL"/>
        </w:rPr>
      </w:pPr>
    </w:p>
    <w:p w:rsidR="001A304E" w:rsidRPr="00701AC0" w:rsidRDefault="001A304E" w:rsidP="001A304E">
      <w:pPr>
        <w:pBdr>
          <w:top w:val="single" w:sz="4" w:space="1" w:color="auto"/>
          <w:left w:val="single" w:sz="4" w:space="4" w:color="auto"/>
          <w:bottom w:val="single" w:sz="4" w:space="1" w:color="auto"/>
          <w:right w:val="single" w:sz="4" w:space="4" w:color="auto"/>
        </w:pBdr>
        <w:tabs>
          <w:tab w:val="clear" w:pos="567"/>
        </w:tabs>
        <w:ind w:left="567" w:hanging="567"/>
        <w:rPr>
          <w:i/>
          <w:szCs w:val="22"/>
          <w:lang w:eastAsia="fr-LU" w:bidi="nl-NL"/>
        </w:rPr>
      </w:pPr>
      <w:r w:rsidRPr="00701AC0">
        <w:rPr>
          <w:b/>
          <w:szCs w:val="22"/>
          <w:lang w:eastAsia="fr-LU" w:bidi="nl-NL"/>
        </w:rPr>
        <w:t>18.</w:t>
      </w:r>
      <w:r w:rsidRPr="00701AC0">
        <w:rPr>
          <w:b/>
          <w:szCs w:val="22"/>
          <w:lang w:eastAsia="fr-LU" w:bidi="nl-NL"/>
        </w:rPr>
        <w:tab/>
        <w:t>UNIEK IDENTIFICATIEKENMERK - VOOR MENSEN LEESBARE GEGEVENS</w:t>
      </w:r>
    </w:p>
    <w:p w:rsidR="001A304E" w:rsidRPr="00701AC0" w:rsidRDefault="001A304E" w:rsidP="001A304E">
      <w:pPr>
        <w:tabs>
          <w:tab w:val="clear" w:pos="567"/>
        </w:tabs>
        <w:rPr>
          <w:szCs w:val="22"/>
          <w:lang w:eastAsia="fr-LU" w:bidi="nl-NL"/>
        </w:rPr>
      </w:pPr>
    </w:p>
    <w:p w:rsidR="001A304E" w:rsidRPr="00701AC0" w:rsidRDefault="001A304E" w:rsidP="001A304E">
      <w:pPr>
        <w:tabs>
          <w:tab w:val="clear" w:pos="567"/>
        </w:tabs>
        <w:rPr>
          <w:szCs w:val="22"/>
          <w:lang w:eastAsia="fr-LU" w:bidi="nl-NL"/>
        </w:rPr>
      </w:pPr>
      <w:r w:rsidRPr="00701AC0">
        <w:rPr>
          <w:szCs w:val="22"/>
          <w:lang w:eastAsia="fr-LU" w:bidi="nl-NL"/>
        </w:rPr>
        <w:t>PC:</w:t>
      </w:r>
    </w:p>
    <w:p w:rsidR="001A304E" w:rsidRPr="00701AC0" w:rsidRDefault="001A304E" w:rsidP="001A304E">
      <w:pPr>
        <w:tabs>
          <w:tab w:val="clear" w:pos="567"/>
        </w:tabs>
        <w:rPr>
          <w:szCs w:val="22"/>
          <w:lang w:eastAsia="fr-LU" w:bidi="nl-NL"/>
        </w:rPr>
      </w:pPr>
      <w:r w:rsidRPr="00701AC0">
        <w:rPr>
          <w:szCs w:val="22"/>
          <w:lang w:eastAsia="fr-LU" w:bidi="nl-NL"/>
        </w:rPr>
        <w:t>SN:</w:t>
      </w:r>
    </w:p>
    <w:p w:rsidR="006C7483" w:rsidRPr="00701AC0" w:rsidRDefault="001A304E" w:rsidP="001A304E">
      <w:pPr>
        <w:tabs>
          <w:tab w:val="clear" w:pos="567"/>
        </w:tabs>
        <w:autoSpaceDE w:val="0"/>
        <w:autoSpaceDN w:val="0"/>
        <w:adjustRightInd w:val="0"/>
        <w:jc w:val="both"/>
        <w:rPr>
          <w:szCs w:val="22"/>
          <w:lang w:eastAsia="fr-LU" w:bidi="nl-NL"/>
        </w:rPr>
      </w:pPr>
      <w:r w:rsidRPr="00701AC0">
        <w:rPr>
          <w:szCs w:val="22"/>
          <w:lang w:eastAsia="fr-LU" w:bidi="nl-NL"/>
        </w:rPr>
        <w:t>NN:</w:t>
      </w:r>
    </w:p>
    <w:p w:rsidR="001A304E" w:rsidRPr="00701AC0" w:rsidRDefault="001A304E" w:rsidP="001A304E">
      <w:pPr>
        <w:tabs>
          <w:tab w:val="clear" w:pos="567"/>
        </w:tabs>
        <w:autoSpaceDE w:val="0"/>
        <w:autoSpaceDN w:val="0"/>
        <w:adjustRightInd w:val="0"/>
        <w:jc w:val="both"/>
        <w:rPr>
          <w:color w:val="000000"/>
          <w:szCs w:val="22"/>
        </w:rPr>
      </w:pPr>
    </w:p>
    <w:p w:rsidR="006C7483" w:rsidRPr="00701AC0" w:rsidRDefault="006C7483">
      <w:pPr>
        <w:pBdr>
          <w:top w:val="single" w:sz="4" w:space="1" w:color="auto"/>
          <w:left w:val="single" w:sz="4" w:space="4" w:color="auto"/>
          <w:bottom w:val="single" w:sz="4" w:space="1" w:color="auto"/>
          <w:right w:val="single" w:sz="4" w:space="4" w:color="auto"/>
        </w:pBdr>
        <w:shd w:val="clear" w:color="auto" w:fill="FFFFFF"/>
        <w:tabs>
          <w:tab w:val="clear" w:pos="567"/>
        </w:tabs>
        <w:rPr>
          <w:b/>
          <w:szCs w:val="22"/>
        </w:rPr>
      </w:pPr>
      <w:r w:rsidRPr="00701AC0">
        <w:br w:type="page"/>
      </w:r>
      <w:r w:rsidRPr="00701AC0">
        <w:rPr>
          <w:b/>
        </w:rPr>
        <w:lastRenderedPageBreak/>
        <w:t>GEGEVENS DIE OP DE BUITENVERPAKKING MOETEN WORDEN VERMELD</w:t>
      </w:r>
    </w:p>
    <w:p w:rsidR="006C7483" w:rsidRPr="00701AC0" w:rsidRDefault="006C7483">
      <w:pPr>
        <w:pBdr>
          <w:top w:val="single" w:sz="4" w:space="1" w:color="auto"/>
          <w:left w:val="single" w:sz="4" w:space="4" w:color="auto"/>
          <w:bottom w:val="single" w:sz="4" w:space="1" w:color="auto"/>
          <w:right w:val="single" w:sz="4" w:space="4" w:color="auto"/>
        </w:pBdr>
        <w:shd w:val="clear" w:color="auto" w:fill="FFFFFF"/>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Cs/>
          <w:szCs w:val="22"/>
        </w:rPr>
      </w:pPr>
      <w:r w:rsidRPr="00701AC0">
        <w:rPr>
          <w:b/>
        </w:rPr>
        <w:t>BUITENVERPAKKING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w:t>
      </w:r>
      <w:r w:rsidRPr="00701AC0">
        <w:tab/>
      </w:r>
      <w:r w:rsidRPr="00701AC0">
        <w:rPr>
          <w:b/>
        </w:rPr>
        <w:t>NAAM VAN HET GENEESMIDDEL</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color w:val="000000"/>
          <w:szCs w:val="22"/>
        </w:rPr>
      </w:pPr>
      <w:r w:rsidRPr="00701AC0">
        <w:rPr>
          <w:color w:val="000000"/>
        </w:rPr>
        <w:t>Ovaleap 450 IE/0,75 ml oplossing voor injectie</w:t>
      </w:r>
    </w:p>
    <w:p w:rsidR="006C7483" w:rsidRPr="00701AC0" w:rsidRDefault="006C7483">
      <w:pPr>
        <w:tabs>
          <w:tab w:val="clear" w:pos="567"/>
        </w:tabs>
        <w:rPr>
          <w:szCs w:val="22"/>
        </w:rPr>
      </w:pPr>
    </w:p>
    <w:p w:rsidR="006C7483" w:rsidRPr="00701AC0" w:rsidRDefault="00952148">
      <w:pPr>
        <w:tabs>
          <w:tab w:val="clear" w:pos="567"/>
        </w:tabs>
        <w:rPr>
          <w:szCs w:val="22"/>
        </w:rPr>
      </w:pPr>
      <w:r w:rsidRPr="00701AC0">
        <w:rPr>
          <w:color w:val="000000"/>
        </w:rPr>
        <w:t>f</w:t>
      </w:r>
      <w:r w:rsidR="006C7483" w:rsidRPr="00701AC0">
        <w:rPr>
          <w:color w:val="000000"/>
        </w:rPr>
        <w:t>ollitropine-alfa</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2.</w:t>
      </w:r>
      <w:r w:rsidRPr="00701AC0">
        <w:tab/>
      </w:r>
      <w:r w:rsidRPr="00701AC0">
        <w:rPr>
          <w:b/>
        </w:rPr>
        <w:t>GEHALTE AAN WERKZAME STOF(FEN)</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rPr>
        <w:t>Elke patroon bevat 450 IE (equivalent met 33 microgram) follitropine-alfa in 0,75 ml oplossing. Elke ml oplossing bevat 600 IE (equivalent met 44 microgram) follitropine-alfa.</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3.</w:t>
      </w:r>
      <w:r w:rsidRPr="00701AC0">
        <w:tab/>
      </w:r>
      <w:r w:rsidRPr="00701AC0">
        <w:rPr>
          <w:b/>
        </w:rPr>
        <w:t>LIJST VAN HULPSTOFFEN</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Hulpstoffen: natriumdiwaterstoffosfaat-dihydraat, natriumhydroxide (2 M) (voor aanpassing van de pH), mannitol, methionine, polysorbaat 20, benzylalcohol, benzalkoniumchloride, water voor injecties.</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4.</w:t>
      </w:r>
      <w:r w:rsidRPr="00701AC0">
        <w:tab/>
      </w:r>
      <w:r w:rsidRPr="00701AC0">
        <w:rPr>
          <w:b/>
        </w:rPr>
        <w:t>FARMACEUTISCHE VORM EN INHOUD</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highlight w:val="lightGray"/>
        </w:rPr>
        <w:t>Oplossing voor injectie</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rPr>
        <w:t>1 patroon met 0,75 ml oplossing en 10 injectienaalden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5.</w:t>
      </w:r>
      <w:r w:rsidRPr="00701AC0">
        <w:tab/>
      </w:r>
      <w:r w:rsidRPr="00701AC0">
        <w:rPr>
          <w:b/>
        </w:rPr>
        <w:t>WIJZE VAN GEBRUIK EN TOEDIENINGSWEG(EN)</w:t>
      </w:r>
    </w:p>
    <w:p w:rsidR="006C7483" w:rsidRPr="00701AC0" w:rsidRDefault="006C7483">
      <w:pPr>
        <w:tabs>
          <w:tab w:val="clear" w:pos="567"/>
        </w:tabs>
        <w:rPr>
          <w:szCs w:val="22"/>
        </w:rPr>
      </w:pPr>
    </w:p>
    <w:p w:rsidR="006C7483" w:rsidRPr="00701AC0" w:rsidRDefault="006C7483">
      <w:pPr>
        <w:tabs>
          <w:tab w:val="clear" w:pos="567"/>
          <w:tab w:val="left" w:pos="749"/>
        </w:tabs>
        <w:rPr>
          <w:color w:val="000000"/>
          <w:szCs w:val="22"/>
        </w:rPr>
      </w:pPr>
      <w:r w:rsidRPr="00701AC0">
        <w:rPr>
          <w:color w:val="000000"/>
        </w:rPr>
        <w:t>Uitsluitend voor gebruik met de Ovaleap Pen.</w:t>
      </w:r>
    </w:p>
    <w:p w:rsidR="006C7483" w:rsidRPr="00701AC0" w:rsidRDefault="006C7483">
      <w:pPr>
        <w:tabs>
          <w:tab w:val="clear" w:pos="567"/>
        </w:tabs>
        <w:rPr>
          <w:szCs w:val="22"/>
          <w:highlight w:val="lightGray"/>
        </w:rPr>
      </w:pPr>
    </w:p>
    <w:p w:rsidR="006C7483" w:rsidRPr="00701AC0" w:rsidRDefault="006C7483">
      <w:pPr>
        <w:tabs>
          <w:tab w:val="clear" w:pos="567"/>
        </w:tabs>
        <w:rPr>
          <w:szCs w:val="22"/>
        </w:rPr>
      </w:pPr>
      <w:r w:rsidRPr="00701AC0">
        <w:t>Lees voor het gebruik de bijsluiter.</w:t>
      </w:r>
    </w:p>
    <w:p w:rsidR="006C7483" w:rsidRPr="00701AC0" w:rsidRDefault="006C7483">
      <w:pPr>
        <w:tabs>
          <w:tab w:val="clear" w:pos="567"/>
          <w:tab w:val="left" w:pos="749"/>
        </w:tabs>
      </w:pPr>
    </w:p>
    <w:p w:rsidR="006C7483" w:rsidRPr="00701AC0" w:rsidRDefault="006C7483">
      <w:pPr>
        <w:tabs>
          <w:tab w:val="clear" w:pos="567"/>
          <w:tab w:val="left" w:pos="749"/>
        </w:tabs>
        <w:rPr>
          <w:szCs w:val="22"/>
        </w:rPr>
      </w:pPr>
      <w:r w:rsidRPr="00701AC0">
        <w:t>Subcutaan gebruik</w:t>
      </w:r>
    </w:p>
    <w:p w:rsidR="006C7483" w:rsidRPr="00701AC0" w:rsidRDefault="006C7483">
      <w:pPr>
        <w:tabs>
          <w:tab w:val="clear" w:pos="567"/>
          <w:tab w:val="left" w:pos="749"/>
        </w:tabs>
        <w:rPr>
          <w:szCs w:val="22"/>
        </w:rPr>
      </w:pPr>
    </w:p>
    <w:p w:rsidR="006C7483" w:rsidRPr="00701AC0" w:rsidRDefault="006C7483">
      <w:pPr>
        <w:tabs>
          <w:tab w:val="clear" w:pos="567"/>
          <w:tab w:val="left" w:pos="749"/>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6.</w:t>
      </w:r>
      <w:r w:rsidRPr="00701AC0">
        <w:tab/>
      </w:r>
      <w:r w:rsidRPr="00701AC0">
        <w:rPr>
          <w:b/>
        </w:rPr>
        <w:t>EEN SPECIALE WAARSCHUWING DAT HET GENEESMIDDEL BUITEN HET ZICHT EN BEREIK VAN KINDEREN DIENT TE WORDEN GEHOUDEN</w:t>
      </w:r>
    </w:p>
    <w:p w:rsidR="006C7483" w:rsidRPr="00701AC0" w:rsidRDefault="006C7483">
      <w:pPr>
        <w:tabs>
          <w:tab w:val="clear" w:pos="567"/>
        </w:tabs>
        <w:rPr>
          <w:szCs w:val="22"/>
        </w:rPr>
      </w:pPr>
    </w:p>
    <w:p w:rsidR="006C7483" w:rsidRPr="00701AC0" w:rsidRDefault="006C7483">
      <w:pPr>
        <w:tabs>
          <w:tab w:val="clear" w:pos="567"/>
        </w:tabs>
        <w:outlineLvl w:val="0"/>
        <w:rPr>
          <w:szCs w:val="22"/>
        </w:rPr>
      </w:pPr>
      <w:r w:rsidRPr="00701AC0">
        <w:t>Buiten het zicht en bereik van kinderen houden.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7.</w:t>
      </w:r>
      <w:r w:rsidRPr="00701AC0">
        <w:tab/>
      </w:r>
      <w:r w:rsidRPr="00701AC0">
        <w:rPr>
          <w:b/>
        </w:rPr>
        <w:t>ANDERE SPECIALE WAARSCHUWING(EN), INDIEN NODIG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rsidP="00A265BB">
      <w:pPr>
        <w:keepNext/>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lastRenderedPageBreak/>
        <w:t>8.</w:t>
      </w:r>
      <w:r w:rsidRPr="00701AC0">
        <w:tab/>
      </w:r>
      <w:r w:rsidRPr="00701AC0">
        <w:rPr>
          <w:b/>
        </w:rPr>
        <w:t>UITERSTE GEBRUIKSDATUM</w:t>
      </w:r>
    </w:p>
    <w:p w:rsidR="006C7483" w:rsidRPr="00701AC0" w:rsidRDefault="006C7483" w:rsidP="00A265BB">
      <w:pPr>
        <w:keepNext/>
        <w:tabs>
          <w:tab w:val="clear" w:pos="567"/>
        </w:tabs>
        <w:rPr>
          <w:szCs w:val="22"/>
        </w:rPr>
      </w:pPr>
    </w:p>
    <w:p w:rsidR="006C7483" w:rsidRPr="00701AC0" w:rsidRDefault="006C7483" w:rsidP="00A265BB">
      <w:pPr>
        <w:keepNext/>
        <w:tabs>
          <w:tab w:val="clear" w:pos="567"/>
        </w:tabs>
        <w:rPr>
          <w:szCs w:val="22"/>
        </w:rPr>
      </w:pPr>
      <w:r w:rsidRPr="00701AC0">
        <w:t>EXP</w:t>
      </w:r>
    </w:p>
    <w:p w:rsidR="006C7483" w:rsidRPr="00701AC0" w:rsidRDefault="006C7483" w:rsidP="00A265BB">
      <w:pPr>
        <w:keepNext/>
        <w:tabs>
          <w:tab w:val="clear" w:pos="567"/>
        </w:tabs>
        <w:rPr>
          <w:szCs w:val="22"/>
        </w:rPr>
      </w:pPr>
    </w:p>
    <w:p w:rsidR="006C7483" w:rsidRPr="00701AC0" w:rsidRDefault="006C7483" w:rsidP="00A265BB">
      <w:pPr>
        <w:keepNext/>
        <w:tabs>
          <w:tab w:val="clear" w:pos="567"/>
        </w:tabs>
        <w:rPr>
          <w:color w:val="000000"/>
          <w:szCs w:val="22"/>
        </w:rPr>
      </w:pPr>
      <w:r w:rsidRPr="00701AC0">
        <w:rPr>
          <w:color w:val="000000"/>
        </w:rPr>
        <w:t xml:space="preserve">De patroon </w:t>
      </w:r>
      <w:r w:rsidRPr="00701AC0">
        <w:rPr>
          <w:color w:val="000000"/>
          <w:szCs w:val="22"/>
        </w:rPr>
        <w:t xml:space="preserve">die wordt gebruikt </w:t>
      </w:r>
      <w:r w:rsidRPr="00701AC0">
        <w:rPr>
          <w:color w:val="000000"/>
        </w:rPr>
        <w:t>in de pen mag gedurende maximaal 28 dagen beneden 25°C worden bewaard.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9.</w:t>
      </w:r>
      <w:r w:rsidRPr="00701AC0">
        <w:tab/>
      </w:r>
      <w:r w:rsidRPr="00701AC0">
        <w:rPr>
          <w:b/>
        </w:rPr>
        <w:t>BIJZONDERE VOORZORGSMAATREGELEN VOOR DE BEWARING</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rPr>
        <w:t>Bewaren in de koelkast.</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rPr>
        <w:t>Niet in de vriezer bewaren.</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rPr>
        <w:t>De patroon in de buitenverpakking bewaren ter bescherming tegen licht.</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t>Kan vóór opening gedurende maximaal 3 maanden worden bewaard beneden 25°C.</w:t>
      </w:r>
      <w:r w:rsidRPr="00701AC0">
        <w:rPr>
          <w:color w:val="000000"/>
        </w:rPr>
        <w:t xml:space="preserve"> Moet als het niet is gebruikt na 3 maanden worden afgevoerd.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10.</w:t>
      </w:r>
      <w:r w:rsidRPr="00701AC0">
        <w:tab/>
      </w:r>
      <w:r w:rsidRPr="00701AC0">
        <w:rPr>
          <w:b/>
        </w:rPr>
        <w:t>BIJZONDERE VOORZORGSMAATREGELEN VOOR HET VERWIJDEREN VAN NIET-GEBRUIKTE GENEESMIDDELEN OF DAARVAN AFGELEIDE AFVALSTOFFEN (INDIEN VAN TOEPASSING)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11.</w:t>
      </w:r>
      <w:r w:rsidRPr="00701AC0">
        <w:tab/>
      </w:r>
      <w:r w:rsidRPr="00701AC0">
        <w:rPr>
          <w:b/>
        </w:rPr>
        <w:t>NAAM EN ADRES VAN DE HOUDER VAN DE VERGUNNING VOOR HET IN DE HANDEL BRENGEN</w:t>
      </w:r>
    </w:p>
    <w:p w:rsidR="006C7483" w:rsidRPr="00701AC0" w:rsidRDefault="006C7483">
      <w:pPr>
        <w:tabs>
          <w:tab w:val="clear" w:pos="567"/>
        </w:tabs>
        <w:rPr>
          <w:szCs w:val="22"/>
        </w:rPr>
      </w:pPr>
    </w:p>
    <w:p w:rsidR="00F44575" w:rsidRPr="00AD584F" w:rsidRDefault="00F44575" w:rsidP="00F44575">
      <w:pPr>
        <w:tabs>
          <w:tab w:val="clear" w:pos="567"/>
        </w:tabs>
      </w:pPr>
      <w:r w:rsidRPr="00AD584F">
        <w:t>Theramex Ireland Limited</w:t>
      </w:r>
    </w:p>
    <w:p w:rsidR="00F44575" w:rsidRPr="00AD584F" w:rsidRDefault="00494010" w:rsidP="00F44575">
      <w:pPr>
        <w:tabs>
          <w:tab w:val="clear" w:pos="567"/>
        </w:tabs>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F44575" w:rsidRPr="00AD584F">
        <w:t>Kilmore House,</w:t>
      </w:r>
    </w:p>
    <w:p w:rsidR="00F44575" w:rsidRPr="00AD584F" w:rsidRDefault="00F44575" w:rsidP="00F44575">
      <w:pPr>
        <w:tabs>
          <w:tab w:val="clear" w:pos="567"/>
        </w:tabs>
      </w:pPr>
      <w:r w:rsidRPr="00AD584F">
        <w:t>Park Lane, Spencer Dock,</w:t>
      </w:r>
    </w:p>
    <w:p w:rsidR="00F44575" w:rsidRPr="00AD584F" w:rsidRDefault="00F44575" w:rsidP="00F44575">
      <w:pPr>
        <w:tabs>
          <w:tab w:val="clear" w:pos="567"/>
        </w:tabs>
      </w:pPr>
      <w:r w:rsidRPr="00AD584F">
        <w:t>Dublin 1</w:t>
      </w:r>
    </w:p>
    <w:p w:rsidR="00F44575" w:rsidRPr="00AD584F" w:rsidRDefault="00F44575" w:rsidP="00F44575">
      <w:pPr>
        <w:tabs>
          <w:tab w:val="clear" w:pos="567"/>
        </w:tabs>
      </w:pPr>
      <w:r w:rsidRPr="00AD584F">
        <w:t>D01 YE64</w:t>
      </w:r>
    </w:p>
    <w:p w:rsidR="006C7483" w:rsidRPr="00701AC0" w:rsidRDefault="00F44575">
      <w:pPr>
        <w:tabs>
          <w:tab w:val="clear" w:pos="567"/>
        </w:tabs>
        <w:rPr>
          <w:color w:val="000000"/>
          <w:szCs w:val="22"/>
        </w:rPr>
      </w:pPr>
      <w:r>
        <w:t>Ierland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rPr>
      </w:pPr>
      <w:r w:rsidRPr="00701AC0">
        <w:rPr>
          <w:b/>
        </w:rPr>
        <w:t>12.</w:t>
      </w:r>
      <w:r w:rsidRPr="00701AC0">
        <w:tab/>
      </w:r>
      <w:r w:rsidRPr="00701AC0">
        <w:rPr>
          <w:b/>
        </w:rPr>
        <w:t>NUMMER(S) VAN DE VERGUNNING VOOR HET IN DE HANDEL BRENGEN</w:t>
      </w:r>
    </w:p>
    <w:p w:rsidR="006C7483" w:rsidRPr="00701AC0" w:rsidRDefault="006C7483">
      <w:pPr>
        <w:tabs>
          <w:tab w:val="clear" w:pos="567"/>
        </w:tabs>
        <w:rPr>
          <w:szCs w:val="22"/>
        </w:rPr>
      </w:pPr>
    </w:p>
    <w:p w:rsidR="006C7483" w:rsidRPr="00701AC0" w:rsidRDefault="006C7483">
      <w:pPr>
        <w:tabs>
          <w:tab w:val="clear" w:pos="567"/>
        </w:tabs>
        <w:outlineLvl w:val="0"/>
      </w:pPr>
      <w:r w:rsidRPr="00701AC0">
        <w:t>EU/</w:t>
      </w:r>
      <w:r w:rsidRPr="00701AC0">
        <w:rPr>
          <w:szCs w:val="22"/>
        </w:rPr>
        <w:t>1/13/871/002</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13.</w:t>
      </w:r>
      <w:r w:rsidRPr="00701AC0">
        <w:tab/>
      </w:r>
      <w:r w:rsidR="004F2600" w:rsidRPr="00701AC0">
        <w:rPr>
          <w:b/>
        </w:rPr>
        <w:t>PARTIJ</w:t>
      </w:r>
      <w:r w:rsidRPr="00701AC0">
        <w:rPr>
          <w:b/>
        </w:rPr>
        <w:t>NUMMER</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Batch</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14.</w:t>
      </w:r>
      <w:r w:rsidRPr="00701AC0">
        <w:tab/>
      </w:r>
      <w:r w:rsidRPr="00701AC0">
        <w:rPr>
          <w:b/>
        </w:rPr>
        <w:t>ALGEMENE INDELING VOOR DE AFLEVERING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2"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15.</w:t>
      </w:r>
      <w:r w:rsidRPr="00701AC0">
        <w:tab/>
      </w:r>
      <w:r w:rsidRPr="00701AC0">
        <w:rPr>
          <w:b/>
        </w:rPr>
        <w:t>INSTRUCTIES VOOR GEBRUIK</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0" w:color="auto"/>
          <w:right w:val="single" w:sz="4" w:space="4" w:color="auto"/>
        </w:pBdr>
        <w:tabs>
          <w:tab w:val="clear" w:pos="567"/>
        </w:tabs>
        <w:ind w:left="567" w:hanging="567"/>
        <w:rPr>
          <w:szCs w:val="22"/>
        </w:rPr>
      </w:pPr>
      <w:r w:rsidRPr="00701AC0">
        <w:rPr>
          <w:b/>
        </w:rPr>
        <w:t>16.</w:t>
      </w:r>
      <w:r w:rsidRPr="00701AC0">
        <w:tab/>
      </w:r>
      <w:r w:rsidRPr="00701AC0">
        <w:rPr>
          <w:b/>
        </w:rPr>
        <w:t>INFORMATIE IN BRAILLE</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color w:val="000000"/>
          <w:szCs w:val="22"/>
        </w:rPr>
      </w:pPr>
      <w:r w:rsidRPr="00701AC0">
        <w:rPr>
          <w:color w:val="000000"/>
        </w:rPr>
        <w:lastRenderedPageBreak/>
        <w:t>Ovaleap 450 IE/0,75 ml</w:t>
      </w:r>
    </w:p>
    <w:p w:rsidR="001A304E" w:rsidRPr="00701AC0" w:rsidRDefault="001A304E" w:rsidP="001A304E">
      <w:pPr>
        <w:tabs>
          <w:tab w:val="clear" w:pos="567"/>
        </w:tabs>
        <w:rPr>
          <w:lang w:eastAsia="fr-LU"/>
        </w:rPr>
      </w:pPr>
    </w:p>
    <w:p w:rsidR="001A304E" w:rsidRPr="00701AC0" w:rsidRDefault="001A304E" w:rsidP="001A304E">
      <w:pPr>
        <w:tabs>
          <w:tab w:val="clear" w:pos="567"/>
        </w:tabs>
        <w:rPr>
          <w:szCs w:val="22"/>
          <w:lang w:eastAsia="fr-LU"/>
        </w:rPr>
      </w:pPr>
    </w:p>
    <w:p w:rsidR="001A304E" w:rsidRPr="00701AC0" w:rsidRDefault="001A304E" w:rsidP="001A304E">
      <w:pPr>
        <w:pBdr>
          <w:top w:val="single" w:sz="4" w:space="1" w:color="auto"/>
          <w:left w:val="single" w:sz="4" w:space="4" w:color="auto"/>
          <w:bottom w:val="single" w:sz="4" w:space="1" w:color="auto"/>
          <w:right w:val="single" w:sz="4" w:space="4" w:color="auto"/>
        </w:pBdr>
        <w:tabs>
          <w:tab w:val="clear" w:pos="567"/>
        </w:tabs>
        <w:ind w:left="567" w:hanging="567"/>
        <w:rPr>
          <w:i/>
          <w:szCs w:val="22"/>
          <w:lang w:eastAsia="fr-LU" w:bidi="nl-NL"/>
        </w:rPr>
      </w:pPr>
      <w:r w:rsidRPr="00701AC0">
        <w:rPr>
          <w:b/>
          <w:szCs w:val="22"/>
          <w:lang w:eastAsia="fr-LU" w:bidi="nl-NL"/>
        </w:rPr>
        <w:t>17.</w:t>
      </w:r>
      <w:r w:rsidRPr="00701AC0">
        <w:rPr>
          <w:b/>
          <w:szCs w:val="22"/>
          <w:lang w:eastAsia="fr-LU" w:bidi="nl-NL"/>
        </w:rPr>
        <w:tab/>
        <w:t>UNIEK IDENTIFICATIEKENMERK - 2D MATRIXCODE</w:t>
      </w:r>
    </w:p>
    <w:p w:rsidR="001A304E" w:rsidRPr="00701AC0" w:rsidRDefault="001A304E" w:rsidP="001A304E">
      <w:pPr>
        <w:tabs>
          <w:tab w:val="clear" w:pos="567"/>
        </w:tabs>
        <w:rPr>
          <w:szCs w:val="22"/>
          <w:lang w:eastAsia="fr-LU" w:bidi="nl-NL"/>
        </w:rPr>
      </w:pPr>
    </w:p>
    <w:p w:rsidR="001A304E" w:rsidRPr="00701AC0" w:rsidRDefault="001A304E" w:rsidP="001A304E">
      <w:pPr>
        <w:rPr>
          <w:highlight w:val="lightGray"/>
          <w:shd w:val="clear" w:color="auto" w:fill="CCCCCC"/>
          <w:lang w:eastAsia="es-ES" w:bidi="es-ES"/>
        </w:rPr>
      </w:pPr>
      <w:r w:rsidRPr="00701AC0">
        <w:rPr>
          <w:highlight w:val="lightGray"/>
          <w:shd w:val="clear" w:color="auto" w:fill="CCCCCC"/>
          <w:lang w:eastAsia="es-ES" w:bidi="es-ES"/>
        </w:rPr>
        <w:t>2D matrixcode met het unieke identificatiekenmerk.</w:t>
      </w:r>
    </w:p>
    <w:p w:rsidR="001A304E" w:rsidRPr="00701AC0" w:rsidRDefault="001A304E" w:rsidP="001A304E">
      <w:pPr>
        <w:rPr>
          <w:highlight w:val="lightGray"/>
          <w:shd w:val="clear" w:color="auto" w:fill="CCCCCC"/>
          <w:lang w:eastAsia="es-ES" w:bidi="es-ES"/>
        </w:rPr>
      </w:pPr>
    </w:p>
    <w:p w:rsidR="001A304E" w:rsidRPr="00701AC0" w:rsidRDefault="001A304E" w:rsidP="001A304E">
      <w:pPr>
        <w:tabs>
          <w:tab w:val="clear" w:pos="567"/>
        </w:tabs>
        <w:rPr>
          <w:szCs w:val="22"/>
          <w:lang w:eastAsia="fr-LU" w:bidi="nl-NL"/>
        </w:rPr>
      </w:pPr>
    </w:p>
    <w:p w:rsidR="001A304E" w:rsidRPr="00701AC0" w:rsidRDefault="001A304E" w:rsidP="001A304E">
      <w:pPr>
        <w:pBdr>
          <w:top w:val="single" w:sz="4" w:space="1" w:color="auto"/>
          <w:left w:val="single" w:sz="4" w:space="4" w:color="auto"/>
          <w:bottom w:val="single" w:sz="4" w:space="1" w:color="auto"/>
          <w:right w:val="single" w:sz="4" w:space="4" w:color="auto"/>
        </w:pBdr>
        <w:tabs>
          <w:tab w:val="clear" w:pos="567"/>
        </w:tabs>
        <w:ind w:left="567" w:hanging="567"/>
        <w:rPr>
          <w:i/>
          <w:szCs w:val="22"/>
          <w:lang w:eastAsia="fr-LU" w:bidi="nl-NL"/>
        </w:rPr>
      </w:pPr>
      <w:r w:rsidRPr="00701AC0">
        <w:rPr>
          <w:b/>
          <w:szCs w:val="22"/>
          <w:lang w:eastAsia="fr-LU" w:bidi="nl-NL"/>
        </w:rPr>
        <w:t>18.</w:t>
      </w:r>
      <w:r w:rsidRPr="00701AC0">
        <w:rPr>
          <w:b/>
          <w:szCs w:val="22"/>
          <w:lang w:eastAsia="fr-LU" w:bidi="nl-NL"/>
        </w:rPr>
        <w:tab/>
        <w:t>UNIEK IDENTIFICATIEKENMERK - VOOR MENSEN LEESBARE GEGEVENS</w:t>
      </w:r>
    </w:p>
    <w:p w:rsidR="001A304E" w:rsidRPr="00701AC0" w:rsidRDefault="001A304E" w:rsidP="001A304E">
      <w:pPr>
        <w:tabs>
          <w:tab w:val="clear" w:pos="567"/>
        </w:tabs>
        <w:rPr>
          <w:szCs w:val="22"/>
          <w:lang w:eastAsia="fr-LU" w:bidi="nl-NL"/>
        </w:rPr>
      </w:pPr>
    </w:p>
    <w:p w:rsidR="001A304E" w:rsidRPr="00701AC0" w:rsidRDefault="001A304E" w:rsidP="001A304E">
      <w:pPr>
        <w:tabs>
          <w:tab w:val="clear" w:pos="567"/>
        </w:tabs>
        <w:rPr>
          <w:szCs w:val="22"/>
          <w:lang w:eastAsia="fr-LU" w:bidi="nl-NL"/>
        </w:rPr>
      </w:pPr>
      <w:r w:rsidRPr="00701AC0">
        <w:rPr>
          <w:szCs w:val="22"/>
          <w:lang w:eastAsia="fr-LU" w:bidi="nl-NL"/>
        </w:rPr>
        <w:t>PC:</w:t>
      </w:r>
    </w:p>
    <w:p w:rsidR="001A304E" w:rsidRPr="00701AC0" w:rsidRDefault="001A304E" w:rsidP="001A304E">
      <w:pPr>
        <w:tabs>
          <w:tab w:val="clear" w:pos="567"/>
        </w:tabs>
        <w:rPr>
          <w:szCs w:val="22"/>
          <w:lang w:eastAsia="fr-LU" w:bidi="nl-NL"/>
        </w:rPr>
      </w:pPr>
      <w:r w:rsidRPr="00701AC0">
        <w:rPr>
          <w:szCs w:val="22"/>
          <w:lang w:eastAsia="fr-LU" w:bidi="nl-NL"/>
        </w:rPr>
        <w:t>SN:</w:t>
      </w:r>
    </w:p>
    <w:p w:rsidR="001A304E" w:rsidRPr="00701AC0" w:rsidRDefault="001A304E" w:rsidP="001A304E">
      <w:pPr>
        <w:tabs>
          <w:tab w:val="clear" w:pos="567"/>
        </w:tabs>
        <w:autoSpaceDE w:val="0"/>
        <w:autoSpaceDN w:val="0"/>
        <w:adjustRightInd w:val="0"/>
        <w:jc w:val="both"/>
        <w:rPr>
          <w:szCs w:val="22"/>
          <w:lang w:eastAsia="fr-LU" w:bidi="nl-NL"/>
        </w:rPr>
      </w:pPr>
      <w:r w:rsidRPr="00701AC0">
        <w:rPr>
          <w:szCs w:val="22"/>
          <w:lang w:eastAsia="fr-LU" w:bidi="nl-NL"/>
        </w:rPr>
        <w:t>NN:</w:t>
      </w:r>
    </w:p>
    <w:p w:rsidR="006C7483" w:rsidRPr="00701AC0" w:rsidRDefault="006C7483">
      <w:pPr>
        <w:tabs>
          <w:tab w:val="clear" w:pos="567"/>
        </w:tabs>
        <w:rPr>
          <w:szCs w:val="22"/>
          <w:shd w:val="clear" w:color="auto" w:fill="CCCCCC"/>
        </w:rPr>
      </w:pPr>
    </w:p>
    <w:p w:rsidR="006C7483" w:rsidRPr="00701AC0" w:rsidRDefault="006C7483">
      <w:pPr>
        <w:pBdr>
          <w:top w:val="single" w:sz="4" w:space="1" w:color="auto"/>
          <w:left w:val="single" w:sz="4" w:space="4" w:color="auto"/>
          <w:bottom w:val="single" w:sz="4" w:space="1" w:color="auto"/>
          <w:right w:val="single" w:sz="4" w:space="4" w:color="auto"/>
        </w:pBdr>
        <w:shd w:val="clear" w:color="auto" w:fill="FFFFFF"/>
        <w:tabs>
          <w:tab w:val="clear" w:pos="567"/>
        </w:tabs>
        <w:rPr>
          <w:szCs w:val="22"/>
        </w:rPr>
      </w:pPr>
      <w:r w:rsidRPr="00701AC0">
        <w:br w:type="page"/>
      </w:r>
      <w:r w:rsidRPr="00701AC0">
        <w:rPr>
          <w:b/>
        </w:rPr>
        <w:lastRenderedPageBreak/>
        <w:t>GEGEVENS DIE OP DE BUITENVERPAKKING MOETEN WORDEN VERMELD</w:t>
      </w: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Cs/>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Cs/>
          <w:szCs w:val="22"/>
        </w:rPr>
      </w:pPr>
      <w:r w:rsidRPr="00701AC0">
        <w:rPr>
          <w:b/>
        </w:rPr>
        <w:t>BUITENVERPAKKING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w:t>
      </w:r>
      <w:r w:rsidRPr="00701AC0">
        <w:tab/>
      </w:r>
      <w:r w:rsidRPr="00701AC0">
        <w:rPr>
          <w:b/>
        </w:rPr>
        <w:t>NAAM VAN HET GENEESMIDDEL</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color w:val="000000"/>
          <w:szCs w:val="22"/>
        </w:rPr>
      </w:pPr>
      <w:r w:rsidRPr="00701AC0">
        <w:rPr>
          <w:color w:val="000000"/>
        </w:rPr>
        <w:t>Ovaleap 900 IE/1,5 ml oplossing voor injectie</w:t>
      </w:r>
    </w:p>
    <w:p w:rsidR="006C7483" w:rsidRPr="00701AC0" w:rsidRDefault="006C7483">
      <w:pPr>
        <w:tabs>
          <w:tab w:val="clear" w:pos="567"/>
        </w:tabs>
        <w:rPr>
          <w:szCs w:val="22"/>
        </w:rPr>
      </w:pPr>
    </w:p>
    <w:p w:rsidR="006C7483" w:rsidRPr="00701AC0" w:rsidRDefault="00952148">
      <w:pPr>
        <w:tabs>
          <w:tab w:val="clear" w:pos="567"/>
        </w:tabs>
        <w:rPr>
          <w:szCs w:val="22"/>
        </w:rPr>
      </w:pPr>
      <w:r w:rsidRPr="00701AC0">
        <w:rPr>
          <w:color w:val="000000"/>
        </w:rPr>
        <w:t>f</w:t>
      </w:r>
      <w:r w:rsidR="006C7483" w:rsidRPr="00701AC0">
        <w:rPr>
          <w:color w:val="000000"/>
        </w:rPr>
        <w:t>ollitropine-alfa</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2.</w:t>
      </w:r>
      <w:r w:rsidRPr="00701AC0">
        <w:tab/>
      </w:r>
      <w:r w:rsidRPr="00701AC0">
        <w:rPr>
          <w:b/>
        </w:rPr>
        <w:t>GEHALTE AAN WERKZAME STOF(FEN)</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rPr>
        <w:t>Elke patroon bevat 900 IE (equivalent met 66 microgram) follitropine-alfa in 1,5 ml oplossing. Elke ml oplossing bevat 600 IE (equivalent met 44 microgram) follitropine-alfa.</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3.</w:t>
      </w:r>
      <w:r w:rsidRPr="00701AC0">
        <w:tab/>
      </w:r>
      <w:r w:rsidRPr="00701AC0">
        <w:rPr>
          <w:b/>
        </w:rPr>
        <w:t>LIJST VAN HULPSTOFFEN</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Hulpstoffen: natriumdiwaterstoffosfaat-dihydraat, natriumhydroxide (2 M) (voor aanpassing van de pH), mannitol, methionine, polysorbaat 20, benzylalcohol, benzalkoniumchloride, water voor injecties.</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4.</w:t>
      </w:r>
      <w:r w:rsidRPr="00701AC0">
        <w:tab/>
      </w:r>
      <w:r w:rsidRPr="00701AC0">
        <w:rPr>
          <w:b/>
        </w:rPr>
        <w:t>FARMACEUTISCHE VORM EN INHOUD</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highlight w:val="lightGray"/>
        </w:rPr>
        <w:t>Oplossing voor injectie</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rPr>
        <w:t>1 patroon met 1,5 ml oplossing en 20 injectienaalden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5.</w:t>
      </w:r>
      <w:r w:rsidRPr="00701AC0">
        <w:tab/>
      </w:r>
      <w:r w:rsidRPr="00701AC0">
        <w:rPr>
          <w:b/>
        </w:rPr>
        <w:t>WIJZE VAN GEBRUIK EN TOEDIENINGSWEG(EN)</w:t>
      </w:r>
    </w:p>
    <w:p w:rsidR="006C7483" w:rsidRPr="00701AC0" w:rsidRDefault="006C7483">
      <w:pPr>
        <w:tabs>
          <w:tab w:val="clear" w:pos="567"/>
        </w:tabs>
        <w:rPr>
          <w:szCs w:val="22"/>
        </w:rPr>
      </w:pPr>
    </w:p>
    <w:p w:rsidR="006C7483" w:rsidRPr="00701AC0" w:rsidRDefault="006C7483">
      <w:pPr>
        <w:tabs>
          <w:tab w:val="clear" w:pos="567"/>
          <w:tab w:val="left" w:pos="749"/>
        </w:tabs>
        <w:rPr>
          <w:color w:val="000000"/>
          <w:szCs w:val="22"/>
        </w:rPr>
      </w:pPr>
      <w:r w:rsidRPr="00701AC0">
        <w:rPr>
          <w:color w:val="000000"/>
        </w:rPr>
        <w:t>Uitsluitend voor gebruik met de Ovaleap Pen.</w:t>
      </w:r>
    </w:p>
    <w:p w:rsidR="006C7483" w:rsidRPr="00701AC0" w:rsidRDefault="006C7483">
      <w:pPr>
        <w:tabs>
          <w:tab w:val="clear" w:pos="567"/>
        </w:tabs>
        <w:rPr>
          <w:szCs w:val="22"/>
          <w:highlight w:val="lightGray"/>
        </w:rPr>
      </w:pPr>
    </w:p>
    <w:p w:rsidR="006C7483" w:rsidRPr="00701AC0" w:rsidRDefault="006C7483">
      <w:pPr>
        <w:tabs>
          <w:tab w:val="clear" w:pos="567"/>
        </w:tabs>
        <w:rPr>
          <w:szCs w:val="22"/>
        </w:rPr>
      </w:pPr>
      <w:r w:rsidRPr="00701AC0">
        <w:t>Lees voor het gebruik de bijsluiter.</w:t>
      </w:r>
    </w:p>
    <w:p w:rsidR="006C7483" w:rsidRPr="00701AC0" w:rsidRDefault="006C7483">
      <w:pPr>
        <w:tabs>
          <w:tab w:val="clear" w:pos="567"/>
          <w:tab w:val="left" w:pos="749"/>
        </w:tabs>
      </w:pPr>
    </w:p>
    <w:p w:rsidR="006C7483" w:rsidRPr="00701AC0" w:rsidRDefault="006C7483">
      <w:pPr>
        <w:tabs>
          <w:tab w:val="clear" w:pos="567"/>
          <w:tab w:val="left" w:pos="749"/>
        </w:tabs>
        <w:rPr>
          <w:szCs w:val="22"/>
        </w:rPr>
      </w:pPr>
      <w:r w:rsidRPr="00701AC0">
        <w:t>Subcutaan gebruik</w:t>
      </w:r>
    </w:p>
    <w:p w:rsidR="006C7483" w:rsidRPr="00701AC0" w:rsidRDefault="006C7483">
      <w:pPr>
        <w:tabs>
          <w:tab w:val="clear" w:pos="567"/>
          <w:tab w:val="left" w:pos="749"/>
        </w:tabs>
        <w:rPr>
          <w:szCs w:val="22"/>
        </w:rPr>
      </w:pPr>
    </w:p>
    <w:p w:rsidR="006C7483" w:rsidRPr="00701AC0" w:rsidRDefault="006C7483">
      <w:pPr>
        <w:tabs>
          <w:tab w:val="clear" w:pos="567"/>
          <w:tab w:val="left" w:pos="749"/>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6.</w:t>
      </w:r>
      <w:r w:rsidRPr="00701AC0">
        <w:tab/>
      </w:r>
      <w:r w:rsidRPr="00701AC0">
        <w:rPr>
          <w:b/>
        </w:rPr>
        <w:t>EEN SPECIALE WAARSCHUWING DAT HET GENEESMIDDEL BUITEN HET ZICHT EN BEREIK VAN KINDEREN DIENT TE WORDEN GEHOUDEN</w:t>
      </w:r>
    </w:p>
    <w:p w:rsidR="006C7483" w:rsidRPr="00701AC0" w:rsidRDefault="006C7483">
      <w:pPr>
        <w:tabs>
          <w:tab w:val="clear" w:pos="567"/>
        </w:tabs>
        <w:rPr>
          <w:szCs w:val="22"/>
        </w:rPr>
      </w:pPr>
    </w:p>
    <w:p w:rsidR="006C7483" w:rsidRPr="00701AC0" w:rsidRDefault="006C7483">
      <w:pPr>
        <w:tabs>
          <w:tab w:val="clear" w:pos="567"/>
        </w:tabs>
        <w:outlineLvl w:val="0"/>
        <w:rPr>
          <w:szCs w:val="22"/>
        </w:rPr>
      </w:pPr>
      <w:r w:rsidRPr="00701AC0">
        <w:t>Buiten het zicht en bereik van kinderen houden.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7.</w:t>
      </w:r>
      <w:r w:rsidRPr="00701AC0">
        <w:tab/>
      </w:r>
      <w:r w:rsidRPr="00701AC0">
        <w:rPr>
          <w:b/>
        </w:rPr>
        <w:t>ANDERE SPECIALE WAARSCHUWING(EN), INDIEN NODIG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rsidP="00A265BB">
      <w:pPr>
        <w:keepNext/>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lastRenderedPageBreak/>
        <w:t>8.</w:t>
      </w:r>
      <w:r w:rsidRPr="00701AC0">
        <w:tab/>
      </w:r>
      <w:r w:rsidRPr="00701AC0">
        <w:rPr>
          <w:b/>
        </w:rPr>
        <w:t>UITERSTE GEBRUIKSDATUM</w:t>
      </w:r>
    </w:p>
    <w:p w:rsidR="006C7483" w:rsidRPr="00701AC0" w:rsidRDefault="006C7483" w:rsidP="00A265BB">
      <w:pPr>
        <w:keepNext/>
        <w:tabs>
          <w:tab w:val="clear" w:pos="567"/>
        </w:tabs>
        <w:rPr>
          <w:szCs w:val="22"/>
        </w:rPr>
      </w:pPr>
    </w:p>
    <w:p w:rsidR="006C7483" w:rsidRPr="00701AC0" w:rsidRDefault="006C7483" w:rsidP="00A265BB">
      <w:pPr>
        <w:keepNext/>
        <w:tabs>
          <w:tab w:val="clear" w:pos="567"/>
        </w:tabs>
        <w:rPr>
          <w:szCs w:val="22"/>
        </w:rPr>
      </w:pPr>
      <w:r w:rsidRPr="00701AC0">
        <w:t>EXP</w:t>
      </w:r>
    </w:p>
    <w:p w:rsidR="006C7483" w:rsidRPr="00701AC0" w:rsidRDefault="006C7483" w:rsidP="00A265BB">
      <w:pPr>
        <w:keepNext/>
        <w:tabs>
          <w:tab w:val="clear" w:pos="567"/>
        </w:tabs>
        <w:rPr>
          <w:szCs w:val="22"/>
        </w:rPr>
      </w:pPr>
    </w:p>
    <w:p w:rsidR="006C7483" w:rsidRPr="00701AC0" w:rsidRDefault="006C7483" w:rsidP="00A265BB">
      <w:pPr>
        <w:keepNext/>
        <w:tabs>
          <w:tab w:val="clear" w:pos="567"/>
        </w:tabs>
        <w:rPr>
          <w:color w:val="000000"/>
          <w:szCs w:val="22"/>
        </w:rPr>
      </w:pPr>
      <w:r w:rsidRPr="00701AC0">
        <w:rPr>
          <w:color w:val="000000"/>
        </w:rPr>
        <w:t xml:space="preserve">De patroon </w:t>
      </w:r>
      <w:r w:rsidRPr="00701AC0">
        <w:rPr>
          <w:color w:val="000000"/>
          <w:szCs w:val="22"/>
        </w:rPr>
        <w:t xml:space="preserve">die wordt gebruikt </w:t>
      </w:r>
      <w:r w:rsidRPr="00701AC0">
        <w:rPr>
          <w:color w:val="000000"/>
        </w:rPr>
        <w:t>in de pen mag gedurende maximaal 28 dagen beneden 25°C worden bewaard.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9.</w:t>
      </w:r>
      <w:r w:rsidRPr="00701AC0">
        <w:tab/>
      </w:r>
      <w:r w:rsidRPr="00701AC0">
        <w:rPr>
          <w:b/>
        </w:rPr>
        <w:t>BIJZONDERE VOORZORGSMAATREGELEN VOOR DE BEWARING</w:t>
      </w:r>
    </w:p>
    <w:p w:rsidR="006C7483" w:rsidRPr="00701AC0" w:rsidRDefault="006C7483">
      <w:pPr>
        <w:tabs>
          <w:tab w:val="clear" w:pos="567"/>
        </w:tabs>
        <w:rPr>
          <w:szCs w:val="22"/>
        </w:rPr>
      </w:pPr>
    </w:p>
    <w:p w:rsidR="006C7483" w:rsidRPr="00701AC0" w:rsidRDefault="006C7483">
      <w:pPr>
        <w:tabs>
          <w:tab w:val="clear" w:pos="567"/>
        </w:tabs>
        <w:rPr>
          <w:color w:val="000000"/>
          <w:szCs w:val="22"/>
        </w:rPr>
      </w:pPr>
      <w:r w:rsidRPr="00701AC0">
        <w:rPr>
          <w:color w:val="000000"/>
        </w:rPr>
        <w:t>Bewaren in de koelkast.</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rPr>
        <w:t>Niet in de vriezer bewaren.</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rPr>
        <w:t>De patroon in de buitenverpakking bewaren ter bescherming tegen licht.</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t>Kan vóór opening gedurende maximaal 3 maanden worden bewaard beneden 25°C.</w:t>
      </w:r>
      <w:r w:rsidRPr="00701AC0">
        <w:rPr>
          <w:color w:val="000000"/>
        </w:rPr>
        <w:t xml:space="preserve"> Moet als het niet is gebruikt na 3 maanden worden afgevoerd.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10.</w:t>
      </w:r>
      <w:r w:rsidRPr="00701AC0">
        <w:tab/>
      </w:r>
      <w:r w:rsidRPr="00701AC0">
        <w:rPr>
          <w:b/>
        </w:rPr>
        <w:t>BIJZONDERE VOORZORGSMAATREGELEN VOOR HET VERWIJDEREN VAN NIET-GEBRUIKTE GENEESMIDDELEN OF DAARVAN AFGELEIDE AFVALSTOFFEN (INDIEN VAN TOEPASSING)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11.</w:t>
      </w:r>
      <w:r w:rsidRPr="00701AC0">
        <w:tab/>
      </w:r>
      <w:r w:rsidRPr="00701AC0">
        <w:rPr>
          <w:b/>
        </w:rPr>
        <w:t>NAAM EN ADRES VAN DE HOUDER VAN DE VERGUNNING VOOR HET IN DE HANDEL BRENGEN</w:t>
      </w:r>
    </w:p>
    <w:p w:rsidR="006C7483" w:rsidRPr="00701AC0" w:rsidRDefault="006C7483">
      <w:pPr>
        <w:tabs>
          <w:tab w:val="clear" w:pos="567"/>
        </w:tabs>
        <w:rPr>
          <w:szCs w:val="22"/>
        </w:rPr>
      </w:pPr>
    </w:p>
    <w:p w:rsidR="00F44575" w:rsidRPr="00AD584F" w:rsidRDefault="00F44575" w:rsidP="00F44575">
      <w:pPr>
        <w:tabs>
          <w:tab w:val="clear" w:pos="567"/>
        </w:tabs>
      </w:pPr>
      <w:r w:rsidRPr="00AD584F">
        <w:t>Theramex Ireland Limited</w:t>
      </w:r>
    </w:p>
    <w:p w:rsidR="00F44575" w:rsidRPr="00AD584F" w:rsidRDefault="00494010" w:rsidP="00F44575">
      <w:pPr>
        <w:tabs>
          <w:tab w:val="clear" w:pos="567"/>
        </w:tabs>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F44575" w:rsidRPr="00AD584F">
        <w:t>Kilmore House,</w:t>
      </w:r>
    </w:p>
    <w:p w:rsidR="00F44575" w:rsidRPr="00AD584F" w:rsidRDefault="00F44575" w:rsidP="00F44575">
      <w:pPr>
        <w:tabs>
          <w:tab w:val="clear" w:pos="567"/>
        </w:tabs>
      </w:pPr>
      <w:r w:rsidRPr="00AD584F">
        <w:t>Park Lane, Spencer Dock,</w:t>
      </w:r>
    </w:p>
    <w:p w:rsidR="00F44575" w:rsidRPr="00AD584F" w:rsidRDefault="00F44575" w:rsidP="00F44575">
      <w:pPr>
        <w:tabs>
          <w:tab w:val="clear" w:pos="567"/>
        </w:tabs>
      </w:pPr>
      <w:r w:rsidRPr="00AD584F">
        <w:t>Dublin 1</w:t>
      </w:r>
    </w:p>
    <w:p w:rsidR="00F44575" w:rsidRPr="00AD584F" w:rsidRDefault="00F44575" w:rsidP="00F44575">
      <w:pPr>
        <w:tabs>
          <w:tab w:val="clear" w:pos="567"/>
        </w:tabs>
      </w:pPr>
      <w:r w:rsidRPr="00AD584F">
        <w:t>D01 YE64</w:t>
      </w:r>
    </w:p>
    <w:p w:rsidR="006C7483" w:rsidRPr="00701AC0" w:rsidRDefault="00F44575">
      <w:pPr>
        <w:tabs>
          <w:tab w:val="clear" w:pos="567"/>
        </w:tabs>
        <w:rPr>
          <w:color w:val="000000"/>
          <w:szCs w:val="22"/>
        </w:rPr>
      </w:pPr>
      <w:r>
        <w:t>Ierland</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rPr>
      </w:pPr>
      <w:r w:rsidRPr="00701AC0">
        <w:rPr>
          <w:b/>
        </w:rPr>
        <w:t>12.</w:t>
      </w:r>
      <w:r w:rsidRPr="00701AC0">
        <w:tab/>
      </w:r>
      <w:r w:rsidRPr="00701AC0">
        <w:rPr>
          <w:b/>
        </w:rPr>
        <w:t>NUMMER(S) VAN DE VERGUNNING VOOR HET IN DE HANDEL BRENGEN</w:t>
      </w:r>
    </w:p>
    <w:p w:rsidR="006C7483" w:rsidRPr="00701AC0" w:rsidRDefault="006C7483">
      <w:pPr>
        <w:tabs>
          <w:tab w:val="clear" w:pos="567"/>
        </w:tabs>
        <w:rPr>
          <w:szCs w:val="22"/>
        </w:rPr>
      </w:pPr>
    </w:p>
    <w:p w:rsidR="006C7483" w:rsidRPr="00701AC0" w:rsidRDefault="006C7483">
      <w:pPr>
        <w:tabs>
          <w:tab w:val="clear" w:pos="567"/>
        </w:tabs>
        <w:outlineLvl w:val="0"/>
      </w:pPr>
      <w:r w:rsidRPr="00701AC0">
        <w:t>EU/</w:t>
      </w:r>
      <w:r w:rsidRPr="00701AC0">
        <w:rPr>
          <w:szCs w:val="22"/>
        </w:rPr>
        <w:t>1/13/871/003</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13.</w:t>
      </w:r>
      <w:r w:rsidRPr="00701AC0">
        <w:tab/>
      </w:r>
      <w:r w:rsidR="004F2600" w:rsidRPr="00701AC0">
        <w:rPr>
          <w:b/>
        </w:rPr>
        <w:t>PARTIJ</w:t>
      </w:r>
      <w:r w:rsidRPr="00701AC0">
        <w:rPr>
          <w:b/>
        </w:rPr>
        <w:t>NUMMER</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Batch</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14.</w:t>
      </w:r>
      <w:r w:rsidRPr="00701AC0">
        <w:tab/>
      </w:r>
      <w:r w:rsidRPr="00701AC0">
        <w:rPr>
          <w:b/>
        </w:rPr>
        <w:t>ALGEMENE INDELING VOOR DE AFLEVERING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2" w:color="auto"/>
          <w:left w:val="single" w:sz="4" w:space="4" w:color="auto"/>
          <w:bottom w:val="single" w:sz="4" w:space="1" w:color="auto"/>
          <w:right w:val="single" w:sz="4" w:space="4" w:color="auto"/>
        </w:pBdr>
        <w:tabs>
          <w:tab w:val="clear" w:pos="567"/>
        </w:tabs>
        <w:ind w:left="567" w:hanging="567"/>
        <w:outlineLvl w:val="0"/>
        <w:rPr>
          <w:szCs w:val="22"/>
        </w:rPr>
      </w:pPr>
      <w:r w:rsidRPr="00701AC0">
        <w:rPr>
          <w:b/>
        </w:rPr>
        <w:t>15.</w:t>
      </w:r>
      <w:r w:rsidRPr="00701AC0">
        <w:tab/>
      </w:r>
      <w:r w:rsidRPr="00701AC0">
        <w:rPr>
          <w:b/>
        </w:rPr>
        <w:t>INSTRUCTIES VOOR GEBRUIK</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0" w:color="auto"/>
          <w:right w:val="single" w:sz="4" w:space="4" w:color="auto"/>
        </w:pBdr>
        <w:tabs>
          <w:tab w:val="clear" w:pos="567"/>
        </w:tabs>
        <w:ind w:left="567" w:hanging="567"/>
        <w:rPr>
          <w:szCs w:val="22"/>
        </w:rPr>
      </w:pPr>
      <w:r w:rsidRPr="00701AC0">
        <w:rPr>
          <w:b/>
        </w:rPr>
        <w:t>16.</w:t>
      </w:r>
      <w:r w:rsidRPr="00701AC0">
        <w:tab/>
      </w:r>
      <w:r w:rsidRPr="00701AC0">
        <w:rPr>
          <w:b/>
        </w:rPr>
        <w:t>INFORMATIE IN BRAILLE</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color w:val="000000"/>
          <w:szCs w:val="22"/>
        </w:rPr>
      </w:pPr>
      <w:r w:rsidRPr="00701AC0">
        <w:rPr>
          <w:color w:val="000000"/>
        </w:rPr>
        <w:lastRenderedPageBreak/>
        <w:t>Ovaleap 900 IE/1,5 ml</w:t>
      </w:r>
    </w:p>
    <w:p w:rsidR="001A304E" w:rsidRPr="00701AC0" w:rsidRDefault="001A304E" w:rsidP="001A304E">
      <w:pPr>
        <w:tabs>
          <w:tab w:val="clear" w:pos="567"/>
        </w:tabs>
        <w:rPr>
          <w:lang w:eastAsia="fr-LU"/>
        </w:rPr>
      </w:pPr>
    </w:p>
    <w:p w:rsidR="001A304E" w:rsidRPr="00701AC0" w:rsidRDefault="001A304E" w:rsidP="001A304E">
      <w:pPr>
        <w:tabs>
          <w:tab w:val="clear" w:pos="567"/>
        </w:tabs>
        <w:rPr>
          <w:szCs w:val="22"/>
          <w:lang w:eastAsia="fr-LU"/>
        </w:rPr>
      </w:pPr>
    </w:p>
    <w:p w:rsidR="001A304E" w:rsidRPr="00701AC0" w:rsidRDefault="001A304E" w:rsidP="001A304E">
      <w:pPr>
        <w:pBdr>
          <w:top w:val="single" w:sz="4" w:space="1" w:color="auto"/>
          <w:left w:val="single" w:sz="4" w:space="4" w:color="auto"/>
          <w:bottom w:val="single" w:sz="4" w:space="1" w:color="auto"/>
          <w:right w:val="single" w:sz="4" w:space="4" w:color="auto"/>
        </w:pBdr>
        <w:tabs>
          <w:tab w:val="clear" w:pos="567"/>
        </w:tabs>
        <w:ind w:left="567" w:hanging="567"/>
        <w:rPr>
          <w:i/>
          <w:szCs w:val="22"/>
          <w:lang w:eastAsia="fr-LU" w:bidi="nl-NL"/>
        </w:rPr>
      </w:pPr>
      <w:r w:rsidRPr="00701AC0">
        <w:rPr>
          <w:b/>
          <w:szCs w:val="22"/>
          <w:lang w:eastAsia="fr-LU" w:bidi="nl-NL"/>
        </w:rPr>
        <w:t>17.</w:t>
      </w:r>
      <w:r w:rsidRPr="00701AC0">
        <w:rPr>
          <w:b/>
          <w:szCs w:val="22"/>
          <w:lang w:eastAsia="fr-LU" w:bidi="nl-NL"/>
        </w:rPr>
        <w:tab/>
        <w:t>UNIEK IDENTIFICATIEKENMERK - 2D MATRIXCODE</w:t>
      </w:r>
    </w:p>
    <w:p w:rsidR="001A304E" w:rsidRPr="00701AC0" w:rsidRDefault="001A304E" w:rsidP="001A304E">
      <w:pPr>
        <w:tabs>
          <w:tab w:val="clear" w:pos="567"/>
        </w:tabs>
        <w:rPr>
          <w:szCs w:val="22"/>
          <w:lang w:eastAsia="fr-LU" w:bidi="nl-NL"/>
        </w:rPr>
      </w:pPr>
    </w:p>
    <w:p w:rsidR="001A304E" w:rsidRPr="00701AC0" w:rsidRDefault="001A304E" w:rsidP="001A304E">
      <w:pPr>
        <w:rPr>
          <w:highlight w:val="lightGray"/>
          <w:shd w:val="clear" w:color="auto" w:fill="CCCCCC"/>
          <w:lang w:eastAsia="es-ES" w:bidi="es-ES"/>
        </w:rPr>
      </w:pPr>
      <w:r w:rsidRPr="00701AC0">
        <w:rPr>
          <w:highlight w:val="lightGray"/>
          <w:shd w:val="clear" w:color="auto" w:fill="CCCCCC"/>
          <w:lang w:eastAsia="es-ES" w:bidi="es-ES"/>
        </w:rPr>
        <w:t>2D matrixcode met het unieke identificatiekenmerk.</w:t>
      </w:r>
    </w:p>
    <w:p w:rsidR="001A304E" w:rsidRPr="00701AC0" w:rsidRDefault="001A304E" w:rsidP="001A304E">
      <w:pPr>
        <w:rPr>
          <w:highlight w:val="lightGray"/>
          <w:shd w:val="clear" w:color="auto" w:fill="CCCCCC"/>
          <w:lang w:eastAsia="es-ES" w:bidi="es-ES"/>
        </w:rPr>
      </w:pPr>
    </w:p>
    <w:p w:rsidR="001A304E" w:rsidRPr="00701AC0" w:rsidRDefault="001A304E" w:rsidP="001A304E">
      <w:pPr>
        <w:tabs>
          <w:tab w:val="clear" w:pos="567"/>
        </w:tabs>
        <w:rPr>
          <w:szCs w:val="22"/>
          <w:lang w:eastAsia="fr-LU" w:bidi="nl-NL"/>
        </w:rPr>
      </w:pPr>
    </w:p>
    <w:p w:rsidR="001A304E" w:rsidRPr="00701AC0" w:rsidRDefault="001A304E" w:rsidP="001A304E">
      <w:pPr>
        <w:pBdr>
          <w:top w:val="single" w:sz="4" w:space="1" w:color="auto"/>
          <w:left w:val="single" w:sz="4" w:space="4" w:color="auto"/>
          <w:bottom w:val="single" w:sz="4" w:space="1" w:color="auto"/>
          <w:right w:val="single" w:sz="4" w:space="4" w:color="auto"/>
        </w:pBdr>
        <w:tabs>
          <w:tab w:val="clear" w:pos="567"/>
        </w:tabs>
        <w:ind w:left="567" w:hanging="567"/>
        <w:rPr>
          <w:i/>
          <w:szCs w:val="22"/>
          <w:lang w:eastAsia="fr-LU" w:bidi="nl-NL"/>
        </w:rPr>
      </w:pPr>
      <w:r w:rsidRPr="00701AC0">
        <w:rPr>
          <w:b/>
          <w:szCs w:val="22"/>
          <w:lang w:eastAsia="fr-LU" w:bidi="nl-NL"/>
        </w:rPr>
        <w:t>18.</w:t>
      </w:r>
      <w:r w:rsidRPr="00701AC0">
        <w:rPr>
          <w:b/>
          <w:szCs w:val="22"/>
          <w:lang w:eastAsia="fr-LU" w:bidi="nl-NL"/>
        </w:rPr>
        <w:tab/>
        <w:t>UNIEK IDENTIFICATIEKENMERK - VOOR MENSEN LEESBARE GEGEVENS</w:t>
      </w:r>
    </w:p>
    <w:p w:rsidR="001A304E" w:rsidRPr="00701AC0" w:rsidRDefault="001A304E" w:rsidP="001A304E">
      <w:pPr>
        <w:tabs>
          <w:tab w:val="clear" w:pos="567"/>
        </w:tabs>
        <w:rPr>
          <w:szCs w:val="22"/>
          <w:lang w:eastAsia="fr-LU" w:bidi="nl-NL"/>
        </w:rPr>
      </w:pPr>
    </w:p>
    <w:p w:rsidR="001A304E" w:rsidRPr="00701AC0" w:rsidRDefault="001A304E" w:rsidP="001A304E">
      <w:pPr>
        <w:tabs>
          <w:tab w:val="clear" w:pos="567"/>
        </w:tabs>
        <w:rPr>
          <w:szCs w:val="22"/>
          <w:lang w:eastAsia="fr-LU" w:bidi="nl-NL"/>
        </w:rPr>
      </w:pPr>
      <w:r w:rsidRPr="00701AC0">
        <w:rPr>
          <w:szCs w:val="22"/>
          <w:lang w:eastAsia="fr-LU" w:bidi="nl-NL"/>
        </w:rPr>
        <w:t>PC:</w:t>
      </w:r>
    </w:p>
    <w:p w:rsidR="001A304E" w:rsidRPr="00701AC0" w:rsidRDefault="001A304E" w:rsidP="001A304E">
      <w:pPr>
        <w:tabs>
          <w:tab w:val="clear" w:pos="567"/>
        </w:tabs>
        <w:rPr>
          <w:szCs w:val="22"/>
          <w:lang w:eastAsia="fr-LU" w:bidi="nl-NL"/>
        </w:rPr>
      </w:pPr>
      <w:r w:rsidRPr="00701AC0">
        <w:rPr>
          <w:szCs w:val="22"/>
          <w:lang w:eastAsia="fr-LU" w:bidi="nl-NL"/>
        </w:rPr>
        <w:t>SN:</w:t>
      </w:r>
    </w:p>
    <w:p w:rsidR="001A304E" w:rsidRPr="00701AC0" w:rsidRDefault="001A304E" w:rsidP="001A304E">
      <w:pPr>
        <w:tabs>
          <w:tab w:val="clear" w:pos="567"/>
        </w:tabs>
        <w:autoSpaceDE w:val="0"/>
        <w:autoSpaceDN w:val="0"/>
        <w:adjustRightInd w:val="0"/>
        <w:jc w:val="both"/>
        <w:rPr>
          <w:szCs w:val="22"/>
          <w:lang w:eastAsia="fr-LU" w:bidi="nl-NL"/>
        </w:rPr>
      </w:pPr>
      <w:r w:rsidRPr="00701AC0">
        <w:rPr>
          <w:szCs w:val="22"/>
          <w:lang w:eastAsia="fr-LU" w:bidi="nl-NL"/>
        </w:rPr>
        <w:t>NN:</w:t>
      </w:r>
    </w:p>
    <w:p w:rsidR="006C7483" w:rsidRPr="00701AC0" w:rsidRDefault="006C7483">
      <w:pPr>
        <w:tabs>
          <w:tab w:val="clear" w:pos="567"/>
        </w:tabs>
        <w:autoSpaceDE w:val="0"/>
        <w:autoSpaceDN w:val="0"/>
        <w:adjustRightInd w:val="0"/>
        <w:jc w:val="both"/>
        <w:rPr>
          <w:color w:val="000000"/>
          <w:szCs w:val="22"/>
        </w:rPr>
      </w:pPr>
    </w:p>
    <w:p w:rsidR="006C7483" w:rsidRPr="00701AC0" w:rsidRDefault="006C7483">
      <w:pPr>
        <w:pBdr>
          <w:top w:val="single" w:sz="4" w:space="1" w:color="auto"/>
          <w:left w:val="single" w:sz="4" w:space="5" w:color="auto"/>
          <w:bottom w:val="single" w:sz="4" w:space="1" w:color="auto"/>
          <w:right w:val="single" w:sz="4" w:space="4" w:color="auto"/>
        </w:pBdr>
        <w:tabs>
          <w:tab w:val="clear" w:pos="567"/>
        </w:tabs>
        <w:rPr>
          <w:b/>
          <w:szCs w:val="22"/>
        </w:rPr>
      </w:pPr>
      <w:r w:rsidRPr="00701AC0">
        <w:br w:type="page"/>
      </w:r>
      <w:r w:rsidRPr="00701AC0">
        <w:rPr>
          <w:b/>
        </w:rPr>
        <w:lastRenderedPageBreak/>
        <w:t>GEGEVENS DIE IN IEDER GEVAL OP PRIMAIRE KLEINVERPAKKINGEN MOETEN WORDEN VERMELD</w:t>
      </w:r>
    </w:p>
    <w:p w:rsidR="006C7483" w:rsidRPr="00701AC0" w:rsidRDefault="006C7483">
      <w:pPr>
        <w:pBdr>
          <w:top w:val="single" w:sz="4" w:space="1" w:color="auto"/>
          <w:left w:val="single" w:sz="4" w:space="5" w:color="auto"/>
          <w:bottom w:val="single" w:sz="4" w:space="1" w:color="auto"/>
          <w:right w:val="single" w:sz="4" w:space="4" w:color="auto"/>
        </w:pBdr>
        <w:tabs>
          <w:tab w:val="clear" w:pos="567"/>
        </w:tabs>
        <w:rPr>
          <w:b/>
          <w:szCs w:val="22"/>
        </w:rPr>
      </w:pPr>
    </w:p>
    <w:p w:rsidR="006C7483" w:rsidRPr="00701AC0" w:rsidRDefault="006C7483">
      <w:pPr>
        <w:pBdr>
          <w:top w:val="single" w:sz="4" w:space="1" w:color="auto"/>
          <w:left w:val="single" w:sz="4" w:space="5" w:color="auto"/>
          <w:bottom w:val="single" w:sz="4" w:space="1" w:color="auto"/>
          <w:right w:val="single" w:sz="4" w:space="4" w:color="auto"/>
        </w:pBdr>
        <w:tabs>
          <w:tab w:val="clear" w:pos="567"/>
        </w:tabs>
        <w:rPr>
          <w:b/>
          <w:szCs w:val="22"/>
        </w:rPr>
      </w:pPr>
      <w:r w:rsidRPr="00701AC0">
        <w:rPr>
          <w:b/>
        </w:rPr>
        <w:t>PATROON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w:t>
      </w:r>
      <w:r w:rsidRPr="00701AC0">
        <w:tab/>
      </w:r>
      <w:r w:rsidRPr="00701AC0">
        <w:rPr>
          <w:b/>
        </w:rPr>
        <w:t>NAAM VAN HET GENEESMIDDEL EN DE TOEDIENINGSWEG(EN)</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noProof/>
          <w:color w:val="000000"/>
          <w:szCs w:val="22"/>
        </w:rPr>
      </w:pPr>
      <w:r w:rsidRPr="00701AC0">
        <w:rPr>
          <w:noProof/>
          <w:color w:val="000000"/>
        </w:rPr>
        <w:t>Ovaleap 300 IE/0,5 ml injectie</w:t>
      </w:r>
    </w:p>
    <w:p w:rsidR="006C7483" w:rsidRPr="00701AC0" w:rsidRDefault="006C7483">
      <w:pPr>
        <w:tabs>
          <w:tab w:val="clear" w:pos="567"/>
        </w:tabs>
        <w:rPr>
          <w:noProof/>
          <w:szCs w:val="22"/>
        </w:rPr>
      </w:pPr>
    </w:p>
    <w:p w:rsidR="006C7483" w:rsidRPr="00701AC0" w:rsidRDefault="00952148">
      <w:pPr>
        <w:tabs>
          <w:tab w:val="clear" w:pos="567"/>
        </w:tabs>
        <w:rPr>
          <w:noProof/>
          <w:szCs w:val="22"/>
        </w:rPr>
      </w:pPr>
      <w:r w:rsidRPr="00701AC0">
        <w:rPr>
          <w:color w:val="000000"/>
        </w:rPr>
        <w:t>f</w:t>
      </w:r>
      <w:r w:rsidR="006C7483" w:rsidRPr="00701AC0">
        <w:rPr>
          <w:noProof/>
          <w:color w:val="000000"/>
        </w:rPr>
        <w:t>ollitropine-alfa</w:t>
      </w:r>
    </w:p>
    <w:p w:rsidR="006C7483" w:rsidRPr="00701AC0" w:rsidRDefault="006C7483">
      <w:pPr>
        <w:tabs>
          <w:tab w:val="clear" w:pos="567"/>
        </w:tabs>
        <w:rPr>
          <w:noProof/>
          <w:szCs w:val="22"/>
        </w:rPr>
      </w:pPr>
    </w:p>
    <w:p w:rsidR="006C7483" w:rsidRPr="00701AC0" w:rsidRDefault="006C7483">
      <w:pPr>
        <w:tabs>
          <w:tab w:val="clear" w:pos="567"/>
        </w:tabs>
        <w:rPr>
          <w:noProof/>
          <w:szCs w:val="22"/>
        </w:rPr>
      </w:pPr>
      <w:r w:rsidRPr="00701AC0">
        <w:t>SC</w:t>
      </w:r>
    </w:p>
    <w:p w:rsidR="006C7483" w:rsidRPr="00701AC0" w:rsidRDefault="006C7483">
      <w:pPr>
        <w:tabs>
          <w:tab w:val="clear" w:pos="567"/>
        </w:tabs>
        <w:rPr>
          <w:noProof/>
          <w:szCs w:val="22"/>
        </w:rPr>
      </w:pPr>
    </w:p>
    <w:p w:rsidR="006C7483" w:rsidRPr="00701AC0" w:rsidRDefault="006C7483">
      <w:pPr>
        <w:tabs>
          <w:tab w:val="clear" w:pos="567"/>
        </w:tabs>
        <w:rPr>
          <w:noProof/>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2.</w:t>
      </w:r>
      <w:r w:rsidRPr="00701AC0">
        <w:tab/>
      </w:r>
      <w:r w:rsidRPr="00701AC0">
        <w:rPr>
          <w:b/>
        </w:rPr>
        <w:t>WIJZE VAN TOEDIENING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3.</w:t>
      </w:r>
      <w:r w:rsidRPr="00701AC0">
        <w:tab/>
      </w:r>
      <w:r w:rsidRPr="00701AC0">
        <w:rPr>
          <w:b/>
        </w:rPr>
        <w:t>UITERSTE GEBRUIKSDATUM</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EXP</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4.</w:t>
      </w:r>
      <w:r w:rsidRPr="00701AC0">
        <w:tab/>
      </w:r>
      <w:r w:rsidR="004F2600" w:rsidRPr="00701AC0">
        <w:rPr>
          <w:b/>
        </w:rPr>
        <w:t>PARTIJ</w:t>
      </w:r>
      <w:r w:rsidRPr="00701AC0">
        <w:rPr>
          <w:b/>
        </w:rPr>
        <w:t>NUMMER</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r w:rsidRPr="00701AC0">
        <w:t>Batch</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5.</w:t>
      </w:r>
      <w:r w:rsidRPr="00701AC0">
        <w:tab/>
      </w:r>
      <w:r w:rsidRPr="00701AC0">
        <w:rPr>
          <w:b/>
        </w:rPr>
        <w:t>INHOUD UITGEDRUKT IN GEWICHT, VOLUME OF EENHEID</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r w:rsidRPr="00701AC0">
        <w:t>0,5 ml</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6.</w:t>
      </w:r>
      <w:r w:rsidRPr="00701AC0">
        <w:tab/>
      </w:r>
      <w:r w:rsidRPr="00701AC0">
        <w:rPr>
          <w:b/>
        </w:rPr>
        <w:t>OVERIGE</w:t>
      </w:r>
    </w:p>
    <w:p w:rsidR="006C7483" w:rsidRPr="00701AC0" w:rsidRDefault="006C7483">
      <w:pPr>
        <w:tabs>
          <w:tab w:val="clear" w:pos="567"/>
        </w:tabs>
        <w:ind w:right="113"/>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
          <w:szCs w:val="22"/>
        </w:rPr>
      </w:pPr>
      <w:r w:rsidRPr="00701AC0">
        <w:br w:type="page"/>
      </w:r>
      <w:r w:rsidRPr="00701AC0">
        <w:rPr>
          <w:b/>
        </w:rPr>
        <w:lastRenderedPageBreak/>
        <w:t>GEGEVENS DIE IN IEDER GEVAL OP PRIMAIRE KLEINVERPAKKINGEN MOETEN WORDEN VERMELD</w:t>
      </w: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
          <w:szCs w:val="22"/>
        </w:rPr>
      </w:pPr>
      <w:r w:rsidRPr="00701AC0">
        <w:rPr>
          <w:b/>
        </w:rPr>
        <w:t>PATROON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w:t>
      </w:r>
      <w:r w:rsidRPr="00701AC0">
        <w:tab/>
      </w:r>
      <w:r w:rsidRPr="00701AC0">
        <w:rPr>
          <w:b/>
        </w:rPr>
        <w:t>NAAM VAN HET GENEESMIDDEL EN DE TOEDIENINGSWEG(EN)</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noProof/>
          <w:color w:val="000000"/>
          <w:szCs w:val="22"/>
        </w:rPr>
      </w:pPr>
      <w:r w:rsidRPr="00701AC0">
        <w:rPr>
          <w:noProof/>
          <w:color w:val="000000"/>
        </w:rPr>
        <w:t>Ovaleap 450 IE/0,75 ml injectie</w:t>
      </w:r>
    </w:p>
    <w:p w:rsidR="006C7483" w:rsidRPr="00701AC0" w:rsidRDefault="006C7483">
      <w:pPr>
        <w:tabs>
          <w:tab w:val="clear" w:pos="567"/>
        </w:tabs>
        <w:rPr>
          <w:noProof/>
          <w:szCs w:val="22"/>
        </w:rPr>
      </w:pPr>
    </w:p>
    <w:p w:rsidR="006C7483" w:rsidRPr="00701AC0" w:rsidRDefault="00952148">
      <w:pPr>
        <w:tabs>
          <w:tab w:val="clear" w:pos="567"/>
        </w:tabs>
        <w:rPr>
          <w:noProof/>
          <w:szCs w:val="22"/>
        </w:rPr>
      </w:pPr>
      <w:r w:rsidRPr="00701AC0">
        <w:rPr>
          <w:color w:val="000000"/>
        </w:rPr>
        <w:t>f</w:t>
      </w:r>
      <w:r w:rsidR="006C7483" w:rsidRPr="00701AC0">
        <w:rPr>
          <w:noProof/>
          <w:color w:val="000000"/>
        </w:rPr>
        <w:t>ollitropine-alfa</w:t>
      </w:r>
    </w:p>
    <w:p w:rsidR="006C7483" w:rsidRPr="00701AC0" w:rsidRDefault="006C7483">
      <w:pPr>
        <w:tabs>
          <w:tab w:val="clear" w:pos="567"/>
        </w:tabs>
        <w:rPr>
          <w:noProof/>
          <w:szCs w:val="22"/>
        </w:rPr>
      </w:pPr>
    </w:p>
    <w:p w:rsidR="006C7483" w:rsidRPr="00701AC0" w:rsidRDefault="006C7483">
      <w:pPr>
        <w:tabs>
          <w:tab w:val="clear" w:pos="567"/>
        </w:tabs>
        <w:rPr>
          <w:noProof/>
          <w:szCs w:val="22"/>
        </w:rPr>
      </w:pPr>
      <w:r w:rsidRPr="00701AC0">
        <w:t>SC</w:t>
      </w:r>
    </w:p>
    <w:p w:rsidR="006C7483" w:rsidRPr="00701AC0" w:rsidRDefault="006C7483">
      <w:pPr>
        <w:tabs>
          <w:tab w:val="clear" w:pos="567"/>
        </w:tabs>
        <w:rPr>
          <w:noProof/>
          <w:szCs w:val="22"/>
        </w:rPr>
      </w:pPr>
    </w:p>
    <w:p w:rsidR="006C7483" w:rsidRPr="00701AC0" w:rsidRDefault="006C7483">
      <w:pPr>
        <w:tabs>
          <w:tab w:val="clear" w:pos="567"/>
        </w:tabs>
        <w:rPr>
          <w:noProof/>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2.</w:t>
      </w:r>
      <w:r w:rsidRPr="00701AC0">
        <w:tab/>
      </w:r>
      <w:r w:rsidRPr="00701AC0">
        <w:rPr>
          <w:b/>
        </w:rPr>
        <w:t>WIJZE VAN TOEDIENING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3.</w:t>
      </w:r>
      <w:r w:rsidRPr="00701AC0">
        <w:tab/>
      </w:r>
      <w:r w:rsidRPr="00701AC0">
        <w:rPr>
          <w:b/>
        </w:rPr>
        <w:t>UITERSTE GEBRUIKSDATUM</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EXP</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4.</w:t>
      </w:r>
      <w:r w:rsidRPr="00701AC0">
        <w:tab/>
      </w:r>
      <w:r w:rsidR="004F2600" w:rsidRPr="00701AC0">
        <w:rPr>
          <w:b/>
        </w:rPr>
        <w:t>PARTIJ</w:t>
      </w:r>
      <w:r w:rsidRPr="00701AC0">
        <w:rPr>
          <w:b/>
        </w:rPr>
        <w:t>NUMMER</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r w:rsidRPr="00701AC0">
        <w:t>Batch</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5.</w:t>
      </w:r>
      <w:r w:rsidRPr="00701AC0">
        <w:tab/>
      </w:r>
      <w:r w:rsidRPr="00701AC0">
        <w:rPr>
          <w:b/>
        </w:rPr>
        <w:t>INHOUD UITGEDRUKT IN GEWICHT, VOLUME OF EENHEID</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r w:rsidRPr="00701AC0">
        <w:t>0,75 ml</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6.</w:t>
      </w:r>
      <w:r w:rsidRPr="00701AC0">
        <w:tab/>
      </w:r>
      <w:r w:rsidRPr="00701AC0">
        <w:rPr>
          <w:b/>
        </w:rPr>
        <w:t>OVERIGE</w:t>
      </w:r>
    </w:p>
    <w:p w:rsidR="006C7483" w:rsidRPr="00701AC0" w:rsidRDefault="006C7483">
      <w:pPr>
        <w:tabs>
          <w:tab w:val="clear" w:pos="567"/>
        </w:tabs>
        <w:ind w:right="113"/>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
          <w:szCs w:val="22"/>
        </w:rPr>
      </w:pPr>
      <w:r w:rsidRPr="00701AC0">
        <w:br w:type="page"/>
      </w:r>
      <w:r w:rsidRPr="00701AC0">
        <w:rPr>
          <w:b/>
        </w:rPr>
        <w:lastRenderedPageBreak/>
        <w:t>GEGEVENS DIE IN IEDER GEVAL OP PRIMAIRE KLEINVERPAKKINGEN MOETEN WORDEN VERMELD</w:t>
      </w: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rPr>
          <w:b/>
          <w:szCs w:val="22"/>
        </w:rPr>
      </w:pPr>
      <w:r w:rsidRPr="00701AC0">
        <w:rPr>
          <w:b/>
        </w:rPr>
        <w:t>PATROON</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1.</w:t>
      </w:r>
      <w:r w:rsidRPr="00701AC0">
        <w:tab/>
      </w:r>
      <w:r w:rsidRPr="00701AC0">
        <w:rPr>
          <w:b/>
        </w:rPr>
        <w:t>NAAM VAN HET GENEESMIDDEL EN DE TOEDIENINGSWEG(EN)</w:t>
      </w:r>
    </w:p>
    <w:p w:rsidR="006C7483" w:rsidRPr="00701AC0" w:rsidRDefault="006C7483">
      <w:pPr>
        <w:tabs>
          <w:tab w:val="clear" w:pos="567"/>
        </w:tabs>
        <w:rPr>
          <w:szCs w:val="22"/>
        </w:rPr>
      </w:pPr>
    </w:p>
    <w:p w:rsidR="006C7483" w:rsidRPr="00701AC0" w:rsidRDefault="006C7483">
      <w:pPr>
        <w:tabs>
          <w:tab w:val="clear" w:pos="567"/>
        </w:tabs>
        <w:autoSpaceDE w:val="0"/>
        <w:autoSpaceDN w:val="0"/>
        <w:adjustRightInd w:val="0"/>
        <w:jc w:val="both"/>
        <w:rPr>
          <w:noProof/>
          <w:color w:val="000000"/>
          <w:szCs w:val="22"/>
        </w:rPr>
      </w:pPr>
      <w:r w:rsidRPr="00701AC0">
        <w:rPr>
          <w:noProof/>
          <w:color w:val="000000"/>
        </w:rPr>
        <w:t>Ovaleap 900 IE/1,5 ml injectie</w:t>
      </w:r>
    </w:p>
    <w:p w:rsidR="006C7483" w:rsidRPr="00701AC0" w:rsidRDefault="006C7483">
      <w:pPr>
        <w:tabs>
          <w:tab w:val="clear" w:pos="567"/>
        </w:tabs>
        <w:rPr>
          <w:noProof/>
          <w:szCs w:val="22"/>
        </w:rPr>
      </w:pPr>
    </w:p>
    <w:p w:rsidR="006C7483" w:rsidRPr="00701AC0" w:rsidRDefault="00952148">
      <w:pPr>
        <w:tabs>
          <w:tab w:val="clear" w:pos="567"/>
        </w:tabs>
        <w:rPr>
          <w:noProof/>
          <w:szCs w:val="22"/>
        </w:rPr>
      </w:pPr>
      <w:r w:rsidRPr="00701AC0">
        <w:rPr>
          <w:color w:val="000000"/>
        </w:rPr>
        <w:t>f</w:t>
      </w:r>
      <w:r w:rsidR="006C7483" w:rsidRPr="00701AC0">
        <w:rPr>
          <w:noProof/>
          <w:color w:val="000000"/>
        </w:rPr>
        <w:t>ollitropine-alfa</w:t>
      </w:r>
    </w:p>
    <w:p w:rsidR="006C7483" w:rsidRPr="00701AC0" w:rsidRDefault="006C7483">
      <w:pPr>
        <w:tabs>
          <w:tab w:val="clear" w:pos="567"/>
        </w:tabs>
        <w:rPr>
          <w:noProof/>
          <w:szCs w:val="22"/>
        </w:rPr>
      </w:pPr>
    </w:p>
    <w:p w:rsidR="006C7483" w:rsidRPr="00701AC0" w:rsidRDefault="006C7483">
      <w:pPr>
        <w:tabs>
          <w:tab w:val="clear" w:pos="567"/>
        </w:tabs>
        <w:rPr>
          <w:noProof/>
          <w:szCs w:val="22"/>
        </w:rPr>
      </w:pPr>
      <w:r w:rsidRPr="00701AC0">
        <w:t>SC</w:t>
      </w:r>
    </w:p>
    <w:p w:rsidR="006C7483" w:rsidRPr="00701AC0" w:rsidRDefault="006C7483">
      <w:pPr>
        <w:tabs>
          <w:tab w:val="clear" w:pos="567"/>
        </w:tabs>
        <w:rPr>
          <w:noProof/>
          <w:szCs w:val="22"/>
        </w:rPr>
      </w:pPr>
    </w:p>
    <w:p w:rsidR="006C7483" w:rsidRPr="00701AC0" w:rsidRDefault="006C7483">
      <w:pPr>
        <w:tabs>
          <w:tab w:val="clear" w:pos="567"/>
        </w:tabs>
        <w:rPr>
          <w:noProof/>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2.</w:t>
      </w:r>
      <w:r w:rsidRPr="00701AC0">
        <w:tab/>
      </w:r>
      <w:r w:rsidRPr="00701AC0">
        <w:rPr>
          <w:b/>
        </w:rPr>
        <w:t>WIJZE VAN TOEDIENING</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3.</w:t>
      </w:r>
      <w:r w:rsidRPr="00701AC0">
        <w:tab/>
      </w:r>
      <w:r w:rsidRPr="00701AC0">
        <w:rPr>
          <w:b/>
        </w:rPr>
        <w:t>UITERSTE GEBRUIKSDATUM</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t>EXP</w:t>
      </w:r>
    </w:p>
    <w:p w:rsidR="006C7483" w:rsidRPr="00701AC0" w:rsidRDefault="006C7483">
      <w:pPr>
        <w:tabs>
          <w:tab w:val="clear" w:pos="567"/>
        </w:tabs>
        <w:rPr>
          <w:szCs w:val="22"/>
        </w:rPr>
      </w:pPr>
    </w:p>
    <w:p w:rsidR="006C7483" w:rsidRPr="00701AC0" w:rsidRDefault="006C7483">
      <w:pPr>
        <w:tabs>
          <w:tab w:val="clear" w:pos="567"/>
        </w:tabs>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4.</w:t>
      </w:r>
      <w:r w:rsidRPr="00701AC0">
        <w:tab/>
      </w:r>
      <w:r w:rsidR="004F2600" w:rsidRPr="00701AC0">
        <w:rPr>
          <w:b/>
        </w:rPr>
        <w:t>PARTIJ</w:t>
      </w:r>
      <w:r w:rsidRPr="00701AC0">
        <w:rPr>
          <w:b/>
        </w:rPr>
        <w:t>NUMMER</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r w:rsidRPr="00701AC0">
        <w:t>Batch</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5.</w:t>
      </w:r>
      <w:r w:rsidRPr="00701AC0">
        <w:tab/>
      </w:r>
      <w:r w:rsidRPr="00701AC0">
        <w:rPr>
          <w:b/>
        </w:rPr>
        <w:t>INHOUD UITGEDRUKT IN GEWICHT, VOLUME OF EENHEID</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r w:rsidRPr="00701AC0">
        <w:t>1,5 ml</w:t>
      </w:r>
    </w:p>
    <w:p w:rsidR="006C7483" w:rsidRPr="00701AC0" w:rsidRDefault="006C7483">
      <w:pPr>
        <w:tabs>
          <w:tab w:val="clear" w:pos="567"/>
        </w:tabs>
        <w:ind w:right="113"/>
        <w:rPr>
          <w:szCs w:val="22"/>
        </w:rPr>
      </w:pPr>
    </w:p>
    <w:p w:rsidR="006C7483" w:rsidRPr="00701AC0" w:rsidRDefault="006C7483">
      <w:pPr>
        <w:tabs>
          <w:tab w:val="clear" w:pos="567"/>
        </w:tabs>
        <w:ind w:right="113"/>
        <w:rPr>
          <w:szCs w:val="22"/>
        </w:rPr>
      </w:pPr>
    </w:p>
    <w:p w:rsidR="006C7483" w:rsidRPr="00701AC0" w:rsidRDefault="006C7483">
      <w:pPr>
        <w:pBdr>
          <w:top w:val="single" w:sz="4" w:space="1" w:color="auto"/>
          <w:left w:val="single" w:sz="4" w:space="4" w:color="auto"/>
          <w:bottom w:val="single" w:sz="4" w:space="1" w:color="auto"/>
          <w:right w:val="single" w:sz="4" w:space="4" w:color="auto"/>
        </w:pBdr>
        <w:tabs>
          <w:tab w:val="clear" w:pos="567"/>
        </w:tabs>
        <w:ind w:left="567" w:hanging="567"/>
        <w:outlineLvl w:val="0"/>
        <w:rPr>
          <w:b/>
          <w:szCs w:val="22"/>
        </w:rPr>
      </w:pPr>
      <w:r w:rsidRPr="00701AC0">
        <w:rPr>
          <w:b/>
        </w:rPr>
        <w:t>6.</w:t>
      </w:r>
      <w:r w:rsidRPr="00701AC0">
        <w:tab/>
      </w:r>
      <w:r w:rsidRPr="00701AC0">
        <w:rPr>
          <w:b/>
        </w:rPr>
        <w:t>OVERIGE</w:t>
      </w:r>
    </w:p>
    <w:p w:rsidR="006C7483" w:rsidRPr="00701AC0" w:rsidRDefault="006C7483">
      <w:pPr>
        <w:tabs>
          <w:tab w:val="clear" w:pos="567"/>
        </w:tabs>
        <w:ind w:right="113"/>
        <w:rPr>
          <w:szCs w:val="22"/>
        </w:rPr>
      </w:pPr>
    </w:p>
    <w:p w:rsidR="006C7483" w:rsidRPr="00701AC0" w:rsidRDefault="006C7483">
      <w:pPr>
        <w:jc w:val="center"/>
      </w:pPr>
      <w:r w:rsidRPr="00701AC0">
        <w:rPr>
          <w:szCs w:val="22"/>
        </w:rPr>
        <w:br w:type="page"/>
      </w: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jc w:val="center"/>
        <w:outlineLvl w:val="0"/>
      </w:pPr>
    </w:p>
    <w:p w:rsidR="006C7483" w:rsidRPr="00701AC0" w:rsidRDefault="006C7483">
      <w:pPr>
        <w:pStyle w:val="TitleA"/>
        <w:rPr>
          <w:noProof w:val="0"/>
        </w:rPr>
      </w:pPr>
      <w:r w:rsidRPr="00701AC0">
        <w:rPr>
          <w:noProof w:val="0"/>
        </w:rPr>
        <w:t>B. BIJSLUITER</w:t>
      </w:r>
    </w:p>
    <w:p w:rsidR="006C7483" w:rsidRPr="00701AC0" w:rsidRDefault="006C7483">
      <w:pPr>
        <w:jc w:val="center"/>
        <w:outlineLvl w:val="0"/>
      </w:pPr>
    </w:p>
    <w:p w:rsidR="006C7483" w:rsidRPr="00701AC0" w:rsidRDefault="006C7483">
      <w:pPr>
        <w:tabs>
          <w:tab w:val="clear" w:pos="567"/>
        </w:tabs>
        <w:jc w:val="center"/>
        <w:outlineLvl w:val="0"/>
      </w:pPr>
      <w:r w:rsidRPr="00701AC0">
        <w:rPr>
          <w:szCs w:val="22"/>
        </w:rPr>
        <w:br w:type="page"/>
      </w:r>
      <w:r w:rsidRPr="00701AC0">
        <w:rPr>
          <w:b/>
        </w:rPr>
        <w:lastRenderedPageBreak/>
        <w:t>Bijsluiter: informatie voor de gebruiker</w:t>
      </w:r>
    </w:p>
    <w:p w:rsidR="006C7483" w:rsidRPr="00701AC0" w:rsidRDefault="006C7483">
      <w:pPr>
        <w:numPr>
          <w:ilvl w:val="12"/>
          <w:numId w:val="0"/>
        </w:numPr>
        <w:shd w:val="clear" w:color="auto" w:fill="FFFFFF"/>
        <w:tabs>
          <w:tab w:val="clear" w:pos="567"/>
        </w:tabs>
        <w:jc w:val="center"/>
      </w:pPr>
    </w:p>
    <w:p w:rsidR="006C7483" w:rsidRPr="00701AC0" w:rsidRDefault="006C7483">
      <w:pPr>
        <w:tabs>
          <w:tab w:val="left" w:pos="993"/>
        </w:tabs>
        <w:jc w:val="center"/>
        <w:outlineLvl w:val="0"/>
        <w:rPr>
          <w:b/>
        </w:rPr>
      </w:pPr>
      <w:r w:rsidRPr="00701AC0">
        <w:rPr>
          <w:b/>
        </w:rPr>
        <w:t>Ovaleap 300 IE/0,5 ml oplossing voor injectie</w:t>
      </w:r>
    </w:p>
    <w:p w:rsidR="006C7483" w:rsidRPr="00701AC0" w:rsidRDefault="006C7483">
      <w:pPr>
        <w:tabs>
          <w:tab w:val="left" w:pos="993"/>
        </w:tabs>
        <w:jc w:val="center"/>
        <w:outlineLvl w:val="0"/>
        <w:rPr>
          <w:b/>
        </w:rPr>
      </w:pPr>
      <w:r w:rsidRPr="00701AC0">
        <w:rPr>
          <w:b/>
        </w:rPr>
        <w:t>Ovaleap 450 IE/0,75 ml oplossing voor injectie</w:t>
      </w:r>
    </w:p>
    <w:p w:rsidR="006C7483" w:rsidRPr="00701AC0" w:rsidRDefault="006C7483">
      <w:pPr>
        <w:tabs>
          <w:tab w:val="left" w:pos="993"/>
        </w:tabs>
        <w:jc w:val="center"/>
        <w:outlineLvl w:val="0"/>
        <w:rPr>
          <w:b/>
        </w:rPr>
      </w:pPr>
      <w:r w:rsidRPr="00701AC0">
        <w:rPr>
          <w:b/>
        </w:rPr>
        <w:t>Ovaleap 900 IE/1,5 ml oplossing voor injectie</w:t>
      </w:r>
    </w:p>
    <w:p w:rsidR="006C7483" w:rsidRPr="00701AC0" w:rsidRDefault="006C7483">
      <w:pPr>
        <w:numPr>
          <w:ilvl w:val="12"/>
          <w:numId w:val="0"/>
        </w:numPr>
        <w:tabs>
          <w:tab w:val="clear" w:pos="567"/>
        </w:tabs>
        <w:jc w:val="center"/>
      </w:pPr>
    </w:p>
    <w:p w:rsidR="006C7483" w:rsidRPr="00701AC0" w:rsidRDefault="00952148">
      <w:pPr>
        <w:numPr>
          <w:ilvl w:val="12"/>
          <w:numId w:val="0"/>
        </w:numPr>
        <w:tabs>
          <w:tab w:val="clear" w:pos="567"/>
        </w:tabs>
        <w:jc w:val="center"/>
      </w:pPr>
      <w:r w:rsidRPr="00701AC0">
        <w:t>f</w:t>
      </w:r>
      <w:r w:rsidR="006C7483" w:rsidRPr="00701AC0">
        <w:t>ollitropine-alfa</w:t>
      </w:r>
    </w:p>
    <w:p w:rsidR="006C7483" w:rsidRPr="00701AC0" w:rsidRDefault="006C7483">
      <w:pPr>
        <w:tabs>
          <w:tab w:val="clear" w:pos="567"/>
        </w:tabs>
      </w:pPr>
    </w:p>
    <w:p w:rsidR="006C7483" w:rsidRPr="00701AC0" w:rsidRDefault="006C7483">
      <w:pPr>
        <w:tabs>
          <w:tab w:val="clear" w:pos="567"/>
        </w:tabs>
        <w:suppressAutoHyphens/>
        <w:rPr>
          <w:szCs w:val="24"/>
        </w:rPr>
      </w:pPr>
      <w:r w:rsidRPr="00701AC0">
        <w:rPr>
          <w:b/>
          <w:szCs w:val="24"/>
        </w:rPr>
        <w:t>Lees goed de hele bijsluiter voordat u dit geneesmiddel gaat gebruiken want er staat belangrijke informatie in voor u.</w:t>
      </w:r>
    </w:p>
    <w:p w:rsidR="006C7483" w:rsidRPr="00701AC0" w:rsidRDefault="006C7483" w:rsidP="006C7483">
      <w:pPr>
        <w:numPr>
          <w:ilvl w:val="0"/>
          <w:numId w:val="5"/>
        </w:numPr>
        <w:tabs>
          <w:tab w:val="clear" w:pos="567"/>
        </w:tabs>
        <w:ind w:left="567" w:right="-2" w:hanging="567"/>
        <w:rPr>
          <w:szCs w:val="24"/>
        </w:rPr>
      </w:pPr>
      <w:r w:rsidRPr="00701AC0">
        <w:rPr>
          <w:szCs w:val="24"/>
        </w:rPr>
        <w:t>Bewaar deze bijsluiter. Misschien heeft u hem later weer nodig.</w:t>
      </w:r>
    </w:p>
    <w:p w:rsidR="006C7483" w:rsidRPr="00701AC0" w:rsidRDefault="006C7483" w:rsidP="006C7483">
      <w:pPr>
        <w:numPr>
          <w:ilvl w:val="0"/>
          <w:numId w:val="5"/>
        </w:numPr>
        <w:tabs>
          <w:tab w:val="clear" w:pos="567"/>
        </w:tabs>
        <w:ind w:left="567" w:right="-2" w:hanging="567"/>
        <w:rPr>
          <w:szCs w:val="24"/>
        </w:rPr>
      </w:pPr>
      <w:r w:rsidRPr="00701AC0">
        <w:rPr>
          <w:szCs w:val="24"/>
        </w:rPr>
        <w:t>Heeft u nog vragen? Neem dan contact op met uw arts, apotheker of verpleegkundige.</w:t>
      </w:r>
    </w:p>
    <w:p w:rsidR="006C7483" w:rsidRPr="00701AC0" w:rsidRDefault="006C7483">
      <w:pPr>
        <w:ind w:left="567" w:right="-2" w:hanging="567"/>
        <w:rPr>
          <w:szCs w:val="24"/>
        </w:rPr>
      </w:pPr>
      <w:r w:rsidRPr="00701AC0">
        <w:rPr>
          <w:szCs w:val="24"/>
        </w:rPr>
        <w:t>-</w:t>
      </w:r>
      <w:r w:rsidRPr="00701AC0">
        <w:rPr>
          <w:szCs w:val="24"/>
        </w:rPr>
        <w:tab/>
        <w:t>Geef dit geneesmiddel niet door aan anderen, want het is alleen aan u voorgeschreven. Het kan schadelijk zijn voor anderen, ook al hebben zij dezelfde klachten als u.</w:t>
      </w:r>
    </w:p>
    <w:p w:rsidR="006C7483" w:rsidRPr="00701AC0" w:rsidRDefault="006C7483">
      <w:pPr>
        <w:ind w:left="567" w:hanging="567"/>
        <w:rPr>
          <w:szCs w:val="24"/>
        </w:rPr>
      </w:pPr>
      <w:r w:rsidRPr="00701AC0">
        <w:rPr>
          <w:szCs w:val="24"/>
        </w:rPr>
        <w:t>-</w:t>
      </w:r>
      <w:r w:rsidRPr="00701AC0">
        <w:rPr>
          <w:szCs w:val="24"/>
        </w:rPr>
        <w:tab/>
        <w:t>Krijgt u last van een van de bijwerkingen die in rubriek 4 staan? Of krijgt u een bijwerking die niet in deze bijsluiter staat? Neem dan contact op met uw arts, apotheker of verpleegkundige.</w:t>
      </w:r>
    </w:p>
    <w:p w:rsidR="006C7483" w:rsidRPr="00701AC0" w:rsidRDefault="006C7483">
      <w:pPr>
        <w:tabs>
          <w:tab w:val="clear" w:pos="567"/>
        </w:tabs>
        <w:ind w:right="-2"/>
      </w:pPr>
    </w:p>
    <w:p w:rsidR="006C7483" w:rsidRPr="00701AC0" w:rsidRDefault="006C7483">
      <w:pPr>
        <w:keepNext/>
        <w:numPr>
          <w:ilvl w:val="12"/>
          <w:numId w:val="0"/>
        </w:numPr>
        <w:tabs>
          <w:tab w:val="clear" w:pos="567"/>
        </w:tabs>
        <w:ind w:right="-2"/>
        <w:outlineLvl w:val="0"/>
        <w:rPr>
          <w:b/>
          <w:szCs w:val="24"/>
        </w:rPr>
      </w:pPr>
      <w:r w:rsidRPr="00701AC0">
        <w:rPr>
          <w:b/>
          <w:szCs w:val="24"/>
        </w:rPr>
        <w:t>Inhoud van deze bijsluiter</w:t>
      </w:r>
    </w:p>
    <w:p w:rsidR="006C7483" w:rsidRPr="00701AC0" w:rsidRDefault="006C7483">
      <w:pPr>
        <w:keepNext/>
        <w:numPr>
          <w:ilvl w:val="12"/>
          <w:numId w:val="0"/>
        </w:numPr>
        <w:tabs>
          <w:tab w:val="clear" w:pos="567"/>
        </w:tabs>
        <w:ind w:right="-2"/>
        <w:outlineLvl w:val="0"/>
        <w:rPr>
          <w:szCs w:val="24"/>
        </w:rPr>
      </w:pPr>
    </w:p>
    <w:p w:rsidR="006C7483" w:rsidRPr="00701AC0" w:rsidRDefault="006C7483">
      <w:pPr>
        <w:numPr>
          <w:ilvl w:val="12"/>
          <w:numId w:val="0"/>
        </w:numPr>
        <w:tabs>
          <w:tab w:val="clear" w:pos="567"/>
          <w:tab w:val="left" w:pos="426"/>
        </w:tabs>
        <w:ind w:right="-29"/>
        <w:rPr>
          <w:szCs w:val="24"/>
        </w:rPr>
      </w:pPr>
      <w:r w:rsidRPr="00701AC0">
        <w:rPr>
          <w:szCs w:val="24"/>
        </w:rPr>
        <w:t>1.</w:t>
      </w:r>
      <w:r w:rsidRPr="00701AC0">
        <w:rPr>
          <w:szCs w:val="24"/>
        </w:rPr>
        <w:tab/>
        <w:t>Wat is Ovaleap en waarvoor wordt dit middel gebruikt?</w:t>
      </w:r>
    </w:p>
    <w:p w:rsidR="006C7483" w:rsidRPr="00701AC0" w:rsidRDefault="006C7483">
      <w:pPr>
        <w:numPr>
          <w:ilvl w:val="12"/>
          <w:numId w:val="0"/>
        </w:numPr>
        <w:tabs>
          <w:tab w:val="clear" w:pos="567"/>
          <w:tab w:val="left" w:pos="426"/>
        </w:tabs>
        <w:ind w:right="-29"/>
        <w:rPr>
          <w:szCs w:val="24"/>
        </w:rPr>
      </w:pPr>
      <w:r w:rsidRPr="00701AC0">
        <w:rPr>
          <w:szCs w:val="24"/>
        </w:rPr>
        <w:t>2.</w:t>
      </w:r>
      <w:r w:rsidRPr="00701AC0">
        <w:rPr>
          <w:szCs w:val="24"/>
        </w:rPr>
        <w:tab/>
        <w:t>Wanneer mag u dit middel niet gebruiken of moet u er extra voorzichtig mee zijn?</w:t>
      </w:r>
    </w:p>
    <w:p w:rsidR="006C7483" w:rsidRPr="00701AC0" w:rsidRDefault="006C7483">
      <w:pPr>
        <w:numPr>
          <w:ilvl w:val="12"/>
          <w:numId w:val="0"/>
        </w:numPr>
        <w:tabs>
          <w:tab w:val="clear" w:pos="567"/>
          <w:tab w:val="left" w:pos="426"/>
        </w:tabs>
        <w:ind w:right="-29"/>
        <w:rPr>
          <w:szCs w:val="24"/>
        </w:rPr>
      </w:pPr>
      <w:r w:rsidRPr="00701AC0">
        <w:rPr>
          <w:szCs w:val="24"/>
        </w:rPr>
        <w:t>3.</w:t>
      </w:r>
      <w:r w:rsidRPr="00701AC0">
        <w:rPr>
          <w:szCs w:val="24"/>
        </w:rPr>
        <w:tab/>
        <w:t>Hoe gebruikt u dit middel?</w:t>
      </w:r>
    </w:p>
    <w:p w:rsidR="006C7483" w:rsidRPr="00701AC0" w:rsidRDefault="006C7483">
      <w:pPr>
        <w:numPr>
          <w:ilvl w:val="12"/>
          <w:numId w:val="0"/>
        </w:numPr>
        <w:tabs>
          <w:tab w:val="clear" w:pos="567"/>
          <w:tab w:val="left" w:pos="426"/>
        </w:tabs>
        <w:ind w:right="-29"/>
        <w:rPr>
          <w:szCs w:val="24"/>
        </w:rPr>
      </w:pPr>
      <w:r w:rsidRPr="00701AC0">
        <w:rPr>
          <w:szCs w:val="24"/>
        </w:rPr>
        <w:t>4.</w:t>
      </w:r>
      <w:r w:rsidRPr="00701AC0">
        <w:rPr>
          <w:szCs w:val="24"/>
        </w:rPr>
        <w:tab/>
        <w:t>Mogelijke bijwerkingen</w:t>
      </w:r>
    </w:p>
    <w:p w:rsidR="006C7483" w:rsidRPr="00701AC0" w:rsidRDefault="006C7483" w:rsidP="006C7483">
      <w:pPr>
        <w:numPr>
          <w:ilvl w:val="0"/>
          <w:numId w:val="1"/>
        </w:numPr>
        <w:tabs>
          <w:tab w:val="clear" w:pos="570"/>
          <w:tab w:val="left" w:pos="426"/>
          <w:tab w:val="num" w:pos="709"/>
        </w:tabs>
        <w:ind w:right="-29"/>
        <w:rPr>
          <w:szCs w:val="24"/>
        </w:rPr>
      </w:pPr>
      <w:r w:rsidRPr="00701AC0">
        <w:rPr>
          <w:szCs w:val="24"/>
        </w:rPr>
        <w:t>Hoe bewaart u dit middel?</w:t>
      </w:r>
    </w:p>
    <w:p w:rsidR="006C7483" w:rsidRPr="00701AC0" w:rsidRDefault="006C7483">
      <w:pPr>
        <w:tabs>
          <w:tab w:val="clear" w:pos="567"/>
          <w:tab w:val="left" w:pos="426"/>
        </w:tabs>
        <w:ind w:right="-29"/>
        <w:rPr>
          <w:szCs w:val="24"/>
        </w:rPr>
      </w:pPr>
      <w:r w:rsidRPr="00701AC0">
        <w:rPr>
          <w:szCs w:val="24"/>
        </w:rPr>
        <w:t>6.</w:t>
      </w:r>
      <w:r w:rsidRPr="00701AC0">
        <w:rPr>
          <w:szCs w:val="24"/>
        </w:rPr>
        <w:tab/>
        <w:t>Inhoud van de verpakking en overige informatie</w:t>
      </w:r>
    </w:p>
    <w:p w:rsidR="006C7483" w:rsidRPr="00701AC0" w:rsidRDefault="006C7483">
      <w:pPr>
        <w:numPr>
          <w:ilvl w:val="12"/>
          <w:numId w:val="0"/>
        </w:numPr>
        <w:tabs>
          <w:tab w:val="clear" w:pos="567"/>
        </w:tabs>
        <w:ind w:right="-2"/>
      </w:pPr>
    </w:p>
    <w:p w:rsidR="006C7483" w:rsidRPr="00701AC0" w:rsidRDefault="006C7483">
      <w:pPr>
        <w:numPr>
          <w:ilvl w:val="12"/>
          <w:numId w:val="0"/>
        </w:numPr>
        <w:tabs>
          <w:tab w:val="clear" w:pos="567"/>
        </w:tabs>
        <w:rPr>
          <w:szCs w:val="22"/>
        </w:rPr>
      </w:pPr>
    </w:p>
    <w:p w:rsidR="006C7483" w:rsidRPr="00701AC0" w:rsidRDefault="006C7483">
      <w:pPr>
        <w:tabs>
          <w:tab w:val="clear" w:pos="567"/>
        </w:tabs>
        <w:ind w:left="567" w:right="-2" w:hanging="567"/>
        <w:rPr>
          <w:b/>
          <w:szCs w:val="22"/>
        </w:rPr>
      </w:pPr>
      <w:r w:rsidRPr="00701AC0">
        <w:rPr>
          <w:b/>
          <w:szCs w:val="22"/>
        </w:rPr>
        <w:t>1.</w:t>
      </w:r>
      <w:r w:rsidRPr="00701AC0">
        <w:rPr>
          <w:b/>
          <w:szCs w:val="22"/>
        </w:rPr>
        <w:tab/>
      </w:r>
      <w:r w:rsidRPr="00701AC0">
        <w:rPr>
          <w:b/>
          <w:szCs w:val="24"/>
        </w:rPr>
        <w:t>Wat is Ovaleap en waarvoor wordt dit middel gebruikt?</w:t>
      </w:r>
    </w:p>
    <w:p w:rsidR="006C7483" w:rsidRPr="00701AC0" w:rsidRDefault="006C7483">
      <w:pPr>
        <w:numPr>
          <w:ilvl w:val="12"/>
          <w:numId w:val="0"/>
        </w:numPr>
        <w:tabs>
          <w:tab w:val="clear" w:pos="567"/>
        </w:tabs>
        <w:rPr>
          <w:szCs w:val="22"/>
        </w:rPr>
      </w:pPr>
    </w:p>
    <w:p w:rsidR="006C7483" w:rsidRPr="00701AC0" w:rsidRDefault="006C7483">
      <w:pPr>
        <w:tabs>
          <w:tab w:val="clear" w:pos="567"/>
        </w:tabs>
        <w:ind w:right="-2"/>
        <w:rPr>
          <w:b/>
          <w:szCs w:val="22"/>
        </w:rPr>
      </w:pPr>
      <w:r w:rsidRPr="00701AC0">
        <w:rPr>
          <w:b/>
          <w:szCs w:val="22"/>
        </w:rPr>
        <w:t>Wat is Ovaleap?</w:t>
      </w:r>
    </w:p>
    <w:p w:rsidR="006C7483" w:rsidRPr="00701AC0" w:rsidRDefault="006C7483">
      <w:pPr>
        <w:tabs>
          <w:tab w:val="clear" w:pos="567"/>
        </w:tabs>
        <w:ind w:right="186"/>
      </w:pPr>
      <w:r w:rsidRPr="00701AC0">
        <w:t>Dit geneesmiddel bevat de werkzame stof follitropine-alfa. Dit is een stof die bijna identiek is aan een natuurlijk hormoon dat door uw lichaam wordt gevormd en dat ‘follikelstimulerend hormoon’ (FSH) wordt genoemd. FSH is een gonadotropine, een type hormoon dat een belangrijke rol speelt bij de voortplanting en de vruchtbaarheid van mensen. Bij vrouwen is FSH nodig voor de groei en ontwikkeling van de blaasjes (follikels) in de eierstokken waar de eicellen in zitten. Bij mannen is FSH nodig voor de vorming van zaadcellen.</w:t>
      </w:r>
    </w:p>
    <w:p w:rsidR="006C7483" w:rsidRPr="00701AC0" w:rsidRDefault="006C7483">
      <w:pPr>
        <w:tabs>
          <w:tab w:val="clear" w:pos="567"/>
        </w:tabs>
        <w:ind w:right="-2"/>
        <w:rPr>
          <w:szCs w:val="22"/>
        </w:rPr>
      </w:pPr>
    </w:p>
    <w:p w:rsidR="006C7483" w:rsidRPr="00701AC0" w:rsidRDefault="006C7483">
      <w:pPr>
        <w:tabs>
          <w:tab w:val="clear" w:pos="567"/>
        </w:tabs>
        <w:ind w:right="-2"/>
        <w:rPr>
          <w:b/>
          <w:bCs/>
          <w:szCs w:val="22"/>
        </w:rPr>
      </w:pPr>
      <w:r w:rsidRPr="00701AC0">
        <w:rPr>
          <w:b/>
          <w:bCs/>
          <w:szCs w:val="22"/>
        </w:rPr>
        <w:t>Waarvoor wordt dit middel gebruikt?</w:t>
      </w:r>
    </w:p>
    <w:p w:rsidR="006C7483" w:rsidRPr="00701AC0" w:rsidRDefault="006C7483">
      <w:pPr>
        <w:tabs>
          <w:tab w:val="clear" w:pos="567"/>
        </w:tabs>
        <w:ind w:right="-2"/>
        <w:rPr>
          <w:szCs w:val="22"/>
        </w:rPr>
      </w:pPr>
    </w:p>
    <w:p w:rsidR="006C7483" w:rsidRPr="00701AC0" w:rsidRDefault="006C7483">
      <w:pPr>
        <w:tabs>
          <w:tab w:val="clear" w:pos="567"/>
        </w:tabs>
        <w:ind w:right="-2"/>
        <w:rPr>
          <w:szCs w:val="22"/>
          <w:u w:val="single"/>
        </w:rPr>
      </w:pPr>
      <w:r w:rsidRPr="00701AC0">
        <w:rPr>
          <w:bCs/>
          <w:szCs w:val="22"/>
          <w:u w:val="single"/>
        </w:rPr>
        <w:t xml:space="preserve">Bij volwassen vrouwen </w:t>
      </w:r>
      <w:r w:rsidRPr="00701AC0">
        <w:rPr>
          <w:szCs w:val="22"/>
          <w:u w:val="single"/>
        </w:rPr>
        <w:t>wordt Ovaleap gebruikt:</w:t>
      </w:r>
    </w:p>
    <w:p w:rsidR="006C7483" w:rsidRPr="00701AC0" w:rsidRDefault="006C7483" w:rsidP="006C7483">
      <w:pPr>
        <w:numPr>
          <w:ilvl w:val="1"/>
          <w:numId w:val="22"/>
        </w:numPr>
        <w:tabs>
          <w:tab w:val="clear" w:pos="567"/>
        </w:tabs>
        <w:ind w:left="567" w:right="-20" w:hanging="567"/>
      </w:pPr>
      <w:r w:rsidRPr="00701AC0">
        <w:t>om de eisprong (de afgifte van een rijpe eicel uit de follikel) te stimuleren bij vrouwen bij wie geen eisprong optreedt en die niet hebben gereageerd op behandeling met een middel dat ‘clomifeencitraat’ wordt genoemd.</w:t>
      </w:r>
    </w:p>
    <w:p w:rsidR="006C7483" w:rsidRPr="00701AC0" w:rsidRDefault="006C7483" w:rsidP="006C7483">
      <w:pPr>
        <w:numPr>
          <w:ilvl w:val="1"/>
          <w:numId w:val="22"/>
        </w:numPr>
        <w:tabs>
          <w:tab w:val="clear" w:pos="567"/>
        </w:tabs>
        <w:ind w:left="567" w:right="218" w:hanging="567"/>
      </w:pPr>
      <w:r w:rsidRPr="00701AC0">
        <w:t xml:space="preserve">om de ontwikkeling van follikels te stimuleren bij vrouwen die begeleide vruchtbaarheidstechnieken ondergaan (procedures die u kunnen helpen om zwanger te worden), bijvoorbeeld </w:t>
      </w:r>
      <w:r w:rsidRPr="00701AC0">
        <w:rPr>
          <w:i/>
        </w:rPr>
        <w:t>in-vitro-</w:t>
      </w:r>
      <w:r w:rsidRPr="00701AC0">
        <w:t>fertilisatie, ‘gamete intra-fallopian transfer’ of ‘zygote intra-fallopian transfer’.</w:t>
      </w:r>
    </w:p>
    <w:p w:rsidR="006C7483" w:rsidRPr="00701AC0" w:rsidRDefault="006C7483" w:rsidP="006C7483">
      <w:pPr>
        <w:numPr>
          <w:ilvl w:val="1"/>
          <w:numId w:val="22"/>
        </w:numPr>
        <w:tabs>
          <w:tab w:val="clear" w:pos="567"/>
        </w:tabs>
        <w:ind w:left="567" w:right="218" w:hanging="567"/>
      </w:pPr>
      <w:r w:rsidRPr="00701AC0">
        <w:t>in combinatie met een geneesmiddel dat ‘lutropine-alfa’ (een ander gonadotropine, ‘luteïniserend hormoon’ of LH) wordt genoemd, om de eisprong te stimuleren bij vrouwen bij wie geen eisprong optreedt omdat hun lichaam te weinig FSH en LH vormt.</w:t>
      </w:r>
    </w:p>
    <w:p w:rsidR="006C7483" w:rsidRPr="00701AC0" w:rsidRDefault="006C7483">
      <w:pPr>
        <w:tabs>
          <w:tab w:val="clear" w:pos="567"/>
        </w:tabs>
      </w:pPr>
    </w:p>
    <w:p w:rsidR="006C7483" w:rsidRPr="00701AC0" w:rsidRDefault="006C7483">
      <w:pPr>
        <w:rPr>
          <w:u w:val="single"/>
        </w:rPr>
      </w:pPr>
      <w:r w:rsidRPr="00701AC0">
        <w:rPr>
          <w:bCs/>
          <w:szCs w:val="22"/>
          <w:u w:val="single"/>
        </w:rPr>
        <w:t xml:space="preserve">Bij volwassen mannen </w:t>
      </w:r>
      <w:r w:rsidRPr="00701AC0">
        <w:rPr>
          <w:szCs w:val="22"/>
          <w:u w:val="single"/>
        </w:rPr>
        <w:t>wordt Ovaleap gebruikt</w:t>
      </w:r>
      <w:r w:rsidRPr="00701AC0">
        <w:rPr>
          <w:u w:val="single"/>
        </w:rPr>
        <w:t>:</w:t>
      </w:r>
    </w:p>
    <w:p w:rsidR="006C7483" w:rsidRPr="00701AC0" w:rsidRDefault="006C7483" w:rsidP="006C7483">
      <w:pPr>
        <w:numPr>
          <w:ilvl w:val="1"/>
          <w:numId w:val="23"/>
        </w:numPr>
        <w:tabs>
          <w:tab w:val="clear" w:pos="567"/>
        </w:tabs>
        <w:ind w:left="567" w:hanging="567"/>
      </w:pPr>
      <w:r w:rsidRPr="00701AC0">
        <w:t>in combinatie met een geneesmiddel, ‘humaan choriongonadotropine’ (hCG) genoemd, om de zaadcelproductie te stimuleren bij mannen die onvruchtbaar zijn ten gevolge van lage concentraties van bepaalde hormonen.</w:t>
      </w:r>
    </w:p>
    <w:p w:rsidR="006C7483" w:rsidRPr="00701AC0" w:rsidRDefault="006C7483">
      <w:pPr>
        <w:keepNext/>
        <w:keepLines/>
        <w:tabs>
          <w:tab w:val="clear" w:pos="567"/>
        </w:tabs>
        <w:ind w:right="-2"/>
        <w:rPr>
          <w:szCs w:val="22"/>
        </w:rPr>
      </w:pPr>
    </w:p>
    <w:p w:rsidR="006C7483" w:rsidRPr="00701AC0" w:rsidRDefault="006C7483">
      <w:pPr>
        <w:keepNext/>
        <w:keepLines/>
        <w:tabs>
          <w:tab w:val="clear" w:pos="567"/>
        </w:tabs>
        <w:ind w:right="-2"/>
        <w:rPr>
          <w:szCs w:val="22"/>
        </w:rPr>
      </w:pPr>
    </w:p>
    <w:p w:rsidR="006C7483" w:rsidRPr="00701AC0" w:rsidRDefault="006C7483">
      <w:pPr>
        <w:keepNext/>
        <w:keepLines/>
        <w:ind w:right="-2"/>
        <w:rPr>
          <w:b/>
          <w:szCs w:val="22"/>
        </w:rPr>
      </w:pPr>
      <w:r w:rsidRPr="00701AC0">
        <w:rPr>
          <w:b/>
        </w:rPr>
        <w:t>2.</w:t>
      </w:r>
      <w:r w:rsidRPr="00701AC0">
        <w:rPr>
          <w:b/>
        </w:rPr>
        <w:tab/>
      </w:r>
      <w:r w:rsidRPr="00701AC0">
        <w:rPr>
          <w:b/>
          <w:szCs w:val="24"/>
        </w:rPr>
        <w:t>Wanneer mag u dit middel niet gebruiken of moet u er extra voorzichtig mee zijn?</w:t>
      </w:r>
    </w:p>
    <w:p w:rsidR="006C7483" w:rsidRPr="00701AC0" w:rsidRDefault="006C7483">
      <w:pPr>
        <w:keepNext/>
        <w:keepLines/>
        <w:numPr>
          <w:ilvl w:val="12"/>
          <w:numId w:val="0"/>
        </w:numPr>
        <w:tabs>
          <w:tab w:val="clear" w:pos="567"/>
        </w:tabs>
        <w:outlineLvl w:val="0"/>
        <w:rPr>
          <w:szCs w:val="22"/>
        </w:rPr>
      </w:pPr>
    </w:p>
    <w:p w:rsidR="006C7483" w:rsidRPr="00701AC0" w:rsidRDefault="006C7483">
      <w:pPr>
        <w:keepNext/>
        <w:keepLines/>
        <w:numPr>
          <w:ilvl w:val="12"/>
          <w:numId w:val="0"/>
        </w:numPr>
        <w:tabs>
          <w:tab w:val="clear" w:pos="567"/>
        </w:tabs>
        <w:outlineLvl w:val="0"/>
        <w:rPr>
          <w:szCs w:val="22"/>
        </w:rPr>
      </w:pPr>
      <w:r w:rsidRPr="00701AC0">
        <w:rPr>
          <w:b/>
          <w:szCs w:val="22"/>
        </w:rPr>
        <w:t>Wanneer mag u dit middel niet gebruiken?</w:t>
      </w:r>
    </w:p>
    <w:p w:rsidR="006C7483" w:rsidRPr="00701AC0" w:rsidRDefault="006C7483" w:rsidP="001D1AC8">
      <w:pPr>
        <w:numPr>
          <w:ilvl w:val="1"/>
          <w:numId w:val="24"/>
        </w:numPr>
        <w:tabs>
          <w:tab w:val="clear" w:pos="567"/>
        </w:tabs>
        <w:ind w:left="567" w:right="227" w:hanging="567"/>
      </w:pPr>
      <w:r w:rsidRPr="00701AC0">
        <w:t xml:space="preserve">U bent allergisch voor </w:t>
      </w:r>
      <w:r w:rsidR="0098017B" w:rsidRPr="00701AC0">
        <w:t xml:space="preserve">follitropine alfa, voor FSH (follikelstimulerend hormoon) of voor </w:t>
      </w:r>
      <w:r w:rsidR="00E11F1E" w:rsidRPr="00701AC0">
        <w:t>ee</w:t>
      </w:r>
      <w:r w:rsidRPr="00701AC0">
        <w:t>n van de stoffen in dit geneesmiddel. Deze stoffen kunt u vinden in rubriek 6.</w:t>
      </w:r>
    </w:p>
    <w:p w:rsidR="006C7483" w:rsidRPr="00701AC0" w:rsidRDefault="006C7483" w:rsidP="006C7483">
      <w:pPr>
        <w:numPr>
          <w:ilvl w:val="1"/>
          <w:numId w:val="24"/>
        </w:numPr>
        <w:tabs>
          <w:tab w:val="clear" w:pos="567"/>
        </w:tabs>
        <w:ind w:left="567" w:right="-20" w:hanging="567"/>
      </w:pPr>
      <w:r w:rsidRPr="00701AC0">
        <w:t>U heeft een tumor in uw hypothalamus of hypofyse (delen van de hersenen).</w:t>
      </w:r>
    </w:p>
    <w:p w:rsidR="006C7483" w:rsidRPr="00701AC0" w:rsidRDefault="006C7483" w:rsidP="006C7483">
      <w:pPr>
        <w:numPr>
          <w:ilvl w:val="1"/>
          <w:numId w:val="24"/>
        </w:numPr>
        <w:tabs>
          <w:tab w:val="clear" w:pos="567"/>
        </w:tabs>
        <w:ind w:left="567" w:right="-20" w:hanging="567"/>
      </w:pPr>
      <w:r w:rsidRPr="00701AC0">
        <w:t xml:space="preserve">U bent een </w:t>
      </w:r>
      <w:r w:rsidRPr="00701AC0">
        <w:rPr>
          <w:b/>
          <w:bCs/>
          <w:i/>
        </w:rPr>
        <w:t>vrouw</w:t>
      </w:r>
      <w:r w:rsidRPr="00701AC0">
        <w:t xml:space="preserve"> met:</w:t>
      </w:r>
    </w:p>
    <w:p w:rsidR="006C7483" w:rsidRPr="00701AC0" w:rsidRDefault="006C7483" w:rsidP="006C7483">
      <w:pPr>
        <w:numPr>
          <w:ilvl w:val="2"/>
          <w:numId w:val="26"/>
        </w:numPr>
        <w:tabs>
          <w:tab w:val="clear" w:pos="567"/>
        </w:tabs>
        <w:ind w:left="1491" w:right="146" w:hanging="357"/>
      </w:pPr>
      <w:r w:rsidRPr="00701AC0">
        <w:t>vergrote eierstokken of zakjes met vocht in de eierstokken (ovariumcysten) van onbekende oorsprong.</w:t>
      </w:r>
    </w:p>
    <w:p w:rsidR="006C7483" w:rsidRPr="00701AC0" w:rsidRDefault="006C7483" w:rsidP="006C7483">
      <w:pPr>
        <w:numPr>
          <w:ilvl w:val="2"/>
          <w:numId w:val="26"/>
        </w:numPr>
        <w:tabs>
          <w:tab w:val="clear" w:pos="567"/>
        </w:tabs>
        <w:ind w:left="1491" w:right="-20" w:hanging="357"/>
      </w:pPr>
      <w:r w:rsidRPr="00701AC0">
        <w:t>onverklaarde vaginale bloeding.</w:t>
      </w:r>
    </w:p>
    <w:p w:rsidR="006C7483" w:rsidRPr="00701AC0" w:rsidRDefault="006C7483" w:rsidP="006C7483">
      <w:pPr>
        <w:numPr>
          <w:ilvl w:val="2"/>
          <w:numId w:val="26"/>
        </w:numPr>
        <w:tabs>
          <w:tab w:val="clear" w:pos="567"/>
        </w:tabs>
        <w:ind w:left="1491" w:right="-20" w:hanging="357"/>
      </w:pPr>
      <w:r w:rsidRPr="00701AC0">
        <w:t>een tumor in uw eierstokken, baarmoeder of borsten.</w:t>
      </w:r>
    </w:p>
    <w:p w:rsidR="006C7483" w:rsidRPr="00701AC0" w:rsidRDefault="006C7483" w:rsidP="006C7483">
      <w:pPr>
        <w:numPr>
          <w:ilvl w:val="2"/>
          <w:numId w:val="26"/>
        </w:numPr>
        <w:tabs>
          <w:tab w:val="clear" w:pos="567"/>
        </w:tabs>
        <w:ind w:left="1491" w:right="95" w:hanging="357"/>
      </w:pPr>
      <w:r w:rsidRPr="00701AC0">
        <w:t>een aandoening waarbij een normale zwangerschap gewoonlijk niet mogelijk is, zoals wanneer de eierstokken niet goed functioneren (vroegtijdige menopauze), een fibroïde tumor (goedaardig</w:t>
      </w:r>
      <w:r w:rsidR="00A4731B" w:rsidRPr="00701AC0">
        <w:t>e</w:t>
      </w:r>
      <w:r w:rsidRPr="00701AC0">
        <w:t xml:space="preserve"> bindweefseltumor) van de baarmoeder of misvorming van de geslachtsorganen.</w:t>
      </w:r>
    </w:p>
    <w:p w:rsidR="006C7483" w:rsidRPr="00701AC0" w:rsidRDefault="006C7483" w:rsidP="006C7483">
      <w:pPr>
        <w:numPr>
          <w:ilvl w:val="1"/>
          <w:numId w:val="25"/>
        </w:numPr>
        <w:tabs>
          <w:tab w:val="clear" w:pos="567"/>
        </w:tabs>
        <w:ind w:left="567" w:hanging="567"/>
      </w:pPr>
      <w:r w:rsidRPr="00701AC0">
        <w:t xml:space="preserve">U bent een </w:t>
      </w:r>
      <w:r w:rsidRPr="00701AC0">
        <w:rPr>
          <w:b/>
          <w:bCs/>
          <w:i/>
        </w:rPr>
        <w:t>man</w:t>
      </w:r>
      <w:r w:rsidRPr="00701AC0">
        <w:t xml:space="preserve"> met:</w:t>
      </w:r>
    </w:p>
    <w:p w:rsidR="006C7483" w:rsidRPr="00701AC0" w:rsidRDefault="006C7483" w:rsidP="006C7483">
      <w:pPr>
        <w:numPr>
          <w:ilvl w:val="2"/>
          <w:numId w:val="27"/>
        </w:numPr>
        <w:tabs>
          <w:tab w:val="clear" w:pos="567"/>
        </w:tabs>
        <w:ind w:left="1491" w:hanging="357"/>
      </w:pPr>
      <w:r w:rsidRPr="00701AC0">
        <w:t>onbehandelbare testikelinsufficiëntie.</w:t>
      </w:r>
    </w:p>
    <w:p w:rsidR="006C7483" w:rsidRPr="00701AC0" w:rsidRDefault="006C7483">
      <w:pPr>
        <w:rPr>
          <w:szCs w:val="24"/>
        </w:rPr>
      </w:pPr>
    </w:p>
    <w:p w:rsidR="006C7483" w:rsidRPr="00701AC0" w:rsidRDefault="006C7483">
      <w:pPr>
        <w:ind w:left="119" w:right="288"/>
      </w:pPr>
      <w:r w:rsidRPr="00701AC0">
        <w:t>Gebruik dit geneesmiddel niet als een van bovenstaande situaties op u van toepassing is. Twijfelt u? Neem dan contact op met uw arts of apotheker voordat u dit middel gebruikt.</w:t>
      </w:r>
    </w:p>
    <w:p w:rsidR="006C7483" w:rsidRPr="00701AC0" w:rsidRDefault="006C7483">
      <w:pPr>
        <w:numPr>
          <w:ilvl w:val="12"/>
          <w:numId w:val="0"/>
        </w:numPr>
        <w:tabs>
          <w:tab w:val="clear" w:pos="567"/>
        </w:tabs>
        <w:rPr>
          <w:szCs w:val="22"/>
        </w:rPr>
      </w:pPr>
    </w:p>
    <w:p w:rsidR="006C7483" w:rsidRPr="00701AC0" w:rsidRDefault="006C7483">
      <w:pPr>
        <w:numPr>
          <w:ilvl w:val="12"/>
          <w:numId w:val="0"/>
        </w:numPr>
        <w:tabs>
          <w:tab w:val="clear" w:pos="567"/>
        </w:tabs>
        <w:outlineLvl w:val="0"/>
        <w:rPr>
          <w:b/>
          <w:szCs w:val="22"/>
        </w:rPr>
      </w:pPr>
      <w:r w:rsidRPr="00701AC0">
        <w:rPr>
          <w:b/>
          <w:bCs/>
        </w:rPr>
        <w:t>Wanneer moet u extra voorzichtig zijn met dit middel?</w:t>
      </w:r>
    </w:p>
    <w:p w:rsidR="006C7483" w:rsidRPr="00701AC0" w:rsidRDefault="006C7483">
      <w:pPr>
        <w:numPr>
          <w:ilvl w:val="12"/>
          <w:numId w:val="0"/>
        </w:numPr>
        <w:tabs>
          <w:tab w:val="clear" w:pos="567"/>
        </w:tabs>
        <w:ind w:right="-2"/>
        <w:rPr>
          <w:szCs w:val="22"/>
        </w:rPr>
      </w:pPr>
      <w:r w:rsidRPr="00701AC0">
        <w:rPr>
          <w:szCs w:val="22"/>
        </w:rPr>
        <w:t>Voordat de behandeling wordt gestart, moeten de vruchtbaarheid van u en uw partner worden beoordeeld door een arts met ervaring in de behandeling van vruchtbaarheidsstoornissen.</w:t>
      </w:r>
    </w:p>
    <w:p w:rsidR="006C7483" w:rsidRPr="00701AC0" w:rsidRDefault="006C7483">
      <w:pPr>
        <w:numPr>
          <w:ilvl w:val="12"/>
          <w:numId w:val="0"/>
        </w:numPr>
        <w:tabs>
          <w:tab w:val="clear" w:pos="567"/>
        </w:tabs>
        <w:rPr>
          <w:szCs w:val="22"/>
        </w:rPr>
      </w:pPr>
    </w:p>
    <w:p w:rsidR="006C7483" w:rsidRPr="00701AC0" w:rsidRDefault="006C7483">
      <w:pPr>
        <w:tabs>
          <w:tab w:val="clear" w:pos="567"/>
        </w:tabs>
        <w:ind w:right="-20"/>
      </w:pPr>
      <w:r w:rsidRPr="00701AC0">
        <w:rPr>
          <w:u w:val="single" w:color="000000"/>
        </w:rPr>
        <w:t>Porfyrie</w:t>
      </w:r>
    </w:p>
    <w:p w:rsidR="006C7483" w:rsidRPr="00701AC0" w:rsidRDefault="006C7483">
      <w:pPr>
        <w:tabs>
          <w:tab w:val="clear" w:pos="567"/>
        </w:tabs>
        <w:ind w:right="308"/>
      </w:pPr>
      <w:r w:rsidRPr="00701AC0">
        <w:t>Vertel het uw arts voordat u de behandeling start, als u of iemand van uw familie porfyrie heeft. Dit is een aandoening die van ouders op kinderen kan worden overgedragen, en waarbij porfyrines (bepaalde organische verbindingen) niet kunnen worden afgebroken.</w:t>
      </w:r>
    </w:p>
    <w:p w:rsidR="006C7483" w:rsidRPr="00701AC0" w:rsidRDefault="006C7483">
      <w:pPr>
        <w:tabs>
          <w:tab w:val="clear" w:pos="567"/>
        </w:tabs>
        <w:ind w:right="-20"/>
      </w:pPr>
      <w:r w:rsidRPr="00701AC0">
        <w:t>Vertel het uw arts direct als:</w:t>
      </w:r>
    </w:p>
    <w:p w:rsidR="006C7483" w:rsidRPr="00701AC0" w:rsidRDefault="006C7483" w:rsidP="006C7483">
      <w:pPr>
        <w:numPr>
          <w:ilvl w:val="1"/>
          <w:numId w:val="28"/>
        </w:numPr>
        <w:tabs>
          <w:tab w:val="clear" w:pos="567"/>
        </w:tabs>
        <w:ind w:left="567" w:right="326" w:hanging="567"/>
      </w:pPr>
      <w:r w:rsidRPr="00701AC0">
        <w:t>u een tere huid krijgt waar gemakkelijk blaren op komen, vooral wanneer uw huid vaak in de zon is geweest, en/of</w:t>
      </w:r>
    </w:p>
    <w:p w:rsidR="006C7483" w:rsidRPr="00701AC0" w:rsidRDefault="006C7483" w:rsidP="006C7483">
      <w:pPr>
        <w:numPr>
          <w:ilvl w:val="1"/>
          <w:numId w:val="28"/>
        </w:numPr>
        <w:tabs>
          <w:tab w:val="clear" w:pos="567"/>
        </w:tabs>
        <w:ind w:left="567" w:right="-20" w:hanging="567"/>
      </w:pPr>
      <w:r w:rsidRPr="00701AC0">
        <w:t>u pijn in uw maag, arm of been heeft.</w:t>
      </w:r>
    </w:p>
    <w:p w:rsidR="006C7483" w:rsidRPr="00701AC0" w:rsidRDefault="006C7483">
      <w:pPr>
        <w:tabs>
          <w:tab w:val="clear" w:pos="567"/>
        </w:tabs>
        <w:ind w:right="348"/>
        <w:rPr>
          <w:u w:val="single" w:color="000000"/>
        </w:rPr>
      </w:pPr>
      <w:r w:rsidRPr="00701AC0">
        <w:t>Als de bovenstaande symptomen bij u optreden, kan het zijn dat uw arts u adviseert om te stoppen met de behandeling.</w:t>
      </w:r>
    </w:p>
    <w:p w:rsidR="006C7483" w:rsidRPr="00701AC0" w:rsidRDefault="006C7483">
      <w:pPr>
        <w:tabs>
          <w:tab w:val="clear" w:pos="567"/>
        </w:tabs>
        <w:ind w:right="348"/>
        <w:rPr>
          <w:u w:val="single" w:color="000000"/>
        </w:rPr>
      </w:pPr>
    </w:p>
    <w:p w:rsidR="006C7483" w:rsidRPr="00701AC0" w:rsidRDefault="006C7483">
      <w:pPr>
        <w:tabs>
          <w:tab w:val="clear" w:pos="567"/>
        </w:tabs>
        <w:ind w:right="348"/>
      </w:pPr>
      <w:r w:rsidRPr="00701AC0">
        <w:rPr>
          <w:u w:val="single" w:color="000000"/>
        </w:rPr>
        <w:t>Ovarieel hyperstimulatiesyndroom (OHSS)</w:t>
      </w:r>
    </w:p>
    <w:p w:rsidR="006C7483" w:rsidRPr="00701AC0" w:rsidRDefault="006C7483">
      <w:pPr>
        <w:tabs>
          <w:tab w:val="clear" w:pos="567"/>
        </w:tabs>
        <w:ind w:right="75"/>
      </w:pPr>
      <w:r w:rsidRPr="00701AC0">
        <w:t>Indien u een vrouw bent, verhoogt dit geneesmiddel uw risico op het ontwikkelen van OHSS. Dit treedt op wanneer uw follikels zich te veel ontwikkelen en grote cysten worden.</w:t>
      </w:r>
    </w:p>
    <w:p w:rsidR="006C7483" w:rsidRPr="00701AC0" w:rsidRDefault="006C7483">
      <w:pPr>
        <w:tabs>
          <w:tab w:val="clear" w:pos="567"/>
        </w:tabs>
        <w:ind w:right="51"/>
      </w:pPr>
    </w:p>
    <w:p w:rsidR="006C7483" w:rsidRPr="00701AC0" w:rsidRDefault="006C7483">
      <w:pPr>
        <w:tabs>
          <w:tab w:val="clear" w:pos="567"/>
        </w:tabs>
        <w:ind w:right="51"/>
      </w:pPr>
      <w:r w:rsidRPr="00701AC0">
        <w:t>Neem onmiddellijk contact op met uw arts als:</w:t>
      </w:r>
    </w:p>
    <w:p w:rsidR="006C7483" w:rsidRPr="00701AC0" w:rsidRDefault="006C7483" w:rsidP="006C7483">
      <w:pPr>
        <w:numPr>
          <w:ilvl w:val="1"/>
          <w:numId w:val="29"/>
        </w:numPr>
        <w:tabs>
          <w:tab w:val="clear" w:pos="567"/>
        </w:tabs>
        <w:ind w:left="567" w:hanging="567"/>
      </w:pPr>
      <w:r w:rsidRPr="00701AC0">
        <w:t>u pijn onderin uw buik krijgt,</w:t>
      </w:r>
    </w:p>
    <w:p w:rsidR="006C7483" w:rsidRPr="00701AC0" w:rsidRDefault="006C7483" w:rsidP="006C7483">
      <w:pPr>
        <w:numPr>
          <w:ilvl w:val="1"/>
          <w:numId w:val="29"/>
        </w:numPr>
        <w:tabs>
          <w:tab w:val="clear" w:pos="567"/>
        </w:tabs>
        <w:ind w:left="567" w:hanging="567"/>
      </w:pPr>
      <w:r w:rsidRPr="00701AC0">
        <w:t>uw gewicht snel toeneemt,</w:t>
      </w:r>
    </w:p>
    <w:p w:rsidR="006C7483" w:rsidRPr="00701AC0" w:rsidRDefault="006C7483" w:rsidP="006C7483">
      <w:pPr>
        <w:numPr>
          <w:ilvl w:val="1"/>
          <w:numId w:val="29"/>
        </w:numPr>
        <w:tabs>
          <w:tab w:val="clear" w:pos="567"/>
        </w:tabs>
        <w:ind w:left="567" w:hanging="567"/>
      </w:pPr>
      <w:r w:rsidRPr="00701AC0">
        <w:t>u zich misselijk voelt of moet braken,</w:t>
      </w:r>
    </w:p>
    <w:p w:rsidR="006C7483" w:rsidRPr="00701AC0" w:rsidRDefault="006C7483" w:rsidP="006C7483">
      <w:pPr>
        <w:numPr>
          <w:ilvl w:val="1"/>
          <w:numId w:val="29"/>
        </w:numPr>
        <w:tabs>
          <w:tab w:val="clear" w:pos="567"/>
        </w:tabs>
        <w:ind w:left="567" w:hanging="567"/>
      </w:pPr>
      <w:r w:rsidRPr="00701AC0">
        <w:t>u ademhalingsproblemen heeft.</w:t>
      </w:r>
    </w:p>
    <w:p w:rsidR="006C7483" w:rsidRPr="00701AC0" w:rsidRDefault="006C7483">
      <w:pPr>
        <w:tabs>
          <w:tab w:val="clear" w:pos="567"/>
        </w:tabs>
        <w:ind w:right="51"/>
      </w:pPr>
      <w:r w:rsidRPr="00701AC0">
        <w:t>Als de bovenstaande symptomen bij u optreden, kan uw arts u vragen om te stoppen met het gebruik van dit geneesmiddel (zie ook rubriek 4, onder ‘Ernstige bijwerkingen bij vrouwen’).</w:t>
      </w:r>
    </w:p>
    <w:p w:rsidR="006C7483" w:rsidRPr="00701AC0" w:rsidRDefault="006C7483">
      <w:pPr>
        <w:tabs>
          <w:tab w:val="clear" w:pos="567"/>
        </w:tabs>
        <w:ind w:right="51"/>
      </w:pPr>
    </w:p>
    <w:p w:rsidR="006C7483" w:rsidRPr="00701AC0" w:rsidRDefault="006C7483">
      <w:pPr>
        <w:tabs>
          <w:tab w:val="clear" w:pos="567"/>
        </w:tabs>
        <w:ind w:right="51"/>
      </w:pPr>
      <w:r w:rsidRPr="00701AC0">
        <w:t xml:space="preserve">Indien u niet ovuleert en indien de aanbevolen dosis en het aanbevolen tijdschema worden gevolgd, is het optreden van OHSS minder waarschijnlijk. Behandeling met Ovaleap veroorzaakt zelden ernstige OHSS, tenzij het geneesmiddel wordt gegeven dat wordt gebruikt om eitjes tot volle rijping te brengen (dat humaan choriongonadotropine, hCG, bevat). Als u OHSS ontwikkelt, kan het zijn dat uw arts u in deze behandelcyclus geen hCG geeft. Men kan u meedelen dat u gedurende ten minste </w:t>
      </w:r>
      <w:r w:rsidRPr="00701AC0">
        <w:lastRenderedPageBreak/>
        <w:t>4 dagen geen gemeenschap mag hebben of anders barrière-voorbehoedsmiddelen (condooms) moet gebruiken.</w:t>
      </w:r>
    </w:p>
    <w:p w:rsidR="006C7483" w:rsidRPr="00701AC0" w:rsidRDefault="006C7483">
      <w:pPr>
        <w:tabs>
          <w:tab w:val="clear" w:pos="567"/>
        </w:tabs>
        <w:ind w:right="51"/>
      </w:pPr>
    </w:p>
    <w:p w:rsidR="006C7483" w:rsidRPr="00701AC0" w:rsidRDefault="006C7483">
      <w:pPr>
        <w:tabs>
          <w:tab w:val="clear" w:pos="567"/>
        </w:tabs>
        <w:ind w:right="51"/>
      </w:pPr>
      <w:r w:rsidRPr="00701AC0">
        <w:rPr>
          <w:u w:val="single" w:color="000000"/>
        </w:rPr>
        <w:t>Meerlingzwangerschap</w:t>
      </w:r>
    </w:p>
    <w:p w:rsidR="006C7483" w:rsidRPr="00701AC0" w:rsidRDefault="006C7483">
      <w:pPr>
        <w:tabs>
          <w:tab w:val="clear" w:pos="567"/>
        </w:tabs>
        <w:ind w:right="88"/>
      </w:pPr>
      <w:r w:rsidRPr="00701AC0">
        <w:t>Wanneer u dit geneesmiddel gebruikt, heeft u een grotere kans om zwanger te worden van meer dan één kind (d.w.z. ‘meerlingzwangerschap’, meestal tweelingen) dan bij een natuurlijke bevruchting. Meerlingzwangerschap kan leiden tot medische complicaties voor u en uw baby's. U kunt de kans op meerlingzwangerschap verkleinen door de juiste dosis van dit geneesmiddel op de juiste tijdstippen te gebruiken. Wanneer u begeleide vruchtbaarheidstechnieken ondergaat, bestaat er een verband tussen een meerlingzwangerschap en uw leeftijd en de kwaliteit en het aantal bevruchte eicellen of embryo's dat bij u wordt geplaatst.</w:t>
      </w:r>
    </w:p>
    <w:p w:rsidR="006C7483" w:rsidRPr="00701AC0" w:rsidRDefault="006C7483">
      <w:pPr>
        <w:tabs>
          <w:tab w:val="clear" w:pos="567"/>
        </w:tabs>
        <w:ind w:right="88"/>
      </w:pPr>
    </w:p>
    <w:p w:rsidR="006C7483" w:rsidRPr="00701AC0" w:rsidRDefault="006C7483">
      <w:pPr>
        <w:tabs>
          <w:tab w:val="clear" w:pos="567"/>
        </w:tabs>
        <w:ind w:right="88"/>
      </w:pPr>
      <w:r w:rsidRPr="00701AC0">
        <w:rPr>
          <w:u w:val="single" w:color="000000"/>
        </w:rPr>
        <w:t>Miskramen</w:t>
      </w:r>
    </w:p>
    <w:p w:rsidR="006C7483" w:rsidRPr="00701AC0" w:rsidRDefault="006C7483">
      <w:pPr>
        <w:tabs>
          <w:tab w:val="clear" w:pos="567"/>
        </w:tabs>
        <w:ind w:right="652"/>
      </w:pPr>
      <w:r w:rsidRPr="00701AC0">
        <w:t>U heeft een grotere kans op een miskraam dan de gemiddelde vrouw wanneer u begeleide vruchtbaarheidstechnieken of stimulatie van uw eierstokken ondergaat om eicellen te produceren.</w:t>
      </w:r>
    </w:p>
    <w:p w:rsidR="006C7483" w:rsidRPr="00701AC0" w:rsidRDefault="006C7483">
      <w:pPr>
        <w:tabs>
          <w:tab w:val="clear" w:pos="567"/>
        </w:tabs>
        <w:rPr>
          <w:szCs w:val="24"/>
        </w:rPr>
      </w:pPr>
    </w:p>
    <w:p w:rsidR="006C7483" w:rsidRPr="00701AC0" w:rsidRDefault="006C7483">
      <w:pPr>
        <w:tabs>
          <w:tab w:val="clear" w:pos="567"/>
        </w:tabs>
        <w:ind w:right="-20"/>
        <w:rPr>
          <w:u w:val="single" w:color="000000"/>
        </w:rPr>
      </w:pPr>
      <w:r w:rsidRPr="00701AC0">
        <w:rPr>
          <w:u w:val="single" w:color="000000"/>
        </w:rPr>
        <w:t>Ectopische zwangerschap</w:t>
      </w:r>
    </w:p>
    <w:p w:rsidR="006C7483" w:rsidRPr="00701AC0" w:rsidRDefault="006C7483">
      <w:pPr>
        <w:tabs>
          <w:tab w:val="clear" w:pos="567"/>
        </w:tabs>
        <w:ind w:right="-20"/>
      </w:pPr>
      <w:r w:rsidRPr="00701AC0">
        <w:t>U heeft een grotere kans op een zwangerschap buiten de baarmoeder (ectopische of buitenbaarmoederlijke zwangerschap) dan de gemiddelde vrouw wanneer u begeleide vruchtbaarheidstechnieken ondergaat en wanneer u beschadigde eileiders heeft.</w:t>
      </w:r>
    </w:p>
    <w:p w:rsidR="006C7483" w:rsidRPr="00701AC0" w:rsidRDefault="006C7483">
      <w:pPr>
        <w:tabs>
          <w:tab w:val="clear" w:pos="567"/>
        </w:tabs>
        <w:ind w:right="-20"/>
      </w:pPr>
    </w:p>
    <w:p w:rsidR="00C95917" w:rsidRPr="00701AC0" w:rsidRDefault="00C95917" w:rsidP="00C95917">
      <w:pPr>
        <w:tabs>
          <w:tab w:val="clear" w:pos="567"/>
        </w:tabs>
        <w:rPr>
          <w:iCs/>
          <w:color w:val="000000"/>
          <w:szCs w:val="22"/>
          <w:u w:val="single"/>
        </w:rPr>
      </w:pPr>
      <w:r w:rsidRPr="00701AC0">
        <w:rPr>
          <w:iCs/>
          <w:color w:val="000000"/>
          <w:szCs w:val="22"/>
          <w:u w:val="single"/>
        </w:rPr>
        <w:t>Geboorteafwijkingen</w:t>
      </w:r>
    </w:p>
    <w:p w:rsidR="00C95917" w:rsidRPr="00701AC0" w:rsidRDefault="00C95917" w:rsidP="00C95917">
      <w:pPr>
        <w:tabs>
          <w:tab w:val="clear" w:pos="567"/>
        </w:tabs>
        <w:rPr>
          <w:color w:val="000000"/>
          <w:szCs w:val="22"/>
        </w:rPr>
      </w:pPr>
      <w:r w:rsidRPr="00701AC0">
        <w:rPr>
          <w:color w:val="000000"/>
          <w:szCs w:val="22"/>
        </w:rPr>
        <w:t xml:space="preserve">Wanneer een baby via kunstmatige voortplantingstechnieken </w:t>
      </w:r>
      <w:r w:rsidR="00952148" w:rsidRPr="00701AC0">
        <w:rPr>
          <w:color w:val="000000"/>
          <w:szCs w:val="22"/>
        </w:rPr>
        <w:t>wordt verwekt</w:t>
      </w:r>
      <w:r w:rsidR="00627411" w:rsidRPr="00701AC0">
        <w:rPr>
          <w:color w:val="000000"/>
          <w:szCs w:val="22"/>
        </w:rPr>
        <w:t>,</w:t>
      </w:r>
      <w:r w:rsidR="00952148" w:rsidRPr="00701AC0">
        <w:rPr>
          <w:color w:val="000000"/>
          <w:szCs w:val="22"/>
        </w:rPr>
        <w:t xml:space="preserve"> </w:t>
      </w:r>
      <w:r w:rsidRPr="00701AC0">
        <w:rPr>
          <w:color w:val="000000"/>
          <w:szCs w:val="22"/>
        </w:rPr>
        <w:t>is de kans aanwezig dat een baby een iet</w:t>
      </w:r>
      <w:r w:rsidR="00952148" w:rsidRPr="00701AC0">
        <w:rPr>
          <w:color w:val="000000"/>
          <w:szCs w:val="22"/>
        </w:rPr>
        <w:t>s</w:t>
      </w:r>
      <w:r w:rsidRPr="00701AC0">
        <w:rPr>
          <w:color w:val="000000"/>
          <w:szCs w:val="22"/>
        </w:rPr>
        <w:t xml:space="preserve"> hoger risico op geboorteafwijkingen heeft dan het geval is na een natuurlijke conceptie. Dit kan </w:t>
      </w:r>
      <w:r w:rsidR="005914FB" w:rsidRPr="00701AC0">
        <w:rPr>
          <w:color w:val="000000"/>
          <w:szCs w:val="22"/>
        </w:rPr>
        <w:t>samenhangen</w:t>
      </w:r>
      <w:r w:rsidRPr="00701AC0">
        <w:rPr>
          <w:color w:val="000000"/>
          <w:szCs w:val="22"/>
        </w:rPr>
        <w:t xml:space="preserve"> met een meervoudige zwangerschap of met kenmerken van de ouder, zoals de leeftijd van de moeder en spermakenmerken.</w:t>
      </w:r>
    </w:p>
    <w:p w:rsidR="00C95917" w:rsidRPr="00701AC0" w:rsidRDefault="00C95917">
      <w:pPr>
        <w:tabs>
          <w:tab w:val="clear" w:pos="567"/>
        </w:tabs>
        <w:ind w:right="-20"/>
      </w:pPr>
    </w:p>
    <w:p w:rsidR="006C7483" w:rsidRPr="00701AC0" w:rsidRDefault="006C7483">
      <w:pPr>
        <w:tabs>
          <w:tab w:val="clear" w:pos="567"/>
        </w:tabs>
        <w:ind w:right="-20"/>
      </w:pPr>
      <w:r w:rsidRPr="00701AC0">
        <w:rPr>
          <w:u w:val="single" w:color="000000"/>
        </w:rPr>
        <w:t>Bloedstolselproblemen (trombo-embolische voorvallen)</w:t>
      </w:r>
    </w:p>
    <w:p w:rsidR="006C7483" w:rsidRPr="00701AC0" w:rsidRDefault="006C7483">
      <w:pPr>
        <w:tabs>
          <w:tab w:val="clear" w:pos="567"/>
        </w:tabs>
        <w:ind w:right="500"/>
        <w:jc w:val="both"/>
      </w:pPr>
      <w:r w:rsidRPr="00701AC0">
        <w:t>Als u ooit bloedpropjes heeft gehad in uw been of long, of een hartaanval of beroerte, of wanneer dit in uw familie is gebeurd, informeer dan uw arts. U kunt een verhoogde kans hebben dat deze problemen optreden of erger worden met de behandeling met Ovaleap.</w:t>
      </w:r>
    </w:p>
    <w:p w:rsidR="006C7483" w:rsidRPr="00701AC0" w:rsidRDefault="006C7483">
      <w:pPr>
        <w:tabs>
          <w:tab w:val="clear" w:pos="567"/>
        </w:tabs>
        <w:rPr>
          <w:szCs w:val="24"/>
        </w:rPr>
      </w:pPr>
    </w:p>
    <w:p w:rsidR="006C7483" w:rsidRPr="00701AC0" w:rsidRDefault="006C7483">
      <w:pPr>
        <w:tabs>
          <w:tab w:val="clear" w:pos="567"/>
        </w:tabs>
        <w:ind w:right="-20"/>
      </w:pPr>
      <w:r w:rsidRPr="00701AC0">
        <w:rPr>
          <w:u w:val="single" w:color="000000"/>
        </w:rPr>
        <w:t>Mannen met te veel FSH in het bloed</w:t>
      </w:r>
    </w:p>
    <w:p w:rsidR="006C7483" w:rsidRPr="00701AC0" w:rsidRDefault="006C7483">
      <w:pPr>
        <w:tabs>
          <w:tab w:val="clear" w:pos="567"/>
        </w:tabs>
        <w:ind w:right="363"/>
      </w:pPr>
      <w:r w:rsidRPr="00701AC0">
        <w:t>Als u een man bent, kan het hebben van te veel natuurlijk FSH in uw bloed een teken zijn van beschadigde testikels. Dit geneesmiddel werkt meestal niet als u dit probleem heeft. Als uw arts beslist om behandeling met Ovaleap te proberen, kan men dit controleren door u te vragen om 4 tot 6 maanden na het begin van de behandeling zaad te leveren voor analyse.</w:t>
      </w:r>
    </w:p>
    <w:p w:rsidR="006C7483" w:rsidRPr="00701AC0" w:rsidRDefault="006C7483">
      <w:pPr>
        <w:tabs>
          <w:tab w:val="clear" w:pos="567"/>
        </w:tabs>
        <w:rPr>
          <w:szCs w:val="24"/>
        </w:rPr>
      </w:pPr>
    </w:p>
    <w:p w:rsidR="006C7483" w:rsidRPr="00701AC0" w:rsidRDefault="006C7483">
      <w:pPr>
        <w:tabs>
          <w:tab w:val="clear" w:pos="567"/>
        </w:tabs>
        <w:ind w:right="-20"/>
        <w:rPr>
          <w:b/>
        </w:rPr>
      </w:pPr>
      <w:r w:rsidRPr="00701AC0">
        <w:rPr>
          <w:b/>
        </w:rPr>
        <w:t>Kinderen en jongeren tot 18 jaar</w:t>
      </w:r>
    </w:p>
    <w:p w:rsidR="006C7483" w:rsidRPr="00701AC0" w:rsidRDefault="006C7483">
      <w:pPr>
        <w:tabs>
          <w:tab w:val="clear" w:pos="567"/>
        </w:tabs>
        <w:ind w:right="-20"/>
      </w:pPr>
      <w:r w:rsidRPr="00701AC0">
        <w:t xml:space="preserve">Dit geneesmiddel is niet aangewezen voor gebruik bij kinderen </w:t>
      </w:r>
      <w:r w:rsidRPr="00701AC0">
        <w:rPr>
          <w:u w:color="000000"/>
        </w:rPr>
        <w:t>en jongeren jonger dan 18 jaar</w:t>
      </w:r>
      <w:r w:rsidRPr="00701AC0">
        <w:t>.</w:t>
      </w:r>
    </w:p>
    <w:p w:rsidR="006C7483" w:rsidRPr="00701AC0" w:rsidRDefault="006C7483">
      <w:pPr>
        <w:tabs>
          <w:tab w:val="clear" w:pos="567"/>
        </w:tabs>
        <w:rPr>
          <w:szCs w:val="24"/>
        </w:rPr>
      </w:pPr>
    </w:p>
    <w:p w:rsidR="006C7483" w:rsidRPr="00701AC0" w:rsidRDefault="006C7483">
      <w:pPr>
        <w:tabs>
          <w:tab w:val="clear" w:pos="567"/>
        </w:tabs>
        <w:ind w:right="-20"/>
      </w:pPr>
      <w:r w:rsidRPr="00701AC0">
        <w:rPr>
          <w:b/>
          <w:bCs/>
        </w:rPr>
        <w:t>Gebruikt u nog andere geneesmiddelen?</w:t>
      </w:r>
    </w:p>
    <w:p w:rsidR="006C7483" w:rsidRPr="00701AC0" w:rsidRDefault="006C7483">
      <w:pPr>
        <w:tabs>
          <w:tab w:val="clear" w:pos="567"/>
        </w:tabs>
        <w:ind w:right="52"/>
      </w:pPr>
      <w:r w:rsidRPr="00701AC0">
        <w:t>Gebruikt u naast Ovaleap nog andere geneesmiddelen, heeft u dat kort geleden gedaan of bestaat de mogelijkheid dat u in de nabije toekomst andere geneesmiddelen gaat gebruiken? Vertel dat dan uw arts of apotheker.</w:t>
      </w:r>
    </w:p>
    <w:p w:rsidR="006C7483" w:rsidRPr="00701AC0" w:rsidRDefault="006C7483" w:rsidP="006C7483">
      <w:pPr>
        <w:numPr>
          <w:ilvl w:val="1"/>
          <w:numId w:val="6"/>
        </w:numPr>
        <w:tabs>
          <w:tab w:val="clear" w:pos="567"/>
        </w:tabs>
        <w:ind w:left="567" w:right="169" w:hanging="567"/>
      </w:pPr>
      <w:r w:rsidRPr="00701AC0">
        <w:t>Als u Ovaleap gebruikt samen met andere geneesmiddelen die de eisprong bevorderen, zoals humaan choriongonadotropine (hCG) of clomifeencitraat, kan dit leiden tot een verhoogde reactie van uw follikels.</w:t>
      </w:r>
    </w:p>
    <w:p w:rsidR="006C7483" w:rsidRPr="00701AC0" w:rsidRDefault="006C7483" w:rsidP="006C7483">
      <w:pPr>
        <w:numPr>
          <w:ilvl w:val="1"/>
          <w:numId w:val="6"/>
        </w:numPr>
        <w:tabs>
          <w:tab w:val="clear" w:pos="567"/>
        </w:tabs>
        <w:ind w:left="567" w:right="384" w:hanging="567"/>
      </w:pPr>
      <w:r w:rsidRPr="00701AC0">
        <w:t xml:space="preserve">Als u Ovaleap op hetzelfde moment gebruikt als een </w:t>
      </w:r>
      <w:r w:rsidRPr="00701AC0">
        <w:rPr>
          <w:i/>
          <w:iCs/>
        </w:rPr>
        <w:t>gonadotropin-releasing</w:t>
      </w:r>
      <w:r w:rsidRPr="00701AC0">
        <w:t xml:space="preserve"> hormoon-agonist (GnRH-agonist) of -antagonist (deze geneesmiddelen verlagen de concentraties van uw geslachtshormonen en laten uw eisprong stoppen), heeft u mogelijk een hogere dosis Ovaleap nodig om follikels te produceren.</w:t>
      </w:r>
    </w:p>
    <w:p w:rsidR="006C7483" w:rsidRPr="00701AC0" w:rsidRDefault="006C7483">
      <w:pPr>
        <w:tabs>
          <w:tab w:val="clear" w:pos="567"/>
        </w:tabs>
        <w:rPr>
          <w:szCs w:val="24"/>
        </w:rPr>
      </w:pPr>
    </w:p>
    <w:p w:rsidR="006C7483" w:rsidRPr="00701AC0" w:rsidRDefault="006C7483">
      <w:pPr>
        <w:tabs>
          <w:tab w:val="clear" w:pos="567"/>
        </w:tabs>
        <w:ind w:right="-20"/>
      </w:pPr>
      <w:r w:rsidRPr="00701AC0">
        <w:rPr>
          <w:b/>
          <w:bCs/>
        </w:rPr>
        <w:t>Zwangerschap en borstvoeding</w:t>
      </w:r>
    </w:p>
    <w:p w:rsidR="006C7483" w:rsidRPr="00701AC0" w:rsidRDefault="006C7483">
      <w:pPr>
        <w:tabs>
          <w:tab w:val="clear" w:pos="567"/>
        </w:tabs>
        <w:ind w:right="-20"/>
      </w:pPr>
      <w:r w:rsidRPr="00701AC0">
        <w:t>U mag dit geneesmiddel niet gebruiken als u zwanger bent of borstvoeding geeft.</w:t>
      </w:r>
    </w:p>
    <w:p w:rsidR="006C7483" w:rsidRPr="00701AC0" w:rsidRDefault="006C7483">
      <w:pPr>
        <w:tabs>
          <w:tab w:val="clear" w:pos="567"/>
        </w:tabs>
        <w:rPr>
          <w:szCs w:val="24"/>
        </w:rPr>
      </w:pPr>
    </w:p>
    <w:p w:rsidR="006C7483" w:rsidRPr="00701AC0" w:rsidRDefault="006C7483">
      <w:pPr>
        <w:tabs>
          <w:tab w:val="clear" w:pos="567"/>
        </w:tabs>
        <w:ind w:right="-20"/>
      </w:pPr>
      <w:r w:rsidRPr="00701AC0">
        <w:rPr>
          <w:b/>
          <w:bCs/>
        </w:rPr>
        <w:lastRenderedPageBreak/>
        <w:t>Rijvaardigheid en het gebruik van machines</w:t>
      </w:r>
    </w:p>
    <w:p w:rsidR="006C7483" w:rsidRPr="00701AC0" w:rsidRDefault="006C7483">
      <w:pPr>
        <w:tabs>
          <w:tab w:val="clear" w:pos="567"/>
        </w:tabs>
        <w:ind w:right="884"/>
      </w:pPr>
      <w:r w:rsidRPr="00701AC0">
        <w:t>Dit geneesmiddel heeft geen invloed op uw rijvaardigheid of op uw vermogen om machines te bedienen.</w:t>
      </w:r>
    </w:p>
    <w:p w:rsidR="006C7483" w:rsidRPr="00701AC0" w:rsidRDefault="006C7483">
      <w:pPr>
        <w:tabs>
          <w:tab w:val="clear" w:pos="567"/>
        </w:tabs>
        <w:rPr>
          <w:szCs w:val="24"/>
        </w:rPr>
      </w:pPr>
    </w:p>
    <w:p w:rsidR="006C7483" w:rsidRPr="00701AC0" w:rsidRDefault="006C7483">
      <w:pPr>
        <w:tabs>
          <w:tab w:val="clear" w:pos="567"/>
        </w:tabs>
        <w:ind w:right="-20"/>
        <w:rPr>
          <w:b/>
        </w:rPr>
      </w:pPr>
      <w:r w:rsidRPr="00701AC0">
        <w:rPr>
          <w:b/>
          <w:bCs/>
        </w:rPr>
        <w:t>Ovaleap bevat natrium</w:t>
      </w:r>
      <w:r w:rsidR="00AB6363" w:rsidRPr="00701AC0">
        <w:rPr>
          <w:b/>
          <w:bCs/>
        </w:rPr>
        <w:t>, benzalkoniumchloride en benzylalcohol</w:t>
      </w:r>
    </w:p>
    <w:p w:rsidR="006C7483" w:rsidRPr="00701AC0" w:rsidRDefault="006C7483">
      <w:pPr>
        <w:tabs>
          <w:tab w:val="clear" w:pos="567"/>
        </w:tabs>
        <w:ind w:right="-20"/>
      </w:pPr>
      <w:r w:rsidRPr="00701AC0">
        <w:t xml:space="preserve">Dit geneesmiddel bevat minder dan 1 mmol natrium (23 mg) per dosis, </w:t>
      </w:r>
      <w:r w:rsidR="00DC1B6D" w:rsidRPr="00701AC0">
        <w:t>dat wil zeggen dat het</w:t>
      </w:r>
      <w:r w:rsidRPr="00701AC0">
        <w:t xml:space="preserve"> in wezen ‘natriumvrij’</w:t>
      </w:r>
      <w:r w:rsidR="00DC1B6D" w:rsidRPr="00701AC0">
        <w:t xml:space="preserve"> is</w:t>
      </w:r>
      <w:r w:rsidRPr="00701AC0">
        <w:t>.</w:t>
      </w:r>
    </w:p>
    <w:p w:rsidR="006C7483" w:rsidRPr="00701AC0" w:rsidRDefault="006C7483">
      <w:pPr>
        <w:tabs>
          <w:tab w:val="clear" w:pos="567"/>
        </w:tabs>
        <w:rPr>
          <w:szCs w:val="10"/>
        </w:rPr>
      </w:pPr>
    </w:p>
    <w:p w:rsidR="00C95917" w:rsidRPr="00701AC0" w:rsidRDefault="00C95917">
      <w:pPr>
        <w:tabs>
          <w:tab w:val="clear" w:pos="567"/>
        </w:tabs>
        <w:rPr>
          <w:noProof/>
          <w:szCs w:val="22"/>
        </w:rPr>
      </w:pPr>
      <w:r w:rsidRPr="00701AC0">
        <w:rPr>
          <w:szCs w:val="10"/>
        </w:rPr>
        <w:t>Dit geneesmiddel bevat ook 0,02 mg per ml benzalkoniumchloride en 10,0 mg per ml benzylalcohol.</w:t>
      </w:r>
      <w:r w:rsidR="00AB6363" w:rsidRPr="00701AC0">
        <w:rPr>
          <w:szCs w:val="10"/>
        </w:rPr>
        <w:t xml:space="preserve"> </w:t>
      </w:r>
      <w:r w:rsidR="00AB6363" w:rsidRPr="00701AC0">
        <w:rPr>
          <w:noProof/>
          <w:szCs w:val="22"/>
        </w:rPr>
        <w:t>Vraag uw arts of apotheker om advies als u een leveraandoening of nieraandoening heeft, en als u zwanger bent of borstvoeding geeft. Grote hoeveelheden benzylalcohol kunnen zich namelijk ophopen in uw lichaam en bijwerkingen veroorzaken (zogenoemde metabole acidose).</w:t>
      </w:r>
    </w:p>
    <w:p w:rsidR="000B109E" w:rsidRPr="00701AC0" w:rsidRDefault="000B109E">
      <w:pPr>
        <w:tabs>
          <w:tab w:val="clear" w:pos="567"/>
        </w:tabs>
        <w:rPr>
          <w:szCs w:val="10"/>
        </w:rPr>
      </w:pPr>
    </w:p>
    <w:p w:rsidR="006C7483" w:rsidRPr="00701AC0" w:rsidRDefault="006C7483"/>
    <w:p w:rsidR="006C7483" w:rsidRPr="00701AC0" w:rsidRDefault="006C7483">
      <w:pPr>
        <w:tabs>
          <w:tab w:val="clear" w:pos="567"/>
        </w:tabs>
        <w:ind w:left="567" w:right="-2" w:hanging="567"/>
        <w:rPr>
          <w:b/>
          <w:szCs w:val="22"/>
        </w:rPr>
      </w:pPr>
      <w:r w:rsidRPr="00701AC0">
        <w:rPr>
          <w:b/>
          <w:szCs w:val="22"/>
        </w:rPr>
        <w:t>3.</w:t>
      </w:r>
      <w:r w:rsidRPr="00701AC0">
        <w:rPr>
          <w:b/>
          <w:szCs w:val="22"/>
        </w:rPr>
        <w:tab/>
      </w:r>
      <w:r w:rsidRPr="00701AC0">
        <w:rPr>
          <w:b/>
          <w:szCs w:val="24"/>
        </w:rPr>
        <w:t>Hoe gebruikt u dit middel?</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szCs w:val="22"/>
        </w:rPr>
      </w:pPr>
      <w:r w:rsidRPr="00701AC0">
        <w:rPr>
          <w:szCs w:val="22"/>
        </w:rPr>
        <w:t>Gebruik dit geneesmiddel altijd precies zoals uw arts of apotheker u dat heeft verteld. Twijfelt u over het juiste gebruik? Neem dan contact op met uw arts of apotheker.</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b/>
          <w:szCs w:val="22"/>
        </w:rPr>
      </w:pPr>
      <w:r w:rsidRPr="00701AC0">
        <w:t>Dit geneesmiddel wordt met een injectie in het weefsel vlak onder de huid (subcutane injectie) gegeven.</w:t>
      </w:r>
      <w:r w:rsidRPr="00701AC0">
        <w:rPr>
          <w:b/>
          <w:szCs w:val="22"/>
        </w:rPr>
        <w:t xml:space="preserve"> </w:t>
      </w:r>
      <w:r w:rsidR="00905515" w:rsidRPr="00701AC0">
        <w:t>Uw arts of verpleegkundige laat u zien hoe u het geneesmiddel kunt injecteren. Als u het geneesmiddel zelf toedient, lees dan de ‘Instructies voor gebruik’ van de pen zorgvuldig door en volg deze op.</w:t>
      </w:r>
    </w:p>
    <w:p w:rsidR="006C7483" w:rsidRPr="00701AC0" w:rsidRDefault="006C7483">
      <w:pPr>
        <w:numPr>
          <w:ilvl w:val="12"/>
          <w:numId w:val="0"/>
        </w:numPr>
        <w:tabs>
          <w:tab w:val="clear" w:pos="567"/>
        </w:tabs>
        <w:ind w:right="-2"/>
        <w:rPr>
          <w:b/>
          <w:szCs w:val="22"/>
        </w:rPr>
      </w:pPr>
    </w:p>
    <w:p w:rsidR="006C7483" w:rsidRPr="00701AC0" w:rsidRDefault="006C7483">
      <w:pPr>
        <w:numPr>
          <w:ilvl w:val="12"/>
          <w:numId w:val="0"/>
        </w:numPr>
        <w:tabs>
          <w:tab w:val="clear" w:pos="567"/>
        </w:tabs>
        <w:ind w:right="-2"/>
        <w:rPr>
          <w:b/>
          <w:szCs w:val="22"/>
        </w:rPr>
      </w:pPr>
      <w:r w:rsidRPr="00701AC0">
        <w:rPr>
          <w:b/>
          <w:szCs w:val="22"/>
        </w:rPr>
        <w:t>Wat is de aanbevolen dosering?</w:t>
      </w:r>
    </w:p>
    <w:p w:rsidR="006C7483" w:rsidRPr="00701AC0" w:rsidRDefault="006C7483">
      <w:pPr>
        <w:tabs>
          <w:tab w:val="clear" w:pos="567"/>
        </w:tabs>
      </w:pPr>
      <w:r w:rsidRPr="00701AC0">
        <w:t>Uw arts zal bepalen hoeveel geneesmiddel u moet gebruiken en hoe vaak. De hieronder beschreven doses zijn vermeld in internationale eenheden (IE).</w:t>
      </w:r>
    </w:p>
    <w:p w:rsidR="006C7483" w:rsidRPr="00701AC0" w:rsidRDefault="006C7483">
      <w:pPr>
        <w:tabs>
          <w:tab w:val="clear" w:pos="567"/>
        </w:tabs>
      </w:pPr>
    </w:p>
    <w:p w:rsidR="006C7483" w:rsidRPr="00701AC0" w:rsidRDefault="006C7483">
      <w:pPr>
        <w:tabs>
          <w:tab w:val="clear" w:pos="567"/>
        </w:tabs>
        <w:rPr>
          <w:u w:val="single"/>
        </w:rPr>
      </w:pPr>
      <w:r w:rsidRPr="00701AC0">
        <w:rPr>
          <w:u w:val="single"/>
        </w:rPr>
        <w:t>Vrouwen</w:t>
      </w:r>
    </w:p>
    <w:p w:rsidR="006C7483" w:rsidRPr="00701AC0" w:rsidRDefault="006C7483">
      <w:pPr>
        <w:tabs>
          <w:tab w:val="clear" w:pos="567"/>
        </w:tabs>
      </w:pPr>
    </w:p>
    <w:p w:rsidR="006C7483" w:rsidRPr="00701AC0" w:rsidRDefault="006C7483">
      <w:pPr>
        <w:keepNext/>
        <w:keepLines/>
        <w:tabs>
          <w:tab w:val="clear" w:pos="567"/>
        </w:tabs>
        <w:rPr>
          <w:u w:val="single"/>
        </w:rPr>
      </w:pPr>
      <w:r w:rsidRPr="00701AC0">
        <w:rPr>
          <w:bCs/>
          <w:u w:val="single"/>
        </w:rPr>
        <w:t>Als bij u geen eisprong optreedt en u onregelmatig of niet menstrueert</w:t>
      </w:r>
    </w:p>
    <w:p w:rsidR="006C7483" w:rsidRPr="00701AC0" w:rsidRDefault="006C7483" w:rsidP="006C7483">
      <w:pPr>
        <w:keepNext/>
        <w:keepLines/>
        <w:numPr>
          <w:ilvl w:val="1"/>
          <w:numId w:val="7"/>
        </w:numPr>
        <w:tabs>
          <w:tab w:val="clear" w:pos="567"/>
        </w:tabs>
        <w:ind w:left="567" w:hanging="567"/>
      </w:pPr>
      <w:r w:rsidRPr="00701AC0">
        <w:t>Dit geneesmiddel wordt doorgaans elke dag gegeven.</w:t>
      </w:r>
    </w:p>
    <w:p w:rsidR="006C7483" w:rsidRPr="00701AC0" w:rsidRDefault="006C7483" w:rsidP="006C7483">
      <w:pPr>
        <w:numPr>
          <w:ilvl w:val="1"/>
          <w:numId w:val="7"/>
        </w:numPr>
        <w:tabs>
          <w:tab w:val="clear" w:pos="567"/>
        </w:tabs>
        <w:ind w:left="567" w:right="205" w:hanging="567"/>
      </w:pPr>
      <w:r w:rsidRPr="00701AC0">
        <w:t>Als u onregelmatig menstrueert, begin dan met het gebruik van dit geneesmiddel in de eerste 7 dagen van uw menstruatiecyclus. Als u niet menstrueert, kunt u op elke gewenste dag beginnen met het gebruik van dit middel.</w:t>
      </w:r>
    </w:p>
    <w:p w:rsidR="006C7483" w:rsidRPr="00701AC0" w:rsidRDefault="006C7483" w:rsidP="006C7483">
      <w:pPr>
        <w:numPr>
          <w:ilvl w:val="1"/>
          <w:numId w:val="7"/>
        </w:numPr>
        <w:tabs>
          <w:tab w:val="clear" w:pos="567"/>
        </w:tabs>
        <w:ind w:left="567" w:right="-20" w:hanging="567"/>
      </w:pPr>
      <w:r w:rsidRPr="00701AC0">
        <w:t>De gebruikelijke startdosis van dit geneesmiddel is per dag 75 tot 150 IE.</w:t>
      </w:r>
    </w:p>
    <w:p w:rsidR="006C7483" w:rsidRPr="00701AC0" w:rsidRDefault="006C7483" w:rsidP="006C7483">
      <w:pPr>
        <w:numPr>
          <w:ilvl w:val="1"/>
          <w:numId w:val="7"/>
        </w:numPr>
        <w:tabs>
          <w:tab w:val="clear" w:pos="567"/>
        </w:tabs>
        <w:ind w:left="567" w:right="225" w:hanging="567"/>
      </w:pPr>
      <w:r w:rsidRPr="00701AC0">
        <w:t>Uw dosis van dit geneesmiddel kan iedere 7 of 14 dagen worden verhoogd met 37,5 tot 75 IE totdat u de gewenste reactie krijgt.</w:t>
      </w:r>
    </w:p>
    <w:p w:rsidR="006C7483" w:rsidRPr="00701AC0" w:rsidRDefault="006C7483" w:rsidP="006C7483">
      <w:pPr>
        <w:numPr>
          <w:ilvl w:val="1"/>
          <w:numId w:val="7"/>
        </w:numPr>
        <w:tabs>
          <w:tab w:val="clear" w:pos="567"/>
        </w:tabs>
        <w:ind w:left="567" w:right="-20" w:hanging="567"/>
      </w:pPr>
      <w:r w:rsidRPr="00701AC0">
        <w:t>De maximale dagelijkse dosis van dit geneesmiddel is doorgaans niet hoger dan 225 IE.</w:t>
      </w:r>
    </w:p>
    <w:p w:rsidR="006C7483" w:rsidRPr="00701AC0" w:rsidRDefault="006C7483" w:rsidP="00905515">
      <w:pPr>
        <w:numPr>
          <w:ilvl w:val="1"/>
          <w:numId w:val="7"/>
        </w:numPr>
        <w:tabs>
          <w:tab w:val="clear" w:pos="567"/>
        </w:tabs>
        <w:ind w:left="567" w:right="-20" w:hanging="567"/>
      </w:pPr>
      <w:r w:rsidRPr="00701AC0">
        <w:t>Wanneer u de gewenste reactie heeft, krijgt u hCG of ‘recombinant-hCG’ (r-hCG, een in een laboratorium, met een speciale DNA-techniek gemaakt hCG). De enkele injectie bevat 250 microgram r-hCG of 5.000 tot 10.000 IE hCG en wordt 24 tot 48 uur na uw laatste injectie met Ovaleap toegediend. De beste tijd om gemeenschap te hebben is op de dag van de injectie met hCG en op de dag daarna.</w:t>
      </w:r>
      <w:r w:rsidR="00E87C51" w:rsidRPr="00701AC0">
        <w:t xml:space="preserve"> </w:t>
      </w:r>
      <w:r w:rsidR="006D75B8" w:rsidRPr="00701AC0">
        <w:t>I</w:t>
      </w:r>
      <w:r w:rsidR="00E87C51" w:rsidRPr="00701AC0">
        <w:t>ntra</w:t>
      </w:r>
      <w:r w:rsidR="006D75B8" w:rsidRPr="00701AC0">
        <w:t>-uteri</w:t>
      </w:r>
      <w:r w:rsidR="005914FB" w:rsidRPr="00701AC0">
        <w:t>e</w:t>
      </w:r>
      <w:r w:rsidR="006D75B8" w:rsidRPr="00701AC0">
        <w:t>ne inseminatie kan ook plaatsvinden door het sperma in de baarmoederholte in te brengen</w:t>
      </w:r>
      <w:r w:rsidR="00E87C51" w:rsidRPr="00701AC0">
        <w:t>.</w:t>
      </w:r>
    </w:p>
    <w:p w:rsidR="006C7483" w:rsidRPr="00701AC0" w:rsidRDefault="006C7483">
      <w:pPr>
        <w:tabs>
          <w:tab w:val="clear" w:pos="567"/>
        </w:tabs>
      </w:pPr>
    </w:p>
    <w:p w:rsidR="006C7483" w:rsidRPr="00701AC0" w:rsidRDefault="006C7483">
      <w:pPr>
        <w:tabs>
          <w:tab w:val="clear" w:pos="567"/>
        </w:tabs>
        <w:ind w:right="584"/>
        <w:jc w:val="both"/>
      </w:pPr>
      <w:r w:rsidRPr="00701AC0">
        <w:t>Als uw arts na 4 weken geen gewenste reactie kan zien, dient die behandelcyclus met Ovaleap gestopt te worden. Bij de volgende behandelcyclus zal uw arts u een hogere startdosis van dit geneesmiddel geven dan de vorige keer.</w:t>
      </w:r>
    </w:p>
    <w:p w:rsidR="006C7483" w:rsidRPr="00701AC0" w:rsidRDefault="006C7483">
      <w:pPr>
        <w:tabs>
          <w:tab w:val="clear" w:pos="567"/>
        </w:tabs>
        <w:rPr>
          <w:szCs w:val="24"/>
        </w:rPr>
      </w:pPr>
    </w:p>
    <w:p w:rsidR="006C7483" w:rsidRPr="00701AC0" w:rsidRDefault="006C7483">
      <w:pPr>
        <w:tabs>
          <w:tab w:val="clear" w:pos="567"/>
        </w:tabs>
        <w:ind w:right="304"/>
      </w:pPr>
      <w:r w:rsidRPr="00701AC0">
        <w:t>Als uw lichaam te sterk reageert, wordt uw behandeling gestopt en krijgt u geen hCG [zie ook rubriek 2 onder ‘</w:t>
      </w:r>
      <w:r w:rsidRPr="00701AC0">
        <w:rPr>
          <w:u w:color="000000"/>
        </w:rPr>
        <w:t>Ovarieel hyperstimulatiesyndroom (OHSS)’]</w:t>
      </w:r>
      <w:r w:rsidRPr="00701AC0">
        <w:t>. Bij de volgende cyclus zal uw arts u een lagere dosis Ovaleap geven dan de vorige keer.</w:t>
      </w:r>
    </w:p>
    <w:p w:rsidR="006C7483" w:rsidRPr="00701AC0" w:rsidRDefault="006C7483">
      <w:pPr>
        <w:tabs>
          <w:tab w:val="clear" w:pos="567"/>
        </w:tabs>
        <w:rPr>
          <w:highlight w:val="yellow"/>
        </w:rPr>
      </w:pPr>
    </w:p>
    <w:p w:rsidR="006C7483" w:rsidRPr="00701AC0" w:rsidRDefault="006C7483">
      <w:pPr>
        <w:tabs>
          <w:tab w:val="clear" w:pos="567"/>
        </w:tabs>
        <w:rPr>
          <w:u w:val="single"/>
        </w:rPr>
      </w:pPr>
      <w:r w:rsidRPr="00701AC0">
        <w:rPr>
          <w:bCs/>
          <w:u w:val="single"/>
        </w:rPr>
        <w:t>Als u voorafgaand aan een begeleide vruchtbaarheidstechniek meerdere eicellen moet ontwikkelen voor afname</w:t>
      </w:r>
    </w:p>
    <w:p w:rsidR="006C7483" w:rsidRPr="00701AC0" w:rsidRDefault="006C7483" w:rsidP="006C7483">
      <w:pPr>
        <w:numPr>
          <w:ilvl w:val="1"/>
          <w:numId w:val="8"/>
        </w:numPr>
        <w:tabs>
          <w:tab w:val="clear" w:pos="567"/>
        </w:tabs>
        <w:ind w:left="567" w:right="115" w:hanging="567"/>
      </w:pPr>
      <w:r w:rsidRPr="00701AC0">
        <w:lastRenderedPageBreak/>
        <w:t>De gebruikelijke startdosis van dit geneesmiddel is elke dag 150 tot 225 IE, vanaf dag 2 of 3 van uw menstruatiecyclus.</w:t>
      </w:r>
    </w:p>
    <w:p w:rsidR="006C7483" w:rsidRPr="00701AC0" w:rsidRDefault="006C7483" w:rsidP="006C7483">
      <w:pPr>
        <w:numPr>
          <w:ilvl w:val="1"/>
          <w:numId w:val="8"/>
        </w:numPr>
        <w:tabs>
          <w:tab w:val="clear" w:pos="567"/>
        </w:tabs>
        <w:ind w:left="567" w:right="117" w:hanging="567"/>
      </w:pPr>
      <w:r w:rsidRPr="00701AC0">
        <w:t>De dosis kan worden verhoogd, afhankelijk van uw reactie. De maximale dagelijkse dosis is 450 IE.</w:t>
      </w:r>
    </w:p>
    <w:p w:rsidR="006C7483" w:rsidRPr="00701AC0" w:rsidRDefault="006C7483" w:rsidP="006C7483">
      <w:pPr>
        <w:numPr>
          <w:ilvl w:val="1"/>
          <w:numId w:val="8"/>
        </w:numPr>
        <w:tabs>
          <w:tab w:val="clear" w:pos="567"/>
        </w:tabs>
        <w:ind w:left="567" w:right="160" w:hanging="567"/>
      </w:pPr>
      <w:r w:rsidRPr="00701AC0">
        <w:t>De behandeling wordt voortgezet totdat uw eicellen zich hebben ontwikkeld tot een gewenst punt. Dit duurt meestal ongeveer 10 dagen, maar kan variëren tussen 5 dagen en 20 dagen. Uw arts zal met bloedonderzoeken en/of echoapparatuur controleren wanneer dit punt bereikt is.</w:t>
      </w:r>
    </w:p>
    <w:p w:rsidR="006C7483" w:rsidRPr="00701AC0" w:rsidRDefault="006C7483" w:rsidP="006C7483">
      <w:pPr>
        <w:numPr>
          <w:ilvl w:val="1"/>
          <w:numId w:val="8"/>
        </w:numPr>
        <w:tabs>
          <w:tab w:val="clear" w:pos="567"/>
        </w:tabs>
        <w:ind w:left="567" w:right="-20" w:hanging="567"/>
      </w:pPr>
      <w:r w:rsidRPr="00701AC0">
        <w:t>Wanneer uw eicellen klaar zijn, krijgt u hCG of r-hCG. De enkele injectie bevat 250 microgram r-hCG of 5.000 IE tot 10.000 IE hCG en wordt 24 tot 48 uur na uw laatste injectie met Ovaleap toegediend. Dit maakt uw eicellen klaar voor afname.</w:t>
      </w:r>
    </w:p>
    <w:p w:rsidR="006C7483" w:rsidRPr="00701AC0" w:rsidRDefault="006C7483">
      <w:pPr>
        <w:tabs>
          <w:tab w:val="clear" w:pos="567"/>
        </w:tabs>
        <w:rPr>
          <w:szCs w:val="24"/>
        </w:rPr>
      </w:pPr>
    </w:p>
    <w:p w:rsidR="006C7483" w:rsidRPr="00701AC0" w:rsidRDefault="006C7483">
      <w:pPr>
        <w:tabs>
          <w:tab w:val="clear" w:pos="567"/>
        </w:tabs>
      </w:pPr>
      <w:r w:rsidRPr="00701AC0">
        <w:t xml:space="preserve">In andere gevallen kan uw arts er eerst voor zorgen dat er geen eisprong meer optreedt, met behulp van een agonist of antagonist (bevorderend of remmend middel) van het </w:t>
      </w:r>
      <w:r w:rsidRPr="00701AC0">
        <w:rPr>
          <w:i/>
          <w:iCs/>
        </w:rPr>
        <w:t>gonadotropin-releasing</w:t>
      </w:r>
      <w:r w:rsidRPr="00701AC0">
        <w:t xml:space="preserve"> hormoon (GnRH). Vervolgens wordt dan Ovaleap gegeven, ongeveer 2 weken na het begin van de behandeling met de agonist. Daarna worden Ovaleap en een GnRH-agonist beide gegeven, totdat uw follikels zich zoals gewenst ontwikkelen.</w:t>
      </w:r>
    </w:p>
    <w:p w:rsidR="006C7483" w:rsidRPr="00701AC0" w:rsidRDefault="006C7483">
      <w:pPr>
        <w:tabs>
          <w:tab w:val="clear" w:pos="567"/>
        </w:tabs>
        <w:rPr>
          <w:highlight w:val="yellow"/>
        </w:rPr>
      </w:pPr>
    </w:p>
    <w:p w:rsidR="006C7483" w:rsidRPr="00701AC0" w:rsidRDefault="006C7483">
      <w:pPr>
        <w:rPr>
          <w:u w:val="single"/>
        </w:rPr>
      </w:pPr>
      <w:r w:rsidRPr="00701AC0">
        <w:rPr>
          <w:u w:val="single"/>
        </w:rPr>
        <w:t>Als bij u geen eisprong optreedt, als u niet ongesteld wordt en als is vastgesteld dat u zeer lage gehaltes van de hormonen FSH en LH heeft</w:t>
      </w:r>
    </w:p>
    <w:p w:rsidR="006C7483" w:rsidRPr="00701AC0" w:rsidRDefault="006C7483" w:rsidP="006C7483">
      <w:pPr>
        <w:numPr>
          <w:ilvl w:val="0"/>
          <w:numId w:val="2"/>
        </w:numPr>
        <w:ind w:left="567" w:hanging="567"/>
      </w:pPr>
      <w:r w:rsidRPr="00701AC0">
        <w:t>De gebruikelijke startdosis Ovaleap is 75 tot 150 IE, samen met 75 IE lutropine-alfa.</w:t>
      </w:r>
    </w:p>
    <w:p w:rsidR="006C7483" w:rsidRPr="00701AC0" w:rsidRDefault="006C7483" w:rsidP="006C7483">
      <w:pPr>
        <w:numPr>
          <w:ilvl w:val="0"/>
          <w:numId w:val="2"/>
        </w:numPr>
        <w:ind w:left="567" w:hanging="567"/>
      </w:pPr>
      <w:r w:rsidRPr="00701AC0">
        <w:t>U gebruikt deze twee geneesmiddelen gedurende maximaal 5 weken elke dag.</w:t>
      </w:r>
    </w:p>
    <w:p w:rsidR="006C7483" w:rsidRPr="00701AC0" w:rsidRDefault="006C7483" w:rsidP="006C7483">
      <w:pPr>
        <w:numPr>
          <w:ilvl w:val="0"/>
          <w:numId w:val="2"/>
        </w:numPr>
        <w:ind w:left="567" w:hanging="567"/>
      </w:pPr>
      <w:r w:rsidRPr="00701AC0">
        <w:t>Uw dosis Ovaleap kan iedere 7 of iedere 14 dagen worden verhoogd met 37,5 tot 75 IE totdat u de gewenste reactie krijgt.</w:t>
      </w:r>
    </w:p>
    <w:p w:rsidR="006C7483" w:rsidRPr="00701AC0" w:rsidRDefault="006C7483" w:rsidP="006C7483">
      <w:pPr>
        <w:numPr>
          <w:ilvl w:val="0"/>
          <w:numId w:val="2"/>
        </w:numPr>
        <w:ind w:left="567" w:hanging="567"/>
      </w:pPr>
      <w:r w:rsidRPr="00701AC0">
        <w:t>Wanneer u de gewenste reactie heeft, krijgt u hCG of r-hCG. De enkele injectie bevat 250 microgram r-hCG of 5.000 tot 10.000 IE hCG en wordt 24 tot 48 uur na uw laatste injecties met Ovaleap en lutropine-alfa toegediend. De beste tijd om gemeenschap te hebben, is op de dag van de injectie met hCG en op de dag daarna. Er kan ook intra-uteriene inseminatie worden uitgevoerd door het sperma in de baarmoederholte te plaatsen.</w:t>
      </w:r>
    </w:p>
    <w:p w:rsidR="006C7483" w:rsidRPr="00701AC0" w:rsidRDefault="006C7483">
      <w:pPr>
        <w:tabs>
          <w:tab w:val="clear" w:pos="567"/>
        </w:tabs>
      </w:pPr>
    </w:p>
    <w:p w:rsidR="006C7483" w:rsidRPr="00701AC0" w:rsidRDefault="006C7483">
      <w:pPr>
        <w:tabs>
          <w:tab w:val="clear" w:pos="567"/>
        </w:tabs>
      </w:pPr>
      <w:r w:rsidRPr="00701AC0">
        <w:t>Als uw arts na 5 weken geen gewenste reactie kan zien, dient die behandelcyclus gestopt te worden. Bij de volgende cyclus zal uw arts u een hogere startdosis van dit geneesmiddel geven dan de vorige keer.</w:t>
      </w:r>
    </w:p>
    <w:p w:rsidR="006C7483" w:rsidRPr="00701AC0" w:rsidRDefault="006C7483">
      <w:pPr>
        <w:tabs>
          <w:tab w:val="clear" w:pos="567"/>
        </w:tabs>
      </w:pPr>
    </w:p>
    <w:p w:rsidR="006C7483" w:rsidRPr="00701AC0" w:rsidRDefault="006C7483">
      <w:pPr>
        <w:tabs>
          <w:tab w:val="clear" w:pos="567"/>
        </w:tabs>
      </w:pPr>
      <w:r w:rsidRPr="00701AC0">
        <w:t>Als uw lichaam te sterk reageert, wordt uw behandeling met Ovaleap gestopt en krijgt u geen hCG meer [zie ook rubriek 2, onder ‘Ovarieel hyperstimulatiesyndroom (OHSS)’]. Bij de volgende cyclus zal uw arts u een lagere dosis Ovaleap geven dan de vorige keer.</w:t>
      </w:r>
    </w:p>
    <w:p w:rsidR="006C7483" w:rsidRPr="00701AC0" w:rsidRDefault="006C7483">
      <w:pPr>
        <w:tabs>
          <w:tab w:val="clear" w:pos="567"/>
        </w:tabs>
        <w:rPr>
          <w:highlight w:val="yellow"/>
        </w:rPr>
      </w:pPr>
    </w:p>
    <w:p w:rsidR="006C7483" w:rsidRPr="00701AC0" w:rsidRDefault="006C7483">
      <w:pPr>
        <w:tabs>
          <w:tab w:val="clear" w:pos="567"/>
        </w:tabs>
        <w:rPr>
          <w:u w:val="single"/>
        </w:rPr>
      </w:pPr>
      <w:r w:rsidRPr="00701AC0">
        <w:rPr>
          <w:u w:val="single"/>
        </w:rPr>
        <w:t>Mannen</w:t>
      </w:r>
    </w:p>
    <w:p w:rsidR="006C7483" w:rsidRPr="00701AC0" w:rsidRDefault="006C7483" w:rsidP="006C7483">
      <w:pPr>
        <w:numPr>
          <w:ilvl w:val="0"/>
          <w:numId w:val="9"/>
        </w:numPr>
        <w:tabs>
          <w:tab w:val="clear" w:pos="567"/>
        </w:tabs>
        <w:ind w:left="567" w:hanging="567"/>
      </w:pPr>
      <w:r w:rsidRPr="00701AC0">
        <w:t>De gebruikelijke dosis van dit geneesmiddel is 150 IE, samen met hCG.</w:t>
      </w:r>
    </w:p>
    <w:p w:rsidR="006C7483" w:rsidRPr="00701AC0" w:rsidRDefault="006C7483" w:rsidP="006C7483">
      <w:pPr>
        <w:numPr>
          <w:ilvl w:val="0"/>
          <w:numId w:val="9"/>
        </w:numPr>
        <w:tabs>
          <w:tab w:val="clear" w:pos="567"/>
        </w:tabs>
        <w:ind w:left="567" w:hanging="567"/>
      </w:pPr>
      <w:r w:rsidRPr="00701AC0">
        <w:t>U gebruikt deze twee geneesmiddelen driemaal per week, gedurende ten minste 4 maanden.</w:t>
      </w:r>
    </w:p>
    <w:p w:rsidR="006C7483" w:rsidRPr="00701AC0" w:rsidRDefault="006C7483" w:rsidP="006C7483">
      <w:pPr>
        <w:numPr>
          <w:ilvl w:val="0"/>
          <w:numId w:val="9"/>
        </w:numPr>
        <w:tabs>
          <w:tab w:val="clear" w:pos="567"/>
        </w:tabs>
        <w:ind w:left="567" w:hanging="567"/>
      </w:pPr>
      <w:r w:rsidRPr="00701AC0">
        <w:t>Als u na 4 maanden niet heeft gereageerd op de behandeling, kan uw arts u voorstellen om ten minste 18 maanden door te gaan met het gebruik van deze twee middelen.</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rPr>
          <w:b/>
          <w:szCs w:val="22"/>
        </w:rPr>
      </w:pPr>
      <w:r w:rsidRPr="00701AC0">
        <w:rPr>
          <w:b/>
        </w:rPr>
        <w:t>Hoe worden de injecties gegeven?</w:t>
      </w:r>
    </w:p>
    <w:p w:rsidR="006C7483" w:rsidRPr="00701AC0" w:rsidRDefault="006C7483">
      <w:pPr>
        <w:numPr>
          <w:ilvl w:val="12"/>
          <w:numId w:val="0"/>
        </w:numPr>
        <w:tabs>
          <w:tab w:val="clear" w:pos="567"/>
        </w:tabs>
      </w:pPr>
      <w:r w:rsidRPr="00701AC0">
        <w:t>Dit geneesmiddel wordt met behulp van de Ovaleap Pen</w:t>
      </w:r>
      <w:r w:rsidR="00905515" w:rsidRPr="00701AC0">
        <w:t xml:space="preserve"> als injectie in het weefsel vlak onder de huid gegeven (subcutane injectie)</w:t>
      </w:r>
      <w:r w:rsidRPr="00701AC0">
        <w:t>. De Ovaleap Pen is een hulpmiddel (een ‘pen’) voor het geven van injecties in het weefsel vlak onder de huid.</w:t>
      </w:r>
    </w:p>
    <w:p w:rsidR="006C7483" w:rsidRPr="00701AC0" w:rsidRDefault="006C7483">
      <w:pPr>
        <w:numPr>
          <w:ilvl w:val="12"/>
          <w:numId w:val="0"/>
        </w:numPr>
        <w:tabs>
          <w:tab w:val="clear" w:pos="567"/>
        </w:tabs>
        <w:rPr>
          <w:szCs w:val="22"/>
        </w:rPr>
      </w:pPr>
    </w:p>
    <w:p w:rsidR="006C7483" w:rsidRPr="00701AC0" w:rsidRDefault="006C7483">
      <w:pPr>
        <w:numPr>
          <w:ilvl w:val="12"/>
          <w:numId w:val="0"/>
        </w:numPr>
        <w:tabs>
          <w:tab w:val="clear" w:pos="567"/>
        </w:tabs>
        <w:ind w:right="-2"/>
      </w:pPr>
      <w:r w:rsidRPr="00701AC0">
        <w:t xml:space="preserve">Uw arts kan voorstellen dat u leert hoe u uzelf met dit geneesmiddel kunt injecteren. Uw arts of verpleegkundige zal u aanwijzingen geven hoe u dit moet doen. U kunt ook instructies vinden in de aparte gebruiksaanwijzing van de pen. Probeer niet om </w:t>
      </w:r>
      <w:r w:rsidR="00905515" w:rsidRPr="00701AC0">
        <w:t>dit geneesmiddel</w:t>
      </w:r>
      <w:r w:rsidRPr="00701AC0">
        <w:t xml:space="preserve"> bij uzelf toe te dienen zonder dat u deze training van uw arts of verpleegkundige heeft gehad. De allereerste injectie met dit geneesmiddel mag alleen in aanwezigheid van een arts of verpleegkundige worden toegediend. </w:t>
      </w:r>
    </w:p>
    <w:p w:rsidR="006C7483" w:rsidRPr="00701AC0" w:rsidRDefault="006C7483">
      <w:pPr>
        <w:numPr>
          <w:ilvl w:val="12"/>
          <w:numId w:val="0"/>
        </w:numPr>
        <w:tabs>
          <w:tab w:val="clear" w:pos="567"/>
        </w:tabs>
        <w:ind w:right="-2"/>
      </w:pPr>
    </w:p>
    <w:p w:rsidR="006C7483" w:rsidRPr="00701AC0" w:rsidRDefault="006C7483">
      <w:pPr>
        <w:numPr>
          <w:ilvl w:val="12"/>
          <w:numId w:val="0"/>
        </w:numPr>
        <w:tabs>
          <w:tab w:val="clear" w:pos="567"/>
        </w:tabs>
        <w:ind w:right="-2"/>
        <w:rPr>
          <w:szCs w:val="22"/>
        </w:rPr>
      </w:pPr>
      <w:r w:rsidRPr="00701AC0">
        <w:t xml:space="preserve">Ovaleap oplossing voor injectie in patronen is ontwikkeld voor gebruik in de Ovaleap Pen. U moet de instructies in de aparte gebruiksaanwijzing van de Ovaleap Pen nauwgezet opvolgen. De </w:t>
      </w:r>
      <w:r w:rsidRPr="00701AC0">
        <w:lastRenderedPageBreak/>
        <w:t>gebruiksaanwijzing van de pen wordt bij de Ovaleap Pen verstrekt. De juiste behandeling van uw aandoening vereist echter een nauwe en constante samenwerking met uw arts.</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szCs w:val="22"/>
        </w:rPr>
      </w:pPr>
      <w:r w:rsidRPr="00701AC0">
        <w:t>Voer gebruikte naalden onmiddellijk na het injecteren af.</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rPr>
          <w:b/>
          <w:szCs w:val="22"/>
        </w:rPr>
      </w:pPr>
      <w:r w:rsidRPr="00701AC0">
        <w:rPr>
          <w:b/>
          <w:bCs/>
          <w:szCs w:val="22"/>
        </w:rPr>
        <w:t>Heeft u te veel van dit middel gebruikt?</w:t>
      </w:r>
    </w:p>
    <w:p w:rsidR="006C7483" w:rsidRPr="00701AC0" w:rsidRDefault="006C7483">
      <w:pPr>
        <w:numPr>
          <w:ilvl w:val="12"/>
          <w:numId w:val="0"/>
        </w:numPr>
        <w:tabs>
          <w:tab w:val="clear" w:pos="567"/>
        </w:tabs>
        <w:rPr>
          <w:szCs w:val="22"/>
        </w:rPr>
      </w:pPr>
      <w:r w:rsidRPr="00701AC0">
        <w:rPr>
          <w:szCs w:val="22"/>
        </w:rPr>
        <w:t>De effecten van het gebruik van te veel Ovaleap zijn niet bekend. Niettemin dient men in zo’n geval bedacht te zijn op het optreden van het ovarieel hyperstimulatiesyndroom (OHSS), dat beschreven wordt in rubriek 4, onder ‘</w:t>
      </w:r>
      <w:r w:rsidRPr="00701AC0">
        <w:rPr>
          <w:bCs/>
          <w:szCs w:val="22"/>
        </w:rPr>
        <w:t>Ernstige bijwerkingen bij vrouwen’</w:t>
      </w:r>
      <w:r w:rsidRPr="00701AC0">
        <w:rPr>
          <w:szCs w:val="22"/>
        </w:rPr>
        <w:t xml:space="preserve">. OHSS zal echter alleen optreden als ook hCG wordt toegediend [zie ook rubriek 2, onder </w:t>
      </w:r>
      <w:r w:rsidRPr="00701AC0">
        <w:t>‘Ovarieel hyperstimulatiesyndroom (OHSS)’]</w:t>
      </w:r>
      <w:r w:rsidRPr="00701AC0">
        <w:rPr>
          <w:szCs w:val="22"/>
        </w:rPr>
        <w:t>.</w:t>
      </w:r>
    </w:p>
    <w:p w:rsidR="006C7483" w:rsidRPr="00701AC0" w:rsidRDefault="006C7483">
      <w:pPr>
        <w:numPr>
          <w:ilvl w:val="12"/>
          <w:numId w:val="0"/>
        </w:numPr>
        <w:tabs>
          <w:tab w:val="clear" w:pos="567"/>
        </w:tabs>
        <w:rPr>
          <w:szCs w:val="22"/>
        </w:rPr>
      </w:pPr>
    </w:p>
    <w:p w:rsidR="006C7483" w:rsidRPr="00701AC0" w:rsidRDefault="006C7483">
      <w:pPr>
        <w:numPr>
          <w:ilvl w:val="12"/>
          <w:numId w:val="0"/>
        </w:numPr>
        <w:tabs>
          <w:tab w:val="clear" w:pos="567"/>
        </w:tabs>
        <w:rPr>
          <w:b/>
          <w:szCs w:val="22"/>
        </w:rPr>
      </w:pPr>
      <w:r w:rsidRPr="00701AC0">
        <w:rPr>
          <w:b/>
          <w:bCs/>
          <w:szCs w:val="22"/>
        </w:rPr>
        <w:t>Bent u vergeten dit middel te gebruiken?</w:t>
      </w:r>
    </w:p>
    <w:p w:rsidR="006C7483" w:rsidRPr="00701AC0" w:rsidRDefault="006C7483">
      <w:pPr>
        <w:numPr>
          <w:ilvl w:val="12"/>
          <w:numId w:val="0"/>
        </w:numPr>
        <w:tabs>
          <w:tab w:val="clear" w:pos="567"/>
        </w:tabs>
        <w:rPr>
          <w:szCs w:val="22"/>
        </w:rPr>
      </w:pPr>
      <w:r w:rsidRPr="00701AC0">
        <w:rPr>
          <w:szCs w:val="22"/>
        </w:rPr>
        <w:t>Gebruik geen dubbele dosis om een vergeten dosis in te halen. Overleg met uw arts zodra u erachter komt dat u een dosis bent vergeten.</w:t>
      </w:r>
    </w:p>
    <w:p w:rsidR="006C7483" w:rsidRPr="00701AC0" w:rsidRDefault="006C7483">
      <w:pPr>
        <w:numPr>
          <w:ilvl w:val="12"/>
          <w:numId w:val="0"/>
        </w:numPr>
        <w:tabs>
          <w:tab w:val="clear" w:pos="567"/>
        </w:tabs>
        <w:rPr>
          <w:szCs w:val="22"/>
        </w:rPr>
      </w:pPr>
    </w:p>
    <w:p w:rsidR="006C7483" w:rsidRPr="00701AC0" w:rsidRDefault="006C7483">
      <w:pPr>
        <w:numPr>
          <w:ilvl w:val="12"/>
          <w:numId w:val="0"/>
        </w:numPr>
        <w:tabs>
          <w:tab w:val="clear" w:pos="567"/>
        </w:tabs>
        <w:rPr>
          <w:szCs w:val="22"/>
        </w:rPr>
      </w:pPr>
      <w:r w:rsidRPr="00701AC0">
        <w:rPr>
          <w:szCs w:val="22"/>
        </w:rPr>
        <w:t>Heeft u nog andere vragen over het gebruik van dit geneesmiddel? Neem dan contact op met uw arts, apotheker of verpleegkundige.</w:t>
      </w:r>
    </w:p>
    <w:p w:rsidR="006C7483" w:rsidRPr="00701AC0" w:rsidRDefault="006C7483">
      <w:pPr>
        <w:numPr>
          <w:ilvl w:val="12"/>
          <w:numId w:val="0"/>
        </w:numPr>
        <w:tabs>
          <w:tab w:val="clear" w:pos="567"/>
        </w:tabs>
        <w:rPr>
          <w:szCs w:val="22"/>
        </w:rPr>
      </w:pPr>
    </w:p>
    <w:p w:rsidR="006C7483" w:rsidRPr="00701AC0" w:rsidRDefault="006C7483">
      <w:pPr>
        <w:numPr>
          <w:ilvl w:val="12"/>
          <w:numId w:val="0"/>
        </w:numPr>
        <w:tabs>
          <w:tab w:val="clear" w:pos="567"/>
        </w:tabs>
        <w:rPr>
          <w:szCs w:val="22"/>
        </w:rPr>
      </w:pPr>
    </w:p>
    <w:p w:rsidR="006C7483" w:rsidRPr="00701AC0" w:rsidRDefault="006C7483">
      <w:pPr>
        <w:numPr>
          <w:ilvl w:val="12"/>
          <w:numId w:val="0"/>
        </w:numPr>
        <w:tabs>
          <w:tab w:val="clear" w:pos="567"/>
        </w:tabs>
        <w:ind w:left="567" w:right="-2" w:hanging="567"/>
        <w:rPr>
          <w:szCs w:val="22"/>
        </w:rPr>
      </w:pPr>
      <w:bookmarkStart w:id="5" w:name="OLE_LINK6"/>
      <w:bookmarkStart w:id="6" w:name="OLE_LINK7"/>
      <w:r w:rsidRPr="00701AC0">
        <w:rPr>
          <w:b/>
          <w:szCs w:val="22"/>
        </w:rPr>
        <w:t>4.</w:t>
      </w:r>
      <w:r w:rsidRPr="00701AC0">
        <w:rPr>
          <w:b/>
          <w:szCs w:val="22"/>
        </w:rPr>
        <w:tab/>
      </w:r>
      <w:r w:rsidRPr="00701AC0">
        <w:rPr>
          <w:b/>
          <w:bCs/>
          <w:szCs w:val="22"/>
        </w:rPr>
        <w:t>Mogelijke bijwerkingen</w:t>
      </w:r>
    </w:p>
    <w:bookmarkEnd w:id="5"/>
    <w:bookmarkEnd w:id="6"/>
    <w:p w:rsidR="006C7483" w:rsidRPr="00701AC0" w:rsidRDefault="006C7483">
      <w:pPr>
        <w:numPr>
          <w:ilvl w:val="12"/>
          <w:numId w:val="0"/>
        </w:numPr>
        <w:tabs>
          <w:tab w:val="clear" w:pos="567"/>
        </w:tabs>
        <w:rPr>
          <w:szCs w:val="22"/>
        </w:rPr>
      </w:pPr>
    </w:p>
    <w:p w:rsidR="006C7483" w:rsidRPr="00701AC0" w:rsidRDefault="006C7483">
      <w:pPr>
        <w:numPr>
          <w:ilvl w:val="12"/>
          <w:numId w:val="0"/>
        </w:numPr>
        <w:tabs>
          <w:tab w:val="clear" w:pos="567"/>
        </w:tabs>
        <w:ind w:right="-29"/>
        <w:rPr>
          <w:szCs w:val="22"/>
        </w:rPr>
      </w:pPr>
      <w:r w:rsidRPr="00701AC0">
        <w:rPr>
          <w:szCs w:val="22"/>
        </w:rPr>
        <w:t>Zoals elk geneesmiddel kan ook dit geneesmiddel bijwerkingen hebben, al krijgt niet iedereen daarmee te maken.</w:t>
      </w:r>
    </w:p>
    <w:p w:rsidR="006C7483" w:rsidRPr="00701AC0" w:rsidRDefault="006C7483">
      <w:pPr>
        <w:numPr>
          <w:ilvl w:val="12"/>
          <w:numId w:val="0"/>
        </w:numPr>
        <w:tabs>
          <w:tab w:val="clear" w:pos="567"/>
        </w:tabs>
        <w:ind w:right="-29"/>
        <w:rPr>
          <w:szCs w:val="22"/>
        </w:rPr>
      </w:pPr>
    </w:p>
    <w:p w:rsidR="006C7483" w:rsidRPr="00701AC0" w:rsidRDefault="006C7483">
      <w:pPr>
        <w:numPr>
          <w:ilvl w:val="12"/>
          <w:numId w:val="0"/>
        </w:numPr>
        <w:tabs>
          <w:tab w:val="clear" w:pos="567"/>
        </w:tabs>
        <w:ind w:right="-29"/>
        <w:rPr>
          <w:b/>
          <w:szCs w:val="22"/>
        </w:rPr>
      </w:pPr>
      <w:r w:rsidRPr="00701AC0">
        <w:rPr>
          <w:b/>
          <w:szCs w:val="22"/>
        </w:rPr>
        <w:t>Belangrijke bijwerkingen</w:t>
      </w:r>
    </w:p>
    <w:p w:rsidR="006C7483" w:rsidRPr="00701AC0" w:rsidRDefault="006C7483">
      <w:pPr>
        <w:numPr>
          <w:ilvl w:val="12"/>
          <w:numId w:val="0"/>
        </w:numPr>
        <w:tabs>
          <w:tab w:val="clear" w:pos="567"/>
        </w:tabs>
        <w:ind w:right="-29"/>
        <w:rPr>
          <w:szCs w:val="22"/>
        </w:rPr>
      </w:pPr>
    </w:p>
    <w:p w:rsidR="006C7483" w:rsidRPr="00701AC0" w:rsidRDefault="006C7483">
      <w:pPr>
        <w:numPr>
          <w:ilvl w:val="12"/>
          <w:numId w:val="0"/>
        </w:numPr>
        <w:tabs>
          <w:tab w:val="clear" w:pos="567"/>
        </w:tabs>
        <w:ind w:right="-29"/>
        <w:rPr>
          <w:szCs w:val="22"/>
          <w:u w:val="single"/>
        </w:rPr>
      </w:pPr>
      <w:r w:rsidRPr="00701AC0">
        <w:rPr>
          <w:bCs/>
          <w:szCs w:val="22"/>
          <w:u w:val="single"/>
        </w:rPr>
        <w:t>Ernstige bijwerkingen bij mannen en vrouwen</w:t>
      </w:r>
    </w:p>
    <w:p w:rsidR="006C7483" w:rsidRPr="00701AC0" w:rsidRDefault="006C7483" w:rsidP="006C7483">
      <w:pPr>
        <w:numPr>
          <w:ilvl w:val="0"/>
          <w:numId w:val="10"/>
        </w:numPr>
        <w:tabs>
          <w:tab w:val="clear" w:pos="567"/>
        </w:tabs>
        <w:ind w:left="567" w:hanging="567"/>
        <w:rPr>
          <w:szCs w:val="22"/>
        </w:rPr>
      </w:pPr>
      <w:r w:rsidRPr="00701AC0">
        <w:rPr>
          <w:szCs w:val="22"/>
        </w:rPr>
        <w:t>Allergische reacties zoals huiduitslag, gezwollen, jeukende gebieden op de huid en ernstige allergische reacties met zwakte, plotselinge daling van de bloeddruk, ademhalingsproblemen en opgezwollen gezicht zijn zeer zelden gemeld (kunnen voorkomen bij maximaal 1 op de 10.000 mensen). Als u denkt dat u dit type reactie heeft, moet u stoppen met uw injectie met Ovaleap en onmiddellijk medische hulp inroepen.</w:t>
      </w:r>
    </w:p>
    <w:p w:rsidR="006C7483" w:rsidRPr="00701AC0" w:rsidRDefault="006C7483">
      <w:pPr>
        <w:numPr>
          <w:ilvl w:val="12"/>
          <w:numId w:val="0"/>
        </w:numPr>
        <w:tabs>
          <w:tab w:val="clear" w:pos="567"/>
        </w:tabs>
        <w:ind w:right="-29"/>
        <w:rPr>
          <w:szCs w:val="22"/>
        </w:rPr>
      </w:pPr>
    </w:p>
    <w:p w:rsidR="006C7483" w:rsidRPr="00701AC0" w:rsidRDefault="006C7483">
      <w:pPr>
        <w:tabs>
          <w:tab w:val="clear" w:pos="567"/>
        </w:tabs>
        <w:ind w:right="-20"/>
        <w:rPr>
          <w:bCs/>
          <w:szCs w:val="22"/>
          <w:u w:val="single"/>
        </w:rPr>
      </w:pPr>
      <w:r w:rsidRPr="00701AC0">
        <w:rPr>
          <w:bCs/>
          <w:szCs w:val="22"/>
          <w:u w:val="single"/>
        </w:rPr>
        <w:t>Ernstige bijwerkingen bij vrouwen</w:t>
      </w:r>
    </w:p>
    <w:p w:rsidR="006C7483" w:rsidRPr="00701AC0" w:rsidRDefault="006C7483" w:rsidP="006C7483">
      <w:pPr>
        <w:numPr>
          <w:ilvl w:val="0"/>
          <w:numId w:val="11"/>
        </w:numPr>
        <w:tabs>
          <w:tab w:val="clear" w:pos="567"/>
        </w:tabs>
        <w:ind w:left="567" w:right="45" w:hanging="567"/>
      </w:pPr>
      <w:r w:rsidRPr="00701AC0">
        <w:t>Pijn onderin de maag, samen met misselijkheid of braken, kunnen de symptomen zijn van het ovarieel hyperstimulatiesyndroom (OHSS). Dit kan erop wijzen dat de eierstokken overmatig hebben gereageerd op de behandeling en dat grote cysten zich hebben ontwikkeld in de eierstokken [zie ook rubriek 2, onder ‘Ovarieel hyperstimulatiesyndroom (OHSS)’]</w:t>
      </w:r>
      <w:r w:rsidRPr="00701AC0">
        <w:rPr>
          <w:szCs w:val="22"/>
        </w:rPr>
        <w:t>.</w:t>
      </w:r>
      <w:r w:rsidRPr="00701AC0">
        <w:t xml:space="preserve"> Deze bijwerking komt vaak voor (</w:t>
      </w:r>
      <w:r w:rsidRPr="00701AC0">
        <w:rPr>
          <w:szCs w:val="22"/>
        </w:rPr>
        <w:t>kan voorkomen bij maximaal 1 op de 10 mensen)</w:t>
      </w:r>
      <w:r w:rsidRPr="00701AC0">
        <w:t>.</w:t>
      </w:r>
    </w:p>
    <w:p w:rsidR="006C7483" w:rsidRPr="00701AC0" w:rsidRDefault="006C7483" w:rsidP="006C7483">
      <w:pPr>
        <w:numPr>
          <w:ilvl w:val="0"/>
          <w:numId w:val="11"/>
        </w:numPr>
        <w:tabs>
          <w:tab w:val="clear" w:pos="567"/>
        </w:tabs>
        <w:ind w:left="567" w:right="248" w:hanging="567"/>
      </w:pPr>
      <w:r w:rsidRPr="00701AC0">
        <w:t>OHSS kan ernstig worden, met duidelijk vergrote eierstokken, afgenomen urineproductie, gewichtstoename, moeite met ademhalen en/of mogelijke vochtophoping in uw maag en borstkas. Deze bijwerking komt soms voor (</w:t>
      </w:r>
      <w:r w:rsidRPr="00701AC0">
        <w:rPr>
          <w:szCs w:val="22"/>
        </w:rPr>
        <w:t>kan voorkomen bij maximaal 1 op de 100 mensen)</w:t>
      </w:r>
      <w:r w:rsidRPr="00701AC0">
        <w:t>.</w:t>
      </w:r>
    </w:p>
    <w:p w:rsidR="006C7483" w:rsidRPr="00701AC0" w:rsidRDefault="006C7483" w:rsidP="006C7483">
      <w:pPr>
        <w:numPr>
          <w:ilvl w:val="0"/>
          <w:numId w:val="11"/>
        </w:numPr>
        <w:tabs>
          <w:tab w:val="clear" w:pos="567"/>
        </w:tabs>
        <w:ind w:left="567" w:right="487" w:hanging="567"/>
      </w:pPr>
      <w:r w:rsidRPr="00701AC0">
        <w:t>Complicaties van OHSS, zoals gedraaide eierstokken of vorming van bloedpropjes, kunnen zelden voorkomen (</w:t>
      </w:r>
      <w:r w:rsidRPr="00701AC0">
        <w:rPr>
          <w:szCs w:val="22"/>
        </w:rPr>
        <w:t>kunnen voorkomen bij maximaal 1 op de 1.000 mensen)</w:t>
      </w:r>
      <w:r w:rsidRPr="00701AC0">
        <w:t>.</w:t>
      </w:r>
    </w:p>
    <w:p w:rsidR="006C7483" w:rsidRPr="00701AC0" w:rsidRDefault="006C7483" w:rsidP="006C7483">
      <w:pPr>
        <w:numPr>
          <w:ilvl w:val="0"/>
          <w:numId w:val="11"/>
        </w:numPr>
        <w:tabs>
          <w:tab w:val="clear" w:pos="567"/>
        </w:tabs>
        <w:ind w:left="567" w:right="183" w:hanging="567"/>
      </w:pPr>
      <w:r w:rsidRPr="00701AC0">
        <w:t>Ernstige bloedstollingscomplicaties (trombo-embolische voorvallen), die soms onafhankelijk van OHSS optreden, kunnen zeer zelden voorkomen (</w:t>
      </w:r>
      <w:r w:rsidRPr="00701AC0">
        <w:rPr>
          <w:szCs w:val="22"/>
        </w:rPr>
        <w:t>kunnen voorkomen bij maximaal 1 op de 10.000 mensen)</w:t>
      </w:r>
      <w:r w:rsidRPr="00701AC0">
        <w:t>. Dit kan leiden tot pijn op de borst, ademnood, beroerte of hartaanval [zie ook rubriek 2, onder ‘Bloedstolselproblemen (trombo-embolische voorvallen</w:t>
      </w:r>
      <w:r w:rsidRPr="00701AC0">
        <w:rPr>
          <w:u w:color="000000"/>
        </w:rPr>
        <w:t>)</w:t>
      </w:r>
      <w:r w:rsidRPr="00701AC0">
        <w:t>’].</w:t>
      </w:r>
    </w:p>
    <w:p w:rsidR="006C7483" w:rsidRPr="00701AC0" w:rsidRDefault="006C7483">
      <w:pPr>
        <w:numPr>
          <w:ilvl w:val="12"/>
          <w:numId w:val="0"/>
        </w:numPr>
        <w:tabs>
          <w:tab w:val="clear" w:pos="567"/>
        </w:tabs>
        <w:ind w:right="-29"/>
        <w:rPr>
          <w:szCs w:val="22"/>
        </w:rPr>
      </w:pPr>
    </w:p>
    <w:p w:rsidR="006C7483" w:rsidRPr="00701AC0" w:rsidRDefault="006C7483">
      <w:pPr>
        <w:pStyle w:val="BodyText3"/>
        <w:rPr>
          <w:noProof w:val="0"/>
        </w:rPr>
      </w:pPr>
      <w:r w:rsidRPr="00701AC0">
        <w:rPr>
          <w:noProof w:val="0"/>
        </w:rPr>
        <w:t>Als u een van de hierboven genoemde bijwerkingen bij uzelf bemerkt, moet u onmiddellijk contact opnemen met uw arts. Het is mogelijk dat hij/zij u zal vragen om te stoppen met het gebruik van Ovaleap.</w:t>
      </w:r>
    </w:p>
    <w:p w:rsidR="006C7483" w:rsidRPr="00701AC0" w:rsidRDefault="006C7483">
      <w:pPr>
        <w:numPr>
          <w:ilvl w:val="12"/>
          <w:numId w:val="0"/>
        </w:numPr>
        <w:tabs>
          <w:tab w:val="clear" w:pos="567"/>
        </w:tabs>
        <w:ind w:right="-29"/>
        <w:rPr>
          <w:szCs w:val="22"/>
          <w:highlight w:val="yellow"/>
        </w:rPr>
      </w:pPr>
    </w:p>
    <w:p w:rsidR="006C7483" w:rsidRPr="00701AC0" w:rsidRDefault="006C7483">
      <w:pPr>
        <w:numPr>
          <w:ilvl w:val="12"/>
          <w:numId w:val="0"/>
        </w:numPr>
        <w:tabs>
          <w:tab w:val="clear" w:pos="567"/>
        </w:tabs>
        <w:ind w:right="-29"/>
        <w:rPr>
          <w:b/>
          <w:bCs/>
        </w:rPr>
      </w:pPr>
      <w:r w:rsidRPr="00701AC0">
        <w:rPr>
          <w:b/>
          <w:bCs/>
        </w:rPr>
        <w:t>Andere bijwerkingen bij vrouwen</w:t>
      </w:r>
    </w:p>
    <w:p w:rsidR="006C7483" w:rsidRPr="00701AC0" w:rsidRDefault="006C7483">
      <w:pPr>
        <w:numPr>
          <w:ilvl w:val="12"/>
          <w:numId w:val="0"/>
        </w:numPr>
        <w:tabs>
          <w:tab w:val="clear" w:pos="567"/>
        </w:tabs>
        <w:ind w:right="-29"/>
        <w:rPr>
          <w:szCs w:val="22"/>
          <w:highlight w:val="yellow"/>
        </w:rPr>
      </w:pPr>
    </w:p>
    <w:p w:rsidR="006C7483" w:rsidRPr="00701AC0" w:rsidRDefault="006C7483">
      <w:pPr>
        <w:tabs>
          <w:tab w:val="clear" w:pos="567"/>
        </w:tabs>
        <w:ind w:right="-29"/>
      </w:pPr>
      <w:r w:rsidRPr="00701AC0">
        <w:rPr>
          <w:u w:val="single" w:color="000000"/>
        </w:rPr>
        <w:t>Zeer vaak</w:t>
      </w:r>
      <w:r w:rsidRPr="00701AC0">
        <w:t xml:space="preserve"> (</w:t>
      </w:r>
      <w:r w:rsidRPr="00701AC0">
        <w:rPr>
          <w:szCs w:val="22"/>
        </w:rPr>
        <w:t>kunnen voorkomen bij meer dan 1 op de 10 mensen)</w:t>
      </w:r>
    </w:p>
    <w:p w:rsidR="006C7483" w:rsidRPr="00701AC0" w:rsidRDefault="006C7483" w:rsidP="006C7483">
      <w:pPr>
        <w:numPr>
          <w:ilvl w:val="0"/>
          <w:numId w:val="12"/>
        </w:numPr>
        <w:tabs>
          <w:tab w:val="clear" w:pos="567"/>
        </w:tabs>
        <w:ind w:left="567" w:hanging="567"/>
      </w:pPr>
      <w:r w:rsidRPr="00701AC0">
        <w:lastRenderedPageBreak/>
        <w:t>Reacties op de injectieplaats, zoals pijn, roodheid, bloeduitstorting (blauwe plek), zwelling en/of irritatie</w:t>
      </w:r>
    </w:p>
    <w:p w:rsidR="006C7483" w:rsidRPr="00701AC0" w:rsidRDefault="006C7483" w:rsidP="006C7483">
      <w:pPr>
        <w:numPr>
          <w:ilvl w:val="0"/>
          <w:numId w:val="12"/>
        </w:numPr>
        <w:tabs>
          <w:tab w:val="clear" w:pos="567"/>
        </w:tabs>
        <w:ind w:left="567" w:hanging="567"/>
      </w:pPr>
      <w:r w:rsidRPr="00701AC0">
        <w:t>Hoofdpijn</w:t>
      </w:r>
    </w:p>
    <w:p w:rsidR="006C7483" w:rsidRPr="00701AC0" w:rsidRDefault="006C7483" w:rsidP="006C7483">
      <w:pPr>
        <w:numPr>
          <w:ilvl w:val="0"/>
          <w:numId w:val="12"/>
        </w:numPr>
        <w:tabs>
          <w:tab w:val="clear" w:pos="567"/>
        </w:tabs>
        <w:ind w:left="567" w:hanging="567"/>
      </w:pPr>
      <w:r w:rsidRPr="00701AC0">
        <w:t>Zakjes met vocht in de eierstokken (ovariumcysten)</w:t>
      </w:r>
    </w:p>
    <w:p w:rsidR="006C7483" w:rsidRPr="00701AC0" w:rsidRDefault="006C7483" w:rsidP="00905515">
      <w:pPr>
        <w:keepNext/>
        <w:tabs>
          <w:tab w:val="clear" w:pos="567"/>
        </w:tabs>
        <w:ind w:left="567" w:hanging="567"/>
      </w:pPr>
      <w:r w:rsidRPr="00701AC0">
        <w:rPr>
          <w:u w:val="single" w:color="000000"/>
        </w:rPr>
        <w:t>Vaak</w:t>
      </w:r>
      <w:r w:rsidRPr="00701AC0">
        <w:t xml:space="preserve"> (</w:t>
      </w:r>
      <w:r w:rsidRPr="00701AC0">
        <w:rPr>
          <w:szCs w:val="22"/>
        </w:rPr>
        <w:t>kunnen voorkomen bij maximaal 1 op de 10 mensen)</w:t>
      </w:r>
    </w:p>
    <w:p w:rsidR="006C7483" w:rsidRPr="00701AC0" w:rsidRDefault="006C7483" w:rsidP="006C7483">
      <w:pPr>
        <w:numPr>
          <w:ilvl w:val="0"/>
          <w:numId w:val="13"/>
        </w:numPr>
        <w:tabs>
          <w:tab w:val="clear" w:pos="567"/>
        </w:tabs>
        <w:ind w:left="567" w:hanging="567"/>
      </w:pPr>
      <w:r w:rsidRPr="00701AC0">
        <w:t>Maagpijn</w:t>
      </w:r>
    </w:p>
    <w:p w:rsidR="006C7483" w:rsidRPr="00701AC0" w:rsidRDefault="006C7483" w:rsidP="006C7483">
      <w:pPr>
        <w:numPr>
          <w:ilvl w:val="0"/>
          <w:numId w:val="13"/>
        </w:numPr>
        <w:tabs>
          <w:tab w:val="clear" w:pos="567"/>
        </w:tabs>
        <w:ind w:left="567" w:hanging="567"/>
      </w:pPr>
      <w:r w:rsidRPr="00701AC0">
        <w:t>Opgezwollen buik</w:t>
      </w:r>
    </w:p>
    <w:p w:rsidR="006C7483" w:rsidRPr="00701AC0" w:rsidRDefault="006C7483" w:rsidP="006C7483">
      <w:pPr>
        <w:numPr>
          <w:ilvl w:val="0"/>
          <w:numId w:val="13"/>
        </w:numPr>
        <w:tabs>
          <w:tab w:val="clear" w:pos="567"/>
        </w:tabs>
        <w:ind w:left="567" w:hanging="567"/>
      </w:pPr>
      <w:r w:rsidRPr="00701AC0">
        <w:t>Buikkrampen</w:t>
      </w:r>
    </w:p>
    <w:p w:rsidR="006C7483" w:rsidRPr="00701AC0" w:rsidRDefault="006C7483" w:rsidP="006C7483">
      <w:pPr>
        <w:numPr>
          <w:ilvl w:val="0"/>
          <w:numId w:val="13"/>
        </w:numPr>
        <w:tabs>
          <w:tab w:val="clear" w:pos="567"/>
        </w:tabs>
        <w:ind w:left="567" w:hanging="567"/>
      </w:pPr>
      <w:r w:rsidRPr="00701AC0">
        <w:t>Misselijkheid</w:t>
      </w:r>
    </w:p>
    <w:p w:rsidR="006C7483" w:rsidRPr="00701AC0" w:rsidRDefault="006C7483" w:rsidP="006C7483">
      <w:pPr>
        <w:numPr>
          <w:ilvl w:val="0"/>
          <w:numId w:val="13"/>
        </w:numPr>
        <w:tabs>
          <w:tab w:val="clear" w:pos="567"/>
        </w:tabs>
        <w:ind w:left="567" w:hanging="567"/>
      </w:pPr>
      <w:r w:rsidRPr="00701AC0">
        <w:t>Braken</w:t>
      </w:r>
    </w:p>
    <w:p w:rsidR="006C7483" w:rsidRPr="00701AC0" w:rsidRDefault="006C7483" w:rsidP="006C7483">
      <w:pPr>
        <w:numPr>
          <w:ilvl w:val="0"/>
          <w:numId w:val="13"/>
        </w:numPr>
        <w:tabs>
          <w:tab w:val="clear" w:pos="567"/>
        </w:tabs>
        <w:ind w:left="567" w:hanging="567"/>
      </w:pPr>
      <w:r w:rsidRPr="00701AC0">
        <w:t>Diarree</w:t>
      </w:r>
    </w:p>
    <w:p w:rsidR="006C7483" w:rsidRPr="00701AC0" w:rsidRDefault="006C7483">
      <w:pPr>
        <w:tabs>
          <w:tab w:val="clear" w:pos="567"/>
        </w:tabs>
        <w:ind w:right="-29"/>
      </w:pPr>
      <w:r w:rsidRPr="00701AC0">
        <w:rPr>
          <w:u w:val="single" w:color="000000"/>
        </w:rPr>
        <w:t>Zeer zelden</w:t>
      </w:r>
      <w:r w:rsidRPr="00701AC0">
        <w:t xml:space="preserve"> (</w:t>
      </w:r>
      <w:r w:rsidRPr="00701AC0">
        <w:rPr>
          <w:szCs w:val="22"/>
        </w:rPr>
        <w:t>kan voorkomen bij maximaal 1 op de 10.000 mensen)</w:t>
      </w:r>
    </w:p>
    <w:p w:rsidR="006C7483" w:rsidRPr="00701AC0" w:rsidRDefault="006C7483" w:rsidP="006C7483">
      <w:pPr>
        <w:numPr>
          <w:ilvl w:val="0"/>
          <w:numId w:val="14"/>
        </w:numPr>
        <w:tabs>
          <w:tab w:val="clear" w:pos="567"/>
        </w:tabs>
        <w:ind w:left="567" w:hanging="567"/>
      </w:pPr>
      <w:r w:rsidRPr="00701AC0">
        <w:t>Uw astma kan verergeren</w:t>
      </w:r>
    </w:p>
    <w:p w:rsidR="006C7483" w:rsidRPr="00701AC0" w:rsidRDefault="006C7483">
      <w:pPr>
        <w:tabs>
          <w:tab w:val="clear" w:pos="567"/>
        </w:tabs>
        <w:ind w:right="-29"/>
        <w:rPr>
          <w:bCs/>
        </w:rPr>
      </w:pPr>
    </w:p>
    <w:p w:rsidR="006C7483" w:rsidRPr="00701AC0" w:rsidRDefault="006C7483">
      <w:pPr>
        <w:tabs>
          <w:tab w:val="clear" w:pos="567"/>
        </w:tabs>
        <w:ind w:right="-29"/>
      </w:pPr>
      <w:r w:rsidRPr="00701AC0">
        <w:rPr>
          <w:b/>
          <w:bCs/>
        </w:rPr>
        <w:t>Andere bijwerkingen bij mannen</w:t>
      </w:r>
    </w:p>
    <w:p w:rsidR="006C7483" w:rsidRPr="00701AC0" w:rsidRDefault="006C7483">
      <w:pPr>
        <w:tabs>
          <w:tab w:val="clear" w:pos="567"/>
        </w:tabs>
        <w:ind w:right="-29"/>
        <w:rPr>
          <w:szCs w:val="24"/>
        </w:rPr>
      </w:pPr>
    </w:p>
    <w:p w:rsidR="006C7483" w:rsidRPr="00701AC0" w:rsidRDefault="006C7483">
      <w:pPr>
        <w:tabs>
          <w:tab w:val="clear" w:pos="567"/>
        </w:tabs>
        <w:ind w:right="-29"/>
      </w:pPr>
      <w:r w:rsidRPr="00701AC0">
        <w:rPr>
          <w:u w:val="single" w:color="000000"/>
        </w:rPr>
        <w:t>Zeer vaak</w:t>
      </w:r>
      <w:r w:rsidRPr="00701AC0">
        <w:t xml:space="preserve"> (</w:t>
      </w:r>
      <w:r w:rsidRPr="00701AC0">
        <w:rPr>
          <w:szCs w:val="22"/>
        </w:rPr>
        <w:t>kan voorkomen bij meer dan 1 op de 10 mensen)</w:t>
      </w:r>
    </w:p>
    <w:p w:rsidR="006C7483" w:rsidRPr="00701AC0" w:rsidRDefault="006C7483" w:rsidP="006C7483">
      <w:pPr>
        <w:numPr>
          <w:ilvl w:val="1"/>
          <w:numId w:val="15"/>
        </w:numPr>
        <w:tabs>
          <w:tab w:val="clear" w:pos="567"/>
        </w:tabs>
        <w:ind w:left="567" w:hanging="567"/>
      </w:pPr>
      <w:r w:rsidRPr="00701AC0">
        <w:t>Reacties op de injectieplaats, zoals pijn, roodheid, bloeduitstorting (blauwe plek), zwelling en/of irritatie</w:t>
      </w:r>
    </w:p>
    <w:p w:rsidR="006C7483" w:rsidRPr="00701AC0" w:rsidRDefault="006C7483">
      <w:pPr>
        <w:ind w:right="-29"/>
      </w:pPr>
      <w:r w:rsidRPr="00701AC0">
        <w:rPr>
          <w:u w:val="single" w:color="000000"/>
        </w:rPr>
        <w:t>Vaak</w:t>
      </w:r>
      <w:r w:rsidRPr="00701AC0">
        <w:t xml:space="preserve"> (</w:t>
      </w:r>
      <w:r w:rsidRPr="00701AC0">
        <w:rPr>
          <w:szCs w:val="22"/>
        </w:rPr>
        <w:t>kunnen voorkomen bij maximaal 1 op de 10 mensen)</w:t>
      </w:r>
    </w:p>
    <w:p w:rsidR="006C7483" w:rsidRPr="00701AC0" w:rsidRDefault="006C7483" w:rsidP="006C7483">
      <w:pPr>
        <w:numPr>
          <w:ilvl w:val="1"/>
          <w:numId w:val="16"/>
        </w:numPr>
        <w:tabs>
          <w:tab w:val="clear" w:pos="567"/>
        </w:tabs>
        <w:ind w:left="567" w:hanging="567"/>
      </w:pPr>
      <w:r w:rsidRPr="00701AC0">
        <w:t>Zwelling van de aderen boven en achter de testikels (spataderbreuk)</w:t>
      </w:r>
    </w:p>
    <w:p w:rsidR="006C7483" w:rsidRPr="00701AC0" w:rsidRDefault="006C7483" w:rsidP="006C7483">
      <w:pPr>
        <w:numPr>
          <w:ilvl w:val="1"/>
          <w:numId w:val="16"/>
        </w:numPr>
        <w:tabs>
          <w:tab w:val="clear" w:pos="567"/>
        </w:tabs>
        <w:ind w:left="567" w:hanging="567"/>
      </w:pPr>
      <w:r w:rsidRPr="00701AC0">
        <w:t>Borstontwikkeling</w:t>
      </w:r>
    </w:p>
    <w:p w:rsidR="006C7483" w:rsidRPr="00701AC0" w:rsidRDefault="006C7483" w:rsidP="006C7483">
      <w:pPr>
        <w:numPr>
          <w:ilvl w:val="1"/>
          <w:numId w:val="16"/>
        </w:numPr>
        <w:tabs>
          <w:tab w:val="clear" w:pos="567"/>
        </w:tabs>
        <w:ind w:left="567" w:hanging="567"/>
      </w:pPr>
      <w:r w:rsidRPr="00701AC0">
        <w:t>Acne</w:t>
      </w:r>
    </w:p>
    <w:p w:rsidR="006C7483" w:rsidRPr="00701AC0" w:rsidRDefault="006C7483" w:rsidP="006C7483">
      <w:pPr>
        <w:numPr>
          <w:ilvl w:val="1"/>
          <w:numId w:val="16"/>
        </w:numPr>
        <w:tabs>
          <w:tab w:val="clear" w:pos="567"/>
        </w:tabs>
        <w:ind w:left="567" w:hanging="567"/>
      </w:pPr>
      <w:r w:rsidRPr="00701AC0">
        <w:t>Gewichtstoename</w:t>
      </w:r>
    </w:p>
    <w:p w:rsidR="006C7483" w:rsidRPr="00701AC0" w:rsidRDefault="006C7483">
      <w:pPr>
        <w:tabs>
          <w:tab w:val="clear" w:pos="567"/>
        </w:tabs>
        <w:ind w:left="567" w:right="-29" w:hanging="567"/>
      </w:pPr>
      <w:r w:rsidRPr="00701AC0">
        <w:rPr>
          <w:u w:val="single" w:color="000000"/>
        </w:rPr>
        <w:t>Zeer zelden</w:t>
      </w:r>
      <w:r w:rsidRPr="00701AC0">
        <w:t xml:space="preserve"> (</w:t>
      </w:r>
      <w:r w:rsidRPr="00701AC0">
        <w:rPr>
          <w:szCs w:val="22"/>
        </w:rPr>
        <w:t>kan voorkomen bij maximaal 1 op de 10.000 mensen)</w:t>
      </w:r>
    </w:p>
    <w:p w:rsidR="006C7483" w:rsidRPr="00701AC0" w:rsidRDefault="006C7483" w:rsidP="006C7483">
      <w:pPr>
        <w:numPr>
          <w:ilvl w:val="1"/>
          <w:numId w:val="17"/>
        </w:numPr>
        <w:tabs>
          <w:tab w:val="clear" w:pos="567"/>
        </w:tabs>
        <w:ind w:left="567" w:hanging="567"/>
      </w:pPr>
      <w:r w:rsidRPr="00701AC0">
        <w:t>Uw astma kan verergeren.</w:t>
      </w:r>
    </w:p>
    <w:p w:rsidR="006C7483" w:rsidRPr="00701AC0" w:rsidRDefault="006C7483">
      <w:pPr>
        <w:tabs>
          <w:tab w:val="clear" w:pos="567"/>
        </w:tabs>
        <w:ind w:right="-29"/>
        <w:rPr>
          <w:szCs w:val="24"/>
        </w:rPr>
      </w:pPr>
    </w:p>
    <w:p w:rsidR="006C7483" w:rsidRPr="00701AC0" w:rsidRDefault="006C7483">
      <w:pPr>
        <w:tabs>
          <w:tab w:val="clear" w:pos="567"/>
          <w:tab w:val="left" w:pos="0"/>
        </w:tabs>
        <w:rPr>
          <w:szCs w:val="22"/>
          <w:u w:val="single"/>
          <w:lang w:eastAsia="fr-LU"/>
        </w:rPr>
      </w:pPr>
      <w:r w:rsidRPr="00701AC0">
        <w:rPr>
          <w:szCs w:val="22"/>
          <w:u w:val="single"/>
          <w:lang w:eastAsia="fr-LU"/>
        </w:rPr>
        <w:t>Het melden van bijwerkingen</w:t>
      </w:r>
    </w:p>
    <w:p w:rsidR="006C7483" w:rsidRPr="00701AC0" w:rsidRDefault="006C7483">
      <w:pPr>
        <w:numPr>
          <w:ilvl w:val="12"/>
          <w:numId w:val="0"/>
        </w:numPr>
        <w:tabs>
          <w:tab w:val="clear" w:pos="567"/>
        </w:tabs>
        <w:ind w:right="-2"/>
        <w:rPr>
          <w:szCs w:val="22"/>
          <w:lang w:eastAsia="fr-LU"/>
        </w:rPr>
      </w:pPr>
      <w:r w:rsidRPr="00701AC0">
        <w:rPr>
          <w:szCs w:val="22"/>
          <w:lang w:eastAsia="fr-LU"/>
        </w:rPr>
        <w:t xml:space="preserve">Krijgt u last van bijwerkingen, neem dan contact op met uw arts, apotheker of verpleegkundige. Dit geldt ook voor mogelijke bijwerkingen die niet in deze bijsluiter staan. U kunt bijwerkingen ook rechtstreeks melden via </w:t>
      </w:r>
      <w:r w:rsidRPr="00701AC0">
        <w:rPr>
          <w:szCs w:val="22"/>
          <w:highlight w:val="lightGray"/>
          <w:lang w:eastAsia="fr-LU"/>
        </w:rPr>
        <w:t xml:space="preserve">het nationale meldsysteem zoals vermeld in </w:t>
      </w:r>
      <w:hyperlink r:id="rId11" w:history="1">
        <w:r w:rsidRPr="00701AC0">
          <w:rPr>
            <w:szCs w:val="22"/>
            <w:highlight w:val="lightGray"/>
            <w:lang w:eastAsia="fr-LU"/>
          </w:rPr>
          <w:t>aanhangsel V</w:t>
        </w:r>
      </w:hyperlink>
      <w:r w:rsidRPr="00701AC0">
        <w:rPr>
          <w:szCs w:val="22"/>
          <w:lang w:eastAsia="fr-LU"/>
        </w:rPr>
        <w:t>. Door bijwerkingen te melden, kunt u ons helpen meer informatie te verkrijgen over de veiligheid van dit geneesmiddel.</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left="567" w:right="-2" w:hanging="567"/>
        <w:rPr>
          <w:b/>
          <w:szCs w:val="22"/>
        </w:rPr>
      </w:pPr>
      <w:r w:rsidRPr="00701AC0">
        <w:rPr>
          <w:b/>
          <w:szCs w:val="22"/>
        </w:rPr>
        <w:t>5.</w:t>
      </w:r>
      <w:r w:rsidRPr="00701AC0">
        <w:rPr>
          <w:b/>
          <w:szCs w:val="22"/>
        </w:rPr>
        <w:tab/>
        <w:t>Hoe bewaart u dit middel?</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szCs w:val="22"/>
        </w:rPr>
      </w:pPr>
      <w:r w:rsidRPr="00701AC0">
        <w:rPr>
          <w:szCs w:val="22"/>
        </w:rPr>
        <w:t>Buiten het zicht en bereik van kinderen houden.</w:t>
      </w:r>
    </w:p>
    <w:p w:rsidR="006C7483" w:rsidRPr="00701AC0" w:rsidRDefault="006C7483">
      <w:pPr>
        <w:numPr>
          <w:ilvl w:val="12"/>
          <w:numId w:val="0"/>
        </w:numPr>
        <w:tabs>
          <w:tab w:val="clear" w:pos="567"/>
        </w:tabs>
        <w:ind w:right="-2"/>
        <w:rPr>
          <w:szCs w:val="22"/>
        </w:rPr>
      </w:pPr>
    </w:p>
    <w:p w:rsidR="006C7483" w:rsidRPr="00701AC0" w:rsidRDefault="006C7483">
      <w:pPr>
        <w:tabs>
          <w:tab w:val="clear" w:pos="567"/>
        </w:tabs>
        <w:ind w:right="147"/>
        <w:jc w:val="both"/>
      </w:pPr>
      <w:r w:rsidRPr="00701AC0">
        <w:t>Gebruik dit geneesmiddel niet meer na de uiterste houdbaarheidsdatum. Die is te vinden op het etiket en de buitenverpakking na EXP. Daar staat een maand en een jaar. De laatste dag van die maand is de uiterste houdbaarheidsdatum.</w:t>
      </w:r>
    </w:p>
    <w:p w:rsidR="006C7483" w:rsidRPr="00701AC0" w:rsidRDefault="006C7483">
      <w:pPr>
        <w:numPr>
          <w:ilvl w:val="12"/>
          <w:numId w:val="0"/>
        </w:numPr>
        <w:tabs>
          <w:tab w:val="clear" w:pos="567"/>
        </w:tabs>
        <w:ind w:right="-2"/>
        <w:rPr>
          <w:szCs w:val="22"/>
        </w:rPr>
      </w:pPr>
    </w:p>
    <w:p w:rsidR="006C7483" w:rsidRPr="00701AC0" w:rsidRDefault="006C7483">
      <w:pPr>
        <w:tabs>
          <w:tab w:val="clear" w:pos="567"/>
        </w:tabs>
        <w:ind w:right="-20"/>
      </w:pPr>
      <w:r w:rsidRPr="00701AC0">
        <w:t>Bewaren in de koelkast (2°C-8°C).</w:t>
      </w:r>
    </w:p>
    <w:p w:rsidR="006C7483" w:rsidRPr="00701AC0" w:rsidRDefault="006C7483">
      <w:pPr>
        <w:tabs>
          <w:tab w:val="clear" w:pos="567"/>
        </w:tabs>
        <w:ind w:right="-20"/>
      </w:pPr>
    </w:p>
    <w:p w:rsidR="006C7483" w:rsidRPr="00701AC0" w:rsidRDefault="006C7483">
      <w:pPr>
        <w:tabs>
          <w:tab w:val="clear" w:pos="567"/>
        </w:tabs>
        <w:ind w:right="-20"/>
      </w:pPr>
      <w:r w:rsidRPr="00701AC0">
        <w:t>Niet in de vriezer bewaren.</w:t>
      </w:r>
    </w:p>
    <w:p w:rsidR="006C7483" w:rsidRPr="00701AC0" w:rsidRDefault="006C7483">
      <w:pPr>
        <w:tabs>
          <w:tab w:val="clear" w:pos="567"/>
        </w:tabs>
        <w:rPr>
          <w:color w:val="000000"/>
          <w:szCs w:val="22"/>
        </w:rPr>
      </w:pPr>
    </w:p>
    <w:p w:rsidR="006C7483" w:rsidRPr="00701AC0" w:rsidRDefault="006C7483">
      <w:pPr>
        <w:tabs>
          <w:tab w:val="clear" w:pos="567"/>
        </w:tabs>
        <w:rPr>
          <w:color w:val="000000"/>
          <w:szCs w:val="22"/>
        </w:rPr>
      </w:pPr>
      <w:r w:rsidRPr="00701AC0">
        <w:rPr>
          <w:color w:val="000000"/>
          <w:szCs w:val="22"/>
        </w:rPr>
        <w:t>De patroon in de buitenverpakking bewaren ter bescherming tegen licht.</w:t>
      </w:r>
    </w:p>
    <w:p w:rsidR="006C7483" w:rsidRPr="00701AC0" w:rsidRDefault="006C7483">
      <w:pPr>
        <w:numPr>
          <w:ilvl w:val="12"/>
          <w:numId w:val="0"/>
        </w:numPr>
        <w:tabs>
          <w:tab w:val="clear" w:pos="567"/>
        </w:tabs>
        <w:ind w:right="-2"/>
        <w:rPr>
          <w:szCs w:val="22"/>
        </w:rPr>
      </w:pPr>
    </w:p>
    <w:p w:rsidR="006C7483" w:rsidRPr="00701AC0" w:rsidRDefault="006C7483">
      <w:pPr>
        <w:tabs>
          <w:tab w:val="clear" w:pos="567"/>
        </w:tabs>
        <w:ind w:right="712"/>
      </w:pPr>
      <w:r w:rsidRPr="00701AC0">
        <w:t>Vóór opening en binnen de houdbaarheidstermijn kunt u dit geneesmiddel uit de koelkast nemen, zonder het opnieuw te koelen, gedurende maximaal 3 maanden. Bewaren beneden 25°C. U moet dit geneesmiddel afvoeren als het na 3 maanden niet is gebruikt.</w:t>
      </w:r>
    </w:p>
    <w:p w:rsidR="006C7483" w:rsidRPr="00701AC0" w:rsidRDefault="006C7483">
      <w:pPr>
        <w:numPr>
          <w:ilvl w:val="12"/>
          <w:numId w:val="0"/>
        </w:numPr>
        <w:tabs>
          <w:tab w:val="clear" w:pos="567"/>
        </w:tabs>
        <w:ind w:right="-2"/>
        <w:rPr>
          <w:szCs w:val="22"/>
        </w:rPr>
      </w:pPr>
    </w:p>
    <w:p w:rsidR="006C7483" w:rsidRPr="00701AC0" w:rsidRDefault="006C7483">
      <w:pPr>
        <w:tabs>
          <w:tab w:val="clear" w:pos="567"/>
        </w:tabs>
        <w:rPr>
          <w:color w:val="000000"/>
          <w:szCs w:val="22"/>
          <w:highlight w:val="yellow"/>
        </w:rPr>
      </w:pPr>
      <w:r w:rsidRPr="00701AC0">
        <w:rPr>
          <w:color w:val="000000"/>
          <w:szCs w:val="22"/>
        </w:rPr>
        <w:t xml:space="preserve">Na opening mag de patroon die wordt gebruikt in de pen gedurende maximaal 28 dagen worden bewaard. Bewaren </w:t>
      </w:r>
      <w:r w:rsidRPr="00701AC0">
        <w:t xml:space="preserve">beneden 25°C. </w:t>
      </w:r>
      <w:r w:rsidRPr="00701AC0">
        <w:rPr>
          <w:color w:val="000000"/>
          <w:szCs w:val="22"/>
        </w:rPr>
        <w:t>Noteer de datum van eerste gebruik van de pen in het patiëntdagboek dat bij de Ovaleap Pen wordt verstrekt.</w:t>
      </w:r>
    </w:p>
    <w:p w:rsidR="006C7483" w:rsidRPr="00701AC0" w:rsidRDefault="006C7483">
      <w:pPr>
        <w:numPr>
          <w:ilvl w:val="12"/>
          <w:numId w:val="0"/>
        </w:numPr>
        <w:tabs>
          <w:tab w:val="clear" w:pos="567"/>
        </w:tabs>
        <w:ind w:right="-2"/>
        <w:rPr>
          <w:szCs w:val="22"/>
          <w:highlight w:val="yellow"/>
        </w:rPr>
      </w:pPr>
    </w:p>
    <w:p w:rsidR="006C7483" w:rsidRPr="00701AC0" w:rsidRDefault="006C7483">
      <w:pPr>
        <w:numPr>
          <w:ilvl w:val="12"/>
          <w:numId w:val="0"/>
        </w:numPr>
        <w:tabs>
          <w:tab w:val="clear" w:pos="567"/>
        </w:tabs>
        <w:ind w:right="-2"/>
        <w:rPr>
          <w:szCs w:val="22"/>
        </w:rPr>
      </w:pPr>
      <w:r w:rsidRPr="00701AC0">
        <w:rPr>
          <w:szCs w:val="22"/>
        </w:rPr>
        <w:lastRenderedPageBreak/>
        <w:t>Plaats de dop van de pen na elke injectie terug op de Ovaleap Pen, om de patroon te beschermen tegen licht.</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szCs w:val="22"/>
        </w:rPr>
      </w:pPr>
      <w:r w:rsidRPr="00701AC0">
        <w:rPr>
          <w:szCs w:val="22"/>
        </w:rPr>
        <w:t>Gebruik dit geneesmiddel niet als u merkt dat het troebel is of dat er deeltjes in zitten.</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i/>
          <w:iCs/>
          <w:szCs w:val="22"/>
        </w:rPr>
      </w:pPr>
      <w:r w:rsidRPr="00701AC0">
        <w:rPr>
          <w:szCs w:val="22"/>
        </w:rPr>
        <w:t>Spoel geneesmiddelen niet door de gootsteen of de WC. Vraag uw apotheker wat u met geneesmiddelen moet doen die u niet meer gebruikt. Ze worden dan op een verantwoorde manier vernietigd en komen niet in het milieu terecht.</w:t>
      </w: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szCs w:val="22"/>
        </w:rPr>
      </w:pPr>
    </w:p>
    <w:p w:rsidR="006C7483" w:rsidRPr="00701AC0" w:rsidRDefault="006C7483">
      <w:pPr>
        <w:numPr>
          <w:ilvl w:val="12"/>
          <w:numId w:val="0"/>
        </w:numPr>
        <w:tabs>
          <w:tab w:val="clear" w:pos="567"/>
        </w:tabs>
        <w:ind w:left="567" w:right="-2" w:hanging="567"/>
        <w:rPr>
          <w:b/>
          <w:szCs w:val="22"/>
        </w:rPr>
      </w:pPr>
      <w:r w:rsidRPr="00701AC0">
        <w:rPr>
          <w:b/>
          <w:szCs w:val="22"/>
        </w:rPr>
        <w:t>6.</w:t>
      </w:r>
      <w:r w:rsidRPr="00701AC0">
        <w:rPr>
          <w:b/>
          <w:szCs w:val="22"/>
        </w:rPr>
        <w:tab/>
      </w:r>
      <w:r w:rsidRPr="00701AC0">
        <w:rPr>
          <w:b/>
          <w:szCs w:val="24"/>
        </w:rPr>
        <w:t>Inhoud van de verpakking en overige informatie</w:t>
      </w:r>
    </w:p>
    <w:p w:rsidR="006C7483" w:rsidRPr="00701AC0" w:rsidRDefault="006C7483">
      <w:pPr>
        <w:numPr>
          <w:ilvl w:val="12"/>
          <w:numId w:val="0"/>
        </w:numPr>
        <w:tabs>
          <w:tab w:val="clear" w:pos="567"/>
        </w:tabs>
        <w:rPr>
          <w:szCs w:val="22"/>
        </w:rPr>
      </w:pPr>
    </w:p>
    <w:p w:rsidR="006C7483" w:rsidRPr="00701AC0" w:rsidRDefault="006C7483">
      <w:pPr>
        <w:numPr>
          <w:ilvl w:val="12"/>
          <w:numId w:val="0"/>
        </w:numPr>
        <w:tabs>
          <w:tab w:val="clear" w:pos="567"/>
        </w:tabs>
        <w:ind w:right="-2"/>
        <w:rPr>
          <w:b/>
          <w:bCs/>
          <w:szCs w:val="22"/>
        </w:rPr>
      </w:pPr>
      <w:r w:rsidRPr="00701AC0">
        <w:rPr>
          <w:b/>
          <w:bCs/>
          <w:szCs w:val="22"/>
        </w:rPr>
        <w:t>Welke stoffen zitten er in dit middel?</w:t>
      </w:r>
    </w:p>
    <w:p w:rsidR="006C7483" w:rsidRPr="00701AC0" w:rsidRDefault="006C7483" w:rsidP="006C7483">
      <w:pPr>
        <w:numPr>
          <w:ilvl w:val="0"/>
          <w:numId w:val="3"/>
        </w:numPr>
        <w:tabs>
          <w:tab w:val="clear" w:pos="567"/>
        </w:tabs>
        <w:ind w:left="567" w:hanging="567"/>
        <w:rPr>
          <w:szCs w:val="22"/>
        </w:rPr>
      </w:pPr>
      <w:r w:rsidRPr="00701AC0">
        <w:rPr>
          <w:szCs w:val="22"/>
        </w:rPr>
        <w:t>De werkzame stof in dit middel is follitropine-alfa.</w:t>
      </w:r>
    </w:p>
    <w:p w:rsidR="006C7483" w:rsidRPr="00701AC0" w:rsidRDefault="006C7483">
      <w:pPr>
        <w:tabs>
          <w:tab w:val="clear" w:pos="567"/>
        </w:tabs>
        <w:ind w:left="567"/>
        <w:rPr>
          <w:szCs w:val="22"/>
        </w:rPr>
      </w:pPr>
      <w:r w:rsidRPr="00701AC0">
        <w:rPr>
          <w:szCs w:val="22"/>
        </w:rPr>
        <w:t>Ovaleap 300 IE/0,5 ml: Elke patroon bevat 300 IE (equivalent met 22 microgram) follitropine-alfa in 0,5 ml oplossing.</w:t>
      </w:r>
    </w:p>
    <w:p w:rsidR="006C7483" w:rsidRPr="00701AC0" w:rsidRDefault="006C7483">
      <w:pPr>
        <w:tabs>
          <w:tab w:val="clear" w:pos="567"/>
        </w:tabs>
        <w:ind w:left="567"/>
        <w:rPr>
          <w:szCs w:val="22"/>
        </w:rPr>
      </w:pPr>
      <w:r w:rsidRPr="00701AC0">
        <w:rPr>
          <w:szCs w:val="22"/>
        </w:rPr>
        <w:t>Ovaleap 450 IE/0,75 ml: Elke patroon bevat 450 IE (equivalent met 33 microgram) follitropine-alfa in 0,75 ml oplossing.</w:t>
      </w:r>
    </w:p>
    <w:p w:rsidR="006C7483" w:rsidRPr="00701AC0" w:rsidRDefault="006C7483">
      <w:pPr>
        <w:tabs>
          <w:tab w:val="clear" w:pos="567"/>
        </w:tabs>
        <w:ind w:left="567"/>
        <w:rPr>
          <w:szCs w:val="22"/>
        </w:rPr>
      </w:pPr>
      <w:r w:rsidRPr="00701AC0">
        <w:rPr>
          <w:szCs w:val="22"/>
        </w:rPr>
        <w:t>Ovaleap 900 IE/1,5 ml: Elke patroon bevat 900 IE (equivalent met 66 microgram) follitropine-alfa in 1,5 ml oplossing.</w:t>
      </w:r>
    </w:p>
    <w:p w:rsidR="006C7483" w:rsidRPr="00701AC0" w:rsidRDefault="006C7483">
      <w:pPr>
        <w:tabs>
          <w:tab w:val="clear" w:pos="567"/>
        </w:tabs>
        <w:ind w:left="567"/>
        <w:rPr>
          <w:szCs w:val="22"/>
        </w:rPr>
      </w:pPr>
      <w:r w:rsidRPr="00701AC0">
        <w:rPr>
          <w:szCs w:val="22"/>
        </w:rPr>
        <w:t>Elke ml oplossing bevat 600 IE (equivalent met 44 microgram) follitropine-alfa.</w:t>
      </w:r>
    </w:p>
    <w:p w:rsidR="006C7483" w:rsidRPr="00701AC0" w:rsidRDefault="006C7483" w:rsidP="006C7483">
      <w:pPr>
        <w:numPr>
          <w:ilvl w:val="0"/>
          <w:numId w:val="3"/>
        </w:numPr>
        <w:tabs>
          <w:tab w:val="clear" w:pos="567"/>
        </w:tabs>
        <w:ind w:left="567" w:hanging="567"/>
        <w:rPr>
          <w:szCs w:val="22"/>
        </w:rPr>
      </w:pPr>
      <w:r w:rsidRPr="00701AC0">
        <w:rPr>
          <w:szCs w:val="22"/>
        </w:rPr>
        <w:t>De andere stoffen in dit middel zijn natriumdiwaterstoffosfaat-dihydraat, natriumhydroxide (2 M) (voor aanpassing van de pH), mannitol, methionine, polysorbaat 20, benzylalcohol, benzalkoniumchloride en water voor injecties.</w:t>
      </w:r>
    </w:p>
    <w:p w:rsidR="00241A02" w:rsidRPr="00701AC0" w:rsidRDefault="00241A02" w:rsidP="00905515">
      <w:pPr>
        <w:tabs>
          <w:tab w:val="clear" w:pos="567"/>
        </w:tabs>
        <w:ind w:left="567"/>
        <w:rPr>
          <w:szCs w:val="22"/>
        </w:rPr>
      </w:pPr>
      <w:r w:rsidRPr="00701AC0">
        <w:rPr>
          <w:szCs w:val="22"/>
        </w:rPr>
        <w:t>Alle hierboven vermelde sterktes bevatten de andere stoffen.</w:t>
      </w:r>
    </w:p>
    <w:p w:rsidR="006C7483" w:rsidRPr="00701AC0" w:rsidRDefault="006C7483">
      <w:pPr>
        <w:tabs>
          <w:tab w:val="clear" w:pos="567"/>
        </w:tabs>
        <w:rPr>
          <w:szCs w:val="22"/>
        </w:rPr>
      </w:pPr>
    </w:p>
    <w:p w:rsidR="006C7483" w:rsidRPr="00701AC0" w:rsidRDefault="006C7483">
      <w:pPr>
        <w:numPr>
          <w:ilvl w:val="12"/>
          <w:numId w:val="0"/>
        </w:numPr>
        <w:tabs>
          <w:tab w:val="clear" w:pos="567"/>
        </w:tabs>
        <w:ind w:right="-2"/>
        <w:rPr>
          <w:b/>
          <w:bCs/>
          <w:szCs w:val="22"/>
        </w:rPr>
      </w:pPr>
      <w:r w:rsidRPr="00701AC0">
        <w:rPr>
          <w:b/>
          <w:bCs/>
          <w:szCs w:val="22"/>
        </w:rPr>
        <w:t>Hoe ziet Ovaleap eruit en hoeveel zit er in een verpakking?</w:t>
      </w:r>
    </w:p>
    <w:p w:rsidR="006C7483" w:rsidRPr="00701AC0" w:rsidRDefault="006C7483">
      <w:pPr>
        <w:tabs>
          <w:tab w:val="clear" w:pos="567"/>
        </w:tabs>
        <w:rPr>
          <w:szCs w:val="22"/>
        </w:rPr>
      </w:pPr>
      <w:r w:rsidRPr="00701AC0">
        <w:rPr>
          <w:szCs w:val="22"/>
        </w:rPr>
        <w:t>Ovaleap is een oplossing voor injectie (injectie). Ovaleap is een heldere en kleurloze oplossing.</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rPr>
          <w:szCs w:val="22"/>
        </w:rPr>
        <w:t>Ovaleap 300 IE/0,5 ml is verkrijgbaar in verpakkingen met 1 patroon en 10 injectienaalden.</w:t>
      </w:r>
      <w:r w:rsidRPr="00701AC0">
        <w:rPr>
          <w:szCs w:val="22"/>
        </w:rPr>
        <w:br/>
        <w:t>Ovaleap 450 IE/0,75 ml is verkrijgbaar in verpakkingen met 1 patroon en 10 injectienaalden.</w:t>
      </w:r>
      <w:r w:rsidRPr="00701AC0">
        <w:rPr>
          <w:szCs w:val="22"/>
        </w:rPr>
        <w:br/>
        <w:t>Ovaleap 900 IE/1,5 ml is verkrijgbaar in verpakkingen met 1 patroon en 20 injectienaalden.</w:t>
      </w:r>
    </w:p>
    <w:p w:rsidR="006C7483" w:rsidRPr="00701AC0" w:rsidRDefault="006C7483">
      <w:pPr>
        <w:tabs>
          <w:tab w:val="clear" w:pos="567"/>
        </w:tabs>
        <w:rPr>
          <w:szCs w:val="22"/>
        </w:rPr>
      </w:pPr>
    </w:p>
    <w:p w:rsidR="006C7483" w:rsidRPr="00701AC0" w:rsidRDefault="006C7483">
      <w:pPr>
        <w:tabs>
          <w:tab w:val="clear" w:pos="567"/>
        </w:tabs>
        <w:rPr>
          <w:szCs w:val="22"/>
        </w:rPr>
      </w:pPr>
      <w:r w:rsidRPr="00701AC0">
        <w:rPr>
          <w:szCs w:val="22"/>
        </w:rPr>
        <w:t>Niet alle genoemde verpakkingsgrootten worden in de handel gebracht.</w:t>
      </w:r>
    </w:p>
    <w:p w:rsidR="006C7483" w:rsidRPr="00701AC0" w:rsidRDefault="006C7483">
      <w:pPr>
        <w:numPr>
          <w:ilvl w:val="12"/>
          <w:numId w:val="0"/>
        </w:numPr>
        <w:tabs>
          <w:tab w:val="clear" w:pos="567"/>
        </w:tabs>
        <w:rPr>
          <w:szCs w:val="22"/>
        </w:rPr>
      </w:pPr>
    </w:p>
    <w:p w:rsidR="006C7483" w:rsidRPr="00701AC0" w:rsidRDefault="006C7483" w:rsidP="001B4191">
      <w:pPr>
        <w:numPr>
          <w:ilvl w:val="12"/>
          <w:numId w:val="0"/>
        </w:numPr>
        <w:tabs>
          <w:tab w:val="clear" w:pos="567"/>
        </w:tabs>
        <w:ind w:right="-2"/>
        <w:rPr>
          <w:b/>
          <w:bCs/>
          <w:szCs w:val="22"/>
        </w:rPr>
      </w:pPr>
      <w:r w:rsidRPr="00701AC0">
        <w:rPr>
          <w:b/>
          <w:bCs/>
          <w:szCs w:val="22"/>
        </w:rPr>
        <w:t>Houder van de vergunning voor het in de handel brengen</w:t>
      </w:r>
    </w:p>
    <w:p w:rsidR="00F44575" w:rsidRPr="00AD584F" w:rsidRDefault="00F44575" w:rsidP="00F44575">
      <w:pPr>
        <w:tabs>
          <w:tab w:val="clear" w:pos="567"/>
        </w:tabs>
      </w:pPr>
      <w:r w:rsidRPr="00AD584F">
        <w:t>Theramex Ireland Limited</w:t>
      </w:r>
    </w:p>
    <w:p w:rsidR="00F44575" w:rsidRPr="00AD584F" w:rsidRDefault="00494010" w:rsidP="00F44575">
      <w:pPr>
        <w:tabs>
          <w:tab w:val="clear" w:pos="567"/>
        </w:tabs>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F44575" w:rsidRPr="00AD584F">
        <w:t>Kilmore House,</w:t>
      </w:r>
    </w:p>
    <w:p w:rsidR="00F44575" w:rsidRPr="00AD584F" w:rsidRDefault="00F44575" w:rsidP="00F44575">
      <w:pPr>
        <w:tabs>
          <w:tab w:val="clear" w:pos="567"/>
        </w:tabs>
      </w:pPr>
      <w:r w:rsidRPr="00AD584F">
        <w:t>Park Lane, Spencer Dock,</w:t>
      </w:r>
    </w:p>
    <w:p w:rsidR="00F44575" w:rsidRPr="00AD584F" w:rsidRDefault="00F44575" w:rsidP="00F44575">
      <w:pPr>
        <w:tabs>
          <w:tab w:val="clear" w:pos="567"/>
        </w:tabs>
      </w:pPr>
      <w:r w:rsidRPr="00AD584F">
        <w:t>Dublin 1</w:t>
      </w:r>
    </w:p>
    <w:p w:rsidR="00F44575" w:rsidRPr="00AD584F" w:rsidRDefault="00F44575" w:rsidP="00F44575">
      <w:pPr>
        <w:tabs>
          <w:tab w:val="clear" w:pos="567"/>
        </w:tabs>
      </w:pPr>
      <w:r w:rsidRPr="00AD584F">
        <w:t>D01 YE64</w:t>
      </w:r>
    </w:p>
    <w:p w:rsidR="006C7483" w:rsidRPr="00701AC0" w:rsidRDefault="00F44575">
      <w:pPr>
        <w:tabs>
          <w:tab w:val="clear" w:pos="567"/>
        </w:tabs>
        <w:rPr>
          <w:color w:val="000000"/>
          <w:szCs w:val="22"/>
        </w:rPr>
      </w:pPr>
      <w:r>
        <w:t>Ierland</w:t>
      </w:r>
    </w:p>
    <w:p w:rsidR="00905515" w:rsidRPr="00701AC0" w:rsidRDefault="00905515">
      <w:pPr>
        <w:numPr>
          <w:ilvl w:val="12"/>
          <w:numId w:val="0"/>
        </w:numPr>
        <w:tabs>
          <w:tab w:val="clear" w:pos="567"/>
        </w:tabs>
        <w:ind w:right="-2"/>
        <w:rPr>
          <w:szCs w:val="22"/>
        </w:rPr>
      </w:pPr>
    </w:p>
    <w:p w:rsidR="006C7483" w:rsidRPr="00701AC0" w:rsidRDefault="006C7483">
      <w:pPr>
        <w:numPr>
          <w:ilvl w:val="12"/>
          <w:numId w:val="0"/>
        </w:numPr>
        <w:tabs>
          <w:tab w:val="clear" w:pos="567"/>
        </w:tabs>
        <w:ind w:right="-2"/>
        <w:rPr>
          <w:b/>
          <w:bCs/>
          <w:szCs w:val="22"/>
        </w:rPr>
      </w:pPr>
      <w:r w:rsidRPr="00701AC0">
        <w:rPr>
          <w:b/>
          <w:bCs/>
          <w:szCs w:val="22"/>
        </w:rPr>
        <w:t>Fabrikant</w:t>
      </w:r>
    </w:p>
    <w:p w:rsidR="006C7483" w:rsidRPr="00701AC0" w:rsidRDefault="001A304E">
      <w:pPr>
        <w:numPr>
          <w:ilvl w:val="12"/>
          <w:numId w:val="0"/>
        </w:numPr>
        <w:tabs>
          <w:tab w:val="clear" w:pos="567"/>
        </w:tabs>
        <w:rPr>
          <w:bCs/>
          <w:szCs w:val="22"/>
        </w:rPr>
      </w:pPr>
      <w:bookmarkStart w:id="7" w:name="OLE_LINK8"/>
      <w:bookmarkStart w:id="8" w:name="OLE_LINK9"/>
      <w:r w:rsidRPr="00701AC0">
        <w:rPr>
          <w:bCs/>
          <w:szCs w:val="22"/>
        </w:rPr>
        <w:t>Teva Biotech GmbH</w:t>
      </w:r>
    </w:p>
    <w:p w:rsidR="006C7483" w:rsidRPr="00701AC0" w:rsidRDefault="006C7483">
      <w:pPr>
        <w:numPr>
          <w:ilvl w:val="12"/>
          <w:numId w:val="0"/>
        </w:numPr>
        <w:tabs>
          <w:tab w:val="clear" w:pos="567"/>
        </w:tabs>
        <w:rPr>
          <w:bCs/>
          <w:szCs w:val="22"/>
        </w:rPr>
      </w:pPr>
      <w:r w:rsidRPr="00701AC0">
        <w:rPr>
          <w:bCs/>
          <w:szCs w:val="22"/>
        </w:rPr>
        <w:t>Dornierstraße 10</w:t>
      </w:r>
    </w:p>
    <w:p w:rsidR="006C7483" w:rsidRPr="00701AC0" w:rsidRDefault="006C7483">
      <w:pPr>
        <w:numPr>
          <w:ilvl w:val="12"/>
          <w:numId w:val="0"/>
        </w:numPr>
        <w:tabs>
          <w:tab w:val="clear" w:pos="567"/>
        </w:tabs>
        <w:rPr>
          <w:bCs/>
          <w:szCs w:val="22"/>
        </w:rPr>
      </w:pPr>
      <w:r w:rsidRPr="00701AC0">
        <w:rPr>
          <w:bCs/>
          <w:szCs w:val="22"/>
        </w:rPr>
        <w:t>89079 Ulm</w:t>
      </w:r>
    </w:p>
    <w:p w:rsidR="006C7483" w:rsidRPr="00701AC0" w:rsidRDefault="006C7483">
      <w:pPr>
        <w:tabs>
          <w:tab w:val="clear" w:pos="567"/>
        </w:tabs>
        <w:rPr>
          <w:szCs w:val="22"/>
        </w:rPr>
      </w:pPr>
      <w:r w:rsidRPr="00701AC0">
        <w:rPr>
          <w:szCs w:val="22"/>
        </w:rPr>
        <w:t>Duitsland</w:t>
      </w:r>
    </w:p>
    <w:p w:rsidR="006C7483" w:rsidRPr="00701AC0" w:rsidRDefault="006C7483">
      <w:pPr>
        <w:tabs>
          <w:tab w:val="clear" w:pos="567"/>
        </w:tabs>
        <w:rPr>
          <w:szCs w:val="22"/>
        </w:rPr>
      </w:pPr>
    </w:p>
    <w:p w:rsidR="006C7483" w:rsidRPr="00701AC0" w:rsidRDefault="006C7483" w:rsidP="00F44575">
      <w:pPr>
        <w:keepNext/>
        <w:keepLines/>
        <w:shd w:val="clear" w:color="auto" w:fill="C0C0C0"/>
        <w:tabs>
          <w:tab w:val="clear" w:pos="567"/>
        </w:tabs>
        <w:rPr>
          <w:szCs w:val="22"/>
        </w:rPr>
      </w:pPr>
      <w:r w:rsidRPr="00701AC0">
        <w:rPr>
          <w:szCs w:val="22"/>
        </w:rPr>
        <w:lastRenderedPageBreak/>
        <w:t>Teva Pharmaceuticals Europe B.V.</w:t>
      </w:r>
    </w:p>
    <w:p w:rsidR="006C7483" w:rsidRPr="00701AC0" w:rsidRDefault="006C7483" w:rsidP="00F44575">
      <w:pPr>
        <w:keepNext/>
        <w:keepLines/>
        <w:shd w:val="clear" w:color="auto" w:fill="C0C0C0"/>
        <w:tabs>
          <w:tab w:val="clear" w:pos="567"/>
        </w:tabs>
        <w:rPr>
          <w:szCs w:val="22"/>
        </w:rPr>
      </w:pPr>
      <w:r w:rsidRPr="00701AC0">
        <w:rPr>
          <w:szCs w:val="22"/>
        </w:rPr>
        <w:t>Swensweg 5</w:t>
      </w:r>
    </w:p>
    <w:p w:rsidR="006C7483" w:rsidRPr="00701AC0" w:rsidRDefault="006C7483" w:rsidP="00F44575">
      <w:pPr>
        <w:keepNext/>
        <w:keepLines/>
        <w:shd w:val="clear" w:color="auto" w:fill="C0C0C0"/>
        <w:tabs>
          <w:tab w:val="clear" w:pos="567"/>
        </w:tabs>
        <w:rPr>
          <w:szCs w:val="22"/>
        </w:rPr>
      </w:pPr>
      <w:r w:rsidRPr="00701AC0">
        <w:rPr>
          <w:szCs w:val="22"/>
        </w:rPr>
        <w:t>2031 GA Haarlem</w:t>
      </w:r>
    </w:p>
    <w:p w:rsidR="00D9531E" w:rsidRPr="00701AC0" w:rsidRDefault="006C7483" w:rsidP="00F44575">
      <w:pPr>
        <w:keepNext/>
        <w:keepLines/>
        <w:shd w:val="clear" w:color="auto" w:fill="C0C0C0"/>
        <w:tabs>
          <w:tab w:val="clear" w:pos="567"/>
        </w:tabs>
        <w:rPr>
          <w:szCs w:val="22"/>
        </w:rPr>
      </w:pPr>
      <w:r w:rsidRPr="00701AC0">
        <w:rPr>
          <w:szCs w:val="22"/>
        </w:rPr>
        <w:t>Nederland</w:t>
      </w:r>
    </w:p>
    <w:bookmarkEnd w:id="7"/>
    <w:bookmarkEnd w:id="8"/>
    <w:p w:rsidR="00FF26F4" w:rsidRPr="00701AC0" w:rsidRDefault="00FF26F4" w:rsidP="00F44575">
      <w:pPr>
        <w:keepNext/>
        <w:keepLines/>
        <w:ind w:right="-568"/>
        <w:rPr>
          <w:noProof/>
          <w:szCs w:val="22"/>
        </w:rPr>
      </w:pPr>
    </w:p>
    <w:p w:rsidR="00FF26F4" w:rsidRPr="00701AC0" w:rsidRDefault="00FF26F4" w:rsidP="00F44575">
      <w:pPr>
        <w:keepNext/>
        <w:keepLines/>
        <w:shd w:val="clear" w:color="auto" w:fill="C0C0C0"/>
        <w:tabs>
          <w:tab w:val="clear" w:pos="567"/>
        </w:tabs>
        <w:rPr>
          <w:szCs w:val="22"/>
        </w:rPr>
      </w:pPr>
      <w:r w:rsidRPr="00701AC0">
        <w:rPr>
          <w:szCs w:val="22"/>
        </w:rPr>
        <w:t>Merckle GmbH</w:t>
      </w:r>
    </w:p>
    <w:p w:rsidR="00FF26F4" w:rsidRPr="00701AC0" w:rsidRDefault="00FF26F4" w:rsidP="00F44575">
      <w:pPr>
        <w:keepNext/>
        <w:keepLines/>
        <w:shd w:val="clear" w:color="auto" w:fill="C0C0C0"/>
        <w:tabs>
          <w:tab w:val="clear" w:pos="567"/>
        </w:tabs>
        <w:rPr>
          <w:szCs w:val="22"/>
        </w:rPr>
      </w:pPr>
      <w:r w:rsidRPr="00701AC0">
        <w:rPr>
          <w:szCs w:val="22"/>
        </w:rPr>
        <w:t>Graf-Arco-Straße 3</w:t>
      </w:r>
    </w:p>
    <w:p w:rsidR="00FF26F4" w:rsidRPr="00701AC0" w:rsidRDefault="00FF26F4" w:rsidP="00F44575">
      <w:pPr>
        <w:keepNext/>
        <w:keepLines/>
        <w:shd w:val="clear" w:color="auto" w:fill="C0C0C0"/>
        <w:tabs>
          <w:tab w:val="clear" w:pos="567"/>
        </w:tabs>
        <w:rPr>
          <w:szCs w:val="22"/>
        </w:rPr>
      </w:pPr>
      <w:r w:rsidRPr="00701AC0">
        <w:rPr>
          <w:szCs w:val="22"/>
        </w:rPr>
        <w:t xml:space="preserve">89079 Ulm, </w:t>
      </w:r>
    </w:p>
    <w:p w:rsidR="00FF26F4" w:rsidRPr="00701AC0" w:rsidRDefault="00FF26F4" w:rsidP="00F44575">
      <w:pPr>
        <w:keepNext/>
        <w:keepLines/>
        <w:shd w:val="clear" w:color="auto" w:fill="C0C0C0"/>
        <w:tabs>
          <w:tab w:val="clear" w:pos="567"/>
        </w:tabs>
        <w:rPr>
          <w:szCs w:val="22"/>
        </w:rPr>
      </w:pPr>
      <w:r w:rsidRPr="00701AC0">
        <w:rPr>
          <w:szCs w:val="22"/>
        </w:rPr>
        <w:t>Duitsland</w:t>
      </w:r>
    </w:p>
    <w:p w:rsidR="00905515" w:rsidRPr="00701AC0" w:rsidRDefault="00905515">
      <w:pPr>
        <w:tabs>
          <w:tab w:val="clear" w:pos="567"/>
        </w:tabs>
        <w:rPr>
          <w:szCs w:val="22"/>
        </w:rPr>
      </w:pPr>
    </w:p>
    <w:p w:rsidR="006C7483" w:rsidRPr="00701AC0" w:rsidRDefault="006C7483">
      <w:pPr>
        <w:numPr>
          <w:ilvl w:val="12"/>
          <w:numId w:val="0"/>
        </w:numPr>
        <w:tabs>
          <w:tab w:val="clear" w:pos="567"/>
        </w:tabs>
        <w:ind w:right="-2"/>
        <w:outlineLvl w:val="0"/>
        <w:rPr>
          <w:szCs w:val="22"/>
        </w:rPr>
      </w:pPr>
      <w:r w:rsidRPr="00701AC0">
        <w:rPr>
          <w:b/>
          <w:szCs w:val="22"/>
        </w:rPr>
        <w:t xml:space="preserve">Deze bijsluiter is voor het laatst goedgekeurd in </w:t>
      </w:r>
      <w:r w:rsidRPr="00701AC0">
        <w:rPr>
          <w:rFonts w:eastAsia="MS Mincho"/>
          <w:szCs w:val="22"/>
          <w:lang w:eastAsia="ja-JP"/>
        </w:rPr>
        <w:t>{</w:t>
      </w:r>
      <w:r w:rsidRPr="00701AC0">
        <w:rPr>
          <w:rFonts w:eastAsia="MS Mincho"/>
          <w:b/>
          <w:szCs w:val="22"/>
          <w:lang w:eastAsia="ja-JP"/>
        </w:rPr>
        <w:t>maand JJJJ</w:t>
      </w:r>
      <w:r w:rsidRPr="00701AC0">
        <w:rPr>
          <w:rFonts w:eastAsia="MS Mincho"/>
          <w:szCs w:val="22"/>
          <w:lang w:eastAsia="ja-JP"/>
        </w:rPr>
        <w:t>}</w:t>
      </w:r>
      <w:r w:rsidRPr="00701AC0">
        <w:rPr>
          <w:rFonts w:eastAsia="MS Mincho"/>
          <w:b/>
          <w:szCs w:val="22"/>
          <w:lang w:eastAsia="ja-JP"/>
        </w:rPr>
        <w:t>.</w:t>
      </w:r>
    </w:p>
    <w:p w:rsidR="006C7483" w:rsidRPr="00701AC0" w:rsidRDefault="006C7483">
      <w:pPr>
        <w:numPr>
          <w:ilvl w:val="12"/>
          <w:numId w:val="0"/>
        </w:numPr>
        <w:ind w:right="-2"/>
        <w:rPr>
          <w:iCs/>
          <w:szCs w:val="22"/>
        </w:rPr>
      </w:pPr>
    </w:p>
    <w:p w:rsidR="006C7483" w:rsidRPr="00701AC0" w:rsidRDefault="006C7483">
      <w:pPr>
        <w:numPr>
          <w:ilvl w:val="12"/>
          <w:numId w:val="0"/>
        </w:numPr>
        <w:ind w:right="-2"/>
        <w:rPr>
          <w:szCs w:val="22"/>
        </w:rPr>
      </w:pPr>
      <w:r w:rsidRPr="00701AC0">
        <w:rPr>
          <w:color w:val="000000"/>
          <w:szCs w:val="24"/>
        </w:rPr>
        <w:t>Meer informatie over dit geneesmiddel is beschikbaar op de website van het Europees Geneesmiddelenbureau</w:t>
      </w:r>
      <w:r w:rsidR="007F4D84" w:rsidRPr="00701AC0">
        <w:rPr>
          <w:color w:val="000000"/>
          <w:szCs w:val="24"/>
        </w:rPr>
        <w:t>:</w:t>
      </w:r>
      <w:r w:rsidRPr="00701AC0">
        <w:rPr>
          <w:szCs w:val="24"/>
        </w:rPr>
        <w:t xml:space="preserve"> </w:t>
      </w:r>
      <w:hyperlink r:id="rId12" w:history="1">
        <w:r w:rsidRPr="00701AC0">
          <w:rPr>
            <w:rStyle w:val="Hyperlink"/>
            <w:szCs w:val="24"/>
          </w:rPr>
          <w:t>http://www.ema.europa.eu</w:t>
        </w:r>
      </w:hyperlink>
      <w:r w:rsidRPr="00701AC0">
        <w:rPr>
          <w:szCs w:val="22"/>
        </w:rPr>
        <w:t>.</w:t>
      </w:r>
    </w:p>
    <w:sectPr w:rsidR="006C7483" w:rsidRPr="00701AC0" w:rsidSect="00954B60">
      <w:footerReference w:type="default" r:id="rId13"/>
      <w:footerReference w:type="first" r:id="rId14"/>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318" w:rsidRDefault="008E0318">
      <w:r>
        <w:separator/>
      </w:r>
    </w:p>
  </w:endnote>
  <w:endnote w:type="continuationSeparator" w:id="0">
    <w:p w:rsidR="008E0318" w:rsidRDefault="008E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411" w:rsidRDefault="00480AB8">
    <w:pPr>
      <w:pStyle w:val="Footer"/>
      <w:tabs>
        <w:tab w:val="right" w:pos="8931"/>
      </w:tabs>
      <w:ind w:right="96"/>
      <w:jc w:val="center"/>
    </w:pPr>
    <w:r>
      <w:fldChar w:fldCharType="begin"/>
    </w:r>
    <w:r w:rsidR="00627411">
      <w:instrText xml:space="preserve"> EQ </w:instrText>
    </w:r>
    <w:r>
      <w:fldChar w:fldCharType="end"/>
    </w:r>
    <w:r>
      <w:rPr>
        <w:rStyle w:val="PageNumber"/>
        <w:rFonts w:cs="Arial"/>
      </w:rPr>
      <w:fldChar w:fldCharType="begin"/>
    </w:r>
    <w:r w:rsidR="00627411">
      <w:rPr>
        <w:rStyle w:val="PageNumber"/>
        <w:rFonts w:cs="Arial"/>
      </w:rPr>
      <w:instrText xml:space="preserve">PAGE  </w:instrText>
    </w:r>
    <w:r>
      <w:rPr>
        <w:rStyle w:val="PageNumber"/>
        <w:rFonts w:cs="Arial"/>
      </w:rPr>
      <w:fldChar w:fldCharType="separate"/>
    </w:r>
    <w:r w:rsidR="00636235">
      <w:rPr>
        <w:rStyle w:val="PageNumber"/>
        <w:rFonts w:cs="Arial"/>
      </w:rPr>
      <w:t>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411" w:rsidRDefault="00480AB8">
    <w:pPr>
      <w:pStyle w:val="Footer"/>
      <w:tabs>
        <w:tab w:val="right" w:pos="8931"/>
      </w:tabs>
      <w:ind w:right="96"/>
      <w:jc w:val="center"/>
    </w:pPr>
    <w:r>
      <w:fldChar w:fldCharType="begin"/>
    </w:r>
    <w:r w:rsidR="00627411">
      <w:instrText xml:space="preserve"> EQ </w:instrText>
    </w:r>
    <w:r>
      <w:fldChar w:fldCharType="end"/>
    </w:r>
    <w:r>
      <w:rPr>
        <w:rStyle w:val="PageNumber"/>
        <w:rFonts w:cs="Arial"/>
      </w:rPr>
      <w:fldChar w:fldCharType="begin"/>
    </w:r>
    <w:r w:rsidR="00627411">
      <w:rPr>
        <w:rStyle w:val="PageNumber"/>
        <w:rFonts w:cs="Arial"/>
      </w:rPr>
      <w:instrText xml:space="preserve">PAGE  </w:instrText>
    </w:r>
    <w:r>
      <w:rPr>
        <w:rStyle w:val="PageNumber"/>
        <w:rFonts w:cs="Arial"/>
      </w:rPr>
      <w:fldChar w:fldCharType="separate"/>
    </w:r>
    <w:r w:rsidR="00636235">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318" w:rsidRDefault="008E0318">
      <w:r>
        <w:separator/>
      </w:r>
    </w:p>
  </w:footnote>
  <w:footnote w:type="continuationSeparator" w:id="0">
    <w:p w:rsidR="008E0318" w:rsidRDefault="008E0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EEA9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AB811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9568F0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D4C27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C16F2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1227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D8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6454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78BE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1FAC5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AC7CED"/>
    <w:multiLevelType w:val="hybridMultilevel"/>
    <w:tmpl w:val="CD1EAD9E"/>
    <w:lvl w:ilvl="0" w:tplc="04070001">
      <w:start w:val="1"/>
      <w:numFmt w:val="bullet"/>
      <w:lvlText w:val=""/>
      <w:lvlJc w:val="left"/>
      <w:pPr>
        <w:ind w:left="1290" w:hanging="57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09C44CC1"/>
    <w:multiLevelType w:val="hybridMultilevel"/>
    <w:tmpl w:val="6158C41C"/>
    <w:lvl w:ilvl="0" w:tplc="08090001">
      <w:start w:val="1"/>
      <w:numFmt w:val="bullet"/>
      <w:lvlText w:val=""/>
      <w:lvlJc w:val="left"/>
      <w:pPr>
        <w:tabs>
          <w:tab w:val="num" w:pos="720"/>
        </w:tabs>
        <w:ind w:left="720" w:hanging="360"/>
      </w:pPr>
      <w:rPr>
        <w:rFonts w:ascii="Symbol" w:hAnsi="Symbol" w:hint="default"/>
      </w:rPr>
    </w:lvl>
    <w:lvl w:ilvl="1" w:tplc="287A33A6">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725F44"/>
    <w:multiLevelType w:val="hybridMultilevel"/>
    <w:tmpl w:val="08A27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8A4C65"/>
    <w:multiLevelType w:val="hybridMultilevel"/>
    <w:tmpl w:val="FABC9E3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00C40C3"/>
    <w:multiLevelType w:val="hybridMultilevel"/>
    <w:tmpl w:val="8A4E3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A16DF7"/>
    <w:multiLevelType w:val="hybridMultilevel"/>
    <w:tmpl w:val="B5C6E63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296481F"/>
    <w:multiLevelType w:val="hybridMultilevel"/>
    <w:tmpl w:val="35C6456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E7540A"/>
    <w:multiLevelType w:val="hybridMultilevel"/>
    <w:tmpl w:val="80F4934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27354F2A"/>
    <w:multiLevelType w:val="hybridMultilevel"/>
    <w:tmpl w:val="9A66C948"/>
    <w:lvl w:ilvl="0" w:tplc="04070001">
      <w:start w:val="1"/>
      <w:numFmt w:val="bullet"/>
      <w:lvlText w:val=""/>
      <w:lvlJc w:val="left"/>
      <w:pPr>
        <w:ind w:left="719" w:hanging="360"/>
      </w:pPr>
      <w:rPr>
        <w:rFonts w:ascii="Symbol" w:hAnsi="Symbol" w:hint="default"/>
      </w:rPr>
    </w:lvl>
    <w:lvl w:ilvl="1" w:tplc="04070001">
      <w:start w:val="1"/>
      <w:numFmt w:val="bullet"/>
      <w:lvlText w:val=""/>
      <w:lvlJc w:val="left"/>
      <w:pPr>
        <w:ind w:left="1439" w:hanging="360"/>
      </w:pPr>
      <w:rPr>
        <w:rFonts w:ascii="Symbol" w:hAnsi="Symbol" w:hint="default"/>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0" w15:restartNumberingAfterBreak="0">
    <w:nsid w:val="39A64D42"/>
    <w:multiLevelType w:val="hybridMultilevel"/>
    <w:tmpl w:val="528ADECA"/>
    <w:lvl w:ilvl="0" w:tplc="0F906C22">
      <w:start w:val="1"/>
      <w:numFmt w:val="bullet"/>
      <w:lvlText w:val="-"/>
      <w:lvlJc w:val="left"/>
      <w:pPr>
        <w:ind w:left="1854" w:hanging="360"/>
      </w:pPr>
      <w:rPr>
        <w:rFonts w:ascii="Times New Roman" w:hAnsi="Times New Roman" w:cs="Times New Roman" w:hint="default"/>
      </w:rPr>
    </w:lvl>
    <w:lvl w:ilvl="1" w:tplc="04070003" w:tentative="1">
      <w:start w:val="1"/>
      <w:numFmt w:val="bullet"/>
      <w:lvlText w:val="o"/>
      <w:lvlJc w:val="left"/>
      <w:pPr>
        <w:ind w:left="2574" w:hanging="360"/>
      </w:pPr>
      <w:rPr>
        <w:rFonts w:ascii="Courier New" w:hAnsi="Courier New" w:cs="Courier New" w:hint="default"/>
      </w:rPr>
    </w:lvl>
    <w:lvl w:ilvl="2" w:tplc="0F906C22">
      <w:start w:val="1"/>
      <w:numFmt w:val="bullet"/>
      <w:lvlText w:val="-"/>
      <w:lvlJc w:val="left"/>
      <w:pPr>
        <w:ind w:left="3294" w:hanging="360"/>
      </w:pPr>
      <w:rPr>
        <w:rFonts w:ascii="Times New Roman" w:hAnsi="Times New Roman" w:cs="Times New Roman"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1" w15:restartNumberingAfterBreak="0">
    <w:nsid w:val="3D8D0599"/>
    <w:multiLevelType w:val="hybridMultilevel"/>
    <w:tmpl w:val="5CC6A23C"/>
    <w:lvl w:ilvl="0" w:tplc="04070001">
      <w:start w:val="1"/>
      <w:numFmt w:val="bullet"/>
      <w:lvlText w:val=""/>
      <w:lvlJc w:val="left"/>
      <w:pPr>
        <w:ind w:left="720" w:hanging="360"/>
      </w:pPr>
      <w:rPr>
        <w:rFonts w:ascii="Symbol" w:hAnsi="Symbol" w:hint="default"/>
      </w:rPr>
    </w:lvl>
    <w:lvl w:ilvl="1" w:tplc="7770A9E0">
      <w:numFmt w:val="bullet"/>
      <w:lvlText w:val="•"/>
      <w:lvlJc w:val="left"/>
      <w:pPr>
        <w:ind w:left="1440" w:hanging="360"/>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695127"/>
    <w:multiLevelType w:val="hybridMultilevel"/>
    <w:tmpl w:val="30B0440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1664C7"/>
    <w:multiLevelType w:val="hybridMultilevel"/>
    <w:tmpl w:val="042679B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22725C"/>
    <w:multiLevelType w:val="hybridMultilevel"/>
    <w:tmpl w:val="26A01832"/>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3D1BCD"/>
    <w:multiLevelType w:val="hybridMultilevel"/>
    <w:tmpl w:val="60AC3896"/>
    <w:lvl w:ilvl="0" w:tplc="0F906C22">
      <w:start w:val="1"/>
      <w:numFmt w:val="bullet"/>
      <w:lvlText w:val="-"/>
      <w:lvlJc w:val="left"/>
      <w:pPr>
        <w:ind w:left="1854" w:hanging="360"/>
      </w:pPr>
      <w:rPr>
        <w:rFonts w:ascii="Times New Roman" w:hAnsi="Times New Roman" w:cs="Times New Roman" w:hint="default"/>
      </w:rPr>
    </w:lvl>
    <w:lvl w:ilvl="1" w:tplc="04070003" w:tentative="1">
      <w:start w:val="1"/>
      <w:numFmt w:val="bullet"/>
      <w:lvlText w:val="o"/>
      <w:lvlJc w:val="left"/>
      <w:pPr>
        <w:ind w:left="2574" w:hanging="360"/>
      </w:pPr>
      <w:rPr>
        <w:rFonts w:ascii="Courier New" w:hAnsi="Courier New" w:cs="Courier New" w:hint="default"/>
      </w:rPr>
    </w:lvl>
    <w:lvl w:ilvl="2" w:tplc="0F906C22">
      <w:start w:val="1"/>
      <w:numFmt w:val="bullet"/>
      <w:lvlText w:val="-"/>
      <w:lvlJc w:val="left"/>
      <w:pPr>
        <w:ind w:left="3294" w:hanging="360"/>
      </w:pPr>
      <w:rPr>
        <w:rFonts w:ascii="Times New Roman" w:hAnsi="Times New Roman" w:cs="Times New Roman"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7" w15:restartNumberingAfterBreak="0">
    <w:nsid w:val="65CC1139"/>
    <w:multiLevelType w:val="hybridMultilevel"/>
    <w:tmpl w:val="D944ADF2"/>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6675692"/>
    <w:multiLevelType w:val="hybridMultilevel"/>
    <w:tmpl w:val="D0D63072"/>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0" w15:restartNumberingAfterBreak="0">
    <w:nsid w:val="693277EE"/>
    <w:multiLevelType w:val="hybridMultilevel"/>
    <w:tmpl w:val="8F14652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921EFA38">
      <w:numFmt w:val="bullet"/>
      <w:lvlText w:val="−"/>
      <w:lvlJc w:val="left"/>
      <w:pPr>
        <w:ind w:left="2160" w:hanging="360"/>
      </w:pPr>
      <w:rPr>
        <w:rFonts w:ascii="Times New Roman" w:eastAsia="Times New Roman" w:hAnsi="Times New Roman"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7D668B"/>
    <w:multiLevelType w:val="hybridMultilevel"/>
    <w:tmpl w:val="578647C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666C7"/>
    <w:multiLevelType w:val="hybridMultilevel"/>
    <w:tmpl w:val="398E6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332319"/>
    <w:multiLevelType w:val="hybridMultilevel"/>
    <w:tmpl w:val="541C0FE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2545A02"/>
    <w:multiLevelType w:val="hybridMultilevel"/>
    <w:tmpl w:val="B4084D4C"/>
    <w:lvl w:ilvl="0" w:tplc="04070001">
      <w:start w:val="1"/>
      <w:numFmt w:val="bullet"/>
      <w:lvlText w:val=""/>
      <w:lvlJc w:val="left"/>
      <w:pPr>
        <w:ind w:left="720" w:hanging="360"/>
      </w:pPr>
      <w:rPr>
        <w:rFonts w:ascii="Symbol" w:hAnsi="Symbol" w:hint="default"/>
      </w:rPr>
    </w:lvl>
    <w:lvl w:ilvl="1" w:tplc="E0C0A1E8">
      <w:numFmt w:val="bullet"/>
      <w:lvlText w:val="•"/>
      <w:lvlJc w:val="left"/>
      <w:pPr>
        <w:ind w:left="1800" w:hanging="720"/>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6B1251"/>
    <w:multiLevelType w:val="hybridMultilevel"/>
    <w:tmpl w:val="DF7AFFD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DE936F0"/>
    <w:multiLevelType w:val="hybridMultilevel"/>
    <w:tmpl w:val="A832F160"/>
    <w:lvl w:ilvl="0" w:tplc="0809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EA1295"/>
    <w:multiLevelType w:val="hybridMultilevel"/>
    <w:tmpl w:val="11A411D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10"/>
    <w:lvlOverride w:ilvl="0">
      <w:lvl w:ilvl="0">
        <w:start w:val="1"/>
        <w:numFmt w:val="bullet"/>
        <w:lvlText w:val="-"/>
        <w:legacy w:legacy="1" w:legacySpace="0" w:legacyIndent="360"/>
        <w:lvlJc w:val="left"/>
        <w:pPr>
          <w:ind w:left="360" w:hanging="360"/>
        </w:pPr>
      </w:lvl>
    </w:lvlOverride>
  </w:num>
  <w:num w:numId="4">
    <w:abstractNumId w:val="22"/>
  </w:num>
  <w:num w:numId="5">
    <w:abstractNumId w:val="10"/>
    <w:lvlOverride w:ilvl="0">
      <w:lvl w:ilvl="0">
        <w:start w:val="1"/>
        <w:numFmt w:val="bullet"/>
        <w:lvlText w:val="-"/>
        <w:lvlJc w:val="left"/>
        <w:pPr>
          <w:ind w:left="360" w:hanging="360"/>
        </w:pPr>
      </w:lvl>
    </w:lvlOverride>
  </w:num>
  <w:num w:numId="6">
    <w:abstractNumId w:val="31"/>
  </w:num>
  <w:num w:numId="7">
    <w:abstractNumId w:val="36"/>
  </w:num>
  <w:num w:numId="8">
    <w:abstractNumId w:val="23"/>
  </w:num>
  <w:num w:numId="9">
    <w:abstractNumId w:val="13"/>
  </w:num>
  <w:num w:numId="10">
    <w:abstractNumId w:val="15"/>
  </w:num>
  <w:num w:numId="11">
    <w:abstractNumId w:val="32"/>
  </w:num>
  <w:num w:numId="12">
    <w:abstractNumId w:val="11"/>
  </w:num>
  <w:num w:numId="13">
    <w:abstractNumId w:val="34"/>
  </w:num>
  <w:num w:numId="14">
    <w:abstractNumId w:val="18"/>
  </w:num>
  <w:num w:numId="15">
    <w:abstractNumId w:val="28"/>
  </w:num>
  <w:num w:numId="16">
    <w:abstractNumId w:val="35"/>
  </w:num>
  <w:num w:numId="17">
    <w:abstractNumId w:val="16"/>
  </w:num>
  <w:num w:numId="18">
    <w:abstractNumId w:val="21"/>
  </w:num>
  <w:num w:numId="19">
    <w:abstractNumId w:val="19"/>
  </w:num>
  <w:num w:numId="20">
    <w:abstractNumId w:val="25"/>
  </w:num>
  <w:num w:numId="21">
    <w:abstractNumId w:val="24"/>
  </w:num>
  <w:num w:numId="22">
    <w:abstractNumId w:val="37"/>
  </w:num>
  <w:num w:numId="23">
    <w:abstractNumId w:val="14"/>
  </w:num>
  <w:num w:numId="24">
    <w:abstractNumId w:val="30"/>
  </w:num>
  <w:num w:numId="25">
    <w:abstractNumId w:val="33"/>
  </w:num>
  <w:num w:numId="26">
    <w:abstractNumId w:val="26"/>
  </w:num>
  <w:num w:numId="27">
    <w:abstractNumId w:val="20"/>
  </w:num>
  <w:num w:numId="28">
    <w:abstractNumId w:val="27"/>
  </w:num>
  <w:num w:numId="29">
    <w:abstractNumId w:val="17"/>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550093"/>
    <w:rsid w:val="00001351"/>
    <w:rsid w:val="000326A0"/>
    <w:rsid w:val="00085B24"/>
    <w:rsid w:val="000870CB"/>
    <w:rsid w:val="000B109E"/>
    <w:rsid w:val="000C38A0"/>
    <w:rsid w:val="000F2D03"/>
    <w:rsid w:val="001051F4"/>
    <w:rsid w:val="00140826"/>
    <w:rsid w:val="0014401E"/>
    <w:rsid w:val="00162B7F"/>
    <w:rsid w:val="00163917"/>
    <w:rsid w:val="001A304E"/>
    <w:rsid w:val="001B4191"/>
    <w:rsid w:val="001D1AC8"/>
    <w:rsid w:val="001E43AA"/>
    <w:rsid w:val="001F36E4"/>
    <w:rsid w:val="0021345A"/>
    <w:rsid w:val="002171A0"/>
    <w:rsid w:val="00241A02"/>
    <w:rsid w:val="0028500C"/>
    <w:rsid w:val="00287743"/>
    <w:rsid w:val="002D12E2"/>
    <w:rsid w:val="002D7F51"/>
    <w:rsid w:val="002E0627"/>
    <w:rsid w:val="002E2CD8"/>
    <w:rsid w:val="002E62E1"/>
    <w:rsid w:val="002E76BA"/>
    <w:rsid w:val="002F0286"/>
    <w:rsid w:val="002F7B1C"/>
    <w:rsid w:val="002F7F63"/>
    <w:rsid w:val="00302019"/>
    <w:rsid w:val="0030293E"/>
    <w:rsid w:val="003461D2"/>
    <w:rsid w:val="00377C33"/>
    <w:rsid w:val="003864C5"/>
    <w:rsid w:val="003932F9"/>
    <w:rsid w:val="003B665C"/>
    <w:rsid w:val="00402E3B"/>
    <w:rsid w:val="00433F48"/>
    <w:rsid w:val="004506E9"/>
    <w:rsid w:val="00452D0A"/>
    <w:rsid w:val="004805F6"/>
    <w:rsid w:val="00480AB8"/>
    <w:rsid w:val="004816D9"/>
    <w:rsid w:val="00494010"/>
    <w:rsid w:val="004A10D4"/>
    <w:rsid w:val="004D5EB6"/>
    <w:rsid w:val="004E5135"/>
    <w:rsid w:val="004F2600"/>
    <w:rsid w:val="004F5D1C"/>
    <w:rsid w:val="004F6891"/>
    <w:rsid w:val="005044EB"/>
    <w:rsid w:val="00517D84"/>
    <w:rsid w:val="00531AFA"/>
    <w:rsid w:val="00536B95"/>
    <w:rsid w:val="00550093"/>
    <w:rsid w:val="00555909"/>
    <w:rsid w:val="00565183"/>
    <w:rsid w:val="00570262"/>
    <w:rsid w:val="005914FB"/>
    <w:rsid w:val="0059209C"/>
    <w:rsid w:val="005A65E2"/>
    <w:rsid w:val="005A677C"/>
    <w:rsid w:val="005C0A34"/>
    <w:rsid w:val="005F6BD1"/>
    <w:rsid w:val="00600453"/>
    <w:rsid w:val="00603E92"/>
    <w:rsid w:val="0062685E"/>
    <w:rsid w:val="00627411"/>
    <w:rsid w:val="00636235"/>
    <w:rsid w:val="00637AB8"/>
    <w:rsid w:val="00664BE2"/>
    <w:rsid w:val="006714ED"/>
    <w:rsid w:val="006C1530"/>
    <w:rsid w:val="006C7483"/>
    <w:rsid w:val="006C7D63"/>
    <w:rsid w:val="006D0069"/>
    <w:rsid w:val="006D0A68"/>
    <w:rsid w:val="006D75B8"/>
    <w:rsid w:val="006F567B"/>
    <w:rsid w:val="00701AC0"/>
    <w:rsid w:val="00747648"/>
    <w:rsid w:val="00772352"/>
    <w:rsid w:val="007A7851"/>
    <w:rsid w:val="007B1D27"/>
    <w:rsid w:val="007F4D84"/>
    <w:rsid w:val="0081440C"/>
    <w:rsid w:val="00847FDD"/>
    <w:rsid w:val="008668FF"/>
    <w:rsid w:val="00876114"/>
    <w:rsid w:val="00876E63"/>
    <w:rsid w:val="00885446"/>
    <w:rsid w:val="008D29DA"/>
    <w:rsid w:val="008E0318"/>
    <w:rsid w:val="008E69A6"/>
    <w:rsid w:val="00905515"/>
    <w:rsid w:val="00952148"/>
    <w:rsid w:val="00954B60"/>
    <w:rsid w:val="0097757D"/>
    <w:rsid w:val="0098017B"/>
    <w:rsid w:val="009B6B58"/>
    <w:rsid w:val="009D5377"/>
    <w:rsid w:val="009E09EC"/>
    <w:rsid w:val="00A23286"/>
    <w:rsid w:val="00A265BB"/>
    <w:rsid w:val="00A458D5"/>
    <w:rsid w:val="00A4731B"/>
    <w:rsid w:val="00A75206"/>
    <w:rsid w:val="00AA144E"/>
    <w:rsid w:val="00AB5110"/>
    <w:rsid w:val="00AB6363"/>
    <w:rsid w:val="00AF13E8"/>
    <w:rsid w:val="00AF3BAA"/>
    <w:rsid w:val="00B064B1"/>
    <w:rsid w:val="00B203BE"/>
    <w:rsid w:val="00B225F7"/>
    <w:rsid w:val="00B35D42"/>
    <w:rsid w:val="00B452F7"/>
    <w:rsid w:val="00B70077"/>
    <w:rsid w:val="00BA66C3"/>
    <w:rsid w:val="00BC080E"/>
    <w:rsid w:val="00BC5AD6"/>
    <w:rsid w:val="00BD4843"/>
    <w:rsid w:val="00BF0331"/>
    <w:rsid w:val="00C113C1"/>
    <w:rsid w:val="00C13736"/>
    <w:rsid w:val="00C71587"/>
    <w:rsid w:val="00C72D60"/>
    <w:rsid w:val="00C73EE2"/>
    <w:rsid w:val="00C76E66"/>
    <w:rsid w:val="00C843A6"/>
    <w:rsid w:val="00C84CB8"/>
    <w:rsid w:val="00C95917"/>
    <w:rsid w:val="00CC380B"/>
    <w:rsid w:val="00CE0D58"/>
    <w:rsid w:val="00CF49F9"/>
    <w:rsid w:val="00D32F8E"/>
    <w:rsid w:val="00D3732E"/>
    <w:rsid w:val="00D80BBF"/>
    <w:rsid w:val="00D906E6"/>
    <w:rsid w:val="00D9531E"/>
    <w:rsid w:val="00DB5B43"/>
    <w:rsid w:val="00DC1B6D"/>
    <w:rsid w:val="00DC26D7"/>
    <w:rsid w:val="00DE036B"/>
    <w:rsid w:val="00DE3902"/>
    <w:rsid w:val="00E03E8E"/>
    <w:rsid w:val="00E11F1E"/>
    <w:rsid w:val="00E4035E"/>
    <w:rsid w:val="00E67BD2"/>
    <w:rsid w:val="00E802F6"/>
    <w:rsid w:val="00E87C51"/>
    <w:rsid w:val="00ED73F5"/>
    <w:rsid w:val="00F17CB1"/>
    <w:rsid w:val="00F265DB"/>
    <w:rsid w:val="00F27319"/>
    <w:rsid w:val="00F37DA9"/>
    <w:rsid w:val="00F44575"/>
    <w:rsid w:val="00F523F3"/>
    <w:rsid w:val="00F705DA"/>
    <w:rsid w:val="00F976C2"/>
    <w:rsid w:val="00FA3892"/>
    <w:rsid w:val="00FF26F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17323C-C485-4652-AFAD-1A3C63CF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pPr>
    <w:rPr>
      <w:rFonts w:eastAsia="Times New Roman"/>
      <w:sz w:val="22"/>
      <w:lang w:val="nl-NL" w:eastAsia="en-US"/>
    </w:rPr>
  </w:style>
  <w:style w:type="paragraph" w:styleId="Heading1">
    <w:name w:val="heading 1"/>
    <w:basedOn w:val="Normal"/>
    <w:next w:val="Normal"/>
    <w:qFormat/>
    <w:rsid w:val="003864C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864C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864C5"/>
    <w:pPr>
      <w:keepNext/>
      <w:spacing w:before="240" w:after="60"/>
      <w:outlineLvl w:val="2"/>
    </w:pPr>
    <w:rPr>
      <w:rFonts w:ascii="Arial" w:hAnsi="Arial" w:cs="Arial"/>
      <w:b/>
      <w:bCs/>
      <w:sz w:val="26"/>
      <w:szCs w:val="26"/>
    </w:rPr>
  </w:style>
  <w:style w:type="paragraph" w:styleId="Heading4">
    <w:name w:val="heading 4"/>
    <w:basedOn w:val="Normal"/>
    <w:next w:val="Normal"/>
    <w:qFormat/>
    <w:rsid w:val="003864C5"/>
    <w:pPr>
      <w:keepNext/>
      <w:spacing w:before="240" w:after="60"/>
      <w:outlineLvl w:val="3"/>
    </w:pPr>
    <w:rPr>
      <w:b/>
      <w:bCs/>
      <w:sz w:val="28"/>
      <w:szCs w:val="28"/>
    </w:rPr>
  </w:style>
  <w:style w:type="paragraph" w:styleId="Heading5">
    <w:name w:val="heading 5"/>
    <w:basedOn w:val="Normal"/>
    <w:next w:val="Normal"/>
    <w:qFormat/>
    <w:rsid w:val="003864C5"/>
    <w:pPr>
      <w:spacing w:before="240" w:after="60"/>
      <w:outlineLvl w:val="4"/>
    </w:pPr>
    <w:rPr>
      <w:b/>
      <w:bCs/>
      <w:i/>
      <w:iCs/>
      <w:sz w:val="26"/>
      <w:szCs w:val="26"/>
    </w:rPr>
  </w:style>
  <w:style w:type="paragraph" w:styleId="Heading6">
    <w:name w:val="heading 6"/>
    <w:basedOn w:val="Normal"/>
    <w:next w:val="Normal"/>
    <w:qFormat/>
    <w:rsid w:val="003864C5"/>
    <w:pPr>
      <w:spacing w:before="240" w:after="60"/>
      <w:outlineLvl w:val="5"/>
    </w:pPr>
    <w:rPr>
      <w:b/>
      <w:bCs/>
      <w:szCs w:val="22"/>
    </w:rPr>
  </w:style>
  <w:style w:type="paragraph" w:styleId="Heading7">
    <w:name w:val="heading 7"/>
    <w:basedOn w:val="Normal"/>
    <w:next w:val="Normal"/>
    <w:qFormat/>
    <w:rsid w:val="003864C5"/>
    <w:pPr>
      <w:spacing w:before="240" w:after="60"/>
      <w:outlineLvl w:val="6"/>
    </w:pPr>
    <w:rPr>
      <w:sz w:val="24"/>
      <w:szCs w:val="24"/>
    </w:rPr>
  </w:style>
  <w:style w:type="paragraph" w:styleId="Heading8">
    <w:name w:val="heading 8"/>
    <w:basedOn w:val="Normal"/>
    <w:next w:val="Normal"/>
    <w:qFormat/>
    <w:rsid w:val="003864C5"/>
    <w:pPr>
      <w:spacing w:before="240" w:after="60"/>
      <w:outlineLvl w:val="7"/>
    </w:pPr>
    <w:rPr>
      <w:i/>
      <w:iCs/>
      <w:sz w:val="24"/>
      <w:szCs w:val="24"/>
    </w:rPr>
  </w:style>
  <w:style w:type="paragraph" w:styleId="Heading9">
    <w:name w:val="heading 9"/>
    <w:basedOn w:val="Normal"/>
    <w:next w:val="Normal"/>
    <w:qFormat/>
    <w:rsid w:val="003864C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536"/>
        <w:tab w:val="right" w:pos="8306"/>
      </w:tabs>
    </w:pPr>
    <w:rPr>
      <w:rFonts w:ascii="Arial" w:hAnsi="Arial"/>
      <w:noProof/>
      <w:sz w:val="16"/>
    </w:rPr>
  </w:style>
  <w:style w:type="paragraph" w:styleId="Header">
    <w:name w:val="header"/>
    <w:basedOn w:val="Normal"/>
    <w:semiHidden/>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emiHidden/>
  </w:style>
  <w:style w:type="paragraph" w:styleId="BodyText">
    <w:name w:val="Body Text"/>
    <w:basedOn w:val="Normal"/>
    <w:semiHidden/>
    <w:pPr>
      <w:tabs>
        <w:tab w:val="clear" w:pos="567"/>
      </w:tabs>
    </w:pPr>
    <w:rPr>
      <w:i/>
      <w:color w:val="008000"/>
    </w:rPr>
  </w:style>
  <w:style w:type="paragraph" w:styleId="CommentText">
    <w:name w:val="annotation text"/>
    <w:basedOn w:val="Normal"/>
    <w:link w:val="CommentTextChar"/>
    <w:semiHidden/>
    <w:rPr>
      <w:sz w:val="20"/>
      <w:lang w:val="en-GB"/>
    </w:rPr>
  </w:style>
  <w:style w:type="character" w:styleId="Hyperlink">
    <w:name w:val="Hyperlink"/>
    <w:semiHidden/>
    <w:rPr>
      <w:color w:val="0000FF"/>
      <w:u w:val="single"/>
    </w:rPr>
  </w:style>
  <w:style w:type="paragraph" w:customStyle="1" w:styleId="EMEAEnBodyText">
    <w:name w:val="EMEA En Body Text"/>
    <w:basedOn w:val="Normal"/>
    <w:pPr>
      <w:tabs>
        <w:tab w:val="clear" w:pos="567"/>
      </w:tabs>
      <w:spacing w:before="120" w:after="120"/>
      <w:jc w:val="both"/>
    </w:pPr>
    <w:rPr>
      <w:lang w:val="en-US"/>
    </w:rPr>
  </w:style>
  <w:style w:type="paragraph" w:customStyle="1" w:styleId="Sprechblasentext1">
    <w:name w:val="Sprechblasentext1"/>
    <w:basedOn w:val="Normal"/>
    <w:semiHidden/>
    <w:rPr>
      <w:rFonts w:ascii="Tahoma" w:hAnsi="Tahoma" w:cs="Tahoma"/>
      <w:sz w:val="16"/>
      <w:szCs w:val="16"/>
    </w:rPr>
  </w:style>
  <w:style w:type="paragraph" w:customStyle="1" w:styleId="BodytextAgency">
    <w:name w:val="Body text (Agency)"/>
    <w:basedOn w:val="Normal"/>
    <w:pPr>
      <w:tabs>
        <w:tab w:val="clear" w:pos="567"/>
      </w:tabs>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pPr>
      <w:tabs>
        <w:tab w:val="clear" w:pos="567"/>
      </w:tabs>
      <w:spacing w:after="140" w:line="280" w:lineRule="atLeast"/>
    </w:pPr>
    <w:rPr>
      <w:rFonts w:ascii="Courier New" w:eastAsia="Verdana" w:hAnsi="Courier New"/>
      <w:i/>
      <w:color w:val="339966"/>
      <w:szCs w:val="18"/>
      <w:lang w:val="en-GB" w:eastAsia="en-GB"/>
    </w:rPr>
  </w:style>
  <w:style w:type="character" w:customStyle="1" w:styleId="DraftingNotesAgencyChar">
    <w:name w:val="Drafting Notes (Agency) Char"/>
    <w:rPr>
      <w:rFonts w:ascii="Courier New" w:eastAsia="Verdana" w:hAnsi="Courier New"/>
      <w:i/>
      <w:color w:val="339966"/>
      <w:sz w:val="22"/>
      <w:szCs w:val="18"/>
      <w:lang w:val="en-GB" w:eastAsia="en-GB" w:bidi="ar-SA"/>
    </w:rPr>
  </w:style>
  <w:style w:type="paragraph" w:customStyle="1" w:styleId="NormalAgency">
    <w:name w:val="Normal (Agency)"/>
    <w:rPr>
      <w:rFonts w:ascii="Verdana" w:eastAsia="Verdana" w:hAnsi="Verdana" w:cs="Verdana"/>
      <w:sz w:val="18"/>
      <w:szCs w:val="18"/>
      <w:lang w:val="en-GB" w:eastAsia="en-GB"/>
    </w:rPr>
  </w:style>
  <w:style w:type="paragraph" w:styleId="BodyText2">
    <w:name w:val="Body Text 2"/>
    <w:basedOn w:val="Normal"/>
    <w:semiHidden/>
    <w:pPr>
      <w:tabs>
        <w:tab w:val="clear" w:pos="567"/>
      </w:tabs>
      <w:ind w:right="930"/>
    </w:p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character" w:customStyle="1" w:styleId="NormalAgencyChar">
    <w:name w:val="Normal (Agency) Char"/>
    <w:rPr>
      <w:rFonts w:ascii="Verdana" w:eastAsia="Verdana" w:hAnsi="Verdana" w:cs="Verdana"/>
      <w:sz w:val="18"/>
      <w:szCs w:val="18"/>
      <w:lang w:val="en-GB" w:eastAsia="en-GB" w:bidi="ar-SA"/>
    </w:rPr>
  </w:style>
  <w:style w:type="paragraph" w:customStyle="1" w:styleId="TitleA">
    <w:name w:val="Title A"/>
    <w:basedOn w:val="Normal"/>
    <w:pPr>
      <w:tabs>
        <w:tab w:val="left" w:pos="-1440"/>
        <w:tab w:val="left" w:pos="-720"/>
      </w:tabs>
      <w:jc w:val="center"/>
    </w:pPr>
    <w:rPr>
      <w:b/>
      <w:noProof/>
      <w:szCs w:val="22"/>
    </w:rPr>
  </w:style>
  <w:style w:type="paragraph" w:customStyle="1" w:styleId="TitleB">
    <w:name w:val="Title B"/>
    <w:basedOn w:val="Normal"/>
    <w:rsid w:val="00FA3892"/>
    <w:pPr>
      <w:ind w:left="567" w:hanging="567"/>
    </w:pPr>
    <w:rPr>
      <w:b/>
      <w:noProof/>
      <w:szCs w:val="22"/>
    </w:rPr>
  </w:style>
  <w:style w:type="character" w:styleId="CommentReference">
    <w:name w:val="annotation reference"/>
    <w:rPr>
      <w:sz w:val="16"/>
      <w:szCs w:val="16"/>
    </w:rPr>
  </w:style>
  <w:style w:type="paragraph" w:customStyle="1" w:styleId="Kommentarthema1">
    <w:name w:val="Kommentarthema1"/>
    <w:basedOn w:val="CommentText"/>
    <w:next w:val="CommentText"/>
    <w:rPr>
      <w:b/>
      <w:bCs/>
    </w:rPr>
  </w:style>
  <w:style w:type="character" w:customStyle="1" w:styleId="KommentartextZchn">
    <w:name w:val="Kommentartext Zchn"/>
    <w:rPr>
      <w:rFonts w:eastAsia="Times New Roman"/>
      <w:lang w:val="en-GB" w:eastAsia="en-US"/>
    </w:rPr>
  </w:style>
  <w:style w:type="character" w:customStyle="1" w:styleId="KommentarthemaZchn">
    <w:name w:val="Kommentarthema Zchn"/>
    <w:basedOn w:val="KommentartextZchn"/>
    <w:rPr>
      <w:rFonts w:eastAsia="Times New Roman"/>
      <w:lang w:val="en-GB" w:eastAsia="en-US"/>
    </w:rPr>
  </w:style>
  <w:style w:type="paragraph" w:styleId="BodyText3">
    <w:name w:val="Body Text 3"/>
    <w:basedOn w:val="Normal"/>
    <w:semiHidden/>
    <w:pPr>
      <w:numPr>
        <w:ilvl w:val="12"/>
      </w:numPr>
      <w:tabs>
        <w:tab w:val="clear" w:pos="567"/>
      </w:tabs>
      <w:ind w:right="-29"/>
    </w:pPr>
    <w:rPr>
      <w:noProof/>
      <w:szCs w:val="22"/>
    </w:rPr>
  </w:style>
  <w:style w:type="paragraph" w:customStyle="1" w:styleId="berarbeitung1">
    <w:name w:val="Überarbeitung1"/>
    <w:hidden/>
    <w:semiHidden/>
    <w:rPr>
      <w:rFonts w:eastAsia="Times New Roman"/>
      <w:sz w:val="22"/>
      <w:lang w:val="nl-NL" w:eastAsia="en-US"/>
    </w:rPr>
  </w:style>
  <w:style w:type="paragraph" w:styleId="BalloonText">
    <w:name w:val="Balloon Text"/>
    <w:basedOn w:val="Normal"/>
    <w:link w:val="BalloonTextChar"/>
    <w:uiPriority w:val="99"/>
    <w:semiHidden/>
    <w:unhideWhenUsed/>
    <w:rsid w:val="00550093"/>
    <w:rPr>
      <w:rFonts w:ascii="Tahoma" w:hAnsi="Tahoma"/>
      <w:sz w:val="16"/>
      <w:szCs w:val="16"/>
      <w:lang w:val="x-none"/>
    </w:rPr>
  </w:style>
  <w:style w:type="character" w:customStyle="1" w:styleId="BalloonTextChar">
    <w:name w:val="Balloon Text Char"/>
    <w:link w:val="BalloonText"/>
    <w:uiPriority w:val="99"/>
    <w:semiHidden/>
    <w:rsid w:val="00550093"/>
    <w:rPr>
      <w:rFonts w:ascii="Tahoma" w:eastAsia="Times New Roman"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C84CB8"/>
    <w:rPr>
      <w:b/>
      <w:bCs/>
      <w:lang w:val="nl-NL"/>
    </w:rPr>
  </w:style>
  <w:style w:type="character" w:customStyle="1" w:styleId="CommentTextChar">
    <w:name w:val="Comment Text Char"/>
    <w:link w:val="CommentText"/>
    <w:semiHidden/>
    <w:rsid w:val="00C84CB8"/>
    <w:rPr>
      <w:rFonts w:eastAsia="Times New Roman"/>
      <w:lang w:val="en-GB" w:eastAsia="en-US"/>
    </w:rPr>
  </w:style>
  <w:style w:type="character" w:customStyle="1" w:styleId="CommentSubjectChar">
    <w:name w:val="Comment Subject Char"/>
    <w:basedOn w:val="CommentTextChar"/>
    <w:link w:val="CommentSubject"/>
    <w:rsid w:val="00C84CB8"/>
    <w:rPr>
      <w:rFonts w:eastAsia="Times New Roman"/>
      <w:lang w:val="en-GB" w:eastAsia="en-US"/>
    </w:rPr>
  </w:style>
  <w:style w:type="paragraph" w:styleId="TableofFigures">
    <w:name w:val="table of figures"/>
    <w:basedOn w:val="Normal"/>
    <w:next w:val="Normal"/>
    <w:semiHidden/>
    <w:rsid w:val="003864C5"/>
    <w:pPr>
      <w:tabs>
        <w:tab w:val="clear" w:pos="567"/>
      </w:tabs>
    </w:pPr>
  </w:style>
  <w:style w:type="paragraph" w:styleId="Salutation">
    <w:name w:val="Salutation"/>
    <w:basedOn w:val="Normal"/>
    <w:next w:val="Normal"/>
    <w:rsid w:val="003864C5"/>
  </w:style>
  <w:style w:type="paragraph" w:styleId="ListBullet">
    <w:name w:val="List Bullet"/>
    <w:basedOn w:val="Normal"/>
    <w:rsid w:val="003864C5"/>
    <w:pPr>
      <w:numPr>
        <w:numId w:val="30"/>
      </w:numPr>
    </w:pPr>
  </w:style>
  <w:style w:type="paragraph" w:styleId="ListBullet2">
    <w:name w:val="List Bullet 2"/>
    <w:basedOn w:val="Normal"/>
    <w:rsid w:val="003864C5"/>
    <w:pPr>
      <w:numPr>
        <w:numId w:val="31"/>
      </w:numPr>
    </w:pPr>
  </w:style>
  <w:style w:type="paragraph" w:styleId="ListBullet3">
    <w:name w:val="List Bullet 3"/>
    <w:basedOn w:val="Normal"/>
    <w:rsid w:val="003864C5"/>
    <w:pPr>
      <w:numPr>
        <w:numId w:val="32"/>
      </w:numPr>
    </w:pPr>
  </w:style>
  <w:style w:type="paragraph" w:styleId="ListBullet4">
    <w:name w:val="List Bullet 4"/>
    <w:basedOn w:val="Normal"/>
    <w:rsid w:val="003864C5"/>
    <w:pPr>
      <w:numPr>
        <w:numId w:val="33"/>
      </w:numPr>
    </w:pPr>
  </w:style>
  <w:style w:type="paragraph" w:styleId="ListBullet5">
    <w:name w:val="List Bullet 5"/>
    <w:basedOn w:val="Normal"/>
    <w:rsid w:val="003864C5"/>
    <w:pPr>
      <w:numPr>
        <w:numId w:val="34"/>
      </w:numPr>
    </w:pPr>
  </w:style>
  <w:style w:type="paragraph" w:styleId="Caption">
    <w:name w:val="caption"/>
    <w:basedOn w:val="Normal"/>
    <w:next w:val="Normal"/>
    <w:qFormat/>
    <w:rsid w:val="003864C5"/>
    <w:rPr>
      <w:b/>
      <w:bCs/>
      <w:sz w:val="20"/>
    </w:rPr>
  </w:style>
  <w:style w:type="paragraph" w:styleId="BlockText">
    <w:name w:val="Block Text"/>
    <w:basedOn w:val="Normal"/>
    <w:rsid w:val="003864C5"/>
    <w:pPr>
      <w:spacing w:after="120"/>
      <w:ind w:left="1440" w:right="1440"/>
    </w:pPr>
  </w:style>
  <w:style w:type="paragraph" w:styleId="Date">
    <w:name w:val="Date"/>
    <w:basedOn w:val="Normal"/>
    <w:next w:val="Normal"/>
    <w:rsid w:val="003864C5"/>
  </w:style>
  <w:style w:type="paragraph" w:styleId="DocumentMap">
    <w:name w:val="Document Map"/>
    <w:basedOn w:val="Normal"/>
    <w:semiHidden/>
    <w:rsid w:val="003864C5"/>
    <w:pPr>
      <w:shd w:val="clear" w:color="auto" w:fill="000080"/>
    </w:pPr>
    <w:rPr>
      <w:rFonts w:ascii="Tahoma" w:hAnsi="Tahoma" w:cs="Tahoma"/>
      <w:sz w:val="20"/>
    </w:rPr>
  </w:style>
  <w:style w:type="paragraph" w:styleId="E-mailSignature">
    <w:name w:val="E-mail Signature"/>
    <w:basedOn w:val="Normal"/>
    <w:rsid w:val="003864C5"/>
  </w:style>
  <w:style w:type="paragraph" w:styleId="EndnoteText">
    <w:name w:val="endnote text"/>
    <w:basedOn w:val="Normal"/>
    <w:semiHidden/>
    <w:rsid w:val="003864C5"/>
    <w:rPr>
      <w:sz w:val="20"/>
    </w:rPr>
  </w:style>
  <w:style w:type="paragraph" w:styleId="NoteHeading">
    <w:name w:val="Note Heading"/>
    <w:basedOn w:val="Normal"/>
    <w:next w:val="Normal"/>
    <w:rsid w:val="003864C5"/>
  </w:style>
  <w:style w:type="paragraph" w:styleId="FootnoteText">
    <w:name w:val="footnote text"/>
    <w:basedOn w:val="Normal"/>
    <w:semiHidden/>
    <w:rsid w:val="003864C5"/>
    <w:rPr>
      <w:sz w:val="20"/>
    </w:rPr>
  </w:style>
  <w:style w:type="paragraph" w:styleId="Closing">
    <w:name w:val="Closing"/>
    <w:basedOn w:val="Normal"/>
    <w:rsid w:val="003864C5"/>
    <w:pPr>
      <w:ind w:left="4252"/>
    </w:pPr>
  </w:style>
  <w:style w:type="paragraph" w:styleId="HTMLAddress">
    <w:name w:val="HTML Address"/>
    <w:basedOn w:val="Normal"/>
    <w:rsid w:val="003864C5"/>
    <w:rPr>
      <w:i/>
      <w:iCs/>
    </w:rPr>
  </w:style>
  <w:style w:type="paragraph" w:styleId="HTMLPreformatted">
    <w:name w:val="HTML Preformatted"/>
    <w:basedOn w:val="Normal"/>
    <w:rsid w:val="003864C5"/>
    <w:rPr>
      <w:rFonts w:ascii="Courier New" w:hAnsi="Courier New" w:cs="Courier New"/>
      <w:sz w:val="20"/>
    </w:rPr>
  </w:style>
  <w:style w:type="paragraph" w:styleId="Index1">
    <w:name w:val="index 1"/>
    <w:basedOn w:val="Normal"/>
    <w:next w:val="Normal"/>
    <w:autoRedefine/>
    <w:semiHidden/>
    <w:rsid w:val="003864C5"/>
    <w:pPr>
      <w:tabs>
        <w:tab w:val="clear" w:pos="567"/>
      </w:tabs>
      <w:ind w:left="220" w:hanging="220"/>
    </w:pPr>
  </w:style>
  <w:style w:type="paragraph" w:styleId="Index2">
    <w:name w:val="index 2"/>
    <w:basedOn w:val="Normal"/>
    <w:next w:val="Normal"/>
    <w:autoRedefine/>
    <w:semiHidden/>
    <w:rsid w:val="003864C5"/>
    <w:pPr>
      <w:tabs>
        <w:tab w:val="clear" w:pos="567"/>
      </w:tabs>
      <w:ind w:left="440" w:hanging="220"/>
    </w:pPr>
  </w:style>
  <w:style w:type="paragraph" w:styleId="Index3">
    <w:name w:val="index 3"/>
    <w:basedOn w:val="Normal"/>
    <w:next w:val="Normal"/>
    <w:autoRedefine/>
    <w:semiHidden/>
    <w:rsid w:val="003864C5"/>
    <w:pPr>
      <w:tabs>
        <w:tab w:val="clear" w:pos="567"/>
      </w:tabs>
      <w:ind w:left="660" w:hanging="220"/>
    </w:pPr>
  </w:style>
  <w:style w:type="paragraph" w:styleId="Index4">
    <w:name w:val="index 4"/>
    <w:basedOn w:val="Normal"/>
    <w:next w:val="Normal"/>
    <w:autoRedefine/>
    <w:semiHidden/>
    <w:rsid w:val="003864C5"/>
    <w:pPr>
      <w:tabs>
        <w:tab w:val="clear" w:pos="567"/>
      </w:tabs>
      <w:ind w:left="880" w:hanging="220"/>
    </w:pPr>
  </w:style>
  <w:style w:type="paragraph" w:styleId="Index5">
    <w:name w:val="index 5"/>
    <w:basedOn w:val="Normal"/>
    <w:next w:val="Normal"/>
    <w:autoRedefine/>
    <w:semiHidden/>
    <w:rsid w:val="003864C5"/>
    <w:pPr>
      <w:tabs>
        <w:tab w:val="clear" w:pos="567"/>
      </w:tabs>
      <w:ind w:left="1100" w:hanging="220"/>
    </w:pPr>
  </w:style>
  <w:style w:type="paragraph" w:styleId="Index6">
    <w:name w:val="index 6"/>
    <w:basedOn w:val="Normal"/>
    <w:next w:val="Normal"/>
    <w:autoRedefine/>
    <w:semiHidden/>
    <w:rsid w:val="003864C5"/>
    <w:pPr>
      <w:tabs>
        <w:tab w:val="clear" w:pos="567"/>
      </w:tabs>
      <w:ind w:left="1320" w:hanging="220"/>
    </w:pPr>
  </w:style>
  <w:style w:type="paragraph" w:styleId="Index7">
    <w:name w:val="index 7"/>
    <w:basedOn w:val="Normal"/>
    <w:next w:val="Normal"/>
    <w:autoRedefine/>
    <w:semiHidden/>
    <w:rsid w:val="003864C5"/>
    <w:pPr>
      <w:tabs>
        <w:tab w:val="clear" w:pos="567"/>
      </w:tabs>
      <w:ind w:left="1540" w:hanging="220"/>
    </w:pPr>
  </w:style>
  <w:style w:type="paragraph" w:styleId="Index8">
    <w:name w:val="index 8"/>
    <w:basedOn w:val="Normal"/>
    <w:next w:val="Normal"/>
    <w:autoRedefine/>
    <w:semiHidden/>
    <w:rsid w:val="003864C5"/>
    <w:pPr>
      <w:tabs>
        <w:tab w:val="clear" w:pos="567"/>
      </w:tabs>
      <w:ind w:left="1760" w:hanging="220"/>
    </w:pPr>
  </w:style>
  <w:style w:type="paragraph" w:styleId="Index9">
    <w:name w:val="index 9"/>
    <w:basedOn w:val="Normal"/>
    <w:next w:val="Normal"/>
    <w:autoRedefine/>
    <w:semiHidden/>
    <w:rsid w:val="003864C5"/>
    <w:pPr>
      <w:tabs>
        <w:tab w:val="clear" w:pos="567"/>
      </w:tabs>
      <w:ind w:left="1980" w:hanging="220"/>
    </w:pPr>
  </w:style>
  <w:style w:type="paragraph" w:styleId="IndexHeading">
    <w:name w:val="index heading"/>
    <w:basedOn w:val="Normal"/>
    <w:next w:val="Index1"/>
    <w:semiHidden/>
    <w:rsid w:val="003864C5"/>
    <w:rPr>
      <w:rFonts w:ascii="Arial" w:hAnsi="Arial" w:cs="Arial"/>
      <w:b/>
      <w:bCs/>
    </w:rPr>
  </w:style>
  <w:style w:type="paragraph" w:styleId="List">
    <w:name w:val="List"/>
    <w:basedOn w:val="Normal"/>
    <w:rsid w:val="003864C5"/>
    <w:pPr>
      <w:ind w:left="283" w:hanging="283"/>
    </w:pPr>
  </w:style>
  <w:style w:type="paragraph" w:styleId="List2">
    <w:name w:val="List 2"/>
    <w:basedOn w:val="Normal"/>
    <w:rsid w:val="003864C5"/>
    <w:pPr>
      <w:ind w:left="566" w:hanging="283"/>
    </w:pPr>
  </w:style>
  <w:style w:type="paragraph" w:styleId="List3">
    <w:name w:val="List 3"/>
    <w:basedOn w:val="Normal"/>
    <w:rsid w:val="003864C5"/>
    <w:pPr>
      <w:ind w:left="849" w:hanging="283"/>
    </w:pPr>
  </w:style>
  <w:style w:type="paragraph" w:styleId="List4">
    <w:name w:val="List 4"/>
    <w:basedOn w:val="Normal"/>
    <w:rsid w:val="003864C5"/>
    <w:pPr>
      <w:ind w:left="1132" w:hanging="283"/>
    </w:pPr>
  </w:style>
  <w:style w:type="paragraph" w:styleId="List5">
    <w:name w:val="List 5"/>
    <w:basedOn w:val="Normal"/>
    <w:rsid w:val="003864C5"/>
    <w:pPr>
      <w:ind w:left="1415" w:hanging="283"/>
    </w:pPr>
  </w:style>
  <w:style w:type="paragraph" w:styleId="ListContinue">
    <w:name w:val="List Continue"/>
    <w:basedOn w:val="Normal"/>
    <w:rsid w:val="003864C5"/>
    <w:pPr>
      <w:spacing w:after="120"/>
      <w:ind w:left="283"/>
    </w:pPr>
  </w:style>
  <w:style w:type="paragraph" w:styleId="ListContinue2">
    <w:name w:val="List Continue 2"/>
    <w:basedOn w:val="Normal"/>
    <w:rsid w:val="003864C5"/>
    <w:pPr>
      <w:spacing w:after="120"/>
      <w:ind w:left="566"/>
    </w:pPr>
  </w:style>
  <w:style w:type="paragraph" w:styleId="ListContinue3">
    <w:name w:val="List Continue 3"/>
    <w:basedOn w:val="Normal"/>
    <w:rsid w:val="003864C5"/>
    <w:pPr>
      <w:spacing w:after="120"/>
      <w:ind w:left="849"/>
    </w:pPr>
  </w:style>
  <w:style w:type="paragraph" w:styleId="ListContinue4">
    <w:name w:val="List Continue 4"/>
    <w:basedOn w:val="Normal"/>
    <w:rsid w:val="003864C5"/>
    <w:pPr>
      <w:spacing w:after="120"/>
      <w:ind w:left="1132"/>
    </w:pPr>
  </w:style>
  <w:style w:type="paragraph" w:styleId="ListContinue5">
    <w:name w:val="List Continue 5"/>
    <w:basedOn w:val="Normal"/>
    <w:rsid w:val="003864C5"/>
    <w:pPr>
      <w:spacing w:after="120"/>
      <w:ind w:left="1415"/>
    </w:pPr>
  </w:style>
  <w:style w:type="paragraph" w:styleId="ListNumber">
    <w:name w:val="List Number"/>
    <w:basedOn w:val="Normal"/>
    <w:rsid w:val="003864C5"/>
    <w:pPr>
      <w:numPr>
        <w:numId w:val="35"/>
      </w:numPr>
    </w:pPr>
  </w:style>
  <w:style w:type="paragraph" w:styleId="ListNumber2">
    <w:name w:val="List Number 2"/>
    <w:basedOn w:val="Normal"/>
    <w:rsid w:val="003864C5"/>
    <w:pPr>
      <w:numPr>
        <w:numId w:val="36"/>
      </w:numPr>
    </w:pPr>
  </w:style>
  <w:style w:type="paragraph" w:styleId="ListNumber3">
    <w:name w:val="List Number 3"/>
    <w:basedOn w:val="Normal"/>
    <w:rsid w:val="003864C5"/>
    <w:pPr>
      <w:numPr>
        <w:numId w:val="37"/>
      </w:numPr>
    </w:pPr>
  </w:style>
  <w:style w:type="paragraph" w:styleId="ListNumber4">
    <w:name w:val="List Number 4"/>
    <w:basedOn w:val="Normal"/>
    <w:rsid w:val="003864C5"/>
    <w:pPr>
      <w:numPr>
        <w:numId w:val="38"/>
      </w:numPr>
    </w:pPr>
  </w:style>
  <w:style w:type="paragraph" w:styleId="ListNumber5">
    <w:name w:val="List Number 5"/>
    <w:basedOn w:val="Normal"/>
    <w:rsid w:val="003864C5"/>
    <w:pPr>
      <w:numPr>
        <w:numId w:val="39"/>
      </w:numPr>
    </w:pPr>
  </w:style>
  <w:style w:type="paragraph" w:styleId="MacroText">
    <w:name w:val="macro"/>
    <w:semiHidden/>
    <w:rsid w:val="003864C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nl-NL" w:eastAsia="en-US"/>
    </w:rPr>
  </w:style>
  <w:style w:type="paragraph" w:styleId="MessageHeader">
    <w:name w:val="Message Header"/>
    <w:basedOn w:val="Normal"/>
    <w:rsid w:val="003864C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3864C5"/>
    <w:rPr>
      <w:rFonts w:ascii="Courier New" w:hAnsi="Courier New" w:cs="Courier New"/>
      <w:sz w:val="20"/>
    </w:rPr>
  </w:style>
  <w:style w:type="paragraph" w:styleId="TableofAuthorities">
    <w:name w:val="table of authorities"/>
    <w:basedOn w:val="Normal"/>
    <w:next w:val="Normal"/>
    <w:semiHidden/>
    <w:rsid w:val="003864C5"/>
    <w:pPr>
      <w:tabs>
        <w:tab w:val="clear" w:pos="567"/>
      </w:tabs>
      <w:ind w:left="220" w:hanging="220"/>
    </w:pPr>
  </w:style>
  <w:style w:type="paragraph" w:styleId="TOAHeading">
    <w:name w:val="toa heading"/>
    <w:basedOn w:val="Normal"/>
    <w:next w:val="Normal"/>
    <w:semiHidden/>
    <w:rsid w:val="003864C5"/>
    <w:pPr>
      <w:spacing w:before="120"/>
    </w:pPr>
    <w:rPr>
      <w:rFonts w:ascii="Arial" w:hAnsi="Arial" w:cs="Arial"/>
      <w:b/>
      <w:bCs/>
      <w:sz w:val="24"/>
      <w:szCs w:val="24"/>
    </w:rPr>
  </w:style>
  <w:style w:type="paragraph" w:styleId="NormalWeb">
    <w:name w:val="Normal (Web)"/>
    <w:basedOn w:val="Normal"/>
    <w:rsid w:val="003864C5"/>
    <w:rPr>
      <w:sz w:val="24"/>
      <w:szCs w:val="24"/>
    </w:rPr>
  </w:style>
  <w:style w:type="paragraph" w:styleId="NormalIndent">
    <w:name w:val="Normal Indent"/>
    <w:basedOn w:val="Normal"/>
    <w:rsid w:val="003864C5"/>
    <w:pPr>
      <w:ind w:left="708"/>
    </w:pPr>
  </w:style>
  <w:style w:type="paragraph" w:styleId="BodyTextIndent2">
    <w:name w:val="Body Text Indent 2"/>
    <w:basedOn w:val="Normal"/>
    <w:rsid w:val="003864C5"/>
    <w:pPr>
      <w:spacing w:after="120" w:line="480" w:lineRule="auto"/>
      <w:ind w:left="283"/>
    </w:pPr>
  </w:style>
  <w:style w:type="paragraph" w:styleId="BodyTextIndent3">
    <w:name w:val="Body Text Indent 3"/>
    <w:basedOn w:val="Normal"/>
    <w:rsid w:val="003864C5"/>
    <w:pPr>
      <w:spacing w:after="120"/>
      <w:ind w:left="283"/>
    </w:pPr>
    <w:rPr>
      <w:sz w:val="16"/>
      <w:szCs w:val="16"/>
    </w:rPr>
  </w:style>
  <w:style w:type="paragraph" w:styleId="BodyTextFirstIndent">
    <w:name w:val="Body Text First Indent"/>
    <w:basedOn w:val="BodyText"/>
    <w:rsid w:val="003864C5"/>
    <w:pPr>
      <w:tabs>
        <w:tab w:val="left" w:pos="567"/>
      </w:tabs>
      <w:spacing w:after="120"/>
      <w:ind w:firstLine="210"/>
    </w:pPr>
    <w:rPr>
      <w:i w:val="0"/>
      <w:color w:val="auto"/>
    </w:rPr>
  </w:style>
  <w:style w:type="paragraph" w:styleId="BodyTextIndent">
    <w:name w:val="Body Text Indent"/>
    <w:basedOn w:val="Normal"/>
    <w:rsid w:val="003864C5"/>
    <w:pPr>
      <w:spacing w:after="120"/>
      <w:ind w:left="283"/>
    </w:pPr>
  </w:style>
  <w:style w:type="paragraph" w:styleId="BodyTextFirstIndent2">
    <w:name w:val="Body Text First Indent 2"/>
    <w:basedOn w:val="BodyTextIndent"/>
    <w:rsid w:val="003864C5"/>
    <w:pPr>
      <w:ind w:firstLine="210"/>
    </w:pPr>
  </w:style>
  <w:style w:type="paragraph" w:styleId="Title">
    <w:name w:val="Title"/>
    <w:basedOn w:val="Normal"/>
    <w:qFormat/>
    <w:rsid w:val="003864C5"/>
    <w:pPr>
      <w:spacing w:before="240" w:after="60"/>
      <w:jc w:val="center"/>
      <w:outlineLvl w:val="0"/>
    </w:pPr>
    <w:rPr>
      <w:rFonts w:ascii="Arial" w:hAnsi="Arial" w:cs="Arial"/>
      <w:b/>
      <w:bCs/>
      <w:kern w:val="28"/>
      <w:sz w:val="32"/>
      <w:szCs w:val="32"/>
    </w:rPr>
  </w:style>
  <w:style w:type="paragraph" w:styleId="EnvelopeReturn">
    <w:name w:val="envelope return"/>
    <w:basedOn w:val="Normal"/>
    <w:rsid w:val="003864C5"/>
    <w:rPr>
      <w:rFonts w:ascii="Arial" w:hAnsi="Arial" w:cs="Arial"/>
      <w:sz w:val="20"/>
    </w:rPr>
  </w:style>
  <w:style w:type="paragraph" w:styleId="EnvelopeAddress">
    <w:name w:val="envelope address"/>
    <w:basedOn w:val="Normal"/>
    <w:rsid w:val="003864C5"/>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3864C5"/>
    <w:pPr>
      <w:ind w:left="4252"/>
    </w:pPr>
  </w:style>
  <w:style w:type="paragraph" w:styleId="Subtitle">
    <w:name w:val="Subtitle"/>
    <w:basedOn w:val="Normal"/>
    <w:qFormat/>
    <w:rsid w:val="003864C5"/>
    <w:pPr>
      <w:spacing w:after="60"/>
      <w:jc w:val="center"/>
      <w:outlineLvl w:val="1"/>
    </w:pPr>
    <w:rPr>
      <w:rFonts w:ascii="Arial" w:hAnsi="Arial" w:cs="Arial"/>
      <w:sz w:val="24"/>
      <w:szCs w:val="24"/>
    </w:rPr>
  </w:style>
  <w:style w:type="paragraph" w:styleId="TOC1">
    <w:name w:val="toc 1"/>
    <w:basedOn w:val="Normal"/>
    <w:next w:val="Normal"/>
    <w:autoRedefine/>
    <w:semiHidden/>
    <w:rsid w:val="003864C5"/>
    <w:pPr>
      <w:tabs>
        <w:tab w:val="clear" w:pos="567"/>
      </w:tabs>
    </w:pPr>
  </w:style>
  <w:style w:type="paragraph" w:styleId="TOC2">
    <w:name w:val="toc 2"/>
    <w:basedOn w:val="Normal"/>
    <w:next w:val="Normal"/>
    <w:autoRedefine/>
    <w:semiHidden/>
    <w:rsid w:val="003864C5"/>
    <w:pPr>
      <w:tabs>
        <w:tab w:val="clear" w:pos="567"/>
      </w:tabs>
      <w:ind w:left="220"/>
    </w:pPr>
  </w:style>
  <w:style w:type="paragraph" w:styleId="TOC3">
    <w:name w:val="toc 3"/>
    <w:basedOn w:val="Normal"/>
    <w:next w:val="Normal"/>
    <w:autoRedefine/>
    <w:semiHidden/>
    <w:rsid w:val="003864C5"/>
    <w:pPr>
      <w:tabs>
        <w:tab w:val="clear" w:pos="567"/>
      </w:tabs>
      <w:ind w:left="440"/>
    </w:pPr>
  </w:style>
  <w:style w:type="paragraph" w:styleId="TOC4">
    <w:name w:val="toc 4"/>
    <w:basedOn w:val="Normal"/>
    <w:next w:val="Normal"/>
    <w:autoRedefine/>
    <w:semiHidden/>
    <w:rsid w:val="003864C5"/>
    <w:pPr>
      <w:tabs>
        <w:tab w:val="clear" w:pos="567"/>
      </w:tabs>
      <w:ind w:left="660"/>
    </w:pPr>
  </w:style>
  <w:style w:type="paragraph" w:styleId="TOC5">
    <w:name w:val="toc 5"/>
    <w:basedOn w:val="Normal"/>
    <w:next w:val="Normal"/>
    <w:autoRedefine/>
    <w:semiHidden/>
    <w:rsid w:val="003864C5"/>
    <w:pPr>
      <w:tabs>
        <w:tab w:val="clear" w:pos="567"/>
      </w:tabs>
      <w:ind w:left="880"/>
    </w:pPr>
  </w:style>
  <w:style w:type="paragraph" w:styleId="TOC6">
    <w:name w:val="toc 6"/>
    <w:basedOn w:val="Normal"/>
    <w:next w:val="Normal"/>
    <w:autoRedefine/>
    <w:semiHidden/>
    <w:rsid w:val="003864C5"/>
    <w:pPr>
      <w:tabs>
        <w:tab w:val="clear" w:pos="567"/>
      </w:tabs>
      <w:ind w:left="1100"/>
    </w:pPr>
  </w:style>
  <w:style w:type="paragraph" w:styleId="TOC7">
    <w:name w:val="toc 7"/>
    <w:basedOn w:val="Normal"/>
    <w:next w:val="Normal"/>
    <w:autoRedefine/>
    <w:semiHidden/>
    <w:rsid w:val="003864C5"/>
    <w:pPr>
      <w:tabs>
        <w:tab w:val="clear" w:pos="567"/>
      </w:tabs>
      <w:ind w:left="1320"/>
    </w:pPr>
  </w:style>
  <w:style w:type="paragraph" w:styleId="TOC8">
    <w:name w:val="toc 8"/>
    <w:basedOn w:val="Normal"/>
    <w:next w:val="Normal"/>
    <w:autoRedefine/>
    <w:semiHidden/>
    <w:rsid w:val="003864C5"/>
    <w:pPr>
      <w:tabs>
        <w:tab w:val="clear" w:pos="567"/>
      </w:tabs>
      <w:ind w:left="1540"/>
    </w:pPr>
  </w:style>
  <w:style w:type="paragraph" w:styleId="TOC9">
    <w:name w:val="toc 9"/>
    <w:basedOn w:val="Normal"/>
    <w:next w:val="Normal"/>
    <w:autoRedefine/>
    <w:semiHidden/>
    <w:rsid w:val="003864C5"/>
    <w:pPr>
      <w:tabs>
        <w:tab w:val="clear" w:pos="567"/>
      </w:tabs>
      <w:ind w:left="1760"/>
    </w:pPr>
  </w:style>
  <w:style w:type="paragraph" w:customStyle="1" w:styleId="Inhaltsverzeichnisberschrift1">
    <w:name w:val="Inhaltsverzeichnisüberschrift1"/>
    <w:basedOn w:val="Heading1"/>
    <w:next w:val="Normal"/>
    <w:uiPriority w:val="39"/>
    <w:semiHidden/>
    <w:unhideWhenUsed/>
    <w:qFormat/>
    <w:rsid w:val="00AA144E"/>
    <w:pPr>
      <w:outlineLvl w:val="9"/>
    </w:pPr>
    <w:rPr>
      <w:rFonts w:ascii="Cambria" w:hAnsi="Cambria" w:cs="Times New Roman"/>
    </w:rPr>
  </w:style>
  <w:style w:type="paragraph" w:customStyle="1" w:styleId="IntensivesZitat1">
    <w:name w:val="Intensives Zitat1"/>
    <w:basedOn w:val="Normal"/>
    <w:next w:val="Normal"/>
    <w:link w:val="IntensivesZitatZchn"/>
    <w:uiPriority w:val="30"/>
    <w:qFormat/>
    <w:rsid w:val="00AA144E"/>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1"/>
    <w:uiPriority w:val="30"/>
    <w:rsid w:val="00AA144E"/>
    <w:rPr>
      <w:rFonts w:eastAsia="Times New Roman"/>
      <w:b/>
      <w:bCs/>
      <w:i/>
      <w:iCs/>
      <w:color w:val="4F81BD"/>
      <w:sz w:val="22"/>
      <w:lang w:val="nl-NL" w:eastAsia="en-US"/>
    </w:rPr>
  </w:style>
  <w:style w:type="paragraph" w:customStyle="1" w:styleId="KeinLeerraum1">
    <w:name w:val="Kein Leerraum1"/>
    <w:uiPriority w:val="1"/>
    <w:qFormat/>
    <w:rsid w:val="00AA144E"/>
    <w:pPr>
      <w:tabs>
        <w:tab w:val="left" w:pos="567"/>
      </w:tabs>
    </w:pPr>
    <w:rPr>
      <w:rFonts w:eastAsia="Times New Roman"/>
      <w:sz w:val="22"/>
      <w:lang w:val="nl-NL" w:eastAsia="en-US"/>
    </w:rPr>
  </w:style>
  <w:style w:type="paragraph" w:customStyle="1" w:styleId="Listenabsatz1">
    <w:name w:val="Listenabsatz1"/>
    <w:basedOn w:val="Normal"/>
    <w:uiPriority w:val="34"/>
    <w:qFormat/>
    <w:rsid w:val="00AA144E"/>
    <w:pPr>
      <w:ind w:left="708"/>
    </w:pPr>
  </w:style>
  <w:style w:type="paragraph" w:customStyle="1" w:styleId="Literaturverzeichnis1">
    <w:name w:val="Literaturverzeichnis1"/>
    <w:basedOn w:val="Normal"/>
    <w:next w:val="Normal"/>
    <w:uiPriority w:val="37"/>
    <w:semiHidden/>
    <w:unhideWhenUsed/>
    <w:rsid w:val="00AA144E"/>
  </w:style>
  <w:style w:type="paragraph" w:customStyle="1" w:styleId="Zitat1">
    <w:name w:val="Zitat1"/>
    <w:basedOn w:val="Normal"/>
    <w:next w:val="Normal"/>
    <w:link w:val="ZitatZchn"/>
    <w:uiPriority w:val="29"/>
    <w:qFormat/>
    <w:rsid w:val="00AA144E"/>
    <w:rPr>
      <w:i/>
      <w:iCs/>
      <w:color w:val="000000"/>
    </w:rPr>
  </w:style>
  <w:style w:type="character" w:customStyle="1" w:styleId="ZitatZchn">
    <w:name w:val="Zitat Zchn"/>
    <w:link w:val="Zitat1"/>
    <w:uiPriority w:val="29"/>
    <w:rsid w:val="00AA144E"/>
    <w:rPr>
      <w:rFonts w:eastAsia="Times New Roman"/>
      <w:i/>
      <w:iCs/>
      <w:color w:val="000000"/>
      <w:sz w:val="22"/>
      <w:lang w:val="nl-NL" w:eastAsia="en-US"/>
    </w:rPr>
  </w:style>
  <w:style w:type="paragraph" w:styleId="Revision">
    <w:name w:val="Revision"/>
    <w:hidden/>
    <w:uiPriority w:val="99"/>
    <w:semiHidden/>
    <w:rsid w:val="000870CB"/>
    <w:rPr>
      <w:rFonts w:eastAsia="Times New Roman"/>
      <w:sz w:val="22"/>
      <w:lang w:val="nl-NL" w:eastAsia="en-US"/>
    </w:rPr>
  </w:style>
  <w:style w:type="paragraph" w:styleId="TOCHeading">
    <w:name w:val="TOC Heading"/>
    <w:basedOn w:val="Heading1"/>
    <w:next w:val="Normal"/>
    <w:uiPriority w:val="39"/>
    <w:semiHidden/>
    <w:unhideWhenUsed/>
    <w:qFormat/>
    <w:rsid w:val="00905515"/>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IntenseQuote">
    <w:name w:val="Intense Quote"/>
    <w:basedOn w:val="Normal"/>
    <w:next w:val="Normal"/>
    <w:link w:val="IntenseQuoteChar"/>
    <w:uiPriority w:val="30"/>
    <w:qFormat/>
    <w:rsid w:val="009055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05515"/>
    <w:rPr>
      <w:rFonts w:eastAsia="Times New Roman"/>
      <w:b/>
      <w:bCs/>
      <w:i/>
      <w:iCs/>
      <w:color w:val="4F81BD" w:themeColor="accent1"/>
      <w:sz w:val="22"/>
      <w:lang w:val="nl-NL" w:eastAsia="en-US"/>
    </w:rPr>
  </w:style>
  <w:style w:type="paragraph" w:styleId="NoSpacing">
    <w:name w:val="No Spacing"/>
    <w:uiPriority w:val="1"/>
    <w:qFormat/>
    <w:rsid w:val="00905515"/>
    <w:pPr>
      <w:tabs>
        <w:tab w:val="left" w:pos="567"/>
      </w:tabs>
    </w:pPr>
    <w:rPr>
      <w:rFonts w:eastAsia="Times New Roman"/>
      <w:sz w:val="22"/>
      <w:lang w:val="nl-NL" w:eastAsia="en-US"/>
    </w:rPr>
  </w:style>
  <w:style w:type="paragraph" w:styleId="ListParagraph">
    <w:name w:val="List Paragraph"/>
    <w:basedOn w:val="Normal"/>
    <w:uiPriority w:val="34"/>
    <w:qFormat/>
    <w:rsid w:val="00905515"/>
    <w:pPr>
      <w:ind w:left="720"/>
      <w:contextualSpacing/>
    </w:pPr>
  </w:style>
  <w:style w:type="paragraph" w:styleId="Bibliography">
    <w:name w:val="Bibliography"/>
    <w:basedOn w:val="Normal"/>
    <w:next w:val="Normal"/>
    <w:uiPriority w:val="37"/>
    <w:semiHidden/>
    <w:unhideWhenUsed/>
    <w:rsid w:val="00905515"/>
  </w:style>
  <w:style w:type="paragraph" w:styleId="Quote">
    <w:name w:val="Quote"/>
    <w:basedOn w:val="Normal"/>
    <w:next w:val="Normal"/>
    <w:link w:val="QuoteChar"/>
    <w:uiPriority w:val="29"/>
    <w:qFormat/>
    <w:rsid w:val="00905515"/>
    <w:rPr>
      <w:i/>
      <w:iCs/>
      <w:color w:val="000000" w:themeColor="text1"/>
    </w:rPr>
  </w:style>
  <w:style w:type="character" w:customStyle="1" w:styleId="QuoteChar">
    <w:name w:val="Quote Char"/>
    <w:basedOn w:val="DefaultParagraphFont"/>
    <w:link w:val="Quote"/>
    <w:uiPriority w:val="29"/>
    <w:rsid w:val="00905515"/>
    <w:rPr>
      <w:rFonts w:eastAsia="Times New Roman"/>
      <w:i/>
      <w:iCs/>
      <w:color w:val="000000" w:themeColor="text1"/>
      <w:sz w:val="22"/>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ED1A9-C0C6-48E8-8A4C-9814426DB6DF}">
  <ds:schemaRefs>
    <ds:schemaRef ds:uri="http://schemas.openxmlformats.org/officeDocument/2006/bibliography"/>
  </ds:schemaRefs>
</ds:datastoreItem>
</file>

<file path=customXml/itemProps2.xml><?xml version="1.0" encoding="utf-8"?>
<ds:datastoreItem xmlns:ds="http://schemas.openxmlformats.org/officeDocument/2006/customXml" ds:itemID="{CF93CBF2-10FE-4E73-8DF0-9EC3F1E9C707}"/>
</file>

<file path=customXml/itemProps3.xml><?xml version="1.0" encoding="utf-8"?>
<ds:datastoreItem xmlns:ds="http://schemas.openxmlformats.org/officeDocument/2006/customXml" ds:itemID="{2641EE57-A418-4AD5-A9C6-E2B3E4522905}"/>
</file>

<file path=customXml/itemProps4.xml><?xml version="1.0" encoding="utf-8"?>
<ds:datastoreItem xmlns:ds="http://schemas.openxmlformats.org/officeDocument/2006/customXml" ds:itemID="{857A20C2-10A9-411A-BAEA-E26847131E4A}"/>
</file>

<file path=docProps/app.xml><?xml version="1.0" encoding="utf-8"?>
<Properties xmlns="http://schemas.openxmlformats.org/officeDocument/2006/extended-properties" xmlns:vt="http://schemas.openxmlformats.org/officeDocument/2006/docPropsVTypes">
  <Template>Normal</Template>
  <TotalTime>0</TotalTime>
  <Pages>41</Pages>
  <Words>9662</Words>
  <Characters>58599</Characters>
  <Application>Microsoft Office Word</Application>
  <DocSecurity>0</DocSecurity>
  <Lines>488</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68125</CharactersWithSpaces>
  <SharedDoc>false</SharedDoc>
  <HLinks>
    <vt:vector size="54"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2019-04-23T10:21:00Z</dcterms:created>
  <dcterms:modified xsi:type="dcterms:W3CDTF">2021-05-18T11:51:00Z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2021-05-18T11:51:49Z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b3627582-2b94-4ad1-936d-e45c8191f3a8</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