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BEC" w:rsidRPr="00091708" w:rsidRDefault="00AE0BEC" w:rsidP="00A24808">
      <w:pPr>
        <w:spacing w:after="0" w:line="240" w:lineRule="auto"/>
        <w:jc w:val="center"/>
        <w:rPr>
          <w:rFonts w:ascii="Times New Roman" w:hAnsi="Times New Roman"/>
          <w:szCs w:val="22"/>
          <w:lang w:val="de-DE"/>
        </w:rPr>
      </w:pPr>
      <w:bookmarkStart w:id="0" w:name="_GoBack"/>
      <w:bookmarkEnd w:id="0"/>
    </w:p>
    <w:p w:rsidR="00AE0BEC" w:rsidRPr="00091708" w:rsidRDefault="00AE0BEC" w:rsidP="00A24808">
      <w:pPr>
        <w:spacing w:after="0" w:line="240" w:lineRule="auto"/>
        <w:jc w:val="center"/>
        <w:rPr>
          <w:rFonts w:ascii="Times New Roman" w:hAnsi="Times New Roman"/>
          <w:szCs w:val="22"/>
          <w:lang w:val="de-DE"/>
        </w:rPr>
      </w:pPr>
    </w:p>
    <w:p w:rsidR="00AE0BEC" w:rsidRPr="00091708" w:rsidRDefault="00AE0BEC" w:rsidP="00A24808">
      <w:pPr>
        <w:spacing w:after="0" w:line="240" w:lineRule="auto"/>
        <w:jc w:val="center"/>
        <w:rPr>
          <w:rFonts w:ascii="Times New Roman" w:hAnsi="Times New Roman"/>
          <w:szCs w:val="22"/>
          <w:lang w:val="de-DE"/>
        </w:rPr>
      </w:pPr>
    </w:p>
    <w:p w:rsidR="00AE0BEC" w:rsidRPr="00091708" w:rsidRDefault="00AE0BEC" w:rsidP="00A24808">
      <w:pPr>
        <w:spacing w:after="0" w:line="240" w:lineRule="auto"/>
        <w:jc w:val="center"/>
        <w:rPr>
          <w:rFonts w:ascii="Times New Roman" w:hAnsi="Times New Roman"/>
          <w:szCs w:val="22"/>
          <w:lang w:val="de-DE"/>
        </w:rPr>
      </w:pPr>
    </w:p>
    <w:p w:rsidR="00AE0BEC" w:rsidRPr="00091708" w:rsidRDefault="00AE0BEC" w:rsidP="00A24808">
      <w:pPr>
        <w:spacing w:after="0" w:line="240" w:lineRule="auto"/>
        <w:jc w:val="center"/>
        <w:rPr>
          <w:rFonts w:ascii="Times New Roman" w:hAnsi="Times New Roman"/>
          <w:szCs w:val="22"/>
          <w:lang w:val="de-DE"/>
        </w:rPr>
      </w:pPr>
    </w:p>
    <w:p w:rsidR="00AE0BEC" w:rsidRPr="00091708" w:rsidRDefault="00AE0BEC" w:rsidP="00A24808">
      <w:pPr>
        <w:tabs>
          <w:tab w:val="left" w:pos="-1440"/>
          <w:tab w:val="left" w:pos="-720"/>
          <w:tab w:val="left" w:pos="567"/>
        </w:tabs>
        <w:spacing w:after="0" w:line="240" w:lineRule="auto"/>
        <w:jc w:val="center"/>
        <w:rPr>
          <w:rFonts w:ascii="Times New Roman" w:hAnsi="Times New Roman"/>
          <w:szCs w:val="22"/>
          <w:lang w:val="de-DE"/>
        </w:rPr>
      </w:pPr>
    </w:p>
    <w:p w:rsidR="00AE0BEC" w:rsidRPr="00091708" w:rsidRDefault="00AE0BEC" w:rsidP="00A24808">
      <w:pPr>
        <w:spacing w:after="0" w:line="240" w:lineRule="auto"/>
        <w:jc w:val="center"/>
        <w:rPr>
          <w:rFonts w:ascii="Times New Roman" w:hAnsi="Times New Roman"/>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091708"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A2773C" w:rsidRDefault="00AE0BEC" w:rsidP="00A24808">
      <w:pPr>
        <w:tabs>
          <w:tab w:val="left" w:pos="-1440"/>
          <w:tab w:val="left" w:pos="-720"/>
        </w:tabs>
        <w:spacing w:after="0" w:line="240" w:lineRule="auto"/>
        <w:jc w:val="center"/>
        <w:rPr>
          <w:rFonts w:ascii="Times New Roman" w:hAnsi="Times New Roman"/>
          <w:b/>
          <w:szCs w:val="22"/>
          <w:lang w:val="de-DE"/>
        </w:rPr>
      </w:pPr>
      <w:r w:rsidRPr="00A2773C">
        <w:rPr>
          <w:rFonts w:ascii="Times New Roman" w:hAnsi="Times New Roman"/>
          <w:b/>
          <w:szCs w:val="22"/>
          <w:lang w:val="de-DE"/>
        </w:rPr>
        <w:t>ANHANG I</w:t>
      </w:r>
    </w:p>
    <w:p w:rsidR="00AE0BEC" w:rsidRPr="00A2773C" w:rsidRDefault="00AE0BEC" w:rsidP="00A24808">
      <w:pPr>
        <w:tabs>
          <w:tab w:val="left" w:pos="-1440"/>
          <w:tab w:val="left" w:pos="-720"/>
        </w:tabs>
        <w:spacing w:after="0" w:line="240" w:lineRule="auto"/>
        <w:jc w:val="center"/>
        <w:rPr>
          <w:rFonts w:ascii="Times New Roman" w:hAnsi="Times New Roman"/>
          <w:b/>
          <w:szCs w:val="22"/>
          <w:lang w:val="de-DE"/>
        </w:rPr>
      </w:pPr>
    </w:p>
    <w:p w:rsidR="00AE0BEC" w:rsidRPr="00A2773C" w:rsidRDefault="00AE0BEC" w:rsidP="00A24808">
      <w:pPr>
        <w:pStyle w:val="TitleA"/>
        <w:rPr>
          <w:szCs w:val="22"/>
        </w:rPr>
      </w:pPr>
      <w:r w:rsidRPr="00A2773C">
        <w:rPr>
          <w:szCs w:val="22"/>
        </w:rPr>
        <w:t>ZUSAMMENFASSUNG DER MERKMALE DES ARZNEIMITTELS</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spacing w:after="0" w:line="240" w:lineRule="auto"/>
        <w:ind w:left="567" w:hanging="567"/>
        <w:rPr>
          <w:rFonts w:ascii="Times New Roman" w:hAnsi="Times New Roman"/>
          <w:b/>
          <w:szCs w:val="22"/>
          <w:lang w:val="de-DE"/>
        </w:rPr>
      </w:pPr>
      <w:r w:rsidRPr="00A2773C">
        <w:rPr>
          <w:rFonts w:ascii="Times New Roman" w:hAnsi="Times New Roman"/>
          <w:szCs w:val="22"/>
          <w:lang w:val="de-DE"/>
        </w:rPr>
        <w:br w:type="page"/>
      </w:r>
      <w:r w:rsidRPr="00A2773C">
        <w:rPr>
          <w:rFonts w:ascii="Times New Roman" w:hAnsi="Times New Roman"/>
          <w:b/>
          <w:szCs w:val="22"/>
          <w:lang w:val="de-DE"/>
        </w:rPr>
        <w:lastRenderedPageBreak/>
        <w:t>1.</w:t>
      </w:r>
      <w:r w:rsidRPr="00A2773C">
        <w:rPr>
          <w:rFonts w:ascii="Times New Roman" w:hAnsi="Times New Roman"/>
          <w:b/>
          <w:szCs w:val="22"/>
          <w:lang w:val="de-DE"/>
        </w:rPr>
        <w:tab/>
        <w:t>BEZEICHNUNG DES ARZNEIMITTELS</w:t>
      </w:r>
    </w:p>
    <w:p w:rsidR="00AE0BEC" w:rsidRPr="00A2773C" w:rsidRDefault="00AE0BEC" w:rsidP="00A24808">
      <w:pPr>
        <w:keepNext/>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PROCYSBI 25 mg magensaftresistente Hartkapseln</w:t>
      </w:r>
    </w:p>
    <w:p w:rsidR="00371FF8" w:rsidRPr="00A2773C" w:rsidRDefault="00371FF8" w:rsidP="00A24808">
      <w:pPr>
        <w:spacing w:after="0" w:line="240" w:lineRule="auto"/>
        <w:rPr>
          <w:rFonts w:ascii="Times New Roman" w:hAnsi="Times New Roman"/>
          <w:szCs w:val="22"/>
          <w:lang w:val="de-DE"/>
        </w:rPr>
      </w:pPr>
      <w:r w:rsidRPr="00A2773C">
        <w:rPr>
          <w:rFonts w:ascii="Times New Roman" w:hAnsi="Times New Roman"/>
          <w:szCs w:val="22"/>
          <w:lang w:val="de-DE"/>
        </w:rPr>
        <w:t>PROCYSBI 75 mg magensaftresistente Hartkapseln</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2.</w:t>
      </w:r>
      <w:r w:rsidRPr="00A2773C">
        <w:rPr>
          <w:rFonts w:ascii="Times New Roman" w:hAnsi="Times New Roman"/>
          <w:b/>
          <w:szCs w:val="22"/>
          <w:lang w:val="de-DE"/>
        </w:rPr>
        <w:tab/>
        <w:t>QUALITATIVE UND QUANTITATIVE ZUSAMMENSETZUNG</w:t>
      </w:r>
    </w:p>
    <w:p w:rsidR="00AE0BEC" w:rsidRPr="00A2773C" w:rsidRDefault="00AE0BEC" w:rsidP="00A24808">
      <w:pPr>
        <w:keepNext/>
        <w:spacing w:after="0" w:line="240" w:lineRule="auto"/>
        <w:rPr>
          <w:rFonts w:ascii="Times New Roman" w:hAnsi="Times New Roman"/>
          <w:b/>
          <w:szCs w:val="22"/>
          <w:lang w:val="de-DE"/>
        </w:rPr>
      </w:pPr>
    </w:p>
    <w:p w:rsidR="00371FF8" w:rsidRPr="00A2773C" w:rsidRDefault="00371FF8" w:rsidP="00A24808">
      <w:pPr>
        <w:keepNext/>
        <w:spacing w:after="0" w:line="240" w:lineRule="auto"/>
        <w:rPr>
          <w:rFonts w:ascii="Times New Roman" w:hAnsi="Times New Roman"/>
          <w:szCs w:val="22"/>
          <w:u w:val="single"/>
          <w:lang w:val="de-DE"/>
        </w:rPr>
      </w:pPr>
      <w:r w:rsidRPr="00A2773C">
        <w:rPr>
          <w:rFonts w:ascii="Times New Roman" w:hAnsi="Times New Roman"/>
          <w:szCs w:val="22"/>
          <w:u w:val="single"/>
          <w:lang w:val="de-DE"/>
        </w:rPr>
        <w:t>PROCYSBI 25 mg Hartkapsel</w:t>
      </w:r>
    </w:p>
    <w:p w:rsidR="00AE0BEC" w:rsidRPr="00A2773C" w:rsidRDefault="00383FE0" w:rsidP="00A24808">
      <w:pPr>
        <w:spacing w:after="0" w:line="240" w:lineRule="auto"/>
        <w:rPr>
          <w:rFonts w:ascii="Times New Roman" w:hAnsi="Times New Roman"/>
          <w:szCs w:val="22"/>
          <w:lang w:val="de-DE"/>
        </w:rPr>
      </w:pPr>
      <w:r>
        <w:rPr>
          <w:rFonts w:ascii="Times New Roman" w:hAnsi="Times New Roman"/>
          <w:szCs w:val="22"/>
          <w:lang w:val="de-DE"/>
        </w:rPr>
        <w:t>Jede</w:t>
      </w:r>
      <w:r w:rsidRPr="00A2773C">
        <w:rPr>
          <w:rFonts w:ascii="Times New Roman" w:hAnsi="Times New Roman"/>
          <w:szCs w:val="22"/>
          <w:lang w:val="de-DE"/>
        </w:rPr>
        <w:t xml:space="preserve"> </w:t>
      </w:r>
      <w:r w:rsidR="00AE0BEC" w:rsidRPr="00A2773C">
        <w:rPr>
          <w:rFonts w:ascii="Times New Roman" w:hAnsi="Times New Roman"/>
          <w:szCs w:val="22"/>
          <w:lang w:val="de-DE"/>
        </w:rPr>
        <w:t xml:space="preserve">Hartkapsel enthält 25 mg </w:t>
      </w:r>
      <w:r w:rsidR="009B6C2D" w:rsidRPr="003D19CA">
        <w:rPr>
          <w:rFonts w:ascii="Times New Roman" w:hAnsi="Times New Roman"/>
          <w:lang w:val="de-DE"/>
        </w:rPr>
        <w:t>Mercaptamin</w:t>
      </w:r>
      <w:r w:rsidR="009B6C2D" w:rsidRPr="00A2773C">
        <w:rPr>
          <w:rFonts w:ascii="Times New Roman" w:hAnsi="Times New Roman"/>
          <w:szCs w:val="22"/>
          <w:lang w:val="de-DE"/>
        </w:rPr>
        <w:t xml:space="preserve"> </w:t>
      </w:r>
      <w:r w:rsidR="009B6C2D">
        <w:rPr>
          <w:rFonts w:ascii="Times New Roman" w:hAnsi="Times New Roman"/>
          <w:szCs w:val="22"/>
          <w:lang w:val="de-DE"/>
        </w:rPr>
        <w:t>(</w:t>
      </w:r>
      <w:r w:rsidR="00AE0BEC" w:rsidRPr="00A2773C">
        <w:rPr>
          <w:rFonts w:ascii="Times New Roman" w:hAnsi="Times New Roman"/>
          <w:szCs w:val="22"/>
          <w:lang w:val="de-DE"/>
        </w:rPr>
        <w:t>Cysteamin</w:t>
      </w:r>
      <w:r w:rsidR="009B6C2D">
        <w:rPr>
          <w:rFonts w:ascii="Times New Roman" w:hAnsi="Times New Roman"/>
          <w:szCs w:val="22"/>
          <w:lang w:val="de-DE"/>
        </w:rPr>
        <w:t>)</w:t>
      </w:r>
      <w:r w:rsidR="00AE0BEC" w:rsidRPr="00A2773C">
        <w:rPr>
          <w:rFonts w:ascii="Times New Roman" w:hAnsi="Times New Roman"/>
          <w:szCs w:val="22"/>
          <w:lang w:val="de-DE"/>
        </w:rPr>
        <w:t xml:space="preserve"> (als</w:t>
      </w:r>
      <w:r w:rsidRPr="003D19CA">
        <w:rPr>
          <w:lang w:val="de-DE"/>
        </w:rPr>
        <w:t xml:space="preserve"> </w:t>
      </w:r>
      <w:r w:rsidRPr="003D19CA">
        <w:rPr>
          <w:rFonts w:ascii="Times New Roman" w:hAnsi="Times New Roman"/>
          <w:lang w:val="de-DE"/>
        </w:rPr>
        <w:t>Mercaptamin[(R,R)tartrat</w:t>
      </w:r>
      <w:r w:rsidR="008F7554" w:rsidRPr="003D19CA">
        <w:rPr>
          <w:rFonts w:ascii="Times New Roman" w:hAnsi="Times New Roman"/>
          <w:lang w:val="de-DE"/>
        </w:rPr>
        <w:t>]</w:t>
      </w:r>
      <w:r w:rsidR="00AE0BEC" w:rsidRPr="00A2773C">
        <w:rPr>
          <w:rFonts w:ascii="Times New Roman" w:hAnsi="Times New Roman"/>
          <w:szCs w:val="22"/>
          <w:lang w:val="de-DE"/>
        </w:rPr>
        <w:t>.</w:t>
      </w:r>
    </w:p>
    <w:p w:rsidR="00371FF8" w:rsidRPr="00A2773C" w:rsidRDefault="00371FF8" w:rsidP="00A24808">
      <w:pPr>
        <w:spacing w:after="0" w:line="240" w:lineRule="auto"/>
        <w:rPr>
          <w:rFonts w:ascii="Times New Roman" w:hAnsi="Times New Roman"/>
          <w:szCs w:val="22"/>
          <w:lang w:val="de-DE"/>
        </w:rPr>
      </w:pPr>
    </w:p>
    <w:p w:rsidR="00371FF8" w:rsidRPr="00A2773C" w:rsidRDefault="00371FF8" w:rsidP="00A24808">
      <w:pPr>
        <w:keepNext/>
        <w:spacing w:after="0" w:line="240" w:lineRule="auto"/>
        <w:rPr>
          <w:rFonts w:ascii="Times New Roman" w:hAnsi="Times New Roman"/>
          <w:szCs w:val="22"/>
          <w:u w:val="single"/>
          <w:lang w:val="de-DE"/>
        </w:rPr>
      </w:pPr>
      <w:r w:rsidRPr="00A2773C">
        <w:rPr>
          <w:rFonts w:ascii="Times New Roman" w:hAnsi="Times New Roman"/>
          <w:szCs w:val="22"/>
          <w:u w:val="single"/>
          <w:lang w:val="de-DE"/>
        </w:rPr>
        <w:t>PROCYSBI 75 mg Hartkapsel</w:t>
      </w:r>
    </w:p>
    <w:p w:rsidR="00371FF8" w:rsidRPr="00A2773C" w:rsidRDefault="00753707" w:rsidP="00A24808">
      <w:pPr>
        <w:spacing w:after="0" w:line="240" w:lineRule="auto"/>
        <w:rPr>
          <w:rFonts w:ascii="Times New Roman" w:hAnsi="Times New Roman"/>
          <w:szCs w:val="22"/>
          <w:lang w:val="de-DE"/>
        </w:rPr>
      </w:pPr>
      <w:r>
        <w:rPr>
          <w:rFonts w:ascii="Times New Roman" w:hAnsi="Times New Roman"/>
          <w:szCs w:val="22"/>
          <w:lang w:val="de-DE"/>
        </w:rPr>
        <w:t xml:space="preserve">Jede </w:t>
      </w:r>
      <w:r w:rsidR="00371FF8" w:rsidRPr="00A2773C">
        <w:rPr>
          <w:rFonts w:ascii="Times New Roman" w:hAnsi="Times New Roman"/>
          <w:szCs w:val="22"/>
          <w:lang w:val="de-DE"/>
        </w:rPr>
        <w:t xml:space="preserve">Hartkapsel enthält 75 mg </w:t>
      </w:r>
      <w:r>
        <w:rPr>
          <w:rFonts w:ascii="Times New Roman" w:hAnsi="Times New Roman"/>
          <w:szCs w:val="22"/>
          <w:lang w:val="de-DE"/>
        </w:rPr>
        <w:t>Mercaptamin (</w:t>
      </w:r>
      <w:r w:rsidR="00371FF8" w:rsidRPr="00A2773C">
        <w:rPr>
          <w:rFonts w:ascii="Times New Roman" w:hAnsi="Times New Roman"/>
          <w:szCs w:val="22"/>
          <w:lang w:val="de-DE"/>
        </w:rPr>
        <w:t>Cysteamin</w:t>
      </w:r>
      <w:r>
        <w:rPr>
          <w:rFonts w:ascii="Times New Roman" w:hAnsi="Times New Roman"/>
          <w:szCs w:val="22"/>
          <w:lang w:val="de-DE"/>
        </w:rPr>
        <w:t>)</w:t>
      </w:r>
      <w:r w:rsidR="00371FF8" w:rsidRPr="00A2773C">
        <w:rPr>
          <w:rFonts w:ascii="Times New Roman" w:hAnsi="Times New Roman"/>
          <w:szCs w:val="22"/>
          <w:lang w:val="de-DE"/>
        </w:rPr>
        <w:t xml:space="preserve"> (als Mercaptamin</w:t>
      </w:r>
      <w:r>
        <w:rPr>
          <w:rFonts w:ascii="Times New Roman" w:hAnsi="Times New Roman"/>
          <w:szCs w:val="22"/>
          <w:lang w:val="de-DE"/>
        </w:rPr>
        <w:t>[(R,R)</w:t>
      </w:r>
      <w:r w:rsidR="00E4796F">
        <w:rPr>
          <w:rFonts w:ascii="Times New Roman" w:hAnsi="Times New Roman"/>
          <w:szCs w:val="22"/>
          <w:lang w:val="de-DE"/>
        </w:rPr>
        <w:noBreakHyphen/>
      </w:r>
      <w:r w:rsidR="00371FF8" w:rsidRPr="00A2773C">
        <w:rPr>
          <w:rFonts w:ascii="Times New Roman" w:hAnsi="Times New Roman"/>
          <w:szCs w:val="22"/>
          <w:lang w:val="de-DE"/>
        </w:rPr>
        <w:t>tartrat</w:t>
      </w:r>
      <w:r w:rsidR="008F7554">
        <w:rPr>
          <w:rFonts w:ascii="Times New Roman" w:hAnsi="Times New Roman"/>
          <w:szCs w:val="22"/>
          <w:lang w:val="de-DE"/>
        </w:rPr>
        <w:t>]</w:t>
      </w:r>
      <w:r w:rsidR="00371FF8" w:rsidRPr="00A2773C">
        <w:rPr>
          <w:rFonts w:ascii="Times New Roman" w:hAnsi="Times New Roman"/>
          <w:szCs w:val="22"/>
          <w:lang w:val="de-DE"/>
        </w:rPr>
        <w:t>.</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b/>
          <w:szCs w:val="22"/>
          <w:lang w:val="de-DE"/>
        </w:rPr>
      </w:pPr>
      <w:r w:rsidRPr="00A2773C">
        <w:rPr>
          <w:rFonts w:ascii="Times New Roman" w:hAnsi="Times New Roman"/>
          <w:szCs w:val="22"/>
          <w:lang w:val="de-DE"/>
        </w:rPr>
        <w:t>Vollständige Auflistung der sonstigen Bestandteile, siehe Abschnitt</w:t>
      </w:r>
      <w:r w:rsidR="006662C4" w:rsidRPr="00A2773C">
        <w:rPr>
          <w:rFonts w:ascii="Times New Roman" w:hAnsi="Times New Roman"/>
          <w:szCs w:val="22"/>
          <w:lang w:val="de-DE"/>
        </w:rPr>
        <w:t> </w:t>
      </w:r>
      <w:r w:rsidRPr="00A2773C">
        <w:rPr>
          <w:rFonts w:ascii="Times New Roman" w:hAnsi="Times New Roman"/>
          <w:szCs w:val="22"/>
          <w:lang w:val="de-DE"/>
        </w:rPr>
        <w:t>6.1.</w:t>
      </w:r>
    </w:p>
    <w:p w:rsidR="00AE0BEC" w:rsidRPr="00A2773C" w:rsidRDefault="00AE0BEC" w:rsidP="00A24808">
      <w:pPr>
        <w:spacing w:after="0" w:line="240" w:lineRule="auto"/>
        <w:rPr>
          <w:rFonts w:ascii="Times New Roman" w:hAnsi="Times New Roman"/>
          <w:b/>
          <w:szCs w:val="22"/>
          <w:lang w:val="de-DE"/>
        </w:rPr>
      </w:pPr>
    </w:p>
    <w:p w:rsidR="00AE0BEC" w:rsidRPr="00A2773C" w:rsidRDefault="00AE0BEC" w:rsidP="00A24808">
      <w:pPr>
        <w:spacing w:after="0" w:line="240" w:lineRule="auto"/>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3.</w:t>
      </w:r>
      <w:r w:rsidRPr="00A2773C">
        <w:rPr>
          <w:rFonts w:ascii="Times New Roman" w:hAnsi="Times New Roman"/>
          <w:b/>
          <w:szCs w:val="22"/>
          <w:lang w:val="de-DE"/>
        </w:rPr>
        <w:tab/>
        <w:t>DARREICHUNGSFORM</w:t>
      </w:r>
    </w:p>
    <w:p w:rsidR="00AE0BEC" w:rsidRPr="00A2773C" w:rsidRDefault="00AE0BEC" w:rsidP="00A24808">
      <w:pPr>
        <w:keepNext/>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Magensaftresistente Hartkapsel.</w:t>
      </w:r>
    </w:p>
    <w:p w:rsidR="00371FF8" w:rsidRPr="00A2773C" w:rsidRDefault="00371FF8" w:rsidP="00A24808">
      <w:pPr>
        <w:spacing w:after="0" w:line="240" w:lineRule="auto"/>
        <w:rPr>
          <w:rFonts w:ascii="Times New Roman" w:hAnsi="Times New Roman"/>
          <w:szCs w:val="22"/>
          <w:lang w:val="de-DE"/>
        </w:rPr>
      </w:pPr>
    </w:p>
    <w:p w:rsidR="00371FF8" w:rsidRPr="00A2773C" w:rsidRDefault="00371FF8" w:rsidP="00A24808">
      <w:pPr>
        <w:keepNext/>
        <w:spacing w:after="0" w:line="240" w:lineRule="auto"/>
        <w:rPr>
          <w:rFonts w:ascii="Times New Roman" w:hAnsi="Times New Roman"/>
          <w:szCs w:val="22"/>
          <w:u w:val="single"/>
          <w:lang w:val="de-DE"/>
        </w:rPr>
      </w:pPr>
      <w:r w:rsidRPr="00A2773C">
        <w:rPr>
          <w:rFonts w:ascii="Times New Roman" w:hAnsi="Times New Roman"/>
          <w:szCs w:val="22"/>
          <w:u w:val="single"/>
          <w:lang w:val="de-DE"/>
        </w:rPr>
        <w:t>PROCYSBI 25 mg Hartkapsel</w:t>
      </w: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Hellblaue Hartkapsel der Größe 3 mit dem Aufdruck „25 mg“ in weißer Tinte und hellblaues Oberteil mit in weißer Tinte aufgedrucktem </w:t>
      </w:r>
      <w:r w:rsidR="003A730F" w:rsidRPr="00A2773C">
        <w:rPr>
          <w:rFonts w:ascii="Times New Roman" w:hAnsi="Times New Roman"/>
          <w:szCs w:val="22"/>
          <w:lang w:val="de-DE"/>
        </w:rPr>
        <w:t>„</w:t>
      </w:r>
      <w:r w:rsidR="00625E5D" w:rsidRPr="00A2773C">
        <w:rPr>
          <w:rFonts w:ascii="Times New Roman" w:hAnsi="Times New Roman"/>
          <w:szCs w:val="22"/>
          <w:lang w:val="de-DE"/>
        </w:rPr>
        <w:t>PRO</w:t>
      </w:r>
      <w:r w:rsidR="003A730F" w:rsidRPr="00A2773C">
        <w:rPr>
          <w:rFonts w:ascii="Times New Roman" w:hAnsi="Times New Roman"/>
          <w:szCs w:val="22"/>
          <w:lang w:val="de-DE"/>
        </w:rPr>
        <w:t>“</w:t>
      </w:r>
      <w:r w:rsidRPr="00A2773C">
        <w:rPr>
          <w:rFonts w:ascii="Times New Roman" w:hAnsi="Times New Roman"/>
          <w:szCs w:val="22"/>
          <w:lang w:val="de-DE"/>
        </w:rPr>
        <w:t>.</w:t>
      </w:r>
    </w:p>
    <w:p w:rsidR="00AE0BEC" w:rsidRPr="00A2773C" w:rsidRDefault="00AE0BEC" w:rsidP="00A24808">
      <w:pPr>
        <w:spacing w:after="0" w:line="240" w:lineRule="auto"/>
        <w:rPr>
          <w:rFonts w:ascii="Times New Roman" w:hAnsi="Times New Roman"/>
          <w:szCs w:val="22"/>
          <w:lang w:val="de-DE"/>
        </w:rPr>
      </w:pPr>
    </w:p>
    <w:p w:rsidR="00371FF8" w:rsidRPr="00A2773C" w:rsidRDefault="00371FF8" w:rsidP="00A24808">
      <w:pPr>
        <w:keepNext/>
        <w:spacing w:after="0" w:line="240" w:lineRule="auto"/>
        <w:rPr>
          <w:rFonts w:ascii="Times New Roman" w:hAnsi="Times New Roman"/>
          <w:szCs w:val="22"/>
          <w:u w:val="single"/>
          <w:lang w:val="de-DE"/>
        </w:rPr>
      </w:pPr>
      <w:r w:rsidRPr="00A2773C">
        <w:rPr>
          <w:rFonts w:ascii="Times New Roman" w:hAnsi="Times New Roman"/>
          <w:szCs w:val="22"/>
          <w:u w:val="single"/>
          <w:lang w:val="de-DE"/>
        </w:rPr>
        <w:t>PROCYSBI 75 mg Hartkapsel</w:t>
      </w:r>
    </w:p>
    <w:p w:rsidR="00371FF8" w:rsidRPr="00A2773C" w:rsidRDefault="00371FF8"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Hellblaue Hartkapsel der Größe 0 mit dem Aufdruck „75 mg“ in weißer Tinte und dunkelblaues Oberteil mit in weißer Tinte aufgedrucktem </w:t>
      </w:r>
      <w:r w:rsidR="003A730F" w:rsidRPr="00A2773C">
        <w:rPr>
          <w:rFonts w:ascii="Times New Roman" w:hAnsi="Times New Roman"/>
          <w:szCs w:val="22"/>
          <w:lang w:val="de-DE"/>
        </w:rPr>
        <w:t>„</w:t>
      </w:r>
      <w:r w:rsidRPr="00A2773C">
        <w:rPr>
          <w:rFonts w:ascii="Times New Roman" w:hAnsi="Times New Roman"/>
          <w:szCs w:val="22"/>
          <w:lang w:val="de-DE"/>
        </w:rPr>
        <w:t>PRO</w:t>
      </w:r>
      <w:r w:rsidR="003A730F" w:rsidRPr="00A2773C">
        <w:rPr>
          <w:rFonts w:ascii="Times New Roman" w:hAnsi="Times New Roman"/>
          <w:szCs w:val="22"/>
          <w:lang w:val="de-DE"/>
        </w:rPr>
        <w:t>“</w:t>
      </w:r>
      <w:r w:rsidRPr="00A2773C">
        <w:rPr>
          <w:rFonts w:ascii="Times New Roman" w:hAnsi="Times New Roman"/>
          <w:szCs w:val="22"/>
          <w:lang w:val="de-DE"/>
        </w:rPr>
        <w:t>.</w:t>
      </w:r>
    </w:p>
    <w:p w:rsidR="00371FF8" w:rsidRPr="00A2773C" w:rsidRDefault="00371FF8" w:rsidP="00A24808">
      <w:pPr>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4.</w:t>
      </w:r>
      <w:r w:rsidRPr="00A2773C">
        <w:rPr>
          <w:rFonts w:ascii="Times New Roman" w:hAnsi="Times New Roman"/>
          <w:b/>
          <w:szCs w:val="22"/>
          <w:lang w:val="de-DE"/>
        </w:rPr>
        <w:tab/>
        <w:t>KLINISCHE ANGABEN</w:t>
      </w:r>
    </w:p>
    <w:p w:rsidR="00AE0BEC" w:rsidRPr="00A2773C" w:rsidRDefault="00AE0BEC" w:rsidP="00A24808">
      <w:pPr>
        <w:keepNext/>
        <w:spacing w:after="0" w:line="240" w:lineRule="auto"/>
        <w:rPr>
          <w:rFonts w:ascii="Times New Roman" w:hAnsi="Times New Roman"/>
          <w:bCs/>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4.1</w:t>
      </w:r>
      <w:r w:rsidRPr="00A2773C">
        <w:rPr>
          <w:rFonts w:ascii="Times New Roman" w:hAnsi="Times New Roman"/>
          <w:b/>
          <w:szCs w:val="22"/>
          <w:lang w:val="de-DE"/>
        </w:rPr>
        <w:tab/>
        <w:t>Anwendungsgebiete</w:t>
      </w:r>
    </w:p>
    <w:p w:rsidR="00AE0BEC" w:rsidRPr="00A2773C" w:rsidRDefault="00AE0BEC" w:rsidP="00A24808">
      <w:pPr>
        <w:keepNext/>
        <w:spacing w:after="0" w:line="240" w:lineRule="auto"/>
        <w:ind w:left="567" w:hanging="567"/>
        <w:rPr>
          <w:rFonts w:ascii="Times New Roman" w:hAnsi="Times New Roman"/>
          <w:b/>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PROCYSBI ist zur Behandlung der nachgewiesenen nephropathischen Cystinose indiziert. </w:t>
      </w:r>
      <w:r w:rsidR="008F7554">
        <w:rPr>
          <w:rFonts w:ascii="Times New Roman" w:hAnsi="Times New Roman"/>
          <w:szCs w:val="22"/>
          <w:lang w:val="de-DE"/>
        </w:rPr>
        <w:t>Mercaptamin</w:t>
      </w:r>
      <w:r w:rsidRPr="00A2773C">
        <w:rPr>
          <w:rFonts w:ascii="Times New Roman" w:hAnsi="Times New Roman"/>
          <w:szCs w:val="22"/>
          <w:lang w:val="de-DE"/>
        </w:rPr>
        <w:t xml:space="preserve"> bremst die Anhäufung von Cystin in bestimmten Zellen (z. B. Leukozyten, Muskel- und Leberzellen) bei Patienten mit nephropathischer Cystinose; bei frühzeitigem Behandlungsbeginn verzögert </w:t>
      </w:r>
      <w:r w:rsidR="008F7554">
        <w:rPr>
          <w:rFonts w:ascii="Times New Roman" w:hAnsi="Times New Roman"/>
          <w:szCs w:val="22"/>
          <w:lang w:val="de-DE"/>
        </w:rPr>
        <w:t>Mercaptamin</w:t>
      </w:r>
      <w:r w:rsidRPr="00A2773C">
        <w:rPr>
          <w:rFonts w:ascii="Times New Roman" w:hAnsi="Times New Roman"/>
          <w:szCs w:val="22"/>
          <w:lang w:val="de-DE"/>
        </w:rPr>
        <w:t xml:space="preserve"> die Entstehung eines Nierenversagens. </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4.2</w:t>
      </w:r>
      <w:r w:rsidRPr="00A2773C">
        <w:rPr>
          <w:rFonts w:ascii="Times New Roman" w:hAnsi="Times New Roman"/>
          <w:b/>
          <w:szCs w:val="22"/>
          <w:lang w:val="de-DE"/>
        </w:rPr>
        <w:tab/>
        <w:t>Dosierung und Art der Anwendung</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Die Einleitung der PROCYSBI-Therapie sollte unter der Kontrolle eines Arztes erfolgen, der über Erfahrung in der Behandlung von Cystinose verfügt.</w:t>
      </w:r>
    </w:p>
    <w:p w:rsidR="004C7989" w:rsidRPr="00A2773C" w:rsidRDefault="002023E3"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Die </w:t>
      </w:r>
      <w:r w:rsidR="008F7554">
        <w:rPr>
          <w:rFonts w:ascii="Times New Roman" w:hAnsi="Times New Roman"/>
          <w:szCs w:val="22"/>
          <w:lang w:val="de-DE"/>
        </w:rPr>
        <w:t>Mercaptamin</w:t>
      </w:r>
      <w:r w:rsidRPr="00A2773C">
        <w:rPr>
          <w:rFonts w:ascii="Times New Roman" w:hAnsi="Times New Roman"/>
          <w:szCs w:val="22"/>
          <w:lang w:val="de-DE"/>
        </w:rPr>
        <w:t>therapie muss umgehend nach Bestätigung der Diagnose einer nephropathischen Cystinose (z. B. anhand eines erhöhten leukozytären Cystingehaltes) eingeleitet werden, damit ein höchstmöglicher therapeutischer Nutzen erreicht wird.</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Dosierung</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37FBF"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D</w:t>
      </w:r>
      <w:r w:rsidR="001E1BD8" w:rsidRPr="00A2773C">
        <w:rPr>
          <w:rFonts w:ascii="Times New Roman" w:hAnsi="Times New Roman"/>
          <w:szCs w:val="22"/>
          <w:lang w:val="de-DE"/>
        </w:rPr>
        <w:t>er</w:t>
      </w:r>
      <w:r w:rsidRPr="00A2773C">
        <w:rPr>
          <w:rFonts w:ascii="Times New Roman" w:hAnsi="Times New Roman"/>
          <w:szCs w:val="22"/>
          <w:lang w:val="de-DE"/>
        </w:rPr>
        <w:t xml:space="preserve"> Cystin</w:t>
      </w:r>
      <w:r w:rsidR="001E1BD8" w:rsidRPr="00A2773C">
        <w:rPr>
          <w:rFonts w:ascii="Times New Roman" w:hAnsi="Times New Roman"/>
          <w:szCs w:val="22"/>
          <w:lang w:val="de-DE"/>
        </w:rPr>
        <w:t>gehalt</w:t>
      </w:r>
      <w:r w:rsidRPr="00A2773C">
        <w:rPr>
          <w:rFonts w:ascii="Times New Roman" w:hAnsi="Times New Roman"/>
          <w:szCs w:val="22"/>
          <w:lang w:val="de-DE"/>
        </w:rPr>
        <w:t xml:space="preserve"> </w:t>
      </w:r>
      <w:r w:rsidR="001E1BD8" w:rsidRPr="00A2773C">
        <w:rPr>
          <w:rFonts w:ascii="Times New Roman" w:hAnsi="Times New Roman"/>
          <w:szCs w:val="22"/>
          <w:lang w:val="de-DE"/>
        </w:rPr>
        <w:t xml:space="preserve">der </w:t>
      </w:r>
      <w:r w:rsidRPr="00A2773C">
        <w:rPr>
          <w:rFonts w:ascii="Times New Roman" w:hAnsi="Times New Roman"/>
          <w:szCs w:val="22"/>
          <w:lang w:val="de-DE"/>
        </w:rPr>
        <w:t xml:space="preserve">Leukozyten kann mit einer </w:t>
      </w:r>
      <w:r w:rsidR="009B4C3D" w:rsidRPr="00A2773C">
        <w:rPr>
          <w:rFonts w:ascii="Times New Roman" w:hAnsi="Times New Roman"/>
          <w:szCs w:val="22"/>
          <w:lang w:val="de-DE"/>
        </w:rPr>
        <w:t>Reihe</w:t>
      </w:r>
      <w:r w:rsidRPr="00A2773C">
        <w:rPr>
          <w:rFonts w:ascii="Times New Roman" w:hAnsi="Times New Roman"/>
          <w:szCs w:val="22"/>
          <w:lang w:val="de-DE"/>
        </w:rPr>
        <w:t xml:space="preserve"> unterschiedlicher </w:t>
      </w:r>
      <w:r w:rsidR="009B4C3D" w:rsidRPr="00A2773C">
        <w:rPr>
          <w:rFonts w:ascii="Times New Roman" w:hAnsi="Times New Roman"/>
          <w:szCs w:val="22"/>
          <w:lang w:val="de-DE"/>
        </w:rPr>
        <w:t>Methoden</w:t>
      </w:r>
      <w:r w:rsidRPr="00A2773C">
        <w:rPr>
          <w:rFonts w:ascii="Times New Roman" w:hAnsi="Times New Roman"/>
          <w:szCs w:val="22"/>
          <w:lang w:val="de-DE"/>
        </w:rPr>
        <w:t xml:space="preserve"> </w:t>
      </w:r>
      <w:r w:rsidR="009B4C3D" w:rsidRPr="00A2773C">
        <w:rPr>
          <w:rFonts w:ascii="Times New Roman" w:hAnsi="Times New Roman"/>
          <w:szCs w:val="22"/>
          <w:lang w:val="de-DE"/>
        </w:rPr>
        <w:t>bestimmt</w:t>
      </w:r>
      <w:r w:rsidRPr="00A2773C">
        <w:rPr>
          <w:rFonts w:ascii="Times New Roman" w:hAnsi="Times New Roman"/>
          <w:szCs w:val="22"/>
          <w:lang w:val="de-DE"/>
        </w:rPr>
        <w:t xml:space="preserve"> werden, z. B. mit spezifischen Leukozyten-Unter</w:t>
      </w:r>
      <w:r w:rsidR="001E1BD8" w:rsidRPr="00A2773C">
        <w:rPr>
          <w:rFonts w:ascii="Times New Roman" w:hAnsi="Times New Roman"/>
          <w:szCs w:val="22"/>
          <w:lang w:val="de-DE"/>
        </w:rPr>
        <w:t>gr</w:t>
      </w:r>
      <w:r w:rsidRPr="00A2773C">
        <w:rPr>
          <w:rFonts w:ascii="Times New Roman" w:hAnsi="Times New Roman"/>
          <w:szCs w:val="22"/>
          <w:lang w:val="de-DE"/>
        </w:rPr>
        <w:t>uppen (z. B. Granulozyten-Assay) oder mit</w:t>
      </w:r>
      <w:r w:rsidR="00AB6909" w:rsidRPr="00A2773C">
        <w:rPr>
          <w:rFonts w:ascii="Times New Roman" w:hAnsi="Times New Roman"/>
          <w:szCs w:val="22"/>
          <w:lang w:val="de-DE"/>
        </w:rPr>
        <w:t xml:space="preserve">tels </w:t>
      </w:r>
      <w:r w:rsidR="001E1BD8" w:rsidRPr="00A2773C">
        <w:rPr>
          <w:rFonts w:ascii="Times New Roman" w:hAnsi="Times New Roman"/>
          <w:szCs w:val="22"/>
          <w:lang w:val="de-DE"/>
        </w:rPr>
        <w:t>Leukozyten</w:t>
      </w:r>
      <w:r w:rsidR="00AB6909" w:rsidRPr="00A2773C">
        <w:rPr>
          <w:rFonts w:ascii="Times New Roman" w:hAnsi="Times New Roman"/>
          <w:szCs w:val="22"/>
          <w:lang w:val="de-DE"/>
        </w:rPr>
        <w:t>gemisch</w:t>
      </w:r>
      <w:r w:rsidR="001E1BD8" w:rsidRPr="00A2773C">
        <w:rPr>
          <w:rFonts w:ascii="Times New Roman" w:hAnsi="Times New Roman"/>
          <w:szCs w:val="22"/>
          <w:lang w:val="de-DE"/>
        </w:rPr>
        <w:t>-Assay</w:t>
      </w:r>
      <w:r w:rsidRPr="00A2773C">
        <w:rPr>
          <w:rFonts w:ascii="Times New Roman" w:hAnsi="Times New Roman"/>
          <w:szCs w:val="22"/>
          <w:lang w:val="de-DE"/>
        </w:rPr>
        <w:t>, wobei für jede</w:t>
      </w:r>
      <w:r w:rsidR="00A317D6" w:rsidRPr="00A2773C">
        <w:rPr>
          <w:rFonts w:ascii="Times New Roman" w:hAnsi="Times New Roman"/>
          <w:szCs w:val="22"/>
          <w:lang w:val="de-DE"/>
        </w:rPr>
        <w:t>n</w:t>
      </w:r>
      <w:r w:rsidRPr="00A2773C">
        <w:rPr>
          <w:rFonts w:ascii="Times New Roman" w:hAnsi="Times New Roman"/>
          <w:szCs w:val="22"/>
          <w:lang w:val="de-DE"/>
        </w:rPr>
        <w:t xml:space="preserve"> Assay unterschiedliche Zielwerte </w:t>
      </w:r>
      <w:r w:rsidR="009B4C3D" w:rsidRPr="00A2773C">
        <w:rPr>
          <w:rFonts w:ascii="Times New Roman" w:hAnsi="Times New Roman"/>
          <w:szCs w:val="22"/>
          <w:lang w:val="de-DE"/>
        </w:rPr>
        <w:t>bestehen</w:t>
      </w:r>
      <w:r w:rsidRPr="00A2773C">
        <w:rPr>
          <w:rFonts w:ascii="Times New Roman" w:hAnsi="Times New Roman"/>
          <w:szCs w:val="22"/>
          <w:lang w:val="de-DE"/>
        </w:rPr>
        <w:t xml:space="preserve">. Angehörige von Gesundheitsberufen sollten sich </w:t>
      </w:r>
      <w:r w:rsidR="009B4C3D" w:rsidRPr="00A2773C">
        <w:rPr>
          <w:rFonts w:ascii="Times New Roman" w:hAnsi="Times New Roman"/>
          <w:szCs w:val="22"/>
          <w:lang w:val="de-DE"/>
        </w:rPr>
        <w:t xml:space="preserve">bei Entscheidungen hinsichtlich der Diagnose und der Dosierung von PROCYSBI für Patienten mit Cystinose </w:t>
      </w:r>
      <w:r w:rsidRPr="00A2773C">
        <w:rPr>
          <w:rFonts w:ascii="Times New Roman" w:hAnsi="Times New Roman"/>
          <w:szCs w:val="22"/>
          <w:lang w:val="de-DE"/>
        </w:rPr>
        <w:t xml:space="preserve">auf die Assay-spezifischen, von den einzelnen Testlaboratorien </w:t>
      </w:r>
      <w:r w:rsidR="009B4C3D" w:rsidRPr="00A2773C">
        <w:rPr>
          <w:rFonts w:ascii="Times New Roman" w:hAnsi="Times New Roman"/>
          <w:szCs w:val="22"/>
          <w:lang w:val="de-DE"/>
        </w:rPr>
        <w:t>angegebenen</w:t>
      </w:r>
      <w:r w:rsidRPr="00A2773C">
        <w:rPr>
          <w:rFonts w:ascii="Times New Roman" w:hAnsi="Times New Roman"/>
          <w:szCs w:val="22"/>
          <w:lang w:val="de-DE"/>
        </w:rPr>
        <w:t xml:space="preserve"> therapeutischen Ziele beziehen. Zum Beispiel besteht d</w:t>
      </w:r>
      <w:r w:rsidR="00AE0BEC" w:rsidRPr="00A2773C">
        <w:rPr>
          <w:rFonts w:ascii="Times New Roman" w:hAnsi="Times New Roman"/>
          <w:szCs w:val="22"/>
          <w:lang w:val="de-DE"/>
        </w:rPr>
        <w:t xml:space="preserve">as therapeutische Ziel darin, den Cystingehalt der Leukozyten unter 1 nmol Hemicystin/mg Protein </w:t>
      </w:r>
      <w:r w:rsidR="001E1BD8" w:rsidRPr="00A2773C">
        <w:rPr>
          <w:rFonts w:ascii="Times New Roman" w:hAnsi="Times New Roman"/>
          <w:szCs w:val="22"/>
          <w:lang w:val="de-DE"/>
        </w:rPr>
        <w:t xml:space="preserve">(bei </w:t>
      </w:r>
      <w:r w:rsidR="00FA2638" w:rsidRPr="00A2773C">
        <w:rPr>
          <w:rFonts w:ascii="Times New Roman" w:hAnsi="Times New Roman"/>
          <w:szCs w:val="22"/>
          <w:lang w:val="de-DE"/>
        </w:rPr>
        <w:t xml:space="preserve">Bestimmung </w:t>
      </w:r>
      <w:r w:rsidR="001E1BD8" w:rsidRPr="00A2773C">
        <w:rPr>
          <w:rFonts w:ascii="Times New Roman" w:hAnsi="Times New Roman"/>
          <w:szCs w:val="22"/>
          <w:lang w:val="de-DE"/>
        </w:rPr>
        <w:t>mittels Leukozyten</w:t>
      </w:r>
      <w:r w:rsidR="00FA2638" w:rsidRPr="00A2773C">
        <w:rPr>
          <w:rFonts w:ascii="Times New Roman" w:hAnsi="Times New Roman"/>
          <w:szCs w:val="22"/>
          <w:lang w:val="de-DE"/>
        </w:rPr>
        <w:t>gemisch</w:t>
      </w:r>
      <w:r w:rsidR="001E1BD8" w:rsidRPr="00A2773C">
        <w:rPr>
          <w:rFonts w:ascii="Times New Roman" w:hAnsi="Times New Roman"/>
          <w:szCs w:val="22"/>
          <w:lang w:val="de-DE"/>
        </w:rPr>
        <w:t xml:space="preserve">-Assay) </w:t>
      </w:r>
      <w:r w:rsidR="00AE0BEC" w:rsidRPr="00A2773C">
        <w:rPr>
          <w:rFonts w:ascii="Times New Roman" w:hAnsi="Times New Roman"/>
          <w:szCs w:val="22"/>
          <w:lang w:val="de-DE"/>
        </w:rPr>
        <w:t xml:space="preserve">30 min nach der Einnahme zu halten. Bei Patienten, </w:t>
      </w:r>
      <w:r w:rsidR="00AE0BEC" w:rsidRPr="00A2773C">
        <w:rPr>
          <w:rFonts w:ascii="Times New Roman" w:hAnsi="Times New Roman"/>
          <w:szCs w:val="22"/>
          <w:lang w:val="de-DE"/>
        </w:rPr>
        <w:lastRenderedPageBreak/>
        <w:t xml:space="preserve">die PROCYSBI in stabiler Dosierung einnehmen und die keinen einfachen Zugang zu einer Einrichtung haben, in der ihr leukozytärer Cystingehalt bestimmt werden kann, besteht das Therapieziel darin, die </w:t>
      </w:r>
      <w:r w:rsidR="008F7554">
        <w:rPr>
          <w:rFonts w:ascii="Times New Roman" w:hAnsi="Times New Roman"/>
          <w:szCs w:val="22"/>
          <w:lang w:val="de-DE"/>
        </w:rPr>
        <w:t>Mercaptamin</w:t>
      </w:r>
      <w:r w:rsidR="00AE0BEC" w:rsidRPr="00A2773C">
        <w:rPr>
          <w:rFonts w:ascii="Times New Roman" w:hAnsi="Times New Roman"/>
          <w:szCs w:val="22"/>
          <w:lang w:val="de-DE"/>
        </w:rPr>
        <w:t xml:space="preserve">konzentration im Plasma über 0,1 mg/l 30 min nach der Einnahme zu halten. </w:t>
      </w:r>
    </w:p>
    <w:p w:rsidR="001E1BD8" w:rsidRPr="00A2773C" w:rsidRDefault="00526E94"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Zeitpunkt der Bestimmung: PROCYSBI sollte alle 12 Stunden eingenommen werden. Die Bestimmung des Cystingehalts der Leukozyten und/oder des </w:t>
      </w:r>
      <w:r w:rsidR="008F7554">
        <w:rPr>
          <w:rFonts w:ascii="Times New Roman" w:hAnsi="Times New Roman"/>
          <w:szCs w:val="22"/>
          <w:lang w:val="de-DE"/>
        </w:rPr>
        <w:t>Mercaptamin</w:t>
      </w:r>
      <w:r w:rsidRPr="00A2773C">
        <w:rPr>
          <w:rFonts w:ascii="Times New Roman" w:hAnsi="Times New Roman"/>
          <w:szCs w:val="22"/>
          <w:lang w:val="de-DE"/>
        </w:rPr>
        <w:t>gehalts im Plasma muss 12,5 Stunden nach der vorabendlichen Einnahme erfolgen und damit 30 Minuten nach der folgenden morgendlichen Einnahme.</w:t>
      </w:r>
    </w:p>
    <w:p w:rsidR="00AE0BEC" w:rsidRPr="00A2773C" w:rsidRDefault="00AE0BEC" w:rsidP="00A24808">
      <w:pPr>
        <w:autoSpaceDE w:val="0"/>
        <w:autoSpaceDN w:val="0"/>
        <w:adjustRightInd w:val="0"/>
        <w:spacing w:after="0" w:line="240" w:lineRule="auto"/>
        <w:rPr>
          <w:rFonts w:ascii="Times New Roman" w:hAnsi="Times New Roman"/>
          <w:i/>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u w:val="single"/>
          <w:lang w:val="de-DE"/>
        </w:rPr>
        <w:t xml:space="preserve">Umstellung von Patienten von </w:t>
      </w:r>
      <w:r w:rsidR="008F7554">
        <w:rPr>
          <w:rFonts w:ascii="Times New Roman" w:hAnsi="Times New Roman"/>
          <w:i/>
          <w:szCs w:val="22"/>
          <w:u w:val="single"/>
          <w:lang w:val="de-DE"/>
        </w:rPr>
        <w:t>Mercaptamin[(R,R)</w:t>
      </w:r>
      <w:r w:rsidR="00E4796F">
        <w:rPr>
          <w:rFonts w:ascii="Times New Roman" w:hAnsi="Times New Roman"/>
          <w:i/>
          <w:szCs w:val="22"/>
          <w:u w:val="single"/>
          <w:lang w:val="de-DE"/>
        </w:rPr>
        <w:noBreakHyphen/>
      </w:r>
      <w:r w:rsidR="008F7554">
        <w:rPr>
          <w:rFonts w:ascii="Times New Roman" w:hAnsi="Times New Roman"/>
          <w:i/>
          <w:szCs w:val="22"/>
          <w:u w:val="single"/>
          <w:lang w:val="de-DE"/>
        </w:rPr>
        <w:t>tartrat]</w:t>
      </w:r>
      <w:r w:rsidRPr="00A2773C">
        <w:rPr>
          <w:rFonts w:ascii="Times New Roman" w:hAnsi="Times New Roman"/>
          <w:i/>
          <w:szCs w:val="22"/>
          <w:u w:val="single"/>
          <w:lang w:val="de-DE"/>
        </w:rPr>
        <w:t xml:space="preserve">-Hartkapseln mit sofortiger Freisetzung </w:t>
      </w:r>
    </w:p>
    <w:p w:rsidR="00D1306E"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Patienten mit Cystinose, die </w:t>
      </w:r>
      <w:r w:rsidR="008F7554">
        <w:rPr>
          <w:rFonts w:ascii="Times New Roman" w:hAnsi="Times New Roman"/>
          <w:szCs w:val="22"/>
          <w:lang w:val="de-DE"/>
        </w:rPr>
        <w:t>Mercaptamin[(R,R)</w:t>
      </w:r>
      <w:r w:rsidR="00E4796F">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einnehmen, können auf eine tägliche Gesamtdosis PROCYSBI umgestellt werden, die ihrer vorigen täglichen Gesamtdosis </w:t>
      </w:r>
      <w:r w:rsidR="008F7554">
        <w:rPr>
          <w:rFonts w:ascii="Times New Roman" w:hAnsi="Times New Roman"/>
          <w:szCs w:val="22"/>
          <w:lang w:val="de-DE"/>
        </w:rPr>
        <w:t>Mercaptamin[(R,R)</w:t>
      </w:r>
      <w:r w:rsidR="00F118D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entspricht. </w:t>
      </w:r>
      <w:r w:rsidR="00D1306E" w:rsidRPr="00A2773C">
        <w:rPr>
          <w:rFonts w:ascii="Times New Roman" w:hAnsi="Times New Roman"/>
          <w:szCs w:val="22"/>
          <w:lang w:val="de-DE"/>
        </w:rPr>
        <w:t xml:space="preserve">Die tägliche </w:t>
      </w:r>
      <w:r w:rsidR="002F159C" w:rsidRPr="00A2773C">
        <w:rPr>
          <w:rFonts w:ascii="Times New Roman" w:hAnsi="Times New Roman"/>
          <w:szCs w:val="22"/>
          <w:lang w:val="de-DE"/>
        </w:rPr>
        <w:t>Gesamtd</w:t>
      </w:r>
      <w:r w:rsidR="00D1306E" w:rsidRPr="00A2773C">
        <w:rPr>
          <w:rFonts w:ascii="Times New Roman" w:hAnsi="Times New Roman"/>
          <w:szCs w:val="22"/>
          <w:lang w:val="de-DE"/>
        </w:rPr>
        <w:t xml:space="preserve">osis sollte </w:t>
      </w:r>
      <w:r w:rsidR="00C06FC3" w:rsidRPr="00A2773C">
        <w:rPr>
          <w:rFonts w:ascii="Times New Roman" w:hAnsi="Times New Roman"/>
          <w:szCs w:val="22"/>
          <w:lang w:val="de-DE"/>
        </w:rPr>
        <w:t>auf zwei Gaben auf</w:t>
      </w:r>
      <w:r w:rsidR="00D1306E" w:rsidRPr="00A2773C">
        <w:rPr>
          <w:rFonts w:ascii="Times New Roman" w:hAnsi="Times New Roman"/>
          <w:szCs w:val="22"/>
          <w:lang w:val="de-DE"/>
        </w:rPr>
        <w:t xml:space="preserve">geteilt </w:t>
      </w:r>
      <w:r w:rsidR="00C06FC3" w:rsidRPr="00A2773C">
        <w:rPr>
          <w:rFonts w:ascii="Times New Roman" w:hAnsi="Times New Roman"/>
          <w:szCs w:val="22"/>
          <w:lang w:val="de-DE"/>
        </w:rPr>
        <w:t xml:space="preserve">werden, die </w:t>
      </w:r>
      <w:r w:rsidR="00FA2638" w:rsidRPr="00A2773C">
        <w:rPr>
          <w:rFonts w:ascii="Times New Roman" w:hAnsi="Times New Roman"/>
          <w:szCs w:val="22"/>
          <w:lang w:val="de-DE"/>
        </w:rPr>
        <w:t xml:space="preserve">im Abstand von </w:t>
      </w:r>
      <w:r w:rsidR="00D1306E" w:rsidRPr="00A2773C">
        <w:rPr>
          <w:rFonts w:ascii="Times New Roman" w:hAnsi="Times New Roman"/>
          <w:szCs w:val="22"/>
          <w:lang w:val="de-DE"/>
        </w:rPr>
        <w:t>12</w:t>
      </w:r>
      <w:r w:rsidR="00FA2638" w:rsidRPr="00A2773C">
        <w:rPr>
          <w:rFonts w:ascii="Times New Roman" w:hAnsi="Times New Roman"/>
          <w:szCs w:val="22"/>
          <w:lang w:val="de-DE"/>
        </w:rPr>
        <w:t> </w:t>
      </w:r>
      <w:r w:rsidR="00D1306E" w:rsidRPr="00A2773C">
        <w:rPr>
          <w:rFonts w:ascii="Times New Roman" w:hAnsi="Times New Roman"/>
          <w:szCs w:val="22"/>
          <w:lang w:val="de-DE"/>
        </w:rPr>
        <w:t xml:space="preserve">Stunden eingenommen werden. Die empfohlene Höchstdosis </w:t>
      </w:r>
      <w:r w:rsidR="008F7554">
        <w:rPr>
          <w:rFonts w:ascii="Times New Roman" w:hAnsi="Times New Roman"/>
          <w:szCs w:val="22"/>
          <w:lang w:val="de-DE"/>
        </w:rPr>
        <w:t>Mercaptamin</w:t>
      </w:r>
      <w:r w:rsidR="00D1306E" w:rsidRPr="00A2773C">
        <w:rPr>
          <w:rFonts w:ascii="Times New Roman" w:hAnsi="Times New Roman"/>
          <w:szCs w:val="22"/>
          <w:lang w:val="de-DE"/>
        </w:rPr>
        <w:t xml:space="preserve"> beträgt 1,95 g/m</w:t>
      </w:r>
      <w:r w:rsidR="00D1306E" w:rsidRPr="00A2773C">
        <w:rPr>
          <w:rFonts w:ascii="Times New Roman" w:hAnsi="Times New Roman"/>
          <w:szCs w:val="22"/>
          <w:vertAlign w:val="superscript"/>
          <w:lang w:val="de-DE"/>
        </w:rPr>
        <w:t>2</w:t>
      </w:r>
      <w:r w:rsidR="00D1306E" w:rsidRPr="00A2773C">
        <w:rPr>
          <w:rFonts w:ascii="Times New Roman" w:hAnsi="Times New Roman"/>
          <w:szCs w:val="22"/>
          <w:lang w:val="de-DE"/>
        </w:rPr>
        <w:t>/Tag. Die Anwendung höherer Dosen als 1,95 g/m</w:t>
      </w:r>
      <w:r w:rsidR="00D1306E" w:rsidRPr="00A2773C">
        <w:rPr>
          <w:rFonts w:ascii="Times New Roman" w:hAnsi="Times New Roman"/>
          <w:szCs w:val="22"/>
          <w:vertAlign w:val="superscript"/>
          <w:lang w:val="de-DE"/>
        </w:rPr>
        <w:t>2</w:t>
      </w:r>
      <w:r w:rsidR="00D1306E" w:rsidRPr="00A2773C">
        <w:rPr>
          <w:rFonts w:ascii="Times New Roman" w:hAnsi="Times New Roman"/>
          <w:szCs w:val="22"/>
          <w:lang w:val="de-DE"/>
        </w:rPr>
        <w:t>/Tag wird nicht empfohlen (siehe Abschnitt</w:t>
      </w:r>
      <w:r w:rsidR="004E70CA" w:rsidRPr="00A2773C">
        <w:rPr>
          <w:rFonts w:ascii="Times New Roman" w:hAnsi="Times New Roman"/>
          <w:szCs w:val="22"/>
          <w:lang w:val="de-DE"/>
        </w:rPr>
        <w:t> </w:t>
      </w:r>
      <w:r w:rsidR="00D1306E" w:rsidRPr="00A2773C">
        <w:rPr>
          <w:rFonts w:ascii="Times New Roman" w:hAnsi="Times New Roman"/>
          <w:szCs w:val="22"/>
          <w:lang w:val="de-DE"/>
        </w:rPr>
        <w:t>4.4).</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Patienten, die von </w:t>
      </w:r>
      <w:r w:rsidR="008F7554">
        <w:rPr>
          <w:rFonts w:ascii="Times New Roman" w:hAnsi="Times New Roman"/>
          <w:szCs w:val="22"/>
          <w:lang w:val="de-DE"/>
        </w:rPr>
        <w:t>Mercaptamin[(R,R)</w:t>
      </w:r>
      <w:r w:rsidR="00E4796F">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auf PROCYSBI umgestellt werden, sollten 2 Wochen nach der Umstellung und anschließend alle 3 Monate ihren leukozytären Cystingehalt bestimmen lassen, damit überprüft werden kann, ob die oben beschriebene optimale </w:t>
      </w:r>
      <w:r w:rsidR="00D1306E" w:rsidRPr="00A2773C">
        <w:rPr>
          <w:rFonts w:ascii="Times New Roman" w:hAnsi="Times New Roman"/>
          <w:szCs w:val="22"/>
          <w:lang w:val="de-DE"/>
        </w:rPr>
        <w:t xml:space="preserve">Dosis </w:t>
      </w:r>
      <w:r w:rsidRPr="00A2773C">
        <w:rPr>
          <w:rFonts w:ascii="Times New Roman" w:hAnsi="Times New Roman"/>
          <w:szCs w:val="22"/>
          <w:lang w:val="de-DE"/>
        </w:rPr>
        <w:t>erreicht wurde.</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i/>
          <w:szCs w:val="22"/>
          <w:u w:val="single"/>
          <w:lang w:val="de-DE"/>
        </w:rPr>
        <w:t>Neu diagnostizierte erwachsene Patienten</w:t>
      </w:r>
    </w:p>
    <w:p w:rsidR="00AE0BEC" w:rsidRPr="00A2773C" w:rsidRDefault="00AE0BEC" w:rsidP="00A24808">
      <w:pPr>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szCs w:val="22"/>
          <w:lang w:val="de-DE"/>
        </w:rPr>
        <w:t>Bei neu diagnostizierten erwachsenen Patienten sollte die PROCYSBI-Dosis zu Behandlungsbeginn 1/6 bis 1/4 der angestrebten Erhaltungsdosis betragen. Die angestrebte Erhaltungsdosis beträgt 1,3 </w:t>
      </w:r>
      <w:r w:rsidR="00C06FC3" w:rsidRPr="00A2773C">
        <w:rPr>
          <w:rFonts w:ascii="Times New Roman" w:hAnsi="Times New Roman"/>
          <w:szCs w:val="22"/>
          <w:lang w:val="de-DE"/>
        </w:rPr>
        <w:t>g</w:t>
      </w:r>
      <w:r w:rsidRPr="00A2773C">
        <w:rPr>
          <w:rFonts w:ascii="Times New Roman" w:hAnsi="Times New Roman"/>
          <w:szCs w:val="22"/>
          <w:lang w:val="de-DE"/>
        </w:rPr>
        <w:t>/m</w:t>
      </w:r>
      <w:r w:rsidRPr="00A2773C">
        <w:rPr>
          <w:rFonts w:ascii="Times New Roman" w:hAnsi="Times New Roman"/>
          <w:szCs w:val="22"/>
          <w:vertAlign w:val="superscript"/>
          <w:lang w:val="de-DE"/>
        </w:rPr>
        <w:t>2</w:t>
      </w:r>
      <w:r w:rsidRPr="00A2773C">
        <w:rPr>
          <w:rFonts w:ascii="Times New Roman" w:hAnsi="Times New Roman"/>
          <w:szCs w:val="22"/>
          <w:lang w:val="de-DE"/>
        </w:rPr>
        <w:t>/Tag</w:t>
      </w:r>
      <w:r w:rsidR="009B4C3D" w:rsidRPr="00A2773C">
        <w:rPr>
          <w:rFonts w:ascii="Times New Roman" w:hAnsi="Times New Roman"/>
          <w:szCs w:val="22"/>
          <w:lang w:val="de-DE"/>
        </w:rPr>
        <w:t>,</w:t>
      </w:r>
      <w:r w:rsidRPr="00A2773C">
        <w:rPr>
          <w:rFonts w:ascii="Times New Roman" w:hAnsi="Times New Roman"/>
          <w:szCs w:val="22"/>
          <w:lang w:val="de-DE"/>
        </w:rPr>
        <w:t xml:space="preserve"> aufgeteilt auf zwei Gaben, die im Abstand von 12 Stunden eingenommen werden. </w:t>
      </w:r>
      <w:r w:rsidR="00C970E7">
        <w:rPr>
          <w:rFonts w:ascii="Times New Roman" w:hAnsi="Times New Roman"/>
          <w:szCs w:val="22"/>
          <w:lang w:val="de-DE"/>
        </w:rPr>
        <w:t>D</w:t>
      </w:r>
      <w:r w:rsidRPr="00A2773C">
        <w:rPr>
          <w:rFonts w:ascii="Times New Roman" w:hAnsi="Times New Roman"/>
          <w:szCs w:val="22"/>
          <w:lang w:val="de-DE"/>
        </w:rPr>
        <w:t xml:space="preserve">ie Dosis </w:t>
      </w:r>
      <w:r w:rsidR="00C970E7">
        <w:rPr>
          <w:rFonts w:ascii="Times New Roman" w:hAnsi="Times New Roman"/>
          <w:szCs w:val="22"/>
          <w:lang w:val="de-DE"/>
        </w:rPr>
        <w:t xml:space="preserve">sollte </w:t>
      </w:r>
      <w:r w:rsidRPr="00A2773C">
        <w:rPr>
          <w:rFonts w:ascii="Times New Roman" w:hAnsi="Times New Roman"/>
          <w:szCs w:val="22"/>
          <w:lang w:val="de-DE"/>
        </w:rPr>
        <w:t xml:space="preserve">erhöht werden, wenn der Patient das Arzneimittel gut verträgt und der Cystingehalt der Leukozyten weiterhin über 1 nmol Hemicystin/mg Protein </w:t>
      </w:r>
      <w:r w:rsidR="00FA2638" w:rsidRPr="00A2773C">
        <w:rPr>
          <w:rFonts w:ascii="Times New Roman" w:hAnsi="Times New Roman"/>
          <w:szCs w:val="22"/>
          <w:lang w:val="de-DE"/>
        </w:rPr>
        <w:t>(bei Bestimmung mittels Leukozytengemisch</w:t>
      </w:r>
      <w:r w:rsidR="00E4796F">
        <w:rPr>
          <w:rFonts w:ascii="Times New Roman" w:hAnsi="Times New Roman"/>
          <w:szCs w:val="22"/>
          <w:lang w:val="de-DE"/>
        </w:rPr>
        <w:noBreakHyphen/>
      </w:r>
      <w:r w:rsidR="00FA2638" w:rsidRPr="00A2773C">
        <w:rPr>
          <w:rFonts w:ascii="Times New Roman" w:hAnsi="Times New Roman"/>
          <w:szCs w:val="22"/>
          <w:lang w:val="de-DE"/>
        </w:rPr>
        <w:t xml:space="preserve">Assay) </w:t>
      </w:r>
      <w:r w:rsidRPr="00A2773C">
        <w:rPr>
          <w:rFonts w:ascii="Times New Roman" w:hAnsi="Times New Roman"/>
          <w:szCs w:val="22"/>
          <w:lang w:val="de-DE"/>
        </w:rPr>
        <w:t xml:space="preserve">liegt. Die empfohlene Höchstdosis </w:t>
      </w:r>
      <w:r w:rsidR="008F7554">
        <w:rPr>
          <w:rFonts w:ascii="Times New Roman" w:hAnsi="Times New Roman"/>
          <w:szCs w:val="22"/>
          <w:lang w:val="de-DE"/>
        </w:rPr>
        <w:t>Mercaptamin</w:t>
      </w:r>
      <w:r w:rsidRPr="00A2773C">
        <w:rPr>
          <w:rFonts w:ascii="Times New Roman" w:hAnsi="Times New Roman"/>
          <w:szCs w:val="22"/>
          <w:lang w:val="de-DE"/>
        </w:rPr>
        <w:t xml:space="preserve"> beträgt 1,95 g/m</w:t>
      </w:r>
      <w:r w:rsidRPr="00A2773C">
        <w:rPr>
          <w:rFonts w:ascii="Times New Roman" w:hAnsi="Times New Roman"/>
          <w:szCs w:val="22"/>
          <w:vertAlign w:val="superscript"/>
          <w:lang w:val="de-DE"/>
        </w:rPr>
        <w:t>2</w:t>
      </w:r>
      <w:r w:rsidRPr="00A2773C">
        <w:rPr>
          <w:rFonts w:ascii="Times New Roman" w:hAnsi="Times New Roman"/>
          <w:szCs w:val="22"/>
          <w:lang w:val="de-DE"/>
        </w:rPr>
        <w:t>/Tag. Die Anwendung höherer Dosen als 1,95 g/m</w:t>
      </w:r>
      <w:r w:rsidRPr="00A2773C">
        <w:rPr>
          <w:rFonts w:ascii="Times New Roman" w:hAnsi="Times New Roman"/>
          <w:szCs w:val="22"/>
          <w:vertAlign w:val="superscript"/>
          <w:lang w:val="de-DE"/>
        </w:rPr>
        <w:t>2</w:t>
      </w:r>
      <w:r w:rsidRPr="00A2773C">
        <w:rPr>
          <w:rFonts w:ascii="Times New Roman" w:hAnsi="Times New Roman"/>
          <w:szCs w:val="22"/>
          <w:lang w:val="de-DE"/>
        </w:rPr>
        <w:t>/Tag wird nicht empfohlen (siehe Abschnitt</w:t>
      </w:r>
      <w:r w:rsidR="004E70CA" w:rsidRPr="00A2773C">
        <w:rPr>
          <w:rFonts w:ascii="Times New Roman" w:hAnsi="Times New Roman"/>
          <w:szCs w:val="22"/>
          <w:lang w:val="de-DE"/>
        </w:rPr>
        <w:t> </w:t>
      </w:r>
      <w:r w:rsidRPr="00A2773C">
        <w:rPr>
          <w:rFonts w:ascii="Times New Roman" w:hAnsi="Times New Roman"/>
          <w:szCs w:val="22"/>
          <w:lang w:val="de-DE"/>
        </w:rPr>
        <w:t xml:space="preserve">4.4). </w:t>
      </w:r>
    </w:p>
    <w:p w:rsidR="00AE0BEC" w:rsidRPr="00A2773C" w:rsidRDefault="00FA2638"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in der </w:t>
      </w:r>
      <w:r w:rsidR="004E70CA" w:rsidRPr="00A2773C">
        <w:rPr>
          <w:rFonts w:ascii="Times New Roman" w:hAnsi="Times New Roman"/>
          <w:szCs w:val="22"/>
          <w:lang w:val="de-DE"/>
        </w:rPr>
        <w:t xml:space="preserve">Zusammenfassung der Merkmale des Arzneimittels </w:t>
      </w:r>
      <w:r w:rsidRPr="00A2773C">
        <w:rPr>
          <w:rFonts w:ascii="Times New Roman" w:hAnsi="Times New Roman"/>
          <w:szCs w:val="22"/>
          <w:lang w:val="de-DE"/>
        </w:rPr>
        <w:t>angegebenen Zielwerte werden mittels Leukozytengemisch</w:t>
      </w:r>
      <w:r w:rsidR="00E4796F">
        <w:rPr>
          <w:rFonts w:ascii="Times New Roman" w:hAnsi="Times New Roman"/>
          <w:szCs w:val="22"/>
          <w:lang w:val="de-DE"/>
        </w:rPr>
        <w:noBreakHyphen/>
      </w:r>
      <w:r w:rsidRPr="00A2773C">
        <w:rPr>
          <w:rFonts w:ascii="Times New Roman" w:hAnsi="Times New Roman"/>
          <w:szCs w:val="22"/>
          <w:lang w:val="de-DE"/>
        </w:rPr>
        <w:t xml:space="preserve">Assay erhalten. Es ist zu beachten, dass die therapeutischen Ziele für die Cystindepletion Assay-spezifisch sind und </w:t>
      </w:r>
      <w:r w:rsidR="009B4C3D" w:rsidRPr="00A2773C">
        <w:rPr>
          <w:rFonts w:ascii="Times New Roman" w:hAnsi="Times New Roman"/>
          <w:szCs w:val="22"/>
          <w:lang w:val="de-DE"/>
        </w:rPr>
        <w:t xml:space="preserve">für </w:t>
      </w:r>
      <w:r w:rsidRPr="00A2773C">
        <w:rPr>
          <w:rFonts w:ascii="Times New Roman" w:hAnsi="Times New Roman"/>
          <w:szCs w:val="22"/>
          <w:lang w:val="de-DE"/>
        </w:rPr>
        <w:t xml:space="preserve">unterschiedliche Assays spezifische Behandlungsziele </w:t>
      </w:r>
      <w:r w:rsidR="009B4C3D" w:rsidRPr="00A2773C">
        <w:rPr>
          <w:rFonts w:ascii="Times New Roman" w:hAnsi="Times New Roman"/>
          <w:szCs w:val="22"/>
          <w:lang w:val="de-DE"/>
        </w:rPr>
        <w:t>bestehen</w:t>
      </w:r>
      <w:r w:rsidRPr="00A2773C">
        <w:rPr>
          <w:rFonts w:ascii="Times New Roman" w:hAnsi="Times New Roman"/>
          <w:szCs w:val="22"/>
          <w:lang w:val="de-DE"/>
        </w:rPr>
        <w:t xml:space="preserve">. Aus diesem Grund sollten sich Angehörige von Gesundheitsberufen auf die Assay-spezifischen, von den einzelnen Testlaboratorien </w:t>
      </w:r>
      <w:r w:rsidR="009B4C3D" w:rsidRPr="00A2773C">
        <w:rPr>
          <w:rFonts w:ascii="Times New Roman" w:hAnsi="Times New Roman"/>
          <w:szCs w:val="22"/>
          <w:lang w:val="de-DE"/>
        </w:rPr>
        <w:t>angegebenen</w:t>
      </w:r>
      <w:r w:rsidRPr="00A2773C">
        <w:rPr>
          <w:rFonts w:ascii="Times New Roman" w:hAnsi="Times New Roman"/>
          <w:szCs w:val="22"/>
          <w:lang w:val="de-DE"/>
        </w:rPr>
        <w:t xml:space="preserve"> therapeutischen Ziele beziehen.</w:t>
      </w:r>
    </w:p>
    <w:p w:rsidR="00FA2638" w:rsidRPr="00A2773C" w:rsidRDefault="00FA2638"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i/>
          <w:szCs w:val="22"/>
          <w:u w:val="single"/>
          <w:lang w:val="de-DE"/>
        </w:rPr>
        <w:t>Neu diagnostizierte Kinder und Jugendliche</w:t>
      </w: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Die angestrebte Erhaltungsdosis von 1,3 g/m</w:t>
      </w:r>
      <w:r w:rsidRPr="00A2773C">
        <w:rPr>
          <w:rFonts w:ascii="Times New Roman" w:hAnsi="Times New Roman"/>
          <w:szCs w:val="22"/>
          <w:vertAlign w:val="superscript"/>
          <w:lang w:val="de-DE"/>
        </w:rPr>
        <w:t>2</w:t>
      </w:r>
      <w:r w:rsidRPr="00A2773C">
        <w:rPr>
          <w:rFonts w:ascii="Times New Roman" w:hAnsi="Times New Roman"/>
          <w:szCs w:val="22"/>
          <w:lang w:val="de-DE"/>
        </w:rPr>
        <w:t xml:space="preserve">/Tag kann entsprechend der folgenden Tabelle angenähert ermittelt werden, wobei sowohl die Körperoberfläche als auch das Körpergewicht berücksichtigt wird.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AE0BEC" w:rsidRPr="00A13CF4" w:rsidTr="006B2F9A">
        <w:trPr>
          <w:tblHeader/>
          <w:jc w:val="center"/>
        </w:trPr>
        <w:tc>
          <w:tcPr>
            <w:tcW w:w="1994"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b/>
                <w:szCs w:val="22"/>
                <w:lang w:val="de-DE"/>
              </w:rPr>
              <w:t>Körpergewicht in Kilogramm</w:t>
            </w:r>
          </w:p>
        </w:tc>
        <w:tc>
          <w:tcPr>
            <w:tcW w:w="2938"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b/>
                <w:szCs w:val="22"/>
                <w:lang w:val="de-DE"/>
              </w:rPr>
              <w:t xml:space="preserve">Empfohlene Dosis in mg </w:t>
            </w:r>
          </w:p>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b/>
                <w:szCs w:val="22"/>
                <w:lang w:val="de-DE"/>
              </w:rPr>
              <w:t>alle 12 Stunden</w:t>
            </w:r>
            <w:r w:rsidR="00CB742D" w:rsidRPr="00A2773C">
              <w:rPr>
                <w:rFonts w:ascii="Times New Roman" w:hAnsi="Times New Roman"/>
                <w:b/>
                <w:szCs w:val="22"/>
                <w:lang w:val="de-DE"/>
              </w:rPr>
              <w:t>*</w:t>
            </w:r>
          </w:p>
        </w:tc>
      </w:tr>
      <w:tr w:rsidR="00AE0BEC" w:rsidRPr="00A2773C" w:rsidTr="006B2F9A">
        <w:trPr>
          <w:jc w:val="center"/>
        </w:trPr>
        <w:tc>
          <w:tcPr>
            <w:tcW w:w="1994"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0-5</w:t>
            </w:r>
          </w:p>
        </w:tc>
        <w:tc>
          <w:tcPr>
            <w:tcW w:w="2938"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200</w:t>
            </w:r>
          </w:p>
        </w:tc>
      </w:tr>
      <w:tr w:rsidR="00AE0BEC" w:rsidRPr="00A2773C" w:rsidTr="006B2F9A">
        <w:trPr>
          <w:jc w:val="center"/>
        </w:trPr>
        <w:tc>
          <w:tcPr>
            <w:tcW w:w="1994"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5-10</w:t>
            </w:r>
          </w:p>
        </w:tc>
        <w:tc>
          <w:tcPr>
            <w:tcW w:w="2938"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300</w:t>
            </w:r>
          </w:p>
        </w:tc>
      </w:tr>
      <w:tr w:rsidR="00AE0BEC" w:rsidRPr="00A2773C" w:rsidTr="006B2F9A">
        <w:trPr>
          <w:jc w:val="center"/>
        </w:trPr>
        <w:tc>
          <w:tcPr>
            <w:tcW w:w="1994"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11-15</w:t>
            </w:r>
          </w:p>
        </w:tc>
        <w:tc>
          <w:tcPr>
            <w:tcW w:w="2938"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400</w:t>
            </w:r>
          </w:p>
        </w:tc>
      </w:tr>
      <w:tr w:rsidR="00AE0BEC" w:rsidRPr="00A2773C" w:rsidTr="006B2F9A">
        <w:trPr>
          <w:jc w:val="center"/>
        </w:trPr>
        <w:tc>
          <w:tcPr>
            <w:tcW w:w="1994"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16-20</w:t>
            </w:r>
          </w:p>
        </w:tc>
        <w:tc>
          <w:tcPr>
            <w:tcW w:w="2938"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500</w:t>
            </w:r>
          </w:p>
        </w:tc>
      </w:tr>
      <w:tr w:rsidR="00AE0BEC" w:rsidRPr="00A2773C" w:rsidTr="006B2F9A">
        <w:trPr>
          <w:jc w:val="center"/>
        </w:trPr>
        <w:tc>
          <w:tcPr>
            <w:tcW w:w="1994"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21-25</w:t>
            </w:r>
          </w:p>
        </w:tc>
        <w:tc>
          <w:tcPr>
            <w:tcW w:w="2938"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600</w:t>
            </w:r>
          </w:p>
        </w:tc>
      </w:tr>
      <w:tr w:rsidR="00AE0BEC" w:rsidRPr="00A2773C" w:rsidTr="006B2F9A">
        <w:trPr>
          <w:jc w:val="center"/>
        </w:trPr>
        <w:tc>
          <w:tcPr>
            <w:tcW w:w="1994"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26-30</w:t>
            </w:r>
          </w:p>
        </w:tc>
        <w:tc>
          <w:tcPr>
            <w:tcW w:w="2938"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700</w:t>
            </w:r>
          </w:p>
        </w:tc>
      </w:tr>
      <w:tr w:rsidR="00AE0BEC" w:rsidRPr="00A2773C" w:rsidTr="006B2F9A">
        <w:trPr>
          <w:jc w:val="center"/>
        </w:trPr>
        <w:tc>
          <w:tcPr>
            <w:tcW w:w="1994"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31-40</w:t>
            </w:r>
          </w:p>
        </w:tc>
        <w:tc>
          <w:tcPr>
            <w:tcW w:w="2938" w:type="pct"/>
            <w:vAlign w:val="center"/>
          </w:tcPr>
          <w:p w:rsidR="00AE0BEC" w:rsidRPr="00A2773C" w:rsidRDefault="00AE0BEC" w:rsidP="001420C9">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800</w:t>
            </w:r>
          </w:p>
        </w:tc>
      </w:tr>
      <w:tr w:rsidR="00AE0BEC" w:rsidRPr="00A2773C" w:rsidTr="006B2F9A">
        <w:trPr>
          <w:jc w:val="center"/>
        </w:trPr>
        <w:tc>
          <w:tcPr>
            <w:tcW w:w="1994"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41-50</w:t>
            </w:r>
          </w:p>
        </w:tc>
        <w:tc>
          <w:tcPr>
            <w:tcW w:w="2938"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900</w:t>
            </w:r>
          </w:p>
        </w:tc>
      </w:tr>
      <w:tr w:rsidR="00AE0BEC" w:rsidRPr="00A2773C" w:rsidTr="006B2F9A">
        <w:trPr>
          <w:jc w:val="center"/>
        </w:trPr>
        <w:tc>
          <w:tcPr>
            <w:tcW w:w="1994"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&gt; 50</w:t>
            </w:r>
          </w:p>
        </w:tc>
        <w:tc>
          <w:tcPr>
            <w:tcW w:w="2938" w:type="pct"/>
            <w:vAlign w:val="center"/>
          </w:tcPr>
          <w:p w:rsidR="00AE0BEC" w:rsidRPr="00A2773C" w:rsidRDefault="00AE0BEC" w:rsidP="00A24808">
            <w:pPr>
              <w:keepNext/>
              <w:tabs>
                <w:tab w:val="left" w:pos="270"/>
              </w:tabs>
              <w:spacing w:after="0" w:line="240" w:lineRule="auto"/>
              <w:jc w:val="center"/>
              <w:rPr>
                <w:rFonts w:ascii="Times New Roman" w:hAnsi="Times New Roman"/>
                <w:szCs w:val="22"/>
                <w:lang w:val="de-DE"/>
              </w:rPr>
            </w:pPr>
            <w:r w:rsidRPr="00A2773C">
              <w:rPr>
                <w:rFonts w:ascii="Times New Roman" w:hAnsi="Times New Roman"/>
                <w:szCs w:val="22"/>
                <w:lang w:val="de-DE"/>
              </w:rPr>
              <w:t>1.000</w:t>
            </w:r>
          </w:p>
        </w:tc>
      </w:tr>
    </w:tbl>
    <w:p w:rsidR="00AE0BEC" w:rsidRPr="00A13CF4" w:rsidRDefault="00CB742D" w:rsidP="001420C9">
      <w:pPr>
        <w:keepNext/>
        <w:autoSpaceDE w:val="0"/>
        <w:autoSpaceDN w:val="0"/>
        <w:adjustRightInd w:val="0"/>
        <w:spacing w:after="0" w:line="240" w:lineRule="auto"/>
        <w:ind w:left="1418" w:right="1273"/>
        <w:rPr>
          <w:rFonts w:ascii="Times New Roman" w:hAnsi="Times New Roman"/>
          <w:sz w:val="20"/>
          <w:lang w:val="de-DE"/>
        </w:rPr>
      </w:pPr>
      <w:r w:rsidRPr="00A13CF4">
        <w:rPr>
          <w:rFonts w:ascii="Times New Roman" w:hAnsi="Times New Roman"/>
          <w:sz w:val="20"/>
          <w:lang w:val="de-DE"/>
        </w:rPr>
        <w:t>* Zur Erreichung des Ziel-Cystingehalts der Leukozyten</w:t>
      </w:r>
      <w:r w:rsidR="004E70CA" w:rsidRPr="00A2773C">
        <w:rPr>
          <w:rFonts w:ascii="Times New Roman" w:hAnsi="Times New Roman"/>
          <w:sz w:val="20"/>
          <w:lang w:val="de-DE"/>
        </w:rPr>
        <w:t xml:space="preserve"> können höhere Dosen erforderlich sein</w:t>
      </w:r>
      <w:r w:rsidRPr="00A13CF4">
        <w:rPr>
          <w:rFonts w:ascii="Times New Roman" w:hAnsi="Times New Roman"/>
          <w:sz w:val="20"/>
          <w:lang w:val="de-DE"/>
        </w:rPr>
        <w:t>.</w:t>
      </w:r>
    </w:p>
    <w:p w:rsidR="00CB742D" w:rsidRPr="00A13CF4" w:rsidRDefault="00CB742D" w:rsidP="00A24808">
      <w:pPr>
        <w:autoSpaceDE w:val="0"/>
        <w:autoSpaceDN w:val="0"/>
        <w:adjustRightInd w:val="0"/>
        <w:spacing w:after="0" w:line="240" w:lineRule="auto"/>
        <w:ind w:firstLine="1418"/>
        <w:rPr>
          <w:rFonts w:ascii="Times New Roman" w:hAnsi="Times New Roman"/>
          <w:sz w:val="20"/>
          <w:lang w:val="de-DE"/>
        </w:rPr>
      </w:pPr>
      <w:r w:rsidRPr="00A13CF4">
        <w:rPr>
          <w:rFonts w:ascii="Times New Roman" w:hAnsi="Times New Roman"/>
          <w:sz w:val="20"/>
          <w:lang w:val="de-DE"/>
        </w:rPr>
        <w:t>Die Anwendung höherer Dosen als 1,95 g/m</w:t>
      </w:r>
      <w:r w:rsidRPr="00A13CF4">
        <w:rPr>
          <w:rFonts w:ascii="Times New Roman" w:hAnsi="Times New Roman"/>
          <w:sz w:val="20"/>
          <w:vertAlign w:val="superscript"/>
          <w:lang w:val="de-DE"/>
        </w:rPr>
        <w:t>2</w:t>
      </w:r>
      <w:r w:rsidRPr="00A13CF4">
        <w:rPr>
          <w:rFonts w:ascii="Times New Roman" w:hAnsi="Times New Roman"/>
          <w:sz w:val="20"/>
          <w:lang w:val="de-DE"/>
        </w:rPr>
        <w:t>/Tag wird nicht empfohlen.</w:t>
      </w:r>
    </w:p>
    <w:p w:rsidR="00CB742D" w:rsidRPr="00A2773C" w:rsidRDefault="00CB742D"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i/>
          <w:szCs w:val="22"/>
          <w:u w:val="single"/>
          <w:lang w:val="de-DE"/>
        </w:rPr>
        <w:t>Besondere Patientengruppen</w:t>
      </w: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lang w:val="de-DE"/>
        </w:rPr>
      </w:pPr>
      <w:r w:rsidRPr="00A2773C">
        <w:rPr>
          <w:rFonts w:ascii="Times New Roman" w:hAnsi="Times New Roman"/>
          <w:i/>
          <w:szCs w:val="22"/>
          <w:lang w:val="de-DE"/>
        </w:rPr>
        <w:t>Patienten, die das Arzneimittel schlecht vertragen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Auch Patienten, die das Arzneimittel schlechter vertragen, erfahren noch einen erheblichen Nutzen, wenn ihr leukozytärer Cystingehalt unter 2 nmol Hemicystin/mg Protein </w:t>
      </w:r>
      <w:r w:rsidR="002023E3" w:rsidRPr="00A2773C">
        <w:rPr>
          <w:rFonts w:ascii="Times New Roman" w:hAnsi="Times New Roman"/>
          <w:szCs w:val="22"/>
          <w:lang w:val="de-DE"/>
        </w:rPr>
        <w:t xml:space="preserve">(bei Bestimmung mittels </w:t>
      </w:r>
      <w:r w:rsidR="002023E3" w:rsidRPr="00E4796F">
        <w:rPr>
          <w:rFonts w:ascii="Times New Roman" w:hAnsi="Times New Roman"/>
          <w:szCs w:val="22"/>
          <w:lang w:val="de-DE"/>
        </w:rPr>
        <w:t>Leukozytengemisch</w:t>
      </w:r>
      <w:r w:rsidR="00E4796F" w:rsidRPr="00E4796F">
        <w:rPr>
          <w:rFonts w:ascii="Times New Roman" w:hAnsi="Times New Roman"/>
          <w:szCs w:val="22"/>
          <w:lang w:val="de-DE"/>
        </w:rPr>
        <w:noBreakHyphen/>
      </w:r>
      <w:r w:rsidR="002023E3" w:rsidRPr="00E4796F">
        <w:rPr>
          <w:rFonts w:ascii="Times New Roman" w:hAnsi="Times New Roman"/>
          <w:szCs w:val="22"/>
          <w:lang w:val="de-DE"/>
        </w:rPr>
        <w:t xml:space="preserve">Assay) </w:t>
      </w:r>
      <w:r w:rsidRPr="00E4796F">
        <w:rPr>
          <w:rFonts w:ascii="Times New Roman" w:hAnsi="Times New Roman"/>
          <w:szCs w:val="22"/>
          <w:lang w:val="de-DE"/>
        </w:rPr>
        <w:t xml:space="preserve">liegt. Um dies zu erreichen, kann die </w:t>
      </w:r>
      <w:r w:rsidR="008F7554" w:rsidRPr="00633675">
        <w:rPr>
          <w:rFonts w:ascii="Times New Roman" w:hAnsi="Times New Roman"/>
          <w:szCs w:val="22"/>
          <w:lang w:val="de-DE"/>
        </w:rPr>
        <w:t>Mercaptamin</w:t>
      </w:r>
      <w:r w:rsidRPr="00633675">
        <w:rPr>
          <w:rFonts w:ascii="Times New Roman" w:hAnsi="Times New Roman"/>
          <w:szCs w:val="22"/>
          <w:lang w:val="de-DE"/>
        </w:rPr>
        <w:t>dosis bis auf maximal 1,95 g/m</w:t>
      </w:r>
      <w:r w:rsidRPr="00F118D5">
        <w:rPr>
          <w:rFonts w:ascii="Times New Roman" w:hAnsi="Times New Roman"/>
          <w:szCs w:val="22"/>
          <w:vertAlign w:val="superscript"/>
          <w:lang w:val="de-DE"/>
        </w:rPr>
        <w:t>2</w:t>
      </w:r>
      <w:r w:rsidRPr="00F118D5">
        <w:rPr>
          <w:rFonts w:ascii="Times New Roman" w:hAnsi="Times New Roman"/>
          <w:szCs w:val="22"/>
          <w:lang w:val="de-DE"/>
        </w:rPr>
        <w:t>/Tag erhöht werden. Eine Dosis von 1,95 g/m</w:t>
      </w:r>
      <w:r w:rsidRPr="00F118D5">
        <w:rPr>
          <w:rFonts w:ascii="Times New Roman" w:hAnsi="Times New Roman"/>
          <w:szCs w:val="22"/>
          <w:vertAlign w:val="superscript"/>
          <w:lang w:val="de-DE"/>
        </w:rPr>
        <w:t>2</w:t>
      </w:r>
      <w:r w:rsidRPr="00F118D5">
        <w:rPr>
          <w:rFonts w:ascii="Times New Roman" w:hAnsi="Times New Roman"/>
          <w:szCs w:val="22"/>
          <w:lang w:val="de-DE"/>
        </w:rPr>
        <w:t xml:space="preserve">/Tag </w:t>
      </w:r>
      <w:r w:rsidR="008F7554" w:rsidRPr="00F118D5">
        <w:rPr>
          <w:rFonts w:ascii="Times New Roman" w:hAnsi="Times New Roman"/>
          <w:szCs w:val="22"/>
          <w:lang w:val="de-DE"/>
        </w:rPr>
        <w:t>Mercaptamin[(R,R)</w:t>
      </w:r>
      <w:r w:rsidR="00E4796F" w:rsidRPr="00F118D5">
        <w:rPr>
          <w:rFonts w:ascii="Times New Roman" w:hAnsi="Times New Roman"/>
          <w:szCs w:val="22"/>
          <w:lang w:val="de-DE"/>
        </w:rPr>
        <w:noBreakHyphen/>
      </w:r>
      <w:r w:rsidR="008F7554" w:rsidRPr="00F118D5">
        <w:rPr>
          <w:rFonts w:ascii="Times New Roman" w:hAnsi="Times New Roman"/>
          <w:szCs w:val="22"/>
          <w:lang w:val="de-DE"/>
        </w:rPr>
        <w:t>tartrat</w:t>
      </w:r>
      <w:r w:rsidR="008F7554">
        <w:rPr>
          <w:rFonts w:ascii="Times New Roman" w:hAnsi="Times New Roman"/>
          <w:szCs w:val="22"/>
          <w:lang w:val="de-DE"/>
        </w:rPr>
        <w:t>]</w:t>
      </w:r>
      <w:r w:rsidRPr="00A2773C">
        <w:rPr>
          <w:rFonts w:ascii="Times New Roman" w:hAnsi="Times New Roman"/>
          <w:szCs w:val="22"/>
          <w:lang w:val="de-DE"/>
        </w:rPr>
        <w:t xml:space="preserve"> mit sofortiger Freisetzung wurde mit einer erhöhten Rate von Behandlungsabbrüchen aufgrund von Unverträglichkeit sowie einer erhöhten Rate unerwünschter Ereignisse assoziiert. Wenn </w:t>
      </w:r>
      <w:r w:rsidR="008F7554">
        <w:rPr>
          <w:rFonts w:ascii="Times New Roman" w:hAnsi="Times New Roman"/>
          <w:szCs w:val="22"/>
          <w:lang w:val="de-DE"/>
        </w:rPr>
        <w:t>Mercaptamin</w:t>
      </w:r>
      <w:r w:rsidRPr="00A2773C">
        <w:rPr>
          <w:rFonts w:ascii="Times New Roman" w:hAnsi="Times New Roman"/>
          <w:szCs w:val="22"/>
          <w:lang w:val="de-DE"/>
        </w:rPr>
        <w:t xml:space="preserve"> anfangs wegen gastrointestinaler (GI) Symptome oder vorübergehender Hautausschläge schlecht vertragen wird, sollte die Behandlung vorübergehend unterbrochen und mit einer niedrigeren Dosis wiederaufgenommen werden. Anschließend sollte die Dosis schrittweise auf den angestrebten Wert gesteigert werden (siehe Abschnitt</w:t>
      </w:r>
      <w:r w:rsidR="004E70CA" w:rsidRPr="00A2773C">
        <w:rPr>
          <w:rFonts w:ascii="Times New Roman" w:hAnsi="Times New Roman"/>
          <w:szCs w:val="22"/>
          <w:lang w:val="de-DE"/>
        </w:rPr>
        <w:t> </w:t>
      </w:r>
      <w:r w:rsidRPr="00A2773C">
        <w:rPr>
          <w:rFonts w:ascii="Times New Roman" w:hAnsi="Times New Roman"/>
          <w:szCs w:val="22"/>
          <w:lang w:val="de-DE"/>
        </w:rPr>
        <w:t xml:space="preserve">4.4). </w:t>
      </w:r>
    </w:p>
    <w:p w:rsidR="00AE0BEC" w:rsidRPr="00A2773C" w:rsidRDefault="00AE0BEC" w:rsidP="00A24808">
      <w:pPr>
        <w:autoSpaceDE w:val="0"/>
        <w:autoSpaceDN w:val="0"/>
        <w:adjustRightInd w:val="0"/>
        <w:spacing w:after="0" w:line="240" w:lineRule="auto"/>
        <w:rPr>
          <w:rFonts w:ascii="Times New Roman" w:hAnsi="Times New Roman"/>
          <w:i/>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Dialysepatienten und transplantierte Patienten</w:t>
      </w:r>
      <w:r w:rsidRPr="00A2773C">
        <w:rPr>
          <w:rFonts w:ascii="Times New Roman" w:hAnsi="Times New Roman"/>
          <w:szCs w:val="22"/>
          <w:lang w:val="de-DE"/>
        </w:rPr>
        <w:t xml:space="preserve">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Gelegentlich wurde festgestellt, dass Dialysepatienten bestimmte </w:t>
      </w:r>
      <w:r w:rsidR="008F7554">
        <w:rPr>
          <w:rFonts w:ascii="Times New Roman" w:hAnsi="Times New Roman"/>
          <w:szCs w:val="22"/>
          <w:lang w:val="de-DE"/>
        </w:rPr>
        <w:t>Mercaptamin</w:t>
      </w:r>
      <w:r w:rsidRPr="00A2773C">
        <w:rPr>
          <w:rFonts w:ascii="Times New Roman" w:hAnsi="Times New Roman"/>
          <w:szCs w:val="22"/>
          <w:lang w:val="de-DE"/>
        </w:rPr>
        <w:t xml:space="preserve">formen weniger gut vertragen (d. h., es treten mehr unerwünschte Ereignisse auf). Bei diesen Patienten ist eine engmaschigere Kontrolle des leukozytären Cystingehalts erforderlich. </w:t>
      </w:r>
    </w:p>
    <w:p w:rsidR="00AE0BEC" w:rsidRPr="00A2773C" w:rsidRDefault="00AE0BEC" w:rsidP="00A24808">
      <w:pPr>
        <w:autoSpaceDE w:val="0"/>
        <w:autoSpaceDN w:val="0"/>
        <w:adjustRightInd w:val="0"/>
        <w:spacing w:after="0" w:line="240" w:lineRule="auto"/>
        <w:rPr>
          <w:rFonts w:ascii="Times New Roman" w:hAnsi="Times New Roman"/>
          <w:i/>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Patienten mit Niereninsuffizienz</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Eine Dosisanpassung ist in der Regel nicht erforderlich, jedoch sollte der leukozytäre Cystingehalt überwacht werden.</w:t>
      </w:r>
    </w:p>
    <w:p w:rsidR="00AE0BEC" w:rsidRPr="00A2773C" w:rsidRDefault="00AE0BEC" w:rsidP="00A24808">
      <w:pPr>
        <w:autoSpaceDE w:val="0"/>
        <w:autoSpaceDN w:val="0"/>
        <w:adjustRightInd w:val="0"/>
        <w:spacing w:after="0" w:line="240" w:lineRule="auto"/>
        <w:rPr>
          <w:rFonts w:ascii="Times New Roman" w:hAnsi="Times New Roman"/>
          <w:i/>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Patienten mit Leberinsuffizienz</w:t>
      </w:r>
      <w:r w:rsidRPr="00A2773C">
        <w:rPr>
          <w:rFonts w:ascii="Times New Roman" w:hAnsi="Times New Roman"/>
          <w:szCs w:val="22"/>
          <w:lang w:val="de-DE"/>
        </w:rPr>
        <w:t xml:space="preserve">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Eine Dosisanpassung ist in der Regel nicht erforderlich, jedoch sollte der leukozytäre Cystingehalt überwacht werden.</w:t>
      </w:r>
    </w:p>
    <w:p w:rsidR="00AE0BEC" w:rsidRPr="00A2773C" w:rsidRDefault="00AE0BEC" w:rsidP="00A24808">
      <w:pPr>
        <w:spacing w:after="0" w:line="240" w:lineRule="auto"/>
        <w:ind w:left="567" w:hanging="567"/>
        <w:rPr>
          <w:rFonts w:ascii="Times New Roman" w:hAnsi="Times New Roman"/>
          <w:b/>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Art der Anwendung</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ED4332" w:rsidRPr="00040E94" w:rsidRDefault="00ED4332" w:rsidP="00A24808">
      <w:pPr>
        <w:autoSpaceDE w:val="0"/>
        <w:autoSpaceDN w:val="0"/>
        <w:adjustRightInd w:val="0"/>
        <w:spacing w:after="0" w:line="240" w:lineRule="auto"/>
        <w:rPr>
          <w:rFonts w:ascii="Times New Roman" w:hAnsi="Times New Roman"/>
          <w:lang w:val="de-DE"/>
        </w:rPr>
      </w:pPr>
      <w:r>
        <w:rPr>
          <w:rFonts w:ascii="Times New Roman" w:hAnsi="Times New Roman"/>
          <w:szCs w:val="22"/>
          <w:lang w:val="de-DE"/>
        </w:rPr>
        <w:t xml:space="preserve">Dieses Arzneimittel kann durch Schlucken der intakten Kapseln eingenommen werden oder indem der Kapselinhalt (magensaftresistent beschichtete Kügelchen) auf Nahrungsmittel gestreut wird. Es kann auch über eine Magensonde </w:t>
      </w:r>
      <w:r w:rsidR="00AD703B">
        <w:rPr>
          <w:rFonts w:ascii="Times New Roman" w:hAnsi="Times New Roman"/>
          <w:szCs w:val="22"/>
          <w:lang w:val="de-DE"/>
        </w:rPr>
        <w:t>gegeben</w:t>
      </w:r>
      <w:r>
        <w:rPr>
          <w:rFonts w:ascii="Times New Roman" w:hAnsi="Times New Roman"/>
          <w:szCs w:val="22"/>
          <w:lang w:val="de-DE"/>
        </w:rPr>
        <w:t xml:space="preserve"> werden</w:t>
      </w:r>
      <w:r w:rsidRPr="00040E94">
        <w:rPr>
          <w:rFonts w:ascii="Times New Roman" w:hAnsi="Times New Roman"/>
          <w:lang w:val="de-DE"/>
        </w:rPr>
        <w:t>.</w:t>
      </w:r>
    </w:p>
    <w:p w:rsidR="002023E3" w:rsidRPr="00A2773C" w:rsidRDefault="002023E3" w:rsidP="00A24808">
      <w:pPr>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lang w:val="de-DE"/>
        </w:rPr>
        <w:t xml:space="preserve">Die Kapseln oder </w:t>
      </w:r>
      <w:r w:rsidR="00EE7115" w:rsidRPr="00A2773C">
        <w:rPr>
          <w:rFonts w:ascii="Times New Roman" w:hAnsi="Times New Roman"/>
          <w:szCs w:val="22"/>
          <w:lang w:val="de-DE"/>
        </w:rPr>
        <w:t>de</w:t>
      </w:r>
      <w:r w:rsidR="00EE7115">
        <w:rPr>
          <w:rFonts w:ascii="Times New Roman" w:hAnsi="Times New Roman"/>
          <w:szCs w:val="22"/>
          <w:lang w:val="de-DE"/>
        </w:rPr>
        <w:t>r</w:t>
      </w:r>
      <w:r w:rsidR="00EE7115" w:rsidRPr="00A2773C">
        <w:rPr>
          <w:rFonts w:ascii="Times New Roman" w:hAnsi="Times New Roman"/>
          <w:szCs w:val="22"/>
          <w:lang w:val="de-DE"/>
        </w:rPr>
        <w:t xml:space="preserve"> </w:t>
      </w:r>
      <w:r w:rsidRPr="00A2773C">
        <w:rPr>
          <w:rFonts w:ascii="Times New Roman" w:hAnsi="Times New Roman"/>
          <w:szCs w:val="22"/>
          <w:lang w:val="de-DE"/>
        </w:rPr>
        <w:t xml:space="preserve">Kapselinhalt </w:t>
      </w:r>
      <w:r w:rsidR="00EE7115">
        <w:rPr>
          <w:rFonts w:ascii="Times New Roman" w:hAnsi="Times New Roman"/>
          <w:szCs w:val="22"/>
          <w:lang w:val="de-DE"/>
        </w:rPr>
        <w:t xml:space="preserve">darf </w:t>
      </w:r>
      <w:r w:rsidRPr="00A2773C">
        <w:rPr>
          <w:rFonts w:ascii="Times New Roman" w:hAnsi="Times New Roman"/>
          <w:szCs w:val="22"/>
          <w:lang w:val="de-DE"/>
        </w:rPr>
        <w:t>nicht zermahlen oder</w:t>
      </w:r>
      <w:r w:rsidR="00EE7115" w:rsidRPr="00EE7115">
        <w:rPr>
          <w:rFonts w:ascii="Times New Roman" w:hAnsi="Times New Roman"/>
          <w:szCs w:val="22"/>
          <w:lang w:val="de-DE"/>
        </w:rPr>
        <w:t xml:space="preserve"> </w:t>
      </w:r>
      <w:r w:rsidR="00EE7115">
        <w:rPr>
          <w:rFonts w:ascii="Times New Roman" w:hAnsi="Times New Roman"/>
          <w:szCs w:val="22"/>
          <w:lang w:val="de-DE"/>
        </w:rPr>
        <w:t>zer</w:t>
      </w:r>
      <w:r w:rsidR="00EE7115" w:rsidRPr="00A2773C">
        <w:rPr>
          <w:rFonts w:ascii="Times New Roman" w:hAnsi="Times New Roman"/>
          <w:szCs w:val="22"/>
          <w:lang w:val="de-DE"/>
        </w:rPr>
        <w:t>kau</w:t>
      </w:r>
      <w:r w:rsidR="00EE7115">
        <w:rPr>
          <w:rFonts w:ascii="Times New Roman" w:hAnsi="Times New Roman"/>
          <w:szCs w:val="22"/>
          <w:lang w:val="de-DE"/>
        </w:rPr>
        <w:t>t werden</w:t>
      </w:r>
      <w:r w:rsidRPr="00A2773C">
        <w:rPr>
          <w:rFonts w:ascii="Times New Roman" w:hAnsi="Times New Roman"/>
          <w:szCs w:val="22"/>
          <w:lang w:val="de-DE"/>
        </w:rPr>
        <w:t>.</w:t>
      </w:r>
    </w:p>
    <w:p w:rsidR="00AE0BEC" w:rsidRPr="00A2773C" w:rsidRDefault="00AE0BEC" w:rsidP="00A24808">
      <w:pPr>
        <w:spacing w:after="0" w:line="240" w:lineRule="auto"/>
        <w:ind w:left="567" w:hanging="567"/>
        <w:rPr>
          <w:rFonts w:ascii="Times New Roman" w:hAnsi="Times New Roman"/>
          <w:b/>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i/>
          <w:szCs w:val="22"/>
          <w:u w:val="single"/>
          <w:lang w:val="de-DE"/>
        </w:rPr>
        <w:t>Vergessene Einnahme</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Falls eine Einnahme vergessen wurde, sollte sie sobald wie möglich nachgeholt werden. Ist jedoch die folgende Einnahme innerhalb der nächsten vier Stunden fällig, sollte die vergessene Einnahme übersprungen und anschließend wieder das </w:t>
      </w:r>
      <w:r w:rsidR="00EE7115" w:rsidRPr="00A2773C">
        <w:rPr>
          <w:rFonts w:ascii="Times New Roman" w:hAnsi="Times New Roman"/>
          <w:szCs w:val="22"/>
          <w:lang w:val="de-DE"/>
        </w:rPr>
        <w:t>ver</w:t>
      </w:r>
      <w:r w:rsidR="00EE7115">
        <w:rPr>
          <w:rFonts w:ascii="Times New Roman" w:hAnsi="Times New Roman"/>
          <w:szCs w:val="22"/>
          <w:lang w:val="de-DE"/>
        </w:rPr>
        <w:t>schrieben</w:t>
      </w:r>
      <w:r w:rsidR="00EE7115" w:rsidRPr="00A2773C">
        <w:rPr>
          <w:rFonts w:ascii="Times New Roman" w:hAnsi="Times New Roman"/>
          <w:szCs w:val="22"/>
          <w:lang w:val="de-DE"/>
        </w:rPr>
        <w:t xml:space="preserve">e </w:t>
      </w:r>
      <w:r w:rsidRPr="00A2773C">
        <w:rPr>
          <w:rFonts w:ascii="Times New Roman" w:hAnsi="Times New Roman"/>
          <w:szCs w:val="22"/>
          <w:lang w:val="de-DE"/>
        </w:rPr>
        <w:t xml:space="preserve">Einnahmeschema eingehalten werden. Die Dosis darf nicht verdoppelt werden.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i/>
          <w:szCs w:val="22"/>
          <w:u w:val="single"/>
          <w:lang w:val="de-DE"/>
        </w:rPr>
        <w:t>Einnahme mit Nahrungsmitteln</w:t>
      </w:r>
    </w:p>
    <w:p w:rsidR="00C970E7" w:rsidRPr="00ED4332" w:rsidRDefault="008F7554" w:rsidP="00A24808">
      <w:pPr>
        <w:autoSpaceDE w:val="0"/>
        <w:autoSpaceDN w:val="0"/>
        <w:adjustRightInd w:val="0"/>
        <w:spacing w:after="0" w:line="240" w:lineRule="auto"/>
        <w:rPr>
          <w:rFonts w:ascii="Times New Roman" w:hAnsi="Times New Roman"/>
          <w:szCs w:val="22"/>
          <w:lang w:val="de-DE"/>
        </w:rPr>
      </w:pPr>
      <w:r>
        <w:rPr>
          <w:rFonts w:ascii="Times New Roman" w:hAnsi="Times New Roman"/>
          <w:lang w:val="de-DE"/>
        </w:rPr>
        <w:t>Mercaptamin[(R,R)</w:t>
      </w:r>
      <w:r w:rsidR="00E4796F">
        <w:rPr>
          <w:rFonts w:ascii="Times New Roman" w:hAnsi="Times New Roman"/>
          <w:lang w:val="de-DE"/>
        </w:rPr>
        <w:noBreakHyphen/>
      </w:r>
      <w:r>
        <w:rPr>
          <w:rFonts w:ascii="Times New Roman" w:hAnsi="Times New Roman"/>
          <w:lang w:val="de-DE"/>
        </w:rPr>
        <w:t>tartrat]</w:t>
      </w:r>
      <w:r w:rsidR="00C970E7" w:rsidRPr="00040E94">
        <w:rPr>
          <w:rFonts w:ascii="Times New Roman" w:hAnsi="Times New Roman"/>
          <w:lang w:val="de-DE"/>
        </w:rPr>
        <w:t xml:space="preserve"> kann zusammen mit saurem Fruchtsaft oder mit Wasser eingenommen werden.</w:t>
      </w:r>
    </w:p>
    <w:p w:rsidR="00AE0BEC" w:rsidRPr="00A2773C" w:rsidRDefault="008F7554" w:rsidP="00A24808">
      <w:pPr>
        <w:autoSpaceDE w:val="0"/>
        <w:autoSpaceDN w:val="0"/>
        <w:adjustRightInd w:val="0"/>
        <w:spacing w:after="0" w:line="240" w:lineRule="auto"/>
        <w:rPr>
          <w:rFonts w:ascii="Times New Roman" w:hAnsi="Times New Roman"/>
          <w:szCs w:val="22"/>
          <w:lang w:val="de-DE"/>
        </w:rPr>
      </w:pPr>
      <w:r>
        <w:rPr>
          <w:rFonts w:ascii="Times New Roman" w:hAnsi="Times New Roman"/>
          <w:szCs w:val="22"/>
          <w:lang w:val="de-DE"/>
        </w:rPr>
        <w:t>Mercaptamin[(R,R)</w:t>
      </w:r>
      <w:r w:rsidR="00E4796F">
        <w:rPr>
          <w:rFonts w:ascii="Times New Roman" w:hAnsi="Times New Roman"/>
          <w:szCs w:val="22"/>
          <w:lang w:val="de-DE"/>
        </w:rPr>
        <w:noBreakHyphen/>
      </w:r>
      <w:r>
        <w:rPr>
          <w:rFonts w:ascii="Times New Roman" w:hAnsi="Times New Roman"/>
          <w:szCs w:val="22"/>
          <w:lang w:val="de-DE"/>
        </w:rPr>
        <w:t>tartrat]</w:t>
      </w:r>
      <w:r w:rsidR="00C970E7" w:rsidRPr="00040E94">
        <w:rPr>
          <w:rFonts w:ascii="Times New Roman" w:hAnsi="Times New Roman"/>
          <w:szCs w:val="22"/>
          <w:lang w:val="de-DE"/>
        </w:rPr>
        <w:t xml:space="preserve"> sollte nicht zusammen mit fett- oder proteinreichen Nahrungsmitteln oder mit gefrorenen Nahrungsmitteln wie Eiscreme </w:t>
      </w:r>
      <w:r w:rsidR="00C970E7" w:rsidRPr="00ED4332">
        <w:rPr>
          <w:rFonts w:ascii="Times New Roman" w:hAnsi="Times New Roman"/>
          <w:szCs w:val="22"/>
          <w:lang w:val="de-DE"/>
        </w:rPr>
        <w:t xml:space="preserve">eingenommen werden. </w:t>
      </w:r>
      <w:r w:rsidR="00AE0BEC" w:rsidRPr="00ED4332">
        <w:rPr>
          <w:rFonts w:ascii="Times New Roman" w:hAnsi="Times New Roman"/>
          <w:szCs w:val="22"/>
          <w:lang w:val="de-DE"/>
        </w:rPr>
        <w:t>Patienten sollten innerhalb von 1 Stunde vor und 1 Stunde nach der Einnahme von PROCYSBI</w:t>
      </w:r>
      <w:r w:rsidR="00AE0BEC" w:rsidRPr="00A2773C">
        <w:rPr>
          <w:rFonts w:ascii="Times New Roman" w:hAnsi="Times New Roman"/>
          <w:szCs w:val="22"/>
          <w:lang w:val="de-DE"/>
        </w:rPr>
        <w:t xml:space="preserve"> konsequent darauf verzichten, Mahlzeiten und Milchprodukte zu sich zu nehmen. Wenn es nicht möglich ist, während dieses Zeitraums nüchtern zu bleiben, kann innerhalb der Stunde vor und nach der Einnahme von PROCYSBI eine kleine Menge Nahrung (ungefähr 100 Gramm) verzehrt werden (vorzugsweise Kohlenhydrate). Es ist jedoch wichtig, dass die Einnahme von PROCYSBI im Verhältnis zum Verzehr von Nahrungsmitteln stets auf die gleiche, reproduzierbare Weise erfolgt (siehe Abschnitt 5.2).</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Bei Kindern im Alter bis zu sechs Jahren, bei denen ein Aspirationsrisiko besteht, sollten die Hartkapseln geöffnet und der Inhalt auf Nahrung oder Flüssigkeit gestreut werden wie nachfolgend beschrieben.</w:t>
      </w:r>
    </w:p>
    <w:p w:rsidR="00AE0BEC" w:rsidRPr="00A2773C" w:rsidRDefault="00AE0BEC" w:rsidP="00A24808">
      <w:pPr>
        <w:autoSpaceDE w:val="0"/>
        <w:autoSpaceDN w:val="0"/>
        <w:adjustRightInd w:val="0"/>
        <w:spacing w:after="0" w:line="240" w:lineRule="auto"/>
        <w:rPr>
          <w:rFonts w:ascii="Times New Roman" w:hAnsi="Times New Roman"/>
          <w:i/>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lang w:val="de-DE"/>
        </w:rPr>
      </w:pPr>
      <w:r w:rsidRPr="00A2773C">
        <w:rPr>
          <w:rFonts w:ascii="Times New Roman" w:hAnsi="Times New Roman"/>
          <w:i/>
          <w:szCs w:val="22"/>
          <w:lang w:val="de-DE"/>
        </w:rPr>
        <w:t>Aufstreuen auf Nahrung</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Kapseln zur Einnahme am Morgen oder Abend werden geöffnet und der Inhalt wird auf 100 Gramm Apfelmus oder Beerengelee gestreut. Der Inhalt wird vorsichtig in die weiche Nahrung eingerührt, sodass sich das </w:t>
      </w:r>
      <w:r w:rsidR="008F7554">
        <w:rPr>
          <w:rFonts w:ascii="Times New Roman" w:hAnsi="Times New Roman"/>
          <w:szCs w:val="22"/>
          <w:lang w:val="de-DE"/>
        </w:rPr>
        <w:t>Mercaptamin</w:t>
      </w:r>
      <w:r w:rsidRPr="00A2773C">
        <w:rPr>
          <w:rFonts w:ascii="Times New Roman" w:hAnsi="Times New Roman"/>
          <w:szCs w:val="22"/>
          <w:lang w:val="de-DE"/>
        </w:rPr>
        <w:t xml:space="preserve">granulat mit dem Nahrungsmittel mischt. Die gesamte Mischung sollte aufgegessen werden. Anschließend können 250 ml einer geeigneten sauren Flüssigkeit wie Fruchtsaft (z. B. Orangensaft oder ein sonstiger saurer Fruchtsaft) </w:t>
      </w:r>
      <w:r w:rsidR="002023E3" w:rsidRPr="00A2773C">
        <w:rPr>
          <w:rFonts w:ascii="Times New Roman" w:hAnsi="Times New Roman"/>
          <w:szCs w:val="22"/>
          <w:lang w:val="de-DE"/>
        </w:rPr>
        <w:t xml:space="preserve">oder Wasser </w:t>
      </w:r>
      <w:r w:rsidRPr="00A2773C">
        <w:rPr>
          <w:rFonts w:ascii="Times New Roman" w:hAnsi="Times New Roman"/>
          <w:szCs w:val="22"/>
          <w:lang w:val="de-DE"/>
        </w:rPr>
        <w:t>getrunken werden. Die Mischung muss innerhalb von 2 Stunden nach der Herstellung gegessen und vom Zeitpunkt der Herstellung bis zum Verzehr gekühlt werden.</w:t>
      </w:r>
    </w:p>
    <w:p w:rsidR="00AE0BEC" w:rsidRPr="00A2773C" w:rsidRDefault="00AE0BEC" w:rsidP="00A24808">
      <w:pPr>
        <w:autoSpaceDE w:val="0"/>
        <w:autoSpaceDN w:val="0"/>
        <w:adjustRightInd w:val="0"/>
        <w:spacing w:after="0" w:line="240" w:lineRule="auto"/>
        <w:rPr>
          <w:rFonts w:ascii="Times New Roman" w:hAnsi="Times New Roman"/>
          <w:i/>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lang w:val="de-DE"/>
        </w:rPr>
      </w:pPr>
      <w:r w:rsidRPr="00A2773C">
        <w:rPr>
          <w:rFonts w:ascii="Times New Roman" w:hAnsi="Times New Roman"/>
          <w:i/>
          <w:szCs w:val="22"/>
          <w:lang w:val="de-DE"/>
        </w:rPr>
        <w:t xml:space="preserve">Gabe über eine Magensonde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Kapseln zur Einnahme am Morgen oder Abend werden geöffnet und der Inhalt wird auf 100 Gramm Apfelmus oder Beerengelee gestreut. Der Inhalt wird vorsichtig in die weiche Nahrung eingerührt, sodass sich das </w:t>
      </w:r>
      <w:r w:rsidR="008F7554">
        <w:rPr>
          <w:rFonts w:ascii="Times New Roman" w:hAnsi="Times New Roman"/>
          <w:szCs w:val="22"/>
          <w:lang w:val="de-DE"/>
        </w:rPr>
        <w:t>Mercaptamin</w:t>
      </w:r>
      <w:r w:rsidRPr="00A2773C">
        <w:rPr>
          <w:rFonts w:ascii="Times New Roman" w:hAnsi="Times New Roman"/>
          <w:szCs w:val="22"/>
          <w:lang w:val="de-DE"/>
        </w:rPr>
        <w:t xml:space="preserve">granulat mit dem Nahrungsmittel mischt. Die Mischung wird dann über eine Magensonde, eine nasogastrale Sonde oder eine Gastrotomie-/Jejunostomiesonde gegeben. Die Mischung muss innerhalb von 2 Stunden nach der Herstellung gegeben und vom Zeitpunkt der Herstellung bis zur Einnahme gekühlt werden. </w:t>
      </w:r>
    </w:p>
    <w:p w:rsidR="00AE0BEC" w:rsidRPr="00A2773C" w:rsidRDefault="00AE0BEC" w:rsidP="00A24808">
      <w:pPr>
        <w:autoSpaceDE w:val="0"/>
        <w:autoSpaceDN w:val="0"/>
        <w:adjustRightInd w:val="0"/>
        <w:spacing w:after="0" w:line="240" w:lineRule="auto"/>
        <w:rPr>
          <w:rFonts w:ascii="Times New Roman" w:hAnsi="Times New Roman"/>
          <w:i/>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Aufstreuen auf Orangensaft oder sonstigen sauren Fruchtsaft</w:t>
      </w:r>
      <w:r w:rsidR="002023E3" w:rsidRPr="00A2773C">
        <w:rPr>
          <w:rFonts w:ascii="Times New Roman" w:hAnsi="Times New Roman"/>
          <w:i/>
          <w:szCs w:val="22"/>
          <w:lang w:val="de-DE"/>
        </w:rPr>
        <w:t xml:space="preserve"> oder Wasser</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Kapseln zur Einnahme am Morgen oder Abend werden geöffnet und der Inhalt wird auf 100 bis 150 ml sauren Fruchtsaft </w:t>
      </w:r>
      <w:r w:rsidR="002D0D38" w:rsidRPr="00A2773C">
        <w:rPr>
          <w:rFonts w:ascii="Times New Roman" w:hAnsi="Times New Roman"/>
          <w:szCs w:val="22"/>
          <w:lang w:val="de-DE"/>
        </w:rPr>
        <w:t xml:space="preserve">oder Wasser </w:t>
      </w:r>
      <w:r w:rsidRPr="00A2773C">
        <w:rPr>
          <w:rFonts w:ascii="Times New Roman" w:hAnsi="Times New Roman"/>
          <w:szCs w:val="22"/>
          <w:lang w:val="de-DE"/>
        </w:rPr>
        <w:t xml:space="preserve">gestreut. Die Optionen für die Anwendung sind nachstehend aufgeführt: </w:t>
      </w:r>
    </w:p>
    <w:p w:rsidR="00AE0BEC" w:rsidRPr="00A2773C" w:rsidRDefault="00AE0BEC" w:rsidP="00A24808">
      <w:pPr>
        <w:numPr>
          <w:ilvl w:val="0"/>
          <w:numId w:val="5"/>
        </w:numPr>
        <w:spacing w:after="0" w:line="240" w:lineRule="auto"/>
        <w:ind w:left="567" w:hanging="567"/>
        <w:rPr>
          <w:rFonts w:ascii="Times New Roman" w:hAnsi="Times New Roman"/>
          <w:szCs w:val="22"/>
          <w:lang w:val="de-DE"/>
        </w:rPr>
      </w:pPr>
      <w:r w:rsidRPr="00A2773C">
        <w:rPr>
          <w:rFonts w:ascii="Times New Roman" w:hAnsi="Times New Roman"/>
          <w:szCs w:val="22"/>
          <w:lang w:val="de-DE"/>
        </w:rPr>
        <w:t xml:space="preserve">Option 1 / Spritze: </w:t>
      </w:r>
      <w:r w:rsidR="008F7554">
        <w:rPr>
          <w:rFonts w:ascii="Times New Roman" w:hAnsi="Times New Roman"/>
          <w:szCs w:val="22"/>
          <w:lang w:val="de-DE"/>
        </w:rPr>
        <w:t>Mercaptamin</w:t>
      </w:r>
      <w:r w:rsidRPr="00A2773C">
        <w:rPr>
          <w:rFonts w:ascii="Times New Roman" w:hAnsi="Times New Roman"/>
          <w:szCs w:val="22"/>
          <w:lang w:val="de-DE"/>
        </w:rPr>
        <w:t xml:space="preserve">granulat und sauren Fruchtsaft </w:t>
      </w:r>
      <w:r w:rsidR="002D0D38" w:rsidRPr="00A2773C">
        <w:rPr>
          <w:rFonts w:ascii="Times New Roman" w:hAnsi="Times New Roman"/>
          <w:szCs w:val="22"/>
          <w:lang w:val="de-DE"/>
        </w:rPr>
        <w:t xml:space="preserve">oder Wasser </w:t>
      </w:r>
      <w:r w:rsidRPr="00A2773C">
        <w:rPr>
          <w:rFonts w:ascii="Times New Roman" w:hAnsi="Times New Roman"/>
          <w:szCs w:val="22"/>
          <w:lang w:val="de-DE"/>
        </w:rPr>
        <w:t>5</w:t>
      </w:r>
      <w:r w:rsidR="004E70CA" w:rsidRPr="00A2773C">
        <w:rPr>
          <w:rFonts w:ascii="Times New Roman" w:hAnsi="Times New Roman"/>
          <w:szCs w:val="22"/>
          <w:lang w:val="de-DE"/>
        </w:rPr>
        <w:t> </w:t>
      </w:r>
      <w:r w:rsidRPr="00A2773C">
        <w:rPr>
          <w:rFonts w:ascii="Times New Roman" w:hAnsi="Times New Roman"/>
          <w:szCs w:val="22"/>
          <w:lang w:val="de-DE"/>
        </w:rPr>
        <w:t xml:space="preserve">Minuten lang vorsichtig mischen und die Mischung anschließend in eine Dosierspritze füllen. </w:t>
      </w:r>
    </w:p>
    <w:p w:rsidR="00AE0BEC" w:rsidRPr="00A2773C" w:rsidRDefault="00AE0BEC" w:rsidP="00A24808">
      <w:pPr>
        <w:numPr>
          <w:ilvl w:val="0"/>
          <w:numId w:val="5"/>
        </w:numPr>
        <w:spacing w:after="0" w:line="240" w:lineRule="auto"/>
        <w:ind w:left="567" w:hanging="567"/>
        <w:rPr>
          <w:rFonts w:ascii="Times New Roman" w:hAnsi="Times New Roman"/>
          <w:szCs w:val="22"/>
          <w:lang w:val="de-DE"/>
        </w:rPr>
      </w:pPr>
      <w:r w:rsidRPr="00A2773C">
        <w:rPr>
          <w:rFonts w:ascii="Times New Roman" w:hAnsi="Times New Roman"/>
          <w:szCs w:val="22"/>
          <w:lang w:val="de-DE"/>
        </w:rPr>
        <w:t xml:space="preserve">Option 2 / Tasse: </w:t>
      </w:r>
      <w:r w:rsidR="008F7554">
        <w:rPr>
          <w:rFonts w:ascii="Times New Roman" w:hAnsi="Times New Roman"/>
          <w:szCs w:val="22"/>
          <w:lang w:val="de-DE"/>
        </w:rPr>
        <w:t>Mercaptamin</w:t>
      </w:r>
      <w:r w:rsidRPr="00A2773C">
        <w:rPr>
          <w:rFonts w:ascii="Times New Roman" w:hAnsi="Times New Roman"/>
          <w:szCs w:val="22"/>
          <w:lang w:val="de-DE"/>
        </w:rPr>
        <w:t xml:space="preserve">granulat und sauren Fruchtsaft </w:t>
      </w:r>
      <w:r w:rsidR="002D0D38" w:rsidRPr="00A2773C">
        <w:rPr>
          <w:rFonts w:ascii="Times New Roman" w:hAnsi="Times New Roman"/>
          <w:szCs w:val="22"/>
          <w:lang w:val="de-DE"/>
        </w:rPr>
        <w:t xml:space="preserve">oder Wasser </w:t>
      </w:r>
      <w:r w:rsidRPr="00A2773C">
        <w:rPr>
          <w:rFonts w:ascii="Times New Roman" w:hAnsi="Times New Roman"/>
          <w:szCs w:val="22"/>
          <w:lang w:val="de-DE"/>
        </w:rPr>
        <w:t xml:space="preserve">in einer Tasse 5 Minuten lang vorsichtig mischen oder in einer Tasse mit Deckel (z. B. einer Schnabeltasse) 5 Minuten lang vorsichtig schütteln. Die Mischung anschließend trinken.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Mischung muss innerhalb von 30 Minuten nach der Herstellung eingenommen (getrunken) und muss vom Zeitpunkt der Herstellung bis zur Einnahme gekühlt werden. </w:t>
      </w:r>
    </w:p>
    <w:p w:rsidR="00AE0BEC" w:rsidRPr="00A2773C" w:rsidRDefault="00AE0BEC" w:rsidP="00A24808">
      <w:pPr>
        <w:spacing w:after="0" w:line="240" w:lineRule="auto"/>
        <w:ind w:left="567" w:hanging="567"/>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4.3</w:t>
      </w:r>
      <w:r w:rsidRPr="00A2773C">
        <w:rPr>
          <w:rFonts w:ascii="Times New Roman" w:hAnsi="Times New Roman"/>
          <w:b/>
          <w:szCs w:val="22"/>
          <w:lang w:val="de-DE"/>
        </w:rPr>
        <w:tab/>
        <w:t>Gegenanzeigen</w:t>
      </w:r>
    </w:p>
    <w:p w:rsidR="00AE0BEC" w:rsidRPr="00A2773C" w:rsidRDefault="00AE0BEC" w:rsidP="00A24808">
      <w:pPr>
        <w:keepNext/>
        <w:spacing w:after="0" w:line="240" w:lineRule="auto"/>
        <w:rPr>
          <w:rFonts w:ascii="Times New Roman" w:hAnsi="Times New Roman"/>
          <w:szCs w:val="22"/>
          <w:lang w:val="de-DE"/>
        </w:rPr>
      </w:pPr>
    </w:p>
    <w:p w:rsidR="00AE0BEC" w:rsidRPr="00A2773C" w:rsidRDefault="00AE0BEC" w:rsidP="00A24808">
      <w:pPr>
        <w:numPr>
          <w:ilvl w:val="0"/>
          <w:numId w:val="5"/>
        </w:numPr>
        <w:spacing w:after="0" w:line="240" w:lineRule="auto"/>
        <w:ind w:left="567" w:hanging="567"/>
        <w:rPr>
          <w:rFonts w:ascii="Times New Roman" w:hAnsi="Times New Roman"/>
          <w:szCs w:val="22"/>
          <w:lang w:val="de-DE"/>
        </w:rPr>
      </w:pPr>
      <w:r w:rsidRPr="00A2773C">
        <w:rPr>
          <w:rFonts w:ascii="Times New Roman" w:hAnsi="Times New Roman"/>
          <w:szCs w:val="22"/>
          <w:lang w:val="de-DE"/>
        </w:rPr>
        <w:t xml:space="preserve">Überempfindlichkeit gegen den Wirkstoff, jegliche Form von </w:t>
      </w:r>
      <w:r w:rsidR="008F7554">
        <w:rPr>
          <w:rFonts w:ascii="Times New Roman" w:hAnsi="Times New Roman"/>
          <w:szCs w:val="22"/>
          <w:lang w:val="de-DE"/>
        </w:rPr>
        <w:t>Mercaptamin</w:t>
      </w:r>
      <w:r w:rsidRPr="00A2773C">
        <w:rPr>
          <w:rFonts w:ascii="Times New Roman" w:hAnsi="Times New Roman"/>
          <w:szCs w:val="22"/>
          <w:lang w:val="de-DE"/>
        </w:rPr>
        <w:t xml:space="preserve"> (</w:t>
      </w:r>
      <w:r w:rsidR="00E4796F">
        <w:rPr>
          <w:rFonts w:ascii="Times New Roman" w:hAnsi="Times New Roman"/>
          <w:szCs w:val="22"/>
          <w:lang w:val="de-DE"/>
        </w:rPr>
        <w:t>Cysteamin</w:t>
      </w:r>
      <w:r w:rsidRPr="00A2773C">
        <w:rPr>
          <w:rFonts w:ascii="Times New Roman" w:hAnsi="Times New Roman"/>
          <w:szCs w:val="22"/>
          <w:lang w:val="de-DE"/>
        </w:rPr>
        <w:t>) oder einen der in Abschnitt 6.1 genannten sonstigen Bestandteile.</w:t>
      </w:r>
    </w:p>
    <w:p w:rsidR="00AE0BEC" w:rsidRPr="00A2773C" w:rsidRDefault="00AE0BEC" w:rsidP="00A24808">
      <w:pPr>
        <w:numPr>
          <w:ilvl w:val="0"/>
          <w:numId w:val="5"/>
        </w:numPr>
        <w:spacing w:after="0" w:line="240" w:lineRule="auto"/>
        <w:ind w:left="567" w:hanging="567"/>
        <w:rPr>
          <w:rFonts w:ascii="Times New Roman" w:hAnsi="Times New Roman"/>
          <w:szCs w:val="22"/>
          <w:lang w:val="de-DE"/>
        </w:rPr>
      </w:pPr>
      <w:r w:rsidRPr="00A2773C">
        <w:rPr>
          <w:rFonts w:ascii="Times New Roman" w:hAnsi="Times New Roman"/>
          <w:szCs w:val="22"/>
          <w:lang w:val="de-DE"/>
        </w:rPr>
        <w:t>Überempfindlichkeit gegen Penicillamin.</w:t>
      </w:r>
    </w:p>
    <w:p w:rsidR="00AE0BEC" w:rsidRPr="00A2773C" w:rsidRDefault="00AE0BEC" w:rsidP="00A24808">
      <w:pPr>
        <w:numPr>
          <w:ilvl w:val="0"/>
          <w:numId w:val="5"/>
        </w:numPr>
        <w:spacing w:after="0" w:line="240" w:lineRule="auto"/>
        <w:ind w:left="567" w:hanging="567"/>
        <w:rPr>
          <w:rFonts w:ascii="Times New Roman" w:hAnsi="Times New Roman"/>
          <w:szCs w:val="22"/>
          <w:lang w:val="de-DE"/>
        </w:rPr>
      </w:pPr>
      <w:r w:rsidRPr="00A2773C">
        <w:rPr>
          <w:rFonts w:ascii="Times New Roman" w:hAnsi="Times New Roman"/>
          <w:szCs w:val="22"/>
          <w:lang w:val="de-DE"/>
        </w:rPr>
        <w:t>Stillzeit.</w:t>
      </w:r>
    </w:p>
    <w:p w:rsidR="00AE0BEC" w:rsidRPr="00A2773C" w:rsidRDefault="00AE0BEC" w:rsidP="00A24808">
      <w:pPr>
        <w:autoSpaceDE w:val="0"/>
        <w:autoSpaceDN w:val="0"/>
        <w:adjustRightInd w:val="0"/>
        <w:spacing w:after="0" w:line="240" w:lineRule="auto"/>
        <w:rPr>
          <w:rFonts w:ascii="Times New Roman" w:hAnsi="Times New Roman"/>
          <w:b/>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b/>
          <w:szCs w:val="22"/>
          <w:lang w:val="de-DE"/>
        </w:rPr>
      </w:pPr>
      <w:r w:rsidRPr="00A2773C">
        <w:rPr>
          <w:rFonts w:ascii="Times New Roman" w:hAnsi="Times New Roman"/>
          <w:b/>
          <w:szCs w:val="22"/>
          <w:lang w:val="de-DE"/>
        </w:rPr>
        <w:t>4.4</w:t>
      </w:r>
      <w:r w:rsidRPr="00A2773C">
        <w:rPr>
          <w:rFonts w:ascii="Times New Roman" w:hAnsi="Times New Roman"/>
          <w:b/>
          <w:szCs w:val="22"/>
          <w:lang w:val="de-DE"/>
        </w:rPr>
        <w:tab/>
        <w:t>Besondere Warnhinweise und Vorsichtsmaßnahmen für die Anwendung</w:t>
      </w:r>
    </w:p>
    <w:p w:rsidR="00AE0BEC" w:rsidRPr="00A2773C" w:rsidRDefault="00AE0BEC" w:rsidP="00A24808">
      <w:pPr>
        <w:keepNext/>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Die Anwendung höherer Dosen als 1,9</w:t>
      </w:r>
      <w:r w:rsidR="002023E3" w:rsidRPr="00A2773C">
        <w:rPr>
          <w:rFonts w:ascii="Times New Roman" w:hAnsi="Times New Roman"/>
          <w:szCs w:val="22"/>
          <w:lang w:val="de-DE"/>
        </w:rPr>
        <w:t>5</w:t>
      </w:r>
      <w:r w:rsidRPr="00A2773C">
        <w:rPr>
          <w:rFonts w:ascii="Times New Roman" w:hAnsi="Times New Roman"/>
          <w:szCs w:val="22"/>
          <w:lang w:val="de-DE"/>
        </w:rPr>
        <w:t> g/m</w:t>
      </w:r>
      <w:r w:rsidRPr="00A2773C">
        <w:rPr>
          <w:rFonts w:ascii="Times New Roman" w:hAnsi="Times New Roman"/>
          <w:szCs w:val="22"/>
          <w:vertAlign w:val="superscript"/>
          <w:lang w:val="de-DE"/>
        </w:rPr>
        <w:t>2</w:t>
      </w:r>
      <w:r w:rsidRPr="00A2773C">
        <w:rPr>
          <w:rFonts w:ascii="Times New Roman" w:hAnsi="Times New Roman"/>
          <w:szCs w:val="22"/>
          <w:lang w:val="de-DE"/>
        </w:rPr>
        <w:t>/Tag wird nicht empfohlen (siehe Abschnitt 4.2).</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Bislang wurde nicht nachgewiesen, dass oral angewendetes </w:t>
      </w:r>
      <w:r w:rsidR="008F7554">
        <w:rPr>
          <w:rFonts w:ascii="Times New Roman" w:hAnsi="Times New Roman"/>
          <w:szCs w:val="22"/>
          <w:lang w:val="de-DE"/>
        </w:rPr>
        <w:t>Mercaptamin</w:t>
      </w:r>
      <w:r w:rsidRPr="00A2773C">
        <w:rPr>
          <w:rFonts w:ascii="Times New Roman" w:hAnsi="Times New Roman"/>
          <w:szCs w:val="22"/>
          <w:lang w:val="de-DE"/>
        </w:rPr>
        <w:t xml:space="preserve"> die Einlagerung von Cystinkristallen im Auge verhindert. Daher sollten Patienten, die zu diesem Zwecke </w:t>
      </w:r>
      <w:r w:rsidR="008F7554">
        <w:rPr>
          <w:rFonts w:ascii="Times New Roman" w:hAnsi="Times New Roman"/>
          <w:szCs w:val="22"/>
          <w:lang w:val="de-DE"/>
        </w:rPr>
        <w:t>Mercaptamin</w:t>
      </w:r>
      <w:r w:rsidR="00B47795">
        <w:rPr>
          <w:rFonts w:ascii="Times New Roman" w:hAnsi="Times New Roman"/>
          <w:szCs w:val="22"/>
          <w:lang w:val="de-DE"/>
        </w:rPr>
        <w:noBreakHyphen/>
      </w:r>
      <w:r w:rsidRPr="00A2773C">
        <w:rPr>
          <w:rFonts w:ascii="Times New Roman" w:hAnsi="Times New Roman"/>
          <w:szCs w:val="22"/>
          <w:lang w:val="de-DE"/>
        </w:rPr>
        <w:t xml:space="preserve">haltige Augenlösungen erhalten, diese weiterverwenden.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Wenn eine Schwangerschaft festgestellt wird oder geplant ist, sollte die Therapie sorgfältig überdacht werden, und die Patientin muss über das mit der Einnahme von </w:t>
      </w:r>
      <w:r w:rsidR="008F7554">
        <w:rPr>
          <w:rFonts w:ascii="Times New Roman" w:hAnsi="Times New Roman"/>
          <w:szCs w:val="22"/>
          <w:lang w:val="de-DE"/>
        </w:rPr>
        <w:t>Mercaptamin</w:t>
      </w:r>
      <w:r w:rsidRPr="00A2773C">
        <w:rPr>
          <w:rFonts w:ascii="Times New Roman" w:hAnsi="Times New Roman"/>
          <w:szCs w:val="22"/>
          <w:lang w:val="de-DE"/>
        </w:rPr>
        <w:t xml:space="preserve"> verbundene Risiko der Teratogenität aufgeklärt werden (siehe Abschnitt 4.6).</w:t>
      </w:r>
    </w:p>
    <w:p w:rsidR="00AE0BEC" w:rsidRPr="00A2773C" w:rsidRDefault="00AE0BEC" w:rsidP="00A24808">
      <w:pPr>
        <w:spacing w:after="0" w:line="240" w:lineRule="auto"/>
        <w:rPr>
          <w:rFonts w:ascii="Times New Roman" w:hAnsi="Times New Roman"/>
          <w:b/>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Bei Kindern unter sechs Jahren dürfen wegen der Aspirationsgefahr keine intakten PROCYSBI-Hartkapseln angewendet werden (siehe Abschnitt 4.2).</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Haut</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Es ist über schwerwiegende Hautläsionen bei Patienten berichtet worden, die mit hohen Dosen von </w:t>
      </w:r>
      <w:r w:rsidR="008F7554">
        <w:rPr>
          <w:rFonts w:ascii="Times New Roman" w:hAnsi="Times New Roman"/>
          <w:szCs w:val="22"/>
          <w:lang w:val="de-DE"/>
        </w:rPr>
        <w:t>Mercaptamin[(R,R)</w:t>
      </w:r>
      <w:r w:rsidR="00E4796F">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oder anderen </w:t>
      </w:r>
      <w:r w:rsidR="008F7554">
        <w:rPr>
          <w:rFonts w:ascii="Times New Roman" w:hAnsi="Times New Roman"/>
          <w:szCs w:val="22"/>
          <w:lang w:val="de-DE"/>
        </w:rPr>
        <w:t>Mercaptamin</w:t>
      </w:r>
      <w:r w:rsidRPr="00A2773C">
        <w:rPr>
          <w:rFonts w:ascii="Times New Roman" w:hAnsi="Times New Roman"/>
          <w:szCs w:val="22"/>
          <w:lang w:val="de-DE"/>
        </w:rPr>
        <w:t xml:space="preserve">salzen behandelt wurden. Die Hautläsionen haben auf eine Verringerung der </w:t>
      </w:r>
      <w:r w:rsidR="008F7554">
        <w:rPr>
          <w:rFonts w:ascii="Times New Roman" w:hAnsi="Times New Roman"/>
          <w:szCs w:val="22"/>
          <w:lang w:val="de-DE"/>
        </w:rPr>
        <w:t>Mercaptamin</w:t>
      </w:r>
      <w:r w:rsidRPr="00A2773C">
        <w:rPr>
          <w:rFonts w:ascii="Times New Roman" w:hAnsi="Times New Roman"/>
          <w:szCs w:val="22"/>
          <w:lang w:val="de-DE"/>
        </w:rPr>
        <w:t xml:space="preserve">dosis angesprochen. Ärzte sollten Haut und Knochen von Patienten, die </w:t>
      </w:r>
      <w:r w:rsidR="008F7554">
        <w:rPr>
          <w:rFonts w:ascii="Times New Roman" w:hAnsi="Times New Roman"/>
          <w:szCs w:val="22"/>
          <w:lang w:val="de-DE"/>
        </w:rPr>
        <w:t>Mercaptamin</w:t>
      </w:r>
      <w:r w:rsidRPr="00A2773C">
        <w:rPr>
          <w:rFonts w:ascii="Times New Roman" w:hAnsi="Times New Roman"/>
          <w:szCs w:val="22"/>
          <w:lang w:val="de-DE"/>
        </w:rPr>
        <w:t xml:space="preserve"> erhalten, routinemäßig überwachen. </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Wenn sich Störungen an Haut oder Knochen bemerkbar machen, sollte die </w:t>
      </w:r>
      <w:r w:rsidR="008F7554">
        <w:rPr>
          <w:rFonts w:ascii="Times New Roman" w:hAnsi="Times New Roman"/>
          <w:szCs w:val="22"/>
          <w:lang w:val="de-DE"/>
        </w:rPr>
        <w:t>Mercaptamin</w:t>
      </w:r>
      <w:r w:rsidRPr="00A2773C">
        <w:rPr>
          <w:rFonts w:ascii="Times New Roman" w:hAnsi="Times New Roman"/>
          <w:szCs w:val="22"/>
          <w:lang w:val="de-DE"/>
        </w:rPr>
        <w:t xml:space="preserve">dosis verringert oder die Einnahme abgebrochen werden. Die Behandlung kann unter sorgfältiger Überwachung mit einer geringeren Dosis wiederaufgenommen werden und dann allmählich auf die geeignete therapeutische Dosis gesteigert werden (siehe Abschnitt 4.2). Wenn sich ein schwerer Hautausschlag entwickelt, wie z. B. eine Erythema multiforme bullosa (Stevens-Johnson-Syndrom) oder eine toxische epidermale Nekrolyse, sollte die </w:t>
      </w:r>
      <w:r w:rsidR="008F7554">
        <w:rPr>
          <w:rFonts w:ascii="Times New Roman" w:hAnsi="Times New Roman"/>
          <w:szCs w:val="22"/>
          <w:lang w:val="de-DE"/>
        </w:rPr>
        <w:t>Mercaptamin</w:t>
      </w:r>
      <w:r w:rsidRPr="00A2773C">
        <w:rPr>
          <w:rFonts w:ascii="Times New Roman" w:hAnsi="Times New Roman"/>
          <w:szCs w:val="22"/>
          <w:lang w:val="de-DE"/>
        </w:rPr>
        <w:t>behandlung nicht wiederaufgenommen werden (siehe Abschnitt 4.8).</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u w:val="single"/>
          <w:lang w:val="de-DE"/>
        </w:rPr>
        <w:t xml:space="preserve">Gastrointestinaltrakt </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Bei Patienten, die </w:t>
      </w:r>
      <w:r w:rsidR="008F7554">
        <w:rPr>
          <w:rFonts w:ascii="Times New Roman" w:hAnsi="Times New Roman"/>
          <w:szCs w:val="22"/>
          <w:lang w:val="de-DE"/>
        </w:rPr>
        <w:t>Mercaptamin[(R,R)</w:t>
      </w:r>
      <w:r w:rsidR="00E4796F">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erhalten haben, wurde über gastrointestinale Geschwüre und Blutungen berichtet. Ärzte sollten aufmerksam auf Anzeichen für Geschwüre und Blutungen achten und Patienten und/oder Betreuer über die Anzeichen und Symptome schwerer gastrointestinaler Toxizität informieren sowie über die Maßnahmen, die im Falle ihres Auftretens zu ergreifen sind. </w:t>
      </w:r>
    </w:p>
    <w:p w:rsidR="00AE0BEC" w:rsidRPr="00A2773C" w:rsidRDefault="00AE0BEC" w:rsidP="00A24808">
      <w:pPr>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trike/>
          <w:szCs w:val="22"/>
          <w:lang w:val="de-DE"/>
        </w:rPr>
      </w:pPr>
      <w:r w:rsidRPr="00A2773C">
        <w:rPr>
          <w:rFonts w:ascii="Times New Roman" w:hAnsi="Times New Roman"/>
          <w:szCs w:val="22"/>
          <w:lang w:val="de-DE"/>
        </w:rPr>
        <w:t xml:space="preserve">Mit </w:t>
      </w:r>
      <w:r w:rsidR="008F7554">
        <w:rPr>
          <w:rFonts w:ascii="Times New Roman" w:hAnsi="Times New Roman"/>
          <w:szCs w:val="22"/>
          <w:lang w:val="de-DE"/>
        </w:rPr>
        <w:t>Mercaptamin</w:t>
      </w:r>
      <w:r w:rsidRPr="00A2773C">
        <w:rPr>
          <w:rFonts w:ascii="Times New Roman" w:hAnsi="Times New Roman"/>
          <w:szCs w:val="22"/>
          <w:lang w:val="de-DE"/>
        </w:rPr>
        <w:t xml:space="preserve"> sind gastrointestinale Symptome wie z. B. Übelkeit, Erbrechen, Anorexie und Bauchschmerzen in Verbindung gebracht worden. </w:t>
      </w:r>
    </w:p>
    <w:p w:rsidR="00AE0BEC" w:rsidRPr="00A2773C" w:rsidRDefault="00AE0BEC" w:rsidP="00A24808">
      <w:pPr>
        <w:autoSpaceDE w:val="0"/>
        <w:autoSpaceDN w:val="0"/>
        <w:adjustRightInd w:val="0"/>
        <w:spacing w:after="0" w:line="240" w:lineRule="auto"/>
        <w:rPr>
          <w:rFonts w:ascii="Times New Roman" w:hAnsi="Times New Roman"/>
          <w:b/>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Strikturen des Ileozökalbereichs und des Dickdarms (fibrosierende Kolonopathie) wurden zum ersten Mal bei Mukoviszidosepatienten beschrieben, die hohe Dosen pankreatischer Enzyme in Tablettenform erhielten. Diese Tabletten waren mit einer magensaftresistenten Beschichtung aus Methacrylsäure-Ethylacrylat-Copolymer </w:t>
      </w:r>
      <w:r w:rsidR="002023E3" w:rsidRPr="00A2773C">
        <w:rPr>
          <w:rFonts w:ascii="Times New Roman" w:hAnsi="Times New Roman"/>
          <w:szCs w:val="22"/>
          <w:lang w:val="de-DE"/>
        </w:rPr>
        <w:t xml:space="preserve">(1:1) </w:t>
      </w:r>
      <w:r w:rsidRPr="00A2773C">
        <w:rPr>
          <w:rFonts w:ascii="Times New Roman" w:hAnsi="Times New Roman"/>
          <w:szCs w:val="22"/>
          <w:lang w:val="de-DE"/>
        </w:rPr>
        <w:t>versehen, einem der sonstigen Bestandteile von PROCYSBI. Als Vorsichtsmaßnahme sollten ungewöhnliche abdominale Symptome oder Änderungen abdominaler Symptome medizinisch beurteilt werden, um eine fibrosierende Kolonopathie auszuschließen.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Zentralnervensystem (ZNS)</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Mit </w:t>
      </w:r>
      <w:r w:rsidR="008F7554">
        <w:rPr>
          <w:rFonts w:ascii="Times New Roman" w:hAnsi="Times New Roman"/>
          <w:szCs w:val="22"/>
          <w:lang w:val="de-DE"/>
        </w:rPr>
        <w:t>Mercaptamin</w:t>
      </w:r>
      <w:r w:rsidRPr="00A2773C">
        <w:rPr>
          <w:rFonts w:ascii="Times New Roman" w:hAnsi="Times New Roman"/>
          <w:szCs w:val="22"/>
          <w:lang w:val="de-DE"/>
        </w:rPr>
        <w:t xml:space="preserve"> sind ZNS-Symptome wie Krampfanfälle, Lethargie, Somnolenz, Depressionen und Enzephalopathie in Verbindung gebracht worden. Wenn ZNS-Symptome auftreten, sollte der Patient sorgfältig untersucht und die Dosis nach Bedarf angepasst werden. Patienten sollten keine potenziell gefährlichen Tätigkeiten ausüben, bevor die Auswirkungen von </w:t>
      </w:r>
      <w:r w:rsidR="008F7554">
        <w:rPr>
          <w:rFonts w:ascii="Times New Roman" w:hAnsi="Times New Roman"/>
          <w:szCs w:val="22"/>
          <w:lang w:val="de-DE"/>
        </w:rPr>
        <w:t>Mercaptamin</w:t>
      </w:r>
      <w:r w:rsidRPr="00A2773C">
        <w:rPr>
          <w:rFonts w:ascii="Times New Roman" w:hAnsi="Times New Roman"/>
          <w:szCs w:val="22"/>
          <w:lang w:val="de-DE"/>
        </w:rPr>
        <w:t xml:space="preserve"> auf ihre geistige Leistungsfähigkeit bekannt sind (siehe Abschnitt 4.7). </w:t>
      </w:r>
    </w:p>
    <w:p w:rsidR="00AE0BEC" w:rsidRPr="00A2773C" w:rsidRDefault="00AE0BEC" w:rsidP="00A24808">
      <w:pPr>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Leukopenie und Leberfunktionsstörungen</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8F7554" w:rsidP="00A24808">
      <w:pPr>
        <w:autoSpaceDE w:val="0"/>
        <w:autoSpaceDN w:val="0"/>
        <w:adjustRightInd w:val="0"/>
        <w:spacing w:after="0" w:line="240" w:lineRule="auto"/>
        <w:rPr>
          <w:rFonts w:ascii="Times New Roman" w:hAnsi="Times New Roman"/>
          <w:szCs w:val="22"/>
          <w:u w:val="single"/>
          <w:lang w:val="de-DE"/>
        </w:rPr>
      </w:pPr>
      <w:r>
        <w:rPr>
          <w:rFonts w:ascii="Times New Roman" w:hAnsi="Times New Roman"/>
          <w:szCs w:val="22"/>
          <w:lang w:val="de-DE"/>
        </w:rPr>
        <w:t>Mercaptamin</w:t>
      </w:r>
      <w:r w:rsidR="00AE0BEC" w:rsidRPr="00A2773C">
        <w:rPr>
          <w:rFonts w:ascii="Times New Roman" w:hAnsi="Times New Roman"/>
          <w:szCs w:val="22"/>
          <w:lang w:val="de-DE"/>
        </w:rPr>
        <w:t xml:space="preserve"> wurde gelegentlich mit reversibler Leukopenie und Leberfunktionsstörungen in Verbindung gebracht. Daher sollten die Leukozytenzahl und die Leberfunktion überwacht werden. </w:t>
      </w:r>
    </w:p>
    <w:p w:rsidR="00AE0BEC" w:rsidRPr="00A2773C" w:rsidRDefault="00AE0BEC" w:rsidP="00A24808">
      <w:pPr>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Benigne intrakranielle Hypertonie</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Es gibt Berichte über das Auftreten von benigner intrakranieller Hypertonie (oder Pseudotumor cerebri (PTC)) und/oder Stauungspapillen während der Behandlung mit </w:t>
      </w:r>
      <w:r w:rsidR="008F7554">
        <w:rPr>
          <w:rFonts w:ascii="Times New Roman" w:hAnsi="Times New Roman"/>
          <w:szCs w:val="22"/>
          <w:lang w:val="de-DE"/>
        </w:rPr>
        <w:t>Mercaptamin[(R,R)</w:t>
      </w:r>
      <w:r w:rsidR="00E4796F">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die nach Zusatztherapie mit einem Diuretikum abgeklungen sind (Anwendungsbeobachtung nach </w:t>
      </w:r>
      <w:r w:rsidR="001F69D1">
        <w:rPr>
          <w:rFonts w:ascii="Times New Roman" w:hAnsi="Times New Roman"/>
          <w:szCs w:val="22"/>
          <w:lang w:val="de-DE"/>
        </w:rPr>
        <w:t>Markteinführung</w:t>
      </w:r>
      <w:r w:rsidR="001F69D1" w:rsidRPr="00A2773C">
        <w:rPr>
          <w:rFonts w:ascii="Times New Roman" w:hAnsi="Times New Roman"/>
          <w:szCs w:val="22"/>
          <w:lang w:val="de-DE"/>
        </w:rPr>
        <w:t xml:space="preserve"> </w:t>
      </w:r>
      <w:r w:rsidRPr="00A2773C">
        <w:rPr>
          <w:rFonts w:ascii="Times New Roman" w:hAnsi="Times New Roman"/>
          <w:szCs w:val="22"/>
          <w:lang w:val="de-DE"/>
        </w:rPr>
        <w:t xml:space="preserve">von </w:t>
      </w:r>
      <w:r w:rsidR="008F7554">
        <w:rPr>
          <w:rFonts w:ascii="Times New Roman" w:hAnsi="Times New Roman"/>
          <w:szCs w:val="22"/>
          <w:lang w:val="de-DE"/>
        </w:rPr>
        <w:t>Mercaptamin[(R,R)</w:t>
      </w:r>
      <w:r w:rsidR="00E4796F">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Ärzte sollten Patienten anweisen, sie über die folgenden Symptome zu unterrichten: Kopfschmerzen, Tinnitus, Schwindel, Übelkeit, Diplopie, verschwommenes Sehen, Sehverlust, Schmerzen hinter den Augen oder beim Bewegen der Augen. Um diese Erkrankung frühzeitig zu erkennen, ist eine regelmäßige Untersuchung der Augen erforderlich, und bei ihrem Auftreten sollte zur Vorbeugung gegen Sehverlust zeitnah eine Behandlung eingeleitet werden.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Wichtige Informationen über bestimmte sonstige Bestandteile von PROCYSBI</w:t>
      </w:r>
    </w:p>
    <w:p w:rsidR="00AE0BEC" w:rsidRPr="00A2773C" w:rsidRDefault="00AE0BEC" w:rsidP="00A24808">
      <w:pPr>
        <w:autoSpaceDE w:val="0"/>
        <w:autoSpaceDN w:val="0"/>
        <w:adjustRightInd w:val="0"/>
        <w:spacing w:after="0" w:line="240" w:lineRule="auto"/>
        <w:rPr>
          <w:rFonts w:ascii="Times New Roman" w:hAnsi="Times New Roman"/>
          <w:color w:val="000000"/>
          <w:szCs w:val="22"/>
          <w:lang w:val="de-DE"/>
        </w:rPr>
      </w:pPr>
      <w:r w:rsidRPr="00A2773C">
        <w:rPr>
          <w:rFonts w:ascii="Times New Roman" w:hAnsi="Times New Roman"/>
          <w:color w:val="000000"/>
          <w:szCs w:val="22"/>
          <w:lang w:val="de-DE"/>
        </w:rPr>
        <w:t xml:space="preserve">Das Arzneimittel enthält weniger als 1 mmol Natrium (23 mg) pro Dosis, d. h. es ist nahezu </w:t>
      </w:r>
      <w:r w:rsidR="00B47795">
        <w:rPr>
          <w:rFonts w:ascii="Times New Roman" w:hAnsi="Times New Roman"/>
          <w:color w:val="000000"/>
          <w:szCs w:val="22"/>
          <w:lang w:val="de-DE"/>
        </w:rPr>
        <w:t>„</w:t>
      </w:r>
      <w:r w:rsidRPr="00A2773C">
        <w:rPr>
          <w:rFonts w:ascii="Times New Roman" w:hAnsi="Times New Roman"/>
          <w:color w:val="000000"/>
          <w:szCs w:val="22"/>
          <w:lang w:val="de-DE"/>
        </w:rPr>
        <w:t>natriumfrei</w:t>
      </w:r>
      <w:r w:rsidR="00B47795">
        <w:rPr>
          <w:rFonts w:ascii="Times New Roman" w:hAnsi="Times New Roman"/>
          <w:color w:val="000000"/>
          <w:szCs w:val="22"/>
          <w:lang w:val="de-DE"/>
        </w:rPr>
        <w:t>“</w:t>
      </w:r>
      <w:r w:rsidRPr="00A2773C">
        <w:rPr>
          <w:rFonts w:ascii="Times New Roman" w:hAnsi="Times New Roman"/>
          <w:color w:val="000000"/>
          <w:szCs w:val="22"/>
          <w:lang w:val="de-DE"/>
        </w:rPr>
        <w:t>.</w:t>
      </w:r>
    </w:p>
    <w:p w:rsidR="00AE0BEC" w:rsidRPr="00A2773C" w:rsidRDefault="00AE0BEC" w:rsidP="00A24808">
      <w:pPr>
        <w:autoSpaceDE w:val="0"/>
        <w:autoSpaceDN w:val="0"/>
        <w:adjustRightInd w:val="0"/>
        <w:spacing w:after="0" w:line="240" w:lineRule="auto"/>
        <w:rPr>
          <w:rFonts w:ascii="Times New Roman" w:hAnsi="Times New Roman"/>
          <w:b/>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b/>
          <w:szCs w:val="22"/>
          <w:lang w:val="de-DE"/>
        </w:rPr>
      </w:pPr>
      <w:r w:rsidRPr="00A2773C">
        <w:rPr>
          <w:rFonts w:ascii="Times New Roman" w:hAnsi="Times New Roman"/>
          <w:b/>
          <w:szCs w:val="22"/>
          <w:lang w:val="de-DE"/>
        </w:rPr>
        <w:t>4.5</w:t>
      </w:r>
      <w:r w:rsidRPr="00A2773C">
        <w:rPr>
          <w:rFonts w:ascii="Times New Roman" w:hAnsi="Times New Roman"/>
          <w:b/>
          <w:szCs w:val="22"/>
          <w:lang w:val="de-DE"/>
        </w:rPr>
        <w:tab/>
        <w:t>Wechselwirkungen mit anderen Arzneimitteln und sonstige Wechselwirkungen</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b/>
          <w:i/>
          <w:szCs w:val="22"/>
          <w:lang w:val="de-DE"/>
        </w:rPr>
      </w:pPr>
      <w:r w:rsidRPr="00A2773C">
        <w:rPr>
          <w:rFonts w:ascii="Times New Roman" w:hAnsi="Times New Roman"/>
          <w:szCs w:val="22"/>
          <w:lang w:val="de-DE"/>
        </w:rPr>
        <w:t>Es kann nicht ausgeschlossen werden, das</w:t>
      </w:r>
      <w:r w:rsidR="00C01EE5">
        <w:rPr>
          <w:rFonts w:ascii="Times New Roman" w:hAnsi="Times New Roman"/>
          <w:szCs w:val="22"/>
          <w:lang w:val="de-DE"/>
        </w:rPr>
        <w:t>s</w:t>
      </w:r>
      <w:r w:rsidRPr="00A2773C">
        <w:rPr>
          <w:rFonts w:ascii="Times New Roman" w:hAnsi="Times New Roman"/>
          <w:szCs w:val="22"/>
          <w:lang w:val="de-DE"/>
        </w:rPr>
        <w:t xml:space="preserve"> </w:t>
      </w:r>
      <w:r w:rsidR="008F7554">
        <w:rPr>
          <w:rFonts w:ascii="Times New Roman" w:hAnsi="Times New Roman"/>
          <w:szCs w:val="22"/>
          <w:lang w:val="de-DE"/>
        </w:rPr>
        <w:t>Mercaptamin</w:t>
      </w:r>
      <w:r w:rsidRPr="00A2773C">
        <w:rPr>
          <w:rFonts w:ascii="Times New Roman" w:hAnsi="Times New Roman"/>
          <w:szCs w:val="22"/>
          <w:lang w:val="de-DE"/>
        </w:rPr>
        <w:t xml:space="preserve"> ein klinisch relevanter Induktor von CYP-Enzymen, ein Inhibitor von P-gp und BCRP im Darm und ein Inhibitor der Aufnahmetransporter OATP1B1, OATP1B3 und OCT1 in der Leber ist.</w:t>
      </w:r>
    </w:p>
    <w:p w:rsidR="00AE0BEC" w:rsidRPr="00A2773C" w:rsidRDefault="00AE0BEC" w:rsidP="00A24808">
      <w:pPr>
        <w:autoSpaceDE w:val="0"/>
        <w:autoSpaceDN w:val="0"/>
        <w:adjustRightInd w:val="0"/>
        <w:spacing w:after="0" w:line="240" w:lineRule="auto"/>
        <w:rPr>
          <w:rFonts w:ascii="Times New Roman" w:hAnsi="Times New Roman"/>
          <w:b/>
          <w:i/>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Gleichzeitige Anwendung mit Elektrolyt- und Mineralstoffersatzmitteln</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8F7554" w:rsidP="00A24808">
      <w:pPr>
        <w:autoSpaceDE w:val="0"/>
        <w:autoSpaceDN w:val="0"/>
        <w:adjustRightInd w:val="0"/>
        <w:spacing w:after="0" w:line="240" w:lineRule="auto"/>
        <w:rPr>
          <w:rFonts w:ascii="Times New Roman" w:hAnsi="Times New Roman"/>
          <w:szCs w:val="22"/>
          <w:lang w:val="de-DE"/>
        </w:rPr>
      </w:pPr>
      <w:r>
        <w:rPr>
          <w:rFonts w:ascii="Times New Roman" w:hAnsi="Times New Roman"/>
          <w:szCs w:val="22"/>
          <w:lang w:val="de-DE"/>
        </w:rPr>
        <w:t>Mercaptamin</w:t>
      </w:r>
      <w:r w:rsidR="00AE0BEC" w:rsidRPr="00A2773C">
        <w:rPr>
          <w:rFonts w:ascii="Times New Roman" w:hAnsi="Times New Roman"/>
          <w:szCs w:val="22"/>
          <w:lang w:val="de-DE"/>
        </w:rPr>
        <w:t xml:space="preserve"> kann in Kombination mit den zur Behandlung des Fanconi-Syndroms erforderlichen Elektrolyt- und Mineralstoffersatzmitteln (außer Bicarbonat) sowie mit Vitamin D und Schilddrüsenhormonen gegeben werden. Bicarbonat sollte mindestens eine Stunde vor oder eine Stunde nach PROCYSBI eingenommen werden, um eine mögliche vorzeitige Freisetzung von </w:t>
      </w:r>
      <w:r>
        <w:rPr>
          <w:rFonts w:ascii="Times New Roman" w:hAnsi="Times New Roman"/>
          <w:szCs w:val="22"/>
          <w:lang w:val="de-DE"/>
        </w:rPr>
        <w:t>Mercaptamin</w:t>
      </w:r>
      <w:r w:rsidR="00AE0BEC" w:rsidRPr="00A2773C">
        <w:rPr>
          <w:rFonts w:ascii="Times New Roman" w:hAnsi="Times New Roman"/>
          <w:szCs w:val="22"/>
          <w:lang w:val="de-DE"/>
        </w:rPr>
        <w:t xml:space="preserve"> zu vermeiden.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Indomethacin und </w:t>
      </w:r>
      <w:r w:rsidR="008F7554">
        <w:rPr>
          <w:rFonts w:ascii="Times New Roman" w:hAnsi="Times New Roman"/>
          <w:szCs w:val="22"/>
          <w:lang w:val="de-DE"/>
        </w:rPr>
        <w:t>Mercaptamin</w:t>
      </w:r>
      <w:r w:rsidRPr="00A2773C">
        <w:rPr>
          <w:rFonts w:ascii="Times New Roman" w:hAnsi="Times New Roman"/>
          <w:szCs w:val="22"/>
          <w:lang w:val="de-DE"/>
        </w:rPr>
        <w:t xml:space="preserve"> wurden bei einigen Patienten gleichzeitig angewendet. Bei nierentransplantierten Patienten wurde eine Behandlung gegen die Abstoßung des Transplantats bei gleichzeitiger Anwendung von </w:t>
      </w:r>
      <w:r w:rsidR="008F7554">
        <w:rPr>
          <w:rFonts w:ascii="Times New Roman" w:hAnsi="Times New Roman"/>
          <w:szCs w:val="22"/>
          <w:lang w:val="de-DE"/>
        </w:rPr>
        <w:t>Mercaptamin</w:t>
      </w:r>
      <w:r w:rsidRPr="00A2773C">
        <w:rPr>
          <w:rFonts w:ascii="Times New Roman" w:hAnsi="Times New Roman"/>
          <w:szCs w:val="22"/>
          <w:lang w:val="de-DE"/>
        </w:rPr>
        <w:t xml:space="preserve"> durchgeführt.</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gleichzeitige Anwendung des Protonenpumpen-Inhibitors Omeprazol mit PROCYSBI hatte </w:t>
      </w:r>
      <w:r w:rsidRPr="00A2773C">
        <w:rPr>
          <w:rFonts w:ascii="Times New Roman" w:hAnsi="Times New Roman"/>
          <w:i/>
          <w:szCs w:val="22"/>
          <w:lang w:val="de-DE"/>
        </w:rPr>
        <w:t xml:space="preserve">in vivo </w:t>
      </w:r>
      <w:r w:rsidRPr="00A2773C">
        <w:rPr>
          <w:rFonts w:ascii="Times New Roman" w:hAnsi="Times New Roman"/>
          <w:szCs w:val="22"/>
          <w:lang w:val="de-DE"/>
        </w:rPr>
        <w:t xml:space="preserve">keinen Einfluss auf die Exposition gegenüber </w:t>
      </w:r>
      <w:r w:rsidR="008F7554">
        <w:rPr>
          <w:rFonts w:ascii="Times New Roman" w:hAnsi="Times New Roman"/>
          <w:szCs w:val="22"/>
          <w:lang w:val="de-DE"/>
        </w:rPr>
        <w:t>Mercaptamin[(R,R)</w:t>
      </w:r>
      <w:r w:rsidR="00F118D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w:t>
      </w:r>
    </w:p>
    <w:p w:rsidR="00AE0BEC" w:rsidRPr="00A2773C" w:rsidRDefault="00AE0BEC" w:rsidP="00A24808">
      <w:pPr>
        <w:autoSpaceDE w:val="0"/>
        <w:autoSpaceDN w:val="0"/>
        <w:adjustRightInd w:val="0"/>
        <w:spacing w:after="0" w:line="240" w:lineRule="auto"/>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szCs w:val="22"/>
          <w:lang w:val="de-DE"/>
        </w:rPr>
      </w:pPr>
      <w:r w:rsidRPr="00A2773C">
        <w:rPr>
          <w:rFonts w:ascii="Times New Roman" w:hAnsi="Times New Roman"/>
          <w:b/>
          <w:szCs w:val="22"/>
          <w:lang w:val="de-DE"/>
        </w:rPr>
        <w:t>4.6</w:t>
      </w:r>
      <w:r w:rsidRPr="00A2773C">
        <w:rPr>
          <w:rFonts w:ascii="Times New Roman" w:hAnsi="Times New Roman"/>
          <w:b/>
          <w:szCs w:val="22"/>
          <w:lang w:val="de-DE"/>
        </w:rPr>
        <w:tab/>
        <w:t>Fertilität, Schwangerschaft und Stillzeit</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Schwangerschaft</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1E00E3" w:rsidP="00A24808">
      <w:pPr>
        <w:autoSpaceDE w:val="0"/>
        <w:autoSpaceDN w:val="0"/>
        <w:adjustRightInd w:val="0"/>
        <w:spacing w:after="0" w:line="240" w:lineRule="auto"/>
        <w:rPr>
          <w:rFonts w:ascii="Times New Roman" w:hAnsi="Times New Roman"/>
          <w:szCs w:val="22"/>
          <w:lang w:val="de-DE"/>
        </w:rPr>
      </w:pPr>
      <w:r>
        <w:rPr>
          <w:rFonts w:ascii="Times New Roman" w:hAnsi="Times New Roman"/>
          <w:szCs w:val="22"/>
          <w:lang w:val="de-DE"/>
        </w:rPr>
        <w:t xml:space="preserve">Es </w:t>
      </w:r>
      <w:r w:rsidR="00AE0BEC" w:rsidRPr="00A2773C">
        <w:rPr>
          <w:rFonts w:ascii="Times New Roman" w:hAnsi="Times New Roman"/>
          <w:szCs w:val="22"/>
          <w:lang w:val="de-DE"/>
        </w:rPr>
        <w:t xml:space="preserve">liegen keine ausreichenden </w:t>
      </w:r>
      <w:r>
        <w:rPr>
          <w:rFonts w:ascii="Times New Roman" w:hAnsi="Times New Roman"/>
          <w:szCs w:val="22"/>
          <w:lang w:val="de-DE"/>
        </w:rPr>
        <w:t>Daten über die Ver</w:t>
      </w:r>
      <w:r w:rsidR="00AE0BEC" w:rsidRPr="00A2773C">
        <w:rPr>
          <w:rFonts w:ascii="Times New Roman" w:hAnsi="Times New Roman"/>
          <w:szCs w:val="22"/>
          <w:lang w:val="de-DE"/>
        </w:rPr>
        <w:t xml:space="preserve">wendung von </w:t>
      </w:r>
      <w:r w:rsidR="008F7554">
        <w:rPr>
          <w:rFonts w:ascii="Times New Roman" w:hAnsi="Times New Roman"/>
          <w:szCs w:val="22"/>
          <w:lang w:val="de-DE"/>
        </w:rPr>
        <w:t>Mercaptamin</w:t>
      </w:r>
      <w:r w:rsidR="00AE0BEC" w:rsidRPr="00A2773C">
        <w:rPr>
          <w:rFonts w:ascii="Times New Roman" w:hAnsi="Times New Roman"/>
          <w:szCs w:val="22"/>
          <w:lang w:val="de-DE"/>
        </w:rPr>
        <w:t xml:space="preserve"> bei Schwangeren vor. Tierexperimentelle Studien haben </w:t>
      </w:r>
      <w:r w:rsidR="004064DC" w:rsidRPr="00A2773C">
        <w:rPr>
          <w:rFonts w:ascii="Times New Roman" w:hAnsi="Times New Roman"/>
          <w:szCs w:val="22"/>
          <w:lang w:val="de-DE"/>
        </w:rPr>
        <w:t xml:space="preserve">eine </w:t>
      </w:r>
      <w:r w:rsidR="00AE0BEC" w:rsidRPr="00A2773C">
        <w:rPr>
          <w:rFonts w:ascii="Times New Roman" w:hAnsi="Times New Roman"/>
          <w:szCs w:val="22"/>
          <w:lang w:val="de-DE"/>
        </w:rPr>
        <w:t xml:space="preserve">Reproduktionstoxizität einschließlich Teratogenität gezeigt (siehe Abschnitt 5.3). Das mögliche Risiko für den Menschen ist nicht bekannt. Die Auswirkungen einer unbehandelten Cystinose auf die Schwangerschaft sind ebenfalls nicht bekannt. Aus diesem Grund darf </w:t>
      </w:r>
      <w:r w:rsidR="008F7554">
        <w:rPr>
          <w:rFonts w:ascii="Times New Roman" w:hAnsi="Times New Roman"/>
          <w:szCs w:val="22"/>
          <w:lang w:val="de-DE"/>
        </w:rPr>
        <w:t>Mercaptamin[(R,R)</w:t>
      </w:r>
      <w:r w:rsidR="00F118D5">
        <w:rPr>
          <w:rFonts w:ascii="Times New Roman" w:hAnsi="Times New Roman"/>
          <w:szCs w:val="22"/>
          <w:lang w:val="de-DE"/>
        </w:rPr>
        <w:noBreakHyphen/>
      </w:r>
      <w:r w:rsidR="008F7554">
        <w:rPr>
          <w:rFonts w:ascii="Times New Roman" w:hAnsi="Times New Roman"/>
          <w:szCs w:val="22"/>
          <w:lang w:val="de-DE"/>
        </w:rPr>
        <w:t>tartrat]</w:t>
      </w:r>
      <w:r w:rsidR="00AE0BEC" w:rsidRPr="00A2773C">
        <w:rPr>
          <w:rFonts w:ascii="Times New Roman" w:hAnsi="Times New Roman"/>
          <w:szCs w:val="22"/>
          <w:lang w:val="de-DE"/>
        </w:rPr>
        <w:t xml:space="preserve"> </w:t>
      </w:r>
      <w:r w:rsidR="0079103C" w:rsidRPr="00A2773C">
        <w:rPr>
          <w:rFonts w:ascii="Times New Roman" w:hAnsi="Times New Roman"/>
          <w:szCs w:val="22"/>
          <w:lang w:val="de-DE"/>
        </w:rPr>
        <w:t xml:space="preserve">während der </w:t>
      </w:r>
      <w:r w:rsidR="00AE0BEC" w:rsidRPr="00A2773C">
        <w:rPr>
          <w:rFonts w:ascii="Times New Roman" w:hAnsi="Times New Roman"/>
          <w:szCs w:val="22"/>
          <w:lang w:val="de-DE"/>
        </w:rPr>
        <w:t>Schwangerschaft, insbesondere während des ersten Trimesters</w:t>
      </w:r>
      <w:r w:rsidR="0079103C" w:rsidRPr="00A2773C">
        <w:rPr>
          <w:rFonts w:ascii="Times New Roman" w:hAnsi="Times New Roman"/>
          <w:szCs w:val="22"/>
          <w:lang w:val="de-DE"/>
        </w:rPr>
        <w:t>, nicht</w:t>
      </w:r>
      <w:r w:rsidR="00AE0BEC" w:rsidRPr="00A2773C">
        <w:rPr>
          <w:rFonts w:ascii="Times New Roman" w:hAnsi="Times New Roman"/>
          <w:szCs w:val="22"/>
          <w:lang w:val="de-DE"/>
        </w:rPr>
        <w:t xml:space="preserve"> angewendet werden, es sei denn, dies ist unbedingt erforderlich (siehe Abschnitt 4.4).</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Wenn eine Schwangerschaft festgestellt wird oder geplant ist, sollte die Therapie sorgfältig überdacht werden, und die Patientin muss hinsichtlich des mit der Einnahme von </w:t>
      </w:r>
      <w:r w:rsidR="008F7554">
        <w:rPr>
          <w:rFonts w:ascii="Times New Roman" w:hAnsi="Times New Roman"/>
          <w:szCs w:val="22"/>
          <w:lang w:val="de-DE"/>
        </w:rPr>
        <w:t>Mercaptamin</w:t>
      </w:r>
      <w:r w:rsidRPr="00A2773C">
        <w:rPr>
          <w:rFonts w:ascii="Times New Roman" w:hAnsi="Times New Roman"/>
          <w:szCs w:val="22"/>
          <w:lang w:val="de-DE"/>
        </w:rPr>
        <w:t xml:space="preserve"> verbundenen Risikos der Teratogenität beraten werden.</w:t>
      </w:r>
    </w:p>
    <w:p w:rsidR="00AE0BEC" w:rsidRPr="00A2773C" w:rsidRDefault="00AE0BEC" w:rsidP="00A24808">
      <w:pPr>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Stillzeit</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Es ist nicht bekannt, ob </w:t>
      </w:r>
      <w:r w:rsidR="008F7554">
        <w:rPr>
          <w:rFonts w:ascii="Times New Roman" w:hAnsi="Times New Roman"/>
          <w:szCs w:val="22"/>
          <w:lang w:val="de-DE"/>
        </w:rPr>
        <w:t>Mercaptamin</w:t>
      </w:r>
      <w:r w:rsidRPr="00A2773C">
        <w:rPr>
          <w:rFonts w:ascii="Times New Roman" w:hAnsi="Times New Roman"/>
          <w:szCs w:val="22"/>
          <w:lang w:val="de-DE"/>
        </w:rPr>
        <w:t xml:space="preserve"> in die Muttermilch </w:t>
      </w:r>
      <w:r w:rsidR="004064DC" w:rsidRPr="00A2773C">
        <w:rPr>
          <w:rFonts w:ascii="Times New Roman" w:hAnsi="Times New Roman"/>
          <w:szCs w:val="22"/>
          <w:lang w:val="de-DE"/>
        </w:rPr>
        <w:t>übergeht</w:t>
      </w:r>
      <w:r w:rsidRPr="00A2773C">
        <w:rPr>
          <w:rFonts w:ascii="Times New Roman" w:hAnsi="Times New Roman"/>
          <w:szCs w:val="22"/>
          <w:lang w:val="de-DE"/>
        </w:rPr>
        <w:t xml:space="preserve">. Aufgrund der Ergebnisse von tierexperimentellen Studien an säugenden Muttertieren und neugeborenen Jungtieren (siehe Abschnitt 5.3) ist PROCYSBI </w:t>
      </w:r>
      <w:r w:rsidR="00932922" w:rsidRPr="00A2773C">
        <w:rPr>
          <w:rFonts w:ascii="Times New Roman" w:hAnsi="Times New Roman"/>
          <w:szCs w:val="22"/>
          <w:lang w:val="de-DE"/>
        </w:rPr>
        <w:t>während der Stillzeit</w:t>
      </w:r>
      <w:r w:rsidRPr="00A2773C">
        <w:rPr>
          <w:rFonts w:ascii="Times New Roman" w:hAnsi="Times New Roman"/>
          <w:szCs w:val="22"/>
          <w:lang w:val="de-DE"/>
        </w:rPr>
        <w:t xml:space="preserve"> kontraindiziert (siehe Abschnitt 4.3).</w:t>
      </w:r>
    </w:p>
    <w:p w:rsidR="00AE0BEC" w:rsidRPr="00A2773C" w:rsidRDefault="00AE0BEC" w:rsidP="00A24808">
      <w:pPr>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Fertilität</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Bei tierexperimentellen Studien wurden Auswirkungen auf die Fertilität beobachtet (siehe Abschnitt 5.3). Bei männlichen Cystinosepatienten wurde über Azoospermie berichtet.</w:t>
      </w:r>
    </w:p>
    <w:p w:rsidR="00AE0BEC" w:rsidRPr="00A2773C" w:rsidRDefault="00AE0BEC" w:rsidP="00A24808">
      <w:pPr>
        <w:spacing w:after="0" w:line="240" w:lineRule="auto"/>
        <w:ind w:left="567" w:hanging="567"/>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4.7</w:t>
      </w:r>
      <w:r w:rsidRPr="00A2773C">
        <w:rPr>
          <w:rFonts w:ascii="Times New Roman" w:hAnsi="Times New Roman"/>
          <w:b/>
          <w:szCs w:val="22"/>
          <w:lang w:val="de-DE"/>
        </w:rPr>
        <w:tab/>
        <w:t>Auswirkungen auf die Verkehrstüchtigkeit und die Fähigkeit zum Bedienen von Maschinen</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8F7554" w:rsidP="00A24808">
      <w:pPr>
        <w:autoSpaceDE w:val="0"/>
        <w:autoSpaceDN w:val="0"/>
        <w:adjustRightInd w:val="0"/>
        <w:spacing w:after="0" w:line="240" w:lineRule="auto"/>
        <w:rPr>
          <w:rFonts w:ascii="Times New Roman" w:hAnsi="Times New Roman"/>
          <w:szCs w:val="22"/>
          <w:lang w:val="de-DE"/>
        </w:rPr>
      </w:pPr>
      <w:r>
        <w:rPr>
          <w:rFonts w:ascii="Times New Roman" w:hAnsi="Times New Roman"/>
          <w:szCs w:val="22"/>
          <w:lang w:val="de-DE"/>
        </w:rPr>
        <w:t>Mercaptamin</w:t>
      </w:r>
      <w:r w:rsidR="00AE0BEC" w:rsidRPr="00A2773C">
        <w:rPr>
          <w:rFonts w:ascii="Times New Roman" w:hAnsi="Times New Roman"/>
          <w:szCs w:val="22"/>
          <w:lang w:val="de-DE"/>
        </w:rPr>
        <w:t xml:space="preserve"> hat geringen oder mäßigen Einfluss auf die Verkehrstüchtigkeit und die Fähigkeit zum Bedienen von Maschinen.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8F7554" w:rsidP="00A24808">
      <w:pPr>
        <w:autoSpaceDE w:val="0"/>
        <w:autoSpaceDN w:val="0"/>
        <w:adjustRightInd w:val="0"/>
        <w:spacing w:after="0" w:line="240" w:lineRule="auto"/>
        <w:rPr>
          <w:rFonts w:ascii="Times New Roman" w:hAnsi="Times New Roman"/>
          <w:szCs w:val="22"/>
          <w:lang w:val="de-DE"/>
        </w:rPr>
      </w:pPr>
      <w:r>
        <w:rPr>
          <w:rFonts w:ascii="Times New Roman" w:hAnsi="Times New Roman"/>
          <w:szCs w:val="22"/>
          <w:lang w:val="de-DE"/>
        </w:rPr>
        <w:t>Mercaptamin</w:t>
      </w:r>
      <w:r w:rsidR="00AE0BEC" w:rsidRPr="00A2773C">
        <w:rPr>
          <w:rFonts w:ascii="Times New Roman" w:hAnsi="Times New Roman"/>
          <w:szCs w:val="22"/>
          <w:lang w:val="de-DE"/>
        </w:rPr>
        <w:t xml:space="preserve"> kann zu Schläfrigkeit führen. Zu Beginn der Behandlung sollten Patienten so lange keine möglicherweise gefährlichen Tätigkeiten ausüben, bis die Auswirkungen des Arzneimittels auf sie bekannt sind.</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b/>
          <w:szCs w:val="22"/>
          <w:lang w:val="de-DE"/>
        </w:rPr>
        <w:t>4.8</w:t>
      </w:r>
      <w:r w:rsidRPr="00A2773C">
        <w:rPr>
          <w:rFonts w:ascii="Times New Roman" w:hAnsi="Times New Roman"/>
          <w:b/>
          <w:szCs w:val="22"/>
          <w:lang w:val="de-DE"/>
        </w:rPr>
        <w:tab/>
        <w:t>Nebenwirkungen</w:t>
      </w:r>
    </w:p>
    <w:p w:rsidR="00AE0BEC" w:rsidRPr="00A2773C" w:rsidRDefault="00AE0BEC" w:rsidP="00A24808">
      <w:pPr>
        <w:pStyle w:val="ParagraphCharCharChar"/>
        <w:keepNext/>
        <w:spacing w:before="0" w:after="0"/>
        <w:ind w:left="540" w:hanging="540"/>
        <w:jc w:val="both"/>
        <w:rPr>
          <w:sz w:val="22"/>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Zusammenfassung des Sicherheitsprofils</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Im Fall der </w:t>
      </w:r>
      <w:r w:rsidR="008F7554">
        <w:rPr>
          <w:rFonts w:ascii="Times New Roman" w:hAnsi="Times New Roman"/>
          <w:szCs w:val="22"/>
          <w:lang w:val="de-DE"/>
        </w:rPr>
        <w:t>Mercaptamin[(R,R)</w:t>
      </w:r>
      <w:r w:rsidR="00F118D5">
        <w:rPr>
          <w:rFonts w:ascii="Times New Roman" w:hAnsi="Times New Roman"/>
          <w:szCs w:val="22"/>
          <w:lang w:val="de-DE"/>
        </w:rPr>
        <w:noBreakHyphen/>
      </w:r>
      <w:r w:rsidR="008F7554">
        <w:rPr>
          <w:rFonts w:ascii="Times New Roman" w:hAnsi="Times New Roman"/>
          <w:szCs w:val="22"/>
          <w:lang w:val="de-DE"/>
        </w:rPr>
        <w:t>tartrat]</w:t>
      </w:r>
      <w:r w:rsidR="00633675" w:rsidRPr="00A2773C" w:rsidDel="00633675">
        <w:rPr>
          <w:rFonts w:ascii="Times New Roman" w:hAnsi="Times New Roman"/>
          <w:szCs w:val="22"/>
          <w:lang w:val="de-DE"/>
        </w:rPr>
        <w:t xml:space="preserve"> </w:t>
      </w:r>
      <w:r w:rsidR="00633675">
        <w:rPr>
          <w:rFonts w:ascii="Times New Roman" w:hAnsi="Times New Roman"/>
          <w:szCs w:val="22"/>
          <w:lang w:val="de-DE"/>
        </w:rPr>
        <w:noBreakHyphen/>
      </w:r>
      <w:r w:rsidRPr="00A2773C">
        <w:rPr>
          <w:rFonts w:ascii="Times New Roman" w:hAnsi="Times New Roman"/>
          <w:szCs w:val="22"/>
          <w:lang w:val="de-DE"/>
        </w:rPr>
        <w:t xml:space="preserve">Formulierung mit sofortiger Wirkstofffreisetzung kann davon ausgegangen werden, dass bei etwa 35 % der Patienten Nebenwirkungen auftreten. Diese betreffen vor allem den Verdauungstrakt und das Zentralnervensystem. Wenn diese Nebenwirkungen zu Beginn der </w:t>
      </w:r>
      <w:r w:rsidR="008F7554">
        <w:rPr>
          <w:rFonts w:ascii="Times New Roman" w:hAnsi="Times New Roman"/>
          <w:szCs w:val="22"/>
          <w:lang w:val="de-DE"/>
        </w:rPr>
        <w:t>Mercaptamin</w:t>
      </w:r>
      <w:r w:rsidRPr="00A2773C">
        <w:rPr>
          <w:rFonts w:ascii="Times New Roman" w:hAnsi="Times New Roman"/>
          <w:szCs w:val="22"/>
          <w:lang w:val="de-DE"/>
        </w:rPr>
        <w:t xml:space="preserve">therapie auftreten, kann die Verträglichkeit unter Umständen verbessert werden, indem die Behandlung vorübergehend abgesetzt und anschließend schrittweise wieder aufgenommen wird.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In klinischen Studien mit gesunden Freiwilligen waren die hauptsächlichen Nebenwirkungen sehr häufig auftretende gastrointestinale Symptome (16 %), vorwiegend als einzelne Episoden von geringem oder mittlerem Schweregrad. Das </w:t>
      </w:r>
      <w:r w:rsidR="005831F4" w:rsidRPr="00A2773C">
        <w:rPr>
          <w:rFonts w:ascii="Times New Roman" w:hAnsi="Times New Roman"/>
          <w:szCs w:val="22"/>
          <w:lang w:val="de-DE"/>
        </w:rPr>
        <w:t>Nebenwirkungsp</w:t>
      </w:r>
      <w:r w:rsidRPr="00A2773C">
        <w:rPr>
          <w:rFonts w:ascii="Times New Roman" w:hAnsi="Times New Roman"/>
          <w:szCs w:val="22"/>
          <w:lang w:val="de-DE"/>
        </w:rPr>
        <w:t xml:space="preserve">rofil bei gesunden Probanden war im Hinblick auf gastrointestinale Störungen (Durchfall und Bauchschmerzen) dem </w:t>
      </w:r>
      <w:r w:rsidR="005831F4" w:rsidRPr="00A2773C">
        <w:rPr>
          <w:rFonts w:ascii="Times New Roman" w:hAnsi="Times New Roman"/>
          <w:szCs w:val="22"/>
          <w:lang w:val="de-DE"/>
        </w:rPr>
        <w:t>Nebenwirkungsp</w:t>
      </w:r>
      <w:r w:rsidRPr="00A2773C">
        <w:rPr>
          <w:rFonts w:ascii="Times New Roman" w:hAnsi="Times New Roman"/>
          <w:szCs w:val="22"/>
          <w:lang w:val="de-DE"/>
        </w:rPr>
        <w:t xml:space="preserve">rofil bei Patienten ähnlich.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 xml:space="preserve">Tabellarische </w:t>
      </w:r>
      <w:r w:rsidR="00B47795">
        <w:rPr>
          <w:rFonts w:ascii="Times New Roman" w:hAnsi="Times New Roman"/>
          <w:szCs w:val="22"/>
          <w:u w:val="single"/>
          <w:lang w:val="de-DE"/>
        </w:rPr>
        <w:t>Auflistung</w:t>
      </w:r>
      <w:r w:rsidR="00B47795" w:rsidRPr="00A2773C">
        <w:rPr>
          <w:rFonts w:ascii="Times New Roman" w:hAnsi="Times New Roman"/>
          <w:szCs w:val="22"/>
          <w:u w:val="single"/>
          <w:lang w:val="de-DE"/>
        </w:rPr>
        <w:t xml:space="preserve"> </w:t>
      </w:r>
      <w:r w:rsidRPr="00A2773C">
        <w:rPr>
          <w:rFonts w:ascii="Times New Roman" w:hAnsi="Times New Roman"/>
          <w:szCs w:val="22"/>
          <w:u w:val="single"/>
          <w:lang w:val="de-DE"/>
        </w:rPr>
        <w:t>der Nebenwirkungen</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1933CA" w:rsidRPr="00A2773C" w:rsidRDefault="00B47795" w:rsidP="00A24808">
      <w:pPr>
        <w:autoSpaceDE w:val="0"/>
        <w:autoSpaceDN w:val="0"/>
        <w:adjustRightInd w:val="0"/>
        <w:spacing w:after="0" w:line="240" w:lineRule="auto"/>
        <w:rPr>
          <w:rFonts w:ascii="Times New Roman" w:hAnsi="Times New Roman"/>
          <w:szCs w:val="22"/>
          <w:lang w:val="de-DE"/>
        </w:rPr>
      </w:pPr>
      <w:r w:rsidRPr="003D19CA">
        <w:rPr>
          <w:rFonts w:ascii="Times New Roman" w:hAnsi="Times New Roman"/>
          <w:color w:val="000000"/>
          <w:szCs w:val="22"/>
          <w:lang w:val="de-DE"/>
        </w:rPr>
        <w:t>Bei den Häufigkeitsangaben zu Nebenwirkungen werden folgende Kategorien zugrunde gelegt</w:t>
      </w:r>
      <w:r w:rsidR="001933CA" w:rsidRPr="00A2773C">
        <w:rPr>
          <w:rFonts w:ascii="Times New Roman" w:hAnsi="Times New Roman"/>
          <w:szCs w:val="22"/>
          <w:lang w:val="de-DE"/>
        </w:rPr>
        <w:t xml:space="preserve">: sehr häufig </w:t>
      </w:r>
      <w:r w:rsidR="00932922" w:rsidRPr="00A2773C">
        <w:rPr>
          <w:rFonts w:ascii="Times New Roman" w:hAnsi="Times New Roman"/>
          <w:szCs w:val="22"/>
          <w:lang w:val="de-DE"/>
        </w:rPr>
        <w:t>(≥ </w:t>
      </w:r>
      <w:r w:rsidR="001933CA" w:rsidRPr="00A2773C">
        <w:rPr>
          <w:rFonts w:ascii="Times New Roman" w:hAnsi="Times New Roman"/>
          <w:szCs w:val="22"/>
          <w:lang w:val="de-DE"/>
        </w:rPr>
        <w:t>1/10), häufig (</w:t>
      </w:r>
      <w:r w:rsidR="00932922" w:rsidRPr="00A2773C">
        <w:rPr>
          <w:rFonts w:ascii="Times New Roman" w:hAnsi="Times New Roman"/>
          <w:szCs w:val="22"/>
          <w:lang w:val="de-DE"/>
        </w:rPr>
        <w:t>≥ </w:t>
      </w:r>
      <w:r w:rsidR="001933CA" w:rsidRPr="00A2773C">
        <w:rPr>
          <w:rFonts w:ascii="Times New Roman" w:hAnsi="Times New Roman"/>
          <w:szCs w:val="22"/>
          <w:lang w:val="de-DE"/>
        </w:rPr>
        <w:t>1/100, &lt;</w:t>
      </w:r>
      <w:r w:rsidR="00932922" w:rsidRPr="00A2773C">
        <w:rPr>
          <w:rFonts w:ascii="Times New Roman" w:hAnsi="Times New Roman"/>
          <w:szCs w:val="22"/>
          <w:lang w:val="de-DE"/>
        </w:rPr>
        <w:t> </w:t>
      </w:r>
      <w:r w:rsidR="001933CA" w:rsidRPr="00A2773C">
        <w:rPr>
          <w:rFonts w:ascii="Times New Roman" w:hAnsi="Times New Roman"/>
          <w:szCs w:val="22"/>
          <w:lang w:val="de-DE"/>
        </w:rPr>
        <w:t>1/10), gelegentlich (</w:t>
      </w:r>
      <w:r w:rsidR="00932922" w:rsidRPr="00A2773C">
        <w:rPr>
          <w:rFonts w:ascii="Times New Roman" w:hAnsi="Times New Roman"/>
          <w:szCs w:val="22"/>
          <w:lang w:val="de-DE"/>
        </w:rPr>
        <w:t>≥ </w:t>
      </w:r>
      <w:r w:rsidR="001933CA" w:rsidRPr="00A2773C">
        <w:rPr>
          <w:rFonts w:ascii="Times New Roman" w:hAnsi="Times New Roman"/>
          <w:szCs w:val="22"/>
          <w:lang w:val="de-DE"/>
        </w:rPr>
        <w:t>1/1.000, &lt;</w:t>
      </w:r>
      <w:r w:rsidR="00932922" w:rsidRPr="00A2773C">
        <w:rPr>
          <w:rFonts w:ascii="Times New Roman" w:hAnsi="Times New Roman"/>
          <w:szCs w:val="22"/>
          <w:lang w:val="de-DE"/>
        </w:rPr>
        <w:t> </w:t>
      </w:r>
      <w:r w:rsidR="001933CA" w:rsidRPr="00A2773C">
        <w:rPr>
          <w:rFonts w:ascii="Times New Roman" w:hAnsi="Times New Roman"/>
          <w:szCs w:val="22"/>
          <w:lang w:val="de-DE"/>
        </w:rPr>
        <w:t>1/100), selten (</w:t>
      </w:r>
      <w:r w:rsidR="00932922" w:rsidRPr="00A2773C">
        <w:rPr>
          <w:rFonts w:ascii="Times New Roman" w:hAnsi="Times New Roman"/>
          <w:szCs w:val="22"/>
          <w:lang w:val="de-DE"/>
        </w:rPr>
        <w:t>≥ </w:t>
      </w:r>
      <w:r w:rsidR="001933CA" w:rsidRPr="00A2773C">
        <w:rPr>
          <w:rFonts w:ascii="Times New Roman" w:hAnsi="Times New Roman"/>
          <w:szCs w:val="22"/>
          <w:lang w:val="de-DE"/>
        </w:rPr>
        <w:t>1/10.000</w:t>
      </w:r>
      <w:r w:rsidR="00932922" w:rsidRPr="00A2773C">
        <w:rPr>
          <w:rFonts w:ascii="Times New Roman" w:hAnsi="Times New Roman"/>
          <w:szCs w:val="22"/>
          <w:lang w:val="de-DE"/>
        </w:rPr>
        <w:t>,</w:t>
      </w:r>
      <w:r w:rsidR="001933CA" w:rsidRPr="00A2773C">
        <w:rPr>
          <w:rFonts w:ascii="Times New Roman" w:hAnsi="Times New Roman"/>
          <w:szCs w:val="22"/>
          <w:lang w:val="de-DE"/>
        </w:rPr>
        <w:t xml:space="preserve"> &lt;</w:t>
      </w:r>
      <w:r w:rsidR="00932922" w:rsidRPr="00A2773C">
        <w:rPr>
          <w:rFonts w:ascii="Times New Roman" w:hAnsi="Times New Roman"/>
          <w:szCs w:val="22"/>
          <w:lang w:val="de-DE"/>
        </w:rPr>
        <w:t> </w:t>
      </w:r>
      <w:r w:rsidR="001933CA" w:rsidRPr="00A2773C">
        <w:rPr>
          <w:rFonts w:ascii="Times New Roman" w:hAnsi="Times New Roman"/>
          <w:szCs w:val="22"/>
          <w:lang w:val="de-DE"/>
        </w:rPr>
        <w:t>1/1.000), sehr selten (&lt;</w:t>
      </w:r>
      <w:r w:rsidR="00932922" w:rsidRPr="00A2773C">
        <w:rPr>
          <w:rFonts w:ascii="Times New Roman" w:hAnsi="Times New Roman"/>
          <w:szCs w:val="22"/>
          <w:lang w:val="de-DE"/>
        </w:rPr>
        <w:t> </w:t>
      </w:r>
      <w:r w:rsidR="001933CA" w:rsidRPr="00A2773C">
        <w:rPr>
          <w:rFonts w:ascii="Times New Roman" w:hAnsi="Times New Roman"/>
          <w:szCs w:val="22"/>
          <w:lang w:val="de-DE"/>
        </w:rPr>
        <w:t xml:space="preserve">1/10.000) und </w:t>
      </w:r>
      <w:r w:rsidR="0079103C" w:rsidRPr="00A2773C">
        <w:rPr>
          <w:rFonts w:ascii="Times New Roman" w:hAnsi="Times New Roman"/>
          <w:szCs w:val="22"/>
          <w:lang w:val="de-DE"/>
        </w:rPr>
        <w:t xml:space="preserve">nicht bekannt </w:t>
      </w:r>
      <w:r w:rsidR="00373B78" w:rsidRPr="00A2773C">
        <w:rPr>
          <w:rFonts w:ascii="Times New Roman" w:hAnsi="Times New Roman"/>
          <w:szCs w:val="22"/>
          <w:lang w:val="de-DE"/>
        </w:rPr>
        <w:t>(</w:t>
      </w:r>
      <w:r w:rsidR="0079103C" w:rsidRPr="00A2773C">
        <w:rPr>
          <w:rFonts w:ascii="Times New Roman" w:hAnsi="Times New Roman"/>
          <w:szCs w:val="22"/>
          <w:lang w:val="de-DE"/>
        </w:rPr>
        <w:t>Häufigkeit auf Grundlage der verfügbaren Daten nicht abschätzbar</w:t>
      </w:r>
      <w:r w:rsidR="00373B78" w:rsidRPr="00A2773C">
        <w:rPr>
          <w:rFonts w:ascii="Times New Roman" w:hAnsi="Times New Roman"/>
          <w:szCs w:val="22"/>
          <w:lang w:val="de-DE"/>
        </w:rPr>
        <w:t>)</w:t>
      </w:r>
      <w:r w:rsidR="005831F4" w:rsidRPr="00A2773C">
        <w:rPr>
          <w:rFonts w:ascii="Times New Roman" w:hAnsi="Times New Roman"/>
          <w:szCs w:val="22"/>
          <w:lang w:val="de-DE"/>
        </w:rPr>
        <w:t>.</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Innerhalb der einzelnen Häufigkeitsgruppen werden die Nebenwirkungen nach abnehmendem Schweregrad angegeben: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373B78" w:rsidRPr="00A2773C" w:rsidTr="00A13CF4">
        <w:trPr>
          <w:cantSplit/>
          <w:tblHeader/>
        </w:trPr>
        <w:tc>
          <w:tcPr>
            <w:tcW w:w="3420" w:type="dxa"/>
          </w:tcPr>
          <w:p w:rsidR="00373B78" w:rsidRPr="00A13CF4" w:rsidRDefault="00373B78" w:rsidP="001420C9">
            <w:pPr>
              <w:keepNext/>
              <w:autoSpaceDE w:val="0"/>
              <w:autoSpaceDN w:val="0"/>
              <w:adjustRightInd w:val="0"/>
              <w:spacing w:after="0" w:line="240" w:lineRule="auto"/>
              <w:rPr>
                <w:rFonts w:ascii="Times New Roman" w:hAnsi="Times New Roman"/>
                <w:b/>
                <w:szCs w:val="22"/>
                <w:lang w:val="de-DE"/>
              </w:rPr>
            </w:pPr>
            <w:r w:rsidRPr="00A13CF4">
              <w:rPr>
                <w:rFonts w:ascii="Times New Roman" w:hAnsi="Times New Roman"/>
                <w:b/>
                <w:szCs w:val="22"/>
                <w:lang w:val="de-DE"/>
              </w:rPr>
              <w:t>MedDRA-Systemorganklasse</w:t>
            </w:r>
          </w:p>
        </w:tc>
        <w:tc>
          <w:tcPr>
            <w:tcW w:w="4860" w:type="dxa"/>
            <w:vAlign w:val="center"/>
          </w:tcPr>
          <w:p w:rsidR="00373B78" w:rsidRPr="00A13CF4" w:rsidRDefault="00373B78" w:rsidP="001420C9">
            <w:pPr>
              <w:keepNext/>
              <w:autoSpaceDE w:val="0"/>
              <w:autoSpaceDN w:val="0"/>
              <w:adjustRightInd w:val="0"/>
              <w:spacing w:after="0" w:line="240" w:lineRule="auto"/>
              <w:rPr>
                <w:rFonts w:ascii="Times New Roman" w:hAnsi="Times New Roman"/>
                <w:b/>
                <w:i/>
                <w:szCs w:val="22"/>
                <w:lang w:val="de-DE"/>
              </w:rPr>
            </w:pPr>
            <w:r w:rsidRPr="00A13CF4">
              <w:rPr>
                <w:rFonts w:ascii="Times New Roman" w:hAnsi="Times New Roman"/>
                <w:b/>
                <w:i/>
                <w:szCs w:val="22"/>
                <w:lang w:val="de-DE"/>
              </w:rPr>
              <w:t xml:space="preserve">Häufigkeit: </w:t>
            </w:r>
            <w:r w:rsidRPr="00A13CF4">
              <w:rPr>
                <w:rFonts w:ascii="Times New Roman" w:hAnsi="Times New Roman"/>
                <w:b/>
                <w:szCs w:val="22"/>
                <w:lang w:val="de-DE"/>
              </w:rPr>
              <w:t>Nebenwirkung</w:t>
            </w:r>
          </w:p>
        </w:tc>
      </w:tr>
      <w:tr w:rsidR="00AE0BEC" w:rsidRPr="00A2773C" w:rsidTr="006B2F9A">
        <w:trPr>
          <w:cantSplit/>
        </w:trPr>
        <w:tc>
          <w:tcPr>
            <w:tcW w:w="3420" w:type="dxa"/>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Erkrankungen des Blutes und des Lymphsystems</w:t>
            </w: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 xml:space="preserve">Gelegentlich: </w:t>
            </w:r>
            <w:r w:rsidRPr="00A2773C">
              <w:rPr>
                <w:rFonts w:ascii="Times New Roman" w:hAnsi="Times New Roman"/>
                <w:szCs w:val="22"/>
                <w:lang w:val="de-DE"/>
              </w:rPr>
              <w:t>Leukopenie</w:t>
            </w:r>
          </w:p>
        </w:tc>
      </w:tr>
      <w:tr w:rsidR="00AE0BEC" w:rsidRPr="00A2773C" w:rsidTr="006B2F9A">
        <w:trPr>
          <w:cantSplit/>
        </w:trPr>
        <w:tc>
          <w:tcPr>
            <w:tcW w:w="3420" w:type="dxa"/>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Erkrankungen des Immunsystems</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Gelegentlich:</w:t>
            </w:r>
            <w:r w:rsidRPr="00A2773C">
              <w:rPr>
                <w:rFonts w:ascii="Times New Roman" w:hAnsi="Times New Roman"/>
                <w:szCs w:val="22"/>
                <w:lang w:val="de-DE"/>
              </w:rPr>
              <w:t xml:space="preserve"> Anaphylaktische Reaktion</w:t>
            </w:r>
          </w:p>
        </w:tc>
      </w:tr>
      <w:tr w:rsidR="00AE0BEC" w:rsidRPr="00A2773C" w:rsidTr="006B2F9A">
        <w:trPr>
          <w:cantSplit/>
        </w:trPr>
        <w:tc>
          <w:tcPr>
            <w:tcW w:w="3420" w:type="dxa"/>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Stoffwechsel- und Ernährungsstörungen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Sehr häufig:</w:t>
            </w:r>
            <w:r w:rsidRPr="00A2773C">
              <w:rPr>
                <w:rFonts w:ascii="Times New Roman" w:hAnsi="Times New Roman"/>
                <w:szCs w:val="22"/>
                <w:lang w:val="de-DE"/>
              </w:rPr>
              <w:t xml:space="preserve"> Anorexie</w:t>
            </w:r>
          </w:p>
        </w:tc>
      </w:tr>
      <w:tr w:rsidR="00AE0BEC" w:rsidRPr="00A2773C" w:rsidTr="006B2F9A">
        <w:trPr>
          <w:cantSplit/>
        </w:trPr>
        <w:tc>
          <w:tcPr>
            <w:tcW w:w="3420" w:type="dxa"/>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Psychiatrische Erkrankungen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Gelegentlich:</w:t>
            </w:r>
            <w:r w:rsidRPr="00A2773C">
              <w:rPr>
                <w:rFonts w:ascii="Times New Roman" w:hAnsi="Times New Roman"/>
                <w:szCs w:val="22"/>
                <w:lang w:val="de-DE"/>
              </w:rPr>
              <w:t xml:space="preserve"> Nervosität, Halluzinationen</w:t>
            </w:r>
          </w:p>
        </w:tc>
      </w:tr>
      <w:tr w:rsidR="00AE0BEC" w:rsidRPr="00A2773C" w:rsidTr="006B2F9A">
        <w:trPr>
          <w:cantSplit/>
          <w:trHeight w:val="360"/>
        </w:trPr>
        <w:tc>
          <w:tcPr>
            <w:tcW w:w="3420" w:type="dxa"/>
            <w:vMerge w:val="restart"/>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Erkrankungen des Nervensystems</w:t>
            </w: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Häufig:</w:t>
            </w:r>
            <w:r w:rsidRPr="00A2773C">
              <w:rPr>
                <w:rFonts w:ascii="Times New Roman" w:hAnsi="Times New Roman"/>
                <w:szCs w:val="22"/>
                <w:lang w:val="de-DE"/>
              </w:rPr>
              <w:t xml:space="preserve"> Kopfschmerzen, Enzephalopathie</w:t>
            </w:r>
          </w:p>
        </w:tc>
      </w:tr>
      <w:tr w:rsidR="00AE0BEC" w:rsidRPr="00A2773C" w:rsidTr="006B2F9A">
        <w:trPr>
          <w:cantSplit/>
          <w:trHeight w:val="345"/>
        </w:trPr>
        <w:tc>
          <w:tcPr>
            <w:tcW w:w="3420" w:type="dxa"/>
            <w:vMerge/>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Gelegentlich:</w:t>
            </w:r>
            <w:r w:rsidRPr="00A2773C">
              <w:rPr>
                <w:rFonts w:ascii="Times New Roman" w:hAnsi="Times New Roman"/>
                <w:szCs w:val="22"/>
                <w:lang w:val="de-DE"/>
              </w:rPr>
              <w:t xml:space="preserve"> Somnolenz, Krampfanfälle</w:t>
            </w:r>
          </w:p>
        </w:tc>
      </w:tr>
      <w:tr w:rsidR="00AE0BEC" w:rsidRPr="00A13CF4" w:rsidTr="006B2F9A">
        <w:trPr>
          <w:cantSplit/>
          <w:trHeight w:val="330"/>
        </w:trPr>
        <w:tc>
          <w:tcPr>
            <w:tcW w:w="3420" w:type="dxa"/>
            <w:vMerge w:val="restart"/>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Erkrankungen des Gastrointestinaltrakts</w:t>
            </w:r>
          </w:p>
        </w:tc>
        <w:tc>
          <w:tcPr>
            <w:tcW w:w="4860" w:type="dxa"/>
            <w:vAlign w:val="center"/>
          </w:tcPr>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i/>
                <w:szCs w:val="22"/>
                <w:lang w:val="de-DE"/>
              </w:rPr>
              <w:t>Sehr häufig:</w:t>
            </w:r>
            <w:r w:rsidRPr="00A2773C">
              <w:rPr>
                <w:rFonts w:ascii="Times New Roman" w:hAnsi="Times New Roman"/>
                <w:szCs w:val="22"/>
                <w:lang w:val="de-DE"/>
              </w:rPr>
              <w:t xml:space="preserve"> Erbrechen, Übelkeit, Durchfall</w:t>
            </w:r>
          </w:p>
        </w:tc>
      </w:tr>
      <w:tr w:rsidR="00AE0BEC" w:rsidRPr="00A13CF4" w:rsidTr="006B2F9A">
        <w:trPr>
          <w:cantSplit/>
          <w:trHeight w:val="645"/>
        </w:trPr>
        <w:tc>
          <w:tcPr>
            <w:tcW w:w="3420" w:type="dxa"/>
            <w:vMerge/>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i/>
                <w:szCs w:val="22"/>
                <w:lang w:val="de-DE"/>
              </w:rPr>
              <w:t>Häufig:</w:t>
            </w:r>
            <w:r w:rsidRPr="00A2773C">
              <w:rPr>
                <w:rFonts w:ascii="Times New Roman" w:hAnsi="Times New Roman"/>
                <w:szCs w:val="22"/>
                <w:lang w:val="de-DE"/>
              </w:rPr>
              <w:t xml:space="preserve"> Bauchschmerzen, Atemgeruch, Dyspepsie, Gastroenteritis</w:t>
            </w:r>
          </w:p>
        </w:tc>
      </w:tr>
      <w:tr w:rsidR="00AE0BEC" w:rsidRPr="00A2773C" w:rsidTr="006B2F9A">
        <w:trPr>
          <w:cantSplit/>
          <w:trHeight w:val="435"/>
        </w:trPr>
        <w:tc>
          <w:tcPr>
            <w:tcW w:w="3420" w:type="dxa"/>
            <w:vMerge/>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Gelegentlich:</w:t>
            </w:r>
            <w:r w:rsidRPr="00A2773C">
              <w:rPr>
                <w:rFonts w:ascii="Times New Roman" w:hAnsi="Times New Roman"/>
                <w:szCs w:val="22"/>
                <w:lang w:val="de-DE"/>
              </w:rPr>
              <w:t xml:space="preserve"> Magen-Darm-Geschwür</w:t>
            </w:r>
          </w:p>
        </w:tc>
      </w:tr>
      <w:tr w:rsidR="00AE0BEC" w:rsidRPr="00A2773C" w:rsidTr="00C01EE5">
        <w:trPr>
          <w:cantSplit/>
          <w:trHeight w:val="300"/>
        </w:trPr>
        <w:tc>
          <w:tcPr>
            <w:tcW w:w="3420" w:type="dxa"/>
            <w:vMerge w:val="restart"/>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Erkrankungen der Haut und des Unterhautzellgewebes</w:t>
            </w:r>
          </w:p>
        </w:tc>
        <w:tc>
          <w:tcPr>
            <w:tcW w:w="4860" w:type="dxa"/>
            <w:vAlign w:val="center"/>
          </w:tcPr>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i/>
                <w:szCs w:val="22"/>
                <w:lang w:val="de-DE"/>
              </w:rPr>
              <w:t>Häufig:</w:t>
            </w:r>
            <w:r w:rsidRPr="00A2773C">
              <w:rPr>
                <w:rFonts w:ascii="Times New Roman" w:hAnsi="Times New Roman"/>
                <w:szCs w:val="22"/>
                <w:lang w:val="de-DE"/>
              </w:rPr>
              <w:t xml:space="preserve"> Abnormaler Körpergeruch, Hautausschlag</w:t>
            </w:r>
          </w:p>
        </w:tc>
      </w:tr>
      <w:tr w:rsidR="00AE0BEC" w:rsidRPr="00A13CF4" w:rsidTr="006B2F9A">
        <w:trPr>
          <w:cantSplit/>
          <w:trHeight w:val="825"/>
        </w:trPr>
        <w:tc>
          <w:tcPr>
            <w:tcW w:w="3420" w:type="dxa"/>
            <w:vMerge/>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Gelegentlich:</w:t>
            </w:r>
            <w:r w:rsidRPr="00A2773C">
              <w:rPr>
                <w:rFonts w:ascii="Times New Roman" w:hAnsi="Times New Roman"/>
                <w:szCs w:val="22"/>
                <w:lang w:val="de-DE"/>
              </w:rPr>
              <w:t xml:space="preserve"> Veränderung der Haarfarbe, Hautstreifen, Sprödigkeit der Haut (molluskoider Pseudotumor im Bereich der Ellbogen)</w:t>
            </w:r>
          </w:p>
        </w:tc>
      </w:tr>
      <w:tr w:rsidR="00AE0BEC" w:rsidRPr="00A13CF4" w:rsidTr="006B2F9A">
        <w:trPr>
          <w:cantSplit/>
        </w:trPr>
        <w:tc>
          <w:tcPr>
            <w:tcW w:w="3420" w:type="dxa"/>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Skelettmuskulatur-, Bindegewebs- und Knochenerkrankungen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Gelegentlich:</w:t>
            </w:r>
            <w:r w:rsidRPr="00A2773C">
              <w:rPr>
                <w:rFonts w:ascii="Times New Roman" w:hAnsi="Times New Roman"/>
                <w:szCs w:val="22"/>
                <w:lang w:val="de-DE"/>
              </w:rPr>
              <w:t xml:space="preserve"> Gelenk-Überstreckung, Beinschmerzen, Genu valgum (X-Bein), Osteopenie, Kompressionsfraktur, Skoliose</w:t>
            </w:r>
          </w:p>
        </w:tc>
      </w:tr>
      <w:tr w:rsidR="00AE0BEC" w:rsidRPr="00A2773C" w:rsidTr="006B2F9A">
        <w:trPr>
          <w:cantSplit/>
        </w:trPr>
        <w:tc>
          <w:tcPr>
            <w:tcW w:w="3420" w:type="dxa"/>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Erkrankungen der Nieren und Harnwege</w:t>
            </w: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Gelegentlich:</w:t>
            </w:r>
            <w:r w:rsidRPr="00A2773C">
              <w:rPr>
                <w:rFonts w:ascii="Times New Roman" w:hAnsi="Times New Roman"/>
                <w:szCs w:val="22"/>
                <w:lang w:val="de-DE"/>
              </w:rPr>
              <w:t xml:space="preserve"> Nephrotisches Syndrom</w:t>
            </w:r>
          </w:p>
        </w:tc>
      </w:tr>
      <w:tr w:rsidR="00AE0BEC" w:rsidRPr="00A2773C" w:rsidTr="006B2F9A">
        <w:trPr>
          <w:cantSplit/>
          <w:trHeight w:val="315"/>
        </w:trPr>
        <w:tc>
          <w:tcPr>
            <w:tcW w:w="3420" w:type="dxa"/>
            <w:vMerge w:val="restart"/>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Allgemeine Erkrankungen und Beschwerden am </w:t>
            </w:r>
            <w:r w:rsidR="00932922" w:rsidRPr="00A2773C">
              <w:rPr>
                <w:rFonts w:ascii="Times New Roman" w:hAnsi="Times New Roman"/>
                <w:szCs w:val="22"/>
                <w:lang w:val="de-DE"/>
              </w:rPr>
              <w:t>Verabreichungs</w:t>
            </w:r>
            <w:r w:rsidRPr="00A2773C">
              <w:rPr>
                <w:rFonts w:ascii="Times New Roman" w:hAnsi="Times New Roman"/>
                <w:szCs w:val="22"/>
                <w:lang w:val="de-DE"/>
              </w:rPr>
              <w:t>ort</w:t>
            </w:r>
          </w:p>
        </w:tc>
        <w:tc>
          <w:tcPr>
            <w:tcW w:w="4860" w:type="dxa"/>
            <w:vAlign w:val="center"/>
          </w:tcPr>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i/>
                <w:szCs w:val="22"/>
                <w:lang w:val="de-DE"/>
              </w:rPr>
              <w:t>Sehr häufig:</w:t>
            </w:r>
            <w:r w:rsidRPr="00A2773C">
              <w:rPr>
                <w:rFonts w:ascii="Times New Roman" w:hAnsi="Times New Roman"/>
                <w:szCs w:val="22"/>
                <w:lang w:val="de-DE"/>
              </w:rPr>
              <w:t xml:space="preserve"> Lethargie, Pyrexie</w:t>
            </w:r>
          </w:p>
        </w:tc>
      </w:tr>
      <w:tr w:rsidR="00AE0BEC" w:rsidRPr="00A2773C" w:rsidTr="006B2F9A">
        <w:trPr>
          <w:cantSplit/>
          <w:trHeight w:val="300"/>
        </w:trPr>
        <w:tc>
          <w:tcPr>
            <w:tcW w:w="3420" w:type="dxa"/>
            <w:vMerge/>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Häufig:</w:t>
            </w:r>
            <w:r w:rsidRPr="00A2773C">
              <w:rPr>
                <w:rFonts w:ascii="Times New Roman" w:hAnsi="Times New Roman"/>
                <w:szCs w:val="22"/>
                <w:lang w:val="de-DE"/>
              </w:rPr>
              <w:t xml:space="preserve"> Asthenie</w:t>
            </w:r>
          </w:p>
        </w:tc>
      </w:tr>
      <w:tr w:rsidR="00AE0BEC" w:rsidRPr="00A2773C" w:rsidTr="006B2F9A">
        <w:trPr>
          <w:cantSplit/>
        </w:trPr>
        <w:tc>
          <w:tcPr>
            <w:tcW w:w="3420" w:type="dxa"/>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Untersuchungen</w:t>
            </w:r>
          </w:p>
        </w:tc>
        <w:tc>
          <w:tcPr>
            <w:tcW w:w="4860" w:type="dxa"/>
            <w:vAlign w:val="center"/>
          </w:tcPr>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i/>
                <w:szCs w:val="22"/>
                <w:lang w:val="de-DE"/>
              </w:rPr>
              <w:t>Häufig:</w:t>
            </w:r>
            <w:r w:rsidRPr="00A2773C">
              <w:rPr>
                <w:rFonts w:ascii="Times New Roman" w:hAnsi="Times New Roman"/>
                <w:szCs w:val="22"/>
                <w:lang w:val="de-DE"/>
              </w:rPr>
              <w:t xml:space="preserve"> Abnormale Leberfunktionstests</w:t>
            </w:r>
          </w:p>
        </w:tc>
      </w:tr>
    </w:tbl>
    <w:p w:rsidR="00AE0BEC" w:rsidRPr="00A2773C" w:rsidRDefault="00AE0BEC" w:rsidP="00A24808">
      <w:pPr>
        <w:spacing w:after="0" w:line="240" w:lineRule="auto"/>
        <w:ind w:left="567" w:hanging="567"/>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szCs w:val="22"/>
          <w:u w:val="single"/>
          <w:lang w:val="de-DE"/>
        </w:rPr>
      </w:pPr>
      <w:r w:rsidRPr="00A2773C">
        <w:rPr>
          <w:rFonts w:ascii="Times New Roman" w:hAnsi="Times New Roman"/>
          <w:szCs w:val="22"/>
          <w:u w:val="single"/>
          <w:lang w:val="de-DE"/>
        </w:rPr>
        <w:t>Beschreibung ausgewählter Nebenwirkungen</w:t>
      </w: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i/>
          <w:szCs w:val="22"/>
          <w:u w:val="single"/>
          <w:lang w:val="de-DE"/>
        </w:rPr>
        <w:t>Erfahrungen mit PROCYSBI aus klinischen Studien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In klinischen Studien, bei denen PROCYSBI mit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verglichen wurde, zeigte ein Drittel der Patienten sehr häufige gastrointestinale Störungen (Übelkeit, Erbrechen, Bauchschmerzen). Häufige Störungen des Zentralnervensystems (Kopfschmerzen, Somnolenz und Lethargie) und häufige allgemeine Beschwerden (Asthenie) wurden ebenfalls beobachtet.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i/>
          <w:szCs w:val="22"/>
          <w:u w:val="single"/>
          <w:lang w:val="de-DE"/>
        </w:rPr>
      </w:pPr>
      <w:r w:rsidRPr="00A2773C">
        <w:rPr>
          <w:rFonts w:ascii="Times New Roman" w:hAnsi="Times New Roman"/>
          <w:i/>
          <w:szCs w:val="22"/>
          <w:u w:val="single"/>
          <w:lang w:val="de-DE"/>
        </w:rPr>
        <w:t xml:space="preserve">Erfahrungen mit </w:t>
      </w:r>
      <w:r w:rsidR="008F7554">
        <w:rPr>
          <w:rFonts w:ascii="Times New Roman" w:hAnsi="Times New Roman"/>
          <w:i/>
          <w:szCs w:val="22"/>
          <w:u w:val="single"/>
          <w:lang w:val="de-DE"/>
        </w:rPr>
        <w:t>Mercaptamin[(R,R)</w:t>
      </w:r>
      <w:r w:rsidR="00633675">
        <w:rPr>
          <w:rFonts w:ascii="Times New Roman" w:hAnsi="Times New Roman"/>
          <w:i/>
          <w:szCs w:val="22"/>
          <w:u w:val="single"/>
          <w:lang w:val="de-DE"/>
        </w:rPr>
        <w:noBreakHyphen/>
      </w:r>
      <w:r w:rsidR="008F7554">
        <w:rPr>
          <w:rFonts w:ascii="Times New Roman" w:hAnsi="Times New Roman"/>
          <w:i/>
          <w:szCs w:val="22"/>
          <w:u w:val="single"/>
          <w:lang w:val="de-DE"/>
        </w:rPr>
        <w:t>tartrat]</w:t>
      </w:r>
      <w:r w:rsidRPr="00A2773C">
        <w:rPr>
          <w:rFonts w:ascii="Times New Roman" w:hAnsi="Times New Roman"/>
          <w:i/>
          <w:szCs w:val="22"/>
          <w:u w:val="single"/>
          <w:lang w:val="de-DE"/>
        </w:rPr>
        <w:t xml:space="preserve"> mit sofortiger Freisetzung nach der </w:t>
      </w:r>
      <w:r w:rsidR="00E4796F" w:rsidRPr="00E4796F">
        <w:rPr>
          <w:rFonts w:ascii="Times New Roman" w:hAnsi="Times New Roman"/>
          <w:i/>
          <w:szCs w:val="22"/>
          <w:lang w:val="de-DE"/>
        </w:rPr>
        <w:t>Markteinführung</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Im Zusammenhang mit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mit sofortiger Freisetzung wurde über benigne intrakranielle Hypertonie (oder Pseudotumor cerebri (PTC)) mit Stauungspapillen; Hautläsionen, molluskoide Pseudotumoren, Hautstreifen, Sprödigkeit der Haut; Gelenk-Überstreckung, Beinschmerzen, Genu valgum (X-Bein), Osteopenie, Kompressionsfrakturen und Skoliose berichtet (siehe Abschnitt 4.4).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Ferner wurde über zwei Fälle von nephrotischem Syndrom berichtet, die innerhalb von sechs Monaten nach Beginn der Therapie auftraten und bei denen nach Abbruch der Behandlung zunehmende Erholung eintrat. Im einen Fall zeigten histologische Untersuchungen eine membranöse Glomerulonephritis des Nierenallotransplantats und im anderen Fall eine allergische interstitielle Nephritis.</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Bei Kindern, die eine chronische Behandlung mit hohen Dosen von unterschiedlichen </w:t>
      </w:r>
      <w:r w:rsidR="008F7554">
        <w:rPr>
          <w:rFonts w:ascii="Times New Roman" w:hAnsi="Times New Roman"/>
          <w:szCs w:val="22"/>
          <w:lang w:val="de-DE"/>
        </w:rPr>
        <w:t>Mercaptamin</w:t>
      </w:r>
      <w:r w:rsidRPr="00A2773C">
        <w:rPr>
          <w:rFonts w:ascii="Times New Roman" w:hAnsi="Times New Roman"/>
          <w:szCs w:val="22"/>
          <w:lang w:val="de-DE"/>
        </w:rPr>
        <w:t>präparaten (</w:t>
      </w:r>
      <w:r w:rsidR="008F7554">
        <w:rPr>
          <w:rFonts w:ascii="Times New Roman" w:hAnsi="Times New Roman"/>
          <w:szCs w:val="22"/>
          <w:lang w:val="de-DE"/>
        </w:rPr>
        <w:t>Mercaptamin</w:t>
      </w:r>
      <w:r w:rsidRPr="00A2773C">
        <w:rPr>
          <w:rFonts w:ascii="Times New Roman" w:hAnsi="Times New Roman"/>
          <w:szCs w:val="22"/>
          <w:lang w:val="de-DE"/>
        </w:rPr>
        <w:t xml:space="preserve">chlorhydrat oder </w:t>
      </w:r>
      <w:r w:rsidR="008F7554">
        <w:rPr>
          <w:rFonts w:ascii="Times New Roman" w:hAnsi="Times New Roman"/>
          <w:szCs w:val="22"/>
          <w:lang w:val="de-DE"/>
        </w:rPr>
        <w:t>Mercaptamin</w:t>
      </w:r>
      <w:r w:rsidRPr="00A2773C">
        <w:rPr>
          <w:rFonts w:ascii="Times New Roman" w:hAnsi="Times New Roman"/>
          <w:szCs w:val="22"/>
          <w:lang w:val="de-DE"/>
        </w:rPr>
        <w:t xml:space="preserve"> oder </w:t>
      </w:r>
      <w:r w:rsidR="008F7554">
        <w:rPr>
          <w:rFonts w:ascii="Times New Roman" w:hAnsi="Times New Roman"/>
          <w:szCs w:val="22"/>
          <w:lang w:val="de-DE"/>
        </w:rPr>
        <w:t>Mercaptamin[(R,R)</w:t>
      </w:r>
      <w:r w:rsidR="00F118D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erhielten, wobei die maximale Tagesdosis von 1,95 g/m</w:t>
      </w:r>
      <w:r w:rsidRPr="00A2773C">
        <w:rPr>
          <w:rFonts w:ascii="Times New Roman" w:hAnsi="Times New Roman"/>
          <w:szCs w:val="22"/>
          <w:vertAlign w:val="superscript"/>
          <w:lang w:val="de-DE"/>
        </w:rPr>
        <w:t>2</w:t>
      </w:r>
      <w:r w:rsidRPr="00A2773C">
        <w:rPr>
          <w:rFonts w:ascii="Times New Roman" w:hAnsi="Times New Roman"/>
          <w:szCs w:val="22"/>
          <w:lang w:val="de-DE"/>
        </w:rPr>
        <w:t xml:space="preserve"> meist überschritten wurde, wurde vereinzelt über das Auftreten eines Syndroms ähnlich dem Ehlers</w:t>
      </w:r>
      <w:r w:rsidR="00633675">
        <w:rPr>
          <w:rFonts w:ascii="Times New Roman" w:hAnsi="Times New Roman"/>
          <w:szCs w:val="22"/>
          <w:lang w:val="de-DE"/>
        </w:rPr>
        <w:noBreakHyphen/>
      </w:r>
      <w:r w:rsidRPr="00A2773C">
        <w:rPr>
          <w:rFonts w:ascii="Times New Roman" w:hAnsi="Times New Roman"/>
          <w:szCs w:val="22"/>
          <w:lang w:val="de-DE"/>
        </w:rPr>
        <w:t>Danlos</w:t>
      </w:r>
      <w:r w:rsidR="00633675">
        <w:rPr>
          <w:rFonts w:ascii="Times New Roman" w:hAnsi="Times New Roman"/>
          <w:szCs w:val="22"/>
          <w:lang w:val="de-DE"/>
        </w:rPr>
        <w:noBreakHyphen/>
      </w:r>
      <w:r w:rsidRPr="00A2773C">
        <w:rPr>
          <w:rFonts w:ascii="Times New Roman" w:hAnsi="Times New Roman"/>
          <w:szCs w:val="22"/>
          <w:lang w:val="de-DE"/>
        </w:rPr>
        <w:t xml:space="preserve">Syndrom im Bereich der Ellbogen berichtet. In einigen Fällen waren diese Hautläsionen mit Hautstreifen und Knochenläsionen assoziiert, die erstmals bei einer Röntgenuntersuchung auffielen. Bei den berichteten Knochenerkrankungen handelte es sich um Genu valgum (X-Beine), Beinschmerzen und Überstreckung der Gelenke sowie Osteopenie, Kompressionsfrakturen und Skoliose. In den wenigen Fällen, in denen eine histopathologische Untersuchung der Haut vorgenommen wurde, ließen die Ergebnisse auf eine Angioendotheliomatose schließen. Ein Patient verstarb anschließend an den Folgen einer akuten Zerebralischämie mit ausgeprägter Vaskulopathie. Bei einigen Patienten regredierten die Hautläsionen an den Ellbogen nach einer Verringerung der Dosis des </w:t>
      </w:r>
      <w:r w:rsidR="008F7554">
        <w:rPr>
          <w:rFonts w:ascii="Times New Roman" w:hAnsi="Times New Roman"/>
          <w:szCs w:val="22"/>
          <w:lang w:val="de-DE"/>
        </w:rPr>
        <w:t>Mercaptamin</w:t>
      </w:r>
      <w:r w:rsidRPr="00A2773C">
        <w:rPr>
          <w:rFonts w:ascii="Times New Roman" w:hAnsi="Times New Roman"/>
          <w:szCs w:val="22"/>
          <w:lang w:val="de-DE"/>
        </w:rPr>
        <w:t>s mit sofortiger Freisetzung (siehe Abschnitt 4.4).</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u w:val="single"/>
          <w:lang w:val="de-DE"/>
        </w:rPr>
        <w:t xml:space="preserve">Meldung des Verdachts auf Nebenwirkungen </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Meldung des Verdachts auf Nebenwirkungen nach der Zulassung ist von großer Wichtigkeit. Sie ermöglicht eine kontinuierliche Überwachung des Nutzen-Risiko-Verhältnisses des Arzneimittels. Angehörige von Gesundheitsberufen </w:t>
      </w:r>
      <w:r w:rsidR="00932922" w:rsidRPr="00A2773C">
        <w:rPr>
          <w:rFonts w:ascii="Times New Roman" w:hAnsi="Times New Roman"/>
          <w:szCs w:val="22"/>
          <w:lang w:val="de-DE"/>
        </w:rPr>
        <w:t>sind</w:t>
      </w:r>
      <w:r w:rsidRPr="00A2773C">
        <w:rPr>
          <w:rFonts w:ascii="Times New Roman" w:hAnsi="Times New Roman"/>
          <w:szCs w:val="22"/>
          <w:lang w:val="de-DE"/>
        </w:rPr>
        <w:t xml:space="preserve"> aufgefordert, jeden Verdachtsfall einer Nebenwirkung über </w:t>
      </w:r>
      <w:r w:rsidRPr="00A13CF4">
        <w:rPr>
          <w:rFonts w:ascii="Times New Roman" w:eastAsia="Times New Roman" w:hAnsi="Times New Roman"/>
          <w:snapToGrid/>
          <w:szCs w:val="22"/>
          <w:shd w:val="clear" w:color="auto" w:fill="BFBFBF"/>
          <w:lang w:val="de-DE" w:eastAsia="fr-LU"/>
        </w:rPr>
        <w:t xml:space="preserve">das in </w:t>
      </w:r>
      <w:hyperlink r:id="rId11" w:history="1">
        <w:r w:rsidRPr="00A13CF4">
          <w:rPr>
            <w:rStyle w:val="Hyperlink"/>
            <w:rFonts w:ascii="Times New Roman" w:hAnsi="Times New Roman"/>
            <w:szCs w:val="22"/>
            <w:shd w:val="clear" w:color="auto" w:fill="BFBFBF"/>
            <w:lang w:val="de-DE"/>
          </w:rPr>
          <w:t>An</w:t>
        </w:r>
        <w:r w:rsidRPr="00A13CF4">
          <w:rPr>
            <w:rStyle w:val="Hyperlink"/>
            <w:rFonts w:ascii="Times New Roman" w:hAnsi="Times New Roman"/>
            <w:szCs w:val="22"/>
            <w:shd w:val="clear" w:color="auto" w:fill="BFBFBF"/>
            <w:lang w:val="de-DE"/>
          </w:rPr>
          <w:t>h</w:t>
        </w:r>
        <w:r w:rsidRPr="00A13CF4">
          <w:rPr>
            <w:rStyle w:val="Hyperlink"/>
            <w:rFonts w:ascii="Times New Roman" w:hAnsi="Times New Roman"/>
            <w:szCs w:val="22"/>
            <w:shd w:val="clear" w:color="auto" w:fill="BFBFBF"/>
            <w:lang w:val="de-DE"/>
          </w:rPr>
          <w:t>a</w:t>
        </w:r>
        <w:r w:rsidRPr="00A13CF4">
          <w:rPr>
            <w:rStyle w:val="Hyperlink"/>
            <w:rFonts w:ascii="Times New Roman" w:hAnsi="Times New Roman"/>
            <w:szCs w:val="22"/>
            <w:shd w:val="clear" w:color="auto" w:fill="BFBFBF"/>
            <w:lang w:val="de-DE"/>
          </w:rPr>
          <w:t>n</w:t>
        </w:r>
        <w:r w:rsidRPr="00A13CF4">
          <w:rPr>
            <w:rStyle w:val="Hyperlink"/>
            <w:rFonts w:ascii="Times New Roman" w:hAnsi="Times New Roman"/>
            <w:szCs w:val="22"/>
            <w:shd w:val="clear" w:color="auto" w:fill="BFBFBF"/>
            <w:lang w:val="de-DE"/>
          </w:rPr>
          <w:t>g V</w:t>
        </w:r>
      </w:hyperlink>
      <w:r w:rsidRPr="00A13CF4">
        <w:rPr>
          <w:rFonts w:ascii="Times New Roman" w:eastAsia="Times New Roman" w:hAnsi="Times New Roman"/>
          <w:snapToGrid/>
          <w:szCs w:val="22"/>
          <w:shd w:val="clear" w:color="auto" w:fill="BFBFBF"/>
          <w:lang w:val="de-DE" w:eastAsia="fr-LU"/>
        </w:rPr>
        <w:t xml:space="preserve"> aufgeführte nationale Meldesystem</w:t>
      </w:r>
      <w:r w:rsidRPr="00A2773C">
        <w:rPr>
          <w:rFonts w:ascii="Times New Roman" w:hAnsi="Times New Roman"/>
          <w:szCs w:val="22"/>
          <w:lang w:val="de-DE"/>
        </w:rPr>
        <w:t xml:space="preserve"> anzuzeigen.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4.9</w:t>
      </w:r>
      <w:r w:rsidRPr="00A2773C">
        <w:rPr>
          <w:rFonts w:ascii="Times New Roman" w:hAnsi="Times New Roman"/>
          <w:b/>
          <w:szCs w:val="22"/>
          <w:lang w:val="de-DE"/>
        </w:rPr>
        <w:tab/>
        <w:t>Überdosierung</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Bei Überdosierung von </w:t>
      </w:r>
      <w:r w:rsidR="008F7554">
        <w:rPr>
          <w:rFonts w:ascii="Times New Roman" w:hAnsi="Times New Roman"/>
          <w:szCs w:val="22"/>
          <w:lang w:val="de-DE"/>
        </w:rPr>
        <w:t>Mercaptamin</w:t>
      </w:r>
      <w:r w:rsidRPr="00A2773C">
        <w:rPr>
          <w:rFonts w:ascii="Times New Roman" w:hAnsi="Times New Roman"/>
          <w:szCs w:val="22"/>
          <w:lang w:val="de-DE"/>
        </w:rPr>
        <w:t xml:space="preserve"> kann es zu progressiver Lethargie kommen.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Im Falle einer Überdosierung ist eine geeignete Unterstützung von Atmung und Herz-Kreislauf-System erforderlich. Ein spezifisches Antidot ist nicht bekannt. Es ist nicht bekannt, ob </w:t>
      </w:r>
      <w:r w:rsidR="008F7554">
        <w:rPr>
          <w:rFonts w:ascii="Times New Roman" w:hAnsi="Times New Roman"/>
          <w:szCs w:val="22"/>
          <w:lang w:val="de-DE"/>
        </w:rPr>
        <w:t>Mercaptamin</w:t>
      </w:r>
      <w:r w:rsidRPr="00A2773C">
        <w:rPr>
          <w:rFonts w:ascii="Times New Roman" w:hAnsi="Times New Roman"/>
          <w:szCs w:val="22"/>
          <w:lang w:val="de-DE"/>
        </w:rPr>
        <w:t xml:space="preserve"> durch Hämodialyse aus dem Körper eliminiert werden kann.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5.</w:t>
      </w:r>
      <w:r w:rsidRPr="00A2773C">
        <w:rPr>
          <w:rFonts w:ascii="Times New Roman" w:hAnsi="Times New Roman"/>
          <w:b/>
          <w:szCs w:val="22"/>
          <w:lang w:val="de-DE"/>
        </w:rPr>
        <w:tab/>
        <w:t>PHARMAKOLOGISCHE EIGENSCHAFTEN</w:t>
      </w:r>
    </w:p>
    <w:p w:rsidR="00AE0BEC" w:rsidRPr="00A2773C" w:rsidRDefault="00AE0BEC" w:rsidP="00A24808">
      <w:pPr>
        <w:keepNext/>
        <w:spacing w:after="0" w:line="240" w:lineRule="auto"/>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5.1</w:t>
      </w:r>
      <w:r w:rsidRPr="00A2773C">
        <w:rPr>
          <w:rFonts w:ascii="Times New Roman" w:hAnsi="Times New Roman"/>
          <w:b/>
          <w:szCs w:val="22"/>
          <w:lang w:val="de-DE"/>
        </w:rPr>
        <w:tab/>
        <w:t>Pharmakodynamische Eigenschaften</w:t>
      </w:r>
    </w:p>
    <w:p w:rsidR="00AE0BEC" w:rsidRPr="00A2773C" w:rsidRDefault="00AE0BEC" w:rsidP="00A24808">
      <w:pPr>
        <w:keepNext/>
        <w:spacing w:after="0" w:line="240" w:lineRule="auto"/>
        <w:rPr>
          <w:rFonts w:ascii="Times New Roman" w:hAnsi="Times New Roman"/>
          <w:b/>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Pharmakotherapeutische Gruppe: Andere Mittel für das alimentäre System und den Stoffwechsel, ATC-Code: A16AA04.</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8F7554" w:rsidP="00A24808">
      <w:pPr>
        <w:autoSpaceDE w:val="0"/>
        <w:autoSpaceDN w:val="0"/>
        <w:adjustRightInd w:val="0"/>
        <w:spacing w:after="0" w:line="240" w:lineRule="auto"/>
        <w:rPr>
          <w:rFonts w:ascii="Times New Roman" w:hAnsi="Times New Roman"/>
          <w:szCs w:val="22"/>
          <w:lang w:val="de-DE"/>
        </w:rPr>
      </w:pPr>
      <w:r>
        <w:rPr>
          <w:rFonts w:ascii="Times New Roman" w:hAnsi="Times New Roman"/>
          <w:szCs w:val="22"/>
          <w:lang w:val="de-DE"/>
        </w:rPr>
        <w:t>Mercaptamin</w:t>
      </w:r>
      <w:r w:rsidR="00AE0BEC" w:rsidRPr="00A2773C">
        <w:rPr>
          <w:rFonts w:ascii="Times New Roman" w:hAnsi="Times New Roman"/>
          <w:szCs w:val="22"/>
          <w:lang w:val="de-DE"/>
        </w:rPr>
        <w:t xml:space="preserve"> ist </w:t>
      </w:r>
      <w:r w:rsidR="00AE0BEC" w:rsidRPr="00A2773C">
        <w:rPr>
          <w:rStyle w:val="googqs-tidbit"/>
          <w:rFonts w:ascii="Times New Roman" w:hAnsi="Times New Roman"/>
          <w:szCs w:val="22"/>
          <w:lang w:val="de-DE"/>
        </w:rPr>
        <w:t>das einfachste</w:t>
      </w:r>
      <w:r w:rsidR="00AE0BEC" w:rsidRPr="00A2773C">
        <w:rPr>
          <w:rFonts w:ascii="Times New Roman" w:hAnsi="Times New Roman"/>
          <w:szCs w:val="22"/>
          <w:lang w:val="de-DE"/>
        </w:rPr>
        <w:t xml:space="preserve"> stabile Aminothiol und ein Abbauprodukt der Aminosäure </w:t>
      </w:r>
      <w:r w:rsidR="0060188A" w:rsidRPr="00A2773C">
        <w:rPr>
          <w:rFonts w:ascii="Times New Roman" w:hAnsi="Times New Roman"/>
          <w:szCs w:val="22"/>
          <w:lang w:val="de-DE"/>
        </w:rPr>
        <w:t>Cystein</w:t>
      </w:r>
      <w:r w:rsidR="00AE0BEC" w:rsidRPr="00A2773C">
        <w:rPr>
          <w:rFonts w:ascii="Times New Roman" w:hAnsi="Times New Roman"/>
          <w:szCs w:val="22"/>
          <w:lang w:val="de-DE"/>
        </w:rPr>
        <w:t xml:space="preserve">. </w:t>
      </w:r>
      <w:r>
        <w:rPr>
          <w:rFonts w:ascii="Times New Roman" w:hAnsi="Times New Roman"/>
          <w:szCs w:val="22"/>
          <w:lang w:val="de-DE"/>
        </w:rPr>
        <w:t>Mercaptamin</w:t>
      </w:r>
      <w:r w:rsidR="00AE0BEC" w:rsidRPr="00A2773C">
        <w:rPr>
          <w:rFonts w:ascii="Times New Roman" w:hAnsi="Times New Roman"/>
          <w:szCs w:val="22"/>
          <w:lang w:val="de-DE"/>
        </w:rPr>
        <w:t xml:space="preserve"> ist in den Lysosomen an einer Thiol-Disulfid-Austauschreaktion beteiligt, bei der Cystin in Cystein und ein gemischtes Cystein</w:t>
      </w:r>
      <w:r w:rsidR="00633675">
        <w:rPr>
          <w:rFonts w:ascii="Times New Roman" w:hAnsi="Times New Roman"/>
          <w:szCs w:val="22"/>
          <w:lang w:val="de-DE"/>
        </w:rPr>
        <w:noBreakHyphen/>
      </w:r>
      <w:r>
        <w:rPr>
          <w:rFonts w:ascii="Times New Roman" w:hAnsi="Times New Roman"/>
          <w:szCs w:val="22"/>
          <w:lang w:val="de-DE"/>
        </w:rPr>
        <w:t>Mercaptamin</w:t>
      </w:r>
      <w:r w:rsidR="00633675">
        <w:rPr>
          <w:rFonts w:ascii="Times New Roman" w:hAnsi="Times New Roman"/>
          <w:szCs w:val="22"/>
          <w:lang w:val="de-DE"/>
        </w:rPr>
        <w:noBreakHyphen/>
      </w:r>
      <w:r w:rsidR="00AE0BEC" w:rsidRPr="00A2773C">
        <w:rPr>
          <w:rFonts w:ascii="Times New Roman" w:hAnsi="Times New Roman"/>
          <w:szCs w:val="22"/>
          <w:lang w:val="de-DE"/>
        </w:rPr>
        <w:t>Disulfid umgewandelt wird, die bei Patienten mit Cystinose beide aus den Lysosomen austreten können.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Die Leukozyten gesunder Personen und von Personen, die für Cystinose heterozygot sind, haben einen Cystingehalt von unter 0,2 bzw. normalerweise unter 1 nmol Hemicystin/mg Protein</w:t>
      </w:r>
      <w:r w:rsidR="00373B78" w:rsidRPr="00A2773C">
        <w:rPr>
          <w:rFonts w:ascii="Times New Roman" w:hAnsi="Times New Roman"/>
          <w:szCs w:val="22"/>
          <w:lang w:val="de-DE"/>
        </w:rPr>
        <w:t xml:space="preserve"> (bei Bestimmung mittels Leukozytengemisch</w:t>
      </w:r>
      <w:r w:rsidR="004A2922">
        <w:rPr>
          <w:rFonts w:ascii="Times New Roman" w:hAnsi="Times New Roman"/>
          <w:szCs w:val="22"/>
          <w:lang w:val="de-DE"/>
        </w:rPr>
        <w:noBreakHyphen/>
      </w:r>
      <w:r w:rsidR="00373B78" w:rsidRPr="00A2773C">
        <w:rPr>
          <w:rFonts w:ascii="Times New Roman" w:hAnsi="Times New Roman"/>
          <w:szCs w:val="22"/>
          <w:lang w:val="de-DE"/>
        </w:rPr>
        <w:t>Assay)</w:t>
      </w:r>
      <w:r w:rsidRPr="00A2773C">
        <w:rPr>
          <w:rFonts w:ascii="Times New Roman" w:hAnsi="Times New Roman"/>
          <w:szCs w:val="22"/>
          <w:lang w:val="de-DE"/>
        </w:rPr>
        <w:t xml:space="preserve">. Bei Personen mit Cystinose liegt der leukozytäre Cystingehalt dagegen bei über 2 nmol Hemicystin/mg Protein.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Bei diesen Patienten wird der leukozytäre Cystingehalt überwacht, um zu überprüfen, ob die Dosierung angemessen ist. Dabei wird bei einer Behandlung mit PROCYSBI die Konzentration 30 Minuten nach der Einnahme bestimmt.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In einer zulassungsrelevanten, randomisierten Cross</w:t>
      </w:r>
      <w:r w:rsidR="00633675">
        <w:rPr>
          <w:rFonts w:ascii="Times New Roman" w:hAnsi="Times New Roman"/>
          <w:szCs w:val="22"/>
          <w:lang w:val="de-DE"/>
        </w:rPr>
        <w:noBreakHyphen/>
      </w:r>
      <w:r w:rsidRPr="00A2773C">
        <w:rPr>
          <w:rFonts w:ascii="Times New Roman" w:hAnsi="Times New Roman"/>
          <w:szCs w:val="22"/>
          <w:lang w:val="de-DE"/>
        </w:rPr>
        <w:t>Over</w:t>
      </w:r>
      <w:r w:rsidR="00633675">
        <w:rPr>
          <w:rFonts w:ascii="Times New Roman" w:hAnsi="Times New Roman"/>
          <w:szCs w:val="22"/>
          <w:lang w:val="de-DE"/>
        </w:rPr>
        <w:noBreakHyphen/>
      </w:r>
      <w:r w:rsidRPr="00A2773C">
        <w:rPr>
          <w:rFonts w:ascii="Times New Roman" w:hAnsi="Times New Roman"/>
          <w:szCs w:val="22"/>
          <w:lang w:val="de-DE"/>
        </w:rPr>
        <w:t xml:space="preserve">Studie der Phase III zur Pharmakokinetik und Pharmakodynamik (die darüber hinaus die erste randomisierte Studie mit </w:t>
      </w:r>
      <w:r w:rsidR="008F7554">
        <w:rPr>
          <w:rFonts w:ascii="Times New Roman" w:hAnsi="Times New Roman"/>
          <w:szCs w:val="22"/>
          <w:lang w:val="de-DE"/>
        </w:rPr>
        <w:t>Mercaptamin[(R,R)-tartrat]</w:t>
      </w:r>
      <w:r w:rsidRPr="00A2773C">
        <w:rPr>
          <w:rFonts w:ascii="Times New Roman" w:hAnsi="Times New Roman"/>
          <w:szCs w:val="22"/>
          <w:lang w:val="de-DE"/>
        </w:rPr>
        <w:t xml:space="preserve"> mit sofortiger Freisetzung überhaupt war) wurde gezeigt, dass bei Patienten, die PROCYSBI alle 12 Stunden (Q12H) erhielten, im Steady-State eine vergleichbare anhaltende Depletion des leukozytären Cystingehalts erreicht wurde wie bei Patienten, die </w:t>
      </w:r>
      <w:r w:rsidR="008F7554">
        <w:rPr>
          <w:rFonts w:ascii="Times New Roman" w:hAnsi="Times New Roman"/>
          <w:szCs w:val="22"/>
          <w:lang w:val="de-DE"/>
        </w:rPr>
        <w:t>Mercaptamin[(R,R)-tartrat]</w:t>
      </w:r>
      <w:r w:rsidRPr="00A2773C">
        <w:rPr>
          <w:rFonts w:ascii="Times New Roman" w:hAnsi="Times New Roman"/>
          <w:szCs w:val="22"/>
          <w:lang w:val="de-DE"/>
        </w:rPr>
        <w:t xml:space="preserve"> mit sofortiger Freisetzung alle 6 Stunden (Q6H) erhielten. Dreiundvierzig (43) Patienten mit Cystinose und erhaltener Nierenfunktion </w:t>
      </w:r>
      <w:r w:rsidR="009E10C8">
        <w:rPr>
          <w:rFonts w:ascii="Times New Roman" w:hAnsi="Times New Roman"/>
          <w:szCs w:val="22"/>
          <w:lang w:val="de-DE"/>
        </w:rPr>
        <w:t xml:space="preserve">auf Basis </w:t>
      </w:r>
      <w:r w:rsidR="009E10C8" w:rsidRPr="00A2773C">
        <w:rPr>
          <w:rFonts w:ascii="Times New Roman" w:hAnsi="Times New Roman"/>
          <w:szCs w:val="22"/>
          <w:lang w:val="de-DE"/>
        </w:rPr>
        <w:t>geschätzt</w:t>
      </w:r>
      <w:r w:rsidR="009E10C8">
        <w:rPr>
          <w:rFonts w:ascii="Times New Roman" w:hAnsi="Times New Roman"/>
          <w:szCs w:val="22"/>
          <w:lang w:val="de-DE"/>
        </w:rPr>
        <w:t>er</w:t>
      </w:r>
      <w:r w:rsidR="009E10C8" w:rsidRPr="00A2773C">
        <w:rPr>
          <w:rFonts w:ascii="Times New Roman" w:hAnsi="Times New Roman"/>
          <w:szCs w:val="22"/>
          <w:lang w:val="de-DE"/>
        </w:rPr>
        <w:t xml:space="preserve"> glomerulär</w:t>
      </w:r>
      <w:r w:rsidR="009E10C8">
        <w:rPr>
          <w:rFonts w:ascii="Times New Roman" w:hAnsi="Times New Roman"/>
          <w:szCs w:val="22"/>
          <w:lang w:val="de-DE"/>
        </w:rPr>
        <w:t>er</w:t>
      </w:r>
      <w:r w:rsidR="009E10C8" w:rsidRPr="00A2773C">
        <w:rPr>
          <w:rFonts w:ascii="Times New Roman" w:hAnsi="Times New Roman"/>
          <w:szCs w:val="22"/>
          <w:lang w:val="de-DE"/>
        </w:rPr>
        <w:t xml:space="preserve"> </w:t>
      </w:r>
      <w:r w:rsidR="00373B78" w:rsidRPr="00A2773C">
        <w:rPr>
          <w:rFonts w:ascii="Times New Roman" w:hAnsi="Times New Roman"/>
          <w:szCs w:val="22"/>
          <w:lang w:val="de-DE"/>
        </w:rPr>
        <w:t xml:space="preserve">Filtrationsrate </w:t>
      </w:r>
      <w:r w:rsidR="009E10C8">
        <w:rPr>
          <w:rFonts w:ascii="Times New Roman" w:hAnsi="Times New Roman"/>
          <w:szCs w:val="22"/>
          <w:lang w:val="de-DE"/>
        </w:rPr>
        <w:t>(</w:t>
      </w:r>
      <w:r w:rsidRPr="00A2773C">
        <w:rPr>
          <w:rFonts w:ascii="Times New Roman" w:hAnsi="Times New Roman"/>
          <w:szCs w:val="22"/>
          <w:lang w:val="de-DE"/>
        </w:rPr>
        <w:t>GFR, korrigiert hinsichtlich der Körperoberfläche</w:t>
      </w:r>
      <w:r w:rsidR="009E10C8">
        <w:rPr>
          <w:rFonts w:ascii="Times New Roman" w:hAnsi="Times New Roman"/>
          <w:szCs w:val="22"/>
          <w:lang w:val="de-DE"/>
        </w:rPr>
        <w:t>)</w:t>
      </w:r>
      <w:r w:rsidRPr="00A2773C">
        <w:rPr>
          <w:rFonts w:ascii="Times New Roman" w:hAnsi="Times New Roman"/>
          <w:szCs w:val="22"/>
          <w:lang w:val="de-DE"/>
        </w:rPr>
        <w:t xml:space="preserve"> &gt; 30 ml/min/1,73 m</w:t>
      </w:r>
      <w:r w:rsidRPr="00A2773C">
        <w:rPr>
          <w:rFonts w:ascii="Times New Roman" w:hAnsi="Times New Roman"/>
          <w:szCs w:val="22"/>
          <w:vertAlign w:val="superscript"/>
          <w:lang w:val="de-DE"/>
        </w:rPr>
        <w:t>2</w:t>
      </w:r>
      <w:r w:rsidRPr="00A2773C">
        <w:rPr>
          <w:rFonts w:ascii="Times New Roman" w:hAnsi="Times New Roman"/>
          <w:szCs w:val="22"/>
          <w:lang w:val="de-DE"/>
        </w:rPr>
        <w:t xml:space="preserve"> wurden randomisiert; davon waren siebenundzwanzig (27) Patienten Kinder (im Alter von 6 bis 12 Jahren), fünfzehn (15) waren Jugendliche (im Alter von 12 bis 21 Jahren) und ein (1) Patient war erwachsen. Von diesen 43 Patienten traten am Ende der ersten Crossover-Phase zwei (2) Geschwister aus der Studie aus, da bei einem (1) der beiden eine zuvor geplante Operation durchgeführt wurde. Einundvierzig (41) Patienten schlossen die Studienbehandlung ab. Zwei (2) Patienten wurden aus der Per-Protokoll-Analyse ausgeschlossen, da ihr leukozytärer Cystingehalt während der Phase der Behandlung mit </w:t>
      </w:r>
      <w:r w:rsidR="008F7554">
        <w:rPr>
          <w:rFonts w:ascii="Times New Roman" w:hAnsi="Times New Roman"/>
          <w:szCs w:val="22"/>
          <w:lang w:val="de-DE"/>
        </w:rPr>
        <w:t>Mercaptamin</w:t>
      </w:r>
      <w:r w:rsidRPr="00A2773C">
        <w:rPr>
          <w:rFonts w:ascii="Times New Roman" w:hAnsi="Times New Roman"/>
          <w:szCs w:val="22"/>
          <w:lang w:val="de-DE"/>
        </w:rPr>
        <w:t xml:space="preserve"> mit sofortiger Freisetzung auf über 2 nmol Hemicystin/mg Protein anstieg. Neununddreißig (39) Patienten wurden bei der abschließenden primären Per-Protokoll-Wirksamkeitsanalyse berücksichtigt.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tbl>
      <w:tblPr>
        <w:tblW w:w="9000" w:type="dxa"/>
        <w:tblInd w:w="288" w:type="dxa"/>
        <w:tblLayout w:type="fixed"/>
        <w:tblLook w:val="00A0" w:firstRow="1" w:lastRow="0" w:firstColumn="1" w:lastColumn="0" w:noHBand="0" w:noVBand="0"/>
      </w:tblPr>
      <w:tblGrid>
        <w:gridCol w:w="4035"/>
        <w:gridCol w:w="2896"/>
        <w:gridCol w:w="2069"/>
      </w:tblGrid>
      <w:tr w:rsidR="00AE0BEC" w:rsidRPr="00040E94" w:rsidTr="00A13CF4">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AE0BEC" w:rsidRPr="00040E94" w:rsidRDefault="00AE0BEC" w:rsidP="00A24808">
            <w:pPr>
              <w:keepNext/>
              <w:spacing w:after="0" w:line="240" w:lineRule="auto"/>
              <w:jc w:val="center"/>
              <w:rPr>
                <w:rFonts w:ascii="Times New Roman" w:hAnsi="Times New Roman"/>
                <w:szCs w:val="22"/>
                <w:lang w:val="sv-SE"/>
              </w:rPr>
            </w:pPr>
            <w:r w:rsidRPr="00040E94">
              <w:rPr>
                <w:rFonts w:ascii="Times New Roman" w:hAnsi="Times New Roman"/>
                <w:b/>
                <w:szCs w:val="22"/>
                <w:lang w:val="sv-SE"/>
              </w:rPr>
              <w:t>Per-Protokoll-(PP-)Population (N = 39)</w:t>
            </w:r>
          </w:p>
        </w:tc>
      </w:tr>
      <w:tr w:rsidR="00AE0BEC" w:rsidRPr="00A2773C" w:rsidTr="00A13CF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AE0BEC" w:rsidRPr="00040E94" w:rsidRDefault="00AE0BEC" w:rsidP="00A24808">
            <w:pPr>
              <w:keepNext/>
              <w:spacing w:after="0" w:line="240" w:lineRule="auto"/>
              <w:rPr>
                <w:rFonts w:ascii="Times New Roman" w:hAnsi="Times New Roman"/>
                <w:b/>
                <w:szCs w:val="22"/>
                <w:lang w:val="sv-SE"/>
              </w:rPr>
            </w:pPr>
          </w:p>
        </w:tc>
        <w:tc>
          <w:tcPr>
            <w:tcW w:w="2896" w:type="dxa"/>
            <w:tcBorders>
              <w:top w:val="single" w:sz="4" w:space="0" w:color="auto"/>
              <w:left w:val="single" w:sz="4" w:space="0" w:color="auto"/>
              <w:bottom w:val="single" w:sz="4" w:space="0" w:color="auto"/>
              <w:right w:val="single" w:sz="4" w:space="0" w:color="auto"/>
            </w:tcBorders>
            <w:vAlign w:val="center"/>
          </w:tcPr>
          <w:p w:rsidR="00AE0BEC" w:rsidRPr="00A2773C" w:rsidRDefault="008F7554" w:rsidP="00A24808">
            <w:pPr>
              <w:keepNext/>
              <w:spacing w:after="0" w:line="240" w:lineRule="auto"/>
              <w:jc w:val="center"/>
              <w:rPr>
                <w:rFonts w:ascii="Times New Roman" w:hAnsi="Times New Roman"/>
                <w:szCs w:val="22"/>
                <w:lang w:val="de-DE"/>
              </w:rPr>
            </w:pPr>
            <w:r>
              <w:rPr>
                <w:rFonts w:ascii="Times New Roman" w:hAnsi="Times New Roman"/>
                <w:szCs w:val="22"/>
                <w:lang w:val="de-DE"/>
              </w:rPr>
              <w:t>Mercaptamin[(R,R)</w:t>
            </w:r>
            <w:r w:rsidR="004A2922">
              <w:rPr>
                <w:rFonts w:ascii="Times New Roman" w:hAnsi="Times New Roman"/>
                <w:szCs w:val="22"/>
                <w:lang w:val="de-DE"/>
              </w:rPr>
              <w:noBreakHyphen/>
            </w:r>
            <w:r>
              <w:rPr>
                <w:rFonts w:ascii="Times New Roman" w:hAnsi="Times New Roman"/>
                <w:szCs w:val="22"/>
                <w:lang w:val="de-DE"/>
              </w:rPr>
              <w:t>tartrat]</w:t>
            </w:r>
            <w:r w:rsidR="00AE0BEC" w:rsidRPr="00A2773C">
              <w:rPr>
                <w:rFonts w:ascii="Times New Roman" w:hAnsi="Times New Roman"/>
                <w:szCs w:val="22"/>
                <w:lang w:val="de-DE"/>
              </w:rPr>
              <w:t xml:space="preserve"> mit sofortiger Freisetzung</w:t>
            </w:r>
          </w:p>
        </w:tc>
        <w:tc>
          <w:tcPr>
            <w:tcW w:w="2069"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szCs w:val="22"/>
                <w:lang w:val="de-DE"/>
              </w:rPr>
              <w:t>PROCYSBI</w:t>
            </w:r>
          </w:p>
        </w:tc>
      </w:tr>
      <w:tr w:rsidR="00AE0BEC" w:rsidRPr="00A2773C" w:rsidTr="00A13CF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AE0BEC" w:rsidRPr="00040E94" w:rsidRDefault="00AE0BEC" w:rsidP="00A24808">
            <w:pPr>
              <w:keepNext/>
              <w:spacing w:after="0" w:line="240" w:lineRule="auto"/>
              <w:rPr>
                <w:rFonts w:ascii="Times New Roman" w:hAnsi="Times New Roman"/>
                <w:szCs w:val="22"/>
              </w:rPr>
            </w:pPr>
            <w:proofErr w:type="spellStart"/>
            <w:r w:rsidRPr="00040E94">
              <w:rPr>
                <w:rFonts w:ascii="Times New Roman" w:hAnsi="Times New Roman"/>
                <w:szCs w:val="22"/>
              </w:rPr>
              <w:t>Leukozytärer</w:t>
            </w:r>
            <w:proofErr w:type="spellEnd"/>
            <w:r w:rsidRPr="00040E94">
              <w:rPr>
                <w:rFonts w:ascii="Times New Roman" w:hAnsi="Times New Roman"/>
                <w:szCs w:val="22"/>
              </w:rPr>
              <w:t xml:space="preserve"> </w:t>
            </w:r>
            <w:proofErr w:type="spellStart"/>
            <w:r w:rsidRPr="00040E94">
              <w:rPr>
                <w:rFonts w:ascii="Times New Roman" w:hAnsi="Times New Roman"/>
                <w:szCs w:val="22"/>
              </w:rPr>
              <w:t>Cystingehalt</w:t>
            </w:r>
            <w:proofErr w:type="spellEnd"/>
            <w:r w:rsidRPr="00040E94">
              <w:rPr>
                <w:rFonts w:ascii="Times New Roman" w:hAnsi="Times New Roman"/>
                <w:szCs w:val="22"/>
              </w:rPr>
              <w:t xml:space="preserve"> </w:t>
            </w:r>
          </w:p>
          <w:p w:rsidR="00AE0BEC" w:rsidRPr="00040E94" w:rsidRDefault="00AE0BEC" w:rsidP="00A24808">
            <w:pPr>
              <w:keepNext/>
              <w:spacing w:after="0" w:line="240" w:lineRule="auto"/>
              <w:rPr>
                <w:rFonts w:ascii="Times New Roman" w:hAnsi="Times New Roman"/>
                <w:szCs w:val="22"/>
              </w:rPr>
            </w:pPr>
            <w:r w:rsidRPr="00040E94">
              <w:rPr>
                <w:rFonts w:ascii="Times New Roman" w:hAnsi="Times New Roman"/>
                <w:szCs w:val="22"/>
              </w:rPr>
              <w:t>(LS-</w:t>
            </w:r>
            <w:proofErr w:type="spellStart"/>
            <w:r w:rsidRPr="00040E94">
              <w:rPr>
                <w:rFonts w:ascii="Times New Roman" w:hAnsi="Times New Roman"/>
                <w:szCs w:val="22"/>
              </w:rPr>
              <w:t>Mittelwert</w:t>
            </w:r>
            <w:proofErr w:type="spellEnd"/>
            <w:r w:rsidRPr="00040E94">
              <w:rPr>
                <w:rFonts w:ascii="Times New Roman" w:hAnsi="Times New Roman"/>
                <w:szCs w:val="22"/>
              </w:rPr>
              <w:t xml:space="preserve"> ± SE) in nmol </w:t>
            </w:r>
            <w:proofErr w:type="spellStart"/>
            <w:r w:rsidRPr="00040E94">
              <w:rPr>
                <w:rFonts w:ascii="Times New Roman" w:hAnsi="Times New Roman"/>
                <w:szCs w:val="22"/>
              </w:rPr>
              <w:t>Hemicystin</w:t>
            </w:r>
            <w:proofErr w:type="spellEnd"/>
            <w:r w:rsidRPr="00040E94">
              <w:rPr>
                <w:rFonts w:ascii="Times New Roman" w:hAnsi="Times New Roman"/>
                <w:szCs w:val="22"/>
              </w:rPr>
              <w:t>/mg Protein</w:t>
            </w:r>
            <w:r w:rsidR="008B2319" w:rsidRPr="00040E94">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szCs w:val="22"/>
                <w:lang w:val="de-DE"/>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szCs w:val="22"/>
                <w:lang w:val="de-DE"/>
              </w:rPr>
              <w:t>0,51 ± 0,05</w:t>
            </w:r>
          </w:p>
        </w:tc>
      </w:tr>
      <w:tr w:rsidR="00AE0BEC" w:rsidRPr="00A2773C" w:rsidTr="00A13CF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Behandlungseffekt</w:t>
            </w: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(LS-Mittelwert ± SE; 95,8%-KI; p-Wert)</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spacing w:after="0" w:line="240" w:lineRule="auto"/>
              <w:jc w:val="center"/>
              <w:rPr>
                <w:rFonts w:ascii="Times New Roman" w:hAnsi="Times New Roman"/>
                <w:szCs w:val="22"/>
                <w:lang w:val="de-DE"/>
              </w:rPr>
            </w:pPr>
            <w:r w:rsidRPr="00A2773C">
              <w:rPr>
                <w:rFonts w:ascii="Times New Roman" w:hAnsi="Times New Roman"/>
                <w:szCs w:val="22"/>
                <w:lang w:val="de-DE"/>
              </w:rPr>
              <w:t>0,08 ± 0,03; 0,01 bis 0,15; &lt; 0,0001</w:t>
            </w:r>
          </w:p>
        </w:tc>
      </w:tr>
      <w:tr w:rsidR="00AE0BEC" w:rsidRPr="00A13CF4" w:rsidTr="00A13CF4">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b/>
                <w:szCs w:val="22"/>
                <w:lang w:val="de-DE"/>
              </w:rPr>
              <w:t>Alle auswertbaren Patienten (ITT-Population) (N = 41)</w:t>
            </w:r>
          </w:p>
        </w:tc>
      </w:tr>
      <w:tr w:rsidR="00AE0BEC" w:rsidRPr="00A2773C" w:rsidTr="00A13CF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ind w:firstLine="480"/>
              <w:rPr>
                <w:rFonts w:ascii="Times New Roman" w:hAnsi="Times New Roman"/>
                <w:szCs w:val="22"/>
                <w:lang w:val="de-DE"/>
              </w:rPr>
            </w:pPr>
          </w:p>
        </w:tc>
        <w:tc>
          <w:tcPr>
            <w:tcW w:w="2896" w:type="dxa"/>
            <w:tcBorders>
              <w:top w:val="single" w:sz="4" w:space="0" w:color="auto"/>
              <w:left w:val="single" w:sz="4" w:space="0" w:color="auto"/>
              <w:bottom w:val="single" w:sz="4" w:space="0" w:color="auto"/>
              <w:right w:val="single" w:sz="4" w:space="0" w:color="auto"/>
            </w:tcBorders>
            <w:vAlign w:val="center"/>
          </w:tcPr>
          <w:p w:rsidR="00AE0BEC" w:rsidRPr="00A2773C" w:rsidRDefault="008F7554" w:rsidP="00A24808">
            <w:pPr>
              <w:keepNext/>
              <w:spacing w:after="0" w:line="240" w:lineRule="auto"/>
              <w:jc w:val="center"/>
              <w:rPr>
                <w:rFonts w:ascii="Times New Roman" w:hAnsi="Times New Roman"/>
                <w:szCs w:val="22"/>
                <w:lang w:val="de-DE"/>
              </w:rPr>
            </w:pPr>
            <w:r>
              <w:rPr>
                <w:rFonts w:ascii="Times New Roman" w:hAnsi="Times New Roman"/>
                <w:szCs w:val="22"/>
                <w:lang w:val="de-DE"/>
              </w:rPr>
              <w:t>Mercaptamin[(R,R)</w:t>
            </w:r>
            <w:r w:rsidR="004A2922">
              <w:rPr>
                <w:rFonts w:ascii="Times New Roman" w:hAnsi="Times New Roman"/>
                <w:szCs w:val="22"/>
                <w:lang w:val="de-DE"/>
              </w:rPr>
              <w:noBreakHyphen/>
            </w:r>
            <w:r>
              <w:rPr>
                <w:rFonts w:ascii="Times New Roman" w:hAnsi="Times New Roman"/>
                <w:szCs w:val="22"/>
                <w:lang w:val="de-DE"/>
              </w:rPr>
              <w:t>tartrat]</w:t>
            </w:r>
            <w:r w:rsidR="00AE0BEC" w:rsidRPr="00A2773C">
              <w:rPr>
                <w:rFonts w:ascii="Times New Roman" w:hAnsi="Times New Roman"/>
                <w:szCs w:val="22"/>
                <w:lang w:val="de-DE"/>
              </w:rPr>
              <w:t xml:space="preserve"> mit sofortiger Freisetzung</w:t>
            </w:r>
          </w:p>
        </w:tc>
        <w:tc>
          <w:tcPr>
            <w:tcW w:w="2069"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szCs w:val="22"/>
                <w:lang w:val="de-DE"/>
              </w:rPr>
              <w:t>PROCYSBI</w:t>
            </w:r>
          </w:p>
        </w:tc>
      </w:tr>
      <w:tr w:rsidR="00AE0BEC" w:rsidRPr="00A2773C" w:rsidTr="00A13CF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AE0BEC" w:rsidRPr="00040E94" w:rsidRDefault="00AE0BEC" w:rsidP="00A24808">
            <w:pPr>
              <w:keepNext/>
              <w:spacing w:after="0" w:line="240" w:lineRule="auto"/>
              <w:rPr>
                <w:rFonts w:ascii="Times New Roman" w:hAnsi="Times New Roman"/>
                <w:szCs w:val="22"/>
              </w:rPr>
            </w:pPr>
            <w:proofErr w:type="spellStart"/>
            <w:r w:rsidRPr="00040E94">
              <w:rPr>
                <w:rFonts w:ascii="Times New Roman" w:hAnsi="Times New Roman"/>
                <w:szCs w:val="22"/>
              </w:rPr>
              <w:t>Leukozytärer</w:t>
            </w:r>
            <w:proofErr w:type="spellEnd"/>
            <w:r w:rsidRPr="00040E94">
              <w:rPr>
                <w:rFonts w:ascii="Times New Roman" w:hAnsi="Times New Roman"/>
                <w:szCs w:val="22"/>
              </w:rPr>
              <w:t xml:space="preserve"> </w:t>
            </w:r>
            <w:proofErr w:type="spellStart"/>
            <w:r w:rsidRPr="00040E94">
              <w:rPr>
                <w:rFonts w:ascii="Times New Roman" w:hAnsi="Times New Roman"/>
                <w:szCs w:val="22"/>
              </w:rPr>
              <w:t>Cystingehalt</w:t>
            </w:r>
            <w:proofErr w:type="spellEnd"/>
            <w:r w:rsidRPr="00040E94">
              <w:rPr>
                <w:rFonts w:ascii="Times New Roman" w:hAnsi="Times New Roman"/>
                <w:szCs w:val="22"/>
              </w:rPr>
              <w:t xml:space="preserve"> </w:t>
            </w:r>
          </w:p>
          <w:p w:rsidR="00AE0BEC" w:rsidRPr="00040E94" w:rsidRDefault="00AE0BEC" w:rsidP="00A24808">
            <w:pPr>
              <w:keepNext/>
              <w:spacing w:after="0" w:line="240" w:lineRule="auto"/>
              <w:rPr>
                <w:rFonts w:ascii="Times New Roman" w:hAnsi="Times New Roman"/>
                <w:szCs w:val="22"/>
              </w:rPr>
            </w:pPr>
            <w:r w:rsidRPr="00040E94">
              <w:rPr>
                <w:rFonts w:ascii="Times New Roman" w:hAnsi="Times New Roman"/>
                <w:szCs w:val="22"/>
              </w:rPr>
              <w:t>(LS-</w:t>
            </w:r>
            <w:proofErr w:type="spellStart"/>
            <w:r w:rsidRPr="00040E94">
              <w:rPr>
                <w:rFonts w:ascii="Times New Roman" w:hAnsi="Times New Roman"/>
                <w:szCs w:val="22"/>
              </w:rPr>
              <w:t>Mittelwert</w:t>
            </w:r>
            <w:proofErr w:type="spellEnd"/>
            <w:r w:rsidRPr="00040E94">
              <w:rPr>
                <w:rFonts w:ascii="Times New Roman" w:hAnsi="Times New Roman"/>
                <w:szCs w:val="22"/>
              </w:rPr>
              <w:t xml:space="preserve"> ± SE) in nmol </w:t>
            </w:r>
            <w:proofErr w:type="spellStart"/>
            <w:r w:rsidRPr="00040E94">
              <w:rPr>
                <w:rFonts w:ascii="Times New Roman" w:hAnsi="Times New Roman"/>
                <w:szCs w:val="22"/>
              </w:rPr>
              <w:t>Hemicystin</w:t>
            </w:r>
            <w:proofErr w:type="spellEnd"/>
            <w:r w:rsidRPr="00040E94">
              <w:rPr>
                <w:rFonts w:ascii="Times New Roman" w:hAnsi="Times New Roman"/>
                <w:szCs w:val="22"/>
              </w:rPr>
              <w:t>/mg Protein</w:t>
            </w:r>
            <w:r w:rsidR="008B2319" w:rsidRPr="00040E94">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szCs w:val="22"/>
                <w:lang w:val="de-DE"/>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szCs w:val="22"/>
                <w:lang w:val="de-DE"/>
              </w:rPr>
              <w:t>0,53 ± 0,14</w:t>
            </w:r>
          </w:p>
        </w:tc>
      </w:tr>
      <w:tr w:rsidR="00AE0BEC" w:rsidRPr="00A2773C" w:rsidTr="00A13CF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rPr>
                <w:rFonts w:ascii="Times New Roman" w:hAnsi="Times New Roman"/>
                <w:szCs w:val="22"/>
                <w:lang w:val="de-DE"/>
              </w:rPr>
            </w:pPr>
            <w:r w:rsidRPr="00A2773C">
              <w:rPr>
                <w:rFonts w:ascii="Times New Roman" w:hAnsi="Times New Roman"/>
                <w:szCs w:val="22"/>
                <w:lang w:val="de-DE"/>
              </w:rPr>
              <w:t xml:space="preserve">Behandlungseffekt </w:t>
            </w:r>
          </w:p>
          <w:p w:rsidR="00AE0BEC" w:rsidRPr="00A2773C" w:rsidRDefault="00AE0BEC" w:rsidP="00A24808">
            <w:pPr>
              <w:keepNext/>
              <w:spacing w:after="0" w:line="240" w:lineRule="auto"/>
              <w:rPr>
                <w:rFonts w:ascii="Times New Roman" w:hAnsi="Times New Roman"/>
                <w:szCs w:val="22"/>
                <w:lang w:val="de-DE"/>
              </w:rPr>
            </w:pPr>
            <w:r w:rsidRPr="00A2773C">
              <w:rPr>
                <w:rFonts w:ascii="Times New Roman" w:hAnsi="Times New Roman"/>
                <w:szCs w:val="22"/>
                <w:lang w:val="de-DE"/>
              </w:rPr>
              <w:t>(LS-Mittelwert ± SE; 95,8-%-KI; p-Wert)</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AE0BEC" w:rsidRPr="00A2773C" w:rsidRDefault="00AE0BEC" w:rsidP="00A24808">
            <w:pPr>
              <w:keepNext/>
              <w:spacing w:after="0" w:line="240" w:lineRule="auto"/>
              <w:jc w:val="center"/>
              <w:rPr>
                <w:rFonts w:ascii="Times New Roman" w:hAnsi="Times New Roman"/>
                <w:szCs w:val="22"/>
                <w:lang w:val="de-DE"/>
              </w:rPr>
            </w:pPr>
            <w:r w:rsidRPr="00A2773C">
              <w:rPr>
                <w:rFonts w:ascii="Times New Roman" w:hAnsi="Times New Roman"/>
                <w:szCs w:val="22"/>
                <w:lang w:val="de-DE"/>
              </w:rPr>
              <w:t>-0,21 ± 0,14; -0,48 bis 0,06; &lt; 0,001</w:t>
            </w:r>
          </w:p>
        </w:tc>
      </w:tr>
    </w:tbl>
    <w:p w:rsidR="00AE0BEC" w:rsidRPr="00A13CF4" w:rsidRDefault="00373B78" w:rsidP="00A24808">
      <w:pPr>
        <w:autoSpaceDE w:val="0"/>
        <w:autoSpaceDN w:val="0"/>
        <w:adjustRightInd w:val="0"/>
        <w:spacing w:after="0" w:line="240" w:lineRule="auto"/>
        <w:ind w:firstLine="993"/>
        <w:rPr>
          <w:rFonts w:ascii="Times New Roman" w:hAnsi="Times New Roman"/>
          <w:sz w:val="20"/>
          <w:lang w:val="de-DE"/>
        </w:rPr>
      </w:pPr>
      <w:r w:rsidRPr="00A2773C">
        <w:rPr>
          <w:rFonts w:ascii="Times New Roman" w:hAnsi="Times New Roman"/>
          <w:sz w:val="20"/>
          <w:lang w:val="de-DE"/>
        </w:rPr>
        <w:t xml:space="preserve">* </w:t>
      </w:r>
      <w:r w:rsidRPr="00A13CF4">
        <w:rPr>
          <w:rFonts w:ascii="Times New Roman" w:hAnsi="Times New Roman"/>
          <w:sz w:val="20"/>
          <w:lang w:val="de-DE"/>
        </w:rPr>
        <w:t>bei Bestimmung mittels Leukozytengemisch-Assay</w:t>
      </w:r>
    </w:p>
    <w:p w:rsidR="00373B78" w:rsidRPr="00A2773C" w:rsidRDefault="00373B78" w:rsidP="00A24808">
      <w:pPr>
        <w:autoSpaceDE w:val="0"/>
        <w:autoSpaceDN w:val="0"/>
        <w:adjustRightInd w:val="0"/>
        <w:spacing w:after="0" w:line="240" w:lineRule="auto"/>
        <w:ind w:firstLine="993"/>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trike/>
          <w:szCs w:val="22"/>
          <w:lang w:val="de-DE"/>
        </w:rPr>
      </w:pPr>
      <w:r w:rsidRPr="00A2773C">
        <w:rPr>
          <w:rFonts w:ascii="Times New Roman" w:hAnsi="Times New Roman"/>
          <w:szCs w:val="22"/>
          <w:lang w:val="de-DE"/>
        </w:rPr>
        <w:t xml:space="preserve">Vierzig von einundvierzig (40/41) Patienten, die die Phase III-Zulassungsstudie abschlossen, wurden in eine prospektive Studie mit PROCYSBI aufgenommen, die so lange durchgeführt wurde, wie PROCYSBI nicht vom behandelnden Arzt der Patienten verschrieben werden konnte. In dieser Studie war der leukozytäre Cystinwert </w:t>
      </w:r>
      <w:r w:rsidR="003A4580" w:rsidRPr="00A2773C">
        <w:rPr>
          <w:rFonts w:ascii="Times New Roman" w:hAnsi="Times New Roman"/>
          <w:szCs w:val="22"/>
          <w:lang w:val="de-DE"/>
        </w:rPr>
        <w:t>(bei Bestimmung mittels Leukozytengemisch</w:t>
      </w:r>
      <w:r w:rsidR="004A2922">
        <w:rPr>
          <w:rFonts w:ascii="Times New Roman" w:hAnsi="Times New Roman"/>
          <w:szCs w:val="22"/>
          <w:lang w:val="de-DE"/>
        </w:rPr>
        <w:noBreakHyphen/>
      </w:r>
      <w:r w:rsidR="003A4580" w:rsidRPr="00A2773C">
        <w:rPr>
          <w:rFonts w:ascii="Times New Roman" w:hAnsi="Times New Roman"/>
          <w:szCs w:val="22"/>
          <w:lang w:val="de-DE"/>
        </w:rPr>
        <w:t xml:space="preserve">Assay) </w:t>
      </w:r>
      <w:r w:rsidRPr="00A2773C">
        <w:rPr>
          <w:rFonts w:ascii="Times New Roman" w:hAnsi="Times New Roman"/>
          <w:szCs w:val="22"/>
          <w:lang w:val="de-DE"/>
        </w:rPr>
        <w:t xml:space="preserve">im Durchschnitt immer unter optimaler Kontrolle und war &lt; 1 nmol Hemicystin/mg Protein. Die geschätzte glomeruläre Filtrationsrate (eGFR) der Studienpopulation änderte sich im Zeitverlauf nicht. </w:t>
      </w:r>
    </w:p>
    <w:p w:rsidR="00AE0BEC" w:rsidRPr="00A2773C" w:rsidRDefault="00AE0BEC" w:rsidP="00A24808">
      <w:pPr>
        <w:pStyle w:val="Caption"/>
        <w:rPr>
          <w:sz w:val="22"/>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5.2</w:t>
      </w:r>
      <w:r w:rsidRPr="00A2773C">
        <w:rPr>
          <w:rFonts w:ascii="Times New Roman" w:hAnsi="Times New Roman"/>
          <w:b/>
          <w:szCs w:val="22"/>
          <w:lang w:val="de-DE"/>
        </w:rPr>
        <w:tab/>
        <w:t>Pharmakokinetische Eigenschaften</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Resorption</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relative Bioverfügbarkeit beträgt etwa 125 % im Vergleich zu </w:t>
      </w:r>
      <w:r w:rsidR="008F7554">
        <w:rPr>
          <w:rFonts w:ascii="Times New Roman" w:hAnsi="Times New Roman"/>
          <w:szCs w:val="22"/>
          <w:lang w:val="de-DE"/>
        </w:rPr>
        <w:t>Mercaptamin</w:t>
      </w:r>
      <w:r w:rsidRPr="00A2773C">
        <w:rPr>
          <w:rFonts w:ascii="Times New Roman" w:hAnsi="Times New Roman"/>
          <w:szCs w:val="22"/>
          <w:lang w:val="de-DE"/>
        </w:rPr>
        <w:t xml:space="preserve"> mit sofortiger Freisetzung.</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Es wurde eine Verminderung der Resorption von PROCYSBI durch den Verzehr von Nahrung 30 Minuten vor (Abnahme der Exposition um etwa 35 %) und 30 Minuten nach der Einnahme (Abnahme der Exposition um 16 bzw. 45 % bei intakten bzw. geöffneten Kapseln) beobachtet. Der Verzehr von Nahrung zwei Stunden nach der Einnahme beeinflusste die Resorption von PROCYSBI nicht. </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Verteilung</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Plasmaproteinbindung von </w:t>
      </w:r>
      <w:r w:rsidR="008F7554">
        <w:rPr>
          <w:rFonts w:ascii="Times New Roman" w:hAnsi="Times New Roman"/>
          <w:szCs w:val="22"/>
          <w:lang w:val="de-DE"/>
        </w:rPr>
        <w:t>Mercaptamin</w:t>
      </w:r>
      <w:r w:rsidRPr="00A2773C">
        <w:rPr>
          <w:rFonts w:ascii="Times New Roman" w:hAnsi="Times New Roman"/>
          <w:szCs w:val="22"/>
          <w:lang w:val="de-DE"/>
        </w:rPr>
        <w:t xml:space="preserve"> </w:t>
      </w:r>
      <w:r w:rsidRPr="00A2773C">
        <w:rPr>
          <w:rFonts w:ascii="Times New Roman" w:hAnsi="Times New Roman"/>
          <w:i/>
          <w:szCs w:val="22"/>
          <w:lang w:val="de-DE"/>
        </w:rPr>
        <w:t>in vitro</w:t>
      </w:r>
      <w:r w:rsidRPr="00A2773C">
        <w:rPr>
          <w:rFonts w:ascii="Times New Roman" w:hAnsi="Times New Roman"/>
          <w:szCs w:val="22"/>
          <w:lang w:val="de-DE"/>
        </w:rPr>
        <w:t xml:space="preserve">, vor allem an Albumin, beträgt etwa 54 % und ist innerhalb des therapeutischen Bereichs unabhängig von der Arzneimittelkonzentration. </w:t>
      </w:r>
    </w:p>
    <w:p w:rsidR="00AE0BEC" w:rsidRPr="00A2773C" w:rsidRDefault="00AE0BEC" w:rsidP="00A24808">
      <w:pPr>
        <w:autoSpaceDE w:val="0"/>
        <w:autoSpaceDN w:val="0"/>
        <w:adjustRightInd w:val="0"/>
        <w:spacing w:after="0" w:line="240" w:lineRule="auto"/>
        <w:rPr>
          <w:rFonts w:ascii="Times New Roman" w:hAnsi="Times New Roman"/>
          <w:b/>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Biotransformation</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Ausscheidung von unverändertem </w:t>
      </w:r>
      <w:r w:rsidR="008F7554">
        <w:rPr>
          <w:rFonts w:ascii="Times New Roman" w:hAnsi="Times New Roman"/>
          <w:szCs w:val="22"/>
          <w:lang w:val="de-DE"/>
        </w:rPr>
        <w:t>Mercaptamin</w:t>
      </w:r>
      <w:r w:rsidRPr="00A2773C">
        <w:rPr>
          <w:rFonts w:ascii="Times New Roman" w:hAnsi="Times New Roman"/>
          <w:szCs w:val="22"/>
          <w:lang w:val="de-DE"/>
        </w:rPr>
        <w:t xml:space="preserve"> im Urin lag bei vier Patienten zwischen 0,3 % und 1,7 % der gesamten Tagesdosis. </w:t>
      </w:r>
      <w:r w:rsidR="008F7554">
        <w:rPr>
          <w:rFonts w:ascii="Times New Roman" w:hAnsi="Times New Roman"/>
          <w:szCs w:val="22"/>
          <w:lang w:val="de-DE"/>
        </w:rPr>
        <w:t>Mercaptamin</w:t>
      </w:r>
      <w:r w:rsidRPr="00A2773C">
        <w:rPr>
          <w:rFonts w:ascii="Times New Roman" w:hAnsi="Times New Roman"/>
          <w:szCs w:val="22"/>
          <w:lang w:val="de-DE"/>
        </w:rPr>
        <w:t xml:space="preserve"> wird überwiegend als Sulfat ausgeschieden.</w:t>
      </w:r>
    </w:p>
    <w:p w:rsidR="00AE0BEC" w:rsidRPr="00A2773C" w:rsidRDefault="00AE0BEC" w:rsidP="00A24808">
      <w:pPr>
        <w:autoSpaceDE w:val="0"/>
        <w:autoSpaceDN w:val="0"/>
        <w:adjustRightInd w:val="0"/>
        <w:spacing w:after="0" w:line="240" w:lineRule="auto"/>
        <w:rPr>
          <w:rFonts w:ascii="Times New Roman" w:hAnsi="Times New Roman"/>
          <w:strike/>
          <w:szCs w:val="22"/>
          <w:lang w:val="de-DE"/>
        </w:rPr>
      </w:pPr>
    </w:p>
    <w:p w:rsidR="00AE0BEC" w:rsidRPr="00A2773C" w:rsidRDefault="00AE0BEC" w:rsidP="00A24808">
      <w:pPr>
        <w:autoSpaceDE w:val="0"/>
        <w:autoSpaceDN w:val="0"/>
        <w:adjustRightInd w:val="0"/>
        <w:spacing w:after="0" w:line="240" w:lineRule="auto"/>
        <w:rPr>
          <w:rFonts w:ascii="Times New Roman" w:hAnsi="Times New Roman"/>
          <w:strike/>
          <w:szCs w:val="22"/>
          <w:lang w:val="de-DE"/>
        </w:rPr>
      </w:pPr>
      <w:r w:rsidRPr="00A2773C">
        <w:rPr>
          <w:rFonts w:ascii="Times New Roman" w:hAnsi="Times New Roman"/>
          <w:i/>
          <w:szCs w:val="22"/>
          <w:lang w:val="de-DE"/>
        </w:rPr>
        <w:t>In-vitro</w:t>
      </w:r>
      <w:r w:rsidRPr="00A2773C">
        <w:rPr>
          <w:rFonts w:ascii="Times New Roman" w:hAnsi="Times New Roman"/>
          <w:szCs w:val="22"/>
          <w:lang w:val="de-DE"/>
        </w:rPr>
        <w:t xml:space="preserve">-Daten lassen darauf schließen, dass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wahrscheinlich von mehreren CYP-Enzymen metabolisiert wird, darunter CYP1A2, CYP2B6, CYP2C8, CYP2C9, CYP2C19, CYP2D6 und CYP2E1. CYP2A6 und CYP3A4 waren unter den entsprechenden experimentellen Bedingungen nicht an der Metabolisierung von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beteiligt. </w:t>
      </w:r>
    </w:p>
    <w:p w:rsidR="00AE0BEC" w:rsidRPr="00A2773C" w:rsidRDefault="00AE0BEC" w:rsidP="00A24808">
      <w:pPr>
        <w:autoSpaceDE w:val="0"/>
        <w:autoSpaceDN w:val="0"/>
        <w:adjustRightInd w:val="0"/>
        <w:spacing w:after="0" w:line="240" w:lineRule="auto"/>
        <w:rPr>
          <w:rFonts w:ascii="Times New Roman" w:hAnsi="Times New Roman"/>
          <w:strike/>
          <w:szCs w:val="22"/>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Elimination</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Eliminationshalbwertzeit von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beträgt etwa 4 Stunden. </w:t>
      </w:r>
    </w:p>
    <w:p w:rsidR="00AE0BEC" w:rsidRPr="00A2773C" w:rsidRDefault="00AE0BEC" w:rsidP="00A24808">
      <w:pPr>
        <w:autoSpaceDE w:val="0"/>
        <w:autoSpaceDN w:val="0"/>
        <w:adjustRightInd w:val="0"/>
        <w:spacing w:after="0" w:line="240" w:lineRule="auto"/>
        <w:rPr>
          <w:rFonts w:ascii="Times New Roman" w:hAnsi="Times New Roman"/>
          <w:strike/>
          <w:szCs w:val="22"/>
          <w:lang w:val="de-DE"/>
        </w:rPr>
      </w:pPr>
    </w:p>
    <w:p w:rsidR="00AE0BEC" w:rsidRPr="00A2773C" w:rsidRDefault="008F7554" w:rsidP="00A24808">
      <w:pPr>
        <w:autoSpaceDE w:val="0"/>
        <w:autoSpaceDN w:val="0"/>
        <w:adjustRightInd w:val="0"/>
        <w:spacing w:after="0" w:line="240" w:lineRule="auto"/>
        <w:rPr>
          <w:rFonts w:ascii="Times New Roman" w:hAnsi="Times New Roman"/>
          <w:szCs w:val="22"/>
        </w:rPr>
      </w:pPr>
      <w:proofErr w:type="spellStart"/>
      <w:r>
        <w:rPr>
          <w:rFonts w:ascii="Times New Roman" w:hAnsi="Times New Roman"/>
          <w:szCs w:val="22"/>
        </w:rPr>
        <w:t>Mercaptamin</w:t>
      </w:r>
      <w:proofErr w:type="spellEnd"/>
      <w:r>
        <w:rPr>
          <w:rFonts w:ascii="Times New Roman" w:hAnsi="Times New Roman"/>
          <w:szCs w:val="22"/>
        </w:rPr>
        <w:t>[(R,R)</w:t>
      </w:r>
      <w:r w:rsidR="00633675">
        <w:rPr>
          <w:rFonts w:ascii="Times New Roman" w:hAnsi="Times New Roman"/>
          <w:szCs w:val="22"/>
        </w:rPr>
        <w:noBreakHyphen/>
      </w:r>
      <w:proofErr w:type="spellStart"/>
      <w:r>
        <w:rPr>
          <w:rFonts w:ascii="Times New Roman" w:hAnsi="Times New Roman"/>
          <w:szCs w:val="22"/>
        </w:rPr>
        <w:t>tartrat</w:t>
      </w:r>
      <w:proofErr w:type="spellEnd"/>
      <w:r>
        <w:rPr>
          <w:rFonts w:ascii="Times New Roman" w:hAnsi="Times New Roman"/>
          <w:szCs w:val="22"/>
        </w:rPr>
        <w:t>]</w:t>
      </w:r>
      <w:r w:rsidR="00AE0BEC" w:rsidRPr="00A2773C">
        <w:rPr>
          <w:rFonts w:ascii="Times New Roman" w:hAnsi="Times New Roman"/>
          <w:szCs w:val="22"/>
        </w:rPr>
        <w:t xml:space="preserve"> </w:t>
      </w:r>
      <w:proofErr w:type="spellStart"/>
      <w:r w:rsidR="00AE0BEC" w:rsidRPr="00A2773C">
        <w:rPr>
          <w:rFonts w:ascii="Times New Roman" w:hAnsi="Times New Roman"/>
          <w:szCs w:val="22"/>
        </w:rPr>
        <w:t>ist</w:t>
      </w:r>
      <w:proofErr w:type="spellEnd"/>
      <w:r w:rsidR="00AE0BEC" w:rsidRPr="00A2773C">
        <w:rPr>
          <w:rFonts w:ascii="Times New Roman" w:hAnsi="Times New Roman"/>
          <w:szCs w:val="22"/>
        </w:rPr>
        <w:t xml:space="preserve"> </w:t>
      </w:r>
      <w:r w:rsidR="00AE0BEC" w:rsidRPr="00A2773C">
        <w:rPr>
          <w:rFonts w:ascii="Times New Roman" w:hAnsi="Times New Roman"/>
          <w:i/>
          <w:szCs w:val="22"/>
        </w:rPr>
        <w:t>in vitro</w:t>
      </w:r>
      <w:r w:rsidR="00AE0BEC" w:rsidRPr="00A2773C">
        <w:rPr>
          <w:rFonts w:ascii="Times New Roman" w:hAnsi="Times New Roman"/>
          <w:szCs w:val="22"/>
        </w:rPr>
        <w:t xml:space="preserve"> </w:t>
      </w:r>
      <w:proofErr w:type="spellStart"/>
      <w:r w:rsidR="00AE0BEC" w:rsidRPr="00A2773C">
        <w:rPr>
          <w:rFonts w:ascii="Times New Roman" w:hAnsi="Times New Roman"/>
          <w:szCs w:val="22"/>
        </w:rPr>
        <w:t>kein</w:t>
      </w:r>
      <w:proofErr w:type="spellEnd"/>
      <w:r w:rsidR="00AE0BEC" w:rsidRPr="00A2773C">
        <w:rPr>
          <w:rFonts w:ascii="Times New Roman" w:hAnsi="Times New Roman"/>
          <w:szCs w:val="22"/>
        </w:rPr>
        <w:t xml:space="preserve"> Inhibitor von CYP1A2, CYP2A6, CYP2B6, CYP2C8, CYP2C9, CYP2C19, CYP2D6, CYP2E1 und CYP3A4.</w:t>
      </w:r>
    </w:p>
    <w:p w:rsidR="00AE0BEC" w:rsidRPr="00A2773C" w:rsidRDefault="00AE0BEC" w:rsidP="00A24808">
      <w:pPr>
        <w:autoSpaceDE w:val="0"/>
        <w:autoSpaceDN w:val="0"/>
        <w:adjustRightInd w:val="0"/>
        <w:spacing w:after="0" w:line="240" w:lineRule="auto"/>
        <w:rPr>
          <w:rFonts w:ascii="Times New Roman" w:hAnsi="Times New Roman"/>
          <w:szCs w:val="22"/>
        </w:rPr>
      </w:pPr>
    </w:p>
    <w:p w:rsidR="00AE0BEC" w:rsidRPr="00A2773C" w:rsidRDefault="00AE0BEC" w:rsidP="00A24808">
      <w:pPr>
        <w:autoSpaceDE w:val="0"/>
        <w:autoSpaceDN w:val="0"/>
        <w:adjustRightInd w:val="0"/>
        <w:spacing w:after="0" w:line="240" w:lineRule="auto"/>
        <w:rPr>
          <w:rFonts w:ascii="Times New Roman" w:hAnsi="Times New Roman"/>
          <w:strike/>
          <w:szCs w:val="22"/>
          <w:lang w:val="de-DE"/>
        </w:rPr>
      </w:pPr>
      <w:r w:rsidRPr="00040E94">
        <w:rPr>
          <w:rFonts w:ascii="Times New Roman" w:hAnsi="Times New Roman"/>
          <w:i/>
          <w:szCs w:val="22"/>
        </w:rPr>
        <w:t>In vitro</w:t>
      </w:r>
      <w:r w:rsidRPr="00040E94">
        <w:rPr>
          <w:rFonts w:ascii="Times New Roman" w:hAnsi="Times New Roman"/>
          <w:szCs w:val="22"/>
        </w:rPr>
        <w:t xml:space="preserve">: </w:t>
      </w:r>
      <w:proofErr w:type="spellStart"/>
      <w:r w:rsidR="008F7554">
        <w:rPr>
          <w:rFonts w:ascii="Times New Roman" w:hAnsi="Times New Roman"/>
          <w:szCs w:val="22"/>
        </w:rPr>
        <w:t>Mercaptamin</w:t>
      </w:r>
      <w:proofErr w:type="spellEnd"/>
      <w:r w:rsidR="008F7554">
        <w:rPr>
          <w:rFonts w:ascii="Times New Roman" w:hAnsi="Times New Roman"/>
          <w:szCs w:val="22"/>
        </w:rPr>
        <w:t>[(R,R)</w:t>
      </w:r>
      <w:r w:rsidR="00633675">
        <w:rPr>
          <w:rFonts w:ascii="Times New Roman" w:hAnsi="Times New Roman"/>
          <w:szCs w:val="22"/>
        </w:rPr>
        <w:noBreakHyphen/>
      </w:r>
      <w:proofErr w:type="spellStart"/>
      <w:r w:rsidR="008F7554">
        <w:rPr>
          <w:rFonts w:ascii="Times New Roman" w:hAnsi="Times New Roman"/>
          <w:szCs w:val="22"/>
        </w:rPr>
        <w:t>tartrat</w:t>
      </w:r>
      <w:proofErr w:type="spellEnd"/>
      <w:r w:rsidR="008F7554">
        <w:rPr>
          <w:rFonts w:ascii="Times New Roman" w:hAnsi="Times New Roman"/>
          <w:szCs w:val="22"/>
        </w:rPr>
        <w:t>]</w:t>
      </w:r>
      <w:r w:rsidRPr="00040E94">
        <w:rPr>
          <w:rFonts w:ascii="Times New Roman" w:hAnsi="Times New Roman"/>
          <w:szCs w:val="22"/>
        </w:rPr>
        <w:t xml:space="preserve"> </w:t>
      </w:r>
      <w:proofErr w:type="spellStart"/>
      <w:r w:rsidRPr="00040E94">
        <w:rPr>
          <w:rFonts w:ascii="Times New Roman" w:hAnsi="Times New Roman"/>
          <w:szCs w:val="22"/>
        </w:rPr>
        <w:t>ist</w:t>
      </w:r>
      <w:proofErr w:type="spellEnd"/>
      <w:r w:rsidRPr="00040E94">
        <w:rPr>
          <w:rFonts w:ascii="Times New Roman" w:hAnsi="Times New Roman"/>
          <w:szCs w:val="22"/>
        </w:rPr>
        <w:t xml:space="preserve"> </w:t>
      </w:r>
      <w:proofErr w:type="spellStart"/>
      <w:r w:rsidRPr="00040E94">
        <w:rPr>
          <w:rFonts w:ascii="Times New Roman" w:hAnsi="Times New Roman"/>
          <w:szCs w:val="22"/>
        </w:rPr>
        <w:t>ein</w:t>
      </w:r>
      <w:proofErr w:type="spellEnd"/>
      <w:r w:rsidRPr="00040E94">
        <w:rPr>
          <w:rFonts w:ascii="Times New Roman" w:hAnsi="Times New Roman"/>
          <w:szCs w:val="22"/>
        </w:rPr>
        <w:t xml:space="preserve"> </w:t>
      </w:r>
      <w:proofErr w:type="spellStart"/>
      <w:r w:rsidRPr="00040E94">
        <w:rPr>
          <w:rFonts w:ascii="Times New Roman" w:hAnsi="Times New Roman"/>
          <w:szCs w:val="22"/>
        </w:rPr>
        <w:t>Substrat</w:t>
      </w:r>
      <w:proofErr w:type="spellEnd"/>
      <w:r w:rsidRPr="00040E94">
        <w:rPr>
          <w:rFonts w:ascii="Times New Roman" w:hAnsi="Times New Roman"/>
          <w:szCs w:val="22"/>
        </w:rPr>
        <w:t xml:space="preserve"> von P-</w:t>
      </w:r>
      <w:proofErr w:type="spellStart"/>
      <w:r w:rsidRPr="00040E94">
        <w:rPr>
          <w:rFonts w:ascii="Times New Roman" w:hAnsi="Times New Roman"/>
          <w:szCs w:val="22"/>
        </w:rPr>
        <w:t>gp</w:t>
      </w:r>
      <w:proofErr w:type="spellEnd"/>
      <w:r w:rsidRPr="00040E94">
        <w:rPr>
          <w:rFonts w:ascii="Times New Roman" w:hAnsi="Times New Roman"/>
          <w:szCs w:val="22"/>
        </w:rPr>
        <w:t xml:space="preserve"> und OCT2, </w:t>
      </w:r>
      <w:proofErr w:type="spellStart"/>
      <w:r w:rsidRPr="00040E94">
        <w:rPr>
          <w:rFonts w:ascii="Times New Roman" w:hAnsi="Times New Roman"/>
          <w:szCs w:val="22"/>
        </w:rPr>
        <w:t>jedoch</w:t>
      </w:r>
      <w:proofErr w:type="spellEnd"/>
      <w:r w:rsidRPr="00040E94">
        <w:rPr>
          <w:rFonts w:ascii="Times New Roman" w:hAnsi="Times New Roman"/>
          <w:szCs w:val="22"/>
        </w:rPr>
        <w:t xml:space="preserve"> </w:t>
      </w:r>
      <w:proofErr w:type="spellStart"/>
      <w:r w:rsidRPr="00040E94">
        <w:rPr>
          <w:rFonts w:ascii="Times New Roman" w:hAnsi="Times New Roman"/>
          <w:szCs w:val="22"/>
        </w:rPr>
        <w:t>kein</w:t>
      </w:r>
      <w:proofErr w:type="spellEnd"/>
      <w:r w:rsidRPr="00040E94">
        <w:rPr>
          <w:rFonts w:ascii="Times New Roman" w:hAnsi="Times New Roman"/>
          <w:szCs w:val="22"/>
        </w:rPr>
        <w:t xml:space="preserve"> </w:t>
      </w:r>
      <w:proofErr w:type="spellStart"/>
      <w:r w:rsidRPr="00040E94">
        <w:rPr>
          <w:rFonts w:ascii="Times New Roman" w:hAnsi="Times New Roman"/>
          <w:szCs w:val="22"/>
        </w:rPr>
        <w:t>Substrat</w:t>
      </w:r>
      <w:proofErr w:type="spellEnd"/>
      <w:r w:rsidRPr="00040E94">
        <w:rPr>
          <w:rFonts w:ascii="Times New Roman" w:hAnsi="Times New Roman"/>
          <w:szCs w:val="22"/>
        </w:rPr>
        <w:t xml:space="preserve"> von BCRP, OATP1B1, OATP1B3, OAT1, OAT3 und OCT1.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ist kein Inhibitor von OAT1, OAT3 und OCT2.</w:t>
      </w:r>
      <w:r w:rsidRPr="00A2773C">
        <w:rPr>
          <w:rFonts w:ascii="Times New Roman" w:hAnsi="Times New Roman"/>
          <w:b/>
          <w:i/>
          <w:szCs w:val="22"/>
          <w:lang w:val="de-DE"/>
        </w:rPr>
        <w:t xml:space="preserve"> </w:t>
      </w:r>
    </w:p>
    <w:p w:rsidR="00AE0BEC" w:rsidRPr="00A2773C" w:rsidRDefault="00AE0BEC" w:rsidP="00A24808">
      <w:pPr>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u w:val="single"/>
          <w:lang w:val="de-DE"/>
        </w:rPr>
        <w:t>Besondere Patientengruppen</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autoSpaceDE w:val="0"/>
        <w:autoSpaceDN w:val="0"/>
        <w:adjustRightInd w:val="0"/>
        <w:spacing w:after="0" w:line="240" w:lineRule="auto"/>
        <w:rPr>
          <w:rFonts w:ascii="Times New Roman" w:hAnsi="Times New Roman"/>
          <w:szCs w:val="22"/>
          <w:u w:val="single"/>
          <w:lang w:val="de-DE"/>
        </w:rPr>
      </w:pPr>
      <w:r w:rsidRPr="00A2773C">
        <w:rPr>
          <w:rFonts w:ascii="Times New Roman" w:hAnsi="Times New Roman"/>
          <w:szCs w:val="22"/>
          <w:lang w:val="de-DE"/>
        </w:rPr>
        <w:t xml:space="preserve">Die Pharmakokinetik von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bei besonderen Patientengruppen ist nicht untersucht worden. </w:t>
      </w:r>
    </w:p>
    <w:p w:rsidR="00AE0BEC" w:rsidRPr="00A2773C" w:rsidRDefault="00AE0BEC" w:rsidP="00A24808">
      <w:pPr>
        <w:autoSpaceDE w:val="0"/>
        <w:autoSpaceDN w:val="0"/>
        <w:adjustRightInd w:val="0"/>
        <w:spacing w:after="0" w:line="240" w:lineRule="auto"/>
        <w:rPr>
          <w:rFonts w:ascii="Times New Roman" w:hAnsi="Times New Roman"/>
          <w:i/>
          <w:szCs w:val="22"/>
          <w:u w:val="single"/>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5.3</w:t>
      </w:r>
      <w:r w:rsidRPr="00A2773C">
        <w:rPr>
          <w:rFonts w:ascii="Times New Roman" w:hAnsi="Times New Roman"/>
          <w:b/>
          <w:szCs w:val="22"/>
          <w:lang w:val="de-DE"/>
        </w:rPr>
        <w:tab/>
        <w:t>Präklinische Daten zur Sicherheit</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Obwohl in veröffentlichten Studien </w:t>
      </w:r>
      <w:r w:rsidR="00BB03DF" w:rsidRPr="00A2773C">
        <w:rPr>
          <w:rFonts w:ascii="Times New Roman" w:hAnsi="Times New Roman"/>
          <w:szCs w:val="22"/>
          <w:lang w:val="de-DE"/>
        </w:rPr>
        <w:t xml:space="preserve">zu </w:t>
      </w:r>
      <w:r w:rsidR="008F7554">
        <w:rPr>
          <w:rFonts w:ascii="Times New Roman" w:hAnsi="Times New Roman"/>
          <w:szCs w:val="22"/>
          <w:lang w:val="de-DE"/>
        </w:rPr>
        <w:t>Mercaptamin</w:t>
      </w:r>
      <w:r w:rsidRPr="00A2773C">
        <w:rPr>
          <w:rFonts w:ascii="Times New Roman" w:hAnsi="Times New Roman"/>
          <w:szCs w:val="22"/>
          <w:lang w:val="de-DE"/>
        </w:rPr>
        <w:t xml:space="preserve"> über eine Induktion von Chromosomenaberrationen in kultivierten eukaryotischen Zelllinien berichtet wurde, zeigte sich in spezifischen Studien mit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im Ames</w:t>
      </w:r>
      <w:r w:rsidR="00633675">
        <w:rPr>
          <w:rFonts w:ascii="Times New Roman" w:hAnsi="Times New Roman"/>
          <w:szCs w:val="22"/>
          <w:lang w:val="de-DE"/>
        </w:rPr>
        <w:noBreakHyphen/>
      </w:r>
      <w:r w:rsidRPr="00A2773C">
        <w:rPr>
          <w:rFonts w:ascii="Times New Roman" w:hAnsi="Times New Roman"/>
          <w:szCs w:val="22"/>
          <w:lang w:val="de-DE"/>
        </w:rPr>
        <w:t>Test keine mutagene Wirkung und im Micronucleus</w:t>
      </w:r>
      <w:r w:rsidR="00633675">
        <w:rPr>
          <w:rFonts w:ascii="Times New Roman" w:hAnsi="Times New Roman"/>
          <w:szCs w:val="22"/>
          <w:lang w:val="de-DE"/>
        </w:rPr>
        <w:noBreakHyphen/>
      </w:r>
      <w:r w:rsidRPr="00A2773C">
        <w:rPr>
          <w:rFonts w:ascii="Times New Roman" w:hAnsi="Times New Roman"/>
          <w:szCs w:val="22"/>
          <w:lang w:val="de-DE"/>
        </w:rPr>
        <w:t xml:space="preserve">Test an der Maus keine klastogene Wirkung. Mit dem für PROCYSBI verwendeten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wurde ein Rückmutationsassay in Bakterien (Ames</w:t>
      </w:r>
      <w:r w:rsidR="00633675">
        <w:rPr>
          <w:rFonts w:ascii="Times New Roman" w:hAnsi="Times New Roman"/>
          <w:szCs w:val="22"/>
          <w:lang w:val="de-DE"/>
        </w:rPr>
        <w:noBreakHyphen/>
      </w:r>
      <w:r w:rsidRPr="00A2773C">
        <w:rPr>
          <w:rFonts w:ascii="Times New Roman" w:hAnsi="Times New Roman"/>
          <w:szCs w:val="22"/>
          <w:lang w:val="de-DE"/>
        </w:rPr>
        <w:t xml:space="preserve">Test) durchgeführt, bei dem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keine mutagene Wirkung zeigte.</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Reproduktionstoxikologische Studien zeigten embryo-/fetotoxische Effekte (Resorption und Postimplantationsverlust) unter Verwendung einer </w:t>
      </w:r>
      <w:r w:rsidR="008F7554">
        <w:rPr>
          <w:rFonts w:ascii="Times New Roman" w:hAnsi="Times New Roman"/>
          <w:szCs w:val="22"/>
          <w:lang w:val="de-DE"/>
        </w:rPr>
        <w:t>Mercaptamin</w:t>
      </w:r>
      <w:r w:rsidRPr="00A2773C">
        <w:rPr>
          <w:rFonts w:ascii="Times New Roman" w:hAnsi="Times New Roman"/>
          <w:szCs w:val="22"/>
          <w:lang w:val="de-DE"/>
        </w:rPr>
        <w:t xml:space="preserve">dosis von 100 mg/kg/Tag bei Ratten und von 50 mg/kg/Tag bei Kaninchen. Teratogene Effekte sind bei Ratten beobachtet worden, denen </w:t>
      </w:r>
      <w:r w:rsidR="008F7554">
        <w:rPr>
          <w:rFonts w:ascii="Times New Roman" w:hAnsi="Times New Roman"/>
          <w:szCs w:val="22"/>
          <w:lang w:val="de-DE"/>
        </w:rPr>
        <w:t>Mercaptamin</w:t>
      </w:r>
      <w:r w:rsidRPr="00A2773C">
        <w:rPr>
          <w:rFonts w:ascii="Times New Roman" w:hAnsi="Times New Roman"/>
          <w:szCs w:val="22"/>
          <w:lang w:val="de-DE"/>
        </w:rPr>
        <w:t xml:space="preserve"> während der Organogeneseperiode in einer Dosierung von 100 mg/kg/Tag gegeben wurde.</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Dies entspricht bei der Ratte 0,6 g/m²/Tag und ist etwas weniger als die empfohlene klinische Erhaltungsdosis von </w:t>
      </w:r>
      <w:r w:rsidR="008F7554">
        <w:rPr>
          <w:rFonts w:ascii="Times New Roman" w:hAnsi="Times New Roman"/>
          <w:szCs w:val="22"/>
          <w:lang w:val="de-DE"/>
        </w:rPr>
        <w:t>Mercaptamin</w:t>
      </w:r>
      <w:r w:rsidRPr="00A2773C">
        <w:rPr>
          <w:rFonts w:ascii="Times New Roman" w:hAnsi="Times New Roman"/>
          <w:szCs w:val="22"/>
          <w:lang w:val="de-DE"/>
        </w:rPr>
        <w:t xml:space="preserve"> (1,3 g/m</w:t>
      </w:r>
      <w:r w:rsidRPr="00A2773C">
        <w:rPr>
          <w:rFonts w:ascii="Times New Roman" w:hAnsi="Times New Roman"/>
          <w:szCs w:val="22"/>
          <w:vertAlign w:val="superscript"/>
          <w:lang w:val="de-DE"/>
        </w:rPr>
        <w:t>2</w:t>
      </w:r>
      <w:r w:rsidRPr="00A2773C">
        <w:rPr>
          <w:rFonts w:ascii="Times New Roman" w:hAnsi="Times New Roman"/>
          <w:szCs w:val="22"/>
          <w:lang w:val="de-DE"/>
        </w:rPr>
        <w:t xml:space="preserve">/Tag). Reduzierte Fertilität wurde bei Ratten bei Gabe von 375 mg/kg/Tag beobachtet, eine Dosis, bei der die Gewichtszunahme verzögert war. Bei dieser Dosis waren auch die Gewichtszunahme und die Überlebensrate des Wurfes während der Laktation reduziert. </w:t>
      </w:r>
      <w:r w:rsidR="008F7554">
        <w:rPr>
          <w:rFonts w:ascii="Times New Roman" w:hAnsi="Times New Roman"/>
          <w:szCs w:val="22"/>
          <w:lang w:val="de-DE"/>
        </w:rPr>
        <w:t>Mercaptamin</w:t>
      </w:r>
      <w:r w:rsidRPr="00A2773C">
        <w:rPr>
          <w:rFonts w:ascii="Times New Roman" w:hAnsi="Times New Roman"/>
          <w:szCs w:val="22"/>
          <w:lang w:val="de-DE"/>
        </w:rPr>
        <w:t xml:space="preserve"> beeinträchtigt in hoher Dosierung die Fähigkeit der Muttertiere zum Säugen ihrer Jungen. Einzelne Gaben des Arzneimittels hemmen bei Tieren die Prolaktinsekretion.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Die Gabe von </w:t>
      </w:r>
      <w:r w:rsidR="008F7554">
        <w:rPr>
          <w:rFonts w:ascii="Times New Roman" w:hAnsi="Times New Roman"/>
          <w:szCs w:val="22"/>
          <w:lang w:val="de-DE"/>
        </w:rPr>
        <w:t>Mercaptamin</w:t>
      </w:r>
      <w:r w:rsidRPr="00A2773C">
        <w:rPr>
          <w:rFonts w:ascii="Times New Roman" w:hAnsi="Times New Roman"/>
          <w:szCs w:val="22"/>
          <w:lang w:val="de-DE"/>
        </w:rPr>
        <w:t xml:space="preserve"> führte bei neugeborenen Ratten zu Katarakten.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Hohe </w:t>
      </w:r>
      <w:r w:rsidR="008F7554">
        <w:rPr>
          <w:rFonts w:ascii="Times New Roman" w:hAnsi="Times New Roman"/>
          <w:szCs w:val="22"/>
          <w:lang w:val="de-DE"/>
        </w:rPr>
        <w:t>Mercaptamin</w:t>
      </w:r>
      <w:r w:rsidRPr="00A2773C">
        <w:rPr>
          <w:rFonts w:ascii="Times New Roman" w:hAnsi="Times New Roman"/>
          <w:szCs w:val="22"/>
          <w:lang w:val="de-DE"/>
        </w:rPr>
        <w:t>dosen führen sowohl nach oraler als auch nach parenteraler Anwendung zu Duodenalulzera bei Ratten und Mäusen, nicht jedoch bei Affen. Experimentelle Anwendung des Arzneimittels führt bei verschiedenen Tierspezies zu einer Verarmung an Somatostatin. Die Folgen hiervon auf die klinische Anwendung des Arzneimittels sind nicht bekannt.</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Es wurden keine Kanzerogenitätsstudien mit magensaftresistenten </w:t>
      </w:r>
      <w:r w:rsidR="008F7554">
        <w:rPr>
          <w:rFonts w:ascii="Times New Roman" w:hAnsi="Times New Roman"/>
          <w:szCs w:val="22"/>
          <w:lang w:val="de-DE"/>
        </w:rPr>
        <w:t>Mercaptamin[(R,R)</w:t>
      </w:r>
      <w:r w:rsidR="0063367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-Hartkapseln durchgeführt.</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w:t>
      </w:r>
      <w:r w:rsidRPr="00A2773C">
        <w:rPr>
          <w:rFonts w:ascii="Times New Roman" w:hAnsi="Times New Roman"/>
          <w:b/>
          <w:szCs w:val="22"/>
          <w:lang w:val="de-DE"/>
        </w:rPr>
        <w:tab/>
        <w:t>PHARMAZEUTISCHE ANGABEN</w:t>
      </w:r>
    </w:p>
    <w:p w:rsidR="00AE0BEC" w:rsidRPr="00A2773C" w:rsidRDefault="00AE0BEC" w:rsidP="00A24808">
      <w:pPr>
        <w:keepNext/>
        <w:autoSpaceDE w:val="0"/>
        <w:autoSpaceDN w:val="0"/>
        <w:adjustRightInd w:val="0"/>
        <w:spacing w:after="0" w:line="240" w:lineRule="auto"/>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6.1</w:t>
      </w:r>
      <w:r w:rsidRPr="00A2773C">
        <w:rPr>
          <w:rFonts w:ascii="Times New Roman" w:hAnsi="Times New Roman"/>
          <w:b/>
          <w:szCs w:val="22"/>
          <w:lang w:val="de-DE"/>
        </w:rPr>
        <w:tab/>
        <w:t>Liste der sonstigen Bestandteile</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13CF4" w:rsidRDefault="00AE0BEC" w:rsidP="00A24808">
      <w:pPr>
        <w:keepNext/>
        <w:autoSpaceDE w:val="0"/>
        <w:autoSpaceDN w:val="0"/>
        <w:adjustRightInd w:val="0"/>
        <w:spacing w:after="0" w:line="240" w:lineRule="auto"/>
        <w:rPr>
          <w:rFonts w:ascii="Times New Roman" w:hAnsi="Times New Roman"/>
          <w:szCs w:val="22"/>
          <w:lang w:val="de-DE"/>
        </w:rPr>
      </w:pPr>
      <w:r w:rsidRPr="00A13CF4">
        <w:rPr>
          <w:rFonts w:ascii="Times New Roman" w:hAnsi="Times New Roman"/>
          <w:szCs w:val="22"/>
          <w:u w:val="single"/>
          <w:lang w:val="de-DE"/>
        </w:rPr>
        <w:t xml:space="preserve">Kapselinhalt </w:t>
      </w:r>
    </w:p>
    <w:p w:rsidR="00AE0BEC" w:rsidRPr="00A13CF4"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13CF4" w:rsidRDefault="00AE0BEC" w:rsidP="00A24808">
      <w:pPr>
        <w:keepNext/>
        <w:autoSpaceDE w:val="0"/>
        <w:autoSpaceDN w:val="0"/>
        <w:adjustRightInd w:val="0"/>
        <w:spacing w:after="0" w:line="240" w:lineRule="auto"/>
        <w:rPr>
          <w:rFonts w:ascii="Times New Roman" w:hAnsi="Times New Roman"/>
          <w:szCs w:val="22"/>
          <w:lang w:val="de-DE"/>
        </w:rPr>
      </w:pPr>
      <w:r w:rsidRPr="00A13CF4">
        <w:rPr>
          <w:rFonts w:ascii="Times New Roman" w:hAnsi="Times New Roman"/>
          <w:szCs w:val="22"/>
          <w:lang w:val="de-DE"/>
        </w:rPr>
        <w:t>Mikrokristalline Cellulose</w:t>
      </w:r>
    </w:p>
    <w:p w:rsidR="00AE0BEC" w:rsidRPr="00A13CF4" w:rsidRDefault="00AE0BEC" w:rsidP="00A24808">
      <w:pPr>
        <w:keepNext/>
        <w:autoSpaceDE w:val="0"/>
        <w:autoSpaceDN w:val="0"/>
        <w:adjustRightInd w:val="0"/>
        <w:spacing w:after="0" w:line="240" w:lineRule="auto"/>
        <w:ind w:left="720" w:hanging="720"/>
        <w:rPr>
          <w:rFonts w:ascii="Times New Roman" w:hAnsi="Times New Roman"/>
          <w:szCs w:val="22"/>
          <w:lang w:val="de-DE"/>
        </w:rPr>
      </w:pPr>
      <w:r w:rsidRPr="00A13CF4">
        <w:rPr>
          <w:rFonts w:ascii="Times New Roman" w:hAnsi="Times New Roman"/>
          <w:szCs w:val="22"/>
          <w:lang w:val="de-DE"/>
        </w:rPr>
        <w:t>Methacrylsäure-Ethylacrylat-Copolymer (1:1)</w:t>
      </w:r>
    </w:p>
    <w:p w:rsidR="00AE0BEC" w:rsidRPr="00A13CF4" w:rsidRDefault="00AE0BEC" w:rsidP="00A24808">
      <w:pPr>
        <w:autoSpaceDE w:val="0"/>
        <w:autoSpaceDN w:val="0"/>
        <w:adjustRightInd w:val="0"/>
        <w:spacing w:after="0" w:line="240" w:lineRule="auto"/>
        <w:ind w:left="720" w:hanging="720"/>
        <w:rPr>
          <w:rFonts w:ascii="Times New Roman" w:hAnsi="Times New Roman"/>
          <w:szCs w:val="22"/>
          <w:lang w:val="de-DE"/>
        </w:rPr>
      </w:pPr>
      <w:r w:rsidRPr="00A13CF4">
        <w:rPr>
          <w:rFonts w:ascii="Times New Roman" w:hAnsi="Times New Roman"/>
          <w:szCs w:val="22"/>
          <w:lang w:val="de-DE"/>
        </w:rPr>
        <w:t>Hypromellose</w:t>
      </w:r>
    </w:p>
    <w:p w:rsidR="00AE0BEC" w:rsidRPr="00A13CF4" w:rsidRDefault="00AE0BEC" w:rsidP="00A24808">
      <w:pPr>
        <w:autoSpaceDE w:val="0"/>
        <w:autoSpaceDN w:val="0"/>
        <w:adjustRightInd w:val="0"/>
        <w:spacing w:after="0" w:line="240" w:lineRule="auto"/>
        <w:rPr>
          <w:rFonts w:ascii="Times New Roman" w:hAnsi="Times New Roman"/>
          <w:szCs w:val="22"/>
          <w:lang w:val="de-DE"/>
        </w:rPr>
      </w:pPr>
      <w:r w:rsidRPr="00A13CF4">
        <w:rPr>
          <w:rFonts w:ascii="Times New Roman" w:hAnsi="Times New Roman"/>
          <w:szCs w:val="22"/>
          <w:lang w:val="de-DE"/>
        </w:rPr>
        <w:t>Talkum</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Triethylcitrat</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Natriumdodecylsulfat</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383FE0"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u w:val="single"/>
          <w:lang w:val="de-DE"/>
        </w:rPr>
        <w:t>Kapselhül</w:t>
      </w:r>
      <w:r>
        <w:rPr>
          <w:rFonts w:ascii="Times New Roman" w:hAnsi="Times New Roman"/>
          <w:szCs w:val="22"/>
          <w:u w:val="single"/>
          <w:lang w:val="de-DE"/>
        </w:rPr>
        <w:t>l</w:t>
      </w:r>
      <w:r w:rsidRPr="00A2773C">
        <w:rPr>
          <w:rFonts w:ascii="Times New Roman" w:hAnsi="Times New Roman"/>
          <w:szCs w:val="22"/>
          <w:u w:val="single"/>
          <w:lang w:val="de-DE"/>
        </w:rPr>
        <w:t xml:space="preserve">e </w:t>
      </w:r>
    </w:p>
    <w:p w:rsidR="00AE0BEC" w:rsidRPr="00A2773C" w:rsidRDefault="00AE0BEC" w:rsidP="00A24808">
      <w:pPr>
        <w:keepNext/>
        <w:autoSpaceDE w:val="0"/>
        <w:autoSpaceDN w:val="0"/>
        <w:adjustRightInd w:val="0"/>
        <w:spacing w:after="0" w:line="240" w:lineRule="auto"/>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Gelatine</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Titandioxid (E171)</w:t>
      </w:r>
    </w:p>
    <w:p w:rsidR="00AE0BEC" w:rsidRPr="00A2773C" w:rsidRDefault="00AE0BEC" w:rsidP="00A24808">
      <w:pPr>
        <w:autoSpaceDE w:val="0"/>
        <w:autoSpaceDN w:val="0"/>
        <w:adjustRightInd w:val="0"/>
        <w:spacing w:after="0" w:line="240" w:lineRule="auto"/>
        <w:rPr>
          <w:rFonts w:ascii="Times New Roman" w:hAnsi="Times New Roman"/>
          <w:strike/>
          <w:szCs w:val="22"/>
          <w:lang w:val="de-DE"/>
        </w:rPr>
      </w:pPr>
      <w:r w:rsidRPr="00A2773C">
        <w:rPr>
          <w:rFonts w:ascii="Times New Roman" w:hAnsi="Times New Roman"/>
          <w:szCs w:val="22"/>
          <w:lang w:val="de-DE"/>
        </w:rPr>
        <w:t>Indigocarmin (E132)</w:t>
      </w:r>
    </w:p>
    <w:p w:rsidR="00AE0BEC" w:rsidRPr="00A2773C" w:rsidRDefault="00AE0BEC" w:rsidP="00A24808">
      <w:pPr>
        <w:autoSpaceDE w:val="0"/>
        <w:autoSpaceDN w:val="0"/>
        <w:adjustRightInd w:val="0"/>
        <w:spacing w:after="0" w:line="240" w:lineRule="auto"/>
        <w:ind w:left="720" w:hanging="720"/>
        <w:rPr>
          <w:rFonts w:ascii="Times New Roman" w:hAnsi="Times New Roman"/>
          <w:szCs w:val="22"/>
          <w:lang w:val="de-DE"/>
        </w:rPr>
      </w:pPr>
    </w:p>
    <w:p w:rsidR="00AE0BEC" w:rsidRPr="00A2773C" w:rsidRDefault="00A457E5" w:rsidP="00A24808">
      <w:pPr>
        <w:keepNext/>
        <w:autoSpaceDE w:val="0"/>
        <w:autoSpaceDN w:val="0"/>
        <w:adjustRightInd w:val="0"/>
        <w:spacing w:after="0" w:line="240" w:lineRule="auto"/>
        <w:ind w:left="720" w:hanging="720"/>
        <w:rPr>
          <w:rFonts w:ascii="Times New Roman" w:hAnsi="Times New Roman"/>
          <w:szCs w:val="22"/>
          <w:lang w:val="de-DE"/>
        </w:rPr>
      </w:pPr>
      <w:r>
        <w:rPr>
          <w:rFonts w:ascii="Times New Roman" w:hAnsi="Times New Roman"/>
          <w:szCs w:val="22"/>
          <w:u w:val="single"/>
          <w:lang w:val="de-DE"/>
        </w:rPr>
        <w:t>Drucktinte</w:t>
      </w:r>
    </w:p>
    <w:p w:rsidR="00AE0BEC" w:rsidRPr="00A2773C" w:rsidRDefault="00AE0BEC" w:rsidP="00A24808">
      <w:pPr>
        <w:keepNext/>
        <w:autoSpaceDE w:val="0"/>
        <w:autoSpaceDN w:val="0"/>
        <w:adjustRightInd w:val="0"/>
        <w:spacing w:after="0" w:line="240" w:lineRule="auto"/>
        <w:ind w:left="720" w:hanging="720"/>
        <w:rPr>
          <w:rFonts w:ascii="Times New Roman" w:hAnsi="Times New Roman"/>
          <w:szCs w:val="22"/>
          <w:u w:val="single"/>
          <w:lang w:val="de-DE"/>
        </w:rPr>
      </w:pPr>
    </w:p>
    <w:p w:rsidR="00AE0BEC" w:rsidRPr="00A2773C" w:rsidRDefault="00AE0BEC" w:rsidP="00A24808">
      <w:pPr>
        <w:keepNext/>
        <w:autoSpaceDE w:val="0"/>
        <w:autoSpaceDN w:val="0"/>
        <w:adjustRightInd w:val="0"/>
        <w:spacing w:after="0" w:line="240" w:lineRule="auto"/>
        <w:ind w:left="720" w:hanging="720"/>
        <w:rPr>
          <w:rFonts w:ascii="Times New Roman" w:hAnsi="Times New Roman"/>
          <w:szCs w:val="22"/>
          <w:lang w:val="de-DE"/>
        </w:rPr>
      </w:pPr>
      <w:r w:rsidRPr="00A2773C">
        <w:rPr>
          <w:rFonts w:ascii="Times New Roman" w:hAnsi="Times New Roman"/>
          <w:szCs w:val="22"/>
          <w:lang w:val="de-DE"/>
        </w:rPr>
        <w:t>Schellack</w:t>
      </w:r>
    </w:p>
    <w:p w:rsidR="00AE0BEC" w:rsidRPr="00A2773C" w:rsidRDefault="00AE0BEC" w:rsidP="00A24808">
      <w:pPr>
        <w:keepNext/>
        <w:autoSpaceDE w:val="0"/>
        <w:autoSpaceDN w:val="0"/>
        <w:adjustRightInd w:val="0"/>
        <w:spacing w:after="0" w:line="240" w:lineRule="auto"/>
        <w:ind w:left="720" w:hanging="720"/>
        <w:rPr>
          <w:rFonts w:ascii="Times New Roman" w:hAnsi="Times New Roman"/>
          <w:szCs w:val="22"/>
          <w:lang w:val="de-DE"/>
        </w:rPr>
      </w:pPr>
      <w:r w:rsidRPr="00A2773C">
        <w:rPr>
          <w:rFonts w:ascii="Times New Roman" w:hAnsi="Times New Roman"/>
          <w:szCs w:val="22"/>
          <w:lang w:val="de-DE"/>
        </w:rPr>
        <w:t>Povidon</w:t>
      </w:r>
      <w:r w:rsidR="002D0D38" w:rsidRPr="00A2773C">
        <w:rPr>
          <w:rFonts w:ascii="Times New Roman" w:hAnsi="Times New Roman"/>
          <w:szCs w:val="22"/>
          <w:lang w:val="de-DE"/>
        </w:rPr>
        <w:t> </w:t>
      </w:r>
      <w:r w:rsidR="00383FE0">
        <w:rPr>
          <w:rFonts w:ascii="Times New Roman" w:hAnsi="Times New Roman"/>
          <w:szCs w:val="22"/>
          <w:lang w:val="de-DE"/>
        </w:rPr>
        <w:t>(</w:t>
      </w:r>
      <w:r w:rsidR="002D0D38" w:rsidRPr="00A2773C">
        <w:rPr>
          <w:rFonts w:ascii="Times New Roman" w:hAnsi="Times New Roman"/>
          <w:szCs w:val="22"/>
          <w:lang w:val="de-DE"/>
        </w:rPr>
        <w:t>K</w:t>
      </w:r>
      <w:r w:rsidR="002D0D38" w:rsidRPr="00A2773C">
        <w:rPr>
          <w:rFonts w:ascii="Times New Roman" w:hAnsi="Times New Roman"/>
          <w:szCs w:val="22"/>
          <w:lang w:val="de-DE"/>
        </w:rPr>
        <w:noBreakHyphen/>
        <w:t>17</w:t>
      </w:r>
      <w:r w:rsidR="00383FE0">
        <w:rPr>
          <w:rFonts w:ascii="Times New Roman" w:hAnsi="Times New Roman"/>
          <w:szCs w:val="22"/>
          <w:lang w:val="de-DE"/>
        </w:rPr>
        <w:t>)</w:t>
      </w:r>
    </w:p>
    <w:p w:rsidR="00AE0BEC" w:rsidRPr="00A2773C" w:rsidRDefault="00AE0BEC" w:rsidP="00A24808">
      <w:pPr>
        <w:autoSpaceDE w:val="0"/>
        <w:autoSpaceDN w:val="0"/>
        <w:adjustRightInd w:val="0"/>
        <w:spacing w:after="0" w:line="240" w:lineRule="auto"/>
        <w:ind w:left="720" w:hanging="720"/>
        <w:rPr>
          <w:rFonts w:ascii="Times New Roman" w:hAnsi="Times New Roman"/>
          <w:szCs w:val="22"/>
          <w:lang w:val="de-DE"/>
        </w:rPr>
      </w:pPr>
      <w:r w:rsidRPr="00A2773C">
        <w:rPr>
          <w:rFonts w:ascii="Times New Roman" w:hAnsi="Times New Roman"/>
          <w:szCs w:val="22"/>
          <w:lang w:val="de-DE"/>
        </w:rPr>
        <w:t>Titandioxid (E171)</w:t>
      </w:r>
    </w:p>
    <w:p w:rsidR="00AE0BEC" w:rsidRPr="00A2773C" w:rsidRDefault="00AE0BEC" w:rsidP="00A24808">
      <w:pPr>
        <w:spacing w:after="0" w:line="240" w:lineRule="auto"/>
        <w:ind w:left="567" w:hanging="567"/>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6.2</w:t>
      </w:r>
      <w:r w:rsidRPr="00A2773C">
        <w:rPr>
          <w:rFonts w:ascii="Times New Roman" w:hAnsi="Times New Roman"/>
          <w:b/>
          <w:szCs w:val="22"/>
          <w:lang w:val="de-DE"/>
        </w:rPr>
        <w:tab/>
        <w:t>Inkompatibilitäten</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Nicht zutreffend.</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6.3</w:t>
      </w:r>
      <w:r w:rsidRPr="00A2773C">
        <w:rPr>
          <w:rFonts w:ascii="Times New Roman" w:hAnsi="Times New Roman"/>
          <w:b/>
          <w:szCs w:val="22"/>
          <w:lang w:val="de-DE"/>
        </w:rPr>
        <w:tab/>
        <w:t>Dauer der Haltbarkeit</w:t>
      </w:r>
    </w:p>
    <w:p w:rsidR="00AE0BEC" w:rsidRPr="00A2773C" w:rsidRDefault="00AE0BEC" w:rsidP="00A24808">
      <w:pPr>
        <w:keepNext/>
        <w:spacing w:after="0" w:line="240" w:lineRule="auto"/>
        <w:ind w:left="567" w:hanging="567"/>
        <w:rPr>
          <w:rFonts w:ascii="Times New Roman" w:hAnsi="Times New Roman"/>
          <w:b/>
          <w:szCs w:val="22"/>
          <w:lang w:val="de-DE"/>
        </w:rPr>
      </w:pPr>
    </w:p>
    <w:p w:rsidR="00AE0BEC" w:rsidRPr="00A2773C" w:rsidRDefault="009743A9" w:rsidP="00A24808">
      <w:pPr>
        <w:autoSpaceDE w:val="0"/>
        <w:autoSpaceDN w:val="0"/>
        <w:adjustRightInd w:val="0"/>
        <w:spacing w:after="0" w:line="240" w:lineRule="auto"/>
        <w:rPr>
          <w:rFonts w:ascii="Times New Roman" w:hAnsi="Times New Roman"/>
          <w:szCs w:val="22"/>
          <w:lang w:val="de-DE"/>
        </w:rPr>
      </w:pPr>
      <w:r>
        <w:rPr>
          <w:rFonts w:ascii="Times New Roman" w:hAnsi="Times New Roman"/>
          <w:szCs w:val="22"/>
          <w:lang w:val="de-DE"/>
        </w:rPr>
        <w:t>24</w:t>
      </w:r>
      <w:r w:rsidR="00AE0BEC" w:rsidRPr="00A2773C">
        <w:rPr>
          <w:rFonts w:ascii="Times New Roman" w:hAnsi="Times New Roman"/>
          <w:szCs w:val="22"/>
          <w:lang w:val="de-DE"/>
        </w:rPr>
        <w:t> Monate</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Nach Anbruch: 30 Tage</w:t>
      </w:r>
    </w:p>
    <w:p w:rsidR="00AE0BEC" w:rsidRPr="00A2773C" w:rsidRDefault="00AE0BEC" w:rsidP="00A24808">
      <w:pPr>
        <w:spacing w:after="0" w:line="240" w:lineRule="auto"/>
        <w:ind w:left="567" w:hanging="567"/>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6.4</w:t>
      </w:r>
      <w:r w:rsidRPr="00A2773C">
        <w:rPr>
          <w:rFonts w:ascii="Times New Roman" w:hAnsi="Times New Roman"/>
          <w:b/>
          <w:szCs w:val="22"/>
          <w:lang w:val="de-DE"/>
        </w:rPr>
        <w:tab/>
        <w:t>Besondere Vorsichtsmaßnahmen für die Aufbewahrung</w:t>
      </w:r>
    </w:p>
    <w:p w:rsidR="00AE0BEC" w:rsidRPr="00A2773C" w:rsidRDefault="00AE0BEC" w:rsidP="00A24808">
      <w:pPr>
        <w:keepNext/>
        <w:spacing w:after="0" w:line="240" w:lineRule="auto"/>
        <w:ind w:left="567" w:hanging="567"/>
        <w:rPr>
          <w:rFonts w:ascii="Times New Roman" w:hAnsi="Times New Roman"/>
          <w:b/>
          <w:szCs w:val="22"/>
          <w:lang w:val="de-DE"/>
        </w:rPr>
      </w:pPr>
    </w:p>
    <w:p w:rsidR="00566676" w:rsidRPr="00A2773C" w:rsidRDefault="007E7A77"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I</w:t>
      </w:r>
      <w:r w:rsidR="00566676" w:rsidRPr="00A2773C">
        <w:rPr>
          <w:rFonts w:ascii="Times New Roman" w:hAnsi="Times New Roman"/>
          <w:szCs w:val="22"/>
          <w:lang w:val="de-DE"/>
        </w:rPr>
        <w:t>m Kühlschrank lagern (2</w:t>
      </w:r>
      <w:r w:rsidR="00A61F89" w:rsidRPr="00A2773C">
        <w:rPr>
          <w:rFonts w:ascii="Times New Roman" w:hAnsi="Times New Roman"/>
          <w:szCs w:val="22"/>
          <w:lang w:val="de-DE"/>
        </w:rPr>
        <w:t> </w:t>
      </w:r>
      <w:r w:rsidR="00566676" w:rsidRPr="00A2773C">
        <w:rPr>
          <w:rFonts w:ascii="Times New Roman" w:hAnsi="Times New Roman"/>
          <w:szCs w:val="22"/>
          <w:lang w:val="de-DE"/>
        </w:rPr>
        <w:t>°C</w:t>
      </w:r>
      <w:r w:rsidR="00932922" w:rsidRPr="00A2773C">
        <w:rPr>
          <w:rFonts w:ascii="Times New Roman" w:hAnsi="Times New Roman"/>
          <w:szCs w:val="22"/>
          <w:lang w:val="de-DE"/>
        </w:rPr>
        <w:noBreakHyphen/>
      </w:r>
      <w:r w:rsidR="00566676" w:rsidRPr="00A2773C">
        <w:rPr>
          <w:rFonts w:ascii="Times New Roman" w:hAnsi="Times New Roman"/>
          <w:szCs w:val="22"/>
          <w:lang w:val="de-DE"/>
        </w:rPr>
        <w:t>8</w:t>
      </w:r>
      <w:r w:rsidR="00A61F89" w:rsidRPr="00A2773C">
        <w:rPr>
          <w:rFonts w:ascii="Times New Roman" w:hAnsi="Times New Roman"/>
          <w:szCs w:val="22"/>
          <w:lang w:val="de-DE"/>
        </w:rPr>
        <w:t> </w:t>
      </w:r>
      <w:r w:rsidR="00566676" w:rsidRPr="00A2773C">
        <w:rPr>
          <w:rFonts w:ascii="Times New Roman" w:hAnsi="Times New Roman"/>
          <w:szCs w:val="22"/>
          <w:lang w:val="de-DE"/>
        </w:rPr>
        <w:t>°C). Nicht einfrieren.</w:t>
      </w:r>
    </w:p>
    <w:p w:rsidR="00AE0BEC" w:rsidRPr="00A2773C" w:rsidRDefault="00566676"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Nach Anbruch n</w:t>
      </w:r>
      <w:r w:rsidR="00AE0BEC" w:rsidRPr="00A2773C">
        <w:rPr>
          <w:rFonts w:ascii="Times New Roman" w:hAnsi="Times New Roman"/>
          <w:szCs w:val="22"/>
          <w:lang w:val="de-DE"/>
        </w:rPr>
        <w:t>icht über 25</w:t>
      </w:r>
      <w:r w:rsidR="00A61F89" w:rsidRPr="00A2773C">
        <w:rPr>
          <w:rFonts w:ascii="Times New Roman" w:hAnsi="Times New Roman"/>
          <w:szCs w:val="22"/>
          <w:lang w:val="de-DE"/>
        </w:rPr>
        <w:t> </w:t>
      </w:r>
      <w:r w:rsidR="00AE0BEC" w:rsidRPr="00A2773C">
        <w:rPr>
          <w:rFonts w:ascii="Times New Roman" w:hAnsi="Times New Roman"/>
          <w:szCs w:val="22"/>
          <w:lang w:val="de-DE"/>
        </w:rPr>
        <w:t>ºC lagern.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Das Behältnis fest verschlossen halten, um den Inhalt vor Licht und Feuchtigkeit zu schützen.</w:t>
      </w:r>
    </w:p>
    <w:p w:rsidR="00AE0BEC" w:rsidRPr="00A2773C" w:rsidRDefault="00AE0BEC" w:rsidP="00A24808">
      <w:pPr>
        <w:spacing w:after="0" w:line="240" w:lineRule="auto"/>
        <w:ind w:left="567" w:hanging="567"/>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6.5</w:t>
      </w:r>
      <w:r w:rsidRPr="00A2773C">
        <w:rPr>
          <w:rFonts w:ascii="Times New Roman" w:hAnsi="Times New Roman"/>
          <w:b/>
          <w:szCs w:val="22"/>
          <w:lang w:val="de-DE"/>
        </w:rPr>
        <w:tab/>
        <w:t>Art und Inhalt des Behältnisses</w:t>
      </w:r>
    </w:p>
    <w:p w:rsidR="00AE0BEC" w:rsidRPr="00A2773C" w:rsidRDefault="00AE0BEC" w:rsidP="00A24808">
      <w:pPr>
        <w:keepNext/>
        <w:spacing w:after="0" w:line="240" w:lineRule="auto"/>
        <w:ind w:left="567" w:hanging="567"/>
        <w:rPr>
          <w:rFonts w:ascii="Times New Roman" w:hAnsi="Times New Roman"/>
          <w:b/>
          <w:szCs w:val="22"/>
          <w:lang w:val="de-DE"/>
        </w:rPr>
      </w:pPr>
    </w:p>
    <w:p w:rsidR="004146D3" w:rsidRPr="00A2773C" w:rsidRDefault="004146D3" w:rsidP="00A24808">
      <w:pPr>
        <w:keepNext/>
        <w:spacing w:after="0" w:line="240" w:lineRule="auto"/>
        <w:rPr>
          <w:rFonts w:ascii="Times New Roman" w:hAnsi="Times New Roman"/>
          <w:szCs w:val="22"/>
          <w:u w:val="single"/>
          <w:lang w:val="de-DE"/>
        </w:rPr>
      </w:pPr>
      <w:r w:rsidRPr="00A2773C">
        <w:rPr>
          <w:rFonts w:ascii="Times New Roman" w:hAnsi="Times New Roman"/>
          <w:szCs w:val="22"/>
          <w:u w:val="single"/>
          <w:lang w:val="de-DE"/>
        </w:rPr>
        <w:t>PROCYSBI 25 mg Hartkapsel</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Weiße 50 ml-HDPE-Flasche mit einem 2-in-1-</w:t>
      </w:r>
      <w:r w:rsidR="007E7A77" w:rsidRPr="00A2773C">
        <w:rPr>
          <w:rFonts w:ascii="Times New Roman" w:hAnsi="Times New Roman"/>
          <w:szCs w:val="22"/>
          <w:lang w:val="de-DE"/>
        </w:rPr>
        <w:t xml:space="preserve">Trockenmittelbehältnis </w:t>
      </w:r>
      <w:r w:rsidRPr="00A2773C">
        <w:rPr>
          <w:rFonts w:ascii="Times New Roman" w:hAnsi="Times New Roman"/>
          <w:szCs w:val="22"/>
          <w:lang w:val="de-DE"/>
        </w:rPr>
        <w:t xml:space="preserve">und einem </w:t>
      </w:r>
      <w:r w:rsidR="007E7A77" w:rsidRPr="00A2773C">
        <w:rPr>
          <w:rFonts w:ascii="Times New Roman" w:hAnsi="Times New Roman"/>
          <w:szCs w:val="22"/>
          <w:lang w:val="de-DE"/>
        </w:rPr>
        <w:t xml:space="preserve">Sauerstoffabsorberbehältnis </w:t>
      </w:r>
      <w:r w:rsidRPr="00A2773C">
        <w:rPr>
          <w:rFonts w:ascii="Times New Roman" w:hAnsi="Times New Roman"/>
          <w:szCs w:val="22"/>
          <w:lang w:val="de-DE"/>
        </w:rPr>
        <w:t>mit kindergesichertem Verschluss aus Polypropylen, die 60 Kapseln enthält.</w:t>
      </w:r>
    </w:p>
    <w:p w:rsidR="00AE0BEC" w:rsidRPr="00A2773C" w:rsidRDefault="00AE0BEC" w:rsidP="00A24808">
      <w:pPr>
        <w:pStyle w:val="Liststycke2"/>
        <w:ind w:left="0"/>
        <w:rPr>
          <w:rFonts w:ascii="Times New Roman" w:hAnsi="Times New Roman"/>
          <w:szCs w:val="22"/>
          <w:lang w:val="de-DE"/>
        </w:rPr>
      </w:pPr>
      <w:r w:rsidRPr="00A2773C">
        <w:rPr>
          <w:rFonts w:ascii="Times New Roman" w:hAnsi="Times New Roman"/>
          <w:szCs w:val="22"/>
          <w:lang w:val="de-DE"/>
        </w:rPr>
        <w:t xml:space="preserve">Jede Flasche enthält zwei </w:t>
      </w:r>
      <w:r w:rsidR="007E7A77" w:rsidRPr="00A2773C">
        <w:rPr>
          <w:rFonts w:ascii="Times New Roman" w:hAnsi="Times New Roman"/>
          <w:szCs w:val="22"/>
          <w:lang w:val="de-DE"/>
        </w:rPr>
        <w:t xml:space="preserve">Kunststoffbehältnisse </w:t>
      </w:r>
      <w:r w:rsidRPr="00A2773C">
        <w:rPr>
          <w:rFonts w:ascii="Times New Roman" w:hAnsi="Times New Roman"/>
          <w:szCs w:val="22"/>
          <w:lang w:val="de-DE"/>
        </w:rPr>
        <w:t xml:space="preserve">als zusätzlichen Schutz gegen Feuchtigkeit und Luft. </w:t>
      </w:r>
    </w:p>
    <w:p w:rsidR="00AE0BEC" w:rsidRPr="00A2773C" w:rsidRDefault="00AE0BEC" w:rsidP="00A24808">
      <w:pPr>
        <w:pStyle w:val="Liststycke2"/>
        <w:ind w:left="0"/>
        <w:rPr>
          <w:rFonts w:ascii="Times New Roman" w:hAnsi="Times New Roman"/>
          <w:szCs w:val="22"/>
          <w:lang w:val="de-DE"/>
        </w:rPr>
      </w:pPr>
      <w:r w:rsidRPr="00A2773C">
        <w:rPr>
          <w:rFonts w:ascii="Times New Roman" w:hAnsi="Times New Roman"/>
          <w:szCs w:val="22"/>
          <w:lang w:val="de-DE"/>
        </w:rPr>
        <w:t xml:space="preserve">Die </w:t>
      </w:r>
      <w:r w:rsidR="007E7A77" w:rsidRPr="00A2773C">
        <w:rPr>
          <w:rFonts w:ascii="Times New Roman" w:hAnsi="Times New Roman"/>
          <w:szCs w:val="22"/>
          <w:lang w:val="de-DE"/>
        </w:rPr>
        <w:t xml:space="preserve">Behältnisse </w:t>
      </w:r>
      <w:r w:rsidRPr="00A2773C">
        <w:rPr>
          <w:rFonts w:ascii="Times New Roman" w:hAnsi="Times New Roman"/>
          <w:szCs w:val="22"/>
          <w:lang w:val="de-DE"/>
        </w:rPr>
        <w:t xml:space="preserve">sollten während der Verwendung der Flasche in der Flasche bleiben. Nach Gebrauch können die </w:t>
      </w:r>
      <w:r w:rsidR="007E7A77" w:rsidRPr="00A2773C">
        <w:rPr>
          <w:rFonts w:ascii="Times New Roman" w:hAnsi="Times New Roman"/>
          <w:szCs w:val="22"/>
          <w:lang w:val="de-DE"/>
        </w:rPr>
        <w:t xml:space="preserve">Behältnisse </w:t>
      </w:r>
      <w:r w:rsidRPr="00A2773C">
        <w:rPr>
          <w:rFonts w:ascii="Times New Roman" w:hAnsi="Times New Roman"/>
          <w:szCs w:val="22"/>
          <w:lang w:val="de-DE"/>
        </w:rPr>
        <w:t>mit der Flasche entsorgt werden.</w:t>
      </w:r>
    </w:p>
    <w:p w:rsidR="00AE0BEC" w:rsidRPr="00A2773C" w:rsidRDefault="00AE0BEC" w:rsidP="00A24808">
      <w:pPr>
        <w:autoSpaceDE w:val="0"/>
        <w:autoSpaceDN w:val="0"/>
        <w:adjustRightInd w:val="0"/>
        <w:spacing w:after="0" w:line="240" w:lineRule="auto"/>
        <w:rPr>
          <w:rFonts w:ascii="Times New Roman" w:hAnsi="Times New Roman"/>
          <w:szCs w:val="22"/>
          <w:lang w:val="de-DE"/>
        </w:rPr>
      </w:pPr>
    </w:p>
    <w:p w:rsidR="004146D3" w:rsidRPr="00A2773C" w:rsidRDefault="004146D3" w:rsidP="00A24808">
      <w:pPr>
        <w:keepNext/>
        <w:spacing w:after="0" w:line="240" w:lineRule="auto"/>
        <w:rPr>
          <w:rFonts w:ascii="Times New Roman" w:hAnsi="Times New Roman"/>
          <w:szCs w:val="22"/>
          <w:u w:val="single"/>
          <w:lang w:val="de-DE"/>
        </w:rPr>
      </w:pPr>
      <w:r w:rsidRPr="00A2773C">
        <w:rPr>
          <w:rFonts w:ascii="Times New Roman" w:hAnsi="Times New Roman"/>
          <w:szCs w:val="22"/>
          <w:u w:val="single"/>
          <w:lang w:val="de-DE"/>
        </w:rPr>
        <w:t>PROCYSBI 75 mg Hartkapsel</w:t>
      </w:r>
    </w:p>
    <w:p w:rsidR="004146D3" w:rsidRPr="00A2773C" w:rsidRDefault="004146D3"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Weiße 400 ml-HDPE-Flasche mit einem 2-in-1-</w:t>
      </w:r>
      <w:r w:rsidR="007E7A77" w:rsidRPr="00A2773C">
        <w:rPr>
          <w:rFonts w:ascii="Times New Roman" w:hAnsi="Times New Roman"/>
          <w:szCs w:val="22"/>
          <w:lang w:val="de-DE"/>
        </w:rPr>
        <w:t xml:space="preserve">Trockenmittelbehältnis </w:t>
      </w:r>
      <w:r w:rsidRPr="00A2773C">
        <w:rPr>
          <w:rFonts w:ascii="Times New Roman" w:hAnsi="Times New Roman"/>
          <w:szCs w:val="22"/>
          <w:lang w:val="de-DE"/>
        </w:rPr>
        <w:t xml:space="preserve">und zwei </w:t>
      </w:r>
      <w:r w:rsidR="007E7A77" w:rsidRPr="00A2773C">
        <w:rPr>
          <w:rFonts w:ascii="Times New Roman" w:hAnsi="Times New Roman"/>
          <w:szCs w:val="22"/>
          <w:lang w:val="de-DE"/>
        </w:rPr>
        <w:t>Sauerstoffabsorberbehältnisse</w:t>
      </w:r>
      <w:r w:rsidR="002101C3" w:rsidRPr="00A2773C">
        <w:rPr>
          <w:rFonts w:ascii="Times New Roman" w:hAnsi="Times New Roman"/>
          <w:szCs w:val="22"/>
          <w:lang w:val="de-DE"/>
        </w:rPr>
        <w:t>n</w:t>
      </w:r>
      <w:r w:rsidR="007E7A77" w:rsidRPr="00A2773C">
        <w:rPr>
          <w:rFonts w:ascii="Times New Roman" w:hAnsi="Times New Roman"/>
          <w:szCs w:val="22"/>
          <w:lang w:val="de-DE"/>
        </w:rPr>
        <w:t xml:space="preserve"> </w:t>
      </w:r>
      <w:r w:rsidRPr="00A2773C">
        <w:rPr>
          <w:rFonts w:ascii="Times New Roman" w:hAnsi="Times New Roman"/>
          <w:szCs w:val="22"/>
          <w:lang w:val="de-DE"/>
        </w:rPr>
        <w:t>mit kindergesichertem Verschluss aus Polypropylen, die 250 Kapseln enthält.</w:t>
      </w:r>
    </w:p>
    <w:p w:rsidR="004146D3" w:rsidRPr="00A2773C" w:rsidRDefault="004146D3" w:rsidP="00A24808">
      <w:pPr>
        <w:pStyle w:val="Liststycke2"/>
        <w:ind w:left="0"/>
        <w:rPr>
          <w:rFonts w:ascii="Times New Roman" w:hAnsi="Times New Roman"/>
          <w:szCs w:val="22"/>
          <w:lang w:val="de-DE"/>
        </w:rPr>
      </w:pPr>
      <w:r w:rsidRPr="00A2773C">
        <w:rPr>
          <w:rFonts w:ascii="Times New Roman" w:hAnsi="Times New Roman"/>
          <w:szCs w:val="22"/>
          <w:lang w:val="de-DE"/>
        </w:rPr>
        <w:t xml:space="preserve">Jede Flasche enthält drei </w:t>
      </w:r>
      <w:r w:rsidR="007E7A77" w:rsidRPr="00A2773C">
        <w:rPr>
          <w:rFonts w:ascii="Times New Roman" w:hAnsi="Times New Roman"/>
          <w:szCs w:val="22"/>
          <w:lang w:val="de-DE"/>
        </w:rPr>
        <w:t xml:space="preserve">Kunststoffbehältnisse </w:t>
      </w:r>
      <w:r w:rsidRPr="00A2773C">
        <w:rPr>
          <w:rFonts w:ascii="Times New Roman" w:hAnsi="Times New Roman"/>
          <w:szCs w:val="22"/>
          <w:lang w:val="de-DE"/>
        </w:rPr>
        <w:t xml:space="preserve">als zusätzlichen Schutz gegen Feuchtigkeit und Luft. </w:t>
      </w:r>
    </w:p>
    <w:p w:rsidR="004146D3" w:rsidRPr="00A2773C" w:rsidRDefault="004146D3" w:rsidP="00A24808">
      <w:pPr>
        <w:pStyle w:val="Liststycke2"/>
        <w:ind w:left="0"/>
        <w:rPr>
          <w:rFonts w:ascii="Times New Roman" w:hAnsi="Times New Roman"/>
          <w:szCs w:val="22"/>
          <w:lang w:val="de-DE"/>
        </w:rPr>
      </w:pPr>
      <w:r w:rsidRPr="00A2773C">
        <w:rPr>
          <w:rFonts w:ascii="Times New Roman" w:hAnsi="Times New Roman"/>
          <w:szCs w:val="22"/>
          <w:lang w:val="de-DE"/>
        </w:rPr>
        <w:t xml:space="preserve">Die </w:t>
      </w:r>
      <w:r w:rsidR="007E7A77" w:rsidRPr="00A2773C">
        <w:rPr>
          <w:rFonts w:ascii="Times New Roman" w:hAnsi="Times New Roman"/>
          <w:szCs w:val="22"/>
          <w:lang w:val="de-DE"/>
        </w:rPr>
        <w:t xml:space="preserve">Behältnisse </w:t>
      </w:r>
      <w:r w:rsidRPr="00A2773C">
        <w:rPr>
          <w:rFonts w:ascii="Times New Roman" w:hAnsi="Times New Roman"/>
          <w:szCs w:val="22"/>
          <w:lang w:val="de-DE"/>
        </w:rPr>
        <w:t xml:space="preserve">sollten während der Verwendung der Flasche in der Flasche bleiben. Nach Gebrauch können die </w:t>
      </w:r>
      <w:r w:rsidR="007E7A77" w:rsidRPr="00A2773C">
        <w:rPr>
          <w:rFonts w:ascii="Times New Roman" w:hAnsi="Times New Roman"/>
          <w:szCs w:val="22"/>
          <w:lang w:val="de-DE"/>
        </w:rPr>
        <w:t xml:space="preserve">Behältnisse </w:t>
      </w:r>
      <w:r w:rsidRPr="00A2773C">
        <w:rPr>
          <w:rFonts w:ascii="Times New Roman" w:hAnsi="Times New Roman"/>
          <w:szCs w:val="22"/>
          <w:lang w:val="de-DE"/>
        </w:rPr>
        <w:t>mit der Flasche entsorgt werden.</w:t>
      </w:r>
    </w:p>
    <w:p w:rsidR="004146D3" w:rsidRPr="00A2773C" w:rsidRDefault="004146D3" w:rsidP="00A24808">
      <w:pPr>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6.6</w:t>
      </w:r>
      <w:r w:rsidRPr="00A2773C">
        <w:rPr>
          <w:rFonts w:ascii="Times New Roman" w:hAnsi="Times New Roman"/>
          <w:b/>
          <w:szCs w:val="22"/>
          <w:lang w:val="de-DE"/>
        </w:rPr>
        <w:tab/>
        <w:t>Besondere Vorsichtsmaßnahmen für die Beseitigung</w:t>
      </w:r>
    </w:p>
    <w:p w:rsidR="00AE0BEC" w:rsidRPr="00A2773C" w:rsidRDefault="00AE0BEC" w:rsidP="00A24808">
      <w:pPr>
        <w:keepNext/>
        <w:spacing w:after="0" w:line="240" w:lineRule="auto"/>
        <w:ind w:left="567" w:hanging="567"/>
        <w:rPr>
          <w:rFonts w:ascii="Times New Roman" w:hAnsi="Times New Roman"/>
          <w:b/>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Keine besonderen Anforderungen.</w:t>
      </w:r>
    </w:p>
    <w:p w:rsidR="00AE0BEC" w:rsidRPr="00A2773C" w:rsidRDefault="00AE0BEC" w:rsidP="00A24808">
      <w:pPr>
        <w:spacing w:after="0" w:line="240" w:lineRule="auto"/>
        <w:rPr>
          <w:rFonts w:ascii="Times New Roman" w:hAnsi="Times New Roman"/>
          <w:b/>
          <w:szCs w:val="22"/>
          <w:lang w:val="de-DE"/>
        </w:rPr>
      </w:pPr>
    </w:p>
    <w:p w:rsidR="00AE0BEC" w:rsidRPr="00A2773C" w:rsidRDefault="00AE0BEC" w:rsidP="00A24808">
      <w:pPr>
        <w:spacing w:after="0" w:line="240" w:lineRule="auto"/>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7.</w:t>
      </w:r>
      <w:r w:rsidRPr="00A2773C">
        <w:rPr>
          <w:rFonts w:ascii="Times New Roman" w:hAnsi="Times New Roman"/>
          <w:b/>
          <w:szCs w:val="22"/>
          <w:lang w:val="de-DE"/>
        </w:rPr>
        <w:tab/>
        <w:t>INHABER DER ZULASSUNG</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E515FE" w:rsidRPr="00A2773C" w:rsidRDefault="00E515FE" w:rsidP="00A24808">
      <w:pPr>
        <w:pStyle w:val="Liststycke2"/>
        <w:keepNext/>
        <w:ind w:left="0"/>
        <w:rPr>
          <w:rFonts w:ascii="Times New Roman" w:hAnsi="Times New Roman"/>
          <w:szCs w:val="22"/>
          <w:lang w:val="de-DE"/>
        </w:rPr>
      </w:pPr>
      <w:r w:rsidRPr="00A2773C">
        <w:rPr>
          <w:rFonts w:ascii="Times New Roman" w:hAnsi="Times New Roman"/>
          <w:szCs w:val="22"/>
          <w:lang w:val="de-DE"/>
        </w:rPr>
        <w:t>Chiesi Farmaceutici S.p.A.</w:t>
      </w:r>
    </w:p>
    <w:p w:rsidR="00E515FE" w:rsidRPr="00040E94" w:rsidRDefault="00E515FE" w:rsidP="00A24808">
      <w:pPr>
        <w:pStyle w:val="Liststycke2"/>
        <w:keepNext/>
        <w:ind w:left="0"/>
        <w:rPr>
          <w:rFonts w:ascii="Times New Roman" w:hAnsi="Times New Roman"/>
          <w:szCs w:val="22"/>
          <w:lang w:val="pt-PT"/>
        </w:rPr>
      </w:pPr>
      <w:r w:rsidRPr="00040E94">
        <w:rPr>
          <w:rFonts w:ascii="Times New Roman" w:hAnsi="Times New Roman"/>
          <w:szCs w:val="22"/>
          <w:lang w:val="pt-PT"/>
        </w:rPr>
        <w:t>Via Palermo 26/A</w:t>
      </w:r>
    </w:p>
    <w:p w:rsidR="00E515FE" w:rsidRPr="00040E94" w:rsidRDefault="00E515FE" w:rsidP="00A24808">
      <w:pPr>
        <w:pStyle w:val="Liststycke2"/>
        <w:keepNext/>
        <w:ind w:left="0"/>
        <w:rPr>
          <w:rFonts w:ascii="Times New Roman" w:hAnsi="Times New Roman"/>
          <w:szCs w:val="22"/>
          <w:lang w:val="pt-PT"/>
        </w:rPr>
      </w:pPr>
      <w:r w:rsidRPr="00040E94">
        <w:rPr>
          <w:rFonts w:ascii="Times New Roman" w:hAnsi="Times New Roman"/>
          <w:szCs w:val="22"/>
          <w:lang w:val="pt-PT"/>
        </w:rPr>
        <w:t>43122 Parma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Italien</w:t>
      </w:r>
    </w:p>
    <w:p w:rsidR="00AE0BEC" w:rsidRPr="00040E94" w:rsidRDefault="00AE0BEC" w:rsidP="00A24808">
      <w:pPr>
        <w:spacing w:after="0" w:line="240" w:lineRule="auto"/>
        <w:ind w:left="567" w:hanging="567"/>
        <w:rPr>
          <w:rFonts w:ascii="Times New Roman" w:hAnsi="Times New Roman"/>
          <w:bCs/>
          <w:szCs w:val="22"/>
          <w:lang w:val="pt-PT"/>
        </w:rPr>
      </w:pPr>
    </w:p>
    <w:p w:rsidR="00AE0BEC" w:rsidRPr="00040E94" w:rsidRDefault="00AE0BEC" w:rsidP="00A24808">
      <w:pPr>
        <w:autoSpaceDE w:val="0"/>
        <w:autoSpaceDN w:val="0"/>
        <w:adjustRightInd w:val="0"/>
        <w:spacing w:after="0" w:line="240" w:lineRule="auto"/>
        <w:rPr>
          <w:rFonts w:ascii="Times New Roman" w:hAnsi="Times New Roman"/>
          <w:szCs w:val="22"/>
          <w:lang w:val="pt-PT"/>
        </w:rPr>
      </w:pPr>
    </w:p>
    <w:p w:rsidR="00AE0BEC" w:rsidRPr="00040E94" w:rsidRDefault="00AE0BEC" w:rsidP="00A24808">
      <w:pPr>
        <w:keepNext/>
        <w:spacing w:after="0" w:line="240" w:lineRule="auto"/>
        <w:ind w:left="567" w:hanging="567"/>
        <w:rPr>
          <w:rFonts w:ascii="Times New Roman" w:hAnsi="Times New Roman"/>
          <w:b/>
          <w:szCs w:val="22"/>
          <w:lang w:val="pt-PT"/>
        </w:rPr>
      </w:pPr>
      <w:r w:rsidRPr="00040E94">
        <w:rPr>
          <w:rFonts w:ascii="Times New Roman" w:hAnsi="Times New Roman"/>
          <w:b/>
          <w:szCs w:val="22"/>
          <w:lang w:val="pt-PT"/>
        </w:rPr>
        <w:t>8.</w:t>
      </w:r>
      <w:r w:rsidRPr="00040E94">
        <w:rPr>
          <w:rFonts w:ascii="Times New Roman" w:hAnsi="Times New Roman"/>
          <w:b/>
          <w:szCs w:val="22"/>
          <w:lang w:val="pt-PT"/>
        </w:rPr>
        <w:tab/>
        <w:t>ZULASSUNGSNUMMER(N)</w:t>
      </w:r>
    </w:p>
    <w:p w:rsidR="00AE0BEC" w:rsidRPr="00040E94" w:rsidRDefault="00AE0BEC" w:rsidP="00A24808">
      <w:pPr>
        <w:keepNext/>
        <w:spacing w:after="0" w:line="240" w:lineRule="auto"/>
        <w:rPr>
          <w:rFonts w:ascii="Times New Roman" w:hAnsi="Times New Roman"/>
          <w:szCs w:val="22"/>
          <w:lang w:val="pt-PT"/>
        </w:rPr>
      </w:pPr>
    </w:p>
    <w:p w:rsidR="004146D3" w:rsidRPr="00040E94" w:rsidRDefault="004146D3" w:rsidP="00A24808">
      <w:pPr>
        <w:keepNext/>
        <w:spacing w:after="0" w:line="240" w:lineRule="auto"/>
        <w:rPr>
          <w:rFonts w:ascii="Times New Roman" w:hAnsi="Times New Roman"/>
          <w:szCs w:val="22"/>
          <w:u w:val="single"/>
          <w:lang w:val="pt-PT"/>
        </w:rPr>
      </w:pPr>
      <w:r w:rsidRPr="00040E94">
        <w:rPr>
          <w:rFonts w:ascii="Times New Roman" w:hAnsi="Times New Roman"/>
          <w:szCs w:val="22"/>
          <w:u w:val="single"/>
          <w:lang w:val="pt-PT"/>
        </w:rPr>
        <w:t>PROCYSBI 25 mg Hartkapsel</w:t>
      </w:r>
    </w:p>
    <w:p w:rsidR="004F3067" w:rsidRPr="00040E94" w:rsidRDefault="004F3067" w:rsidP="00A24808">
      <w:pPr>
        <w:tabs>
          <w:tab w:val="left" w:pos="567"/>
        </w:tabs>
        <w:spacing w:after="0" w:line="240" w:lineRule="auto"/>
        <w:rPr>
          <w:rFonts w:ascii="Times New Roman" w:hAnsi="Times New Roman"/>
          <w:szCs w:val="22"/>
          <w:lang w:val="pt-PT"/>
        </w:rPr>
      </w:pPr>
      <w:r w:rsidRPr="00040E94">
        <w:rPr>
          <w:rFonts w:ascii="Times New Roman" w:hAnsi="Times New Roman"/>
          <w:szCs w:val="22"/>
          <w:lang w:val="pt-PT"/>
        </w:rPr>
        <w:t>EU/1/13/861/001</w:t>
      </w:r>
    </w:p>
    <w:p w:rsidR="004F3067" w:rsidRPr="00040E94" w:rsidRDefault="004F3067" w:rsidP="00A24808">
      <w:pPr>
        <w:spacing w:after="0" w:line="240" w:lineRule="auto"/>
        <w:rPr>
          <w:rFonts w:ascii="Times New Roman" w:hAnsi="Times New Roman"/>
          <w:szCs w:val="22"/>
          <w:lang w:val="pt-PT"/>
        </w:rPr>
      </w:pPr>
    </w:p>
    <w:p w:rsidR="004146D3" w:rsidRPr="00A2773C" w:rsidRDefault="004146D3" w:rsidP="00A24808">
      <w:pPr>
        <w:keepNext/>
        <w:spacing w:after="0" w:line="240" w:lineRule="auto"/>
        <w:rPr>
          <w:rFonts w:ascii="Times New Roman" w:hAnsi="Times New Roman"/>
          <w:szCs w:val="22"/>
          <w:u w:val="single"/>
          <w:lang w:val="de-DE"/>
        </w:rPr>
      </w:pPr>
      <w:r w:rsidRPr="00A2773C">
        <w:rPr>
          <w:rFonts w:ascii="Times New Roman" w:hAnsi="Times New Roman"/>
          <w:szCs w:val="22"/>
          <w:u w:val="single"/>
          <w:lang w:val="de-DE"/>
        </w:rPr>
        <w:t>PROCYSBI 75 mg Hartkapsel</w:t>
      </w:r>
    </w:p>
    <w:p w:rsidR="004146D3" w:rsidRPr="00A2773C" w:rsidRDefault="004146D3"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EU/1/13/861/002</w:t>
      </w:r>
    </w:p>
    <w:p w:rsidR="004146D3" w:rsidRPr="00A2773C" w:rsidRDefault="004146D3" w:rsidP="00A24808">
      <w:pPr>
        <w:spacing w:after="0" w:line="240" w:lineRule="auto"/>
        <w:rPr>
          <w:rFonts w:ascii="Times New Roman" w:hAnsi="Times New Roman"/>
          <w:szCs w:val="22"/>
          <w:lang w:val="de-DE"/>
        </w:rPr>
      </w:pPr>
    </w:p>
    <w:p w:rsidR="004146D3" w:rsidRPr="00A2773C" w:rsidRDefault="004146D3" w:rsidP="00A24808">
      <w:pPr>
        <w:spacing w:after="0" w:line="240" w:lineRule="auto"/>
        <w:rPr>
          <w:rFonts w:ascii="Times New Roman" w:hAnsi="Times New Roman"/>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9.</w:t>
      </w:r>
      <w:r w:rsidRPr="00A2773C">
        <w:rPr>
          <w:rFonts w:ascii="Times New Roman" w:hAnsi="Times New Roman"/>
          <w:b/>
          <w:szCs w:val="22"/>
          <w:lang w:val="de-DE"/>
        </w:rPr>
        <w:tab/>
        <w:t>DATUM DER ERTEILUNG DER ZULASSUNG/VERLÄNGERUNG DER ZULASSUNG</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keepNext/>
        <w:autoSpaceDE w:val="0"/>
        <w:autoSpaceDN w:val="0"/>
        <w:adjustRightInd w:val="0"/>
        <w:spacing w:after="0" w:line="240" w:lineRule="auto"/>
        <w:rPr>
          <w:rStyle w:val="hps"/>
          <w:rFonts w:ascii="Times New Roman" w:hAnsi="Times New Roman"/>
          <w:color w:val="222222"/>
          <w:szCs w:val="22"/>
          <w:lang w:val="de-DE"/>
        </w:rPr>
      </w:pPr>
      <w:r w:rsidRPr="00A2773C">
        <w:rPr>
          <w:rFonts w:ascii="Times New Roman" w:hAnsi="Times New Roman"/>
          <w:szCs w:val="22"/>
          <w:lang w:val="de-DE"/>
        </w:rPr>
        <w:t xml:space="preserve">Datum der Erteilung der Zulassung: </w:t>
      </w:r>
      <w:r w:rsidR="004F3067" w:rsidRPr="00A2773C">
        <w:rPr>
          <w:rStyle w:val="hps"/>
          <w:rFonts w:ascii="Times New Roman" w:hAnsi="Times New Roman"/>
          <w:color w:val="222222"/>
          <w:szCs w:val="22"/>
          <w:lang w:val="de-DE"/>
        </w:rPr>
        <w:t>06.</w:t>
      </w:r>
      <w:r w:rsidR="00D41364">
        <w:rPr>
          <w:rStyle w:val="hps"/>
          <w:rFonts w:ascii="Times New Roman" w:hAnsi="Times New Roman"/>
          <w:color w:val="222222"/>
          <w:szCs w:val="22"/>
          <w:lang w:val="de-DE"/>
        </w:rPr>
        <w:t>09.</w:t>
      </w:r>
      <w:r w:rsidR="004F3067" w:rsidRPr="00A2773C">
        <w:rPr>
          <w:rStyle w:val="hps"/>
          <w:rFonts w:ascii="Times New Roman" w:hAnsi="Times New Roman"/>
          <w:color w:val="222222"/>
          <w:szCs w:val="22"/>
          <w:lang w:val="de-DE"/>
        </w:rPr>
        <w:t>2013</w:t>
      </w:r>
    </w:p>
    <w:p w:rsidR="00CE1978" w:rsidRPr="00A2773C" w:rsidRDefault="00CE1978"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Datum der letzten Verlängerung der Zulassung:</w:t>
      </w:r>
      <w:r w:rsidR="00D41364">
        <w:rPr>
          <w:rFonts w:ascii="Times New Roman" w:hAnsi="Times New Roman"/>
          <w:szCs w:val="22"/>
          <w:lang w:val="de-DE"/>
        </w:rPr>
        <w:t>2</w:t>
      </w:r>
      <w:r w:rsidR="000D3D3B">
        <w:rPr>
          <w:rFonts w:ascii="Times New Roman" w:hAnsi="Times New Roman"/>
          <w:szCs w:val="22"/>
          <w:lang w:val="de-DE"/>
        </w:rPr>
        <w:t>6</w:t>
      </w:r>
      <w:r w:rsidR="00D41364">
        <w:rPr>
          <w:rFonts w:ascii="Times New Roman" w:hAnsi="Times New Roman"/>
          <w:szCs w:val="22"/>
          <w:lang w:val="de-DE"/>
        </w:rPr>
        <w:t>.07.2018</w:t>
      </w:r>
    </w:p>
    <w:p w:rsidR="00AE0BEC" w:rsidRPr="00A2773C" w:rsidRDefault="00AE0BEC" w:rsidP="00A24808">
      <w:pPr>
        <w:spacing w:after="0" w:line="240" w:lineRule="auto"/>
        <w:rPr>
          <w:rFonts w:ascii="Times New Roman" w:hAnsi="Times New Roman"/>
          <w:b/>
          <w:szCs w:val="22"/>
          <w:lang w:val="de-DE"/>
        </w:rPr>
      </w:pPr>
    </w:p>
    <w:p w:rsidR="00AE0BEC" w:rsidRPr="00A2773C" w:rsidRDefault="00AE0BEC" w:rsidP="00A24808">
      <w:pPr>
        <w:spacing w:after="0" w:line="240" w:lineRule="auto"/>
        <w:rPr>
          <w:rFonts w:ascii="Times New Roman" w:hAnsi="Times New Roman"/>
          <w:b/>
          <w:szCs w:val="22"/>
          <w:lang w:val="de-DE"/>
        </w:rPr>
      </w:pPr>
    </w:p>
    <w:p w:rsidR="00AE0BEC" w:rsidRPr="00A2773C" w:rsidRDefault="00AE0BEC"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10.</w:t>
      </w:r>
      <w:r w:rsidRPr="00A2773C">
        <w:rPr>
          <w:rFonts w:ascii="Times New Roman" w:hAnsi="Times New Roman"/>
          <w:b/>
          <w:szCs w:val="22"/>
          <w:lang w:val="de-DE"/>
        </w:rPr>
        <w:tab/>
        <w:t>STAND DER INFORMATION</w:t>
      </w:r>
    </w:p>
    <w:p w:rsidR="00AE0BEC" w:rsidRPr="00A2773C" w:rsidRDefault="00AE0BEC" w:rsidP="00A24808">
      <w:pPr>
        <w:keepNext/>
        <w:autoSpaceDE w:val="0"/>
        <w:autoSpaceDN w:val="0"/>
        <w:adjustRightInd w:val="0"/>
        <w:spacing w:after="0" w:line="240" w:lineRule="auto"/>
        <w:rPr>
          <w:rFonts w:ascii="Times New Roman" w:hAnsi="Times New Roman"/>
          <w:szCs w:val="22"/>
          <w:lang w:val="de-DE"/>
        </w:rPr>
      </w:pPr>
    </w:p>
    <w:p w:rsidR="004146D3" w:rsidRPr="00A2773C" w:rsidRDefault="004146D3" w:rsidP="00A24808">
      <w:pPr>
        <w:keepNext/>
        <w:autoSpaceDE w:val="0"/>
        <w:autoSpaceDN w:val="0"/>
        <w:adjustRightInd w:val="0"/>
        <w:spacing w:after="0" w:line="240" w:lineRule="auto"/>
        <w:rPr>
          <w:rFonts w:ascii="Times New Roman" w:hAnsi="Times New Roman"/>
          <w:szCs w:val="22"/>
          <w:lang w:val="de-DE"/>
        </w:rPr>
      </w:pPr>
    </w:p>
    <w:p w:rsidR="004146D3" w:rsidRPr="00A2773C" w:rsidRDefault="004146D3" w:rsidP="00A24808">
      <w:pPr>
        <w:keepNext/>
        <w:autoSpaceDE w:val="0"/>
        <w:autoSpaceDN w:val="0"/>
        <w:adjustRightInd w:val="0"/>
        <w:spacing w:after="0" w:line="240" w:lineRule="auto"/>
        <w:rPr>
          <w:rFonts w:ascii="Times New Roman" w:hAnsi="Times New Roman"/>
          <w:szCs w:val="22"/>
          <w:lang w:val="de-DE"/>
        </w:rPr>
      </w:pPr>
    </w:p>
    <w:p w:rsidR="00AE0BEC" w:rsidRPr="00A2773C" w:rsidRDefault="00AE0BEC"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Ausführliche Informationen zu diesem Arzneimittel sind auf den Internetseiten der Europäischen Arzneimittel-Agentur </w:t>
      </w:r>
      <w:hyperlink r:id="rId12" w:history="1">
        <w:r w:rsidR="00CE1978" w:rsidRPr="00A2773C">
          <w:rPr>
            <w:rStyle w:val="Hyperlink"/>
            <w:rFonts w:ascii="Times New Roman" w:hAnsi="Times New Roman"/>
            <w:szCs w:val="22"/>
            <w:lang w:val="de-DE"/>
          </w:rPr>
          <w:t>http://www.em</w:t>
        </w:r>
        <w:r w:rsidR="00CE1978" w:rsidRPr="00A2773C">
          <w:rPr>
            <w:rStyle w:val="Hyperlink"/>
            <w:rFonts w:ascii="Times New Roman" w:hAnsi="Times New Roman"/>
            <w:szCs w:val="22"/>
            <w:lang w:val="de-DE"/>
          </w:rPr>
          <w:t>a</w:t>
        </w:r>
        <w:r w:rsidR="00CE1978" w:rsidRPr="00A2773C">
          <w:rPr>
            <w:rStyle w:val="Hyperlink"/>
            <w:rFonts w:ascii="Times New Roman" w:hAnsi="Times New Roman"/>
            <w:szCs w:val="22"/>
            <w:lang w:val="de-DE"/>
          </w:rPr>
          <w:t>.europa.eu/</w:t>
        </w:r>
      </w:hyperlink>
      <w:r w:rsidR="00CE1978" w:rsidRPr="00A2773C">
        <w:rPr>
          <w:rFonts w:ascii="Times New Roman" w:hAnsi="Times New Roman"/>
          <w:szCs w:val="22"/>
          <w:lang w:val="de-DE"/>
        </w:rPr>
        <w:t xml:space="preserve"> </w:t>
      </w:r>
      <w:r w:rsidRPr="00A2773C">
        <w:rPr>
          <w:rFonts w:ascii="Times New Roman" w:hAnsi="Times New Roman"/>
          <w:szCs w:val="22"/>
          <w:lang w:val="de-DE"/>
        </w:rPr>
        <w:t>verfügbar.</w:t>
      </w:r>
    </w:p>
    <w:p w:rsidR="00AE0BEC" w:rsidRPr="00A2773C" w:rsidRDefault="00AE0BEC"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br w:type="page"/>
      </w:r>
    </w:p>
    <w:p w:rsidR="002079F6" w:rsidRPr="00A2773C" w:rsidRDefault="002079F6"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szCs w:val="22"/>
          <w:lang w:val="de-DE"/>
        </w:rPr>
      </w:pPr>
    </w:p>
    <w:p w:rsidR="00AE0BEC" w:rsidRPr="00A2773C" w:rsidRDefault="00AE0BEC" w:rsidP="00A24808">
      <w:pPr>
        <w:spacing w:after="0" w:line="240" w:lineRule="auto"/>
        <w:jc w:val="center"/>
        <w:rPr>
          <w:rFonts w:ascii="Times New Roman" w:hAnsi="Times New Roman"/>
          <w:b/>
          <w:szCs w:val="22"/>
          <w:lang w:val="de-DE"/>
        </w:rPr>
      </w:pPr>
    </w:p>
    <w:p w:rsidR="00AE0BEC" w:rsidRPr="00A2773C" w:rsidRDefault="00AE0BEC" w:rsidP="00A24808">
      <w:pPr>
        <w:spacing w:after="0" w:line="240" w:lineRule="auto"/>
        <w:jc w:val="center"/>
        <w:rPr>
          <w:rFonts w:ascii="Times New Roman" w:hAnsi="Times New Roman"/>
          <w:b/>
          <w:szCs w:val="22"/>
          <w:lang w:val="de-DE"/>
        </w:rPr>
      </w:pPr>
    </w:p>
    <w:p w:rsidR="00AE0BEC" w:rsidRPr="00A2773C" w:rsidRDefault="00AE0BEC" w:rsidP="00A24808">
      <w:pPr>
        <w:spacing w:after="0" w:line="240" w:lineRule="auto"/>
        <w:jc w:val="center"/>
        <w:rPr>
          <w:rFonts w:ascii="Times New Roman" w:hAnsi="Times New Roman"/>
          <w:b/>
          <w:szCs w:val="22"/>
          <w:lang w:val="de-DE"/>
        </w:rPr>
      </w:pPr>
    </w:p>
    <w:p w:rsidR="00AE0BEC" w:rsidRPr="00A2773C" w:rsidRDefault="00AE0BEC" w:rsidP="00A24808">
      <w:pPr>
        <w:spacing w:after="0" w:line="240" w:lineRule="auto"/>
        <w:jc w:val="center"/>
        <w:rPr>
          <w:rFonts w:ascii="Times New Roman" w:hAnsi="Times New Roman"/>
          <w:b/>
          <w:szCs w:val="22"/>
          <w:lang w:val="de-DE"/>
        </w:rPr>
      </w:pPr>
    </w:p>
    <w:p w:rsidR="00AE0BEC" w:rsidRPr="00A2773C" w:rsidRDefault="00AE0BEC" w:rsidP="00A24808">
      <w:pPr>
        <w:spacing w:after="0" w:line="240" w:lineRule="auto"/>
        <w:jc w:val="center"/>
        <w:rPr>
          <w:rFonts w:ascii="Times New Roman" w:hAnsi="Times New Roman"/>
          <w:b/>
          <w:szCs w:val="22"/>
          <w:lang w:val="de-DE"/>
        </w:rPr>
      </w:pPr>
    </w:p>
    <w:p w:rsidR="004146D3" w:rsidRPr="00A2773C" w:rsidRDefault="004146D3" w:rsidP="00A24808">
      <w:pPr>
        <w:spacing w:after="0" w:line="240" w:lineRule="auto"/>
        <w:jc w:val="center"/>
        <w:rPr>
          <w:rFonts w:ascii="Times New Roman" w:hAnsi="Times New Roman"/>
          <w:b/>
          <w:szCs w:val="22"/>
          <w:lang w:val="de-DE"/>
        </w:rPr>
      </w:pPr>
    </w:p>
    <w:p w:rsidR="004146D3" w:rsidRPr="00A2773C" w:rsidRDefault="004146D3" w:rsidP="00A24808">
      <w:pPr>
        <w:spacing w:after="0" w:line="240" w:lineRule="auto"/>
        <w:jc w:val="center"/>
        <w:rPr>
          <w:rFonts w:ascii="Times New Roman" w:hAnsi="Times New Roman"/>
          <w:b/>
          <w:szCs w:val="22"/>
          <w:lang w:val="de-DE"/>
        </w:rPr>
      </w:pPr>
    </w:p>
    <w:p w:rsidR="004146D3" w:rsidRPr="00A2773C" w:rsidRDefault="004146D3" w:rsidP="00A24808">
      <w:pPr>
        <w:spacing w:after="0" w:line="240" w:lineRule="auto"/>
        <w:jc w:val="center"/>
        <w:rPr>
          <w:rFonts w:ascii="Times New Roman" w:hAnsi="Times New Roman"/>
          <w:b/>
          <w:szCs w:val="22"/>
          <w:lang w:val="de-DE"/>
        </w:rPr>
      </w:pPr>
    </w:p>
    <w:p w:rsidR="004146D3" w:rsidRPr="00A2773C" w:rsidRDefault="004146D3" w:rsidP="00A24808">
      <w:pPr>
        <w:spacing w:after="0" w:line="240" w:lineRule="auto"/>
        <w:jc w:val="center"/>
        <w:rPr>
          <w:rFonts w:ascii="Times New Roman" w:hAnsi="Times New Roman"/>
          <w:b/>
          <w:szCs w:val="22"/>
          <w:lang w:val="de-DE"/>
        </w:rPr>
      </w:pPr>
    </w:p>
    <w:p w:rsidR="004146D3" w:rsidRPr="00A2773C" w:rsidRDefault="004146D3" w:rsidP="00A24808">
      <w:pPr>
        <w:spacing w:after="0" w:line="240" w:lineRule="auto"/>
        <w:jc w:val="center"/>
        <w:rPr>
          <w:rFonts w:ascii="Times New Roman" w:hAnsi="Times New Roman"/>
          <w:b/>
          <w:szCs w:val="22"/>
          <w:lang w:val="de-DE"/>
        </w:rPr>
      </w:pPr>
    </w:p>
    <w:p w:rsidR="00AE0BEC" w:rsidRPr="00A2773C" w:rsidRDefault="00AE0BEC" w:rsidP="00A24808">
      <w:pPr>
        <w:spacing w:after="0" w:line="240" w:lineRule="auto"/>
        <w:jc w:val="center"/>
        <w:rPr>
          <w:rFonts w:ascii="Times New Roman" w:hAnsi="Times New Roman"/>
          <w:szCs w:val="22"/>
          <w:lang w:val="de-DE"/>
        </w:rPr>
      </w:pPr>
      <w:r w:rsidRPr="00A2773C">
        <w:rPr>
          <w:rFonts w:ascii="Times New Roman" w:hAnsi="Times New Roman"/>
          <w:b/>
          <w:szCs w:val="22"/>
          <w:lang w:val="de-DE"/>
        </w:rPr>
        <w:t>ANHANG II</w:t>
      </w:r>
    </w:p>
    <w:p w:rsidR="00AE0BEC" w:rsidRPr="00A24808" w:rsidRDefault="00AE0BEC" w:rsidP="00A24808">
      <w:pPr>
        <w:spacing w:after="0" w:line="240" w:lineRule="auto"/>
        <w:ind w:left="1701" w:right="1418" w:hanging="567"/>
        <w:rPr>
          <w:rFonts w:ascii="Times New Roman" w:hAnsi="Times New Roman"/>
          <w:b/>
          <w:szCs w:val="22"/>
          <w:lang w:val="de-DE"/>
        </w:rPr>
      </w:pPr>
    </w:p>
    <w:p w:rsidR="00AE0BEC" w:rsidRPr="00A24808" w:rsidRDefault="00AE0BEC" w:rsidP="00A24808">
      <w:pPr>
        <w:spacing w:after="0" w:line="240" w:lineRule="auto"/>
        <w:ind w:left="1701" w:right="1418" w:hanging="567"/>
        <w:rPr>
          <w:rFonts w:ascii="Times New Roman" w:hAnsi="Times New Roman"/>
          <w:b/>
          <w:szCs w:val="22"/>
          <w:lang w:val="de-DE"/>
        </w:rPr>
      </w:pPr>
      <w:r w:rsidRPr="00A24808">
        <w:rPr>
          <w:rFonts w:ascii="Times New Roman" w:hAnsi="Times New Roman"/>
          <w:b/>
          <w:szCs w:val="22"/>
          <w:lang w:val="de-DE"/>
        </w:rPr>
        <w:t>A.</w:t>
      </w:r>
      <w:r w:rsidRPr="00A24808">
        <w:rPr>
          <w:rFonts w:ascii="Times New Roman" w:hAnsi="Times New Roman"/>
          <w:b/>
          <w:szCs w:val="22"/>
          <w:lang w:val="de-DE"/>
        </w:rPr>
        <w:tab/>
        <w:t>HERSTELLER, DER FÜR DIE CHARGENFREIGABE VERANTWORTLICH IST</w:t>
      </w:r>
    </w:p>
    <w:p w:rsidR="00AE0BEC" w:rsidRPr="00A24808" w:rsidRDefault="00AE0BEC" w:rsidP="00A24808">
      <w:pPr>
        <w:spacing w:after="0" w:line="240" w:lineRule="auto"/>
        <w:ind w:left="1701" w:right="1418" w:hanging="567"/>
        <w:rPr>
          <w:rFonts w:ascii="Times New Roman" w:hAnsi="Times New Roman"/>
          <w:b/>
          <w:szCs w:val="22"/>
          <w:lang w:val="de-DE"/>
        </w:rPr>
      </w:pPr>
    </w:p>
    <w:p w:rsidR="00AE0BEC" w:rsidRPr="00A24808" w:rsidRDefault="00AE0BEC" w:rsidP="00A24808">
      <w:pPr>
        <w:spacing w:after="0" w:line="240" w:lineRule="auto"/>
        <w:ind w:left="1701" w:right="1418" w:hanging="567"/>
        <w:rPr>
          <w:rFonts w:ascii="Times New Roman" w:hAnsi="Times New Roman"/>
          <w:b/>
          <w:szCs w:val="22"/>
          <w:lang w:val="de-DE"/>
        </w:rPr>
      </w:pPr>
      <w:r w:rsidRPr="00A24808">
        <w:rPr>
          <w:rFonts w:ascii="Times New Roman" w:hAnsi="Times New Roman"/>
          <w:b/>
          <w:szCs w:val="22"/>
          <w:lang w:val="de-DE"/>
        </w:rPr>
        <w:t>B.</w:t>
      </w:r>
      <w:r w:rsidRPr="00A24808">
        <w:rPr>
          <w:rFonts w:ascii="Times New Roman" w:hAnsi="Times New Roman"/>
          <w:b/>
          <w:szCs w:val="22"/>
          <w:lang w:val="de-DE"/>
        </w:rPr>
        <w:tab/>
        <w:t>BEDINGUNGEN ODER EINSCHRÄNKUNGEN FÜR DIE ABGABE UND DEN GEBRAUCH</w:t>
      </w:r>
    </w:p>
    <w:p w:rsidR="00AE0BEC" w:rsidRPr="00A24808" w:rsidRDefault="00AE0BEC" w:rsidP="00A24808">
      <w:pPr>
        <w:spacing w:after="0" w:line="240" w:lineRule="auto"/>
        <w:ind w:left="1701" w:right="1418" w:hanging="567"/>
        <w:rPr>
          <w:rFonts w:ascii="Times New Roman" w:hAnsi="Times New Roman"/>
          <w:b/>
          <w:szCs w:val="22"/>
          <w:lang w:val="de-DE"/>
        </w:rPr>
      </w:pPr>
    </w:p>
    <w:p w:rsidR="00AE0BEC" w:rsidRPr="00A24808" w:rsidRDefault="00AE0BEC" w:rsidP="00A24808">
      <w:pPr>
        <w:spacing w:after="0" w:line="240" w:lineRule="auto"/>
        <w:ind w:left="1701" w:right="1418" w:hanging="567"/>
        <w:rPr>
          <w:rFonts w:ascii="Times New Roman" w:hAnsi="Times New Roman"/>
          <w:b/>
          <w:szCs w:val="22"/>
          <w:lang w:val="de-DE"/>
        </w:rPr>
      </w:pPr>
      <w:r w:rsidRPr="00A24808">
        <w:rPr>
          <w:rFonts w:ascii="Times New Roman" w:hAnsi="Times New Roman"/>
          <w:b/>
          <w:szCs w:val="22"/>
          <w:lang w:val="de-DE"/>
        </w:rPr>
        <w:t>C.</w:t>
      </w:r>
      <w:r w:rsidRPr="00A24808">
        <w:rPr>
          <w:rFonts w:ascii="Times New Roman" w:hAnsi="Times New Roman"/>
          <w:b/>
          <w:szCs w:val="22"/>
          <w:lang w:val="de-DE"/>
        </w:rPr>
        <w:tab/>
        <w:t>SONSTIGE BEDINGUNGEN UND AUFLAGEN DER GENEHMIGUNG FÜR DAS INVERKEHRBRINGEN</w:t>
      </w:r>
    </w:p>
    <w:p w:rsidR="00AE0BEC" w:rsidRPr="00A24808" w:rsidRDefault="00AE0BEC" w:rsidP="00A24808">
      <w:pPr>
        <w:spacing w:after="0" w:line="240" w:lineRule="auto"/>
        <w:ind w:left="1701" w:right="1418" w:hanging="567"/>
        <w:rPr>
          <w:rFonts w:ascii="Times New Roman" w:hAnsi="Times New Roman"/>
          <w:b/>
          <w:szCs w:val="22"/>
          <w:lang w:val="de-DE"/>
        </w:rPr>
      </w:pPr>
    </w:p>
    <w:p w:rsidR="00AE0BEC" w:rsidRPr="00A24808" w:rsidRDefault="00AE0BEC" w:rsidP="00A24808">
      <w:pPr>
        <w:spacing w:after="0" w:line="240" w:lineRule="auto"/>
        <w:ind w:left="1701" w:right="1418" w:hanging="567"/>
        <w:rPr>
          <w:rFonts w:ascii="Times New Roman" w:hAnsi="Times New Roman"/>
          <w:b/>
          <w:szCs w:val="22"/>
          <w:lang w:val="de-DE"/>
        </w:rPr>
      </w:pPr>
      <w:r w:rsidRPr="00A24808">
        <w:rPr>
          <w:rFonts w:ascii="Times New Roman" w:hAnsi="Times New Roman"/>
          <w:b/>
          <w:szCs w:val="22"/>
          <w:lang w:val="de-DE"/>
        </w:rPr>
        <w:t>D.</w:t>
      </w:r>
      <w:r w:rsidRPr="00A24808">
        <w:rPr>
          <w:rFonts w:ascii="Times New Roman" w:hAnsi="Times New Roman"/>
          <w:b/>
          <w:szCs w:val="22"/>
          <w:lang w:val="de-DE"/>
        </w:rPr>
        <w:tab/>
        <w:t>BEDINGUNGEN ODER EINSCHRÄNKUNGEN FÜR DIE SICHERE UND WIRKSAME ANWENDUNG DES ARZNEIMITTELS</w:t>
      </w:r>
    </w:p>
    <w:p w:rsidR="00AE0BEC" w:rsidRPr="00A2773C" w:rsidRDefault="00AE0BEC" w:rsidP="00A24808">
      <w:pPr>
        <w:pStyle w:val="TitleB"/>
      </w:pPr>
      <w:r w:rsidRPr="00A2773C">
        <w:br w:type="page"/>
        <w:t>A.</w:t>
      </w:r>
      <w:r w:rsidRPr="00A2773C">
        <w:tab/>
        <w:t>HERSTELLER, DER FÜR DIE CHARGENFREIGABE VERANTWORTLICH IST</w:t>
      </w:r>
    </w:p>
    <w:p w:rsidR="00AE0BEC" w:rsidRPr="00A2773C" w:rsidRDefault="00AE0BEC" w:rsidP="00A24808">
      <w:pPr>
        <w:keepNext/>
        <w:spacing w:after="0" w:line="240" w:lineRule="auto"/>
        <w:ind w:right="1416"/>
        <w:rPr>
          <w:rFonts w:ascii="Times New Roman" w:hAnsi="Times New Roman"/>
          <w:szCs w:val="22"/>
          <w:lang w:val="de-DE"/>
        </w:rPr>
      </w:pPr>
    </w:p>
    <w:p w:rsidR="00AE0BEC" w:rsidRPr="00A2773C" w:rsidRDefault="00AE0BEC" w:rsidP="00A24808">
      <w:pPr>
        <w:keepNext/>
        <w:spacing w:after="0" w:line="240" w:lineRule="auto"/>
        <w:rPr>
          <w:rFonts w:ascii="Times New Roman" w:hAnsi="Times New Roman"/>
          <w:szCs w:val="22"/>
          <w:lang w:val="de-DE"/>
        </w:rPr>
      </w:pPr>
      <w:r w:rsidRPr="00A2773C">
        <w:rPr>
          <w:rFonts w:ascii="Times New Roman" w:hAnsi="Times New Roman"/>
          <w:szCs w:val="22"/>
          <w:u w:val="single"/>
          <w:lang w:val="de-DE"/>
        </w:rPr>
        <w:t>Name und Anschrift des Herstellers, der für die Chargenfreigabe verantwortlich ist</w:t>
      </w:r>
    </w:p>
    <w:p w:rsidR="00AE0BEC" w:rsidRPr="00A2773C" w:rsidRDefault="00AE0BEC" w:rsidP="00A24808">
      <w:pPr>
        <w:keepNext/>
        <w:spacing w:after="0" w:line="240" w:lineRule="auto"/>
        <w:rPr>
          <w:rFonts w:ascii="Times New Roman" w:hAnsi="Times New Roman"/>
          <w:szCs w:val="22"/>
          <w:lang w:val="de-DE"/>
        </w:rPr>
      </w:pPr>
    </w:p>
    <w:p w:rsidR="00730353" w:rsidRPr="00A2773C" w:rsidRDefault="00730353" w:rsidP="00730353">
      <w:pPr>
        <w:pStyle w:val="Liststycke2"/>
        <w:keepNext/>
        <w:ind w:left="0"/>
        <w:rPr>
          <w:rFonts w:ascii="Times New Roman" w:hAnsi="Times New Roman"/>
          <w:szCs w:val="22"/>
          <w:lang w:val="de-DE"/>
        </w:rPr>
      </w:pPr>
      <w:r w:rsidRPr="00A2773C">
        <w:rPr>
          <w:rFonts w:ascii="Times New Roman" w:hAnsi="Times New Roman"/>
          <w:szCs w:val="22"/>
          <w:lang w:val="de-DE"/>
        </w:rPr>
        <w:t>Chiesi Farmaceutici S.p.A.</w:t>
      </w:r>
    </w:p>
    <w:p w:rsidR="00C8090F" w:rsidRDefault="00C8090F" w:rsidP="00C8090F">
      <w:pPr>
        <w:pStyle w:val="Liststycke2"/>
        <w:keepNext/>
        <w:ind w:left="0"/>
        <w:rPr>
          <w:rStyle w:val="hps"/>
          <w:lang w:val="it-IT" w:eastAsia="bg-BG"/>
        </w:rPr>
      </w:pPr>
      <w:r>
        <w:rPr>
          <w:rStyle w:val="hps"/>
          <w:rFonts w:ascii="Times New Roman" w:hAnsi="Times New Roman"/>
          <w:lang w:val="bg-BG"/>
        </w:rPr>
        <w:t xml:space="preserve">Via </w:t>
      </w:r>
      <w:r>
        <w:rPr>
          <w:rStyle w:val="hps"/>
          <w:rFonts w:ascii="Times New Roman" w:hAnsi="Times New Roman"/>
          <w:lang w:val="it-IT"/>
        </w:rPr>
        <w:t>San Leonardo 96</w:t>
      </w:r>
    </w:p>
    <w:p w:rsidR="00730353" w:rsidRPr="00040E94" w:rsidRDefault="00730353" w:rsidP="00730353">
      <w:pPr>
        <w:pStyle w:val="Liststycke2"/>
        <w:keepNext/>
        <w:ind w:left="0"/>
        <w:rPr>
          <w:rFonts w:ascii="Times New Roman" w:hAnsi="Times New Roman"/>
          <w:szCs w:val="22"/>
          <w:lang w:val="pt-PT"/>
        </w:rPr>
      </w:pPr>
      <w:r w:rsidRPr="00040E94">
        <w:rPr>
          <w:rFonts w:ascii="Times New Roman" w:hAnsi="Times New Roman"/>
          <w:szCs w:val="22"/>
          <w:lang w:val="pt-PT"/>
        </w:rPr>
        <w:t>43122 Parma</w:t>
      </w:r>
    </w:p>
    <w:p w:rsidR="00730353" w:rsidRPr="003D19CA" w:rsidRDefault="00730353" w:rsidP="00730353">
      <w:pPr>
        <w:numPr>
          <w:ilvl w:val="12"/>
          <w:numId w:val="0"/>
        </w:numPr>
        <w:spacing w:after="0" w:line="240" w:lineRule="auto"/>
        <w:rPr>
          <w:rFonts w:ascii="Times New Roman" w:hAnsi="Times New Roman"/>
          <w:noProof/>
          <w:szCs w:val="22"/>
          <w:lang w:val="it-IT"/>
        </w:rPr>
      </w:pPr>
      <w:r w:rsidRPr="00040E94">
        <w:rPr>
          <w:rFonts w:ascii="Times New Roman" w:hAnsi="Times New Roman"/>
          <w:szCs w:val="22"/>
          <w:lang w:val="pt-PT"/>
        </w:rPr>
        <w:t>Italien</w:t>
      </w:r>
    </w:p>
    <w:p w:rsidR="00AE0BEC" w:rsidRDefault="00AE0BEC" w:rsidP="00A24808">
      <w:pPr>
        <w:spacing w:after="0" w:line="240" w:lineRule="auto"/>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p>
    <w:p w:rsidR="00AE0BEC" w:rsidRPr="0030403C" w:rsidRDefault="00AE0BEC" w:rsidP="00A24808">
      <w:pPr>
        <w:pStyle w:val="TitleB"/>
      </w:pPr>
      <w:bookmarkStart w:id="1" w:name="OLE_LINK2"/>
      <w:r w:rsidRPr="0030403C">
        <w:t>B.</w:t>
      </w:r>
      <w:r w:rsidRPr="0030403C">
        <w:tab/>
        <w:t xml:space="preserve">BEDINGUNGEN ODER EINSCHRÄNKUNGEN FÜR DIE ABGABE UND DEN GEBRAUCH </w:t>
      </w:r>
    </w:p>
    <w:bookmarkEnd w:id="1"/>
    <w:p w:rsidR="00AE0BEC" w:rsidRPr="00A2773C" w:rsidRDefault="00AE0BEC" w:rsidP="00A24808">
      <w:pPr>
        <w:keepNext/>
        <w:spacing w:after="0" w:line="240" w:lineRule="auto"/>
        <w:rPr>
          <w:rFonts w:ascii="Times New Roman" w:hAnsi="Times New Roman"/>
          <w:szCs w:val="22"/>
          <w:lang w:val="de-DE"/>
        </w:rPr>
      </w:pPr>
    </w:p>
    <w:p w:rsidR="00AE0BEC" w:rsidRPr="00A2773C" w:rsidRDefault="00AE0BEC" w:rsidP="00A24808">
      <w:pPr>
        <w:numPr>
          <w:ilvl w:val="12"/>
          <w:numId w:val="0"/>
        </w:numPr>
        <w:spacing w:after="0" w:line="240" w:lineRule="auto"/>
        <w:rPr>
          <w:rFonts w:ascii="Times New Roman" w:hAnsi="Times New Roman"/>
          <w:szCs w:val="22"/>
          <w:lang w:val="de-DE"/>
        </w:rPr>
      </w:pPr>
      <w:r w:rsidRPr="00A2773C">
        <w:rPr>
          <w:rFonts w:ascii="Times New Roman" w:hAnsi="Times New Roman"/>
          <w:szCs w:val="22"/>
          <w:lang w:val="de-DE"/>
        </w:rPr>
        <w:t>Arzneimittel auf eingeschränkte ärztliche Verschreibung (siehe Anhang I: Zusammenfassung der Merkmale des Arzneimittels, Abschnitt 4.2).</w:t>
      </w:r>
    </w:p>
    <w:p w:rsidR="00AE0BEC" w:rsidRPr="00A2773C" w:rsidRDefault="00AE0BEC" w:rsidP="00A24808">
      <w:pPr>
        <w:numPr>
          <w:ilvl w:val="12"/>
          <w:numId w:val="0"/>
        </w:numPr>
        <w:spacing w:after="0" w:line="240" w:lineRule="auto"/>
        <w:rPr>
          <w:rFonts w:ascii="Times New Roman" w:hAnsi="Times New Roman"/>
          <w:szCs w:val="22"/>
          <w:lang w:val="de-DE"/>
        </w:rPr>
      </w:pPr>
    </w:p>
    <w:p w:rsidR="00AE0BEC" w:rsidRPr="00A2773C" w:rsidRDefault="00AE0BEC" w:rsidP="00A24808">
      <w:pPr>
        <w:numPr>
          <w:ilvl w:val="12"/>
          <w:numId w:val="0"/>
        </w:numPr>
        <w:spacing w:after="0" w:line="240" w:lineRule="auto"/>
        <w:rPr>
          <w:rFonts w:ascii="Times New Roman" w:hAnsi="Times New Roman"/>
          <w:szCs w:val="22"/>
          <w:lang w:val="de-DE"/>
        </w:rPr>
      </w:pPr>
    </w:p>
    <w:p w:rsidR="00AE0BEC" w:rsidRPr="0030403C" w:rsidRDefault="00573520" w:rsidP="00A24808">
      <w:pPr>
        <w:pStyle w:val="TitleB"/>
      </w:pPr>
      <w:r w:rsidRPr="0030403C">
        <w:t>C.</w:t>
      </w:r>
      <w:r w:rsidRPr="0030403C">
        <w:tab/>
        <w:t>SONSTIGE BEDINGUNGEN UND AUFLAGEN DER GENEHMIGUNG FÜR DAS INVERKEHRBRINGEN</w:t>
      </w:r>
    </w:p>
    <w:p w:rsidR="00AE0BEC" w:rsidRPr="00A2773C" w:rsidRDefault="00AE0BEC" w:rsidP="00A24808">
      <w:pPr>
        <w:keepNext/>
        <w:spacing w:after="0" w:line="240" w:lineRule="auto"/>
        <w:ind w:right="-1"/>
        <w:rPr>
          <w:rFonts w:ascii="Times New Roman" w:hAnsi="Times New Roman"/>
          <w:szCs w:val="22"/>
          <w:u w:val="single"/>
          <w:lang w:val="de-DE"/>
        </w:rPr>
      </w:pPr>
    </w:p>
    <w:p w:rsidR="00AE0BEC" w:rsidRPr="00A2773C" w:rsidRDefault="00AE0BEC" w:rsidP="00A24808">
      <w:pPr>
        <w:numPr>
          <w:ilvl w:val="0"/>
          <w:numId w:val="32"/>
        </w:numPr>
        <w:tabs>
          <w:tab w:val="left" w:pos="567"/>
        </w:tabs>
        <w:spacing w:after="0" w:line="240" w:lineRule="auto"/>
        <w:ind w:right="-1" w:hanging="720"/>
        <w:rPr>
          <w:rFonts w:ascii="Times New Roman" w:hAnsi="Times New Roman"/>
          <w:b/>
          <w:szCs w:val="22"/>
          <w:lang w:val="de-DE"/>
        </w:rPr>
      </w:pPr>
      <w:r w:rsidRPr="00A2773C">
        <w:rPr>
          <w:rFonts w:ascii="Times New Roman" w:hAnsi="Times New Roman"/>
          <w:b/>
          <w:szCs w:val="22"/>
          <w:lang w:val="de-DE"/>
        </w:rPr>
        <w:t>Regelmäßig aktualisierte Unbedenklichkeitsberichte</w:t>
      </w:r>
    </w:p>
    <w:p w:rsidR="00AE0BEC" w:rsidRPr="00A2773C" w:rsidRDefault="00AE0BEC" w:rsidP="00A24808">
      <w:pPr>
        <w:tabs>
          <w:tab w:val="left" w:pos="0"/>
        </w:tabs>
        <w:spacing w:after="0" w:line="240" w:lineRule="auto"/>
        <w:ind w:right="567"/>
        <w:rPr>
          <w:rFonts w:ascii="Times New Roman" w:hAnsi="Times New Roman"/>
          <w:szCs w:val="22"/>
          <w:lang w:val="de-DE"/>
        </w:rPr>
      </w:pPr>
    </w:p>
    <w:p w:rsidR="00AE0BEC" w:rsidRPr="00A2773C" w:rsidRDefault="000422FF" w:rsidP="00A24808">
      <w:pPr>
        <w:tabs>
          <w:tab w:val="left" w:pos="0"/>
        </w:tabs>
        <w:spacing w:after="0" w:line="240" w:lineRule="auto"/>
        <w:ind w:right="567"/>
        <w:rPr>
          <w:rFonts w:ascii="Times New Roman" w:hAnsi="Times New Roman"/>
          <w:szCs w:val="22"/>
          <w:lang w:val="de-DE"/>
        </w:rPr>
      </w:pPr>
      <w:r w:rsidRPr="00A2773C">
        <w:rPr>
          <w:rFonts w:ascii="Times New Roman" w:hAnsi="Times New Roman"/>
          <w:szCs w:val="22"/>
          <w:lang w:val="de-DE"/>
        </w:rPr>
        <w:t>Die Anforderungen an die Einreichung von regelmäßig aktualisierten Unbedenklichkeitsberichten für dieses Arzneimittel sind in der nach Artikel 107</w:t>
      </w:r>
      <w:r w:rsidR="00EB37F4" w:rsidRPr="00A2773C">
        <w:rPr>
          <w:rFonts w:ascii="Times New Roman" w:hAnsi="Times New Roman"/>
          <w:szCs w:val="22"/>
          <w:lang w:val="de-DE"/>
        </w:rPr>
        <w:t> </w:t>
      </w:r>
      <w:r w:rsidRPr="00A2773C">
        <w:rPr>
          <w:rFonts w:ascii="Times New Roman" w:hAnsi="Times New Roman"/>
          <w:szCs w:val="22"/>
          <w:lang w:val="de-DE"/>
        </w:rPr>
        <w:t>c Absatz</w:t>
      </w:r>
      <w:r w:rsidR="00EB37F4" w:rsidRPr="00A2773C">
        <w:rPr>
          <w:rFonts w:ascii="Times New Roman" w:hAnsi="Times New Roman"/>
          <w:szCs w:val="22"/>
          <w:lang w:val="de-DE"/>
        </w:rPr>
        <w:t> </w:t>
      </w:r>
      <w:r w:rsidRPr="00A2773C">
        <w:rPr>
          <w:rFonts w:ascii="Times New Roman" w:hAnsi="Times New Roman"/>
          <w:szCs w:val="22"/>
          <w:lang w:val="de-DE"/>
        </w:rPr>
        <w:t>7 der Richtlinie 2001/83/EG vorgesehenen und im europäischen Internetportal für Arzneimittel veröffentlichten Liste der in der Union festgelegten Stichtage (EURD-Liste) - und allen künftigen Aktualisierungen - festgelegt.</w:t>
      </w:r>
    </w:p>
    <w:p w:rsidR="00AE0BEC" w:rsidRPr="00A2773C" w:rsidRDefault="00AE0BEC" w:rsidP="00A24808">
      <w:pPr>
        <w:spacing w:after="0" w:line="240" w:lineRule="auto"/>
        <w:ind w:right="-1"/>
        <w:rPr>
          <w:rFonts w:ascii="Times New Roman" w:hAnsi="Times New Roman"/>
          <w:szCs w:val="22"/>
          <w:u w:val="single"/>
          <w:lang w:val="de-DE"/>
        </w:rPr>
      </w:pPr>
    </w:p>
    <w:p w:rsidR="00AE0BEC" w:rsidRPr="00A2773C" w:rsidRDefault="00AE0BEC" w:rsidP="00A24808">
      <w:pPr>
        <w:spacing w:after="0" w:line="240" w:lineRule="auto"/>
        <w:ind w:right="-1"/>
        <w:rPr>
          <w:rFonts w:ascii="Times New Roman" w:hAnsi="Times New Roman"/>
          <w:szCs w:val="22"/>
          <w:u w:val="single"/>
          <w:lang w:val="de-DE"/>
        </w:rPr>
      </w:pPr>
    </w:p>
    <w:p w:rsidR="00AE0BEC" w:rsidRPr="0030403C" w:rsidRDefault="00AE0BEC" w:rsidP="00A24808">
      <w:pPr>
        <w:pStyle w:val="TitleB"/>
      </w:pPr>
      <w:r w:rsidRPr="0030403C">
        <w:t>D.</w:t>
      </w:r>
      <w:r w:rsidRPr="0030403C">
        <w:tab/>
        <w:t xml:space="preserve">BEDINGUNGEN ODER EINSCHRÄNKUNGEN FÜR DIE SICHERE UND WIRKSAME ANWENDUNG DES ARZNEIMITTELS </w:t>
      </w:r>
    </w:p>
    <w:p w:rsidR="00AE0BEC" w:rsidRPr="00A2773C" w:rsidRDefault="00AE0BEC" w:rsidP="00A24808">
      <w:pPr>
        <w:keepNext/>
        <w:spacing w:after="0" w:line="240" w:lineRule="auto"/>
        <w:ind w:right="-1"/>
        <w:rPr>
          <w:rFonts w:ascii="Times New Roman" w:hAnsi="Times New Roman"/>
          <w:szCs w:val="22"/>
          <w:u w:val="single"/>
          <w:lang w:val="de-DE"/>
        </w:rPr>
      </w:pPr>
    </w:p>
    <w:p w:rsidR="00AE0BEC" w:rsidRPr="00A2773C" w:rsidRDefault="00AE0BEC" w:rsidP="00A24808">
      <w:pPr>
        <w:keepNext/>
        <w:numPr>
          <w:ilvl w:val="0"/>
          <w:numId w:val="32"/>
        </w:numPr>
        <w:tabs>
          <w:tab w:val="left" w:pos="567"/>
        </w:tabs>
        <w:spacing w:after="0" w:line="240" w:lineRule="auto"/>
        <w:ind w:right="-1" w:hanging="720"/>
        <w:rPr>
          <w:rFonts w:ascii="Times New Roman" w:hAnsi="Times New Roman"/>
          <w:b/>
          <w:szCs w:val="22"/>
          <w:lang w:val="de-DE"/>
        </w:rPr>
      </w:pPr>
      <w:r w:rsidRPr="00A2773C">
        <w:rPr>
          <w:rFonts w:ascii="Times New Roman" w:hAnsi="Times New Roman"/>
          <w:b/>
          <w:szCs w:val="22"/>
          <w:lang w:val="de-DE"/>
        </w:rPr>
        <w:t>Risikomanagement-Plan (RMP)</w:t>
      </w:r>
    </w:p>
    <w:p w:rsidR="00AE0BEC" w:rsidRPr="00A2773C" w:rsidRDefault="00AE0BEC" w:rsidP="00A24808">
      <w:pPr>
        <w:keepNext/>
        <w:spacing w:after="0" w:line="240" w:lineRule="auto"/>
        <w:ind w:left="720" w:right="-1"/>
        <w:rPr>
          <w:rFonts w:ascii="Times New Roman" w:hAnsi="Times New Roman"/>
          <w:b/>
          <w:szCs w:val="22"/>
          <w:lang w:val="de-DE"/>
        </w:rPr>
      </w:pPr>
    </w:p>
    <w:p w:rsidR="00AE0BEC" w:rsidRPr="00A2773C" w:rsidRDefault="00AE0BEC" w:rsidP="00A24808">
      <w:pPr>
        <w:tabs>
          <w:tab w:val="left" w:pos="0"/>
        </w:tabs>
        <w:spacing w:after="0" w:line="240" w:lineRule="auto"/>
        <w:ind w:right="567"/>
        <w:rPr>
          <w:rFonts w:ascii="Times New Roman" w:hAnsi="Times New Roman"/>
          <w:szCs w:val="22"/>
          <w:lang w:val="de-DE"/>
        </w:rPr>
      </w:pPr>
      <w:r w:rsidRPr="00A2773C">
        <w:rPr>
          <w:rFonts w:ascii="Times New Roman" w:hAnsi="Times New Roman"/>
          <w:szCs w:val="22"/>
          <w:lang w:val="de-DE"/>
        </w:rPr>
        <w:t>Der Inhaber der Genehmigung für das Inverkehrbringen führt die notwendigen, im vereinbarten RMP beschriebenen und in Modul 1.8.2 der Zulassung dargelegten Pharmakovigilanzaktivitäten und Maßnahmen sowie alle künftigen vereinbarten Aktualisierungen des RMP durch.</w:t>
      </w:r>
    </w:p>
    <w:p w:rsidR="00AE0BEC" w:rsidRPr="00A2773C" w:rsidRDefault="00AE0BEC" w:rsidP="00A24808">
      <w:pPr>
        <w:spacing w:after="0" w:line="240" w:lineRule="auto"/>
        <w:ind w:right="-1"/>
        <w:rPr>
          <w:rFonts w:ascii="Times New Roman" w:hAnsi="Times New Roman"/>
          <w:szCs w:val="22"/>
          <w:lang w:val="de-DE"/>
        </w:rPr>
      </w:pPr>
    </w:p>
    <w:p w:rsidR="00AE0BEC" w:rsidRPr="00A2773C" w:rsidRDefault="00AE0BEC" w:rsidP="00A24808">
      <w:pPr>
        <w:spacing w:after="0" w:line="240" w:lineRule="auto"/>
        <w:ind w:right="-1"/>
        <w:rPr>
          <w:rFonts w:ascii="Times New Roman" w:hAnsi="Times New Roman"/>
          <w:szCs w:val="22"/>
          <w:lang w:val="de-DE"/>
        </w:rPr>
      </w:pPr>
      <w:r w:rsidRPr="00A2773C">
        <w:rPr>
          <w:rFonts w:ascii="Times New Roman" w:hAnsi="Times New Roman"/>
          <w:szCs w:val="22"/>
          <w:lang w:val="de-DE"/>
        </w:rPr>
        <w:t>Ein aktualisierter RMP ist einzureichen:</w:t>
      </w:r>
    </w:p>
    <w:p w:rsidR="00AE0BEC" w:rsidRPr="00A2773C" w:rsidRDefault="00AE0BEC" w:rsidP="00A24808">
      <w:pPr>
        <w:numPr>
          <w:ilvl w:val="0"/>
          <w:numId w:val="31"/>
        </w:numPr>
        <w:tabs>
          <w:tab w:val="left" w:pos="567"/>
        </w:tabs>
        <w:spacing w:after="0" w:line="240" w:lineRule="auto"/>
        <w:ind w:right="-1"/>
        <w:rPr>
          <w:rFonts w:ascii="Times New Roman" w:hAnsi="Times New Roman"/>
          <w:szCs w:val="22"/>
          <w:lang w:val="de-DE"/>
        </w:rPr>
      </w:pPr>
      <w:r w:rsidRPr="00A2773C">
        <w:rPr>
          <w:rFonts w:ascii="Times New Roman" w:hAnsi="Times New Roman"/>
          <w:szCs w:val="22"/>
          <w:lang w:val="de-DE"/>
        </w:rPr>
        <w:t>nach Aufforderung durch die Europäische Arzneimittel-Agentur;</w:t>
      </w:r>
    </w:p>
    <w:p w:rsidR="00AE0BEC" w:rsidRPr="00A2773C" w:rsidRDefault="00AE0BEC" w:rsidP="00A24808">
      <w:pPr>
        <w:numPr>
          <w:ilvl w:val="0"/>
          <w:numId w:val="31"/>
        </w:numPr>
        <w:tabs>
          <w:tab w:val="clear" w:pos="720"/>
        </w:tabs>
        <w:spacing w:after="0" w:line="240" w:lineRule="auto"/>
        <w:ind w:left="567" w:right="-1" w:hanging="207"/>
        <w:rPr>
          <w:rFonts w:ascii="Times New Roman" w:hAnsi="Times New Roman"/>
          <w:szCs w:val="22"/>
          <w:lang w:val="de-DE"/>
        </w:rPr>
      </w:pPr>
      <w:r w:rsidRPr="00A2773C">
        <w:rPr>
          <w:rFonts w:ascii="Times New Roman" w:hAnsi="Times New Roman"/>
          <w:szCs w:val="22"/>
          <w:lang w:val="de-DE"/>
        </w:rPr>
        <w:t>jedes Mal wenn das Risikomanagement-System geändert wird, insbesondere infolge neuer eingegangener Informationen, die zu einer wesentlichen Änderung des Nutzen-Risiko-Verhältnisses führen können oder infolge des Erreichens eines wichtigen Meilensteins (in Bezug auf Pharmakovigilanz oder Risikominimierung).</w:t>
      </w:r>
    </w:p>
    <w:p w:rsidR="00AE0BEC" w:rsidRPr="00A2773C" w:rsidRDefault="00AE0BEC" w:rsidP="00A24808">
      <w:pPr>
        <w:spacing w:after="0" w:line="240" w:lineRule="auto"/>
        <w:ind w:right="-1"/>
        <w:rPr>
          <w:rFonts w:ascii="Times New Roman" w:hAnsi="Times New Roman"/>
          <w:szCs w:val="22"/>
          <w:lang w:val="de-DE"/>
        </w:rPr>
      </w:pPr>
    </w:p>
    <w:p w:rsidR="00AE0BEC" w:rsidRPr="00A2773C" w:rsidRDefault="00AE0BEC" w:rsidP="00A24808">
      <w:pPr>
        <w:keepNext/>
        <w:numPr>
          <w:ilvl w:val="0"/>
          <w:numId w:val="32"/>
        </w:numPr>
        <w:tabs>
          <w:tab w:val="left" w:pos="567"/>
        </w:tabs>
        <w:spacing w:after="0" w:line="240" w:lineRule="auto"/>
        <w:ind w:hanging="720"/>
        <w:rPr>
          <w:rFonts w:ascii="Times New Roman" w:hAnsi="Times New Roman"/>
          <w:szCs w:val="22"/>
          <w:lang w:val="de-DE"/>
        </w:rPr>
      </w:pPr>
      <w:r w:rsidRPr="00A2773C">
        <w:rPr>
          <w:rFonts w:ascii="Times New Roman" w:hAnsi="Times New Roman"/>
          <w:b/>
          <w:szCs w:val="22"/>
          <w:lang w:val="de-DE"/>
        </w:rPr>
        <w:t>Zusätzliche Maßnahmen zur Risikominimierung</w:t>
      </w:r>
    </w:p>
    <w:p w:rsidR="00AE0BEC" w:rsidRPr="00A2773C" w:rsidRDefault="00AE0BEC" w:rsidP="00A24808">
      <w:pPr>
        <w:keepNext/>
        <w:tabs>
          <w:tab w:val="left" w:pos="567"/>
        </w:tabs>
        <w:spacing w:after="0" w:line="240" w:lineRule="auto"/>
        <w:ind w:left="720"/>
        <w:rPr>
          <w:rFonts w:ascii="Times New Roman" w:hAnsi="Times New Roman"/>
          <w:b/>
          <w:szCs w:val="22"/>
          <w:lang w:val="de-DE"/>
        </w:rPr>
      </w:pPr>
    </w:p>
    <w:p w:rsidR="00AE0BEC" w:rsidRPr="00A2773C" w:rsidRDefault="00AE0BEC" w:rsidP="00A24808">
      <w:pPr>
        <w:tabs>
          <w:tab w:val="left" w:pos="567"/>
        </w:tabs>
        <w:spacing w:after="0" w:line="240" w:lineRule="auto"/>
        <w:ind w:left="720" w:right="-1"/>
        <w:rPr>
          <w:rFonts w:ascii="Times New Roman" w:hAnsi="Times New Roman"/>
          <w:szCs w:val="22"/>
          <w:lang w:val="de-DE"/>
        </w:rPr>
      </w:pPr>
      <w:bookmarkStart w:id="2" w:name="_Hlk516743489"/>
      <w:r w:rsidRPr="00A2773C">
        <w:rPr>
          <w:rFonts w:ascii="Times New Roman" w:hAnsi="Times New Roman"/>
          <w:szCs w:val="22"/>
          <w:lang w:val="de-DE"/>
        </w:rPr>
        <w:t xml:space="preserve">Der Inhaber der Genehmigung für das Inverkehrbringen stellt </w:t>
      </w:r>
      <w:r w:rsidR="00A457E5" w:rsidRPr="00A2773C">
        <w:rPr>
          <w:rFonts w:ascii="Times New Roman" w:hAnsi="Times New Roman"/>
          <w:szCs w:val="22"/>
          <w:lang w:val="de-DE"/>
        </w:rPr>
        <w:t xml:space="preserve">vor der </w:t>
      </w:r>
      <w:r w:rsidR="00A457E5">
        <w:rPr>
          <w:rFonts w:ascii="Times New Roman" w:hAnsi="Times New Roman"/>
          <w:szCs w:val="22"/>
          <w:lang w:val="de-DE"/>
        </w:rPr>
        <w:t>Markteinführung</w:t>
      </w:r>
      <w:r w:rsidR="00A457E5" w:rsidRPr="00A2773C">
        <w:rPr>
          <w:rFonts w:ascii="Times New Roman" w:hAnsi="Times New Roman"/>
          <w:szCs w:val="22"/>
          <w:lang w:val="de-DE"/>
        </w:rPr>
        <w:t xml:space="preserve"> </w:t>
      </w:r>
      <w:r w:rsidRPr="00A2773C">
        <w:rPr>
          <w:rFonts w:ascii="Times New Roman" w:hAnsi="Times New Roman"/>
          <w:szCs w:val="22"/>
          <w:lang w:val="de-DE"/>
        </w:rPr>
        <w:t>ein Paket mit Informationsmaterial bereit, das sich an alle diejenigen Ärzte richtet, die voraussichtlich PROCYSBI verschreiben.</w:t>
      </w:r>
    </w:p>
    <w:bookmarkEnd w:id="2"/>
    <w:p w:rsidR="00AE0BEC" w:rsidRPr="00A2773C" w:rsidRDefault="00AE0BEC" w:rsidP="00A24808">
      <w:pPr>
        <w:tabs>
          <w:tab w:val="left" w:pos="567"/>
        </w:tabs>
        <w:spacing w:after="0" w:line="240" w:lineRule="auto"/>
        <w:ind w:left="720" w:right="-1"/>
        <w:rPr>
          <w:rFonts w:ascii="Times New Roman" w:hAnsi="Times New Roman"/>
          <w:szCs w:val="22"/>
          <w:lang w:val="de-DE"/>
        </w:rPr>
      </w:pPr>
    </w:p>
    <w:p w:rsidR="00AE0BEC" w:rsidRPr="00A2773C" w:rsidRDefault="00AE0BEC" w:rsidP="00A24808">
      <w:pPr>
        <w:tabs>
          <w:tab w:val="left" w:pos="567"/>
        </w:tabs>
        <w:spacing w:after="0" w:line="240" w:lineRule="auto"/>
        <w:ind w:left="720" w:right="-1"/>
        <w:rPr>
          <w:rFonts w:ascii="Times New Roman" w:hAnsi="Times New Roman"/>
          <w:szCs w:val="22"/>
          <w:lang w:val="de-DE"/>
        </w:rPr>
      </w:pPr>
      <w:r w:rsidRPr="00A2773C">
        <w:rPr>
          <w:rFonts w:ascii="Times New Roman" w:hAnsi="Times New Roman"/>
          <w:szCs w:val="22"/>
          <w:lang w:val="de-DE"/>
        </w:rPr>
        <w:t xml:space="preserve">Zweck des Informationspakets ist es, auf wichtige erkannte und potenzielle Risiken, die Bedeutung der richtigen Patientenauswahl sowie die Notwendigkeit der Dosistitration und der Überwachung der Patienten hinzuweisen. </w:t>
      </w:r>
    </w:p>
    <w:p w:rsidR="00AE0BEC" w:rsidRPr="00A2773C" w:rsidRDefault="00AE0BEC" w:rsidP="00A24808">
      <w:pPr>
        <w:tabs>
          <w:tab w:val="left" w:pos="567"/>
        </w:tabs>
        <w:spacing w:after="0" w:line="240" w:lineRule="auto"/>
        <w:ind w:left="720" w:right="-1"/>
        <w:rPr>
          <w:rFonts w:ascii="Times New Roman" w:hAnsi="Times New Roman"/>
          <w:szCs w:val="22"/>
          <w:lang w:val="de-DE"/>
        </w:rPr>
      </w:pPr>
    </w:p>
    <w:p w:rsidR="00AE0BEC" w:rsidRPr="00A2773C" w:rsidRDefault="00AE0BEC" w:rsidP="00A24808">
      <w:pPr>
        <w:tabs>
          <w:tab w:val="left" w:pos="567"/>
        </w:tabs>
        <w:spacing w:after="0" w:line="240" w:lineRule="auto"/>
        <w:ind w:left="720" w:right="-1"/>
        <w:rPr>
          <w:rFonts w:ascii="Times New Roman" w:hAnsi="Times New Roman"/>
          <w:szCs w:val="22"/>
          <w:lang w:val="de-DE"/>
        </w:rPr>
      </w:pPr>
      <w:r w:rsidRPr="00A2773C">
        <w:rPr>
          <w:rFonts w:ascii="Times New Roman" w:hAnsi="Times New Roman"/>
          <w:szCs w:val="22"/>
          <w:lang w:val="de-DE"/>
        </w:rPr>
        <w:t>Das Informationspaket für Ärzte sollte die Sicherheitscheckliste, die Zusammenfassung der Merkmale des Arzneimittels (Fachinformation) und die Packungsbeilage enthalten.</w:t>
      </w:r>
    </w:p>
    <w:p w:rsidR="00AE0BEC" w:rsidRPr="00A2773C" w:rsidRDefault="00AE0BEC" w:rsidP="00A24808">
      <w:pPr>
        <w:tabs>
          <w:tab w:val="left" w:pos="567"/>
        </w:tabs>
        <w:spacing w:after="0" w:line="240" w:lineRule="auto"/>
        <w:ind w:left="720" w:right="-1"/>
        <w:rPr>
          <w:rFonts w:ascii="Times New Roman" w:hAnsi="Times New Roman"/>
          <w:szCs w:val="22"/>
          <w:lang w:val="de-DE"/>
        </w:rPr>
      </w:pPr>
    </w:p>
    <w:p w:rsidR="00AE0BEC" w:rsidRPr="00A2773C" w:rsidRDefault="00AE0BEC" w:rsidP="00A24808">
      <w:pPr>
        <w:tabs>
          <w:tab w:val="left" w:pos="567"/>
        </w:tabs>
        <w:spacing w:after="0" w:line="240" w:lineRule="auto"/>
        <w:ind w:left="720" w:right="-1"/>
        <w:rPr>
          <w:rFonts w:ascii="Times New Roman" w:hAnsi="Times New Roman"/>
          <w:szCs w:val="22"/>
          <w:lang w:val="de-DE"/>
        </w:rPr>
      </w:pPr>
      <w:r w:rsidRPr="00A2773C">
        <w:rPr>
          <w:rFonts w:ascii="Times New Roman" w:hAnsi="Times New Roman"/>
          <w:szCs w:val="22"/>
          <w:lang w:val="de-DE"/>
        </w:rPr>
        <w:t>In der Sicherheitscheckliste sollte auf Folgendes hingewiesen werden:</w:t>
      </w:r>
    </w:p>
    <w:p w:rsidR="00AE0BEC" w:rsidRPr="00A2773C" w:rsidRDefault="00AE0BEC" w:rsidP="00A24808">
      <w:pPr>
        <w:numPr>
          <w:ilvl w:val="0"/>
          <w:numId w:val="33"/>
        </w:numPr>
        <w:tabs>
          <w:tab w:val="left" w:pos="567"/>
        </w:tabs>
        <w:spacing w:after="0" w:line="240" w:lineRule="auto"/>
        <w:ind w:left="1134" w:right="-1" w:hanging="425"/>
        <w:rPr>
          <w:rFonts w:ascii="Times New Roman" w:hAnsi="Times New Roman"/>
          <w:szCs w:val="22"/>
          <w:lang w:val="de-DE"/>
        </w:rPr>
      </w:pPr>
      <w:r w:rsidRPr="00A2773C">
        <w:rPr>
          <w:rFonts w:ascii="Times New Roman" w:hAnsi="Times New Roman"/>
          <w:szCs w:val="22"/>
          <w:lang w:val="de-DE"/>
        </w:rPr>
        <w:t>Risiko der Teratogenität und relevante Maßnahmen zur Risikominimierung:</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Frauen im gebärfähigen Alter sollten über das Risiko der Teratogenität aufgeklärt werden.</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Für Frauen im gebärfähigen Alter muss vor Behandlungsbeginn ein bestätigter negativer Schwangerschaftstest vorliegen.</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Frauen im gebärfähigen Alter sollten angewiesen werden, während der Behandlung eine geeignete Methode der Empfängnisverhütung anzuwenden.</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Frauen im gebärfähigen Alter sollten angewiesen werden, den behandelnden Arzt in Kenntnis zu setzen, wenn sie während der Behandlung schwanger werden.</w:t>
      </w:r>
    </w:p>
    <w:p w:rsidR="00AE0BEC" w:rsidRPr="00A2773C" w:rsidRDefault="00AE0BEC" w:rsidP="00A24808">
      <w:pPr>
        <w:tabs>
          <w:tab w:val="left" w:pos="567"/>
        </w:tabs>
        <w:spacing w:after="0" w:line="240" w:lineRule="auto"/>
        <w:ind w:left="1134" w:right="-1" w:hanging="425"/>
        <w:rPr>
          <w:rFonts w:ascii="Times New Roman" w:hAnsi="Times New Roman"/>
          <w:szCs w:val="22"/>
          <w:lang w:val="de-DE"/>
        </w:rPr>
      </w:pPr>
    </w:p>
    <w:p w:rsidR="00AE0BEC" w:rsidRPr="00A2773C" w:rsidRDefault="00AE0BEC" w:rsidP="00A24808">
      <w:pPr>
        <w:numPr>
          <w:ilvl w:val="0"/>
          <w:numId w:val="33"/>
        </w:numPr>
        <w:tabs>
          <w:tab w:val="left" w:pos="567"/>
        </w:tabs>
        <w:spacing w:after="0" w:line="240" w:lineRule="auto"/>
        <w:ind w:left="1134" w:right="-1" w:hanging="425"/>
        <w:rPr>
          <w:rFonts w:ascii="Times New Roman" w:hAnsi="Times New Roman"/>
          <w:szCs w:val="22"/>
          <w:lang w:val="de-DE"/>
        </w:rPr>
      </w:pPr>
      <w:r w:rsidRPr="00A2773C">
        <w:rPr>
          <w:rFonts w:ascii="Times New Roman" w:hAnsi="Times New Roman"/>
          <w:szCs w:val="22"/>
          <w:lang w:val="de-DE"/>
        </w:rPr>
        <w:t>Risiko für fibrosierende Kolonopathie und relevante Maßnahmen zur Risikominimierung:</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Patienten sollten über das Risiko für fibrosierende Kolonopathie informiert werden.</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Patienten sollten über die Anzeichen und Symptome der fibrosierenden Kolonopathie aufgeklärt und angewiesen werden, den behandelnden Arzt zu verständigen, wenn derartige Anzeichen und Symptome bei ihnen auftreten.</w:t>
      </w:r>
    </w:p>
    <w:p w:rsidR="00AE0BEC" w:rsidRPr="00A2773C" w:rsidRDefault="00AE0BEC" w:rsidP="00A24808">
      <w:pPr>
        <w:numPr>
          <w:ilvl w:val="0"/>
          <w:numId w:val="33"/>
        </w:numPr>
        <w:tabs>
          <w:tab w:val="left" w:pos="567"/>
        </w:tabs>
        <w:spacing w:after="0" w:line="240" w:lineRule="auto"/>
        <w:ind w:left="1134" w:right="-1" w:hanging="425"/>
        <w:rPr>
          <w:rFonts w:ascii="Times New Roman" w:hAnsi="Times New Roman"/>
          <w:szCs w:val="22"/>
          <w:lang w:val="de-DE"/>
        </w:rPr>
      </w:pPr>
      <w:r w:rsidRPr="00A2773C">
        <w:rPr>
          <w:rFonts w:ascii="Times New Roman" w:hAnsi="Times New Roman"/>
          <w:szCs w:val="22"/>
          <w:lang w:val="de-DE"/>
        </w:rPr>
        <w:t>Ratschläge zur Auswahl geeigneter Patienten und zur Dosistitration</w:t>
      </w:r>
    </w:p>
    <w:p w:rsidR="00AE0BEC" w:rsidRPr="00A2773C" w:rsidRDefault="00AE0BEC" w:rsidP="00A24808">
      <w:pPr>
        <w:numPr>
          <w:ilvl w:val="0"/>
          <w:numId w:val="33"/>
        </w:numPr>
        <w:tabs>
          <w:tab w:val="left" w:pos="567"/>
        </w:tabs>
        <w:spacing w:after="0" w:line="240" w:lineRule="auto"/>
        <w:ind w:left="1134" w:right="-1" w:hanging="425"/>
        <w:rPr>
          <w:rFonts w:ascii="Times New Roman" w:hAnsi="Times New Roman"/>
          <w:szCs w:val="22"/>
          <w:lang w:val="de-DE"/>
        </w:rPr>
      </w:pPr>
      <w:r w:rsidRPr="00A2773C">
        <w:rPr>
          <w:rFonts w:ascii="Times New Roman" w:hAnsi="Times New Roman"/>
          <w:szCs w:val="22"/>
          <w:lang w:val="de-DE"/>
        </w:rPr>
        <w:t>Notwendigkeit der Überwachung des leukozytären Cystingehalts, des großen Blutbilds und der Leberfunktion</w:t>
      </w:r>
    </w:p>
    <w:p w:rsidR="00AE0BEC" w:rsidRPr="00A2773C" w:rsidRDefault="00AE0BEC" w:rsidP="00A24808">
      <w:pPr>
        <w:numPr>
          <w:ilvl w:val="0"/>
          <w:numId w:val="33"/>
        </w:numPr>
        <w:tabs>
          <w:tab w:val="left" w:pos="567"/>
        </w:tabs>
        <w:spacing w:after="0" w:line="240" w:lineRule="auto"/>
        <w:ind w:left="1134" w:right="-1" w:hanging="425"/>
        <w:rPr>
          <w:rFonts w:ascii="Times New Roman" w:hAnsi="Times New Roman"/>
          <w:szCs w:val="22"/>
          <w:lang w:val="de-DE"/>
        </w:rPr>
      </w:pPr>
      <w:r w:rsidRPr="00A2773C">
        <w:rPr>
          <w:rFonts w:ascii="Times New Roman" w:hAnsi="Times New Roman"/>
          <w:szCs w:val="22"/>
          <w:lang w:val="de-DE"/>
        </w:rPr>
        <w:t>Notwendigkeit regelmäßiger Hautuntersuchungen und ggf. Erwägung von Röntgenkontrollen der Knochen</w:t>
      </w:r>
    </w:p>
    <w:p w:rsidR="00AE0BEC" w:rsidRPr="00A2773C" w:rsidRDefault="00AE0BEC" w:rsidP="00A24808">
      <w:pPr>
        <w:numPr>
          <w:ilvl w:val="0"/>
          <w:numId w:val="33"/>
        </w:numPr>
        <w:tabs>
          <w:tab w:val="left" w:pos="567"/>
        </w:tabs>
        <w:spacing w:after="0" w:line="240" w:lineRule="auto"/>
        <w:ind w:left="1134" w:right="-1" w:hanging="425"/>
        <w:rPr>
          <w:rFonts w:ascii="Times New Roman" w:hAnsi="Times New Roman"/>
          <w:szCs w:val="22"/>
          <w:lang w:val="de-DE"/>
        </w:rPr>
      </w:pPr>
      <w:r w:rsidRPr="00A2773C">
        <w:rPr>
          <w:rFonts w:ascii="Times New Roman" w:hAnsi="Times New Roman"/>
          <w:szCs w:val="22"/>
          <w:lang w:val="de-DE"/>
        </w:rPr>
        <w:t>Notwendigkeit, den Patienten Anweisungen zu folgenden Punkten zu geben:</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Art der Anwendung und Zeitplan der Einnahme des Arzneimittels</w:t>
      </w:r>
    </w:p>
    <w:p w:rsidR="00AE0BEC" w:rsidRPr="00A2773C" w:rsidRDefault="00AE0BEC" w:rsidP="00A24808">
      <w:pPr>
        <w:numPr>
          <w:ilvl w:val="2"/>
          <w:numId w:val="33"/>
        </w:numPr>
        <w:tabs>
          <w:tab w:val="left" w:pos="567"/>
        </w:tabs>
        <w:spacing w:after="0" w:line="240" w:lineRule="auto"/>
        <w:ind w:left="1418" w:right="-1" w:hanging="284"/>
        <w:rPr>
          <w:rFonts w:ascii="Times New Roman" w:hAnsi="Times New Roman"/>
          <w:szCs w:val="22"/>
          <w:lang w:val="de-DE"/>
        </w:rPr>
      </w:pPr>
      <w:r w:rsidRPr="00A2773C">
        <w:rPr>
          <w:rFonts w:ascii="Times New Roman" w:hAnsi="Times New Roman"/>
          <w:szCs w:val="22"/>
          <w:lang w:val="de-DE"/>
        </w:rPr>
        <w:t>Notwendigkeit, den behandelnden Arzt zu verständigen, wenn folgende Ereignisse eintreten:</w:t>
      </w:r>
    </w:p>
    <w:p w:rsidR="00AE0BEC" w:rsidRPr="00A2773C" w:rsidRDefault="00AE0BEC" w:rsidP="00A24808">
      <w:pPr>
        <w:numPr>
          <w:ilvl w:val="3"/>
          <w:numId w:val="34"/>
        </w:numPr>
        <w:tabs>
          <w:tab w:val="left" w:pos="567"/>
        </w:tabs>
        <w:spacing w:after="0" w:line="240" w:lineRule="auto"/>
        <w:ind w:left="1843" w:hanging="369"/>
        <w:rPr>
          <w:rFonts w:ascii="Times New Roman" w:hAnsi="Times New Roman"/>
          <w:szCs w:val="22"/>
          <w:lang w:val="de-DE"/>
        </w:rPr>
      </w:pPr>
      <w:r w:rsidRPr="00A2773C">
        <w:rPr>
          <w:rFonts w:ascii="Times New Roman" w:hAnsi="Times New Roman"/>
          <w:szCs w:val="22"/>
          <w:lang w:val="de-DE"/>
        </w:rPr>
        <w:t>Probleme oder Veränderungen, die die Haut betreffen,</w:t>
      </w:r>
    </w:p>
    <w:p w:rsidR="00AE0BEC" w:rsidRPr="00A2773C" w:rsidRDefault="00AE0BEC" w:rsidP="00A24808">
      <w:pPr>
        <w:numPr>
          <w:ilvl w:val="3"/>
          <w:numId w:val="34"/>
        </w:numPr>
        <w:tabs>
          <w:tab w:val="left" w:pos="567"/>
        </w:tabs>
        <w:spacing w:after="0" w:line="240" w:lineRule="auto"/>
        <w:ind w:left="1843" w:hanging="369"/>
        <w:rPr>
          <w:rFonts w:ascii="Times New Roman" w:hAnsi="Times New Roman"/>
          <w:szCs w:val="22"/>
          <w:lang w:val="de-DE"/>
        </w:rPr>
      </w:pPr>
      <w:r w:rsidRPr="00A2773C">
        <w:rPr>
          <w:rFonts w:ascii="Times New Roman" w:hAnsi="Times New Roman"/>
          <w:szCs w:val="22"/>
          <w:lang w:val="de-DE"/>
        </w:rPr>
        <w:t>Veränderungen der normalen Darmtätigkeit,</w:t>
      </w:r>
    </w:p>
    <w:p w:rsidR="00AE0BEC" w:rsidRPr="00A2773C" w:rsidRDefault="00AE0BEC" w:rsidP="00A24808">
      <w:pPr>
        <w:numPr>
          <w:ilvl w:val="3"/>
          <w:numId w:val="34"/>
        </w:numPr>
        <w:tabs>
          <w:tab w:val="left" w:pos="567"/>
        </w:tabs>
        <w:spacing w:after="0" w:line="240" w:lineRule="auto"/>
        <w:ind w:left="1843" w:hanging="369"/>
        <w:rPr>
          <w:rFonts w:ascii="Times New Roman" w:hAnsi="Times New Roman"/>
          <w:szCs w:val="22"/>
          <w:lang w:val="de-DE"/>
        </w:rPr>
      </w:pPr>
      <w:r w:rsidRPr="00A2773C">
        <w:rPr>
          <w:rFonts w:ascii="Times New Roman" w:hAnsi="Times New Roman"/>
          <w:szCs w:val="22"/>
          <w:lang w:val="de-DE"/>
        </w:rPr>
        <w:t>Lethargie, Somnolenz, Depressionen, Anfälle,</w:t>
      </w:r>
    </w:p>
    <w:p w:rsidR="00AE0BEC" w:rsidRPr="00A2773C" w:rsidRDefault="00AE0BEC" w:rsidP="00A24808">
      <w:pPr>
        <w:numPr>
          <w:ilvl w:val="3"/>
          <w:numId w:val="34"/>
        </w:numPr>
        <w:tabs>
          <w:tab w:val="left" w:pos="567"/>
        </w:tabs>
        <w:spacing w:after="0" w:line="240" w:lineRule="auto"/>
        <w:ind w:left="1843" w:hanging="369"/>
        <w:rPr>
          <w:rFonts w:ascii="Times New Roman" w:hAnsi="Times New Roman"/>
          <w:szCs w:val="22"/>
          <w:lang w:val="de-DE"/>
        </w:rPr>
      </w:pPr>
      <w:r w:rsidRPr="00A2773C">
        <w:rPr>
          <w:rFonts w:ascii="Times New Roman" w:hAnsi="Times New Roman"/>
          <w:szCs w:val="22"/>
          <w:lang w:val="de-DE"/>
        </w:rPr>
        <w:t>Verdacht auf Schwangerschaft.</w:t>
      </w:r>
    </w:p>
    <w:p w:rsidR="00AE0BEC" w:rsidRPr="00A2773C" w:rsidRDefault="00AE0BEC" w:rsidP="00A24808">
      <w:pPr>
        <w:tabs>
          <w:tab w:val="left" w:pos="567"/>
        </w:tabs>
        <w:spacing w:after="0" w:line="240" w:lineRule="auto"/>
        <w:ind w:left="3600" w:right="-1"/>
        <w:rPr>
          <w:rFonts w:ascii="Times New Roman" w:hAnsi="Times New Roman"/>
          <w:szCs w:val="22"/>
          <w:lang w:val="de-DE"/>
        </w:rPr>
      </w:pP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t>Der Inhaber der Genehmigung für das Inverkehrbringen muss vor der Herausgabe des Informationspakets dessen Inhalt und Format zusammen mit einem Kommunikationsplan mit der zuständigen nationalen Behörde abstimmen.</w:t>
      </w:r>
    </w:p>
    <w:p w:rsidR="00AE0BEC" w:rsidRPr="00A2773C" w:rsidRDefault="00AE0BEC" w:rsidP="00A24808">
      <w:pPr>
        <w:spacing w:after="0" w:line="240" w:lineRule="auto"/>
        <w:rPr>
          <w:rFonts w:ascii="Times New Roman" w:hAnsi="Times New Roman"/>
          <w:szCs w:val="22"/>
          <w:lang w:val="de-DE"/>
        </w:rPr>
      </w:pPr>
      <w:r w:rsidRPr="00A2773C">
        <w:rPr>
          <w:rFonts w:ascii="Times New Roman" w:hAnsi="Times New Roman"/>
          <w:szCs w:val="22"/>
          <w:lang w:val="de-DE"/>
        </w:rPr>
        <w:br w:type="page"/>
      </w:r>
    </w:p>
    <w:p w:rsidR="00AE0BEC" w:rsidRPr="00A2773C" w:rsidRDefault="00AE0BEC" w:rsidP="00A24808">
      <w:pPr>
        <w:tabs>
          <w:tab w:val="left" w:pos="567"/>
        </w:tabs>
        <w:spacing w:after="0" w:line="240" w:lineRule="auto"/>
        <w:jc w:val="center"/>
        <w:rPr>
          <w:rFonts w:ascii="Times New Roman" w:hAnsi="Times New Roman"/>
          <w:szCs w:val="22"/>
          <w:lang w:val="de-DE"/>
        </w:rPr>
      </w:pPr>
    </w:p>
    <w:p w:rsidR="00AE0BEC" w:rsidRPr="00A2773C" w:rsidRDefault="00AE0BEC" w:rsidP="00A24808">
      <w:pPr>
        <w:tabs>
          <w:tab w:val="left" w:pos="567"/>
        </w:tabs>
        <w:spacing w:after="0" w:line="240" w:lineRule="auto"/>
        <w:jc w:val="center"/>
        <w:rPr>
          <w:rFonts w:ascii="Times New Roman" w:hAnsi="Times New Roman"/>
          <w:szCs w:val="22"/>
          <w:lang w:val="de-DE"/>
        </w:rPr>
      </w:pPr>
    </w:p>
    <w:p w:rsidR="00AE0BEC" w:rsidRPr="00A2773C" w:rsidRDefault="00AE0BEC"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r w:rsidRPr="00A2773C">
        <w:rPr>
          <w:rFonts w:ascii="Times New Roman" w:hAnsi="Times New Roman"/>
          <w:b/>
          <w:szCs w:val="22"/>
          <w:lang w:val="de-DE"/>
        </w:rPr>
        <w:t>ANHANG</w:t>
      </w:r>
      <w:r w:rsidR="0058587E" w:rsidRPr="00A2773C">
        <w:rPr>
          <w:rFonts w:ascii="Times New Roman" w:hAnsi="Times New Roman"/>
          <w:b/>
          <w:szCs w:val="22"/>
          <w:lang w:val="de-DE"/>
        </w:rPr>
        <w:t> </w:t>
      </w:r>
      <w:r w:rsidRPr="00A2773C">
        <w:rPr>
          <w:rFonts w:ascii="Times New Roman" w:hAnsi="Times New Roman"/>
          <w:b/>
          <w:szCs w:val="22"/>
          <w:lang w:val="de-DE"/>
        </w:rPr>
        <w:t>III</w:t>
      </w: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r w:rsidRPr="00A2773C">
        <w:rPr>
          <w:rFonts w:ascii="Times New Roman" w:hAnsi="Times New Roman"/>
          <w:b/>
          <w:szCs w:val="22"/>
          <w:lang w:val="de-DE"/>
        </w:rPr>
        <w:t>ETIKETTIERUNG UND PACKUNGSBEILAGE</w:t>
      </w: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r w:rsidRPr="00A2773C">
        <w:rPr>
          <w:rFonts w:ascii="Times New Roman" w:hAnsi="Times New Roman"/>
          <w:color w:val="008000"/>
          <w:szCs w:val="22"/>
          <w:lang w:val="de-DE"/>
        </w:rPr>
        <w:br w:type="page"/>
      </w: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C0204F" w:rsidRPr="00A2773C" w:rsidRDefault="00C0204F" w:rsidP="00A24808">
      <w:pPr>
        <w:tabs>
          <w:tab w:val="left" w:pos="567"/>
        </w:tabs>
        <w:spacing w:after="0" w:line="240" w:lineRule="auto"/>
        <w:jc w:val="center"/>
        <w:rPr>
          <w:rFonts w:ascii="Times New Roman" w:hAnsi="Times New Roman"/>
          <w:b/>
          <w:szCs w:val="22"/>
          <w:lang w:val="de-DE"/>
        </w:rPr>
      </w:pPr>
    </w:p>
    <w:p w:rsidR="0038523B" w:rsidRPr="00A13CF4" w:rsidRDefault="0038523B" w:rsidP="00A24808">
      <w:pPr>
        <w:tabs>
          <w:tab w:val="left" w:pos="567"/>
        </w:tabs>
        <w:spacing w:after="0" w:line="240" w:lineRule="auto"/>
        <w:jc w:val="center"/>
        <w:rPr>
          <w:rFonts w:ascii="Times New Roman" w:hAnsi="Times New Roman"/>
          <w:b/>
          <w:szCs w:val="22"/>
          <w:lang w:val="de-DE"/>
        </w:rPr>
      </w:pPr>
    </w:p>
    <w:p w:rsidR="00C0204F" w:rsidRPr="0030403C" w:rsidRDefault="00C0204F" w:rsidP="00A24808">
      <w:pPr>
        <w:pStyle w:val="TitleA"/>
      </w:pPr>
      <w:r w:rsidRPr="0030403C">
        <w:t>A. ETIKETTIERUNG</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br w:type="page"/>
      </w: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ANGABEN AUF DER ÄUSSEREN UMHÜLLUNG</w:t>
      </w: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UMKARTON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1.</w:t>
      </w:r>
      <w:r w:rsidRPr="00A2773C">
        <w:rPr>
          <w:rFonts w:ascii="Times New Roman" w:hAnsi="Times New Roman"/>
          <w:b/>
          <w:szCs w:val="22"/>
          <w:lang w:val="de-DE"/>
        </w:rPr>
        <w:tab/>
        <w:t>BEZEICHNUNG DES ARZNEIMITTELS</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PROCYSBI 25</w:t>
      </w:r>
      <w:r w:rsidR="003070A4" w:rsidRPr="00A2773C">
        <w:rPr>
          <w:rFonts w:ascii="Times New Roman" w:hAnsi="Times New Roman"/>
          <w:szCs w:val="22"/>
          <w:lang w:val="de-DE"/>
        </w:rPr>
        <w:t> </w:t>
      </w:r>
      <w:r w:rsidRPr="00A2773C">
        <w:rPr>
          <w:rFonts w:ascii="Times New Roman" w:hAnsi="Times New Roman"/>
          <w:szCs w:val="22"/>
          <w:lang w:val="de-DE"/>
        </w:rPr>
        <w:t>mg magensaftresistente Hartkapseln</w:t>
      </w:r>
    </w:p>
    <w:p w:rsidR="00C0204F" w:rsidRPr="00A2773C" w:rsidRDefault="008F7554"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Mercaptamin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2.</w:t>
      </w:r>
      <w:r w:rsidRPr="00A2773C">
        <w:rPr>
          <w:rFonts w:ascii="Times New Roman" w:hAnsi="Times New Roman"/>
          <w:b/>
          <w:szCs w:val="22"/>
          <w:lang w:val="de-DE"/>
        </w:rPr>
        <w:tab/>
        <w:t>WIRKSTOFF(E)</w:t>
      </w:r>
    </w:p>
    <w:p w:rsidR="00981FFB" w:rsidRPr="00A2773C" w:rsidRDefault="00981FFB" w:rsidP="00A24808">
      <w:pPr>
        <w:tabs>
          <w:tab w:val="left" w:pos="567"/>
        </w:tabs>
        <w:spacing w:after="0" w:line="240" w:lineRule="auto"/>
        <w:rPr>
          <w:rFonts w:ascii="Times New Roman" w:hAnsi="Times New Roman"/>
          <w:szCs w:val="22"/>
          <w:lang w:val="de-DE"/>
        </w:rPr>
      </w:pPr>
    </w:p>
    <w:p w:rsidR="00C0204F" w:rsidRPr="00A2773C" w:rsidRDefault="00F118D5"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Jede</w:t>
      </w:r>
      <w:r w:rsidRPr="00A2773C">
        <w:rPr>
          <w:rFonts w:ascii="Times New Roman" w:hAnsi="Times New Roman"/>
          <w:szCs w:val="22"/>
          <w:lang w:val="de-DE"/>
        </w:rPr>
        <w:t xml:space="preserve"> </w:t>
      </w:r>
      <w:r w:rsidR="00C0204F" w:rsidRPr="00A2773C">
        <w:rPr>
          <w:rFonts w:ascii="Times New Roman" w:hAnsi="Times New Roman"/>
          <w:szCs w:val="22"/>
          <w:lang w:val="de-DE"/>
        </w:rPr>
        <w:t>Hartkapsel enthält 25</w:t>
      </w:r>
      <w:r w:rsidR="003070A4" w:rsidRPr="00A2773C">
        <w:rPr>
          <w:rFonts w:ascii="Times New Roman" w:hAnsi="Times New Roman"/>
          <w:szCs w:val="22"/>
          <w:lang w:val="de-DE"/>
        </w:rPr>
        <w:t> </w:t>
      </w:r>
      <w:r w:rsidR="00C0204F" w:rsidRPr="00A2773C">
        <w:rPr>
          <w:rFonts w:ascii="Times New Roman" w:hAnsi="Times New Roman"/>
          <w:szCs w:val="22"/>
          <w:lang w:val="de-DE"/>
        </w:rPr>
        <w:t xml:space="preserve">mg </w:t>
      </w:r>
      <w:r w:rsidR="008F7554">
        <w:rPr>
          <w:rFonts w:ascii="Times New Roman" w:hAnsi="Times New Roman"/>
          <w:szCs w:val="22"/>
          <w:lang w:val="de-DE"/>
        </w:rPr>
        <w:t>Mercaptamin</w:t>
      </w:r>
      <w:r w:rsidR="00C0204F" w:rsidRPr="00A2773C">
        <w:rPr>
          <w:rFonts w:ascii="Times New Roman" w:hAnsi="Times New Roman"/>
          <w:szCs w:val="22"/>
          <w:lang w:val="de-DE"/>
        </w:rPr>
        <w:t xml:space="preserve"> (als </w:t>
      </w:r>
      <w:r w:rsidR="008F7554">
        <w:rPr>
          <w:rFonts w:ascii="Times New Roman" w:hAnsi="Times New Roman"/>
          <w:szCs w:val="22"/>
          <w:lang w:val="de-DE"/>
        </w:rPr>
        <w:t>Mercaptamin[(R,R)</w:t>
      </w:r>
      <w:r w:rsidR="00A05544">
        <w:rPr>
          <w:rFonts w:ascii="Times New Roman" w:hAnsi="Times New Roman"/>
          <w:szCs w:val="22"/>
          <w:lang w:val="de-DE"/>
        </w:rPr>
        <w:noBreakHyphen/>
      </w:r>
      <w:r w:rsidR="008F7554">
        <w:rPr>
          <w:rFonts w:ascii="Times New Roman" w:hAnsi="Times New Roman"/>
          <w:szCs w:val="22"/>
          <w:lang w:val="de-DE"/>
        </w:rPr>
        <w:t>tartrat]</w:t>
      </w:r>
      <w:r w:rsidR="00C0204F" w:rsidRPr="00A2773C">
        <w:rPr>
          <w:rFonts w:ascii="Times New Roman" w:hAnsi="Times New Roman"/>
          <w:szCs w:val="22"/>
          <w:lang w:val="de-DE"/>
        </w:rPr>
        <w:t>).</w:t>
      </w:r>
    </w:p>
    <w:p w:rsidR="00C0204F" w:rsidRPr="00A2773C" w:rsidRDefault="00C0204F" w:rsidP="00A24808">
      <w:pPr>
        <w:tabs>
          <w:tab w:val="left" w:pos="567"/>
        </w:tabs>
        <w:spacing w:after="0" w:line="240" w:lineRule="auto"/>
        <w:rPr>
          <w:rFonts w:ascii="Times New Roman" w:hAnsi="Times New Roman"/>
          <w:b/>
          <w:i/>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3.</w:t>
      </w:r>
      <w:r w:rsidRPr="00A2773C">
        <w:rPr>
          <w:rFonts w:ascii="Times New Roman" w:hAnsi="Times New Roman"/>
          <w:b/>
          <w:szCs w:val="22"/>
          <w:lang w:val="de-DE"/>
        </w:rPr>
        <w:tab/>
        <w:t>SONSTIGE BESTANDTEILE</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4.</w:t>
      </w:r>
      <w:r w:rsidRPr="00A2773C">
        <w:rPr>
          <w:rFonts w:ascii="Times New Roman" w:hAnsi="Times New Roman"/>
          <w:b/>
          <w:szCs w:val="22"/>
          <w:lang w:val="de-DE"/>
        </w:rPr>
        <w:tab/>
        <w:t>DARREICHUNGSFORM UND INHALT</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13CF4">
        <w:rPr>
          <w:rFonts w:ascii="Times New Roman" w:hAnsi="Times New Roman"/>
          <w:szCs w:val="22"/>
          <w:shd w:val="clear" w:color="auto" w:fill="BFBFBF"/>
          <w:lang w:val="de-DE"/>
        </w:rPr>
        <w:t>Magensaftresistente Hartkapsel</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60</w:t>
      </w:r>
      <w:r w:rsidR="00B56D1B" w:rsidRPr="00A2773C">
        <w:rPr>
          <w:rFonts w:ascii="Times New Roman" w:hAnsi="Times New Roman"/>
          <w:szCs w:val="22"/>
          <w:lang w:val="de-DE"/>
        </w:rPr>
        <w:t> </w:t>
      </w:r>
      <w:r w:rsidRPr="00A2773C">
        <w:rPr>
          <w:rFonts w:ascii="Times New Roman" w:hAnsi="Times New Roman"/>
          <w:szCs w:val="22"/>
          <w:lang w:val="de-DE"/>
        </w:rPr>
        <w:t>Kapseln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5.</w:t>
      </w:r>
      <w:r w:rsidRPr="00A2773C">
        <w:rPr>
          <w:rFonts w:ascii="Times New Roman" w:hAnsi="Times New Roman"/>
          <w:b/>
          <w:szCs w:val="22"/>
          <w:lang w:val="de-DE"/>
        </w:rPr>
        <w:tab/>
      </w:r>
      <w:r w:rsidRPr="00A2773C">
        <w:rPr>
          <w:rFonts w:ascii="Times New Roman" w:hAnsi="Times New Roman"/>
          <w:b/>
          <w:caps/>
          <w:szCs w:val="22"/>
          <w:lang w:val="de-DE"/>
        </w:rPr>
        <w:t>Hinweise zur</w:t>
      </w:r>
      <w:r w:rsidRPr="00A2773C">
        <w:rPr>
          <w:rFonts w:ascii="Times New Roman" w:hAnsi="Times New Roman"/>
          <w:b/>
          <w:szCs w:val="22"/>
          <w:lang w:val="de-DE"/>
        </w:rPr>
        <w:t xml:space="preserve"> UND ART(EN) DER ANWENDUNG</w:t>
      </w:r>
    </w:p>
    <w:p w:rsidR="00C0204F" w:rsidRPr="00A13CF4"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Packungsbeilage beachten.</w:t>
      </w: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Zum Einnehmen.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autoSpaceDE w:val="0"/>
        <w:autoSpaceDN w:val="0"/>
        <w:adjustRightInd w:val="0"/>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6.</w:t>
      </w:r>
      <w:r w:rsidRPr="00A2773C">
        <w:rPr>
          <w:rFonts w:ascii="Times New Roman" w:hAnsi="Times New Roman"/>
          <w:b/>
          <w:szCs w:val="22"/>
          <w:lang w:val="de-DE"/>
        </w:rPr>
        <w:tab/>
        <w:t xml:space="preserve">WARNHINWEIS, DASS DAS ARZNEIMITTEL FÜR KINDER </w:t>
      </w:r>
      <w:r w:rsidR="006662C4" w:rsidRPr="00A2773C">
        <w:rPr>
          <w:rFonts w:ascii="Times New Roman" w:hAnsi="Times New Roman"/>
          <w:b/>
          <w:szCs w:val="22"/>
          <w:lang w:val="de-DE"/>
        </w:rPr>
        <w:t>UNZUGÄNGLICH</w:t>
      </w:r>
      <w:r w:rsidRPr="00A2773C">
        <w:rPr>
          <w:rFonts w:ascii="Times New Roman" w:hAnsi="Times New Roman"/>
          <w:b/>
          <w:szCs w:val="22"/>
          <w:lang w:val="de-DE"/>
        </w:rPr>
        <w:t xml:space="preserve"> AUFZUBEWAHREN IST</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Arzneimittel für Kinder unzugänglich aufbewahren.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7.</w:t>
      </w:r>
      <w:r w:rsidRPr="00A2773C">
        <w:rPr>
          <w:rFonts w:ascii="Times New Roman" w:hAnsi="Times New Roman"/>
          <w:b/>
          <w:szCs w:val="22"/>
          <w:lang w:val="de-DE"/>
        </w:rPr>
        <w:tab/>
        <w:t>WEITERE WARNHINWEISE, FALLS ERFORDERLICH</w:t>
      </w:r>
    </w:p>
    <w:p w:rsidR="0038523B" w:rsidRPr="00A2773C" w:rsidRDefault="0038523B" w:rsidP="00A24808">
      <w:pPr>
        <w:tabs>
          <w:tab w:val="left" w:pos="567"/>
        </w:tabs>
        <w:spacing w:after="0" w:line="240" w:lineRule="auto"/>
        <w:rPr>
          <w:rFonts w:ascii="Times New Roman" w:hAnsi="Times New Roman"/>
          <w:szCs w:val="22"/>
          <w:lang w:val="de-DE"/>
        </w:rPr>
      </w:pPr>
    </w:p>
    <w:p w:rsidR="0038523B" w:rsidRPr="00A2773C" w:rsidRDefault="0038523B"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8.</w:t>
      </w:r>
      <w:r w:rsidRPr="00A2773C">
        <w:rPr>
          <w:rFonts w:ascii="Times New Roman" w:hAnsi="Times New Roman"/>
          <w:b/>
          <w:szCs w:val="22"/>
          <w:lang w:val="de-DE"/>
        </w:rPr>
        <w:tab/>
        <w:t>VERFALLDATUM</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EB37F4"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v</w:t>
      </w:r>
      <w:r w:rsidR="00C0204F" w:rsidRPr="00A2773C">
        <w:rPr>
          <w:rFonts w:ascii="Times New Roman" w:hAnsi="Times New Roman"/>
          <w:szCs w:val="22"/>
          <w:lang w:val="de-DE"/>
        </w:rPr>
        <w:t>erwendbar bis</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30</w:t>
      </w:r>
      <w:r w:rsidR="00B56D1B" w:rsidRPr="00A2773C">
        <w:rPr>
          <w:rFonts w:ascii="Times New Roman" w:hAnsi="Times New Roman"/>
          <w:szCs w:val="22"/>
          <w:lang w:val="de-DE"/>
        </w:rPr>
        <w:t> </w:t>
      </w:r>
      <w:r w:rsidRPr="00A2773C">
        <w:rPr>
          <w:rFonts w:ascii="Times New Roman" w:hAnsi="Times New Roman"/>
          <w:szCs w:val="22"/>
          <w:lang w:val="de-DE"/>
        </w:rPr>
        <w:t xml:space="preserve">Tage nach Öffnen der Folienversiegelung </w:t>
      </w:r>
      <w:r w:rsidR="00235F2E" w:rsidRPr="00A2773C">
        <w:rPr>
          <w:rFonts w:ascii="Times New Roman" w:hAnsi="Times New Roman"/>
          <w:szCs w:val="22"/>
          <w:lang w:val="de-DE"/>
        </w:rPr>
        <w:t>entsorgen</w:t>
      </w:r>
      <w:r w:rsidRPr="00A2773C">
        <w:rPr>
          <w:rFonts w:ascii="Times New Roman" w:hAnsi="Times New Roman"/>
          <w:szCs w:val="22"/>
          <w:lang w:val="de-DE"/>
        </w:rPr>
        <w:t xml:space="preserve">. </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9.</w:t>
      </w:r>
      <w:r w:rsidRPr="00A2773C">
        <w:rPr>
          <w:rFonts w:ascii="Times New Roman" w:hAnsi="Times New Roman"/>
          <w:b/>
          <w:szCs w:val="22"/>
          <w:lang w:val="de-DE"/>
        </w:rPr>
        <w:tab/>
        <w:t>BESONDERE VORSICHTSMASSNAHMEN FÜR DIE AUFBEWAHRUNG</w:t>
      </w:r>
    </w:p>
    <w:p w:rsidR="00C0204F" w:rsidRPr="00A2773C" w:rsidRDefault="00C0204F" w:rsidP="00A24808">
      <w:pPr>
        <w:keepNext/>
        <w:tabs>
          <w:tab w:val="left" w:pos="567"/>
        </w:tabs>
        <w:spacing w:after="0" w:line="240" w:lineRule="auto"/>
        <w:rPr>
          <w:rFonts w:ascii="Times New Roman" w:hAnsi="Times New Roman"/>
          <w:szCs w:val="22"/>
          <w:lang w:val="de-DE"/>
        </w:rPr>
      </w:pPr>
    </w:p>
    <w:p w:rsidR="00566676" w:rsidRPr="00A2773C" w:rsidRDefault="0073771A" w:rsidP="00A24808">
      <w:pPr>
        <w:keepNext/>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I</w:t>
      </w:r>
      <w:r w:rsidR="00566676" w:rsidRPr="00A2773C">
        <w:rPr>
          <w:rFonts w:ascii="Times New Roman" w:hAnsi="Times New Roman"/>
          <w:szCs w:val="22"/>
          <w:lang w:val="de-DE"/>
        </w:rPr>
        <w:t>m Kühlschrank lagern. Nicht einfrieren.</w:t>
      </w:r>
    </w:p>
    <w:p w:rsidR="00C0204F" w:rsidRPr="00A2773C" w:rsidRDefault="00566676" w:rsidP="00A24808">
      <w:pPr>
        <w:keepNext/>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Nach Anbruch n</w:t>
      </w:r>
      <w:r w:rsidR="00C0204F" w:rsidRPr="00A2773C">
        <w:rPr>
          <w:rFonts w:ascii="Times New Roman" w:hAnsi="Times New Roman"/>
          <w:szCs w:val="22"/>
          <w:lang w:val="de-DE"/>
        </w:rPr>
        <w:t>icht über 25</w:t>
      </w:r>
      <w:r w:rsidR="0073771A" w:rsidRPr="00A2773C">
        <w:rPr>
          <w:rFonts w:ascii="Times New Roman" w:hAnsi="Times New Roman"/>
          <w:szCs w:val="22"/>
          <w:lang w:val="de-DE"/>
        </w:rPr>
        <w:t> </w:t>
      </w:r>
      <w:r w:rsidR="00C0204F" w:rsidRPr="00A2773C">
        <w:rPr>
          <w:rFonts w:ascii="Times New Roman" w:hAnsi="Times New Roman"/>
          <w:szCs w:val="22"/>
          <w:lang w:val="de-DE"/>
        </w:rPr>
        <w:t>ºC lagern.</w:t>
      </w: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Das Behältnis fest verschlossen halten, um den Inhalt vor Licht und Feuchtigkeit zu schützen.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10.</w:t>
      </w:r>
      <w:r w:rsidRPr="00A2773C">
        <w:rPr>
          <w:rFonts w:ascii="Times New Roman" w:hAnsi="Times New Roman"/>
          <w:b/>
          <w:szCs w:val="22"/>
          <w:lang w:val="de-DE"/>
        </w:rPr>
        <w:tab/>
        <w:t>GEGEBENENFALLS BESONDERE VORSICHTSMASSNAHMEN FÜR DIE BESEITIGUNG VON NICHT VERWENDETEM ARZNEIMITTEL ODER DAVON STAMMENDEN ABFALLMATERIALIEN</w:t>
      </w:r>
    </w:p>
    <w:p w:rsidR="00C0204F" w:rsidRPr="00A2773C" w:rsidRDefault="00C0204F" w:rsidP="00A24808">
      <w:pPr>
        <w:keepNext/>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11.</w:t>
      </w:r>
      <w:r w:rsidRPr="00A2773C">
        <w:rPr>
          <w:rFonts w:ascii="Times New Roman" w:hAnsi="Times New Roman"/>
          <w:b/>
          <w:szCs w:val="22"/>
          <w:lang w:val="de-DE"/>
        </w:rPr>
        <w:tab/>
        <w:t xml:space="preserve">NAME UND ANSCHRIFT </w:t>
      </w:r>
      <w:r w:rsidRPr="00A2773C">
        <w:rPr>
          <w:rFonts w:ascii="Times New Roman" w:hAnsi="Times New Roman"/>
          <w:b/>
          <w:caps/>
          <w:szCs w:val="22"/>
          <w:lang w:val="de-DE"/>
        </w:rPr>
        <w:t xml:space="preserve">des </w:t>
      </w:r>
      <w:r w:rsidRPr="00A2773C">
        <w:rPr>
          <w:rFonts w:ascii="Times New Roman" w:hAnsi="Times New Roman"/>
          <w:b/>
          <w:szCs w:val="22"/>
          <w:lang w:val="de-DE"/>
        </w:rPr>
        <w:t>PHARMAZEUTISCHEN UNTERNEHMERS</w:t>
      </w:r>
    </w:p>
    <w:p w:rsidR="00C0204F" w:rsidRPr="00A2773C" w:rsidRDefault="00C0204F" w:rsidP="00A24808">
      <w:pPr>
        <w:tabs>
          <w:tab w:val="left" w:pos="567"/>
        </w:tabs>
        <w:spacing w:after="0" w:line="240" w:lineRule="auto"/>
        <w:rPr>
          <w:rFonts w:ascii="Times New Roman" w:hAnsi="Times New Roman"/>
          <w:szCs w:val="22"/>
          <w:lang w:val="de-DE"/>
        </w:rPr>
      </w:pPr>
    </w:p>
    <w:p w:rsidR="00E515FE" w:rsidRPr="00040E94" w:rsidRDefault="00E515FE" w:rsidP="00A24808">
      <w:pPr>
        <w:pStyle w:val="Liststycke2"/>
        <w:ind w:left="0"/>
        <w:rPr>
          <w:rFonts w:ascii="Times New Roman" w:hAnsi="Times New Roman"/>
          <w:szCs w:val="22"/>
          <w:lang w:val="it-IT"/>
        </w:rPr>
      </w:pPr>
      <w:r w:rsidRPr="00040E94">
        <w:rPr>
          <w:rFonts w:ascii="Times New Roman" w:hAnsi="Times New Roman"/>
          <w:szCs w:val="22"/>
          <w:lang w:val="it-IT"/>
        </w:rPr>
        <w:t>Chiesi Farmaceutici S.p.A.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Via Palermo 26/A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43122 Parma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Italien</w:t>
      </w:r>
    </w:p>
    <w:p w:rsidR="00C0204F" w:rsidRPr="00040E94" w:rsidRDefault="00C0204F" w:rsidP="00A24808">
      <w:pPr>
        <w:spacing w:after="0" w:line="240" w:lineRule="auto"/>
        <w:ind w:left="567" w:hanging="567"/>
        <w:rPr>
          <w:rFonts w:ascii="Times New Roman" w:hAnsi="Times New Roman"/>
          <w:bCs/>
          <w:szCs w:val="22"/>
          <w:lang w:val="pt-PT"/>
        </w:rPr>
      </w:pPr>
    </w:p>
    <w:p w:rsidR="00EB37F4" w:rsidRPr="00040E94" w:rsidRDefault="00EB37F4" w:rsidP="00A24808">
      <w:pPr>
        <w:spacing w:after="0" w:line="240" w:lineRule="auto"/>
        <w:ind w:left="567" w:hanging="567"/>
        <w:rPr>
          <w:rFonts w:ascii="Times New Roman" w:hAnsi="Times New Roman"/>
          <w:bCs/>
          <w:szCs w:val="22"/>
          <w:lang w:val="pt-PT"/>
        </w:rPr>
      </w:pPr>
    </w:p>
    <w:p w:rsidR="00C0204F" w:rsidRPr="00040E94"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040E94">
        <w:rPr>
          <w:rFonts w:ascii="Times New Roman" w:hAnsi="Times New Roman"/>
          <w:b/>
          <w:szCs w:val="22"/>
          <w:lang w:val="pt-PT"/>
        </w:rPr>
        <w:t>12.</w:t>
      </w:r>
      <w:r w:rsidRPr="00040E94">
        <w:rPr>
          <w:rFonts w:ascii="Times New Roman" w:hAnsi="Times New Roman"/>
          <w:b/>
          <w:szCs w:val="22"/>
          <w:lang w:val="pt-PT"/>
        </w:rPr>
        <w:tab/>
        <w:t xml:space="preserve">ZULASSUNGSNUMMER(N) </w:t>
      </w:r>
    </w:p>
    <w:p w:rsidR="00C0204F" w:rsidRPr="00040E94" w:rsidRDefault="00C0204F" w:rsidP="00A24808">
      <w:pPr>
        <w:tabs>
          <w:tab w:val="left" w:pos="567"/>
        </w:tabs>
        <w:spacing w:after="0" w:line="240" w:lineRule="auto"/>
        <w:rPr>
          <w:rFonts w:ascii="Times New Roman" w:hAnsi="Times New Roman"/>
          <w:szCs w:val="22"/>
          <w:lang w:val="pt-PT"/>
        </w:rPr>
      </w:pPr>
    </w:p>
    <w:p w:rsidR="00C0204F" w:rsidRPr="00040E94" w:rsidRDefault="00845D4E" w:rsidP="00A24808">
      <w:pPr>
        <w:tabs>
          <w:tab w:val="left" w:pos="567"/>
        </w:tabs>
        <w:spacing w:after="0" w:line="240" w:lineRule="auto"/>
        <w:rPr>
          <w:rFonts w:ascii="Times New Roman" w:hAnsi="Times New Roman"/>
          <w:szCs w:val="22"/>
          <w:lang w:val="pt-PT"/>
        </w:rPr>
      </w:pPr>
      <w:r w:rsidRPr="00040E94">
        <w:rPr>
          <w:rFonts w:ascii="Times New Roman" w:hAnsi="Times New Roman"/>
          <w:szCs w:val="22"/>
          <w:lang w:val="pt-PT"/>
        </w:rPr>
        <w:t>EU/1/13/861/001</w:t>
      </w:r>
    </w:p>
    <w:p w:rsidR="00845D4E" w:rsidRPr="00040E94" w:rsidRDefault="00845D4E" w:rsidP="00A24808">
      <w:pPr>
        <w:tabs>
          <w:tab w:val="left" w:pos="567"/>
        </w:tabs>
        <w:spacing w:after="0" w:line="240" w:lineRule="auto"/>
        <w:rPr>
          <w:rFonts w:ascii="Times New Roman" w:hAnsi="Times New Roman"/>
          <w:szCs w:val="22"/>
          <w:lang w:val="pt-PT"/>
        </w:rPr>
      </w:pPr>
    </w:p>
    <w:p w:rsidR="00EB37F4" w:rsidRPr="00040E94" w:rsidRDefault="00EB37F4" w:rsidP="00A24808">
      <w:pPr>
        <w:tabs>
          <w:tab w:val="left" w:pos="567"/>
        </w:tabs>
        <w:spacing w:after="0" w:line="240" w:lineRule="auto"/>
        <w:rPr>
          <w:rFonts w:ascii="Times New Roman" w:hAnsi="Times New Roman"/>
          <w:szCs w:val="22"/>
          <w:lang w:val="pt-PT"/>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13.</w:t>
      </w:r>
      <w:r w:rsidRPr="00A2773C">
        <w:rPr>
          <w:rFonts w:ascii="Times New Roman" w:hAnsi="Times New Roman"/>
          <w:b/>
          <w:szCs w:val="22"/>
          <w:lang w:val="de-DE"/>
        </w:rPr>
        <w:tab/>
        <w:t>CHARGENBEZ</w:t>
      </w:r>
      <w:r w:rsidR="008C1A81" w:rsidRPr="00A2773C">
        <w:rPr>
          <w:rFonts w:ascii="Times New Roman" w:hAnsi="Times New Roman"/>
          <w:b/>
          <w:szCs w:val="22"/>
          <w:lang w:val="de-DE"/>
        </w:rPr>
        <w:t>E</w:t>
      </w:r>
      <w:r w:rsidRPr="00A2773C">
        <w:rPr>
          <w:rFonts w:ascii="Times New Roman" w:hAnsi="Times New Roman"/>
          <w:b/>
          <w:szCs w:val="22"/>
          <w:lang w:val="de-DE"/>
        </w:rPr>
        <w:t>ICHNUNG</w:t>
      </w:r>
    </w:p>
    <w:p w:rsidR="00C0204F" w:rsidRPr="00A2773C" w:rsidRDefault="00C0204F" w:rsidP="00A24808">
      <w:pPr>
        <w:tabs>
          <w:tab w:val="left" w:pos="567"/>
        </w:tabs>
        <w:spacing w:after="0" w:line="240" w:lineRule="auto"/>
        <w:rPr>
          <w:rFonts w:ascii="Times New Roman" w:hAnsi="Times New Roman"/>
          <w:i/>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Ch.-B.</w:t>
      </w:r>
    </w:p>
    <w:p w:rsidR="00C0204F" w:rsidRPr="00A2773C" w:rsidRDefault="00C0204F" w:rsidP="00A24808">
      <w:pPr>
        <w:tabs>
          <w:tab w:val="left" w:pos="567"/>
        </w:tabs>
        <w:spacing w:after="0" w:line="240" w:lineRule="auto"/>
        <w:rPr>
          <w:rFonts w:ascii="Times New Roman" w:hAnsi="Times New Roman"/>
          <w:szCs w:val="22"/>
          <w:lang w:val="de-DE"/>
        </w:rPr>
      </w:pPr>
    </w:p>
    <w:p w:rsidR="00EB37F4" w:rsidRPr="00A2773C" w:rsidRDefault="00EB37F4"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14.</w:t>
      </w:r>
      <w:r w:rsidRPr="00A2773C">
        <w:rPr>
          <w:rFonts w:ascii="Times New Roman" w:hAnsi="Times New Roman"/>
          <w:b/>
          <w:szCs w:val="22"/>
          <w:lang w:val="de-DE"/>
        </w:rPr>
        <w:tab/>
        <w:t>VERKAUFSABGRENZUNG</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2"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15.</w:t>
      </w:r>
      <w:r w:rsidRPr="00A2773C">
        <w:rPr>
          <w:rFonts w:ascii="Times New Roman" w:hAnsi="Times New Roman"/>
          <w:b/>
          <w:szCs w:val="22"/>
          <w:lang w:val="de-DE"/>
        </w:rPr>
        <w:tab/>
        <w:t>HINWEISE FÜR DEN GEBRAUCH</w:t>
      </w:r>
    </w:p>
    <w:p w:rsidR="00C0204F" w:rsidRPr="00A2773C" w:rsidRDefault="00C0204F" w:rsidP="00A24808">
      <w:pPr>
        <w:tabs>
          <w:tab w:val="left" w:pos="567"/>
        </w:tabs>
        <w:spacing w:after="0" w:line="240" w:lineRule="auto"/>
        <w:rPr>
          <w:rFonts w:ascii="Times New Roman" w:hAnsi="Times New Roman"/>
          <w:szCs w:val="22"/>
          <w:lang w:val="de-DE"/>
        </w:rPr>
      </w:pPr>
    </w:p>
    <w:p w:rsidR="00EB37F4" w:rsidRPr="00A2773C" w:rsidRDefault="00EB37F4"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lang w:val="de-DE"/>
        </w:rPr>
      </w:pPr>
      <w:r w:rsidRPr="00A2773C">
        <w:rPr>
          <w:rFonts w:ascii="Times New Roman" w:hAnsi="Times New Roman"/>
          <w:b/>
          <w:szCs w:val="22"/>
          <w:lang w:val="de-DE"/>
        </w:rPr>
        <w:t>16.</w:t>
      </w:r>
      <w:r w:rsidRPr="00A2773C">
        <w:rPr>
          <w:rFonts w:ascii="Times New Roman" w:hAnsi="Times New Roman"/>
          <w:b/>
          <w:szCs w:val="22"/>
          <w:lang w:val="de-DE"/>
        </w:rPr>
        <w:tab/>
        <w:t>ANGABEN IN BLINDENSCHRIFT</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PROCYSBI 25</w:t>
      </w:r>
      <w:r w:rsidR="00B56D1B" w:rsidRPr="00A2773C">
        <w:rPr>
          <w:rFonts w:ascii="Times New Roman" w:hAnsi="Times New Roman"/>
          <w:szCs w:val="22"/>
          <w:lang w:val="de-DE"/>
        </w:rPr>
        <w:t> </w:t>
      </w:r>
      <w:r w:rsidRPr="00A2773C">
        <w:rPr>
          <w:rFonts w:ascii="Times New Roman" w:hAnsi="Times New Roman"/>
          <w:szCs w:val="22"/>
          <w:lang w:val="de-DE"/>
        </w:rPr>
        <w:t>mg</w:t>
      </w:r>
    </w:p>
    <w:p w:rsidR="0073771A" w:rsidRPr="00A2773C" w:rsidRDefault="0073771A" w:rsidP="00A24808">
      <w:pPr>
        <w:shd w:val="clear" w:color="auto" w:fill="FFFFFF"/>
        <w:tabs>
          <w:tab w:val="left" w:pos="567"/>
        </w:tabs>
        <w:spacing w:after="0" w:line="240" w:lineRule="auto"/>
        <w:rPr>
          <w:rFonts w:ascii="Times New Roman" w:hAnsi="Times New Roman"/>
          <w:szCs w:val="22"/>
          <w:lang w:val="de-DE"/>
        </w:rPr>
      </w:pPr>
    </w:p>
    <w:p w:rsidR="00EB37F4" w:rsidRPr="00A13CF4" w:rsidRDefault="00EB37F4" w:rsidP="00A24808">
      <w:pPr>
        <w:shd w:val="clear" w:color="auto" w:fill="FFFFFF"/>
        <w:tabs>
          <w:tab w:val="left" w:pos="567"/>
        </w:tabs>
        <w:spacing w:after="0" w:line="240" w:lineRule="auto"/>
        <w:rPr>
          <w:rFonts w:ascii="Times New Roman" w:hAnsi="Times New Roman"/>
          <w:color w:val="000000"/>
          <w:szCs w:val="22"/>
          <w:lang w:val="de-DE"/>
        </w:rPr>
      </w:pPr>
    </w:p>
    <w:p w:rsidR="00A24808" w:rsidRPr="00A13CF4" w:rsidRDefault="00A24808" w:rsidP="00A24808">
      <w:pPr>
        <w:keepNext/>
        <w:pBdr>
          <w:top w:val="single" w:sz="4" w:space="1" w:color="auto"/>
          <w:left w:val="single" w:sz="4" w:space="4" w:color="auto"/>
          <w:bottom w:val="single" w:sz="4" w:space="1" w:color="auto"/>
          <w:right w:val="single" w:sz="4" w:space="4" w:color="auto"/>
        </w:pBdr>
        <w:spacing w:after="0" w:line="240" w:lineRule="auto"/>
        <w:rPr>
          <w:rFonts w:ascii="Times New Roman" w:hAnsi="Times New Roman"/>
          <w:b/>
          <w:color w:val="000000"/>
          <w:szCs w:val="22"/>
          <w:lang w:val="de-DE"/>
        </w:rPr>
      </w:pPr>
      <w:r w:rsidRPr="00A13CF4">
        <w:rPr>
          <w:rFonts w:ascii="Times New Roman" w:hAnsi="Times New Roman"/>
          <w:b/>
          <w:color w:val="000000"/>
          <w:szCs w:val="22"/>
          <w:lang w:val="de-DE"/>
        </w:rPr>
        <w:t>17.</w:t>
      </w:r>
      <w:r w:rsidRPr="00A13CF4">
        <w:rPr>
          <w:rFonts w:ascii="Times New Roman" w:hAnsi="Times New Roman"/>
          <w:b/>
          <w:color w:val="000000"/>
          <w:szCs w:val="22"/>
          <w:lang w:val="de-DE"/>
        </w:rPr>
        <w:tab/>
        <w:t>INDIVIDUELLES ERKENNUNGSMERKMAL – 2D-BARCODE</w:t>
      </w:r>
    </w:p>
    <w:p w:rsidR="0073771A" w:rsidRPr="00A13CF4" w:rsidRDefault="0073771A" w:rsidP="00A24808">
      <w:pPr>
        <w:keepNext/>
        <w:shd w:val="clear" w:color="auto" w:fill="FFFFFF"/>
        <w:tabs>
          <w:tab w:val="left" w:pos="567"/>
        </w:tabs>
        <w:spacing w:after="0" w:line="240" w:lineRule="auto"/>
        <w:rPr>
          <w:rFonts w:ascii="Times New Roman" w:hAnsi="Times New Roman"/>
          <w:color w:val="000000"/>
          <w:szCs w:val="22"/>
          <w:lang w:val="de-DE"/>
        </w:rPr>
      </w:pPr>
    </w:p>
    <w:p w:rsidR="0073771A" w:rsidRPr="00A13CF4" w:rsidRDefault="0073771A" w:rsidP="00A24808">
      <w:pPr>
        <w:shd w:val="clear" w:color="auto" w:fill="FFFFFF"/>
        <w:tabs>
          <w:tab w:val="left" w:pos="567"/>
        </w:tabs>
        <w:spacing w:after="0" w:line="240" w:lineRule="auto"/>
        <w:rPr>
          <w:rFonts w:ascii="Times New Roman" w:hAnsi="Times New Roman"/>
          <w:color w:val="000000"/>
          <w:szCs w:val="22"/>
          <w:lang w:val="de-DE"/>
        </w:rPr>
      </w:pPr>
      <w:r w:rsidRPr="001C5B1D">
        <w:rPr>
          <w:rFonts w:ascii="Times New Roman" w:hAnsi="Times New Roman"/>
          <w:color w:val="000000"/>
          <w:szCs w:val="22"/>
          <w:shd w:val="clear" w:color="auto" w:fill="D9D9D9"/>
          <w:lang w:val="de-DE"/>
        </w:rPr>
        <w:t>2D-Barcode mit individuellem Erkennungsmerkmal.</w:t>
      </w:r>
    </w:p>
    <w:p w:rsidR="0073771A" w:rsidRPr="00A13CF4" w:rsidRDefault="0073771A" w:rsidP="00A24808">
      <w:pPr>
        <w:shd w:val="clear" w:color="auto" w:fill="FFFFFF"/>
        <w:tabs>
          <w:tab w:val="left" w:pos="567"/>
        </w:tabs>
        <w:spacing w:after="0" w:line="240" w:lineRule="auto"/>
        <w:rPr>
          <w:rFonts w:ascii="Times New Roman" w:hAnsi="Times New Roman"/>
          <w:color w:val="000000"/>
          <w:szCs w:val="22"/>
          <w:lang w:val="de-DE"/>
        </w:rPr>
      </w:pPr>
    </w:p>
    <w:p w:rsidR="006662C4" w:rsidRPr="00A13CF4" w:rsidRDefault="006662C4" w:rsidP="00A24808">
      <w:pPr>
        <w:shd w:val="clear" w:color="auto" w:fill="FFFFFF"/>
        <w:tabs>
          <w:tab w:val="left" w:pos="567"/>
        </w:tabs>
        <w:spacing w:after="0" w:line="240" w:lineRule="auto"/>
        <w:rPr>
          <w:rFonts w:ascii="Times New Roman" w:hAnsi="Times New Roman"/>
          <w:color w:val="000000"/>
          <w:szCs w:val="22"/>
          <w:lang w:val="de-DE"/>
        </w:rPr>
      </w:pPr>
    </w:p>
    <w:p w:rsidR="00A24808" w:rsidRPr="00A13CF4" w:rsidRDefault="00A24808" w:rsidP="00A24808">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color w:val="000000"/>
          <w:szCs w:val="22"/>
          <w:lang w:val="de-DE"/>
        </w:rPr>
      </w:pPr>
      <w:r w:rsidRPr="00A13CF4">
        <w:rPr>
          <w:rFonts w:ascii="Times New Roman" w:hAnsi="Times New Roman"/>
          <w:b/>
          <w:color w:val="000000"/>
          <w:szCs w:val="22"/>
          <w:lang w:val="de-DE"/>
        </w:rPr>
        <w:t>18.</w:t>
      </w:r>
      <w:r w:rsidRPr="00A13CF4">
        <w:rPr>
          <w:rFonts w:ascii="Times New Roman" w:hAnsi="Times New Roman"/>
          <w:b/>
          <w:color w:val="000000"/>
          <w:szCs w:val="22"/>
          <w:lang w:val="de-DE"/>
        </w:rPr>
        <w:tab/>
        <w:t>INDIVIDUELLES ERKENNUNGSMERKMAL – VOM MENSCHEN LESBARES FORMAT</w:t>
      </w:r>
    </w:p>
    <w:p w:rsidR="007B5F64" w:rsidRPr="00A13CF4" w:rsidRDefault="007B5F64" w:rsidP="00A24808">
      <w:pPr>
        <w:keepNext/>
        <w:tabs>
          <w:tab w:val="left" w:pos="567"/>
        </w:tabs>
        <w:spacing w:after="0" w:line="240" w:lineRule="auto"/>
        <w:rPr>
          <w:rFonts w:ascii="Times New Roman" w:hAnsi="Times New Roman"/>
          <w:bCs/>
          <w:color w:val="000000"/>
          <w:szCs w:val="22"/>
          <w:lang w:val="de-DE"/>
        </w:rPr>
      </w:pPr>
    </w:p>
    <w:p w:rsidR="007B5F64" w:rsidRPr="00A13CF4" w:rsidRDefault="007B5F64" w:rsidP="00A24808">
      <w:pPr>
        <w:keepNext/>
        <w:shd w:val="clear" w:color="auto" w:fill="FFFFFF"/>
        <w:tabs>
          <w:tab w:val="left" w:pos="567"/>
        </w:tabs>
        <w:spacing w:after="0" w:line="240" w:lineRule="auto"/>
        <w:rPr>
          <w:rFonts w:ascii="Times New Roman" w:hAnsi="Times New Roman"/>
          <w:color w:val="000000"/>
          <w:szCs w:val="22"/>
          <w:lang w:val="de-DE"/>
        </w:rPr>
      </w:pPr>
      <w:r w:rsidRPr="00A13CF4">
        <w:rPr>
          <w:rFonts w:ascii="Times New Roman" w:hAnsi="Times New Roman"/>
          <w:color w:val="000000"/>
          <w:szCs w:val="22"/>
          <w:lang w:val="de-DE"/>
        </w:rPr>
        <w:t>PC:</w:t>
      </w:r>
    </w:p>
    <w:p w:rsidR="007B5F64" w:rsidRPr="00A13CF4" w:rsidRDefault="007B5F64" w:rsidP="00A24808">
      <w:pPr>
        <w:keepNext/>
        <w:shd w:val="clear" w:color="auto" w:fill="FFFFFF"/>
        <w:tabs>
          <w:tab w:val="left" w:pos="567"/>
        </w:tabs>
        <w:spacing w:after="0" w:line="240" w:lineRule="auto"/>
        <w:rPr>
          <w:rFonts w:ascii="Times New Roman" w:hAnsi="Times New Roman"/>
          <w:color w:val="000000"/>
          <w:szCs w:val="22"/>
          <w:lang w:val="de-DE"/>
        </w:rPr>
      </w:pPr>
      <w:r w:rsidRPr="00A13CF4">
        <w:rPr>
          <w:rFonts w:ascii="Times New Roman" w:hAnsi="Times New Roman"/>
          <w:color w:val="000000"/>
          <w:szCs w:val="22"/>
          <w:lang w:val="de-DE"/>
        </w:rPr>
        <w:t>SN:</w:t>
      </w:r>
    </w:p>
    <w:p w:rsidR="002901F6" w:rsidRDefault="007B5F64" w:rsidP="00A24808">
      <w:pPr>
        <w:shd w:val="clear" w:color="auto" w:fill="FFFFFF"/>
        <w:tabs>
          <w:tab w:val="left" w:pos="567"/>
        </w:tabs>
        <w:spacing w:after="0" w:line="240" w:lineRule="auto"/>
        <w:rPr>
          <w:rFonts w:ascii="Times New Roman" w:hAnsi="Times New Roman"/>
          <w:color w:val="000000"/>
          <w:szCs w:val="22"/>
          <w:lang w:val="de-DE"/>
        </w:rPr>
      </w:pPr>
      <w:r w:rsidRPr="00A13CF4">
        <w:rPr>
          <w:rFonts w:ascii="Times New Roman" w:hAnsi="Times New Roman"/>
          <w:color w:val="000000"/>
          <w:szCs w:val="22"/>
          <w:lang w:val="de-DE"/>
        </w:rPr>
        <w:t>NN:</w:t>
      </w:r>
    </w:p>
    <w:p w:rsidR="00981FFB" w:rsidRPr="00A2773C" w:rsidRDefault="00981FFB" w:rsidP="00A24808">
      <w:pPr>
        <w:shd w:val="clear" w:color="auto" w:fill="FFFFFF"/>
        <w:tabs>
          <w:tab w:val="left" w:pos="567"/>
        </w:tabs>
        <w:spacing w:after="0" w:line="240" w:lineRule="auto"/>
        <w:rPr>
          <w:rFonts w:ascii="Times New Roman" w:hAnsi="Times New Roman"/>
          <w:szCs w:val="22"/>
          <w:lang w:val="de-DE"/>
        </w:rPr>
      </w:pPr>
      <w:r w:rsidRPr="00A13CF4">
        <w:rPr>
          <w:rFonts w:ascii="Times New Roman" w:hAnsi="Times New Roman"/>
          <w:color w:val="000000"/>
          <w:szCs w:val="22"/>
          <w:lang w:val="de-DE"/>
        </w:rPr>
        <w:br w:type="page"/>
      </w: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ANGABEN AUF DER ÄUSSEREN UMHÜLLUNG</w:t>
      </w: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UMKARTON</w:t>
      </w:r>
    </w:p>
    <w:p w:rsidR="00981FFB" w:rsidRPr="00A2773C" w:rsidRDefault="00981FFB" w:rsidP="00A24808">
      <w:pPr>
        <w:tabs>
          <w:tab w:val="left" w:pos="567"/>
        </w:tabs>
        <w:spacing w:after="0" w:line="240" w:lineRule="auto"/>
        <w:rPr>
          <w:rFonts w:ascii="Times New Roman" w:hAnsi="Times New Roman"/>
          <w:b/>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1.</w:t>
      </w:r>
      <w:r w:rsidRPr="00A2773C">
        <w:rPr>
          <w:rFonts w:ascii="Times New Roman" w:hAnsi="Times New Roman"/>
          <w:b/>
          <w:szCs w:val="22"/>
          <w:lang w:val="de-DE"/>
        </w:rPr>
        <w:tab/>
        <w:t>BEZEICHNUNG DES ARZNEIMITTELS</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PROCYSBI 75 mg magensaftresistente Hartkapseln</w:t>
      </w:r>
    </w:p>
    <w:p w:rsidR="00981FFB" w:rsidRPr="00A2773C" w:rsidRDefault="008F7554"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Mercaptamin</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2.</w:t>
      </w:r>
      <w:r w:rsidRPr="00A2773C">
        <w:rPr>
          <w:rFonts w:ascii="Times New Roman" w:hAnsi="Times New Roman"/>
          <w:b/>
          <w:szCs w:val="22"/>
          <w:lang w:val="de-DE"/>
        </w:rPr>
        <w:tab/>
        <w:t>WIRKSTOFF(E)</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F118D5"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Jede</w:t>
      </w:r>
      <w:r w:rsidRPr="00A2773C">
        <w:rPr>
          <w:rFonts w:ascii="Times New Roman" w:hAnsi="Times New Roman"/>
          <w:szCs w:val="22"/>
          <w:lang w:val="de-DE"/>
        </w:rPr>
        <w:t xml:space="preserve"> </w:t>
      </w:r>
      <w:r w:rsidR="00981FFB" w:rsidRPr="00A2773C">
        <w:rPr>
          <w:rFonts w:ascii="Times New Roman" w:hAnsi="Times New Roman"/>
          <w:szCs w:val="22"/>
          <w:lang w:val="de-DE"/>
        </w:rPr>
        <w:t xml:space="preserve">Hartkapsel enthält 75 mg </w:t>
      </w:r>
      <w:r w:rsidR="008F7554">
        <w:rPr>
          <w:rFonts w:ascii="Times New Roman" w:hAnsi="Times New Roman"/>
          <w:szCs w:val="22"/>
          <w:lang w:val="de-DE"/>
        </w:rPr>
        <w:t>Mercaptamin</w:t>
      </w:r>
      <w:r w:rsidR="00981FFB" w:rsidRPr="00A2773C">
        <w:rPr>
          <w:rFonts w:ascii="Times New Roman" w:hAnsi="Times New Roman"/>
          <w:szCs w:val="22"/>
          <w:lang w:val="de-DE"/>
        </w:rPr>
        <w:t xml:space="preserve"> (als </w:t>
      </w:r>
      <w:r w:rsidR="008F7554">
        <w:rPr>
          <w:rFonts w:ascii="Times New Roman" w:hAnsi="Times New Roman"/>
          <w:szCs w:val="22"/>
          <w:lang w:val="de-DE"/>
        </w:rPr>
        <w:t>Mercaptamin[(R,R)</w:t>
      </w:r>
      <w:r w:rsidR="00A05544">
        <w:rPr>
          <w:rFonts w:ascii="Times New Roman" w:hAnsi="Times New Roman"/>
          <w:szCs w:val="22"/>
          <w:lang w:val="de-DE"/>
        </w:rPr>
        <w:noBreakHyphen/>
      </w:r>
      <w:r w:rsidR="008F7554">
        <w:rPr>
          <w:rFonts w:ascii="Times New Roman" w:hAnsi="Times New Roman"/>
          <w:szCs w:val="22"/>
          <w:lang w:val="de-DE"/>
        </w:rPr>
        <w:t>tartrat]</w:t>
      </w:r>
      <w:r w:rsidR="00981FFB" w:rsidRPr="00A2773C">
        <w:rPr>
          <w:rFonts w:ascii="Times New Roman" w:hAnsi="Times New Roman"/>
          <w:szCs w:val="22"/>
          <w:lang w:val="de-DE"/>
        </w:rPr>
        <w:t>).</w:t>
      </w:r>
    </w:p>
    <w:p w:rsidR="00981FFB" w:rsidRPr="00A2773C" w:rsidRDefault="00981FFB" w:rsidP="00A24808">
      <w:pPr>
        <w:tabs>
          <w:tab w:val="left" w:pos="567"/>
        </w:tabs>
        <w:spacing w:after="0" w:line="240" w:lineRule="auto"/>
        <w:rPr>
          <w:rFonts w:ascii="Times New Roman" w:hAnsi="Times New Roman"/>
          <w:b/>
          <w:i/>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3.</w:t>
      </w:r>
      <w:r w:rsidRPr="00A2773C">
        <w:rPr>
          <w:rFonts w:ascii="Times New Roman" w:hAnsi="Times New Roman"/>
          <w:b/>
          <w:szCs w:val="22"/>
          <w:lang w:val="de-DE"/>
        </w:rPr>
        <w:tab/>
        <w:t>SONSTIGE BESTANDTEILE</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4.</w:t>
      </w:r>
      <w:r w:rsidRPr="00A2773C">
        <w:rPr>
          <w:rFonts w:ascii="Times New Roman" w:hAnsi="Times New Roman"/>
          <w:b/>
          <w:szCs w:val="22"/>
          <w:lang w:val="de-DE"/>
        </w:rPr>
        <w:tab/>
        <w:t>DARREICHUNGSFORM UND INHALT</w:t>
      </w:r>
    </w:p>
    <w:p w:rsidR="00981FFB" w:rsidRPr="00A13CF4"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13CF4">
        <w:rPr>
          <w:rFonts w:ascii="Times New Roman" w:hAnsi="Times New Roman"/>
          <w:szCs w:val="22"/>
          <w:shd w:val="clear" w:color="auto" w:fill="BFBFBF"/>
          <w:lang w:val="de-DE"/>
        </w:rPr>
        <w:t>Magensaftresistente Hartkapsel</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250 Kapseln</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5.</w:t>
      </w:r>
      <w:r w:rsidRPr="00A2773C">
        <w:rPr>
          <w:rFonts w:ascii="Times New Roman" w:hAnsi="Times New Roman"/>
          <w:b/>
          <w:szCs w:val="22"/>
          <w:lang w:val="de-DE"/>
        </w:rPr>
        <w:tab/>
      </w:r>
      <w:r w:rsidRPr="00A2773C">
        <w:rPr>
          <w:rFonts w:ascii="Times New Roman" w:hAnsi="Times New Roman"/>
          <w:b/>
          <w:caps/>
          <w:szCs w:val="22"/>
          <w:lang w:val="de-DE"/>
        </w:rPr>
        <w:t>Hinweise zur</w:t>
      </w:r>
      <w:r w:rsidRPr="00A2773C">
        <w:rPr>
          <w:rFonts w:ascii="Times New Roman" w:hAnsi="Times New Roman"/>
          <w:b/>
          <w:szCs w:val="22"/>
          <w:lang w:val="de-DE"/>
        </w:rPr>
        <w:t xml:space="preserve"> UND ART(EN) DER ANWENDUNG</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Packungsbeilage beachten.</w:t>
      </w: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Zum Einnehmen.</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autoSpaceDE w:val="0"/>
        <w:autoSpaceDN w:val="0"/>
        <w:adjustRightInd w:val="0"/>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6.</w:t>
      </w:r>
      <w:r w:rsidRPr="00A2773C">
        <w:rPr>
          <w:rFonts w:ascii="Times New Roman" w:hAnsi="Times New Roman"/>
          <w:b/>
          <w:szCs w:val="22"/>
          <w:lang w:val="de-DE"/>
        </w:rPr>
        <w:tab/>
        <w:t xml:space="preserve">WARNHINWEIS, DASS DAS ARZNEIMITTEL FÜR KINDER </w:t>
      </w:r>
      <w:r w:rsidR="006662C4" w:rsidRPr="00A2773C">
        <w:rPr>
          <w:rFonts w:ascii="Times New Roman" w:hAnsi="Times New Roman"/>
          <w:b/>
          <w:szCs w:val="22"/>
          <w:lang w:val="de-DE"/>
        </w:rPr>
        <w:t>UNZUGÄNGLICH</w:t>
      </w:r>
      <w:r w:rsidRPr="00A2773C">
        <w:rPr>
          <w:rFonts w:ascii="Times New Roman" w:hAnsi="Times New Roman"/>
          <w:b/>
          <w:szCs w:val="22"/>
          <w:lang w:val="de-DE"/>
        </w:rPr>
        <w:t xml:space="preserve"> AUFZUBEWAHREN IST</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Arzneimittel für Kinder unzugänglich aufbewahren.</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7.</w:t>
      </w:r>
      <w:r w:rsidRPr="00A2773C">
        <w:rPr>
          <w:rFonts w:ascii="Times New Roman" w:hAnsi="Times New Roman"/>
          <w:b/>
          <w:szCs w:val="22"/>
          <w:lang w:val="de-DE"/>
        </w:rPr>
        <w:tab/>
        <w:t>WEITERE WARNHINWEISE, FALLS ERFORDERLICH</w:t>
      </w:r>
    </w:p>
    <w:p w:rsidR="0038523B" w:rsidRPr="00A2773C" w:rsidRDefault="0038523B" w:rsidP="00A24808">
      <w:pPr>
        <w:tabs>
          <w:tab w:val="left" w:pos="567"/>
        </w:tabs>
        <w:spacing w:after="0" w:line="240" w:lineRule="auto"/>
        <w:rPr>
          <w:rFonts w:ascii="Times New Roman" w:hAnsi="Times New Roman"/>
          <w:szCs w:val="22"/>
          <w:lang w:val="de-DE"/>
        </w:rPr>
      </w:pPr>
    </w:p>
    <w:p w:rsidR="0038523B" w:rsidRPr="00A2773C" w:rsidRDefault="0038523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8.</w:t>
      </w:r>
      <w:r w:rsidRPr="00A2773C">
        <w:rPr>
          <w:rFonts w:ascii="Times New Roman" w:hAnsi="Times New Roman"/>
          <w:b/>
          <w:szCs w:val="22"/>
          <w:lang w:val="de-DE"/>
        </w:rPr>
        <w:tab/>
        <w:t>VERFALLDATUM</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EB37F4"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v</w:t>
      </w:r>
      <w:r w:rsidR="00981FFB" w:rsidRPr="00A2773C">
        <w:rPr>
          <w:rFonts w:ascii="Times New Roman" w:hAnsi="Times New Roman"/>
          <w:szCs w:val="22"/>
          <w:lang w:val="de-DE"/>
        </w:rPr>
        <w:t>erwendbar bis</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 xml:space="preserve">30 Tage nach Öffnen der Folienversiegelung entsorgen. </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9.</w:t>
      </w:r>
      <w:r w:rsidRPr="00A2773C">
        <w:rPr>
          <w:rFonts w:ascii="Times New Roman" w:hAnsi="Times New Roman"/>
          <w:b/>
          <w:szCs w:val="22"/>
          <w:lang w:val="de-DE"/>
        </w:rPr>
        <w:tab/>
        <w:t>BESONDERE VORSICHTSMASSNAHMEN FÜR DIE AUFBEWAHRUNG</w:t>
      </w:r>
    </w:p>
    <w:p w:rsidR="00981FFB" w:rsidRPr="00A2773C" w:rsidRDefault="00981FFB" w:rsidP="00A24808">
      <w:pPr>
        <w:keepNext/>
        <w:tabs>
          <w:tab w:val="left" w:pos="567"/>
        </w:tabs>
        <w:spacing w:after="0" w:line="240" w:lineRule="auto"/>
        <w:rPr>
          <w:rFonts w:ascii="Times New Roman" w:hAnsi="Times New Roman"/>
          <w:szCs w:val="22"/>
          <w:lang w:val="de-DE"/>
        </w:rPr>
      </w:pPr>
    </w:p>
    <w:p w:rsidR="00566676" w:rsidRPr="00A2773C" w:rsidRDefault="002839A3"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I</w:t>
      </w:r>
      <w:r w:rsidR="00566676" w:rsidRPr="00A2773C">
        <w:rPr>
          <w:rFonts w:ascii="Times New Roman" w:hAnsi="Times New Roman"/>
          <w:szCs w:val="22"/>
          <w:lang w:val="de-DE"/>
        </w:rPr>
        <w:t>m Kühlschrank lagern. Nicht einfrieren.</w:t>
      </w:r>
    </w:p>
    <w:p w:rsidR="00981FFB" w:rsidRPr="00A2773C" w:rsidRDefault="00566676"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Nach Anbruch n</w:t>
      </w:r>
      <w:r w:rsidR="00981FFB" w:rsidRPr="00A2773C">
        <w:rPr>
          <w:rFonts w:ascii="Times New Roman" w:hAnsi="Times New Roman"/>
          <w:szCs w:val="22"/>
          <w:lang w:val="de-DE"/>
        </w:rPr>
        <w:t>icht über 25</w:t>
      </w:r>
      <w:r w:rsidR="00A61F89" w:rsidRPr="00A2773C">
        <w:rPr>
          <w:rFonts w:ascii="Times New Roman" w:hAnsi="Times New Roman"/>
          <w:szCs w:val="22"/>
          <w:lang w:val="de-DE"/>
        </w:rPr>
        <w:t> </w:t>
      </w:r>
      <w:r w:rsidR="00981FFB" w:rsidRPr="00A2773C">
        <w:rPr>
          <w:rFonts w:ascii="Times New Roman" w:hAnsi="Times New Roman"/>
          <w:szCs w:val="22"/>
          <w:lang w:val="de-DE"/>
        </w:rPr>
        <w:t>ºC lagern.</w:t>
      </w: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Das Behältnis fest verschlossen halten, um den Inhalt vor Licht und Feuchtigkeit zu schützen.</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10.</w:t>
      </w:r>
      <w:r w:rsidRPr="00A2773C">
        <w:rPr>
          <w:rFonts w:ascii="Times New Roman" w:hAnsi="Times New Roman"/>
          <w:b/>
          <w:szCs w:val="22"/>
          <w:lang w:val="de-DE"/>
        </w:rPr>
        <w:tab/>
        <w:t>GEGEBENENFALLS BESONDERE VORSICHTSMASSNAHMEN FÜR DIE BESEITIGUNG VON NICHT VERWENDETEM ARZNEIMITTEL ODER DAVON STAMMENDEN ABFALLMATERIALIEN</w:t>
      </w:r>
    </w:p>
    <w:p w:rsidR="00981FFB" w:rsidRPr="00A2773C" w:rsidRDefault="00981FFB" w:rsidP="00A24808">
      <w:pPr>
        <w:keepNext/>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11.</w:t>
      </w:r>
      <w:r w:rsidRPr="00A2773C">
        <w:rPr>
          <w:rFonts w:ascii="Times New Roman" w:hAnsi="Times New Roman"/>
          <w:b/>
          <w:szCs w:val="22"/>
          <w:lang w:val="de-DE"/>
        </w:rPr>
        <w:tab/>
        <w:t xml:space="preserve">NAME UND ANSCHRIFT </w:t>
      </w:r>
      <w:r w:rsidRPr="00A2773C">
        <w:rPr>
          <w:rFonts w:ascii="Times New Roman" w:hAnsi="Times New Roman"/>
          <w:b/>
          <w:caps/>
          <w:szCs w:val="22"/>
          <w:lang w:val="de-DE"/>
        </w:rPr>
        <w:t xml:space="preserve">des </w:t>
      </w:r>
      <w:r w:rsidRPr="00A2773C">
        <w:rPr>
          <w:rFonts w:ascii="Times New Roman" w:hAnsi="Times New Roman"/>
          <w:b/>
          <w:szCs w:val="22"/>
          <w:lang w:val="de-DE"/>
        </w:rPr>
        <w:t>PHARMAZEUTISCHEN UNTERNEHMERS</w:t>
      </w:r>
    </w:p>
    <w:p w:rsidR="00981FFB" w:rsidRPr="00A2773C" w:rsidRDefault="00981FFB" w:rsidP="00A24808">
      <w:pPr>
        <w:tabs>
          <w:tab w:val="left" w:pos="567"/>
        </w:tabs>
        <w:spacing w:after="0" w:line="240" w:lineRule="auto"/>
        <w:rPr>
          <w:rFonts w:ascii="Times New Roman" w:hAnsi="Times New Roman"/>
          <w:szCs w:val="22"/>
          <w:lang w:val="de-DE"/>
        </w:rPr>
      </w:pPr>
    </w:p>
    <w:p w:rsidR="00E515FE" w:rsidRPr="00040E94" w:rsidRDefault="00E515FE" w:rsidP="00A24808">
      <w:pPr>
        <w:pStyle w:val="Liststycke2"/>
        <w:ind w:left="0"/>
        <w:rPr>
          <w:rFonts w:ascii="Times New Roman" w:hAnsi="Times New Roman"/>
          <w:szCs w:val="22"/>
          <w:lang w:val="it-IT"/>
        </w:rPr>
      </w:pPr>
      <w:r w:rsidRPr="00040E94">
        <w:rPr>
          <w:rFonts w:ascii="Times New Roman" w:hAnsi="Times New Roman"/>
          <w:szCs w:val="22"/>
          <w:lang w:val="it-IT"/>
        </w:rPr>
        <w:t>Chiesi Farmaceutici S.p.A.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Via Palermo 26/A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43122 Parma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Italien</w:t>
      </w:r>
    </w:p>
    <w:p w:rsidR="00981FFB" w:rsidRPr="00040E94" w:rsidRDefault="00981FFB" w:rsidP="00A24808">
      <w:pPr>
        <w:spacing w:after="0" w:line="240" w:lineRule="auto"/>
        <w:ind w:left="567" w:hanging="567"/>
        <w:rPr>
          <w:rFonts w:ascii="Times New Roman" w:hAnsi="Times New Roman"/>
          <w:bCs/>
          <w:szCs w:val="22"/>
          <w:lang w:val="pt-PT"/>
        </w:rPr>
      </w:pPr>
    </w:p>
    <w:p w:rsidR="00981FFB" w:rsidRPr="00040E94" w:rsidRDefault="00981FFB" w:rsidP="00A24808">
      <w:pPr>
        <w:spacing w:after="0" w:line="240" w:lineRule="auto"/>
        <w:ind w:left="567" w:hanging="567"/>
        <w:rPr>
          <w:rFonts w:ascii="Times New Roman" w:hAnsi="Times New Roman"/>
          <w:bCs/>
          <w:szCs w:val="22"/>
          <w:lang w:val="pt-PT"/>
        </w:rPr>
      </w:pPr>
    </w:p>
    <w:p w:rsidR="00981FFB" w:rsidRPr="00040E94"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040E94">
        <w:rPr>
          <w:rFonts w:ascii="Times New Roman" w:hAnsi="Times New Roman"/>
          <w:b/>
          <w:szCs w:val="22"/>
          <w:lang w:val="pt-PT"/>
        </w:rPr>
        <w:t>12.</w:t>
      </w:r>
      <w:r w:rsidRPr="00040E94">
        <w:rPr>
          <w:rFonts w:ascii="Times New Roman" w:hAnsi="Times New Roman"/>
          <w:b/>
          <w:szCs w:val="22"/>
          <w:lang w:val="pt-PT"/>
        </w:rPr>
        <w:tab/>
        <w:t xml:space="preserve">ZULASSUNGSNUMMER(N) </w:t>
      </w:r>
    </w:p>
    <w:p w:rsidR="00981FFB" w:rsidRPr="00040E94" w:rsidRDefault="00981FFB" w:rsidP="00A24808">
      <w:pPr>
        <w:tabs>
          <w:tab w:val="left" w:pos="567"/>
        </w:tabs>
        <w:spacing w:after="0" w:line="240" w:lineRule="auto"/>
        <w:rPr>
          <w:rFonts w:ascii="Times New Roman" w:hAnsi="Times New Roman"/>
          <w:szCs w:val="22"/>
          <w:lang w:val="pt-PT"/>
        </w:rPr>
      </w:pPr>
    </w:p>
    <w:p w:rsidR="00981FFB" w:rsidRPr="00040E94" w:rsidRDefault="00845D4E" w:rsidP="00A24808">
      <w:pPr>
        <w:tabs>
          <w:tab w:val="left" w:pos="567"/>
        </w:tabs>
        <w:spacing w:after="0" w:line="240" w:lineRule="auto"/>
        <w:rPr>
          <w:rFonts w:ascii="Times New Roman" w:hAnsi="Times New Roman"/>
          <w:szCs w:val="22"/>
          <w:lang w:val="pt-PT"/>
        </w:rPr>
      </w:pPr>
      <w:r w:rsidRPr="00040E94">
        <w:rPr>
          <w:rFonts w:ascii="Times New Roman" w:hAnsi="Times New Roman"/>
          <w:szCs w:val="22"/>
          <w:lang w:val="pt-PT"/>
        </w:rPr>
        <w:t>EU/1/13/861/002</w:t>
      </w:r>
    </w:p>
    <w:p w:rsidR="00845D4E" w:rsidRPr="00040E94" w:rsidRDefault="00845D4E" w:rsidP="00A24808">
      <w:pPr>
        <w:tabs>
          <w:tab w:val="left" w:pos="567"/>
        </w:tabs>
        <w:spacing w:after="0" w:line="240" w:lineRule="auto"/>
        <w:rPr>
          <w:rFonts w:ascii="Times New Roman" w:hAnsi="Times New Roman"/>
          <w:szCs w:val="22"/>
          <w:lang w:val="pt-PT"/>
        </w:rPr>
      </w:pPr>
    </w:p>
    <w:p w:rsidR="0038523B" w:rsidRPr="00040E94" w:rsidRDefault="0038523B" w:rsidP="00A24808">
      <w:pPr>
        <w:tabs>
          <w:tab w:val="left" w:pos="567"/>
        </w:tabs>
        <w:spacing w:after="0" w:line="240" w:lineRule="auto"/>
        <w:rPr>
          <w:rFonts w:ascii="Times New Roman" w:hAnsi="Times New Roman"/>
          <w:szCs w:val="22"/>
          <w:lang w:val="pt-PT"/>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13.</w:t>
      </w:r>
      <w:r w:rsidRPr="00A2773C">
        <w:rPr>
          <w:rFonts w:ascii="Times New Roman" w:hAnsi="Times New Roman"/>
          <w:b/>
          <w:szCs w:val="22"/>
          <w:lang w:val="de-DE"/>
        </w:rPr>
        <w:tab/>
        <w:t>CHARGENBEZEICHNUNG</w:t>
      </w:r>
    </w:p>
    <w:p w:rsidR="00981FFB" w:rsidRPr="00A2773C" w:rsidRDefault="00981FFB" w:rsidP="00A24808">
      <w:pPr>
        <w:tabs>
          <w:tab w:val="left" w:pos="567"/>
        </w:tabs>
        <w:spacing w:after="0" w:line="240" w:lineRule="auto"/>
        <w:rPr>
          <w:rFonts w:ascii="Times New Roman" w:hAnsi="Times New Roman"/>
          <w:i/>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Ch.-B.</w:t>
      </w:r>
    </w:p>
    <w:p w:rsidR="00981FFB" w:rsidRPr="00A2773C" w:rsidRDefault="00981FFB" w:rsidP="00A24808">
      <w:pPr>
        <w:tabs>
          <w:tab w:val="left" w:pos="567"/>
        </w:tabs>
        <w:spacing w:after="0" w:line="240" w:lineRule="auto"/>
        <w:rPr>
          <w:rFonts w:ascii="Times New Roman" w:hAnsi="Times New Roman"/>
          <w:szCs w:val="22"/>
          <w:lang w:val="de-DE"/>
        </w:rPr>
      </w:pPr>
    </w:p>
    <w:p w:rsidR="0038523B" w:rsidRPr="00A2773C" w:rsidRDefault="0038523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14.</w:t>
      </w:r>
      <w:r w:rsidRPr="00A2773C">
        <w:rPr>
          <w:rFonts w:ascii="Times New Roman" w:hAnsi="Times New Roman"/>
          <w:b/>
          <w:szCs w:val="22"/>
          <w:lang w:val="de-DE"/>
        </w:rPr>
        <w:tab/>
        <w:t>VERKAUFSABGRENZUNG</w:t>
      </w:r>
    </w:p>
    <w:p w:rsidR="00981FFB" w:rsidRPr="00A2773C" w:rsidRDefault="00981FFB" w:rsidP="00A24808">
      <w:pPr>
        <w:tabs>
          <w:tab w:val="left" w:pos="567"/>
        </w:tabs>
        <w:spacing w:after="0" w:line="240" w:lineRule="auto"/>
        <w:rPr>
          <w:rFonts w:ascii="Times New Roman" w:hAnsi="Times New Roman"/>
          <w:szCs w:val="22"/>
          <w:lang w:val="de-DE"/>
        </w:rPr>
      </w:pPr>
    </w:p>
    <w:p w:rsidR="0038523B" w:rsidRPr="00A2773C" w:rsidRDefault="0038523B" w:rsidP="00A24808">
      <w:pPr>
        <w:tabs>
          <w:tab w:val="left" w:pos="567"/>
        </w:tabs>
        <w:spacing w:after="0" w:line="240" w:lineRule="auto"/>
        <w:rPr>
          <w:rFonts w:ascii="Times New Roman" w:hAnsi="Times New Roman"/>
          <w:szCs w:val="22"/>
          <w:lang w:val="de-DE"/>
        </w:rPr>
      </w:pPr>
    </w:p>
    <w:p w:rsidR="00981FFB" w:rsidRPr="00A2773C" w:rsidRDefault="00981FFB" w:rsidP="00A24808">
      <w:pPr>
        <w:pBdr>
          <w:top w:val="single" w:sz="4" w:space="2"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15.</w:t>
      </w:r>
      <w:r w:rsidRPr="00A2773C">
        <w:rPr>
          <w:rFonts w:ascii="Times New Roman" w:hAnsi="Times New Roman"/>
          <w:b/>
          <w:szCs w:val="22"/>
          <w:lang w:val="de-DE"/>
        </w:rPr>
        <w:tab/>
        <w:t>HINWEISE FÜR DEN GEBRAUCH</w:t>
      </w:r>
    </w:p>
    <w:p w:rsidR="00981FFB" w:rsidRPr="00A2773C" w:rsidRDefault="00981FFB" w:rsidP="00A24808">
      <w:pPr>
        <w:tabs>
          <w:tab w:val="left" w:pos="567"/>
        </w:tabs>
        <w:spacing w:after="0" w:line="240" w:lineRule="auto"/>
        <w:rPr>
          <w:rFonts w:ascii="Times New Roman" w:hAnsi="Times New Roman"/>
          <w:strike/>
          <w:szCs w:val="22"/>
          <w:lang w:val="de-DE"/>
        </w:rPr>
      </w:pPr>
    </w:p>
    <w:p w:rsidR="00EB37F4" w:rsidRPr="00A2773C" w:rsidRDefault="00EB37F4" w:rsidP="00A24808">
      <w:pPr>
        <w:tabs>
          <w:tab w:val="left" w:pos="567"/>
        </w:tabs>
        <w:spacing w:after="0" w:line="240" w:lineRule="auto"/>
        <w:rPr>
          <w:rFonts w:ascii="Times New Roman" w:hAnsi="Times New Roman"/>
          <w:strike/>
          <w:szCs w:val="22"/>
          <w:lang w:val="de-DE"/>
        </w:rPr>
      </w:pPr>
    </w:p>
    <w:p w:rsidR="00981FFB" w:rsidRPr="00A2773C" w:rsidRDefault="00981FFB" w:rsidP="00A2480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lang w:val="de-DE"/>
        </w:rPr>
      </w:pPr>
      <w:r w:rsidRPr="00A2773C">
        <w:rPr>
          <w:rFonts w:ascii="Times New Roman" w:hAnsi="Times New Roman"/>
          <w:b/>
          <w:szCs w:val="22"/>
          <w:lang w:val="de-DE"/>
        </w:rPr>
        <w:t>16.</w:t>
      </w:r>
      <w:r w:rsidRPr="00A2773C">
        <w:rPr>
          <w:rFonts w:ascii="Times New Roman" w:hAnsi="Times New Roman"/>
          <w:b/>
          <w:szCs w:val="22"/>
          <w:lang w:val="de-DE"/>
        </w:rPr>
        <w:tab/>
        <w:t>ANGABEN IN BLINDENSCHRIFT</w:t>
      </w:r>
    </w:p>
    <w:p w:rsidR="00981FFB" w:rsidRPr="00A2773C" w:rsidRDefault="00981FFB" w:rsidP="00A24808">
      <w:pPr>
        <w:tabs>
          <w:tab w:val="left" w:pos="567"/>
        </w:tabs>
        <w:spacing w:after="0" w:line="240" w:lineRule="auto"/>
        <w:rPr>
          <w:rFonts w:ascii="Times New Roman" w:hAnsi="Times New Roman"/>
          <w:szCs w:val="22"/>
          <w:lang w:val="de-DE"/>
        </w:rPr>
      </w:pPr>
    </w:p>
    <w:p w:rsidR="00981FFB"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PROCYSBI 75 mg</w:t>
      </w: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p>
    <w:p w:rsidR="00EB37F4" w:rsidRPr="00A2773C" w:rsidRDefault="00EB37F4" w:rsidP="00A24808">
      <w:pPr>
        <w:shd w:val="clear" w:color="auto" w:fill="FFFFFF"/>
        <w:tabs>
          <w:tab w:val="left" w:pos="567"/>
        </w:tabs>
        <w:spacing w:after="0" w:line="240" w:lineRule="auto"/>
        <w:rPr>
          <w:rFonts w:ascii="Times New Roman" w:hAnsi="Times New Roman"/>
          <w:szCs w:val="22"/>
          <w:lang w:val="de-DE"/>
        </w:rPr>
      </w:pPr>
    </w:p>
    <w:p w:rsidR="00A24808" w:rsidRPr="00A2773C" w:rsidRDefault="00A24808"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17.</w:t>
      </w:r>
      <w:r w:rsidRPr="00A2773C">
        <w:rPr>
          <w:rFonts w:ascii="Times New Roman" w:hAnsi="Times New Roman"/>
          <w:b/>
          <w:szCs w:val="22"/>
          <w:lang w:val="de-DE"/>
        </w:rPr>
        <w:tab/>
        <w:t>INDIVIDUELLES ERKENNUNGSMERKMAL – 2D-BARCODE</w:t>
      </w: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r w:rsidRPr="00A13CF4">
        <w:rPr>
          <w:rFonts w:ascii="Times New Roman" w:hAnsi="Times New Roman"/>
          <w:szCs w:val="22"/>
          <w:shd w:val="clear" w:color="auto" w:fill="BFBFBF"/>
          <w:lang w:val="de-DE"/>
        </w:rPr>
        <w:t>2D-Barcode mit individuellem Erkennungsmerkmal.</w:t>
      </w: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p>
    <w:p w:rsidR="006662C4" w:rsidRPr="00A2773C" w:rsidRDefault="006662C4" w:rsidP="00A24808">
      <w:pPr>
        <w:shd w:val="clear" w:color="auto" w:fill="FFFFFF"/>
        <w:tabs>
          <w:tab w:val="left" w:pos="567"/>
        </w:tabs>
        <w:spacing w:after="0" w:line="240" w:lineRule="auto"/>
        <w:rPr>
          <w:rFonts w:ascii="Times New Roman" w:hAnsi="Times New Roman"/>
          <w:szCs w:val="22"/>
          <w:lang w:val="de-DE"/>
        </w:rPr>
      </w:pPr>
    </w:p>
    <w:p w:rsidR="00A24808" w:rsidRPr="00A2773C" w:rsidRDefault="00A24808"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18.</w:t>
      </w:r>
      <w:r w:rsidRPr="00A2773C">
        <w:rPr>
          <w:rFonts w:ascii="Times New Roman" w:hAnsi="Times New Roman"/>
          <w:b/>
          <w:szCs w:val="22"/>
          <w:lang w:val="de-DE"/>
        </w:rPr>
        <w:tab/>
        <w:t>INDIVIDUELLES ERKENNUNGSMERKMAL – VOM MENSCHEN LESBARES FORMAT</w:t>
      </w:r>
    </w:p>
    <w:p w:rsidR="002839A3" w:rsidRPr="002901F6" w:rsidRDefault="002839A3" w:rsidP="00A24808">
      <w:pPr>
        <w:keepNext/>
        <w:tabs>
          <w:tab w:val="left" w:pos="567"/>
        </w:tabs>
        <w:spacing w:after="0" w:line="240" w:lineRule="auto"/>
        <w:rPr>
          <w:rFonts w:ascii="Times New Roman" w:hAnsi="Times New Roman"/>
          <w:bCs/>
          <w:szCs w:val="22"/>
          <w:lang w:val="de-DE"/>
        </w:rPr>
      </w:pP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PC:</w:t>
      </w: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SN:</w:t>
      </w: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NN:</w:t>
      </w:r>
    </w:p>
    <w:p w:rsidR="00C0204F" w:rsidRPr="00A2773C" w:rsidRDefault="00981FFB"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br w:type="page"/>
      </w: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ANGABEN AUF DE</w:t>
      </w:r>
      <w:r w:rsidR="00235F2E" w:rsidRPr="00A2773C">
        <w:rPr>
          <w:rFonts w:ascii="Times New Roman" w:hAnsi="Times New Roman"/>
          <w:b/>
          <w:szCs w:val="22"/>
          <w:lang w:val="de-DE"/>
        </w:rPr>
        <w:t>M BEHÄLTNIS</w:t>
      </w: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FLASCHE</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1.</w:t>
      </w:r>
      <w:r w:rsidRPr="00A2773C">
        <w:rPr>
          <w:rFonts w:ascii="Times New Roman" w:hAnsi="Times New Roman"/>
          <w:b/>
          <w:szCs w:val="22"/>
          <w:lang w:val="de-DE"/>
        </w:rPr>
        <w:tab/>
        <w:t>BEZEICHNUNG DES ARZNEIMITTELS</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PROCYSBI 25</w:t>
      </w:r>
      <w:r w:rsidR="00B56D1B" w:rsidRPr="00A2773C">
        <w:rPr>
          <w:rFonts w:ascii="Times New Roman" w:hAnsi="Times New Roman"/>
          <w:szCs w:val="22"/>
          <w:lang w:val="de-DE"/>
        </w:rPr>
        <w:t> </w:t>
      </w:r>
      <w:r w:rsidRPr="00A2773C">
        <w:rPr>
          <w:rFonts w:ascii="Times New Roman" w:hAnsi="Times New Roman"/>
          <w:szCs w:val="22"/>
          <w:lang w:val="de-DE"/>
        </w:rPr>
        <w:t>mg magensaftresistente Hartkapseln</w:t>
      </w:r>
    </w:p>
    <w:p w:rsidR="00C0204F" w:rsidRPr="00A2773C" w:rsidRDefault="008F7554" w:rsidP="00A24808">
      <w:pPr>
        <w:tabs>
          <w:tab w:val="left" w:pos="567"/>
        </w:tabs>
        <w:spacing w:after="0" w:line="240" w:lineRule="auto"/>
        <w:rPr>
          <w:rFonts w:ascii="Times New Roman" w:hAnsi="Times New Roman"/>
          <w:b/>
          <w:szCs w:val="22"/>
          <w:lang w:val="de-DE"/>
        </w:rPr>
      </w:pPr>
      <w:r>
        <w:rPr>
          <w:rFonts w:ascii="Times New Roman" w:hAnsi="Times New Roman"/>
          <w:szCs w:val="22"/>
          <w:lang w:val="de-DE"/>
        </w:rPr>
        <w:t>Mercaptamin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2.</w:t>
      </w:r>
      <w:r w:rsidRPr="00A2773C">
        <w:rPr>
          <w:rFonts w:ascii="Times New Roman" w:hAnsi="Times New Roman"/>
          <w:b/>
          <w:szCs w:val="22"/>
          <w:lang w:val="de-DE"/>
        </w:rPr>
        <w:tab/>
        <w:t>WIRKSTOFF(E)</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F118D5"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Jede</w:t>
      </w:r>
      <w:r w:rsidRPr="00A2773C">
        <w:rPr>
          <w:rFonts w:ascii="Times New Roman" w:hAnsi="Times New Roman"/>
          <w:szCs w:val="22"/>
          <w:lang w:val="de-DE"/>
        </w:rPr>
        <w:t xml:space="preserve"> </w:t>
      </w:r>
      <w:r w:rsidR="00C0204F" w:rsidRPr="00A2773C">
        <w:rPr>
          <w:rFonts w:ascii="Times New Roman" w:hAnsi="Times New Roman"/>
          <w:szCs w:val="22"/>
          <w:lang w:val="de-DE"/>
        </w:rPr>
        <w:t>Hartkapsel enthält 25</w:t>
      </w:r>
      <w:r w:rsidR="00B56D1B" w:rsidRPr="00A2773C">
        <w:rPr>
          <w:rFonts w:ascii="Times New Roman" w:hAnsi="Times New Roman"/>
          <w:szCs w:val="22"/>
          <w:lang w:val="de-DE"/>
        </w:rPr>
        <w:t> </w:t>
      </w:r>
      <w:r w:rsidR="00C0204F" w:rsidRPr="00A2773C">
        <w:rPr>
          <w:rFonts w:ascii="Times New Roman" w:hAnsi="Times New Roman"/>
          <w:szCs w:val="22"/>
          <w:lang w:val="de-DE"/>
        </w:rPr>
        <w:t xml:space="preserve">mg </w:t>
      </w:r>
      <w:r w:rsidR="008F7554">
        <w:rPr>
          <w:rFonts w:ascii="Times New Roman" w:hAnsi="Times New Roman"/>
          <w:szCs w:val="22"/>
          <w:lang w:val="de-DE"/>
        </w:rPr>
        <w:t>Mercaptamin</w:t>
      </w:r>
      <w:r w:rsidR="00C0204F" w:rsidRPr="00A2773C">
        <w:rPr>
          <w:rFonts w:ascii="Times New Roman" w:hAnsi="Times New Roman"/>
          <w:szCs w:val="22"/>
          <w:lang w:val="de-DE"/>
        </w:rPr>
        <w:t xml:space="preserve"> (als </w:t>
      </w:r>
      <w:r w:rsidR="008F7554">
        <w:rPr>
          <w:rFonts w:ascii="Times New Roman" w:hAnsi="Times New Roman"/>
          <w:szCs w:val="22"/>
          <w:lang w:val="de-DE"/>
        </w:rPr>
        <w:t>Mercaptamin[(R,R)</w:t>
      </w:r>
      <w:r w:rsidR="00A05544">
        <w:rPr>
          <w:rFonts w:ascii="Times New Roman" w:hAnsi="Times New Roman"/>
          <w:szCs w:val="22"/>
          <w:lang w:val="de-DE"/>
        </w:rPr>
        <w:noBreakHyphen/>
      </w:r>
      <w:r w:rsidR="008F7554">
        <w:rPr>
          <w:rFonts w:ascii="Times New Roman" w:hAnsi="Times New Roman"/>
          <w:szCs w:val="22"/>
          <w:lang w:val="de-DE"/>
        </w:rPr>
        <w:t>tartrat]</w:t>
      </w:r>
      <w:r w:rsidR="00C0204F" w:rsidRPr="00A2773C">
        <w:rPr>
          <w:rFonts w:ascii="Times New Roman" w:hAnsi="Times New Roman"/>
          <w:szCs w:val="22"/>
          <w:lang w:val="de-DE"/>
        </w:rPr>
        <w:t>).</w:t>
      </w:r>
    </w:p>
    <w:p w:rsidR="00C0204F" w:rsidRPr="00A24808" w:rsidRDefault="00C0204F" w:rsidP="00A24808">
      <w:pPr>
        <w:tabs>
          <w:tab w:val="left" w:pos="567"/>
        </w:tabs>
        <w:spacing w:after="0" w:line="240" w:lineRule="auto"/>
        <w:rPr>
          <w:rFonts w:ascii="Times New Roman" w:hAnsi="Times New Roman"/>
          <w:szCs w:val="22"/>
          <w:lang w:val="de-DE"/>
        </w:rPr>
      </w:pPr>
    </w:p>
    <w:p w:rsidR="00C0204F" w:rsidRPr="00A24808"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3.</w:t>
      </w:r>
      <w:r w:rsidRPr="00A2773C">
        <w:rPr>
          <w:rFonts w:ascii="Times New Roman" w:hAnsi="Times New Roman"/>
          <w:b/>
          <w:szCs w:val="22"/>
          <w:lang w:val="de-DE"/>
        </w:rPr>
        <w:tab/>
        <w:t>SONSTIGE BESTANDTEILE</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4.</w:t>
      </w:r>
      <w:r w:rsidRPr="00A2773C">
        <w:rPr>
          <w:rFonts w:ascii="Times New Roman" w:hAnsi="Times New Roman"/>
          <w:b/>
          <w:szCs w:val="22"/>
          <w:lang w:val="de-DE"/>
        </w:rPr>
        <w:tab/>
        <w:t>DARREICHUNGSFORM UND INHALT</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13CF4">
        <w:rPr>
          <w:rFonts w:ascii="Times New Roman" w:hAnsi="Times New Roman"/>
          <w:szCs w:val="22"/>
          <w:shd w:val="clear" w:color="auto" w:fill="BFBFBF"/>
          <w:lang w:val="de-DE"/>
        </w:rPr>
        <w:t>Magensaftresistente Hartkapsel</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60</w:t>
      </w:r>
      <w:r w:rsidR="00B56D1B" w:rsidRPr="00A2773C">
        <w:rPr>
          <w:rFonts w:ascii="Times New Roman" w:hAnsi="Times New Roman"/>
          <w:szCs w:val="22"/>
          <w:lang w:val="de-DE"/>
        </w:rPr>
        <w:t> </w:t>
      </w:r>
      <w:r w:rsidRPr="00A2773C">
        <w:rPr>
          <w:rFonts w:ascii="Times New Roman" w:hAnsi="Times New Roman"/>
          <w:szCs w:val="22"/>
          <w:lang w:val="de-DE"/>
        </w:rPr>
        <w:t>Kapseln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5.</w:t>
      </w:r>
      <w:r w:rsidRPr="00A2773C">
        <w:rPr>
          <w:rFonts w:ascii="Times New Roman" w:hAnsi="Times New Roman"/>
          <w:b/>
          <w:szCs w:val="22"/>
          <w:lang w:val="de-DE"/>
        </w:rPr>
        <w:tab/>
      </w:r>
      <w:r w:rsidRPr="00A2773C">
        <w:rPr>
          <w:rFonts w:ascii="Times New Roman" w:hAnsi="Times New Roman"/>
          <w:b/>
          <w:caps/>
          <w:szCs w:val="22"/>
          <w:lang w:val="de-DE"/>
        </w:rPr>
        <w:t>Hinweise zur</w:t>
      </w:r>
      <w:r w:rsidRPr="00A2773C">
        <w:rPr>
          <w:rFonts w:ascii="Times New Roman" w:hAnsi="Times New Roman"/>
          <w:b/>
          <w:szCs w:val="22"/>
          <w:lang w:val="de-DE"/>
        </w:rPr>
        <w:t xml:space="preserve"> UND ART(EN) DER ANWENDUNG</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Packungsbeilage beachten.</w:t>
      </w: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Zum Einnehmen.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autoSpaceDE w:val="0"/>
        <w:autoSpaceDN w:val="0"/>
        <w:adjustRightInd w:val="0"/>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6.</w:t>
      </w:r>
      <w:r w:rsidRPr="00A2773C">
        <w:rPr>
          <w:rFonts w:ascii="Times New Roman" w:hAnsi="Times New Roman"/>
          <w:b/>
          <w:szCs w:val="22"/>
          <w:lang w:val="de-DE"/>
        </w:rPr>
        <w:tab/>
        <w:t xml:space="preserve">WARNHINWEIS, DASS DAS ARZNEIMITTEL FÜR KINDER </w:t>
      </w:r>
      <w:r w:rsidR="006662C4" w:rsidRPr="00A2773C">
        <w:rPr>
          <w:rFonts w:ascii="Times New Roman" w:hAnsi="Times New Roman"/>
          <w:b/>
          <w:szCs w:val="22"/>
          <w:lang w:val="de-DE"/>
        </w:rPr>
        <w:t>UNZUGÄNGLICH</w:t>
      </w:r>
      <w:r w:rsidRPr="00A2773C">
        <w:rPr>
          <w:rFonts w:ascii="Times New Roman" w:hAnsi="Times New Roman"/>
          <w:b/>
          <w:szCs w:val="22"/>
          <w:lang w:val="de-DE"/>
        </w:rPr>
        <w:t xml:space="preserve"> AUFZUBEWAHREN IST</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Arzneimittel für Kinder unzugänglich aufbewahren.</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7.</w:t>
      </w:r>
      <w:r w:rsidRPr="00A2773C">
        <w:rPr>
          <w:rFonts w:ascii="Times New Roman" w:hAnsi="Times New Roman"/>
          <w:b/>
          <w:szCs w:val="22"/>
          <w:lang w:val="de-DE"/>
        </w:rPr>
        <w:tab/>
        <w:t>WEITERE WARNHINWEISE, FALLS ERFORDERLICH</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8.</w:t>
      </w:r>
      <w:r w:rsidRPr="00A2773C">
        <w:rPr>
          <w:rFonts w:ascii="Times New Roman" w:hAnsi="Times New Roman"/>
          <w:b/>
          <w:szCs w:val="22"/>
          <w:lang w:val="de-DE"/>
        </w:rPr>
        <w:tab/>
        <w:t>VERFALLDATUM</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Default="000029FA"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verwendbar bis</w:t>
      </w:r>
    </w:p>
    <w:p w:rsidR="002901F6" w:rsidRPr="00A2773C" w:rsidRDefault="002901F6"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30</w:t>
      </w:r>
      <w:r w:rsidR="00B56D1B" w:rsidRPr="00A2773C">
        <w:rPr>
          <w:rFonts w:ascii="Times New Roman" w:hAnsi="Times New Roman"/>
          <w:szCs w:val="22"/>
          <w:lang w:val="de-DE"/>
        </w:rPr>
        <w:t> </w:t>
      </w:r>
      <w:r w:rsidRPr="00A2773C">
        <w:rPr>
          <w:rFonts w:ascii="Times New Roman" w:hAnsi="Times New Roman"/>
          <w:szCs w:val="22"/>
          <w:lang w:val="de-DE"/>
        </w:rPr>
        <w:t xml:space="preserve">Tage nach Öffnen der Folienversiegelung </w:t>
      </w:r>
      <w:r w:rsidR="00235F2E" w:rsidRPr="00A2773C">
        <w:rPr>
          <w:rFonts w:ascii="Times New Roman" w:hAnsi="Times New Roman"/>
          <w:szCs w:val="22"/>
          <w:lang w:val="de-DE"/>
        </w:rPr>
        <w:t>entsorgen</w:t>
      </w:r>
      <w:r w:rsidRPr="00A2773C">
        <w:rPr>
          <w:rFonts w:ascii="Times New Roman" w:hAnsi="Times New Roman"/>
          <w:szCs w:val="22"/>
          <w:lang w:val="de-DE"/>
        </w:rPr>
        <w:t xml:space="preserve">. </w:t>
      </w:r>
    </w:p>
    <w:p w:rsidR="00C0204F" w:rsidRPr="00A2773C" w:rsidRDefault="00845D4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Öffnungsdatum:</w:t>
      </w:r>
    </w:p>
    <w:p w:rsidR="001036BD" w:rsidRPr="00A2773C" w:rsidRDefault="001036BD" w:rsidP="00A24808">
      <w:pPr>
        <w:shd w:val="clear" w:color="auto" w:fill="FFFFFF"/>
        <w:spacing w:after="0" w:line="240" w:lineRule="auto"/>
        <w:rPr>
          <w:rFonts w:ascii="Times New Roman" w:hAnsi="Times New Roman"/>
          <w:color w:val="000000"/>
          <w:szCs w:val="22"/>
          <w:lang w:val="de-DE"/>
        </w:rPr>
      </w:pPr>
      <w:r w:rsidRPr="00A2773C">
        <w:rPr>
          <w:rFonts w:ascii="Times New Roman" w:hAnsi="Times New Roman"/>
          <w:color w:val="000000"/>
          <w:szCs w:val="22"/>
          <w:lang w:val="de-DE"/>
        </w:rPr>
        <w:t>Entsorgungsdatum:</w:t>
      </w:r>
    </w:p>
    <w:p w:rsidR="007D412D" w:rsidRPr="00A2773C" w:rsidRDefault="007D412D" w:rsidP="00A24808">
      <w:pPr>
        <w:shd w:val="clear" w:color="auto" w:fill="FFFFFF"/>
        <w:spacing w:after="0" w:line="240" w:lineRule="auto"/>
        <w:rPr>
          <w:rFonts w:ascii="Times New Roman" w:hAnsi="Times New Roman"/>
          <w:color w:val="000000"/>
          <w:szCs w:val="22"/>
          <w:lang w:val="de-DE"/>
        </w:rPr>
      </w:pPr>
    </w:p>
    <w:p w:rsidR="007D412D" w:rsidRPr="00A2773C" w:rsidRDefault="007D412D" w:rsidP="00A24808">
      <w:pPr>
        <w:shd w:val="clear" w:color="auto" w:fill="FFFFFF"/>
        <w:spacing w:after="0" w:line="240" w:lineRule="auto"/>
        <w:rPr>
          <w:rFonts w:ascii="Times New Roman" w:hAnsi="Times New Roman"/>
          <w:snapToGrid/>
          <w:color w:val="282828"/>
          <w:szCs w:val="22"/>
          <w:lang w:val="de-DE" w:eastAsia="en-GB"/>
        </w:rPr>
      </w:pPr>
    </w:p>
    <w:p w:rsidR="00C0204F" w:rsidRPr="00A2773C" w:rsidRDefault="00C0204F"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9.</w:t>
      </w:r>
      <w:r w:rsidRPr="00A2773C">
        <w:rPr>
          <w:rFonts w:ascii="Times New Roman" w:hAnsi="Times New Roman"/>
          <w:b/>
          <w:szCs w:val="22"/>
          <w:lang w:val="de-DE"/>
        </w:rPr>
        <w:tab/>
        <w:t>BESONDERE VORSICHTSMASSNAHMEN FÜR DIE AUFBEWAHRUNG</w:t>
      </w:r>
    </w:p>
    <w:p w:rsidR="00C0204F" w:rsidRPr="00A2773C" w:rsidRDefault="00C0204F" w:rsidP="00A24808">
      <w:pPr>
        <w:keepNext/>
        <w:tabs>
          <w:tab w:val="left" w:pos="567"/>
        </w:tabs>
        <w:spacing w:after="0" w:line="240" w:lineRule="auto"/>
        <w:rPr>
          <w:rFonts w:ascii="Times New Roman" w:hAnsi="Times New Roman"/>
          <w:szCs w:val="22"/>
          <w:lang w:val="de-DE"/>
        </w:rPr>
      </w:pPr>
    </w:p>
    <w:p w:rsidR="00566676" w:rsidRPr="00A2773C" w:rsidRDefault="002839A3" w:rsidP="00A24808">
      <w:pPr>
        <w:tabs>
          <w:tab w:val="left" w:pos="567"/>
        </w:tabs>
        <w:spacing w:after="0" w:line="240" w:lineRule="auto"/>
        <w:ind w:left="567" w:hanging="567"/>
        <w:rPr>
          <w:rFonts w:ascii="Times New Roman" w:hAnsi="Times New Roman"/>
          <w:szCs w:val="22"/>
          <w:lang w:val="de-DE"/>
        </w:rPr>
      </w:pPr>
      <w:r w:rsidRPr="00A2773C">
        <w:rPr>
          <w:rFonts w:ascii="Times New Roman" w:hAnsi="Times New Roman"/>
          <w:szCs w:val="22"/>
          <w:lang w:val="de-DE"/>
        </w:rPr>
        <w:t>I</w:t>
      </w:r>
      <w:r w:rsidR="00566676" w:rsidRPr="00A2773C">
        <w:rPr>
          <w:rFonts w:ascii="Times New Roman" w:hAnsi="Times New Roman"/>
          <w:szCs w:val="22"/>
          <w:lang w:val="de-DE"/>
        </w:rPr>
        <w:t>m Kühlschrank lagern. Nicht einfrieren.</w:t>
      </w:r>
    </w:p>
    <w:p w:rsidR="00C0204F" w:rsidRPr="00A2773C" w:rsidRDefault="00566676" w:rsidP="00A24808">
      <w:pPr>
        <w:tabs>
          <w:tab w:val="left" w:pos="567"/>
        </w:tabs>
        <w:spacing w:after="0" w:line="240" w:lineRule="auto"/>
        <w:ind w:left="567" w:hanging="567"/>
        <w:rPr>
          <w:rFonts w:ascii="Times New Roman" w:hAnsi="Times New Roman"/>
          <w:szCs w:val="22"/>
          <w:lang w:val="de-DE"/>
        </w:rPr>
      </w:pPr>
      <w:r w:rsidRPr="00A2773C">
        <w:rPr>
          <w:rFonts w:ascii="Times New Roman" w:hAnsi="Times New Roman"/>
          <w:szCs w:val="22"/>
          <w:lang w:val="de-DE"/>
        </w:rPr>
        <w:t>Nach Anbruch n</w:t>
      </w:r>
      <w:r w:rsidR="00C0204F" w:rsidRPr="00A2773C">
        <w:rPr>
          <w:rFonts w:ascii="Times New Roman" w:hAnsi="Times New Roman"/>
          <w:szCs w:val="22"/>
          <w:lang w:val="de-DE"/>
        </w:rPr>
        <w:t>icht über 25</w:t>
      </w:r>
      <w:r w:rsidR="00A61F89" w:rsidRPr="00A2773C">
        <w:rPr>
          <w:rFonts w:ascii="Times New Roman" w:hAnsi="Times New Roman"/>
          <w:szCs w:val="22"/>
          <w:lang w:val="de-DE"/>
        </w:rPr>
        <w:t> </w:t>
      </w:r>
      <w:r w:rsidR="00C0204F" w:rsidRPr="00A2773C">
        <w:rPr>
          <w:rFonts w:ascii="Times New Roman" w:hAnsi="Times New Roman"/>
          <w:szCs w:val="22"/>
          <w:lang w:val="de-DE"/>
        </w:rPr>
        <w:t>ºC lagern.</w:t>
      </w:r>
    </w:p>
    <w:p w:rsidR="00C0204F" w:rsidRPr="00A2773C" w:rsidRDefault="00C0204F" w:rsidP="00A24808">
      <w:pPr>
        <w:tabs>
          <w:tab w:val="left" w:pos="567"/>
        </w:tabs>
        <w:spacing w:after="0" w:line="240" w:lineRule="auto"/>
        <w:ind w:left="567" w:hanging="567"/>
        <w:rPr>
          <w:rFonts w:ascii="Times New Roman" w:hAnsi="Times New Roman"/>
          <w:szCs w:val="22"/>
          <w:lang w:val="de-DE"/>
        </w:rPr>
      </w:pPr>
      <w:r w:rsidRPr="00A2773C">
        <w:rPr>
          <w:rFonts w:ascii="Times New Roman" w:hAnsi="Times New Roman"/>
          <w:szCs w:val="22"/>
          <w:lang w:val="de-DE"/>
        </w:rPr>
        <w:t>Das Behältnis fest verschlossen halten, um den Inhalt vor Licht und Feuchtigkeit zu schützen.</w:t>
      </w:r>
    </w:p>
    <w:p w:rsidR="00C0204F" w:rsidRPr="00A2773C" w:rsidRDefault="00C0204F" w:rsidP="00A24808">
      <w:pPr>
        <w:tabs>
          <w:tab w:val="left" w:pos="567"/>
        </w:tabs>
        <w:spacing w:after="0" w:line="240" w:lineRule="auto"/>
        <w:ind w:left="567" w:hanging="567"/>
        <w:rPr>
          <w:rFonts w:ascii="Times New Roman" w:hAnsi="Times New Roman"/>
          <w:szCs w:val="22"/>
          <w:lang w:val="de-DE"/>
        </w:rPr>
      </w:pPr>
    </w:p>
    <w:p w:rsidR="00C0204F" w:rsidRPr="00A2773C" w:rsidRDefault="00C0204F" w:rsidP="00A24808">
      <w:pPr>
        <w:tabs>
          <w:tab w:val="left" w:pos="567"/>
        </w:tabs>
        <w:spacing w:after="0" w:line="240" w:lineRule="auto"/>
        <w:ind w:left="567" w:hanging="567"/>
        <w:rPr>
          <w:rFonts w:ascii="Times New Roman" w:hAnsi="Times New Roman"/>
          <w:szCs w:val="22"/>
          <w:lang w:val="de-DE"/>
        </w:rPr>
      </w:pPr>
    </w:p>
    <w:p w:rsidR="00C0204F" w:rsidRPr="00A2773C" w:rsidRDefault="00C0204F"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10.</w:t>
      </w:r>
      <w:r w:rsidRPr="00A2773C">
        <w:rPr>
          <w:rFonts w:ascii="Times New Roman" w:hAnsi="Times New Roman"/>
          <w:b/>
          <w:szCs w:val="22"/>
          <w:lang w:val="de-DE"/>
        </w:rPr>
        <w:tab/>
        <w:t>GEGEBENENFALLS BESONDERE VORSICHTSMASSNAHMEN FÜR DIE BESEITIGUNG VON NICHT VERWENDETEM ARZNEIMITTEL ODER DAVON STAMMENDEN ABFALLMATERIALIEN</w:t>
      </w:r>
    </w:p>
    <w:p w:rsidR="00C0204F" w:rsidRPr="00A2773C" w:rsidRDefault="00C0204F" w:rsidP="00A24808">
      <w:pPr>
        <w:keepNext/>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11.</w:t>
      </w:r>
      <w:r w:rsidRPr="00A2773C">
        <w:rPr>
          <w:rFonts w:ascii="Times New Roman" w:hAnsi="Times New Roman"/>
          <w:b/>
          <w:szCs w:val="22"/>
          <w:lang w:val="de-DE"/>
        </w:rPr>
        <w:tab/>
        <w:t xml:space="preserve">NAME UND ANSCHRIFT </w:t>
      </w:r>
      <w:r w:rsidRPr="00A2773C">
        <w:rPr>
          <w:rFonts w:ascii="Times New Roman" w:hAnsi="Times New Roman"/>
          <w:b/>
          <w:caps/>
          <w:szCs w:val="22"/>
          <w:lang w:val="de-DE"/>
        </w:rPr>
        <w:t xml:space="preserve">des </w:t>
      </w:r>
      <w:r w:rsidRPr="00A2773C">
        <w:rPr>
          <w:rFonts w:ascii="Times New Roman" w:hAnsi="Times New Roman"/>
          <w:b/>
          <w:szCs w:val="22"/>
          <w:lang w:val="de-DE"/>
        </w:rPr>
        <w:t>PHARMAZEUTISCHEN UNTERNEHMERS</w:t>
      </w:r>
    </w:p>
    <w:p w:rsidR="00C0204F" w:rsidRPr="00A2773C" w:rsidRDefault="00C0204F" w:rsidP="00A24808">
      <w:pPr>
        <w:tabs>
          <w:tab w:val="left" w:pos="567"/>
        </w:tabs>
        <w:spacing w:after="0" w:line="240" w:lineRule="auto"/>
        <w:rPr>
          <w:rFonts w:ascii="Times New Roman" w:hAnsi="Times New Roman"/>
          <w:szCs w:val="22"/>
          <w:lang w:val="de-DE"/>
        </w:rPr>
      </w:pPr>
    </w:p>
    <w:p w:rsidR="00E515FE" w:rsidRPr="00040E94" w:rsidRDefault="00E515FE" w:rsidP="00A24808">
      <w:pPr>
        <w:pStyle w:val="Liststycke2"/>
        <w:ind w:left="0"/>
        <w:rPr>
          <w:rFonts w:ascii="Times New Roman" w:hAnsi="Times New Roman"/>
          <w:szCs w:val="22"/>
          <w:lang w:val="it-IT"/>
        </w:rPr>
      </w:pPr>
      <w:r w:rsidRPr="00040E94">
        <w:rPr>
          <w:rFonts w:ascii="Times New Roman" w:hAnsi="Times New Roman"/>
          <w:szCs w:val="22"/>
          <w:lang w:val="it-IT"/>
        </w:rPr>
        <w:t>Chiesi Farmaceutici S.p.A.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Via Palermo 26/A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43122 Parma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Italien</w:t>
      </w:r>
    </w:p>
    <w:p w:rsidR="00C0204F" w:rsidRPr="00040E94" w:rsidRDefault="00C0204F" w:rsidP="00A24808">
      <w:pPr>
        <w:tabs>
          <w:tab w:val="left" w:pos="567"/>
        </w:tabs>
        <w:spacing w:after="0" w:line="240" w:lineRule="auto"/>
        <w:rPr>
          <w:rFonts w:ascii="Times New Roman" w:hAnsi="Times New Roman"/>
          <w:szCs w:val="22"/>
          <w:lang w:val="pt-PT"/>
        </w:rPr>
      </w:pPr>
    </w:p>
    <w:p w:rsidR="00C0204F" w:rsidRPr="00040E94" w:rsidRDefault="00C0204F" w:rsidP="00A24808">
      <w:pPr>
        <w:tabs>
          <w:tab w:val="left" w:pos="567"/>
        </w:tabs>
        <w:spacing w:after="0" w:line="240" w:lineRule="auto"/>
        <w:rPr>
          <w:rFonts w:ascii="Times New Roman" w:hAnsi="Times New Roman"/>
          <w:szCs w:val="22"/>
          <w:lang w:val="pt-PT"/>
        </w:rPr>
      </w:pPr>
    </w:p>
    <w:p w:rsidR="00C0204F" w:rsidRPr="00040E94"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040E94">
        <w:rPr>
          <w:rFonts w:ascii="Times New Roman" w:hAnsi="Times New Roman"/>
          <w:b/>
          <w:szCs w:val="22"/>
          <w:lang w:val="pt-PT"/>
        </w:rPr>
        <w:t>12.</w:t>
      </w:r>
      <w:r w:rsidRPr="00040E94">
        <w:rPr>
          <w:rFonts w:ascii="Times New Roman" w:hAnsi="Times New Roman"/>
          <w:b/>
          <w:szCs w:val="22"/>
          <w:lang w:val="pt-PT"/>
        </w:rPr>
        <w:tab/>
        <w:t xml:space="preserve">ZULASSUNGSNUMMER(N) </w:t>
      </w:r>
    </w:p>
    <w:p w:rsidR="00C0204F" w:rsidRPr="00040E94" w:rsidRDefault="00C0204F" w:rsidP="00A24808">
      <w:pPr>
        <w:tabs>
          <w:tab w:val="left" w:pos="567"/>
        </w:tabs>
        <w:spacing w:after="0" w:line="240" w:lineRule="auto"/>
        <w:rPr>
          <w:rFonts w:ascii="Times New Roman" w:hAnsi="Times New Roman"/>
          <w:szCs w:val="22"/>
          <w:lang w:val="pt-PT"/>
        </w:rPr>
      </w:pPr>
    </w:p>
    <w:p w:rsidR="00C0204F" w:rsidRPr="00040E94" w:rsidRDefault="00845D4E" w:rsidP="00A24808">
      <w:pPr>
        <w:tabs>
          <w:tab w:val="left" w:pos="567"/>
        </w:tabs>
        <w:spacing w:after="0" w:line="240" w:lineRule="auto"/>
        <w:rPr>
          <w:rFonts w:ascii="Times New Roman" w:hAnsi="Times New Roman"/>
          <w:szCs w:val="22"/>
          <w:lang w:val="pt-PT"/>
        </w:rPr>
      </w:pPr>
      <w:r w:rsidRPr="00040E94">
        <w:rPr>
          <w:rFonts w:ascii="Times New Roman" w:hAnsi="Times New Roman"/>
          <w:szCs w:val="22"/>
          <w:lang w:val="pt-PT"/>
        </w:rPr>
        <w:t>EU/1/13/861/001</w:t>
      </w:r>
    </w:p>
    <w:p w:rsidR="00DF19EA" w:rsidRPr="00040E94" w:rsidRDefault="00DF19EA" w:rsidP="00A24808">
      <w:pPr>
        <w:tabs>
          <w:tab w:val="left" w:pos="567"/>
        </w:tabs>
        <w:spacing w:after="0" w:line="240" w:lineRule="auto"/>
        <w:rPr>
          <w:rFonts w:ascii="Times New Roman" w:hAnsi="Times New Roman"/>
          <w:szCs w:val="22"/>
          <w:lang w:val="pt-PT"/>
        </w:rPr>
      </w:pPr>
    </w:p>
    <w:p w:rsidR="0038523B" w:rsidRPr="00040E94" w:rsidRDefault="0038523B" w:rsidP="00A24808">
      <w:pPr>
        <w:tabs>
          <w:tab w:val="left" w:pos="567"/>
        </w:tabs>
        <w:spacing w:after="0" w:line="240" w:lineRule="auto"/>
        <w:rPr>
          <w:rFonts w:ascii="Times New Roman" w:hAnsi="Times New Roman"/>
          <w:szCs w:val="22"/>
          <w:lang w:val="pt-PT"/>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13.</w:t>
      </w:r>
      <w:r w:rsidRPr="00A2773C">
        <w:rPr>
          <w:rFonts w:ascii="Times New Roman" w:hAnsi="Times New Roman"/>
          <w:b/>
          <w:szCs w:val="22"/>
          <w:lang w:val="de-DE"/>
        </w:rPr>
        <w:tab/>
        <w:t>CHARGENBEZ</w:t>
      </w:r>
      <w:r w:rsidR="008C1A81" w:rsidRPr="00A2773C">
        <w:rPr>
          <w:rFonts w:ascii="Times New Roman" w:hAnsi="Times New Roman"/>
          <w:b/>
          <w:szCs w:val="22"/>
          <w:lang w:val="de-DE"/>
        </w:rPr>
        <w:t>E</w:t>
      </w:r>
      <w:r w:rsidRPr="00A2773C">
        <w:rPr>
          <w:rFonts w:ascii="Times New Roman" w:hAnsi="Times New Roman"/>
          <w:b/>
          <w:szCs w:val="22"/>
          <w:lang w:val="de-DE"/>
        </w:rPr>
        <w:t>ICHNUNG</w:t>
      </w:r>
    </w:p>
    <w:p w:rsidR="00C0204F" w:rsidRPr="00A2773C" w:rsidRDefault="00C0204F" w:rsidP="00A24808">
      <w:pPr>
        <w:tabs>
          <w:tab w:val="left" w:pos="567"/>
        </w:tabs>
        <w:spacing w:after="0" w:line="240" w:lineRule="auto"/>
        <w:rPr>
          <w:rFonts w:ascii="Times New Roman" w:hAnsi="Times New Roman"/>
          <w:i/>
          <w:szCs w:val="22"/>
          <w:lang w:val="de-DE"/>
        </w:rPr>
      </w:pPr>
    </w:p>
    <w:p w:rsidR="00C0204F" w:rsidRPr="00A2773C" w:rsidRDefault="000029FA"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Ch.</w:t>
      </w:r>
      <w:r>
        <w:rPr>
          <w:rFonts w:ascii="Times New Roman" w:hAnsi="Times New Roman"/>
          <w:szCs w:val="22"/>
          <w:lang w:val="de-DE"/>
        </w:rPr>
        <w:noBreakHyphen/>
        <w:t>B.</w:t>
      </w:r>
    </w:p>
    <w:p w:rsidR="00C0204F" w:rsidRPr="00A2773C" w:rsidRDefault="00C0204F" w:rsidP="00A24808">
      <w:pPr>
        <w:tabs>
          <w:tab w:val="left" w:pos="567"/>
        </w:tabs>
        <w:spacing w:after="0" w:line="240" w:lineRule="auto"/>
        <w:rPr>
          <w:rFonts w:ascii="Times New Roman" w:hAnsi="Times New Roman"/>
          <w:szCs w:val="22"/>
          <w:lang w:val="de-DE"/>
        </w:rPr>
      </w:pPr>
    </w:p>
    <w:p w:rsidR="0038523B" w:rsidRPr="00A2773C" w:rsidRDefault="0038523B"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14.</w:t>
      </w:r>
      <w:r w:rsidRPr="00A2773C">
        <w:rPr>
          <w:rFonts w:ascii="Times New Roman" w:hAnsi="Times New Roman"/>
          <w:b/>
          <w:szCs w:val="22"/>
          <w:lang w:val="de-DE"/>
        </w:rPr>
        <w:tab/>
        <w:t>VERKAUFSABGRENZUNG</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2"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15.</w:t>
      </w:r>
      <w:r w:rsidRPr="00A2773C">
        <w:rPr>
          <w:rFonts w:ascii="Times New Roman" w:hAnsi="Times New Roman"/>
          <w:b/>
          <w:szCs w:val="22"/>
          <w:lang w:val="de-DE"/>
        </w:rPr>
        <w:tab/>
        <w:t>HINWEISE FÜR DEN GEBRAUCH</w:t>
      </w: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tabs>
          <w:tab w:val="left" w:pos="567"/>
        </w:tabs>
        <w:spacing w:after="0" w:line="240" w:lineRule="auto"/>
        <w:rPr>
          <w:rFonts w:ascii="Times New Roman" w:hAnsi="Times New Roman"/>
          <w:szCs w:val="22"/>
          <w:lang w:val="de-DE"/>
        </w:rPr>
      </w:pPr>
    </w:p>
    <w:p w:rsidR="00C0204F" w:rsidRPr="00A2773C" w:rsidRDefault="00C0204F" w:rsidP="00A2480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16.</w:t>
      </w:r>
      <w:r w:rsidRPr="00A2773C">
        <w:rPr>
          <w:rFonts w:ascii="Times New Roman" w:hAnsi="Times New Roman"/>
          <w:b/>
          <w:szCs w:val="22"/>
          <w:lang w:val="de-DE"/>
        </w:rPr>
        <w:tab/>
        <w:t>ANGABEN IN BLINDENSCHRIFT</w:t>
      </w:r>
    </w:p>
    <w:p w:rsidR="0038523B" w:rsidRPr="00A2773C" w:rsidRDefault="0038523B" w:rsidP="00A24808">
      <w:pPr>
        <w:tabs>
          <w:tab w:val="left" w:pos="567"/>
        </w:tabs>
        <w:spacing w:after="0" w:line="240" w:lineRule="auto"/>
        <w:rPr>
          <w:rFonts w:ascii="Times New Roman" w:hAnsi="Times New Roman"/>
          <w:szCs w:val="22"/>
          <w:lang w:val="de-DE"/>
        </w:rPr>
      </w:pP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p>
    <w:p w:rsidR="00A24808" w:rsidRPr="00A2773C" w:rsidRDefault="00A24808"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17.</w:t>
      </w:r>
      <w:r w:rsidRPr="00A2773C">
        <w:rPr>
          <w:rFonts w:ascii="Times New Roman" w:hAnsi="Times New Roman"/>
          <w:b/>
          <w:szCs w:val="22"/>
          <w:lang w:val="de-DE"/>
        </w:rPr>
        <w:tab/>
        <w:t>INDIVIDUELLES ERKENNUNGSMERKMAL – 2D-BARCODE</w:t>
      </w: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r w:rsidRPr="00A13CF4">
        <w:rPr>
          <w:rFonts w:ascii="Times New Roman" w:hAnsi="Times New Roman"/>
          <w:szCs w:val="22"/>
          <w:shd w:val="clear" w:color="auto" w:fill="BFBFBF"/>
          <w:lang w:val="de-DE"/>
        </w:rPr>
        <w:t>2D-Barcode mit individuellem Erkennungsmerkmal.</w:t>
      </w: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p>
    <w:p w:rsidR="006662C4" w:rsidRPr="00A2773C" w:rsidRDefault="006662C4" w:rsidP="00A24808">
      <w:pPr>
        <w:shd w:val="clear" w:color="auto" w:fill="FFFFFF"/>
        <w:tabs>
          <w:tab w:val="left" w:pos="567"/>
        </w:tabs>
        <w:spacing w:after="0" w:line="240" w:lineRule="auto"/>
        <w:rPr>
          <w:rFonts w:ascii="Times New Roman" w:hAnsi="Times New Roman"/>
          <w:szCs w:val="22"/>
          <w:lang w:val="de-DE"/>
        </w:rPr>
      </w:pPr>
    </w:p>
    <w:p w:rsidR="00A24808" w:rsidRPr="00A2773C" w:rsidRDefault="00A24808"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18.</w:t>
      </w:r>
      <w:r w:rsidRPr="00A2773C">
        <w:rPr>
          <w:rFonts w:ascii="Times New Roman" w:hAnsi="Times New Roman"/>
          <w:b/>
          <w:szCs w:val="22"/>
          <w:lang w:val="de-DE"/>
        </w:rPr>
        <w:tab/>
        <w:t>INDIVIDUELLES ERKENNUNGSMERKMAL – VOM MENSCHEN LESBARES FORMAT</w:t>
      </w:r>
    </w:p>
    <w:p w:rsidR="002839A3" w:rsidRPr="00A2773C" w:rsidRDefault="002839A3" w:rsidP="00A24808">
      <w:pPr>
        <w:keepNext/>
        <w:tabs>
          <w:tab w:val="left" w:pos="567"/>
        </w:tabs>
        <w:spacing w:after="0" w:line="240" w:lineRule="auto"/>
        <w:rPr>
          <w:rFonts w:ascii="Times New Roman" w:hAnsi="Times New Roman"/>
          <w:b/>
          <w:szCs w:val="22"/>
          <w:lang w:val="de-DE"/>
        </w:rPr>
      </w:pP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PC:</w:t>
      </w: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SN:</w:t>
      </w:r>
    </w:p>
    <w:p w:rsidR="002901F6" w:rsidRDefault="002839A3" w:rsidP="00A24808">
      <w:pPr>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NN:</w:t>
      </w:r>
    </w:p>
    <w:p w:rsidR="002F178E" w:rsidRPr="00A2773C" w:rsidRDefault="002F178E" w:rsidP="00A24808">
      <w:pPr>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br w:type="page"/>
      </w: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ANGABEN AUF DEM BEHÄLTNIS</w:t>
      </w: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FLASCHE</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1.</w:t>
      </w:r>
      <w:r w:rsidRPr="00A2773C">
        <w:rPr>
          <w:rFonts w:ascii="Times New Roman" w:hAnsi="Times New Roman"/>
          <w:b/>
          <w:szCs w:val="22"/>
          <w:lang w:val="de-DE"/>
        </w:rPr>
        <w:tab/>
        <w:t>BEZEICHNUNG DES ARZNEIMITTELS</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PROCYSBI 75 mg magensaftresistente Hartkapseln</w:t>
      </w:r>
    </w:p>
    <w:p w:rsidR="002F178E" w:rsidRPr="00A2773C" w:rsidRDefault="008F7554" w:rsidP="00A24808">
      <w:pPr>
        <w:tabs>
          <w:tab w:val="left" w:pos="567"/>
        </w:tabs>
        <w:spacing w:after="0" w:line="240" w:lineRule="auto"/>
        <w:rPr>
          <w:rFonts w:ascii="Times New Roman" w:hAnsi="Times New Roman"/>
          <w:b/>
          <w:szCs w:val="22"/>
          <w:lang w:val="de-DE"/>
        </w:rPr>
      </w:pPr>
      <w:r>
        <w:rPr>
          <w:rFonts w:ascii="Times New Roman" w:hAnsi="Times New Roman"/>
          <w:szCs w:val="22"/>
          <w:lang w:val="de-DE"/>
        </w:rPr>
        <w:t>Mercaptamin</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2.</w:t>
      </w:r>
      <w:r w:rsidRPr="00A2773C">
        <w:rPr>
          <w:rFonts w:ascii="Times New Roman" w:hAnsi="Times New Roman"/>
          <w:b/>
          <w:szCs w:val="22"/>
          <w:lang w:val="de-DE"/>
        </w:rPr>
        <w:tab/>
        <w:t>WIRKSTOFF(E)</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F118D5"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Jede</w:t>
      </w:r>
      <w:r w:rsidRPr="00A2773C">
        <w:rPr>
          <w:rFonts w:ascii="Times New Roman" w:hAnsi="Times New Roman"/>
          <w:szCs w:val="22"/>
          <w:lang w:val="de-DE"/>
        </w:rPr>
        <w:t xml:space="preserve"> </w:t>
      </w:r>
      <w:r w:rsidR="002F178E" w:rsidRPr="00A2773C">
        <w:rPr>
          <w:rFonts w:ascii="Times New Roman" w:hAnsi="Times New Roman"/>
          <w:szCs w:val="22"/>
          <w:lang w:val="de-DE"/>
        </w:rPr>
        <w:t xml:space="preserve">Hartkapsel enthält 75 mg </w:t>
      </w:r>
      <w:r w:rsidR="008F7554">
        <w:rPr>
          <w:rFonts w:ascii="Times New Roman" w:hAnsi="Times New Roman"/>
          <w:szCs w:val="22"/>
          <w:lang w:val="de-DE"/>
        </w:rPr>
        <w:t>Mercaptamin</w:t>
      </w:r>
      <w:r w:rsidR="002F178E" w:rsidRPr="00A2773C">
        <w:rPr>
          <w:rFonts w:ascii="Times New Roman" w:hAnsi="Times New Roman"/>
          <w:szCs w:val="22"/>
          <w:lang w:val="de-DE"/>
        </w:rPr>
        <w:t xml:space="preserve"> (als </w:t>
      </w:r>
      <w:r w:rsidR="008F7554">
        <w:rPr>
          <w:rFonts w:ascii="Times New Roman" w:hAnsi="Times New Roman"/>
          <w:szCs w:val="22"/>
          <w:lang w:val="de-DE"/>
        </w:rPr>
        <w:t>Mercaptamin[(R,R)-tartrat]</w:t>
      </w:r>
      <w:r w:rsidR="002F178E" w:rsidRPr="00A2773C">
        <w:rPr>
          <w:rFonts w:ascii="Times New Roman" w:hAnsi="Times New Roman"/>
          <w:szCs w:val="22"/>
          <w:lang w:val="de-DE"/>
        </w:rPr>
        <w:t>).</w:t>
      </w:r>
    </w:p>
    <w:p w:rsidR="002F178E" w:rsidRPr="00A24808" w:rsidRDefault="002F178E" w:rsidP="00A24808">
      <w:pPr>
        <w:tabs>
          <w:tab w:val="left" w:pos="567"/>
        </w:tabs>
        <w:spacing w:after="0" w:line="240" w:lineRule="auto"/>
        <w:rPr>
          <w:rFonts w:ascii="Times New Roman" w:hAnsi="Times New Roman"/>
          <w:szCs w:val="22"/>
          <w:lang w:val="de-DE"/>
        </w:rPr>
      </w:pPr>
    </w:p>
    <w:p w:rsidR="002F178E" w:rsidRPr="00A24808"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3.</w:t>
      </w:r>
      <w:r w:rsidRPr="00A2773C">
        <w:rPr>
          <w:rFonts w:ascii="Times New Roman" w:hAnsi="Times New Roman"/>
          <w:b/>
          <w:szCs w:val="22"/>
          <w:lang w:val="de-DE"/>
        </w:rPr>
        <w:tab/>
        <w:t>SONSTIGE BESTANDTEILE</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4.</w:t>
      </w:r>
      <w:r w:rsidRPr="00A2773C">
        <w:rPr>
          <w:rFonts w:ascii="Times New Roman" w:hAnsi="Times New Roman"/>
          <w:b/>
          <w:szCs w:val="22"/>
          <w:lang w:val="de-DE"/>
        </w:rPr>
        <w:tab/>
        <w:t>DARREICHUNGSFORM UND INHALT</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Magensaftresistente Hartkapsel</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250 Kapseln</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5.</w:t>
      </w:r>
      <w:r w:rsidRPr="00A2773C">
        <w:rPr>
          <w:rFonts w:ascii="Times New Roman" w:hAnsi="Times New Roman"/>
          <w:b/>
          <w:szCs w:val="22"/>
          <w:lang w:val="de-DE"/>
        </w:rPr>
        <w:tab/>
      </w:r>
      <w:r w:rsidRPr="00A2773C">
        <w:rPr>
          <w:rFonts w:ascii="Times New Roman" w:hAnsi="Times New Roman"/>
          <w:b/>
          <w:caps/>
          <w:szCs w:val="22"/>
          <w:lang w:val="de-DE"/>
        </w:rPr>
        <w:t>Hinweise zur</w:t>
      </w:r>
      <w:r w:rsidRPr="00A2773C">
        <w:rPr>
          <w:rFonts w:ascii="Times New Roman" w:hAnsi="Times New Roman"/>
          <w:b/>
          <w:szCs w:val="22"/>
          <w:lang w:val="de-DE"/>
        </w:rPr>
        <w:t xml:space="preserve"> UND ART(EN) DER ANWENDUNG</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Packungsbeilage beachten.</w:t>
      </w:r>
    </w:p>
    <w:p w:rsidR="002F178E" w:rsidRPr="00A2773C" w:rsidRDefault="002F178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Zum Einnehmen.</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autoSpaceDE w:val="0"/>
        <w:autoSpaceDN w:val="0"/>
        <w:adjustRightInd w:val="0"/>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6.</w:t>
      </w:r>
      <w:r w:rsidRPr="00A2773C">
        <w:rPr>
          <w:rFonts w:ascii="Times New Roman" w:hAnsi="Times New Roman"/>
          <w:b/>
          <w:szCs w:val="22"/>
          <w:lang w:val="de-DE"/>
        </w:rPr>
        <w:tab/>
        <w:t xml:space="preserve">WARNHINWEIS, DASS DAS ARZNEIMITTEL FÜR KINDER </w:t>
      </w:r>
      <w:r w:rsidR="006662C4" w:rsidRPr="00A2773C">
        <w:rPr>
          <w:rFonts w:ascii="Times New Roman" w:hAnsi="Times New Roman"/>
          <w:b/>
          <w:szCs w:val="22"/>
          <w:lang w:val="de-DE"/>
        </w:rPr>
        <w:t>UNZUGÄNGLICH</w:t>
      </w:r>
      <w:r w:rsidRPr="00A2773C">
        <w:rPr>
          <w:rFonts w:ascii="Times New Roman" w:hAnsi="Times New Roman"/>
          <w:b/>
          <w:szCs w:val="22"/>
          <w:lang w:val="de-DE"/>
        </w:rPr>
        <w:t xml:space="preserve"> AUFZUBEWAHREN IST</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Arzneimittel für Kinder unzugänglich aufbewahren.</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7.</w:t>
      </w:r>
      <w:r w:rsidRPr="00A2773C">
        <w:rPr>
          <w:rFonts w:ascii="Times New Roman" w:hAnsi="Times New Roman"/>
          <w:b/>
          <w:szCs w:val="22"/>
          <w:lang w:val="de-DE"/>
        </w:rPr>
        <w:tab/>
        <w:t>WEITERE WARNHINWEISE, FALLS ERFORDERLICH</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8.</w:t>
      </w:r>
      <w:r w:rsidRPr="00A2773C">
        <w:rPr>
          <w:rFonts w:ascii="Times New Roman" w:hAnsi="Times New Roman"/>
          <w:b/>
          <w:szCs w:val="22"/>
          <w:lang w:val="de-DE"/>
        </w:rPr>
        <w:tab/>
        <w:t>VERFALLDATUM</w:t>
      </w:r>
    </w:p>
    <w:p w:rsidR="002F178E" w:rsidRPr="00A2773C" w:rsidRDefault="002F178E" w:rsidP="00A24808">
      <w:pPr>
        <w:keepNext/>
        <w:tabs>
          <w:tab w:val="left" w:pos="567"/>
        </w:tabs>
        <w:spacing w:after="0" w:line="240" w:lineRule="auto"/>
        <w:rPr>
          <w:rFonts w:ascii="Times New Roman" w:hAnsi="Times New Roman"/>
          <w:szCs w:val="22"/>
          <w:lang w:val="de-DE"/>
        </w:rPr>
      </w:pPr>
    </w:p>
    <w:p w:rsidR="002F178E" w:rsidRPr="00A2773C" w:rsidRDefault="00A05544"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verwendbar bis</w:t>
      </w:r>
    </w:p>
    <w:p w:rsidR="005831F4" w:rsidRPr="00A2773C" w:rsidRDefault="005831F4"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 xml:space="preserve">30 Tage nach Öffnen der Folienversiegelung entsorgen. </w:t>
      </w:r>
    </w:p>
    <w:p w:rsidR="00845D4E" w:rsidRPr="00A2773C" w:rsidRDefault="00845D4E"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Öffnungsdatum:</w:t>
      </w:r>
    </w:p>
    <w:p w:rsidR="001036BD" w:rsidRPr="00A2773C" w:rsidRDefault="001036BD" w:rsidP="00A24808">
      <w:pPr>
        <w:shd w:val="clear" w:color="auto" w:fill="FFFFFF"/>
        <w:spacing w:after="0" w:line="240" w:lineRule="auto"/>
        <w:rPr>
          <w:rFonts w:ascii="Times New Roman" w:hAnsi="Times New Roman"/>
          <w:color w:val="000000"/>
          <w:szCs w:val="22"/>
          <w:lang w:val="de-DE"/>
        </w:rPr>
      </w:pPr>
      <w:r w:rsidRPr="00A2773C">
        <w:rPr>
          <w:rFonts w:ascii="Times New Roman" w:hAnsi="Times New Roman"/>
          <w:color w:val="000000"/>
          <w:szCs w:val="22"/>
          <w:lang w:val="de-DE"/>
        </w:rPr>
        <w:t>Entsorgungsdatum:</w:t>
      </w:r>
    </w:p>
    <w:p w:rsidR="002839A3" w:rsidRPr="00A2773C" w:rsidRDefault="002839A3" w:rsidP="00A24808">
      <w:pPr>
        <w:shd w:val="clear" w:color="auto" w:fill="FFFFFF"/>
        <w:spacing w:after="0" w:line="240" w:lineRule="auto"/>
        <w:rPr>
          <w:rFonts w:ascii="Times New Roman" w:hAnsi="Times New Roman"/>
          <w:snapToGrid/>
          <w:color w:val="282828"/>
          <w:szCs w:val="22"/>
          <w:lang w:val="de-DE" w:eastAsia="en-GB"/>
        </w:rPr>
      </w:pPr>
    </w:p>
    <w:p w:rsidR="00903EE9" w:rsidRPr="00A2773C" w:rsidRDefault="00903EE9" w:rsidP="00A24808">
      <w:pPr>
        <w:shd w:val="clear" w:color="auto" w:fill="FFFFFF"/>
        <w:spacing w:after="0" w:line="240" w:lineRule="auto"/>
        <w:rPr>
          <w:rFonts w:ascii="Times New Roman" w:hAnsi="Times New Roman"/>
          <w:snapToGrid/>
          <w:color w:val="282828"/>
          <w:szCs w:val="22"/>
          <w:lang w:val="de-DE" w:eastAsia="en-GB"/>
        </w:rPr>
      </w:pPr>
    </w:p>
    <w:p w:rsidR="002F178E" w:rsidRPr="00A2773C" w:rsidRDefault="002F178E"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de-DE"/>
        </w:rPr>
      </w:pPr>
      <w:r w:rsidRPr="00A2773C">
        <w:rPr>
          <w:rFonts w:ascii="Times New Roman" w:hAnsi="Times New Roman"/>
          <w:b/>
          <w:szCs w:val="22"/>
          <w:lang w:val="de-DE"/>
        </w:rPr>
        <w:t>9.</w:t>
      </w:r>
      <w:r w:rsidRPr="00A2773C">
        <w:rPr>
          <w:rFonts w:ascii="Times New Roman" w:hAnsi="Times New Roman"/>
          <w:b/>
          <w:szCs w:val="22"/>
          <w:lang w:val="de-DE"/>
        </w:rPr>
        <w:tab/>
        <w:t>BESONDERE VORSICHTSMASSNAHMEN FÜR DIE AUFBEWAHRUNG</w:t>
      </w:r>
    </w:p>
    <w:p w:rsidR="002F178E" w:rsidRPr="00A2773C" w:rsidRDefault="002F178E" w:rsidP="00A24808">
      <w:pPr>
        <w:keepNext/>
        <w:tabs>
          <w:tab w:val="left" w:pos="567"/>
        </w:tabs>
        <w:spacing w:after="0" w:line="240" w:lineRule="auto"/>
        <w:rPr>
          <w:rFonts w:ascii="Times New Roman" w:hAnsi="Times New Roman"/>
          <w:szCs w:val="22"/>
          <w:lang w:val="de-DE"/>
        </w:rPr>
      </w:pPr>
    </w:p>
    <w:p w:rsidR="00566676" w:rsidRPr="00A2773C" w:rsidRDefault="002839A3" w:rsidP="00A24808">
      <w:pPr>
        <w:keepNext/>
        <w:tabs>
          <w:tab w:val="left" w:pos="567"/>
        </w:tabs>
        <w:spacing w:after="0" w:line="240" w:lineRule="auto"/>
        <w:ind w:left="567" w:hanging="567"/>
        <w:rPr>
          <w:rFonts w:ascii="Times New Roman" w:hAnsi="Times New Roman"/>
          <w:szCs w:val="22"/>
          <w:lang w:val="de-DE"/>
        </w:rPr>
      </w:pPr>
      <w:r w:rsidRPr="00A2773C">
        <w:rPr>
          <w:rFonts w:ascii="Times New Roman" w:hAnsi="Times New Roman"/>
          <w:szCs w:val="22"/>
          <w:lang w:val="de-DE"/>
        </w:rPr>
        <w:t>I</w:t>
      </w:r>
      <w:r w:rsidR="00566676" w:rsidRPr="00A2773C">
        <w:rPr>
          <w:rFonts w:ascii="Times New Roman" w:hAnsi="Times New Roman"/>
          <w:szCs w:val="22"/>
          <w:lang w:val="de-DE"/>
        </w:rPr>
        <w:t>m Kühlschrank lagern. Nicht einfrieren.</w:t>
      </w:r>
    </w:p>
    <w:p w:rsidR="002F178E" w:rsidRPr="00A2773C" w:rsidRDefault="00566676" w:rsidP="00A24808">
      <w:pPr>
        <w:keepNext/>
        <w:tabs>
          <w:tab w:val="left" w:pos="567"/>
        </w:tabs>
        <w:spacing w:after="0" w:line="240" w:lineRule="auto"/>
        <w:ind w:left="567" w:hanging="567"/>
        <w:rPr>
          <w:rFonts w:ascii="Times New Roman" w:hAnsi="Times New Roman"/>
          <w:szCs w:val="22"/>
          <w:lang w:val="de-DE"/>
        </w:rPr>
      </w:pPr>
      <w:r w:rsidRPr="00A2773C">
        <w:rPr>
          <w:rFonts w:ascii="Times New Roman" w:hAnsi="Times New Roman"/>
          <w:szCs w:val="22"/>
          <w:lang w:val="de-DE"/>
        </w:rPr>
        <w:t>Nach Anbruch n</w:t>
      </w:r>
      <w:r w:rsidR="002F178E" w:rsidRPr="00A2773C">
        <w:rPr>
          <w:rFonts w:ascii="Times New Roman" w:hAnsi="Times New Roman"/>
          <w:szCs w:val="22"/>
          <w:lang w:val="de-DE"/>
        </w:rPr>
        <w:t>icht über 25</w:t>
      </w:r>
      <w:r w:rsidR="00A61F89" w:rsidRPr="00A2773C">
        <w:rPr>
          <w:rFonts w:ascii="Times New Roman" w:hAnsi="Times New Roman"/>
          <w:szCs w:val="22"/>
          <w:lang w:val="de-DE"/>
        </w:rPr>
        <w:t> </w:t>
      </w:r>
      <w:r w:rsidR="002F178E" w:rsidRPr="00A2773C">
        <w:rPr>
          <w:rFonts w:ascii="Times New Roman" w:hAnsi="Times New Roman"/>
          <w:szCs w:val="22"/>
          <w:lang w:val="de-DE"/>
        </w:rPr>
        <w:t>ºC lagern.</w:t>
      </w:r>
    </w:p>
    <w:p w:rsidR="002F178E" w:rsidRPr="00A2773C" w:rsidRDefault="002F178E" w:rsidP="00A24808">
      <w:pPr>
        <w:tabs>
          <w:tab w:val="left" w:pos="567"/>
        </w:tabs>
        <w:spacing w:after="0" w:line="240" w:lineRule="auto"/>
        <w:ind w:left="567" w:hanging="567"/>
        <w:rPr>
          <w:rFonts w:ascii="Times New Roman" w:hAnsi="Times New Roman"/>
          <w:szCs w:val="22"/>
          <w:lang w:val="de-DE"/>
        </w:rPr>
      </w:pPr>
      <w:r w:rsidRPr="00A2773C">
        <w:rPr>
          <w:rFonts w:ascii="Times New Roman" w:hAnsi="Times New Roman"/>
          <w:szCs w:val="22"/>
          <w:lang w:val="de-DE"/>
        </w:rPr>
        <w:t>Das Behältnis fest verschlossen halten, um den Inhalt vor Licht und Feuchtigkeit zu schützen.</w:t>
      </w:r>
    </w:p>
    <w:p w:rsidR="002F178E" w:rsidRPr="00A2773C" w:rsidRDefault="002F178E" w:rsidP="00A24808">
      <w:pPr>
        <w:tabs>
          <w:tab w:val="left" w:pos="567"/>
        </w:tabs>
        <w:spacing w:after="0" w:line="240" w:lineRule="auto"/>
        <w:ind w:left="567" w:hanging="567"/>
        <w:rPr>
          <w:rFonts w:ascii="Times New Roman" w:hAnsi="Times New Roman"/>
          <w:szCs w:val="22"/>
          <w:lang w:val="de-DE"/>
        </w:rPr>
      </w:pPr>
    </w:p>
    <w:p w:rsidR="002F178E" w:rsidRPr="00A2773C" w:rsidRDefault="002F178E" w:rsidP="00A24808">
      <w:pPr>
        <w:tabs>
          <w:tab w:val="left" w:pos="567"/>
        </w:tabs>
        <w:spacing w:after="0" w:line="240" w:lineRule="auto"/>
        <w:ind w:left="567" w:hanging="567"/>
        <w:rPr>
          <w:rFonts w:ascii="Times New Roman" w:hAnsi="Times New Roman"/>
          <w:szCs w:val="22"/>
          <w:lang w:val="de-DE"/>
        </w:rPr>
      </w:pPr>
    </w:p>
    <w:p w:rsidR="002F178E" w:rsidRPr="00A2773C" w:rsidRDefault="002F178E"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10.</w:t>
      </w:r>
      <w:r w:rsidRPr="00A2773C">
        <w:rPr>
          <w:rFonts w:ascii="Times New Roman" w:hAnsi="Times New Roman"/>
          <w:b/>
          <w:szCs w:val="22"/>
          <w:lang w:val="de-DE"/>
        </w:rPr>
        <w:tab/>
        <w:t>GEGEBENENFALLS BESONDERE VORSICHTSMASSNAHMEN FÜR DIE BESEITIGUNG VON NICHT VERWENDETEM ARZNEIMITTEL ODER DAVON STAMMENDEN ABFALLMATERIALIEN</w:t>
      </w:r>
    </w:p>
    <w:p w:rsidR="002F178E" w:rsidRPr="00A2773C" w:rsidRDefault="002F178E" w:rsidP="00A24808">
      <w:pPr>
        <w:keepNext/>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11.</w:t>
      </w:r>
      <w:r w:rsidRPr="00A2773C">
        <w:rPr>
          <w:rFonts w:ascii="Times New Roman" w:hAnsi="Times New Roman"/>
          <w:b/>
          <w:szCs w:val="22"/>
          <w:lang w:val="de-DE"/>
        </w:rPr>
        <w:tab/>
        <w:t xml:space="preserve">NAME UND ANSCHRIFT </w:t>
      </w:r>
      <w:r w:rsidRPr="00A2773C">
        <w:rPr>
          <w:rFonts w:ascii="Times New Roman" w:hAnsi="Times New Roman"/>
          <w:b/>
          <w:caps/>
          <w:szCs w:val="22"/>
          <w:lang w:val="de-DE"/>
        </w:rPr>
        <w:t xml:space="preserve">des </w:t>
      </w:r>
      <w:r w:rsidRPr="00A2773C">
        <w:rPr>
          <w:rFonts w:ascii="Times New Roman" w:hAnsi="Times New Roman"/>
          <w:b/>
          <w:szCs w:val="22"/>
          <w:lang w:val="de-DE"/>
        </w:rPr>
        <w:t>PHARMAZEUTISCHEN UNTERNEHMERS</w:t>
      </w:r>
    </w:p>
    <w:p w:rsidR="002F178E" w:rsidRPr="00A2773C" w:rsidRDefault="002F178E" w:rsidP="00A24808">
      <w:pPr>
        <w:tabs>
          <w:tab w:val="left" w:pos="567"/>
        </w:tabs>
        <w:spacing w:after="0" w:line="240" w:lineRule="auto"/>
        <w:rPr>
          <w:rFonts w:ascii="Times New Roman" w:hAnsi="Times New Roman"/>
          <w:szCs w:val="22"/>
          <w:lang w:val="de-DE"/>
        </w:rPr>
      </w:pPr>
    </w:p>
    <w:p w:rsidR="00E515FE" w:rsidRPr="00040E94" w:rsidRDefault="00E515FE" w:rsidP="00A24808">
      <w:pPr>
        <w:pStyle w:val="Liststycke2"/>
        <w:ind w:left="0"/>
        <w:rPr>
          <w:rFonts w:ascii="Times New Roman" w:hAnsi="Times New Roman"/>
          <w:szCs w:val="22"/>
          <w:lang w:val="it-IT"/>
        </w:rPr>
      </w:pPr>
      <w:r w:rsidRPr="00040E94">
        <w:rPr>
          <w:rFonts w:ascii="Times New Roman" w:hAnsi="Times New Roman"/>
          <w:szCs w:val="22"/>
          <w:lang w:val="it-IT"/>
        </w:rPr>
        <w:t>Chiesi Farmaceutici S.p.A.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Via Palermo 26/A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43122 Parma</w:t>
      </w:r>
    </w:p>
    <w:p w:rsidR="00E515FE" w:rsidRPr="00040E94" w:rsidRDefault="00E515FE" w:rsidP="00A24808">
      <w:pPr>
        <w:pStyle w:val="Liststycke2"/>
        <w:ind w:left="0"/>
        <w:rPr>
          <w:rFonts w:ascii="Times New Roman" w:hAnsi="Times New Roman"/>
          <w:szCs w:val="22"/>
          <w:lang w:val="pt-PT"/>
        </w:rPr>
      </w:pPr>
      <w:r w:rsidRPr="00040E94">
        <w:rPr>
          <w:rFonts w:ascii="Times New Roman" w:hAnsi="Times New Roman"/>
          <w:szCs w:val="22"/>
          <w:lang w:val="pt-PT"/>
        </w:rPr>
        <w:t>Italien</w:t>
      </w:r>
    </w:p>
    <w:p w:rsidR="002F178E" w:rsidRPr="00040E94" w:rsidRDefault="002F178E" w:rsidP="00A24808">
      <w:pPr>
        <w:tabs>
          <w:tab w:val="left" w:pos="567"/>
        </w:tabs>
        <w:spacing w:after="0" w:line="240" w:lineRule="auto"/>
        <w:rPr>
          <w:rFonts w:ascii="Times New Roman" w:hAnsi="Times New Roman"/>
          <w:szCs w:val="22"/>
          <w:lang w:val="pt-PT"/>
        </w:rPr>
      </w:pPr>
    </w:p>
    <w:p w:rsidR="002F178E" w:rsidRPr="00040E94" w:rsidRDefault="002F178E" w:rsidP="00A24808">
      <w:pPr>
        <w:tabs>
          <w:tab w:val="left" w:pos="567"/>
        </w:tabs>
        <w:spacing w:after="0" w:line="240" w:lineRule="auto"/>
        <w:rPr>
          <w:rFonts w:ascii="Times New Roman" w:hAnsi="Times New Roman"/>
          <w:szCs w:val="22"/>
          <w:lang w:val="pt-PT"/>
        </w:rPr>
      </w:pPr>
    </w:p>
    <w:p w:rsidR="002F178E" w:rsidRPr="00040E94"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pt-PT"/>
        </w:rPr>
      </w:pPr>
      <w:r w:rsidRPr="00040E94">
        <w:rPr>
          <w:rFonts w:ascii="Times New Roman" w:hAnsi="Times New Roman"/>
          <w:b/>
          <w:szCs w:val="22"/>
          <w:lang w:val="pt-PT"/>
        </w:rPr>
        <w:t>12.</w:t>
      </w:r>
      <w:r w:rsidRPr="00040E94">
        <w:rPr>
          <w:rFonts w:ascii="Times New Roman" w:hAnsi="Times New Roman"/>
          <w:b/>
          <w:szCs w:val="22"/>
          <w:lang w:val="pt-PT"/>
        </w:rPr>
        <w:tab/>
        <w:t xml:space="preserve">ZULASSUNGSNUMMER(N) </w:t>
      </w:r>
    </w:p>
    <w:p w:rsidR="002F178E" w:rsidRPr="00040E94" w:rsidRDefault="002F178E" w:rsidP="00A24808">
      <w:pPr>
        <w:tabs>
          <w:tab w:val="left" w:pos="567"/>
        </w:tabs>
        <w:spacing w:after="0" w:line="240" w:lineRule="auto"/>
        <w:rPr>
          <w:rFonts w:ascii="Times New Roman" w:hAnsi="Times New Roman"/>
          <w:szCs w:val="22"/>
          <w:lang w:val="pt-PT"/>
        </w:rPr>
      </w:pPr>
    </w:p>
    <w:p w:rsidR="002F178E" w:rsidRPr="00040E94" w:rsidRDefault="00845D4E" w:rsidP="00A24808">
      <w:pPr>
        <w:tabs>
          <w:tab w:val="left" w:pos="567"/>
        </w:tabs>
        <w:spacing w:after="0" w:line="240" w:lineRule="auto"/>
        <w:rPr>
          <w:rFonts w:ascii="Times New Roman" w:hAnsi="Times New Roman"/>
          <w:szCs w:val="22"/>
          <w:lang w:val="pt-PT"/>
        </w:rPr>
      </w:pPr>
      <w:r w:rsidRPr="00040E94">
        <w:rPr>
          <w:rFonts w:ascii="Times New Roman" w:hAnsi="Times New Roman"/>
          <w:szCs w:val="22"/>
          <w:lang w:val="pt-PT"/>
        </w:rPr>
        <w:t>EU/1/13/861/002</w:t>
      </w:r>
    </w:p>
    <w:p w:rsidR="002F178E" w:rsidRPr="00040E94" w:rsidRDefault="002F178E" w:rsidP="00A24808">
      <w:pPr>
        <w:tabs>
          <w:tab w:val="left" w:pos="567"/>
        </w:tabs>
        <w:spacing w:after="0" w:line="240" w:lineRule="auto"/>
        <w:rPr>
          <w:rFonts w:ascii="Times New Roman" w:hAnsi="Times New Roman"/>
          <w:szCs w:val="22"/>
          <w:lang w:val="pt-PT"/>
        </w:rPr>
      </w:pPr>
    </w:p>
    <w:p w:rsidR="00903EE9" w:rsidRPr="00040E94" w:rsidRDefault="00903EE9" w:rsidP="00A24808">
      <w:pPr>
        <w:tabs>
          <w:tab w:val="left" w:pos="567"/>
        </w:tabs>
        <w:spacing w:after="0" w:line="240" w:lineRule="auto"/>
        <w:rPr>
          <w:rFonts w:ascii="Times New Roman" w:hAnsi="Times New Roman"/>
          <w:szCs w:val="22"/>
          <w:lang w:val="pt-PT"/>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13.</w:t>
      </w:r>
      <w:r w:rsidRPr="00A2773C">
        <w:rPr>
          <w:rFonts w:ascii="Times New Roman" w:hAnsi="Times New Roman"/>
          <w:b/>
          <w:szCs w:val="22"/>
          <w:lang w:val="de-DE"/>
        </w:rPr>
        <w:tab/>
        <w:t>CHARGENBEZEICHNUNG</w:t>
      </w:r>
    </w:p>
    <w:p w:rsidR="002F178E" w:rsidRPr="00A2773C" w:rsidRDefault="002F178E" w:rsidP="00A24808">
      <w:pPr>
        <w:tabs>
          <w:tab w:val="left" w:pos="567"/>
        </w:tabs>
        <w:spacing w:after="0" w:line="240" w:lineRule="auto"/>
        <w:rPr>
          <w:rFonts w:ascii="Times New Roman" w:hAnsi="Times New Roman"/>
          <w:i/>
          <w:szCs w:val="22"/>
          <w:lang w:val="de-DE"/>
        </w:rPr>
      </w:pPr>
    </w:p>
    <w:p w:rsidR="002F178E" w:rsidRPr="00A2773C" w:rsidRDefault="00A05544" w:rsidP="00A24808">
      <w:pPr>
        <w:tabs>
          <w:tab w:val="left" w:pos="567"/>
        </w:tabs>
        <w:spacing w:after="0" w:line="240" w:lineRule="auto"/>
        <w:rPr>
          <w:rFonts w:ascii="Times New Roman" w:hAnsi="Times New Roman"/>
          <w:szCs w:val="22"/>
          <w:lang w:val="de-DE"/>
        </w:rPr>
      </w:pPr>
      <w:r>
        <w:rPr>
          <w:rFonts w:ascii="Times New Roman" w:hAnsi="Times New Roman"/>
          <w:szCs w:val="22"/>
          <w:lang w:val="de-DE"/>
        </w:rPr>
        <w:t>Ch.</w:t>
      </w:r>
      <w:r>
        <w:rPr>
          <w:rFonts w:ascii="Times New Roman" w:hAnsi="Times New Roman"/>
          <w:szCs w:val="22"/>
          <w:lang w:val="de-DE"/>
        </w:rPr>
        <w:noBreakHyphen/>
        <w:t>B.</w:t>
      </w:r>
    </w:p>
    <w:p w:rsidR="002F178E" w:rsidRPr="00A2773C" w:rsidRDefault="002F178E" w:rsidP="00A24808">
      <w:pPr>
        <w:tabs>
          <w:tab w:val="left" w:pos="567"/>
        </w:tabs>
        <w:spacing w:after="0" w:line="240" w:lineRule="auto"/>
        <w:rPr>
          <w:rFonts w:ascii="Times New Roman" w:hAnsi="Times New Roman"/>
          <w:szCs w:val="22"/>
          <w:lang w:val="de-DE"/>
        </w:rPr>
      </w:pPr>
    </w:p>
    <w:p w:rsidR="00903EE9" w:rsidRPr="00A2773C" w:rsidRDefault="00903EE9"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14.</w:t>
      </w:r>
      <w:r w:rsidRPr="00A2773C">
        <w:rPr>
          <w:rFonts w:ascii="Times New Roman" w:hAnsi="Times New Roman"/>
          <w:b/>
          <w:szCs w:val="22"/>
          <w:lang w:val="de-DE"/>
        </w:rPr>
        <w:tab/>
        <w:t>VERKAUFSABGRENZUNG</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2"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15.</w:t>
      </w:r>
      <w:r w:rsidRPr="00A2773C">
        <w:rPr>
          <w:rFonts w:ascii="Times New Roman" w:hAnsi="Times New Roman"/>
          <w:b/>
          <w:szCs w:val="22"/>
          <w:lang w:val="de-DE"/>
        </w:rPr>
        <w:tab/>
        <w:t>HINWEISE FÜR DEN GEBRAUCH</w:t>
      </w: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tabs>
          <w:tab w:val="left" w:pos="567"/>
        </w:tabs>
        <w:spacing w:after="0" w:line="240" w:lineRule="auto"/>
        <w:rPr>
          <w:rFonts w:ascii="Times New Roman" w:hAnsi="Times New Roman"/>
          <w:szCs w:val="22"/>
          <w:lang w:val="de-DE"/>
        </w:rPr>
      </w:pPr>
    </w:p>
    <w:p w:rsidR="002F178E" w:rsidRPr="00A2773C" w:rsidRDefault="002F178E" w:rsidP="00A24808">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de-DE"/>
        </w:rPr>
      </w:pPr>
      <w:r w:rsidRPr="00A2773C">
        <w:rPr>
          <w:rFonts w:ascii="Times New Roman" w:hAnsi="Times New Roman"/>
          <w:b/>
          <w:szCs w:val="22"/>
          <w:lang w:val="de-DE"/>
        </w:rPr>
        <w:t>16.</w:t>
      </w:r>
      <w:r w:rsidRPr="00A2773C">
        <w:rPr>
          <w:rFonts w:ascii="Times New Roman" w:hAnsi="Times New Roman"/>
          <w:b/>
          <w:szCs w:val="22"/>
          <w:lang w:val="de-DE"/>
        </w:rPr>
        <w:tab/>
        <w:t>ANGABEN IN BLINDENSCHRIFT</w:t>
      </w:r>
    </w:p>
    <w:p w:rsidR="0038523B" w:rsidRPr="00A2773C" w:rsidRDefault="0038523B" w:rsidP="00A24808">
      <w:pPr>
        <w:tabs>
          <w:tab w:val="left" w:pos="567"/>
        </w:tabs>
        <w:spacing w:after="0" w:line="240" w:lineRule="auto"/>
        <w:rPr>
          <w:rFonts w:ascii="Times New Roman" w:hAnsi="Times New Roman"/>
          <w:szCs w:val="22"/>
          <w:lang w:val="de-DE"/>
        </w:rPr>
      </w:pP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p>
    <w:p w:rsidR="00A24808" w:rsidRPr="00A2773C" w:rsidRDefault="00A24808"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de-DE"/>
        </w:rPr>
      </w:pPr>
      <w:r w:rsidRPr="00A2773C">
        <w:rPr>
          <w:rFonts w:ascii="Times New Roman" w:hAnsi="Times New Roman"/>
          <w:b/>
          <w:szCs w:val="22"/>
          <w:lang w:val="de-DE"/>
        </w:rPr>
        <w:t>17.</w:t>
      </w:r>
      <w:r w:rsidRPr="00A2773C">
        <w:rPr>
          <w:rFonts w:ascii="Times New Roman" w:hAnsi="Times New Roman"/>
          <w:b/>
          <w:szCs w:val="22"/>
          <w:lang w:val="de-DE"/>
        </w:rPr>
        <w:tab/>
        <w:t>INDIVIDUELLES ERKENNUNGSMERKMAL – 2D-BARCODE</w:t>
      </w: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r w:rsidRPr="00A13CF4">
        <w:rPr>
          <w:rFonts w:ascii="Times New Roman" w:hAnsi="Times New Roman"/>
          <w:szCs w:val="22"/>
          <w:shd w:val="clear" w:color="auto" w:fill="BFBFBF"/>
          <w:lang w:val="de-DE"/>
        </w:rPr>
        <w:t>2D-Barcode mit individuellem Erkennungsmerkmal.</w:t>
      </w:r>
    </w:p>
    <w:p w:rsidR="002839A3" w:rsidRPr="00A2773C" w:rsidRDefault="002839A3" w:rsidP="00A24808">
      <w:pPr>
        <w:shd w:val="clear" w:color="auto" w:fill="FFFFFF"/>
        <w:tabs>
          <w:tab w:val="left" w:pos="567"/>
        </w:tabs>
        <w:spacing w:after="0" w:line="240" w:lineRule="auto"/>
        <w:rPr>
          <w:rFonts w:ascii="Times New Roman" w:hAnsi="Times New Roman"/>
          <w:szCs w:val="22"/>
          <w:lang w:val="de-DE"/>
        </w:rPr>
      </w:pPr>
    </w:p>
    <w:p w:rsidR="006662C4" w:rsidRPr="00A2773C" w:rsidRDefault="006662C4" w:rsidP="00A24808">
      <w:pPr>
        <w:shd w:val="clear" w:color="auto" w:fill="FFFFFF"/>
        <w:tabs>
          <w:tab w:val="left" w:pos="567"/>
        </w:tabs>
        <w:spacing w:after="0" w:line="240" w:lineRule="auto"/>
        <w:rPr>
          <w:rFonts w:ascii="Times New Roman" w:hAnsi="Times New Roman"/>
          <w:szCs w:val="22"/>
          <w:lang w:val="de-DE"/>
        </w:rPr>
      </w:pPr>
    </w:p>
    <w:p w:rsidR="00A24808" w:rsidRPr="00A2773C" w:rsidRDefault="00A24808" w:rsidP="00A2480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18.</w:t>
      </w:r>
      <w:r w:rsidRPr="00A2773C">
        <w:rPr>
          <w:rFonts w:ascii="Times New Roman" w:hAnsi="Times New Roman"/>
          <w:b/>
          <w:szCs w:val="22"/>
          <w:lang w:val="de-DE"/>
        </w:rPr>
        <w:tab/>
        <w:t>INDIVIDUELLES ERKENNUNGSMERKMAL – VOM MENSCHEN LESBARES FORMAT</w:t>
      </w:r>
    </w:p>
    <w:p w:rsidR="002839A3" w:rsidRPr="00A2773C" w:rsidRDefault="002839A3" w:rsidP="00A24808">
      <w:pPr>
        <w:keepNext/>
        <w:tabs>
          <w:tab w:val="left" w:pos="567"/>
        </w:tabs>
        <w:spacing w:after="0" w:line="240" w:lineRule="auto"/>
        <w:rPr>
          <w:rFonts w:ascii="Times New Roman" w:hAnsi="Times New Roman"/>
          <w:b/>
          <w:szCs w:val="22"/>
          <w:lang w:val="de-DE"/>
        </w:rPr>
      </w:pP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PC:</w:t>
      </w:r>
    </w:p>
    <w:p w:rsidR="002839A3" w:rsidRPr="00A2773C" w:rsidRDefault="002839A3" w:rsidP="00A24808">
      <w:pPr>
        <w:keepNext/>
        <w:shd w:val="clear" w:color="auto" w:fill="FFFFFF"/>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SN:</w:t>
      </w:r>
    </w:p>
    <w:p w:rsidR="0038523B" w:rsidRPr="00A2773C" w:rsidRDefault="002839A3" w:rsidP="00A24808">
      <w:pPr>
        <w:tabs>
          <w:tab w:val="left" w:pos="567"/>
        </w:tabs>
        <w:spacing w:after="0" w:line="240" w:lineRule="auto"/>
        <w:rPr>
          <w:rFonts w:ascii="Times New Roman" w:hAnsi="Times New Roman"/>
          <w:szCs w:val="22"/>
          <w:lang w:val="de-DE"/>
        </w:rPr>
      </w:pPr>
      <w:r w:rsidRPr="00A2773C">
        <w:rPr>
          <w:rFonts w:ascii="Times New Roman" w:hAnsi="Times New Roman"/>
          <w:szCs w:val="22"/>
          <w:lang w:val="de-DE"/>
        </w:rPr>
        <w:t>NN:</w:t>
      </w:r>
    </w:p>
    <w:p w:rsidR="002F178E" w:rsidRPr="00A2773C" w:rsidRDefault="002F178E" w:rsidP="00A24808">
      <w:pPr>
        <w:spacing w:after="0" w:line="240" w:lineRule="auto"/>
        <w:rPr>
          <w:rFonts w:ascii="Times New Roman" w:hAnsi="Times New Roman"/>
          <w:b/>
          <w:szCs w:val="22"/>
          <w:lang w:val="de-DE"/>
        </w:rPr>
      </w:pPr>
      <w:r w:rsidRPr="00A2773C">
        <w:rPr>
          <w:rFonts w:ascii="Times New Roman" w:hAnsi="Times New Roman"/>
          <w:szCs w:val="22"/>
          <w:lang w:val="de-DE"/>
        </w:rPr>
        <w:br w:type="page"/>
      </w: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pStyle w:val="TitleA"/>
        <w:rPr>
          <w:szCs w:val="22"/>
        </w:rPr>
      </w:pPr>
      <w:r w:rsidRPr="00A2773C">
        <w:rPr>
          <w:szCs w:val="22"/>
        </w:rPr>
        <w:t>B. PACKUNGSBEILAGE</w:t>
      </w:r>
    </w:p>
    <w:p w:rsidR="00C0204F" w:rsidRPr="00A2773C" w:rsidRDefault="00C0204F" w:rsidP="00A24808">
      <w:pPr>
        <w:spacing w:after="0" w:line="240" w:lineRule="auto"/>
        <w:jc w:val="center"/>
        <w:rPr>
          <w:rFonts w:ascii="Times New Roman" w:hAnsi="Times New Roman"/>
          <w:b/>
          <w:szCs w:val="22"/>
          <w:lang w:val="de-DE"/>
        </w:rPr>
      </w:pPr>
    </w:p>
    <w:p w:rsidR="00C0204F" w:rsidRPr="00A2773C" w:rsidRDefault="00C0204F" w:rsidP="00A24808">
      <w:pPr>
        <w:spacing w:after="0" w:line="240" w:lineRule="auto"/>
        <w:jc w:val="center"/>
        <w:rPr>
          <w:rFonts w:ascii="Times New Roman" w:hAnsi="Times New Roman"/>
          <w:szCs w:val="22"/>
          <w:lang w:val="de-DE"/>
        </w:rPr>
      </w:pPr>
      <w:r w:rsidRPr="00A2773C">
        <w:rPr>
          <w:rFonts w:ascii="Times New Roman" w:hAnsi="Times New Roman"/>
          <w:b/>
          <w:szCs w:val="22"/>
          <w:lang w:val="de-DE"/>
        </w:rPr>
        <w:br w:type="page"/>
        <w:t xml:space="preserve">Gebrauchsinformation: Information für </w:t>
      </w:r>
      <w:r w:rsidR="00903EE9" w:rsidRPr="00A2773C">
        <w:rPr>
          <w:rFonts w:ascii="Times New Roman" w:hAnsi="Times New Roman"/>
          <w:b/>
          <w:szCs w:val="22"/>
          <w:lang w:val="de-DE"/>
        </w:rPr>
        <w:t>Anwender</w:t>
      </w:r>
    </w:p>
    <w:p w:rsidR="00C0204F" w:rsidRPr="00A2773C" w:rsidRDefault="00C0204F" w:rsidP="00A24808">
      <w:pPr>
        <w:spacing w:after="0" w:line="240" w:lineRule="auto"/>
        <w:jc w:val="center"/>
        <w:rPr>
          <w:rFonts w:ascii="Times New Roman" w:hAnsi="Times New Roman"/>
          <w:b/>
          <w:szCs w:val="22"/>
          <w:lang w:val="de-DE"/>
        </w:rPr>
      </w:pPr>
    </w:p>
    <w:p w:rsidR="00C0204F" w:rsidRPr="00A13CF4" w:rsidRDefault="00C0204F" w:rsidP="00A24808">
      <w:pPr>
        <w:spacing w:after="0" w:line="240" w:lineRule="auto"/>
        <w:jc w:val="center"/>
        <w:rPr>
          <w:rFonts w:ascii="Times New Roman" w:hAnsi="Times New Roman"/>
          <w:b/>
          <w:szCs w:val="22"/>
          <w:lang w:val="de-DE"/>
        </w:rPr>
      </w:pPr>
      <w:r w:rsidRPr="00A13CF4">
        <w:rPr>
          <w:rFonts w:ascii="Times New Roman" w:hAnsi="Times New Roman"/>
          <w:b/>
          <w:szCs w:val="22"/>
          <w:lang w:val="de-DE"/>
        </w:rPr>
        <w:t>PROCYSBI 25</w:t>
      </w:r>
      <w:r w:rsidR="00B56D1B" w:rsidRPr="00A13CF4">
        <w:rPr>
          <w:rFonts w:ascii="Times New Roman" w:hAnsi="Times New Roman"/>
          <w:b/>
          <w:szCs w:val="22"/>
          <w:lang w:val="de-DE"/>
        </w:rPr>
        <w:t> </w:t>
      </w:r>
      <w:r w:rsidRPr="00A13CF4">
        <w:rPr>
          <w:rFonts w:ascii="Times New Roman" w:hAnsi="Times New Roman"/>
          <w:b/>
          <w:szCs w:val="22"/>
          <w:lang w:val="de-DE"/>
        </w:rPr>
        <w:t>mg magensaftresistente Hartkapseln</w:t>
      </w:r>
    </w:p>
    <w:p w:rsidR="00845D4E" w:rsidRPr="00A13CF4" w:rsidRDefault="00845D4E" w:rsidP="00A24808">
      <w:pPr>
        <w:spacing w:after="0" w:line="240" w:lineRule="auto"/>
        <w:jc w:val="center"/>
        <w:rPr>
          <w:rFonts w:ascii="Times New Roman" w:hAnsi="Times New Roman"/>
          <w:b/>
          <w:szCs w:val="22"/>
          <w:lang w:val="de-DE"/>
        </w:rPr>
      </w:pPr>
      <w:r w:rsidRPr="00A13CF4">
        <w:rPr>
          <w:rFonts w:ascii="Times New Roman" w:hAnsi="Times New Roman"/>
          <w:b/>
          <w:szCs w:val="22"/>
          <w:lang w:val="de-DE"/>
        </w:rPr>
        <w:t>PROCYSBI 75 mg magensaftresistente Hartkapseln</w:t>
      </w:r>
    </w:p>
    <w:p w:rsidR="002079F6" w:rsidRPr="00A2773C" w:rsidRDefault="002079F6" w:rsidP="00A24808">
      <w:pPr>
        <w:spacing w:after="0" w:line="240" w:lineRule="auto"/>
        <w:jc w:val="center"/>
        <w:rPr>
          <w:rFonts w:ascii="Times New Roman" w:hAnsi="Times New Roman"/>
          <w:szCs w:val="22"/>
          <w:lang w:val="de-DE"/>
        </w:rPr>
      </w:pPr>
    </w:p>
    <w:p w:rsidR="00C0204F" w:rsidRPr="00A2773C" w:rsidRDefault="008F7554" w:rsidP="00A24808">
      <w:pPr>
        <w:spacing w:after="0" w:line="240" w:lineRule="auto"/>
        <w:jc w:val="center"/>
        <w:rPr>
          <w:rFonts w:ascii="Times New Roman" w:hAnsi="Times New Roman"/>
          <w:szCs w:val="22"/>
          <w:lang w:val="de-DE"/>
        </w:rPr>
      </w:pPr>
      <w:r>
        <w:rPr>
          <w:rFonts w:ascii="Times New Roman" w:hAnsi="Times New Roman"/>
          <w:szCs w:val="22"/>
          <w:lang w:val="de-DE"/>
        </w:rPr>
        <w:t>Mercaptamin</w:t>
      </w:r>
      <w:r w:rsidR="00C0204F" w:rsidRPr="00A2773C">
        <w:rPr>
          <w:rFonts w:ascii="Times New Roman" w:hAnsi="Times New Roman"/>
          <w:szCs w:val="22"/>
          <w:lang w:val="de-DE"/>
        </w:rPr>
        <w:t xml:space="preserve"> (</w:t>
      </w:r>
      <w:r>
        <w:rPr>
          <w:rFonts w:ascii="Times New Roman" w:hAnsi="Times New Roman"/>
          <w:szCs w:val="22"/>
          <w:lang w:val="de-DE"/>
        </w:rPr>
        <w:t>Mercaptamin[(R,R)</w:t>
      </w:r>
      <w:r w:rsidR="00A05544">
        <w:rPr>
          <w:rFonts w:ascii="Times New Roman" w:hAnsi="Times New Roman"/>
          <w:szCs w:val="22"/>
          <w:lang w:val="de-DE"/>
        </w:rPr>
        <w:noBreakHyphen/>
      </w:r>
      <w:r>
        <w:rPr>
          <w:rFonts w:ascii="Times New Roman" w:hAnsi="Times New Roman"/>
          <w:szCs w:val="22"/>
          <w:lang w:val="de-DE"/>
        </w:rPr>
        <w:t>tartrat]</w:t>
      </w:r>
      <w:r w:rsidR="00C0204F" w:rsidRPr="00A2773C">
        <w:rPr>
          <w:rFonts w:ascii="Times New Roman" w:hAnsi="Times New Roman"/>
          <w:szCs w:val="22"/>
          <w:lang w:val="de-DE"/>
        </w:rPr>
        <w:t>)</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b/>
          <w:color w:val="000000"/>
          <w:szCs w:val="22"/>
          <w:lang w:val="de-DE"/>
        </w:rPr>
      </w:pPr>
      <w:r w:rsidRPr="00A2773C">
        <w:rPr>
          <w:rFonts w:ascii="Times New Roman" w:hAnsi="Times New Roman"/>
          <w:b/>
          <w:szCs w:val="22"/>
          <w:lang w:val="de-DE"/>
        </w:rPr>
        <w:t>Lesen Sie die gesamte Packungsbeilage sorgfältig durch, bevor Sie mit der Einnahme dieses Arzneimittels beginnen, denn sie enthält wichtige Informationen.</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w:t>
      </w:r>
      <w:r w:rsidRPr="00A2773C">
        <w:rPr>
          <w:rFonts w:ascii="Times New Roman" w:hAnsi="Times New Roman"/>
          <w:szCs w:val="22"/>
          <w:lang w:val="de-DE"/>
        </w:rPr>
        <w:tab/>
        <w:t>Heben Sie die Packungsbeilage auf. Vielleicht möchten Sie diese später nochmals lesen.</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w:t>
      </w:r>
      <w:r w:rsidRPr="00A2773C">
        <w:rPr>
          <w:rFonts w:ascii="Times New Roman" w:hAnsi="Times New Roman"/>
          <w:szCs w:val="22"/>
          <w:lang w:val="de-DE"/>
        </w:rPr>
        <w:tab/>
        <w:t xml:space="preserve">Wenn Sie weitere Fragen haben, wenden Sie sich an Ihren Arzt oder Apotheker. </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w:t>
      </w:r>
      <w:r w:rsidRPr="00A2773C">
        <w:rPr>
          <w:rFonts w:ascii="Times New Roman" w:hAnsi="Times New Roman"/>
          <w:szCs w:val="22"/>
          <w:lang w:val="de-DE"/>
        </w:rPr>
        <w:tab/>
        <w:t xml:space="preserve">Dieses Arzneimittel wurde Ihnen persönlich verschrieben. Geben Sie es nicht an Dritte weiter. Es kann anderen Menschen schaden, auch wenn diese </w:t>
      </w:r>
      <w:r w:rsidR="00903EE9" w:rsidRPr="00A2773C">
        <w:rPr>
          <w:rFonts w:ascii="Times New Roman" w:hAnsi="Times New Roman"/>
          <w:szCs w:val="22"/>
          <w:lang w:val="de-DE"/>
        </w:rPr>
        <w:t xml:space="preserve">die </w:t>
      </w:r>
      <w:r w:rsidRPr="00A2773C">
        <w:rPr>
          <w:rFonts w:ascii="Times New Roman" w:hAnsi="Times New Roman"/>
          <w:szCs w:val="22"/>
          <w:lang w:val="de-DE"/>
        </w:rPr>
        <w:t xml:space="preserve">gleichen Beschwerden haben wie Sie. </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w:t>
      </w:r>
      <w:r w:rsidRPr="00A2773C">
        <w:rPr>
          <w:rFonts w:ascii="Times New Roman" w:hAnsi="Times New Roman"/>
          <w:szCs w:val="22"/>
          <w:lang w:val="de-DE"/>
        </w:rPr>
        <w:tab/>
        <w:t>Wenn Sie Nebenwirkungen bemerken, wenden Sie sich an Ihren Arzt oder Apotheker.</w:t>
      </w:r>
      <w:r w:rsidRPr="00A2773C">
        <w:rPr>
          <w:rFonts w:ascii="Times New Roman" w:hAnsi="Times New Roman"/>
          <w:color w:val="000000"/>
          <w:szCs w:val="22"/>
          <w:lang w:val="de-DE"/>
        </w:rPr>
        <w:t xml:space="preserve"> Dies gilt auch für Nebenwirkungen, die nicht in dieser Packungsbeilage angegeben sind. Siehe Abschnitt</w:t>
      </w:r>
      <w:r w:rsidR="00B56D1B" w:rsidRPr="00A2773C">
        <w:rPr>
          <w:rFonts w:ascii="Times New Roman" w:hAnsi="Times New Roman"/>
          <w:color w:val="000000"/>
          <w:szCs w:val="22"/>
          <w:lang w:val="de-DE"/>
        </w:rPr>
        <w:t> </w:t>
      </w:r>
      <w:r w:rsidRPr="00A2773C">
        <w:rPr>
          <w:rFonts w:ascii="Times New Roman" w:hAnsi="Times New Roman"/>
          <w:color w:val="000000"/>
          <w:szCs w:val="22"/>
          <w:lang w:val="de-DE"/>
        </w:rPr>
        <w:t>4.</w:t>
      </w:r>
    </w:p>
    <w:p w:rsidR="00C0204F" w:rsidRPr="00A2773C" w:rsidRDefault="00C0204F" w:rsidP="00A24808">
      <w:pPr>
        <w:spacing w:after="0" w:line="240" w:lineRule="auto"/>
        <w:rPr>
          <w:rFonts w:ascii="Times New Roman" w:hAnsi="Times New Roman"/>
          <w:b/>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Was in dieser Packungsbeilage steht</w:t>
      </w:r>
    </w:p>
    <w:p w:rsidR="00C0204F" w:rsidRPr="00671D28" w:rsidRDefault="00C0204F" w:rsidP="00A24808">
      <w:pPr>
        <w:keepNext/>
        <w:spacing w:after="0" w:line="240" w:lineRule="auto"/>
        <w:rPr>
          <w:rFonts w:ascii="Times New Roman" w:hAnsi="Times New Roman"/>
          <w:bCs/>
          <w:szCs w:val="22"/>
          <w:lang w:val="de-DE"/>
        </w:rPr>
      </w:pP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1.</w:t>
      </w:r>
      <w:r w:rsidRPr="00A2773C">
        <w:rPr>
          <w:rFonts w:ascii="Times New Roman" w:hAnsi="Times New Roman"/>
          <w:szCs w:val="22"/>
          <w:lang w:val="de-DE"/>
        </w:rPr>
        <w:tab/>
        <w:t>Was ist PROCYSBI und wofür wird es angewendet?</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2.</w:t>
      </w:r>
      <w:r w:rsidRPr="00A2773C">
        <w:rPr>
          <w:rFonts w:ascii="Times New Roman" w:hAnsi="Times New Roman"/>
          <w:szCs w:val="22"/>
          <w:lang w:val="de-DE"/>
        </w:rPr>
        <w:tab/>
        <w:t xml:space="preserve">Was sollten Sie vor der Einnahme von PROCYSBI beachten? </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3.</w:t>
      </w:r>
      <w:r w:rsidRPr="00A2773C">
        <w:rPr>
          <w:rFonts w:ascii="Times New Roman" w:hAnsi="Times New Roman"/>
          <w:szCs w:val="22"/>
          <w:lang w:val="de-DE"/>
        </w:rPr>
        <w:tab/>
        <w:t xml:space="preserve">Wie ist PROCYSBI einzunehmen? </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4.</w:t>
      </w:r>
      <w:r w:rsidRPr="00A2773C">
        <w:rPr>
          <w:rFonts w:ascii="Times New Roman" w:hAnsi="Times New Roman"/>
          <w:szCs w:val="22"/>
          <w:lang w:val="de-DE"/>
        </w:rPr>
        <w:tab/>
        <w:t xml:space="preserve">Welche Nebenwirkungen sind möglich? </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5.</w:t>
      </w:r>
      <w:r w:rsidRPr="00A2773C">
        <w:rPr>
          <w:rFonts w:ascii="Times New Roman" w:hAnsi="Times New Roman"/>
          <w:szCs w:val="22"/>
          <w:lang w:val="de-DE"/>
        </w:rPr>
        <w:tab/>
        <w:t>Wie ist PROCYSBI aufzubewahren?</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6.</w:t>
      </w:r>
      <w:r w:rsidRPr="00A2773C">
        <w:rPr>
          <w:rFonts w:ascii="Times New Roman" w:hAnsi="Times New Roman"/>
          <w:szCs w:val="22"/>
          <w:lang w:val="de-DE"/>
        </w:rPr>
        <w:tab/>
        <w:t>Inhalt der Packung und weitere Informationen</w:t>
      </w:r>
    </w:p>
    <w:p w:rsidR="00C0204F" w:rsidRPr="00671D28" w:rsidRDefault="00C0204F" w:rsidP="00A24808">
      <w:pPr>
        <w:spacing w:after="0" w:line="240" w:lineRule="auto"/>
        <w:rPr>
          <w:rFonts w:ascii="Times New Roman" w:hAnsi="Times New Roman"/>
          <w:bCs/>
          <w:szCs w:val="22"/>
          <w:lang w:val="de-DE"/>
        </w:rPr>
      </w:pPr>
    </w:p>
    <w:p w:rsidR="00196BC7" w:rsidRPr="00671D28" w:rsidRDefault="00196BC7" w:rsidP="00A24808">
      <w:pPr>
        <w:spacing w:after="0" w:line="240" w:lineRule="auto"/>
        <w:rPr>
          <w:rFonts w:ascii="Times New Roman" w:hAnsi="Times New Roman"/>
          <w:bCs/>
          <w:szCs w:val="22"/>
          <w:lang w:val="de-DE"/>
        </w:rPr>
      </w:pPr>
    </w:p>
    <w:p w:rsidR="00C0204F" w:rsidRPr="00A2773C" w:rsidRDefault="00C0204F"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1.</w:t>
      </w:r>
      <w:r w:rsidRPr="00A2773C">
        <w:rPr>
          <w:rFonts w:ascii="Times New Roman" w:hAnsi="Times New Roman"/>
          <w:b/>
          <w:szCs w:val="22"/>
          <w:lang w:val="de-DE"/>
        </w:rPr>
        <w:tab/>
        <w:t>Was ist PROCYSBI und wofür wird es angewendet?</w:t>
      </w:r>
    </w:p>
    <w:p w:rsidR="0038523B" w:rsidRPr="00A2773C" w:rsidRDefault="0038523B" w:rsidP="00A24808">
      <w:pPr>
        <w:keepNext/>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b/>
          <w:szCs w:val="22"/>
          <w:lang w:val="de-DE"/>
        </w:rPr>
      </w:pPr>
      <w:r w:rsidRPr="00A2773C">
        <w:rPr>
          <w:rFonts w:ascii="Times New Roman" w:hAnsi="Times New Roman"/>
          <w:szCs w:val="22"/>
          <w:lang w:val="de-DE"/>
        </w:rPr>
        <w:t xml:space="preserve">PROCYSBI enthält den Wirkstoff </w:t>
      </w:r>
      <w:r w:rsidR="008F7554">
        <w:rPr>
          <w:rFonts w:ascii="Times New Roman" w:hAnsi="Times New Roman"/>
          <w:szCs w:val="22"/>
          <w:lang w:val="de-DE"/>
        </w:rPr>
        <w:t>Mercaptamin</w:t>
      </w:r>
      <w:r w:rsidRPr="00A2773C">
        <w:rPr>
          <w:rFonts w:ascii="Times New Roman" w:hAnsi="Times New Roman"/>
          <w:szCs w:val="22"/>
          <w:lang w:val="de-DE"/>
        </w:rPr>
        <w:t xml:space="preserve"> (auch als </w:t>
      </w:r>
      <w:r w:rsidR="00A05544">
        <w:rPr>
          <w:rFonts w:ascii="Times New Roman" w:hAnsi="Times New Roman"/>
          <w:szCs w:val="22"/>
          <w:lang w:val="de-DE"/>
        </w:rPr>
        <w:t>Cysteamin</w:t>
      </w:r>
      <w:r w:rsidR="00A05544" w:rsidRPr="00A2773C">
        <w:rPr>
          <w:rFonts w:ascii="Times New Roman" w:hAnsi="Times New Roman"/>
          <w:szCs w:val="22"/>
          <w:lang w:val="de-DE"/>
        </w:rPr>
        <w:t xml:space="preserve"> </w:t>
      </w:r>
      <w:r w:rsidRPr="00A2773C">
        <w:rPr>
          <w:rFonts w:ascii="Times New Roman" w:hAnsi="Times New Roman"/>
          <w:szCs w:val="22"/>
          <w:lang w:val="de-DE"/>
        </w:rPr>
        <w:t>bezeichnet) und wird zur Behandlung der nephropathischen Cystinose bei Kindern und Erwachsenen angewendet. Cystinose ist eine Stoffwechselkrankheit, die die Körperfunktionen beeinträchtigt. Sie ist gekennzeichnet durch eine abnormale Anhäufung der Aminosäure Cystin in verschiedenen Organen, wie z.</w:t>
      </w:r>
      <w:r w:rsidR="00D96207" w:rsidRPr="00A2773C">
        <w:rPr>
          <w:rFonts w:ascii="Times New Roman" w:hAnsi="Times New Roman"/>
          <w:szCs w:val="22"/>
          <w:lang w:val="de-DE"/>
        </w:rPr>
        <w:t> </w:t>
      </w:r>
      <w:r w:rsidRPr="00A2773C">
        <w:rPr>
          <w:rFonts w:ascii="Times New Roman" w:hAnsi="Times New Roman"/>
          <w:szCs w:val="22"/>
          <w:lang w:val="de-DE"/>
        </w:rPr>
        <w:t xml:space="preserve">B. Nieren, Augen, Muskeln, Bauchspeicheldrüse und Gehirn. Das angehäufte Cystin führt zu einer Schädigung der Nieren, sodass es zu einer verstärkten Ausscheidung von Glukose, Eiweiß und Elektrolyten kommt. </w:t>
      </w:r>
      <w:r w:rsidR="00B56D1B" w:rsidRPr="00A2773C">
        <w:rPr>
          <w:rFonts w:ascii="Times New Roman" w:hAnsi="Times New Roman"/>
          <w:szCs w:val="22"/>
          <w:lang w:val="de-DE"/>
        </w:rPr>
        <w:t xml:space="preserve">Je nach </w:t>
      </w:r>
      <w:r w:rsidRPr="00A2773C">
        <w:rPr>
          <w:rFonts w:ascii="Times New Roman" w:hAnsi="Times New Roman"/>
          <w:szCs w:val="22"/>
          <w:lang w:val="de-DE"/>
        </w:rPr>
        <w:t>Lebensalter sind unterschiedliche Organe betroffen.</w:t>
      </w:r>
      <w:r w:rsidR="009C2154" w:rsidRPr="00A2773C">
        <w:rPr>
          <w:rFonts w:ascii="Times New Roman" w:hAnsi="Times New Roman"/>
          <w:szCs w:val="22"/>
          <w:lang w:val="de-DE"/>
        </w:rPr>
        <w:t xml:space="preserve">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PROCYSBI ist ein Arzneimittel, welches mit Cystin reagiert und dessen Gehalt in den Zellen vermindert. Die </w:t>
      </w:r>
      <w:r w:rsidR="008F7554">
        <w:rPr>
          <w:rFonts w:ascii="Times New Roman" w:hAnsi="Times New Roman"/>
          <w:szCs w:val="22"/>
          <w:lang w:val="de-DE"/>
        </w:rPr>
        <w:t>Mercaptamin</w:t>
      </w:r>
      <w:r w:rsidRPr="00A2773C">
        <w:rPr>
          <w:rFonts w:ascii="Times New Roman" w:hAnsi="Times New Roman"/>
          <w:szCs w:val="22"/>
          <w:lang w:val="de-DE"/>
        </w:rPr>
        <w:t xml:space="preserve">therapie muss unmittelbar nach Bestätigung der Diagnose einer nephropathischen Cystinose beginnen, damit eine </w:t>
      </w:r>
      <w:r w:rsidR="00B56D1B" w:rsidRPr="00A2773C">
        <w:rPr>
          <w:rFonts w:ascii="Times New Roman" w:hAnsi="Times New Roman"/>
          <w:szCs w:val="22"/>
          <w:lang w:val="de-DE"/>
        </w:rPr>
        <w:t xml:space="preserve">höchstmögliche </w:t>
      </w:r>
      <w:r w:rsidRPr="00A2773C">
        <w:rPr>
          <w:rFonts w:ascii="Times New Roman" w:hAnsi="Times New Roman"/>
          <w:szCs w:val="22"/>
          <w:lang w:val="de-DE"/>
        </w:rPr>
        <w:t>therapeutische Wirksamkeit erreicht wird.</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2.</w:t>
      </w:r>
      <w:r w:rsidRPr="00A2773C">
        <w:rPr>
          <w:rFonts w:ascii="Times New Roman" w:hAnsi="Times New Roman"/>
          <w:b/>
          <w:szCs w:val="22"/>
          <w:lang w:val="de-DE"/>
        </w:rPr>
        <w:tab/>
        <w:t>Was sollten Sie vor der Einnahme von PROCYSBI beachten?</w:t>
      </w:r>
    </w:p>
    <w:p w:rsidR="0038523B" w:rsidRPr="00A2773C" w:rsidRDefault="0038523B" w:rsidP="00A24808">
      <w:pPr>
        <w:keepNext/>
        <w:spacing w:after="0" w:line="240" w:lineRule="auto"/>
        <w:rPr>
          <w:rFonts w:ascii="Times New Roman" w:hAnsi="Times New Roman"/>
          <w:b/>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PROCYSBI darf nicht eingenommen werden,</w:t>
      </w:r>
    </w:p>
    <w:p w:rsidR="00C0204F" w:rsidRPr="00A2773C" w:rsidRDefault="00C0204F" w:rsidP="00A24808">
      <w:pPr>
        <w:pStyle w:val="Liststycke2"/>
        <w:numPr>
          <w:ilvl w:val="0"/>
          <w:numId w:val="28"/>
        </w:numPr>
        <w:ind w:left="567" w:hanging="567"/>
        <w:rPr>
          <w:rFonts w:ascii="Times New Roman" w:hAnsi="Times New Roman"/>
          <w:szCs w:val="22"/>
          <w:lang w:val="de-DE"/>
        </w:rPr>
      </w:pPr>
      <w:r w:rsidRPr="00A2773C">
        <w:rPr>
          <w:rFonts w:ascii="Times New Roman" w:hAnsi="Times New Roman"/>
          <w:szCs w:val="22"/>
          <w:lang w:val="de-DE"/>
        </w:rPr>
        <w:t xml:space="preserve">wenn Sie allergisch gegen </w:t>
      </w:r>
      <w:r w:rsidR="008F7554">
        <w:rPr>
          <w:rFonts w:ascii="Times New Roman" w:hAnsi="Times New Roman"/>
          <w:szCs w:val="22"/>
          <w:lang w:val="de-DE"/>
        </w:rPr>
        <w:t>Mercaptamin</w:t>
      </w:r>
      <w:r w:rsidRPr="00A2773C">
        <w:rPr>
          <w:rFonts w:ascii="Times New Roman" w:hAnsi="Times New Roman"/>
          <w:szCs w:val="22"/>
          <w:lang w:val="de-DE"/>
        </w:rPr>
        <w:t xml:space="preserve"> (auch </w:t>
      </w:r>
      <w:r w:rsidR="003D6595" w:rsidRPr="00A2773C">
        <w:rPr>
          <w:rFonts w:ascii="Times New Roman" w:hAnsi="Times New Roman"/>
          <w:szCs w:val="22"/>
          <w:lang w:val="de-DE"/>
        </w:rPr>
        <w:t xml:space="preserve">bekannt </w:t>
      </w:r>
      <w:r w:rsidRPr="00A2773C">
        <w:rPr>
          <w:rFonts w:ascii="Times New Roman" w:hAnsi="Times New Roman"/>
          <w:szCs w:val="22"/>
          <w:lang w:val="de-DE"/>
        </w:rPr>
        <w:t xml:space="preserve">als </w:t>
      </w:r>
      <w:r w:rsidR="00A05544">
        <w:rPr>
          <w:rFonts w:ascii="Times New Roman" w:hAnsi="Times New Roman"/>
          <w:szCs w:val="22"/>
          <w:lang w:val="de-DE"/>
        </w:rPr>
        <w:t>Cysteamin</w:t>
      </w:r>
      <w:r w:rsidRPr="00A2773C">
        <w:rPr>
          <w:rFonts w:ascii="Times New Roman" w:hAnsi="Times New Roman"/>
          <w:szCs w:val="22"/>
          <w:lang w:val="de-DE"/>
        </w:rPr>
        <w:t>) oder einen der in Abschnitt</w:t>
      </w:r>
      <w:r w:rsidR="00B56D1B" w:rsidRPr="00A2773C">
        <w:rPr>
          <w:rFonts w:ascii="Times New Roman" w:hAnsi="Times New Roman"/>
          <w:szCs w:val="22"/>
          <w:lang w:val="de-DE"/>
        </w:rPr>
        <w:t> </w:t>
      </w:r>
      <w:r w:rsidRPr="00A2773C">
        <w:rPr>
          <w:rFonts w:ascii="Times New Roman" w:hAnsi="Times New Roman"/>
          <w:szCs w:val="22"/>
          <w:lang w:val="de-DE"/>
        </w:rPr>
        <w:t>6 genannten sonstigen Bestandteile dieses Arzneimittels sind</w:t>
      </w:r>
      <w:r w:rsidR="003D6595" w:rsidRPr="00A2773C">
        <w:rPr>
          <w:rFonts w:ascii="Times New Roman" w:hAnsi="Times New Roman"/>
          <w:szCs w:val="22"/>
          <w:lang w:val="de-DE"/>
        </w:rPr>
        <w:t>.</w:t>
      </w:r>
    </w:p>
    <w:p w:rsidR="00C0204F" w:rsidRPr="00A2773C" w:rsidRDefault="00B56D1B" w:rsidP="00A24808">
      <w:pPr>
        <w:pStyle w:val="Liststycke2"/>
        <w:numPr>
          <w:ilvl w:val="0"/>
          <w:numId w:val="28"/>
        </w:numPr>
        <w:ind w:left="567" w:hanging="567"/>
        <w:rPr>
          <w:rFonts w:ascii="Times New Roman" w:hAnsi="Times New Roman"/>
          <w:szCs w:val="22"/>
          <w:lang w:val="de-DE"/>
        </w:rPr>
      </w:pPr>
      <w:r w:rsidRPr="00A2773C">
        <w:rPr>
          <w:rFonts w:ascii="Times New Roman" w:hAnsi="Times New Roman"/>
          <w:szCs w:val="22"/>
          <w:lang w:val="de-DE"/>
        </w:rPr>
        <w:t>w</w:t>
      </w:r>
      <w:r w:rsidR="00C0204F" w:rsidRPr="00A2773C">
        <w:rPr>
          <w:rFonts w:ascii="Times New Roman" w:hAnsi="Times New Roman"/>
          <w:szCs w:val="22"/>
          <w:lang w:val="de-DE"/>
        </w:rPr>
        <w:t>enn Sie allergisch gegen Penicillamin sind</w:t>
      </w:r>
      <w:r w:rsidR="003D6595" w:rsidRPr="00A2773C">
        <w:rPr>
          <w:rFonts w:ascii="Times New Roman" w:hAnsi="Times New Roman"/>
          <w:szCs w:val="22"/>
          <w:lang w:val="de-DE"/>
        </w:rPr>
        <w:t>.</w:t>
      </w:r>
    </w:p>
    <w:p w:rsidR="00C0204F" w:rsidRPr="00A2773C" w:rsidRDefault="00C0204F" w:rsidP="00A24808">
      <w:pPr>
        <w:pStyle w:val="Liststycke2"/>
        <w:numPr>
          <w:ilvl w:val="0"/>
          <w:numId w:val="28"/>
        </w:numPr>
        <w:ind w:left="567" w:hanging="567"/>
        <w:rPr>
          <w:rFonts w:ascii="Times New Roman" w:hAnsi="Times New Roman"/>
          <w:szCs w:val="22"/>
          <w:lang w:val="de-DE"/>
        </w:rPr>
      </w:pPr>
      <w:r w:rsidRPr="00A2773C">
        <w:rPr>
          <w:rFonts w:ascii="Times New Roman" w:hAnsi="Times New Roman"/>
          <w:szCs w:val="22"/>
          <w:lang w:val="de-DE"/>
        </w:rPr>
        <w:t>wenn Sie stillen.</w:t>
      </w:r>
    </w:p>
    <w:p w:rsidR="00C0204F" w:rsidRPr="00A2773C" w:rsidRDefault="00C0204F" w:rsidP="00A24808">
      <w:pPr>
        <w:tabs>
          <w:tab w:val="left" w:pos="540"/>
        </w:tabs>
        <w:spacing w:after="0" w:line="240" w:lineRule="auto"/>
        <w:ind w:left="547" w:hanging="547"/>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Warnhinweise und Vorsichtsmaßnahmen</w:t>
      </w:r>
    </w:p>
    <w:p w:rsidR="00C0204F" w:rsidRPr="00A2773C" w:rsidRDefault="00D96207" w:rsidP="00A24808">
      <w:pPr>
        <w:spacing w:after="0" w:line="240" w:lineRule="auto"/>
        <w:rPr>
          <w:rFonts w:ascii="Times New Roman" w:hAnsi="Times New Roman"/>
          <w:szCs w:val="22"/>
          <w:lang w:val="de-DE"/>
        </w:rPr>
      </w:pPr>
      <w:r w:rsidRPr="00A2773C">
        <w:rPr>
          <w:rFonts w:ascii="Times New Roman" w:hAnsi="Times New Roman"/>
          <w:szCs w:val="22"/>
          <w:lang w:val="de-DE"/>
        </w:rPr>
        <w:t>Bitte s</w:t>
      </w:r>
      <w:r w:rsidR="00C0204F" w:rsidRPr="00A2773C">
        <w:rPr>
          <w:rFonts w:ascii="Times New Roman" w:hAnsi="Times New Roman"/>
          <w:szCs w:val="22"/>
          <w:lang w:val="de-DE"/>
        </w:rPr>
        <w:t>prechen Sie mit Ihrem Arzt oder Apotheker, bevor Sie PROCYSBI einnehmen.</w:t>
      </w:r>
      <w:r w:rsidR="009C2154" w:rsidRPr="00A2773C">
        <w:rPr>
          <w:rFonts w:ascii="Times New Roman" w:hAnsi="Times New Roman"/>
          <w:szCs w:val="22"/>
          <w:lang w:val="de-DE"/>
        </w:rPr>
        <w:t xml:space="preserve">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pStyle w:val="Liststycke2"/>
        <w:numPr>
          <w:ilvl w:val="0"/>
          <w:numId w:val="30"/>
        </w:numPr>
        <w:ind w:left="567" w:hanging="567"/>
        <w:rPr>
          <w:rFonts w:ascii="Times New Roman" w:hAnsi="Times New Roman"/>
          <w:szCs w:val="22"/>
          <w:lang w:val="de-DE"/>
        </w:rPr>
      </w:pPr>
      <w:r w:rsidRPr="00A2773C">
        <w:rPr>
          <w:rFonts w:ascii="Times New Roman" w:hAnsi="Times New Roman"/>
          <w:szCs w:val="22"/>
          <w:lang w:val="de-DE"/>
        </w:rPr>
        <w:t xml:space="preserve">Da </w:t>
      </w:r>
      <w:r w:rsidR="008F7554">
        <w:rPr>
          <w:rFonts w:ascii="Times New Roman" w:hAnsi="Times New Roman"/>
          <w:szCs w:val="22"/>
          <w:lang w:val="de-DE"/>
        </w:rPr>
        <w:t>Mercaptamin</w:t>
      </w:r>
      <w:r w:rsidRPr="00A2773C">
        <w:rPr>
          <w:rFonts w:ascii="Times New Roman" w:hAnsi="Times New Roman"/>
          <w:szCs w:val="22"/>
          <w:lang w:val="de-DE"/>
        </w:rPr>
        <w:t xml:space="preserve"> </w:t>
      </w:r>
      <w:r w:rsidR="009844AA" w:rsidRPr="00A2773C">
        <w:rPr>
          <w:rFonts w:ascii="Times New Roman" w:hAnsi="Times New Roman"/>
          <w:szCs w:val="22"/>
          <w:lang w:val="de-DE"/>
        </w:rPr>
        <w:t xml:space="preserve">zum Einnehmen </w:t>
      </w:r>
      <w:r w:rsidRPr="00A2773C">
        <w:rPr>
          <w:rFonts w:ascii="Times New Roman" w:hAnsi="Times New Roman"/>
          <w:szCs w:val="22"/>
          <w:lang w:val="de-DE"/>
        </w:rPr>
        <w:t xml:space="preserve">die </w:t>
      </w:r>
      <w:r w:rsidR="00B56D1B" w:rsidRPr="00A2773C">
        <w:rPr>
          <w:rFonts w:ascii="Times New Roman" w:hAnsi="Times New Roman"/>
          <w:szCs w:val="22"/>
          <w:lang w:val="de-DE"/>
        </w:rPr>
        <w:t xml:space="preserve">Einlagerung </w:t>
      </w:r>
      <w:r w:rsidRPr="00A2773C">
        <w:rPr>
          <w:rFonts w:ascii="Times New Roman" w:hAnsi="Times New Roman"/>
          <w:szCs w:val="22"/>
          <w:lang w:val="de-DE"/>
        </w:rPr>
        <w:t xml:space="preserve">von Cystinkristallen im Auge nicht verhindert, sollten Sie </w:t>
      </w:r>
      <w:r w:rsidR="008F7554">
        <w:rPr>
          <w:rFonts w:ascii="Times New Roman" w:hAnsi="Times New Roman"/>
          <w:szCs w:val="22"/>
          <w:lang w:val="de-DE"/>
        </w:rPr>
        <w:t>Mercaptamin</w:t>
      </w:r>
      <w:r w:rsidR="00A05544">
        <w:rPr>
          <w:rFonts w:ascii="Times New Roman" w:hAnsi="Times New Roman"/>
          <w:szCs w:val="22"/>
          <w:lang w:val="de-DE"/>
        </w:rPr>
        <w:noBreakHyphen/>
      </w:r>
      <w:r w:rsidRPr="00A2773C">
        <w:rPr>
          <w:rFonts w:ascii="Times New Roman" w:hAnsi="Times New Roman"/>
          <w:szCs w:val="22"/>
          <w:lang w:val="de-DE"/>
        </w:rPr>
        <w:t xml:space="preserve">Augentropfen weiterhin anwenden wie von Ihrem Arzt verschrieben. </w:t>
      </w:r>
    </w:p>
    <w:p w:rsidR="00C0204F" w:rsidRPr="00A2773C" w:rsidRDefault="00C0204F" w:rsidP="00A24808">
      <w:pPr>
        <w:pStyle w:val="Liststycke2"/>
        <w:numPr>
          <w:ilvl w:val="0"/>
          <w:numId w:val="30"/>
        </w:numPr>
        <w:ind w:left="567" w:hanging="567"/>
        <w:rPr>
          <w:rFonts w:ascii="Times New Roman" w:hAnsi="Times New Roman"/>
          <w:szCs w:val="22"/>
          <w:lang w:val="de-DE"/>
        </w:rPr>
      </w:pPr>
      <w:r w:rsidRPr="00A2773C">
        <w:rPr>
          <w:rFonts w:ascii="Times New Roman" w:hAnsi="Times New Roman"/>
          <w:szCs w:val="22"/>
          <w:lang w:val="de-DE"/>
        </w:rPr>
        <w:t xml:space="preserve">Kindern unter sechs Jahren dürfen wegen der Erstickungsgefahr keine intakten </w:t>
      </w:r>
      <w:r w:rsidR="008F7554">
        <w:rPr>
          <w:rFonts w:ascii="Times New Roman" w:hAnsi="Times New Roman"/>
          <w:szCs w:val="22"/>
          <w:lang w:val="de-DE"/>
        </w:rPr>
        <w:t>Mercaptamin</w:t>
      </w:r>
      <w:r w:rsidR="00A05544">
        <w:rPr>
          <w:rFonts w:ascii="Times New Roman" w:hAnsi="Times New Roman"/>
          <w:szCs w:val="22"/>
          <w:lang w:val="de-DE"/>
        </w:rPr>
        <w:noBreakHyphen/>
      </w:r>
      <w:r w:rsidRPr="00A2773C">
        <w:rPr>
          <w:rFonts w:ascii="Times New Roman" w:hAnsi="Times New Roman"/>
          <w:szCs w:val="22"/>
          <w:lang w:val="de-DE"/>
        </w:rPr>
        <w:t>Hartkapseln gegeben werden</w:t>
      </w:r>
      <w:r w:rsidR="00C3693A" w:rsidRPr="00A2773C">
        <w:rPr>
          <w:rFonts w:ascii="Times New Roman" w:hAnsi="Times New Roman"/>
          <w:szCs w:val="22"/>
          <w:lang w:val="de-DE"/>
        </w:rPr>
        <w:t xml:space="preserve"> (siehe Abschnitt 3, „Wie ist PROCYSBI einzunehmen?</w:t>
      </w:r>
      <w:r w:rsidR="00196BC7" w:rsidRPr="00A2773C">
        <w:rPr>
          <w:rFonts w:ascii="Times New Roman" w:hAnsi="Times New Roman"/>
          <w:szCs w:val="22"/>
          <w:lang w:val="de-DE"/>
        </w:rPr>
        <w:t xml:space="preserve"> – Art der Anwendung</w:t>
      </w:r>
      <w:r w:rsidR="00C3693A" w:rsidRPr="00A2773C">
        <w:rPr>
          <w:rFonts w:ascii="Times New Roman" w:hAnsi="Times New Roman"/>
          <w:szCs w:val="22"/>
          <w:lang w:val="de-DE"/>
        </w:rPr>
        <w:t>“)</w:t>
      </w:r>
      <w:r w:rsidRPr="00A2773C">
        <w:rPr>
          <w:rFonts w:ascii="Times New Roman" w:hAnsi="Times New Roman"/>
          <w:szCs w:val="22"/>
          <w:lang w:val="de-DE"/>
        </w:rPr>
        <w:t>.</w:t>
      </w:r>
    </w:p>
    <w:p w:rsidR="00C0204F" w:rsidRPr="00A2773C" w:rsidRDefault="00C0204F" w:rsidP="00A24808">
      <w:pPr>
        <w:pStyle w:val="Liststycke2"/>
        <w:numPr>
          <w:ilvl w:val="0"/>
          <w:numId w:val="30"/>
        </w:numPr>
        <w:ind w:left="567" w:hanging="567"/>
        <w:rPr>
          <w:rFonts w:ascii="Times New Roman" w:hAnsi="Times New Roman"/>
          <w:szCs w:val="22"/>
          <w:lang w:val="de-DE"/>
        </w:rPr>
      </w:pPr>
      <w:r w:rsidRPr="00A2773C">
        <w:rPr>
          <w:rFonts w:ascii="Times New Roman" w:hAnsi="Times New Roman"/>
          <w:szCs w:val="22"/>
          <w:lang w:val="de-DE"/>
        </w:rPr>
        <w:t xml:space="preserve">Bei Patienten, die mit hohen Dosen von </w:t>
      </w:r>
      <w:r w:rsidR="008F7554">
        <w:rPr>
          <w:rFonts w:ascii="Times New Roman" w:hAnsi="Times New Roman"/>
          <w:szCs w:val="22"/>
          <w:lang w:val="de-DE"/>
        </w:rPr>
        <w:t>Mercaptamin</w:t>
      </w:r>
      <w:r w:rsidRPr="00A2773C">
        <w:rPr>
          <w:rFonts w:ascii="Times New Roman" w:hAnsi="Times New Roman"/>
          <w:szCs w:val="22"/>
          <w:lang w:val="de-DE"/>
        </w:rPr>
        <w:t xml:space="preserve"> behandelt werden, können schwere Hautschäden auftreten. Ihr Arzt führt eine Routineüberwachung Ihrer Haut und Ihrer Knochen durch. Nötigenfalls wird er die </w:t>
      </w:r>
      <w:r w:rsidR="008F7554">
        <w:rPr>
          <w:rFonts w:ascii="Times New Roman" w:hAnsi="Times New Roman"/>
          <w:szCs w:val="22"/>
          <w:lang w:val="de-DE"/>
        </w:rPr>
        <w:t>Mercaptamin</w:t>
      </w:r>
      <w:r w:rsidRPr="00A2773C">
        <w:rPr>
          <w:rFonts w:ascii="Times New Roman" w:hAnsi="Times New Roman"/>
          <w:szCs w:val="22"/>
          <w:lang w:val="de-DE"/>
        </w:rPr>
        <w:t>dosis verringern oder die Behandlung unterbrechen (siehe Abschnitt</w:t>
      </w:r>
      <w:r w:rsidR="00B56D1B" w:rsidRPr="00A2773C">
        <w:rPr>
          <w:rFonts w:ascii="Times New Roman" w:hAnsi="Times New Roman"/>
          <w:szCs w:val="22"/>
          <w:lang w:val="de-DE"/>
        </w:rPr>
        <w:t> </w:t>
      </w:r>
      <w:r w:rsidRPr="00A2773C">
        <w:rPr>
          <w:rFonts w:ascii="Times New Roman" w:hAnsi="Times New Roman"/>
          <w:szCs w:val="22"/>
          <w:lang w:val="de-DE"/>
        </w:rPr>
        <w:t>4).</w:t>
      </w:r>
    </w:p>
    <w:p w:rsidR="00C0204F" w:rsidRPr="00A2773C" w:rsidRDefault="00C0204F" w:rsidP="00A24808">
      <w:pPr>
        <w:pStyle w:val="Liststycke2"/>
        <w:numPr>
          <w:ilvl w:val="0"/>
          <w:numId w:val="30"/>
        </w:numPr>
        <w:ind w:left="567" w:hanging="567"/>
        <w:rPr>
          <w:rFonts w:ascii="Times New Roman" w:hAnsi="Times New Roman"/>
          <w:szCs w:val="22"/>
          <w:lang w:val="de-DE"/>
        </w:rPr>
      </w:pPr>
      <w:r w:rsidRPr="00A2773C">
        <w:rPr>
          <w:rFonts w:ascii="Times New Roman" w:hAnsi="Times New Roman"/>
          <w:szCs w:val="22"/>
          <w:lang w:val="de-DE"/>
        </w:rPr>
        <w:t xml:space="preserve">Bei Patienten, die mit </w:t>
      </w:r>
      <w:r w:rsidR="008F7554">
        <w:rPr>
          <w:rFonts w:ascii="Times New Roman" w:hAnsi="Times New Roman"/>
          <w:szCs w:val="22"/>
          <w:lang w:val="de-DE"/>
        </w:rPr>
        <w:t>Mercaptamin</w:t>
      </w:r>
      <w:r w:rsidRPr="00A2773C">
        <w:rPr>
          <w:rFonts w:ascii="Times New Roman" w:hAnsi="Times New Roman"/>
          <w:szCs w:val="22"/>
          <w:lang w:val="de-DE"/>
        </w:rPr>
        <w:t xml:space="preserve"> behandelt werden, kann es zu Geschwüren und Blutungen in Magen und Darm kommen</w:t>
      </w:r>
      <w:r w:rsidR="00C3693A" w:rsidRPr="00A2773C">
        <w:rPr>
          <w:rFonts w:ascii="Times New Roman" w:hAnsi="Times New Roman"/>
          <w:szCs w:val="22"/>
          <w:lang w:val="de-DE"/>
        </w:rPr>
        <w:t xml:space="preserve"> (siehe Abschnitt 4)</w:t>
      </w:r>
      <w:r w:rsidRPr="00A2773C">
        <w:rPr>
          <w:rFonts w:ascii="Times New Roman" w:hAnsi="Times New Roman"/>
          <w:szCs w:val="22"/>
          <w:lang w:val="de-DE"/>
        </w:rPr>
        <w:t xml:space="preserve">. </w:t>
      </w:r>
    </w:p>
    <w:p w:rsidR="00C0204F" w:rsidRPr="00A2773C" w:rsidRDefault="008F7554" w:rsidP="00A24808">
      <w:pPr>
        <w:pStyle w:val="Liststycke2"/>
        <w:numPr>
          <w:ilvl w:val="0"/>
          <w:numId w:val="30"/>
        </w:numPr>
        <w:ind w:left="567" w:hanging="567"/>
        <w:rPr>
          <w:rFonts w:ascii="Times New Roman" w:hAnsi="Times New Roman"/>
          <w:szCs w:val="22"/>
          <w:lang w:val="de-DE"/>
        </w:rPr>
      </w:pPr>
      <w:r>
        <w:rPr>
          <w:rFonts w:ascii="Times New Roman" w:hAnsi="Times New Roman"/>
          <w:szCs w:val="22"/>
          <w:lang w:val="de-DE"/>
        </w:rPr>
        <w:t>Mercaptamin</w:t>
      </w:r>
      <w:r w:rsidR="00C0204F" w:rsidRPr="00A2773C">
        <w:rPr>
          <w:rFonts w:ascii="Times New Roman" w:hAnsi="Times New Roman"/>
          <w:szCs w:val="22"/>
          <w:lang w:val="de-DE"/>
        </w:rPr>
        <w:t xml:space="preserve"> kann darüber hinaus auch andere gastrointestinale Symptome wie z. B. Übelkeit, Erbrechen, Anorexie und Bauchschmerzen verursachen. Wenn diese auftreten, kann Ihr Arzt Ihre Behandlung unterbrechen oder die Dosis Ihres Arzneimittels verringern. </w:t>
      </w:r>
    </w:p>
    <w:p w:rsidR="00C0204F" w:rsidRPr="00A2773C" w:rsidRDefault="00C0204F" w:rsidP="00A24808">
      <w:pPr>
        <w:pStyle w:val="Liststycke2"/>
        <w:numPr>
          <w:ilvl w:val="0"/>
          <w:numId w:val="30"/>
        </w:numPr>
        <w:ind w:left="567" w:hanging="567"/>
        <w:rPr>
          <w:rFonts w:ascii="Times New Roman" w:hAnsi="Times New Roman"/>
          <w:szCs w:val="22"/>
          <w:lang w:val="de-DE"/>
        </w:rPr>
      </w:pPr>
      <w:r w:rsidRPr="00A2773C">
        <w:rPr>
          <w:rFonts w:ascii="Times New Roman" w:hAnsi="Times New Roman"/>
          <w:szCs w:val="22"/>
          <w:lang w:val="de-DE"/>
        </w:rPr>
        <w:t>Sprechen Sie mit Ihrem Arzt, wenn Sie ungewöhnliche Magen</w:t>
      </w:r>
      <w:r w:rsidR="00B56D1B" w:rsidRPr="00A2773C">
        <w:rPr>
          <w:rFonts w:ascii="Times New Roman" w:hAnsi="Times New Roman"/>
          <w:szCs w:val="22"/>
          <w:lang w:val="de-DE"/>
        </w:rPr>
        <w:t>s</w:t>
      </w:r>
      <w:r w:rsidRPr="00A2773C">
        <w:rPr>
          <w:rFonts w:ascii="Times New Roman" w:hAnsi="Times New Roman"/>
          <w:szCs w:val="22"/>
          <w:lang w:val="de-DE"/>
        </w:rPr>
        <w:t xml:space="preserve">ymptome </w:t>
      </w:r>
      <w:r w:rsidR="00D96207" w:rsidRPr="00A2773C">
        <w:rPr>
          <w:rFonts w:ascii="Times New Roman" w:hAnsi="Times New Roman"/>
          <w:szCs w:val="22"/>
          <w:lang w:val="de-DE"/>
        </w:rPr>
        <w:t xml:space="preserve">oder Änderungen der Magensymptome </w:t>
      </w:r>
      <w:r w:rsidRPr="00A2773C">
        <w:rPr>
          <w:rFonts w:ascii="Times New Roman" w:hAnsi="Times New Roman"/>
          <w:szCs w:val="22"/>
          <w:lang w:val="de-DE"/>
        </w:rPr>
        <w:t xml:space="preserve">bemerken. </w:t>
      </w:r>
    </w:p>
    <w:p w:rsidR="00C0204F" w:rsidRPr="00A2773C" w:rsidRDefault="00C0204F" w:rsidP="00A24808">
      <w:pPr>
        <w:pStyle w:val="Liststycke2"/>
        <w:numPr>
          <w:ilvl w:val="0"/>
          <w:numId w:val="30"/>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 xml:space="preserve">Unter </w:t>
      </w:r>
      <w:r w:rsidR="008F7554">
        <w:rPr>
          <w:rFonts w:ascii="Times New Roman" w:hAnsi="Times New Roman"/>
          <w:szCs w:val="22"/>
          <w:lang w:val="de-DE"/>
        </w:rPr>
        <w:t>Mercaptamin</w:t>
      </w:r>
      <w:r w:rsidRPr="00A2773C">
        <w:rPr>
          <w:rFonts w:ascii="Times New Roman" w:hAnsi="Times New Roman"/>
          <w:szCs w:val="22"/>
          <w:lang w:val="de-DE"/>
        </w:rPr>
        <w:t xml:space="preserve"> können auch Symptome wie Krampfanfälle, Müdigkeit, Schläfrigkeit, Depressionen und Erkrankungen des Gehirns (Enzephalopathie) auftreten. Wenn Sie solche Symptome bemerken, teilen Sie dies Ihrem Arzt mit, damit er die Dosis Ihres </w:t>
      </w:r>
      <w:r w:rsidR="00D7271E">
        <w:rPr>
          <w:rFonts w:ascii="Times New Roman" w:hAnsi="Times New Roman"/>
          <w:szCs w:val="22"/>
          <w:lang w:val="de-DE"/>
        </w:rPr>
        <w:t>Arzneimittels</w:t>
      </w:r>
      <w:r w:rsidR="00D7271E" w:rsidRPr="00A2773C">
        <w:rPr>
          <w:rFonts w:ascii="Times New Roman" w:hAnsi="Times New Roman"/>
          <w:szCs w:val="22"/>
          <w:lang w:val="de-DE"/>
        </w:rPr>
        <w:t xml:space="preserve"> </w:t>
      </w:r>
      <w:r w:rsidRPr="00A2773C">
        <w:rPr>
          <w:rFonts w:ascii="Times New Roman" w:hAnsi="Times New Roman"/>
          <w:szCs w:val="22"/>
          <w:lang w:val="de-DE"/>
        </w:rPr>
        <w:t>anpassen kann.</w:t>
      </w:r>
    </w:p>
    <w:p w:rsidR="00C0204F" w:rsidRPr="00A2773C" w:rsidRDefault="00C0204F" w:rsidP="00A24808">
      <w:pPr>
        <w:pStyle w:val="Liststycke2"/>
        <w:numPr>
          <w:ilvl w:val="0"/>
          <w:numId w:val="30"/>
        </w:numPr>
        <w:ind w:left="567" w:hanging="567"/>
        <w:rPr>
          <w:rFonts w:ascii="Times New Roman" w:hAnsi="Times New Roman"/>
          <w:szCs w:val="22"/>
          <w:lang w:val="de-DE"/>
        </w:rPr>
      </w:pPr>
      <w:r w:rsidRPr="00A2773C">
        <w:rPr>
          <w:rFonts w:ascii="Times New Roman" w:hAnsi="Times New Roman"/>
          <w:szCs w:val="22"/>
          <w:lang w:val="de-DE"/>
        </w:rPr>
        <w:t xml:space="preserve">Auch zu Leberfunktionsstörungen oder einer </w:t>
      </w:r>
      <w:r w:rsidR="00B56D1B" w:rsidRPr="00A2773C">
        <w:rPr>
          <w:rFonts w:ascii="Times New Roman" w:hAnsi="Times New Roman"/>
          <w:szCs w:val="22"/>
          <w:lang w:val="de-DE"/>
        </w:rPr>
        <w:t xml:space="preserve">Verringerung </w:t>
      </w:r>
      <w:r w:rsidRPr="00A2773C">
        <w:rPr>
          <w:rFonts w:ascii="Times New Roman" w:hAnsi="Times New Roman"/>
          <w:szCs w:val="22"/>
          <w:lang w:val="de-DE"/>
        </w:rPr>
        <w:t xml:space="preserve">der Anzahl weißer Blutkörperchen (Leukopenie) kann es während einer </w:t>
      </w:r>
      <w:r w:rsidR="008F7554">
        <w:rPr>
          <w:rFonts w:ascii="Times New Roman" w:hAnsi="Times New Roman"/>
          <w:szCs w:val="22"/>
          <w:lang w:val="de-DE"/>
        </w:rPr>
        <w:t>Mercaptamin</w:t>
      </w:r>
      <w:r w:rsidRPr="00A2773C">
        <w:rPr>
          <w:rFonts w:ascii="Times New Roman" w:hAnsi="Times New Roman"/>
          <w:szCs w:val="22"/>
          <w:lang w:val="de-DE"/>
        </w:rPr>
        <w:t>behandlung kommen. Ihr Arzt führt eine routinemäßige Überwachung Ihres Blutbildes und Ihrer Leberfunktion durch.</w:t>
      </w:r>
    </w:p>
    <w:p w:rsidR="00C0204F" w:rsidRPr="00A2773C" w:rsidRDefault="00C0204F" w:rsidP="00A24808">
      <w:pPr>
        <w:pStyle w:val="Liststycke2"/>
        <w:numPr>
          <w:ilvl w:val="0"/>
          <w:numId w:val="30"/>
        </w:numPr>
        <w:ind w:left="567" w:hanging="567"/>
        <w:rPr>
          <w:rFonts w:ascii="Times New Roman" w:hAnsi="Times New Roman"/>
          <w:szCs w:val="22"/>
          <w:lang w:val="de-DE"/>
        </w:rPr>
      </w:pPr>
      <w:r w:rsidRPr="00A2773C">
        <w:rPr>
          <w:rFonts w:ascii="Times New Roman" w:hAnsi="Times New Roman"/>
          <w:szCs w:val="22"/>
          <w:lang w:val="de-DE"/>
        </w:rPr>
        <w:t xml:space="preserve">Ihr Arzt überwacht Sie auf benigne intrakranielle Hypertonie (auch als Pseudotumor cerebri (PTC) bezeichnet) und/oder Schwellungen des optischen Nervs (Stauungspapille), die während einer </w:t>
      </w:r>
      <w:r w:rsidR="008F7554">
        <w:rPr>
          <w:rFonts w:ascii="Times New Roman" w:hAnsi="Times New Roman"/>
          <w:szCs w:val="22"/>
          <w:lang w:val="de-DE"/>
        </w:rPr>
        <w:t>Mercaptamin</w:t>
      </w:r>
      <w:r w:rsidRPr="00A2773C">
        <w:rPr>
          <w:rFonts w:ascii="Times New Roman" w:hAnsi="Times New Roman"/>
          <w:szCs w:val="22"/>
          <w:lang w:val="de-DE"/>
        </w:rPr>
        <w:t>behandlung auftreten können. Um diese Störung zu erkennen, werden Ihre Augen regelmäßig untersucht, da eine frühe Behandlung einen Sehverlust verhindern kann.</w:t>
      </w:r>
    </w:p>
    <w:p w:rsidR="00C0204F" w:rsidRPr="00A2773C" w:rsidRDefault="00C0204F" w:rsidP="00A24808">
      <w:pPr>
        <w:pStyle w:val="Liststycke2"/>
        <w:ind w:left="567"/>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Einnahme von PROCYSBI zusammen mit anderen Arzneimitteln</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Informieren Sie Ihren Arzt oder Apotheker, wenn Sie andere Arzneimittel einnehmen, </w:t>
      </w:r>
      <w:r w:rsidR="0053015F" w:rsidRPr="00A2773C">
        <w:rPr>
          <w:rFonts w:ascii="Times New Roman" w:hAnsi="Times New Roman"/>
          <w:szCs w:val="22"/>
          <w:lang w:val="de-DE"/>
        </w:rPr>
        <w:t xml:space="preserve">kürzlich andere Arzneimittel </w:t>
      </w:r>
      <w:r w:rsidRPr="00A2773C">
        <w:rPr>
          <w:rFonts w:ascii="Times New Roman" w:hAnsi="Times New Roman"/>
          <w:szCs w:val="22"/>
          <w:lang w:val="de-DE"/>
        </w:rPr>
        <w:t>eingenommen haben oder beabsichtigen andere Arzneimittel einzunehmen. Wenn Ihr Arzt Ihnen Bicarbonat verschreibt, nehmen Sie dieses nicht</w:t>
      </w:r>
      <w:r w:rsidR="00124518" w:rsidRPr="00A2773C">
        <w:rPr>
          <w:rFonts w:ascii="Times New Roman" w:hAnsi="Times New Roman"/>
          <w:szCs w:val="22"/>
          <w:lang w:val="de-DE"/>
        </w:rPr>
        <w:t xml:space="preserve"> </w:t>
      </w:r>
      <w:r w:rsidR="0053015F" w:rsidRPr="00A2773C">
        <w:rPr>
          <w:rFonts w:ascii="Times New Roman" w:hAnsi="Times New Roman"/>
          <w:szCs w:val="22"/>
          <w:lang w:val="de-DE"/>
        </w:rPr>
        <w:t>zur gleichen Zeit wie PROCYSBI ein;</w:t>
      </w:r>
      <w:r w:rsidRPr="00A2773C">
        <w:rPr>
          <w:rFonts w:ascii="Times New Roman" w:hAnsi="Times New Roman"/>
          <w:szCs w:val="22"/>
          <w:lang w:val="de-DE"/>
        </w:rPr>
        <w:t xml:space="preserve"> </w:t>
      </w:r>
      <w:r w:rsidR="0053015F" w:rsidRPr="00A2773C">
        <w:rPr>
          <w:rFonts w:ascii="Times New Roman" w:hAnsi="Times New Roman"/>
          <w:szCs w:val="22"/>
          <w:lang w:val="de-DE"/>
        </w:rPr>
        <w:t>nehmen Sie das Bicarbonat</w:t>
      </w:r>
      <w:r w:rsidRPr="00A2773C">
        <w:rPr>
          <w:rFonts w:ascii="Times New Roman" w:hAnsi="Times New Roman"/>
          <w:szCs w:val="22"/>
          <w:lang w:val="de-DE"/>
        </w:rPr>
        <w:t xml:space="preserve"> mindestens eine Stunde vor oder nach der Einnahme </w:t>
      </w:r>
      <w:r w:rsidR="0053015F" w:rsidRPr="00A2773C">
        <w:rPr>
          <w:rFonts w:ascii="Times New Roman" w:hAnsi="Times New Roman"/>
          <w:szCs w:val="22"/>
          <w:lang w:val="de-DE"/>
        </w:rPr>
        <w:t>des Arzneimittels</w:t>
      </w:r>
      <w:r w:rsidRPr="00A2773C">
        <w:rPr>
          <w:rFonts w:ascii="Times New Roman" w:hAnsi="Times New Roman"/>
          <w:szCs w:val="22"/>
          <w:lang w:val="de-DE"/>
        </w:rPr>
        <w:t xml:space="preserve"> ein.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Einnahme von PROCYSBI zusammen mit Nahrungsmitteln und Getränken</w:t>
      </w:r>
    </w:p>
    <w:p w:rsidR="00C3693A" w:rsidRPr="00A2773C" w:rsidRDefault="00045330"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Versuchen Sie, mindestens 1 Stunde vor und 1 Stunde nach der Einnahme von PROCYSBI auf den Verzehr von fett- oder proteinreichen Mahlzeiten </w:t>
      </w:r>
      <w:r w:rsidR="000552E3">
        <w:rPr>
          <w:rFonts w:ascii="Times New Roman" w:hAnsi="Times New Roman"/>
          <w:szCs w:val="22"/>
          <w:lang w:val="de-DE"/>
        </w:rPr>
        <w:t>zu verzichten, sowie</w:t>
      </w:r>
      <w:r w:rsidR="000552E3" w:rsidRPr="00A2773C">
        <w:rPr>
          <w:rFonts w:ascii="Times New Roman" w:hAnsi="Times New Roman"/>
          <w:szCs w:val="22"/>
          <w:lang w:val="de-DE"/>
        </w:rPr>
        <w:t xml:space="preserve"> </w:t>
      </w:r>
      <w:r w:rsidRPr="00A2773C">
        <w:rPr>
          <w:rFonts w:ascii="Times New Roman" w:hAnsi="Times New Roman"/>
          <w:szCs w:val="22"/>
          <w:lang w:val="de-DE"/>
        </w:rPr>
        <w:t xml:space="preserve">auf </w:t>
      </w:r>
      <w:r w:rsidR="00B855F2" w:rsidRPr="00A2773C">
        <w:rPr>
          <w:rFonts w:ascii="Times New Roman" w:hAnsi="Times New Roman"/>
          <w:szCs w:val="22"/>
          <w:lang w:val="de-DE"/>
        </w:rPr>
        <w:t xml:space="preserve">Lebensmittel oder </w:t>
      </w:r>
      <w:r w:rsidRPr="00A2773C">
        <w:rPr>
          <w:rFonts w:ascii="Times New Roman" w:hAnsi="Times New Roman"/>
          <w:szCs w:val="22"/>
          <w:lang w:val="de-DE"/>
        </w:rPr>
        <w:t>Flüssigkeiten, die den Säuregehalt in Ihrem Magen senken könnten, wie z. B. Milch oder Joghurt. Wenn dies nicht möglich ist, können Sie innerhalb der Stunde vor und nach der Einnahme von PROCYSBI eine kleine Menge Nahrung (ungefähr 100 Gramm) zu sich nehmen (vorzugsweise Kohlenhydrate</w:t>
      </w:r>
      <w:r w:rsidR="00B855F2" w:rsidRPr="00A2773C">
        <w:rPr>
          <w:rFonts w:ascii="Times New Roman" w:hAnsi="Times New Roman"/>
          <w:szCs w:val="22"/>
          <w:lang w:val="de-DE"/>
        </w:rPr>
        <w:t>,</w:t>
      </w:r>
      <w:r w:rsidRPr="00A2773C">
        <w:rPr>
          <w:rFonts w:ascii="Times New Roman" w:hAnsi="Times New Roman"/>
          <w:szCs w:val="22"/>
          <w:lang w:val="de-DE"/>
        </w:rPr>
        <w:t xml:space="preserve"> z. B. Brot</w:t>
      </w:r>
      <w:r w:rsidR="002D0D38" w:rsidRPr="00A2773C">
        <w:rPr>
          <w:rFonts w:ascii="Times New Roman" w:hAnsi="Times New Roman"/>
          <w:szCs w:val="22"/>
          <w:lang w:val="de-DE"/>
        </w:rPr>
        <w:t>,</w:t>
      </w:r>
      <w:r w:rsidRPr="00A2773C">
        <w:rPr>
          <w:rFonts w:ascii="Times New Roman" w:hAnsi="Times New Roman"/>
          <w:szCs w:val="22"/>
          <w:lang w:val="de-DE"/>
        </w:rPr>
        <w:t xml:space="preserve"> Pasta</w:t>
      </w:r>
      <w:r w:rsidR="002D0D38" w:rsidRPr="00A2773C">
        <w:rPr>
          <w:rFonts w:ascii="Times New Roman" w:hAnsi="Times New Roman"/>
          <w:szCs w:val="22"/>
          <w:lang w:val="de-DE"/>
        </w:rPr>
        <w:t xml:space="preserve"> oder Obst</w:t>
      </w:r>
      <w:r w:rsidRPr="00A2773C">
        <w:rPr>
          <w:rFonts w:ascii="Times New Roman" w:hAnsi="Times New Roman"/>
          <w:szCs w:val="22"/>
          <w:lang w:val="de-DE"/>
        </w:rPr>
        <w:t>).</w:t>
      </w:r>
    </w:p>
    <w:p w:rsidR="00045330" w:rsidRPr="00A2773C" w:rsidRDefault="00045330"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Nehmen Sie die Kapsel zusammen mit einem sauren Getränk (wie z. B. Orangensaft oder einem anderen sauren Saft) oder Wasser </w:t>
      </w:r>
      <w:r w:rsidR="00666799" w:rsidRPr="00A2773C">
        <w:rPr>
          <w:rFonts w:ascii="Times New Roman" w:hAnsi="Times New Roman"/>
          <w:szCs w:val="22"/>
          <w:lang w:val="de-DE"/>
        </w:rPr>
        <w:t>ein</w:t>
      </w:r>
      <w:r w:rsidRPr="00A2773C">
        <w:rPr>
          <w:rFonts w:ascii="Times New Roman" w:hAnsi="Times New Roman"/>
          <w:szCs w:val="22"/>
          <w:lang w:val="de-DE"/>
        </w:rPr>
        <w:t>. Bei Kindern und Patienten mit Schluckschwierigkeiten lesen Sie bitte Abschnitt 3, „Wie ist PROCYSBI einzunehmen?</w:t>
      </w:r>
      <w:r w:rsidR="00B855F2" w:rsidRPr="00A2773C">
        <w:rPr>
          <w:rFonts w:ascii="Times New Roman" w:hAnsi="Times New Roman"/>
          <w:szCs w:val="22"/>
          <w:lang w:val="de-DE"/>
        </w:rPr>
        <w:t xml:space="preserve"> – Art der Anwendung</w:t>
      </w:r>
      <w:r w:rsidRPr="00A2773C">
        <w:rPr>
          <w:rFonts w:ascii="Times New Roman" w:hAnsi="Times New Roman"/>
          <w:szCs w:val="22"/>
          <w:lang w:val="de-DE"/>
        </w:rPr>
        <w:t xml:space="preserve">“).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Schwangerschaft und Stillzeit</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Wenn Sie schwanger sind oder stillen</w:t>
      </w:r>
      <w:r w:rsidR="00124518" w:rsidRPr="00A2773C">
        <w:rPr>
          <w:rFonts w:ascii="Times New Roman" w:hAnsi="Times New Roman"/>
          <w:szCs w:val="22"/>
          <w:lang w:val="de-DE"/>
        </w:rPr>
        <w:t>,</w:t>
      </w:r>
      <w:r w:rsidRPr="00A2773C">
        <w:rPr>
          <w:rFonts w:ascii="Times New Roman" w:hAnsi="Times New Roman"/>
          <w:szCs w:val="22"/>
          <w:lang w:val="de-DE"/>
        </w:rPr>
        <w:t xml:space="preserve"> oder wenn Sie vermuten, schwanger zu sein oder beabsichtigen, schwanger zu werden, fragen Sie vor der Einnahme dieses Arzneimittels Ihren Arzt oder Apotheker um Rat.</w:t>
      </w:r>
    </w:p>
    <w:p w:rsidR="00C0204F" w:rsidRPr="00A2773C" w:rsidRDefault="00C0204F" w:rsidP="00A24808">
      <w:pPr>
        <w:spacing w:after="0" w:line="240" w:lineRule="auto"/>
        <w:rPr>
          <w:rFonts w:ascii="Times New Roman" w:hAnsi="Times New Roman"/>
          <w:szCs w:val="22"/>
          <w:lang w:val="de-DE"/>
        </w:rPr>
      </w:pPr>
    </w:p>
    <w:p w:rsidR="00C0204F" w:rsidRPr="00A2773C" w:rsidRDefault="00BB26F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Sie dürfen </w:t>
      </w:r>
      <w:r w:rsidR="00C0204F" w:rsidRPr="00A2773C">
        <w:rPr>
          <w:rFonts w:ascii="Times New Roman" w:hAnsi="Times New Roman"/>
          <w:szCs w:val="22"/>
          <w:lang w:val="de-DE"/>
        </w:rPr>
        <w:t>dieses Arzneimittel nicht ein</w:t>
      </w:r>
      <w:r w:rsidRPr="00A2773C">
        <w:rPr>
          <w:rFonts w:ascii="Times New Roman" w:hAnsi="Times New Roman"/>
          <w:szCs w:val="22"/>
          <w:lang w:val="de-DE"/>
        </w:rPr>
        <w:t>nehmen</w:t>
      </w:r>
      <w:r w:rsidR="00C0204F" w:rsidRPr="00A2773C">
        <w:rPr>
          <w:rFonts w:ascii="Times New Roman" w:hAnsi="Times New Roman"/>
          <w:szCs w:val="22"/>
          <w:lang w:val="de-DE"/>
        </w:rPr>
        <w:t>, wenn Sie schwanger sind, insbesondere nicht im ersten Trimester. Wenn Sie eine Frau sind und eine Schwangerschaft planen oder schwanger werden, fragen Sie unverzüglich Ihren Arzt</w:t>
      </w:r>
      <w:r w:rsidR="00353DE0" w:rsidRPr="00A2773C">
        <w:rPr>
          <w:rFonts w:ascii="Times New Roman" w:hAnsi="Times New Roman"/>
          <w:szCs w:val="22"/>
          <w:lang w:val="de-DE"/>
        </w:rPr>
        <w:t xml:space="preserve"> um Rat wegen Beendigung der</w:t>
      </w:r>
      <w:r w:rsidR="00C0204F" w:rsidRPr="00A2773C">
        <w:rPr>
          <w:rFonts w:ascii="Times New Roman" w:hAnsi="Times New Roman"/>
          <w:szCs w:val="22"/>
          <w:lang w:val="de-DE"/>
        </w:rPr>
        <w:t xml:space="preserve"> Behandlung mit diesem Arzneimittel, da die fortgesetzte Behandlung dem ungeborenen Kind schaden kann.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Wenn Sie stillen, dürfen Sie dieses Arzneimittel nicht einnehmen (siehe Abschnitt</w:t>
      </w:r>
      <w:r w:rsidR="00B56D1B" w:rsidRPr="00A2773C">
        <w:rPr>
          <w:rFonts w:ascii="Times New Roman" w:hAnsi="Times New Roman"/>
          <w:szCs w:val="22"/>
          <w:lang w:val="de-DE"/>
        </w:rPr>
        <w:t> </w:t>
      </w:r>
      <w:r w:rsidRPr="00A2773C">
        <w:rPr>
          <w:rFonts w:ascii="Times New Roman" w:hAnsi="Times New Roman"/>
          <w:szCs w:val="22"/>
          <w:lang w:val="de-DE"/>
        </w:rPr>
        <w:t xml:space="preserve">2 unter „PROCYSBI darf nicht eingenommen werden“).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Verkehrstüchtigkeit und Fähigkeit zum Bedienen von Maschinen</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Dieses Arzneimittel kann</w:t>
      </w:r>
      <w:r w:rsidR="003A24AF" w:rsidRPr="00A2773C">
        <w:rPr>
          <w:rFonts w:ascii="Times New Roman" w:hAnsi="Times New Roman"/>
          <w:szCs w:val="22"/>
          <w:lang w:val="de-DE"/>
        </w:rPr>
        <w:t xml:space="preserve"> </w:t>
      </w:r>
      <w:r w:rsidR="000F131D" w:rsidRPr="00A2773C">
        <w:rPr>
          <w:rFonts w:ascii="Times New Roman" w:hAnsi="Times New Roman"/>
          <w:szCs w:val="22"/>
          <w:lang w:val="de-DE"/>
        </w:rPr>
        <w:t>etwas Schläfrigkeit hervorrufen</w:t>
      </w:r>
      <w:r w:rsidRPr="00A2773C">
        <w:rPr>
          <w:rFonts w:ascii="Times New Roman" w:hAnsi="Times New Roman"/>
          <w:szCs w:val="22"/>
          <w:lang w:val="de-DE"/>
        </w:rPr>
        <w:t>. Zu Beginn der Behandlung sollten Sie so lange nicht Auto fahren, keine Maschinen bedienen oder keinen anderen gefährlichen Tätigkeiten nachgehen, bis Sie wissen, wie dieses Arzneimittel auf Sie wirkt.</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b/>
          <w:color w:val="000000"/>
          <w:szCs w:val="22"/>
          <w:lang w:val="de-DE"/>
        </w:rPr>
        <w:t xml:space="preserve">PROCYSBI </w:t>
      </w:r>
      <w:r w:rsidR="00083428" w:rsidRPr="00A2773C">
        <w:rPr>
          <w:rFonts w:ascii="Times New Roman" w:hAnsi="Times New Roman"/>
          <w:b/>
          <w:color w:val="000000"/>
          <w:szCs w:val="22"/>
          <w:lang w:val="de-DE"/>
        </w:rPr>
        <w:t>enthält Natrium</w:t>
      </w:r>
    </w:p>
    <w:p w:rsidR="00C0204F" w:rsidRPr="00A2773C" w:rsidRDefault="00C0204F"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color w:val="000000"/>
          <w:szCs w:val="22"/>
          <w:lang w:val="de-DE"/>
        </w:rPr>
        <w:t>Dieses Arzneimittel enthält weniger als 1</w:t>
      </w:r>
      <w:r w:rsidR="00B56D1B" w:rsidRPr="00A2773C">
        <w:rPr>
          <w:rFonts w:ascii="Times New Roman" w:hAnsi="Times New Roman"/>
          <w:color w:val="000000"/>
          <w:szCs w:val="22"/>
          <w:lang w:val="de-DE"/>
        </w:rPr>
        <w:t> </w:t>
      </w:r>
      <w:r w:rsidRPr="00A2773C">
        <w:rPr>
          <w:rFonts w:ascii="Times New Roman" w:hAnsi="Times New Roman"/>
          <w:color w:val="000000"/>
          <w:szCs w:val="22"/>
          <w:lang w:val="de-DE"/>
        </w:rPr>
        <w:t>mmol Natrium (23</w:t>
      </w:r>
      <w:r w:rsidR="003777A7" w:rsidRPr="00A2773C">
        <w:rPr>
          <w:rFonts w:ascii="Times New Roman" w:hAnsi="Times New Roman"/>
          <w:color w:val="000000"/>
          <w:szCs w:val="22"/>
          <w:lang w:val="de-DE"/>
        </w:rPr>
        <w:t> </w:t>
      </w:r>
      <w:r w:rsidRPr="00A2773C">
        <w:rPr>
          <w:rFonts w:ascii="Times New Roman" w:hAnsi="Times New Roman"/>
          <w:color w:val="000000"/>
          <w:szCs w:val="22"/>
          <w:lang w:val="de-DE"/>
        </w:rPr>
        <w:t xml:space="preserve">mg) pro </w:t>
      </w:r>
      <w:r w:rsidR="00C34034" w:rsidRPr="00A2773C">
        <w:rPr>
          <w:rFonts w:ascii="Times New Roman" w:hAnsi="Times New Roman"/>
          <w:color w:val="000000"/>
          <w:szCs w:val="22"/>
          <w:lang w:val="de-DE"/>
        </w:rPr>
        <w:t xml:space="preserve">Dosis, </w:t>
      </w:r>
      <w:r w:rsidR="00FD7AA1" w:rsidRPr="00A2773C">
        <w:rPr>
          <w:rFonts w:ascii="Times New Roman" w:hAnsi="Times New Roman"/>
          <w:color w:val="000000"/>
          <w:szCs w:val="22"/>
          <w:lang w:val="de-DE"/>
        </w:rPr>
        <w:t>d. h. es ist nahezu „</w:t>
      </w:r>
      <w:r w:rsidRPr="00A2773C">
        <w:rPr>
          <w:rFonts w:ascii="Times New Roman" w:hAnsi="Times New Roman"/>
          <w:color w:val="000000"/>
          <w:szCs w:val="22"/>
          <w:lang w:val="de-DE"/>
        </w:rPr>
        <w:t>natriumfrei</w:t>
      </w:r>
      <w:r w:rsidR="00FD7AA1" w:rsidRPr="00A2773C">
        <w:rPr>
          <w:rFonts w:ascii="Times New Roman" w:hAnsi="Times New Roman"/>
          <w:color w:val="000000"/>
          <w:szCs w:val="22"/>
          <w:lang w:val="de-DE"/>
        </w:rPr>
        <w:t>“</w:t>
      </w:r>
      <w:r w:rsidRPr="00A2773C">
        <w:rPr>
          <w:rFonts w:ascii="Times New Roman" w:hAnsi="Times New Roman"/>
          <w:color w:val="000000"/>
          <w:szCs w:val="22"/>
          <w:lang w:val="de-DE"/>
        </w:rPr>
        <w:t xml:space="preserve">. </w:t>
      </w:r>
    </w:p>
    <w:p w:rsidR="00C0204F" w:rsidRPr="00A2773C" w:rsidRDefault="00C0204F" w:rsidP="00A24808">
      <w:pPr>
        <w:spacing w:after="0" w:line="240" w:lineRule="auto"/>
        <w:rPr>
          <w:rFonts w:ascii="Times New Roman" w:hAnsi="Times New Roman"/>
          <w:szCs w:val="22"/>
          <w:lang w:val="de-DE"/>
        </w:rPr>
      </w:pPr>
    </w:p>
    <w:p w:rsidR="00C0204F" w:rsidRPr="00A24808"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3.</w:t>
      </w:r>
      <w:r w:rsidRPr="00A2773C">
        <w:rPr>
          <w:rFonts w:ascii="Times New Roman" w:hAnsi="Times New Roman"/>
          <w:b/>
          <w:szCs w:val="22"/>
          <w:lang w:val="de-DE"/>
        </w:rPr>
        <w:tab/>
        <w:t>Wie ist PROCYSBI einzunehmen?</w:t>
      </w:r>
    </w:p>
    <w:p w:rsidR="0038523B" w:rsidRPr="00A2773C" w:rsidRDefault="0038523B" w:rsidP="00A24808">
      <w:pPr>
        <w:keepNext/>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Nehmen Sie dieses Arzneimittel immer genau nach Absprache mit Ihrem Arzt oder Apotheker ein. Fragen Sie bei Ihrem Arzt oder Apotheker nach, wenn Sie sich nicht sicher sind.</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Die empfohlene Dosis für Sie oder Ihr Kind richtet sich nach Ihrem Körpergewicht und Alter bzw. nach dem Körpergewicht und dem Alter Ihres Kindes. Die angestrebte Erhaltungsdosis beträgt 1,3</w:t>
      </w:r>
      <w:r w:rsidR="008433CD" w:rsidRPr="00A2773C">
        <w:rPr>
          <w:rFonts w:ascii="Times New Roman" w:hAnsi="Times New Roman"/>
          <w:szCs w:val="22"/>
          <w:lang w:val="de-DE"/>
        </w:rPr>
        <w:t> </w:t>
      </w:r>
      <w:r w:rsidR="00666799" w:rsidRPr="00A2773C">
        <w:rPr>
          <w:rFonts w:ascii="Times New Roman" w:hAnsi="Times New Roman"/>
          <w:szCs w:val="22"/>
          <w:lang w:val="de-DE"/>
        </w:rPr>
        <w:t>g</w:t>
      </w:r>
      <w:r w:rsidRPr="00A2773C">
        <w:rPr>
          <w:rFonts w:ascii="Times New Roman" w:hAnsi="Times New Roman"/>
          <w:szCs w:val="22"/>
          <w:lang w:val="de-DE"/>
        </w:rPr>
        <w:t>/m</w:t>
      </w:r>
      <w:r w:rsidRPr="00A2773C">
        <w:rPr>
          <w:rFonts w:ascii="Times New Roman" w:hAnsi="Times New Roman"/>
          <w:szCs w:val="22"/>
          <w:vertAlign w:val="superscript"/>
          <w:lang w:val="de-DE"/>
        </w:rPr>
        <w:t>2</w:t>
      </w:r>
      <w:r w:rsidR="00C845A2" w:rsidRPr="00A2773C">
        <w:rPr>
          <w:rFonts w:ascii="Times New Roman" w:hAnsi="Times New Roman"/>
          <w:szCs w:val="22"/>
          <w:lang w:val="de-DE"/>
        </w:rPr>
        <w:t>/Tag</w:t>
      </w:r>
      <w:r w:rsidRPr="00A2773C">
        <w:rPr>
          <w:rFonts w:ascii="Times New Roman" w:hAnsi="Times New Roman"/>
          <w:szCs w:val="22"/>
          <w:lang w:val="de-DE"/>
        </w:rPr>
        <w:t>.</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Einnahmeschema</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Nehmen Sie dieses Arzneimittel zweimal täglich im Abstand von 12</w:t>
      </w:r>
      <w:r w:rsidR="00B56D1B" w:rsidRPr="00A2773C">
        <w:rPr>
          <w:rFonts w:ascii="Times New Roman" w:hAnsi="Times New Roman"/>
          <w:szCs w:val="22"/>
          <w:lang w:val="de-DE"/>
        </w:rPr>
        <w:t> </w:t>
      </w:r>
      <w:r w:rsidRPr="00A2773C">
        <w:rPr>
          <w:rFonts w:ascii="Times New Roman" w:hAnsi="Times New Roman"/>
          <w:szCs w:val="22"/>
          <w:lang w:val="de-DE"/>
        </w:rPr>
        <w:t>Stunden ein. Um den größten Nutzen aus der Behandlung zu ziehen, sollten Sie versuchen, innerhalb von 1</w:t>
      </w:r>
      <w:r w:rsidR="00B56D1B" w:rsidRPr="00A2773C">
        <w:rPr>
          <w:rFonts w:ascii="Times New Roman" w:hAnsi="Times New Roman"/>
          <w:szCs w:val="22"/>
          <w:lang w:val="de-DE"/>
        </w:rPr>
        <w:t> </w:t>
      </w:r>
      <w:r w:rsidRPr="00A2773C">
        <w:rPr>
          <w:rFonts w:ascii="Times New Roman" w:hAnsi="Times New Roman"/>
          <w:szCs w:val="22"/>
          <w:lang w:val="de-DE"/>
        </w:rPr>
        <w:t>Stunde vor und 1</w:t>
      </w:r>
      <w:r w:rsidR="00B56D1B" w:rsidRPr="00A2773C">
        <w:rPr>
          <w:rFonts w:ascii="Times New Roman" w:hAnsi="Times New Roman"/>
          <w:szCs w:val="22"/>
          <w:lang w:val="de-DE"/>
        </w:rPr>
        <w:t> </w:t>
      </w:r>
      <w:r w:rsidRPr="00A2773C">
        <w:rPr>
          <w:rFonts w:ascii="Times New Roman" w:hAnsi="Times New Roman"/>
          <w:szCs w:val="22"/>
          <w:lang w:val="de-DE"/>
        </w:rPr>
        <w:t>Stunde nach der Einnahme von PROCYSBI auf den Verzehr von Mahlzeiten und Milchprodukten zu verzichten. Wenn dies nicht möglich ist, können Sie innerhalb der Stunde vor und nach der Einnahme von PROCYSBI eine kleine Menge Nahrung (</w:t>
      </w:r>
      <w:r w:rsidR="00522333" w:rsidRPr="00A2773C">
        <w:rPr>
          <w:rFonts w:ascii="Times New Roman" w:hAnsi="Times New Roman"/>
          <w:szCs w:val="22"/>
          <w:lang w:val="de-DE"/>
        </w:rPr>
        <w:t xml:space="preserve">ungefähr </w:t>
      </w:r>
      <w:r w:rsidRPr="00A2773C">
        <w:rPr>
          <w:rFonts w:ascii="Times New Roman" w:hAnsi="Times New Roman"/>
          <w:szCs w:val="22"/>
          <w:lang w:val="de-DE"/>
        </w:rPr>
        <w:t>100</w:t>
      </w:r>
      <w:r w:rsidR="00522333" w:rsidRPr="00A2773C">
        <w:rPr>
          <w:rFonts w:ascii="Times New Roman" w:hAnsi="Times New Roman"/>
          <w:szCs w:val="22"/>
          <w:lang w:val="de-DE"/>
        </w:rPr>
        <w:t> </w:t>
      </w:r>
      <w:r w:rsidRPr="00A2773C">
        <w:rPr>
          <w:rFonts w:ascii="Times New Roman" w:hAnsi="Times New Roman"/>
          <w:szCs w:val="22"/>
          <w:lang w:val="de-DE"/>
        </w:rPr>
        <w:t>Gramm) zu sich nehmen (vorzugsweise Kohle</w:t>
      </w:r>
      <w:r w:rsidR="00B56D1B" w:rsidRPr="00A2773C">
        <w:rPr>
          <w:rFonts w:ascii="Times New Roman" w:hAnsi="Times New Roman"/>
          <w:szCs w:val="22"/>
          <w:lang w:val="de-DE"/>
        </w:rPr>
        <w:t>n</w:t>
      </w:r>
      <w:r w:rsidRPr="00A2773C">
        <w:rPr>
          <w:rFonts w:ascii="Times New Roman" w:hAnsi="Times New Roman"/>
          <w:szCs w:val="22"/>
          <w:lang w:val="de-DE"/>
        </w:rPr>
        <w:t>hydrate</w:t>
      </w:r>
      <w:r w:rsidR="00666799" w:rsidRPr="00A2773C">
        <w:rPr>
          <w:rFonts w:ascii="Times New Roman" w:hAnsi="Times New Roman"/>
          <w:szCs w:val="22"/>
          <w:lang w:val="de-DE"/>
        </w:rPr>
        <w:t>, z. B. Brot</w:t>
      </w:r>
      <w:r w:rsidR="002D0D38" w:rsidRPr="00A2773C">
        <w:rPr>
          <w:rFonts w:ascii="Times New Roman" w:hAnsi="Times New Roman"/>
          <w:szCs w:val="22"/>
          <w:lang w:val="de-DE"/>
        </w:rPr>
        <w:t>,</w:t>
      </w:r>
      <w:r w:rsidR="00666799" w:rsidRPr="00A2773C">
        <w:rPr>
          <w:rFonts w:ascii="Times New Roman" w:hAnsi="Times New Roman"/>
          <w:szCs w:val="22"/>
          <w:lang w:val="de-DE"/>
        </w:rPr>
        <w:t xml:space="preserve"> Pasta</w:t>
      </w:r>
      <w:r w:rsidR="002D0D38" w:rsidRPr="00A2773C">
        <w:rPr>
          <w:rFonts w:ascii="Times New Roman" w:hAnsi="Times New Roman"/>
          <w:szCs w:val="22"/>
          <w:lang w:val="de-DE"/>
        </w:rPr>
        <w:t xml:space="preserve"> oder Obst</w:t>
      </w:r>
      <w:r w:rsidRPr="00A2773C">
        <w:rPr>
          <w:rFonts w:ascii="Times New Roman" w:hAnsi="Times New Roman"/>
          <w:szCs w:val="22"/>
          <w:lang w:val="de-DE"/>
        </w:rPr>
        <w:t xml:space="preserve">).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Es ist wichtig, dass Sie PROCYSBI stets auf die gleiche Weise einnehmen.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Erhöhen oder vermindern Sie die Dosis nicht ohne die Zustimmung Ihres Arztes.</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In jedem Fall soll die Gesamtdosis in der Regel 1,95 g/m</w:t>
      </w:r>
      <w:r w:rsidRPr="00A2773C">
        <w:rPr>
          <w:rFonts w:ascii="Times New Roman" w:hAnsi="Times New Roman"/>
          <w:szCs w:val="22"/>
          <w:vertAlign w:val="superscript"/>
          <w:lang w:val="de-DE"/>
        </w:rPr>
        <w:t>2</w:t>
      </w:r>
      <w:r w:rsidR="00C845A2" w:rsidRPr="00A2773C">
        <w:rPr>
          <w:rFonts w:ascii="Times New Roman" w:hAnsi="Times New Roman"/>
          <w:szCs w:val="22"/>
          <w:lang w:val="de-DE"/>
        </w:rPr>
        <w:t>/Tag</w:t>
      </w:r>
      <w:r w:rsidRPr="00A2773C">
        <w:rPr>
          <w:rFonts w:ascii="Times New Roman" w:hAnsi="Times New Roman"/>
          <w:szCs w:val="22"/>
          <w:lang w:val="de-DE"/>
        </w:rPr>
        <w:t xml:space="preserve"> nicht überschreiten.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Behandlungsdauer</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Die Behandlung mit PROCYSBI sollte lebenslang fortgesetzt werden</w:t>
      </w:r>
      <w:r w:rsidR="000F131D" w:rsidRPr="00A2773C">
        <w:rPr>
          <w:rFonts w:ascii="Times New Roman" w:hAnsi="Times New Roman"/>
          <w:szCs w:val="22"/>
          <w:lang w:val="de-DE"/>
        </w:rPr>
        <w:t xml:space="preserve">, wie von Ihrem Arzt </w:t>
      </w:r>
      <w:r w:rsidR="006D7F09">
        <w:rPr>
          <w:rFonts w:ascii="Times New Roman" w:hAnsi="Times New Roman"/>
          <w:szCs w:val="22"/>
          <w:lang w:val="de-DE"/>
        </w:rPr>
        <w:t>verschrieben</w:t>
      </w:r>
      <w:r w:rsidRPr="00A2773C">
        <w:rPr>
          <w:rFonts w:ascii="Times New Roman" w:hAnsi="Times New Roman"/>
          <w:szCs w:val="22"/>
          <w:lang w:val="de-DE"/>
        </w:rPr>
        <w:t>.</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Art der Anwendung</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Dieses Arzneimittel wird ausschließlich über den Mund eingenommen.</w:t>
      </w:r>
    </w:p>
    <w:p w:rsidR="00C0204F" w:rsidRPr="00A24808"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szCs w:val="22"/>
          <w:lang w:val="de-DE"/>
        </w:rPr>
      </w:pPr>
      <w:r w:rsidRPr="00A2773C">
        <w:rPr>
          <w:rFonts w:ascii="Times New Roman" w:hAnsi="Times New Roman"/>
          <w:szCs w:val="22"/>
          <w:lang w:val="de-DE"/>
        </w:rPr>
        <w:t xml:space="preserve">Damit dieses Arzneimittel richtig wirken kann, müssen Sie </w:t>
      </w:r>
      <w:r w:rsidR="00666799" w:rsidRPr="00A2773C">
        <w:rPr>
          <w:rFonts w:ascii="Times New Roman" w:hAnsi="Times New Roman"/>
          <w:szCs w:val="22"/>
          <w:lang w:val="de-DE"/>
        </w:rPr>
        <w:t xml:space="preserve">Folgendes </w:t>
      </w:r>
      <w:r w:rsidRPr="00A2773C">
        <w:rPr>
          <w:rFonts w:ascii="Times New Roman" w:hAnsi="Times New Roman"/>
          <w:szCs w:val="22"/>
          <w:lang w:val="de-DE"/>
        </w:rPr>
        <w:t>beachten:</w:t>
      </w: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w:t>
      </w:r>
      <w:r w:rsidRPr="00A2773C">
        <w:rPr>
          <w:rFonts w:ascii="Times New Roman" w:hAnsi="Times New Roman"/>
          <w:szCs w:val="22"/>
          <w:lang w:val="de-DE"/>
        </w:rPr>
        <w:tab/>
      </w:r>
      <w:r w:rsidR="00666799" w:rsidRPr="00A2773C">
        <w:rPr>
          <w:rFonts w:ascii="Times New Roman" w:hAnsi="Times New Roman"/>
          <w:szCs w:val="22"/>
          <w:lang w:val="de-DE"/>
        </w:rPr>
        <w:t xml:space="preserve">Schlucken Sie die Kapsel im Ganzen und zusammen mit einem sauren Getränk (wie z. B. Orangensaft oder einem anderen sauren Saft) oder Wasser. </w:t>
      </w:r>
      <w:r w:rsidR="009F38CA" w:rsidRPr="00A2773C">
        <w:rPr>
          <w:rFonts w:ascii="Times New Roman" w:hAnsi="Times New Roman"/>
          <w:szCs w:val="22"/>
          <w:lang w:val="de-DE"/>
        </w:rPr>
        <w:t>Sie dürfen d</w:t>
      </w:r>
      <w:r w:rsidR="004064DC" w:rsidRPr="00A2773C">
        <w:rPr>
          <w:rFonts w:ascii="Times New Roman" w:hAnsi="Times New Roman"/>
          <w:szCs w:val="22"/>
          <w:lang w:val="de-DE"/>
        </w:rPr>
        <w:t>ie Kapseln oder den Kapselinhalt nicht zermahlen oder kauen</w:t>
      </w:r>
      <w:r w:rsidR="002D0D38" w:rsidRPr="00A2773C">
        <w:rPr>
          <w:rFonts w:ascii="Times New Roman" w:hAnsi="Times New Roman"/>
          <w:szCs w:val="22"/>
          <w:lang w:val="de-DE"/>
        </w:rPr>
        <w:t xml:space="preserve">. </w:t>
      </w:r>
      <w:r w:rsidRPr="00A2773C">
        <w:rPr>
          <w:rFonts w:ascii="Times New Roman" w:hAnsi="Times New Roman"/>
          <w:szCs w:val="22"/>
          <w:lang w:val="de-DE"/>
        </w:rPr>
        <w:t xml:space="preserve">Kindern unter sechs Jahren dürfen die Hartkapseln nicht gegeben werden, da sie diese unter Umständen nicht schlucken können, sodass Erstickungsgefahr besteht. Für Patienten, die keine ganze Kapsel schlucken können, kann die magensaftresistente Hartkapsel geöffnet werden und der Inhalt kann </w:t>
      </w:r>
      <w:r w:rsidR="00522333" w:rsidRPr="00A2773C">
        <w:rPr>
          <w:rFonts w:ascii="Times New Roman" w:hAnsi="Times New Roman"/>
          <w:szCs w:val="22"/>
          <w:lang w:val="de-DE"/>
        </w:rPr>
        <w:t xml:space="preserve">auf </w:t>
      </w:r>
      <w:r w:rsidRPr="00A2773C">
        <w:rPr>
          <w:rFonts w:ascii="Times New Roman" w:hAnsi="Times New Roman"/>
          <w:szCs w:val="22"/>
          <w:lang w:val="de-DE"/>
        </w:rPr>
        <w:t>Nahrungsmittel (wie Apfelmus oder Beerengelee) gestreut oder mit einem sauren Getränk (wie Orangensaft oder einem anderen sauren Saft</w:t>
      </w:r>
      <w:r w:rsidR="00CF40DD" w:rsidRPr="00A2773C">
        <w:rPr>
          <w:rFonts w:ascii="Times New Roman" w:hAnsi="Times New Roman"/>
          <w:szCs w:val="22"/>
          <w:lang w:val="de-DE"/>
        </w:rPr>
        <w:t>)</w:t>
      </w:r>
      <w:r w:rsidR="002D0D38" w:rsidRPr="00A2773C">
        <w:rPr>
          <w:rFonts w:ascii="Times New Roman" w:hAnsi="Times New Roman"/>
          <w:szCs w:val="22"/>
          <w:lang w:val="de-DE"/>
        </w:rPr>
        <w:t xml:space="preserve"> oder Wasser</w:t>
      </w:r>
      <w:r w:rsidRPr="00A2773C">
        <w:rPr>
          <w:rFonts w:ascii="Times New Roman" w:hAnsi="Times New Roman"/>
          <w:szCs w:val="22"/>
          <w:lang w:val="de-DE"/>
        </w:rPr>
        <w:t xml:space="preserve"> gemischt werden.</w:t>
      </w:r>
      <w:r w:rsidR="009C2154" w:rsidRPr="00A2773C">
        <w:rPr>
          <w:rFonts w:ascii="Times New Roman" w:hAnsi="Times New Roman"/>
          <w:szCs w:val="22"/>
          <w:lang w:val="de-DE"/>
        </w:rPr>
        <w:t xml:space="preserve"> </w:t>
      </w:r>
      <w:r w:rsidRPr="00A2773C">
        <w:rPr>
          <w:rFonts w:ascii="Times New Roman" w:hAnsi="Times New Roman"/>
          <w:szCs w:val="22"/>
          <w:lang w:val="de-DE"/>
        </w:rPr>
        <w:t>Fragen Sie den Arzt Ihres Kindes, wie Sie genau vorgehen müssen.</w:t>
      </w:r>
    </w:p>
    <w:p w:rsidR="00C0204F" w:rsidRPr="00A2773C" w:rsidRDefault="00C0204F" w:rsidP="00A24808">
      <w:pPr>
        <w:tabs>
          <w:tab w:val="left" w:pos="540"/>
        </w:tabs>
        <w:spacing w:after="0" w:line="240" w:lineRule="auto"/>
        <w:ind w:left="540" w:hanging="540"/>
        <w:rPr>
          <w:rFonts w:ascii="Times New Roman" w:hAnsi="Times New Roman"/>
          <w:szCs w:val="22"/>
          <w:lang w:val="de-DE"/>
        </w:rPr>
      </w:pP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w:t>
      </w:r>
      <w:r w:rsidRPr="00A2773C">
        <w:rPr>
          <w:rFonts w:ascii="Times New Roman" w:hAnsi="Times New Roman"/>
          <w:szCs w:val="22"/>
          <w:lang w:val="de-DE"/>
        </w:rPr>
        <w:tab/>
        <w:t xml:space="preserve">Neben </w:t>
      </w:r>
      <w:r w:rsidR="008F7554">
        <w:rPr>
          <w:rFonts w:ascii="Times New Roman" w:hAnsi="Times New Roman"/>
          <w:szCs w:val="22"/>
          <w:lang w:val="de-DE"/>
        </w:rPr>
        <w:t>Mercaptamin</w:t>
      </w:r>
      <w:r w:rsidRPr="00A2773C">
        <w:rPr>
          <w:rFonts w:ascii="Times New Roman" w:hAnsi="Times New Roman"/>
          <w:szCs w:val="22"/>
          <w:lang w:val="de-DE"/>
        </w:rPr>
        <w:t xml:space="preserve"> besteht Ihre Therapie unter Umständen aus einem oder mehreren Zusätzen zur Nahrung, um wichtige Elektrolyte, die über die Nieren verloren gehen, zu ersetzen. Diese Nahrungszusätze müssen genau so eingenommen werden, wie Ihr Arzt Sie angewiesen hat. Falls Sie die Einnahme der Nahrungszusätze mehrmals vergessen haben oder wenn Sie sich schwach oder schläfrig fühlen, fragen Sie Ihren Arzt um Rat.</w:t>
      </w:r>
    </w:p>
    <w:p w:rsidR="00C0204F" w:rsidRPr="00A2773C" w:rsidRDefault="00C0204F" w:rsidP="00A24808">
      <w:pPr>
        <w:tabs>
          <w:tab w:val="left" w:pos="540"/>
        </w:tabs>
        <w:spacing w:after="0" w:line="240" w:lineRule="auto"/>
        <w:ind w:left="540" w:hanging="540"/>
        <w:rPr>
          <w:rFonts w:ascii="Times New Roman" w:hAnsi="Times New Roman"/>
          <w:szCs w:val="22"/>
          <w:lang w:val="de-DE"/>
        </w:rPr>
      </w:pPr>
    </w:p>
    <w:p w:rsidR="00C0204F" w:rsidRPr="00A2773C" w:rsidRDefault="00C0204F" w:rsidP="00A24808">
      <w:pPr>
        <w:spacing w:after="0" w:line="240" w:lineRule="auto"/>
        <w:ind w:left="567" w:hanging="567"/>
        <w:rPr>
          <w:rFonts w:ascii="Times New Roman" w:hAnsi="Times New Roman"/>
          <w:szCs w:val="22"/>
          <w:lang w:val="de-DE"/>
        </w:rPr>
      </w:pPr>
      <w:r w:rsidRPr="00A2773C">
        <w:rPr>
          <w:rFonts w:ascii="Times New Roman" w:hAnsi="Times New Roman"/>
          <w:szCs w:val="22"/>
          <w:lang w:val="de-DE"/>
        </w:rPr>
        <w:t>-</w:t>
      </w:r>
      <w:r w:rsidRPr="00A2773C">
        <w:rPr>
          <w:rFonts w:ascii="Times New Roman" w:hAnsi="Times New Roman"/>
          <w:szCs w:val="22"/>
          <w:lang w:val="de-DE"/>
        </w:rPr>
        <w:tab/>
        <w:t xml:space="preserve">Zur Bestimmung der korrekten Dosierung von PROCYSBI sind regelmäßige Blutuntersuchungen erforderlich, um die in den weißen Blutkörperchen (Leukozyten) enthaltene Menge an Cystin und/oder die Konzentration von </w:t>
      </w:r>
      <w:r w:rsidR="008F7554">
        <w:rPr>
          <w:rFonts w:ascii="Times New Roman" w:hAnsi="Times New Roman"/>
          <w:szCs w:val="22"/>
          <w:lang w:val="de-DE"/>
        </w:rPr>
        <w:t>Mercaptamin</w:t>
      </w:r>
      <w:r w:rsidRPr="00A2773C">
        <w:rPr>
          <w:rFonts w:ascii="Times New Roman" w:hAnsi="Times New Roman"/>
          <w:szCs w:val="22"/>
          <w:lang w:val="de-DE"/>
        </w:rPr>
        <w:t xml:space="preserve"> im Blut zu bestimmen. Sie oder Ihr Arzt werden diese Blutuntersuchungen veranlassen. Die Untersuchungen müssen 12,5 Stunden nach der </w:t>
      </w:r>
      <w:r w:rsidR="00522333" w:rsidRPr="00A2773C">
        <w:rPr>
          <w:rFonts w:ascii="Times New Roman" w:hAnsi="Times New Roman"/>
          <w:szCs w:val="22"/>
          <w:lang w:val="de-DE"/>
        </w:rPr>
        <w:t>vor</w:t>
      </w:r>
      <w:r w:rsidRPr="00A2773C">
        <w:rPr>
          <w:rFonts w:ascii="Times New Roman" w:hAnsi="Times New Roman"/>
          <w:szCs w:val="22"/>
          <w:lang w:val="de-DE"/>
        </w:rPr>
        <w:t>abendlichen Einnahme erfolgen</w:t>
      </w:r>
      <w:r w:rsidR="00522333" w:rsidRPr="00A2773C">
        <w:rPr>
          <w:rFonts w:ascii="Times New Roman" w:hAnsi="Times New Roman"/>
          <w:szCs w:val="22"/>
          <w:lang w:val="de-DE"/>
        </w:rPr>
        <w:t>, so</w:t>
      </w:r>
      <w:r w:rsidRPr="00A2773C">
        <w:rPr>
          <w:rFonts w:ascii="Times New Roman" w:hAnsi="Times New Roman"/>
          <w:szCs w:val="22"/>
          <w:lang w:val="de-DE"/>
        </w:rPr>
        <w:t xml:space="preserve">mit 30 Minuten nach der folgenden morgendlichen Einnahme. Darüber hinaus müssen regelmäßige Blut- und Urinanalysen stattfinden, um die Konzentration der wichtigen Elektrolyte im Körper zu bestimmen und </w:t>
      </w:r>
      <w:r w:rsidR="00FC4BA7" w:rsidRPr="00A2773C">
        <w:rPr>
          <w:rFonts w:ascii="Times New Roman" w:hAnsi="Times New Roman"/>
          <w:szCs w:val="22"/>
          <w:lang w:val="de-DE"/>
        </w:rPr>
        <w:t>Ihnen oder Ihrem</w:t>
      </w:r>
      <w:r w:rsidRPr="00A2773C">
        <w:rPr>
          <w:rFonts w:ascii="Times New Roman" w:hAnsi="Times New Roman"/>
          <w:szCs w:val="22"/>
          <w:lang w:val="de-DE"/>
        </w:rPr>
        <w:t xml:space="preserve"> Arzt zu ermöglichen, die Dosierung der Nahrungszusätze genau anzupassen.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 xml:space="preserve">Wenn Sie eine größere Menge </w:t>
      </w:r>
      <w:r w:rsidR="00903EE9" w:rsidRPr="00A2773C">
        <w:rPr>
          <w:rFonts w:ascii="Times New Roman" w:hAnsi="Times New Roman"/>
          <w:b/>
          <w:szCs w:val="22"/>
          <w:lang w:val="de-DE"/>
        </w:rPr>
        <w:t xml:space="preserve">von </w:t>
      </w:r>
      <w:r w:rsidRPr="00A2773C">
        <w:rPr>
          <w:rFonts w:ascii="Times New Roman" w:hAnsi="Times New Roman"/>
          <w:b/>
          <w:szCs w:val="22"/>
          <w:lang w:val="de-DE"/>
        </w:rPr>
        <w:t>PROCYSBI eingenommen haben, als Sie sollten</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Wenn Sie mehr PROCYSBI eingenommen haben, als Sie sollten, wenden Sie sich unverzüglich an Ihren Arzt oder die Notaufnahme eines Krankenhauses. Das Arzneimittel kann Sie schläfrig machen.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Wenn Sie die Einnahme von PROCYSBI vergessen haben</w:t>
      </w: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Falls Sie die Einnahme des Arzneimittels einmal vergessen haben, sollte sie sobald wie möglich nachgeholt werden. Wäre jedoch die folgende Einnahme innerhalb der nächsten 4</w:t>
      </w:r>
      <w:r w:rsidR="00522333" w:rsidRPr="00A2773C">
        <w:rPr>
          <w:rFonts w:ascii="Times New Roman" w:hAnsi="Times New Roman"/>
          <w:szCs w:val="22"/>
          <w:lang w:val="de-DE"/>
        </w:rPr>
        <w:t> </w:t>
      </w:r>
      <w:r w:rsidRPr="00A2773C">
        <w:rPr>
          <w:rFonts w:ascii="Times New Roman" w:hAnsi="Times New Roman"/>
          <w:szCs w:val="22"/>
          <w:lang w:val="de-DE"/>
        </w:rPr>
        <w:t xml:space="preserve">Stunden fällig, überspringen Sie die vergessene Einnahme und halten Sie sich wieder an das </w:t>
      </w:r>
      <w:r w:rsidR="006D7F09">
        <w:rPr>
          <w:rFonts w:ascii="Times New Roman" w:hAnsi="Times New Roman"/>
          <w:szCs w:val="22"/>
          <w:lang w:val="de-DE"/>
        </w:rPr>
        <w:t>verschriebene</w:t>
      </w:r>
      <w:r w:rsidR="006D7F09" w:rsidRPr="00A2773C">
        <w:rPr>
          <w:rFonts w:ascii="Times New Roman" w:hAnsi="Times New Roman"/>
          <w:szCs w:val="22"/>
          <w:lang w:val="de-DE"/>
        </w:rPr>
        <w:t xml:space="preserve"> </w:t>
      </w:r>
      <w:r w:rsidRPr="00A2773C">
        <w:rPr>
          <w:rFonts w:ascii="Times New Roman" w:hAnsi="Times New Roman"/>
          <w:szCs w:val="22"/>
          <w:lang w:val="de-DE"/>
        </w:rPr>
        <w:t xml:space="preserve">Dosierungsschema.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Nehmen Sie nicht die doppelte </w:t>
      </w:r>
      <w:r w:rsidR="00FC4BA7" w:rsidRPr="00A2773C">
        <w:rPr>
          <w:rFonts w:ascii="Times New Roman" w:hAnsi="Times New Roman"/>
          <w:szCs w:val="22"/>
          <w:lang w:val="de-DE"/>
        </w:rPr>
        <w:t xml:space="preserve">Menge </w:t>
      </w:r>
      <w:r w:rsidRPr="00A2773C">
        <w:rPr>
          <w:rFonts w:ascii="Times New Roman" w:hAnsi="Times New Roman"/>
          <w:szCs w:val="22"/>
          <w:lang w:val="de-DE"/>
        </w:rPr>
        <w:t xml:space="preserve">ein, </w:t>
      </w:r>
      <w:r w:rsidR="00FC4BA7" w:rsidRPr="00A2773C">
        <w:rPr>
          <w:rFonts w:ascii="Times New Roman" w:hAnsi="Times New Roman"/>
          <w:szCs w:val="22"/>
          <w:lang w:val="de-DE"/>
        </w:rPr>
        <w:t>wenn Sie die vorherige</w:t>
      </w:r>
      <w:r w:rsidRPr="00A2773C">
        <w:rPr>
          <w:rFonts w:ascii="Times New Roman" w:hAnsi="Times New Roman"/>
          <w:szCs w:val="22"/>
          <w:lang w:val="de-DE"/>
        </w:rPr>
        <w:t xml:space="preserve"> Einnahme </w:t>
      </w:r>
      <w:r w:rsidR="00FC4BA7" w:rsidRPr="00A2773C">
        <w:rPr>
          <w:rFonts w:ascii="Times New Roman" w:hAnsi="Times New Roman"/>
          <w:szCs w:val="22"/>
          <w:lang w:val="de-DE"/>
        </w:rPr>
        <w:t>vergessen haben</w:t>
      </w:r>
      <w:r w:rsidRPr="00A2773C">
        <w:rPr>
          <w:rFonts w:ascii="Times New Roman" w:hAnsi="Times New Roman"/>
          <w:szCs w:val="22"/>
          <w:lang w:val="de-DE"/>
        </w:rPr>
        <w:t>.</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Wenn Sie weitere Fragen zur </w:t>
      </w:r>
      <w:r w:rsidR="00FC4BA7" w:rsidRPr="00A2773C">
        <w:rPr>
          <w:rFonts w:ascii="Times New Roman" w:hAnsi="Times New Roman"/>
          <w:szCs w:val="22"/>
          <w:lang w:val="de-DE"/>
        </w:rPr>
        <w:t xml:space="preserve">Einnahme dieses </w:t>
      </w:r>
      <w:r w:rsidRPr="00A2773C">
        <w:rPr>
          <w:rFonts w:ascii="Times New Roman" w:hAnsi="Times New Roman"/>
          <w:szCs w:val="22"/>
          <w:lang w:val="de-DE"/>
        </w:rPr>
        <w:t xml:space="preserve">Arzneimittels haben, </w:t>
      </w:r>
      <w:r w:rsidR="00FC4BA7" w:rsidRPr="00A2773C">
        <w:rPr>
          <w:rFonts w:ascii="Times New Roman" w:hAnsi="Times New Roman"/>
          <w:szCs w:val="22"/>
          <w:lang w:val="de-DE"/>
        </w:rPr>
        <w:t xml:space="preserve">wenden </w:t>
      </w:r>
      <w:r w:rsidRPr="00A2773C">
        <w:rPr>
          <w:rFonts w:ascii="Times New Roman" w:hAnsi="Times New Roman"/>
          <w:szCs w:val="22"/>
          <w:lang w:val="de-DE"/>
        </w:rPr>
        <w:t xml:space="preserve">Sie </w:t>
      </w:r>
      <w:r w:rsidR="00FC4BA7" w:rsidRPr="00A2773C">
        <w:rPr>
          <w:rFonts w:ascii="Times New Roman" w:hAnsi="Times New Roman"/>
          <w:szCs w:val="22"/>
          <w:lang w:val="de-DE"/>
        </w:rPr>
        <w:t xml:space="preserve">sich an </w:t>
      </w:r>
      <w:r w:rsidRPr="00A2773C">
        <w:rPr>
          <w:rFonts w:ascii="Times New Roman" w:hAnsi="Times New Roman"/>
          <w:szCs w:val="22"/>
          <w:lang w:val="de-DE"/>
        </w:rPr>
        <w:t>Ihren Arzt oder Apotheker.</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4.</w:t>
      </w:r>
      <w:r w:rsidRPr="00A2773C">
        <w:rPr>
          <w:rFonts w:ascii="Times New Roman" w:hAnsi="Times New Roman"/>
          <w:b/>
          <w:szCs w:val="22"/>
          <w:lang w:val="de-DE"/>
        </w:rPr>
        <w:tab/>
        <w:t xml:space="preserve">Welche Nebenwirkungen sind möglich? </w:t>
      </w:r>
    </w:p>
    <w:p w:rsidR="00C0204F" w:rsidRPr="00A2773C" w:rsidRDefault="00C0204F" w:rsidP="00A24808">
      <w:pPr>
        <w:keepNext/>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Wie alle Arzneimittel kann auch dieses Arzneimittel Nebenwirkungen haben, die aber nicht bei jedem auftreten müssen.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autoSpaceDE w:val="0"/>
        <w:autoSpaceDN w:val="0"/>
        <w:adjustRightInd w:val="0"/>
        <w:spacing w:after="0" w:line="240" w:lineRule="auto"/>
        <w:rPr>
          <w:rFonts w:ascii="Times New Roman" w:hAnsi="Times New Roman"/>
          <w:b/>
          <w:szCs w:val="22"/>
          <w:lang w:val="de-DE"/>
        </w:rPr>
      </w:pPr>
      <w:r w:rsidRPr="00A2773C">
        <w:rPr>
          <w:rFonts w:ascii="Times New Roman" w:hAnsi="Times New Roman"/>
          <w:b/>
          <w:szCs w:val="22"/>
          <w:lang w:val="de-DE"/>
        </w:rPr>
        <w:t>Wenn Sie eine der folgenden Nebenwirkungen bemerken, verständigen Sie umgehend Ihren Arzt oder</w:t>
      </w:r>
      <w:r w:rsidR="009E58E5" w:rsidRPr="00A2773C">
        <w:rPr>
          <w:rFonts w:ascii="Times New Roman" w:hAnsi="Times New Roman"/>
          <w:b/>
          <w:szCs w:val="22"/>
          <w:lang w:val="de-DE"/>
        </w:rPr>
        <w:t xml:space="preserve"> das medizinische Fachpersonal </w:t>
      </w:r>
      <w:r w:rsidR="0029220B" w:rsidRPr="00A2773C">
        <w:rPr>
          <w:rFonts w:ascii="Times New Roman" w:hAnsi="Times New Roman"/>
          <w:b/>
          <w:szCs w:val="22"/>
          <w:lang w:val="de-DE"/>
        </w:rPr>
        <w:t>–</w:t>
      </w:r>
      <w:r w:rsidR="00522333" w:rsidRPr="00A2773C">
        <w:rPr>
          <w:rFonts w:ascii="Times New Roman" w:hAnsi="Times New Roman"/>
          <w:b/>
          <w:szCs w:val="22"/>
          <w:lang w:val="de-DE"/>
        </w:rPr>
        <w:t xml:space="preserve"> es</w:t>
      </w:r>
      <w:r w:rsidR="0029220B" w:rsidRPr="00A2773C">
        <w:rPr>
          <w:rFonts w:ascii="Times New Roman" w:hAnsi="Times New Roman"/>
          <w:b/>
          <w:szCs w:val="22"/>
          <w:lang w:val="de-DE"/>
        </w:rPr>
        <w:t xml:space="preserve"> </w:t>
      </w:r>
      <w:r w:rsidRPr="00A2773C">
        <w:rPr>
          <w:rFonts w:ascii="Times New Roman" w:hAnsi="Times New Roman"/>
          <w:b/>
          <w:szCs w:val="22"/>
          <w:lang w:val="de-DE"/>
        </w:rPr>
        <w:t>kann sein, dass Sie dringend medizinische Hilfe benötigen:</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Schwere allergische Reaktion (</w:t>
      </w:r>
      <w:r w:rsidR="00FB4514" w:rsidRPr="00A2773C">
        <w:rPr>
          <w:rFonts w:ascii="Times New Roman" w:hAnsi="Times New Roman"/>
          <w:szCs w:val="22"/>
          <w:lang w:val="de-DE"/>
        </w:rPr>
        <w:t>gelegentlich</w:t>
      </w:r>
      <w:r w:rsidR="009E58E5" w:rsidRPr="00A2773C">
        <w:rPr>
          <w:rFonts w:ascii="Times New Roman" w:hAnsi="Times New Roman"/>
          <w:szCs w:val="22"/>
          <w:lang w:val="de-DE"/>
        </w:rPr>
        <w:t xml:space="preserve"> beobachtet</w:t>
      </w:r>
      <w:r w:rsidRPr="00A2773C">
        <w:rPr>
          <w:rFonts w:ascii="Times New Roman" w:hAnsi="Times New Roman"/>
          <w:szCs w:val="22"/>
          <w:lang w:val="de-DE"/>
        </w:rPr>
        <w:t xml:space="preserve">): Begeben Sie sich unverzüglich in medizinische </w:t>
      </w:r>
      <w:r w:rsidR="00FB4514" w:rsidRPr="00A2773C">
        <w:rPr>
          <w:rFonts w:ascii="Times New Roman" w:hAnsi="Times New Roman"/>
          <w:szCs w:val="22"/>
          <w:lang w:val="de-DE"/>
        </w:rPr>
        <w:t>Notfallb</w:t>
      </w:r>
      <w:r w:rsidRPr="00A2773C">
        <w:rPr>
          <w:rFonts w:ascii="Times New Roman" w:hAnsi="Times New Roman"/>
          <w:szCs w:val="22"/>
          <w:lang w:val="de-DE"/>
        </w:rPr>
        <w:t>ehandlung, wenn Sie eines dieser Anzeichen für eine allergische Reaktion bei sich bemerken: Nesselausschlag; Atembeschwerden; Schwellung im</w:t>
      </w:r>
      <w:r w:rsidR="009C2154" w:rsidRPr="00A2773C">
        <w:rPr>
          <w:rFonts w:ascii="Times New Roman" w:hAnsi="Times New Roman"/>
          <w:szCs w:val="22"/>
          <w:lang w:val="de-DE"/>
        </w:rPr>
        <w:t xml:space="preserve"> </w:t>
      </w:r>
      <w:r w:rsidRPr="00A2773C">
        <w:rPr>
          <w:rFonts w:ascii="Times New Roman" w:hAnsi="Times New Roman"/>
          <w:szCs w:val="22"/>
          <w:lang w:val="de-DE"/>
        </w:rPr>
        <w:t>Gesicht, an den Lippen, der Zunge oder im Hals.</w:t>
      </w:r>
    </w:p>
    <w:p w:rsidR="00C0204F" w:rsidRPr="00A24808"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Falls eine der folgenden Nebenwirkungen auftritt, wenden Sie sich bitte </w:t>
      </w:r>
      <w:r w:rsidR="009E58E5" w:rsidRPr="00A2773C">
        <w:rPr>
          <w:rFonts w:ascii="Times New Roman" w:hAnsi="Times New Roman"/>
          <w:szCs w:val="22"/>
          <w:lang w:val="de-DE"/>
        </w:rPr>
        <w:t xml:space="preserve">sofort </w:t>
      </w:r>
      <w:r w:rsidRPr="00A2773C">
        <w:rPr>
          <w:rFonts w:ascii="Times New Roman" w:hAnsi="Times New Roman"/>
          <w:szCs w:val="22"/>
          <w:lang w:val="de-DE"/>
        </w:rPr>
        <w:t xml:space="preserve">an Ihren Arzt. Da einige der aufgeführten Nebenwirkungen schwerwiegend sind, fragen Sie Ihren Arzt nach deren </w:t>
      </w:r>
      <w:r w:rsidR="00522333" w:rsidRPr="00A2773C">
        <w:rPr>
          <w:rFonts w:ascii="Times New Roman" w:hAnsi="Times New Roman"/>
          <w:szCs w:val="22"/>
          <w:lang w:val="de-DE"/>
        </w:rPr>
        <w:t>Warna</w:t>
      </w:r>
      <w:r w:rsidRPr="00A2773C">
        <w:rPr>
          <w:rFonts w:ascii="Times New Roman" w:hAnsi="Times New Roman"/>
          <w:szCs w:val="22"/>
          <w:lang w:val="de-DE"/>
        </w:rPr>
        <w:t xml:space="preserve">nzeichen. </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szCs w:val="22"/>
          <w:lang w:val="de-DE"/>
        </w:rPr>
      </w:pPr>
      <w:r w:rsidRPr="00A2773C">
        <w:rPr>
          <w:rFonts w:ascii="Times New Roman" w:hAnsi="Times New Roman"/>
          <w:b/>
          <w:szCs w:val="22"/>
          <w:lang w:val="de-DE"/>
        </w:rPr>
        <w:t>Häufige Nebenwirkungen</w:t>
      </w:r>
      <w:r w:rsidRPr="00A2773C">
        <w:rPr>
          <w:rFonts w:ascii="Times New Roman" w:hAnsi="Times New Roman"/>
          <w:szCs w:val="22"/>
          <w:lang w:val="de-DE"/>
        </w:rPr>
        <w:t xml:space="preserve"> (</w:t>
      </w:r>
      <w:proofErr w:type="spellStart"/>
      <w:r w:rsidR="000552E3" w:rsidRPr="000552E3">
        <w:rPr>
          <w:rFonts w:ascii="Times New Roman" w:hAnsi="Times New Roman"/>
        </w:rPr>
        <w:t>kann</w:t>
      </w:r>
      <w:proofErr w:type="spellEnd"/>
      <w:r w:rsidR="000552E3">
        <w:t xml:space="preserve"> </w:t>
      </w:r>
      <w:r w:rsidR="000552E3" w:rsidRPr="000552E3">
        <w:rPr>
          <w:rFonts w:ascii="Times New Roman" w:hAnsi="Times New Roman"/>
        </w:rPr>
        <w:t xml:space="preserve">bis </w:t>
      </w:r>
      <w:proofErr w:type="spellStart"/>
      <w:r w:rsidR="000552E3" w:rsidRPr="000552E3">
        <w:rPr>
          <w:rFonts w:ascii="Times New Roman" w:hAnsi="Times New Roman"/>
        </w:rPr>
        <w:t>zu</w:t>
      </w:r>
      <w:proofErr w:type="spellEnd"/>
      <w:r w:rsidR="000552E3" w:rsidRPr="000552E3">
        <w:rPr>
          <w:rFonts w:ascii="Times New Roman" w:hAnsi="Times New Roman"/>
        </w:rPr>
        <w:t xml:space="preserve"> 1 von 10 </w:t>
      </w:r>
      <w:proofErr w:type="spellStart"/>
      <w:r w:rsidR="000552E3" w:rsidRPr="000552E3">
        <w:rPr>
          <w:rFonts w:ascii="Times New Roman" w:hAnsi="Times New Roman"/>
        </w:rPr>
        <w:t>Behandelten</w:t>
      </w:r>
      <w:proofErr w:type="spellEnd"/>
      <w:r w:rsidR="000552E3" w:rsidRPr="000552E3">
        <w:rPr>
          <w:rFonts w:ascii="Times New Roman" w:hAnsi="Times New Roman"/>
        </w:rPr>
        <w:t xml:space="preserve"> </w:t>
      </w:r>
      <w:proofErr w:type="spellStart"/>
      <w:r w:rsidR="000552E3" w:rsidRPr="000552E3">
        <w:rPr>
          <w:rFonts w:ascii="Times New Roman" w:hAnsi="Times New Roman"/>
        </w:rPr>
        <w:t>betreffen</w:t>
      </w:r>
      <w:proofErr w:type="spellEnd"/>
      <w:r w:rsidRPr="00A2773C">
        <w:rPr>
          <w:rFonts w:ascii="Times New Roman" w:hAnsi="Times New Roman"/>
          <w:szCs w:val="22"/>
          <w:lang w:val="de-DE"/>
        </w:rPr>
        <w:t>):</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 xml:space="preserve">Hautausschlag: Informieren Sie umgehend Ihren Arzt, wenn Sie einen Hautausschlag bekommen. Unter Umständen muss PROCYSBI vorübergehend abgesetzt werden, bis der Ausschlag vorüber ist. Wenn es sich um einen starken Ausschlag handelt, setzt Ihr Arzt möglicherweise die </w:t>
      </w:r>
      <w:r w:rsidR="008F7554">
        <w:rPr>
          <w:rFonts w:ascii="Times New Roman" w:hAnsi="Times New Roman"/>
          <w:szCs w:val="22"/>
          <w:lang w:val="de-DE"/>
        </w:rPr>
        <w:t>Mercaptamin</w:t>
      </w:r>
      <w:r w:rsidRPr="00A2773C">
        <w:rPr>
          <w:rFonts w:ascii="Times New Roman" w:hAnsi="Times New Roman"/>
          <w:szCs w:val="22"/>
          <w:lang w:val="de-DE"/>
        </w:rPr>
        <w:t>behandlung ab.</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 xml:space="preserve">Bei Bluttests festgestellte Leberfunktionsstörungen. Ihr Arzt wird Sie </w:t>
      </w:r>
      <w:r w:rsidR="00522333" w:rsidRPr="00A2773C">
        <w:rPr>
          <w:rFonts w:ascii="Times New Roman" w:hAnsi="Times New Roman"/>
          <w:szCs w:val="22"/>
          <w:lang w:val="de-DE"/>
        </w:rPr>
        <w:t xml:space="preserve">diesbezüglich </w:t>
      </w:r>
      <w:r w:rsidRPr="00A2773C">
        <w:rPr>
          <w:rFonts w:ascii="Times New Roman" w:hAnsi="Times New Roman"/>
          <w:szCs w:val="22"/>
          <w:lang w:val="de-DE"/>
        </w:rPr>
        <w:t>überwachen.</w:t>
      </w:r>
    </w:p>
    <w:p w:rsidR="00C0204F" w:rsidRPr="00A2773C" w:rsidRDefault="00C0204F" w:rsidP="00A24808">
      <w:pPr>
        <w:spacing w:after="0" w:line="240" w:lineRule="auto"/>
        <w:rPr>
          <w:rFonts w:ascii="Times New Roman" w:hAnsi="Times New Roman"/>
          <w:szCs w:val="22"/>
          <w:lang w:val="de-DE"/>
        </w:rPr>
      </w:pPr>
    </w:p>
    <w:p w:rsidR="00C0204F" w:rsidRPr="00A2773C" w:rsidRDefault="008E3853" w:rsidP="00A24808">
      <w:pPr>
        <w:keepNext/>
        <w:spacing w:after="0" w:line="240" w:lineRule="auto"/>
        <w:rPr>
          <w:rFonts w:ascii="Times New Roman" w:hAnsi="Times New Roman"/>
          <w:szCs w:val="22"/>
          <w:lang w:val="de-DE"/>
        </w:rPr>
      </w:pPr>
      <w:r w:rsidRPr="00A2773C">
        <w:rPr>
          <w:rFonts w:ascii="Times New Roman" w:hAnsi="Times New Roman"/>
          <w:b/>
          <w:szCs w:val="22"/>
          <w:lang w:val="de-DE"/>
        </w:rPr>
        <w:t>Gelegentliche</w:t>
      </w:r>
      <w:r w:rsidR="00C0204F" w:rsidRPr="00A2773C">
        <w:rPr>
          <w:rFonts w:ascii="Times New Roman" w:hAnsi="Times New Roman"/>
          <w:b/>
          <w:szCs w:val="22"/>
          <w:lang w:val="de-DE"/>
        </w:rPr>
        <w:t xml:space="preserve"> Nebenwirkungen</w:t>
      </w:r>
      <w:r w:rsidR="00C0204F" w:rsidRPr="00A2773C">
        <w:rPr>
          <w:rFonts w:ascii="Times New Roman" w:hAnsi="Times New Roman"/>
          <w:szCs w:val="22"/>
          <w:lang w:val="de-DE"/>
        </w:rPr>
        <w:t xml:space="preserve"> (</w:t>
      </w:r>
      <w:r w:rsidR="000552E3">
        <w:rPr>
          <w:rFonts w:ascii="Times New Roman" w:hAnsi="Times New Roman"/>
          <w:szCs w:val="22"/>
          <w:lang w:val="de-DE"/>
        </w:rPr>
        <w:t>k</w:t>
      </w:r>
      <w:proofErr w:type="spellStart"/>
      <w:r w:rsidR="000552E3" w:rsidRPr="000552E3">
        <w:rPr>
          <w:rFonts w:ascii="Times New Roman" w:hAnsi="Times New Roman"/>
        </w:rPr>
        <w:t>ann</w:t>
      </w:r>
      <w:proofErr w:type="spellEnd"/>
      <w:r w:rsidR="000552E3">
        <w:t xml:space="preserve"> </w:t>
      </w:r>
      <w:r w:rsidR="000552E3" w:rsidRPr="000552E3">
        <w:rPr>
          <w:rFonts w:ascii="Times New Roman" w:hAnsi="Times New Roman"/>
        </w:rPr>
        <w:t xml:space="preserve">bis </w:t>
      </w:r>
      <w:proofErr w:type="spellStart"/>
      <w:r w:rsidR="000552E3" w:rsidRPr="000552E3">
        <w:rPr>
          <w:rFonts w:ascii="Times New Roman" w:hAnsi="Times New Roman"/>
        </w:rPr>
        <w:t>zu</w:t>
      </w:r>
      <w:proofErr w:type="spellEnd"/>
      <w:r w:rsidR="000552E3" w:rsidRPr="000552E3">
        <w:rPr>
          <w:rFonts w:ascii="Times New Roman" w:hAnsi="Times New Roman"/>
        </w:rPr>
        <w:t xml:space="preserve"> 1 von 10</w:t>
      </w:r>
      <w:r w:rsidR="000552E3">
        <w:rPr>
          <w:rFonts w:ascii="Times New Roman" w:hAnsi="Times New Roman"/>
        </w:rPr>
        <w:t>0</w:t>
      </w:r>
      <w:r w:rsidR="000552E3" w:rsidRPr="000552E3">
        <w:rPr>
          <w:rFonts w:ascii="Times New Roman" w:hAnsi="Times New Roman"/>
        </w:rPr>
        <w:t> </w:t>
      </w:r>
      <w:proofErr w:type="spellStart"/>
      <w:r w:rsidR="000552E3" w:rsidRPr="000552E3">
        <w:rPr>
          <w:rFonts w:ascii="Times New Roman" w:hAnsi="Times New Roman"/>
        </w:rPr>
        <w:t>Behandelten</w:t>
      </w:r>
      <w:proofErr w:type="spellEnd"/>
      <w:r w:rsidR="000552E3" w:rsidRPr="000552E3">
        <w:rPr>
          <w:rFonts w:ascii="Times New Roman" w:hAnsi="Times New Roman"/>
        </w:rPr>
        <w:t xml:space="preserve"> </w:t>
      </w:r>
      <w:proofErr w:type="spellStart"/>
      <w:r w:rsidR="000552E3" w:rsidRPr="000552E3">
        <w:rPr>
          <w:rFonts w:ascii="Times New Roman" w:hAnsi="Times New Roman"/>
        </w:rPr>
        <w:t>betreffen</w:t>
      </w:r>
      <w:proofErr w:type="spellEnd"/>
      <w:r w:rsidR="00C0204F" w:rsidRPr="00A2773C">
        <w:rPr>
          <w:rFonts w:ascii="Times New Roman" w:hAnsi="Times New Roman"/>
          <w:szCs w:val="22"/>
          <w:lang w:val="de-DE"/>
        </w:rPr>
        <w:t>):</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 xml:space="preserve">Hautläsionen, Knochenläsionen und Gelenkprobleme: Behandlung mit hohen Dosen von </w:t>
      </w:r>
      <w:r w:rsidR="008F7554">
        <w:rPr>
          <w:rFonts w:ascii="Times New Roman" w:hAnsi="Times New Roman"/>
          <w:szCs w:val="22"/>
          <w:lang w:val="de-DE"/>
        </w:rPr>
        <w:t>Mercaptamin</w:t>
      </w:r>
      <w:r w:rsidRPr="00A2773C">
        <w:rPr>
          <w:rFonts w:ascii="Times New Roman" w:hAnsi="Times New Roman"/>
          <w:szCs w:val="22"/>
          <w:lang w:val="de-DE"/>
        </w:rPr>
        <w:t xml:space="preserve"> kann zu Hautläsionen führen. Dabei handelt es sich u.</w:t>
      </w:r>
      <w:r w:rsidR="00522333" w:rsidRPr="00A2773C">
        <w:rPr>
          <w:rFonts w:ascii="Times New Roman" w:hAnsi="Times New Roman"/>
          <w:szCs w:val="22"/>
          <w:lang w:val="de-DE"/>
        </w:rPr>
        <w:t> </w:t>
      </w:r>
      <w:r w:rsidRPr="00A2773C">
        <w:rPr>
          <w:rFonts w:ascii="Times New Roman" w:hAnsi="Times New Roman"/>
          <w:szCs w:val="22"/>
          <w:lang w:val="de-DE"/>
        </w:rPr>
        <w:t>a. um Hautstreifen (ähnlich wie Dehnungsstreifen), Knochenverletzungen (wie z.</w:t>
      </w:r>
      <w:r w:rsidR="00522333" w:rsidRPr="00A2773C">
        <w:rPr>
          <w:rFonts w:ascii="Times New Roman" w:hAnsi="Times New Roman"/>
          <w:szCs w:val="22"/>
          <w:lang w:val="de-DE"/>
        </w:rPr>
        <w:t> </w:t>
      </w:r>
      <w:r w:rsidRPr="00A2773C">
        <w:rPr>
          <w:rFonts w:ascii="Times New Roman" w:hAnsi="Times New Roman"/>
          <w:szCs w:val="22"/>
          <w:lang w:val="de-DE"/>
        </w:rPr>
        <w:t xml:space="preserve">B. Brüche), Knochenverformungen und Gelenkprobleme. Untersuchen Sie Ihre Haut, solange Sie dieses Arzneimittel einnehmen. Teilen Sie alle </w:t>
      </w:r>
      <w:r w:rsidR="00522333" w:rsidRPr="00A2773C">
        <w:rPr>
          <w:rFonts w:ascii="Times New Roman" w:hAnsi="Times New Roman"/>
          <w:szCs w:val="22"/>
          <w:lang w:val="de-DE"/>
        </w:rPr>
        <w:t>Verä</w:t>
      </w:r>
      <w:r w:rsidRPr="00A2773C">
        <w:rPr>
          <w:rFonts w:ascii="Times New Roman" w:hAnsi="Times New Roman"/>
          <w:szCs w:val="22"/>
          <w:lang w:val="de-DE"/>
        </w:rPr>
        <w:t>nderung</w:t>
      </w:r>
      <w:r w:rsidR="00E81D8D" w:rsidRPr="00A2773C">
        <w:rPr>
          <w:rFonts w:ascii="Times New Roman" w:hAnsi="Times New Roman"/>
          <w:szCs w:val="22"/>
          <w:lang w:val="de-DE"/>
        </w:rPr>
        <w:t>en</w:t>
      </w:r>
      <w:r w:rsidRPr="00A2773C">
        <w:rPr>
          <w:rFonts w:ascii="Times New Roman" w:hAnsi="Times New Roman"/>
          <w:szCs w:val="22"/>
          <w:lang w:val="de-DE"/>
        </w:rPr>
        <w:t xml:space="preserve"> Ihrem Arzt mit. Ihr Arzt wird Sie auf diese Störungen hin überwachen.</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 xml:space="preserve">Niedrige Leukozytenzahl. Ihr Arzt wird Sie </w:t>
      </w:r>
      <w:r w:rsidR="00522333" w:rsidRPr="00A2773C">
        <w:rPr>
          <w:rFonts w:ascii="Times New Roman" w:hAnsi="Times New Roman"/>
          <w:szCs w:val="22"/>
          <w:lang w:val="de-DE"/>
        </w:rPr>
        <w:t xml:space="preserve">diesbezüglich </w:t>
      </w:r>
      <w:r w:rsidRPr="00A2773C">
        <w:rPr>
          <w:rFonts w:ascii="Times New Roman" w:hAnsi="Times New Roman"/>
          <w:szCs w:val="22"/>
          <w:lang w:val="de-DE"/>
        </w:rPr>
        <w:t>überwachen.</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Symptome</w:t>
      </w:r>
      <w:r w:rsidR="00522333" w:rsidRPr="00A2773C">
        <w:rPr>
          <w:rFonts w:ascii="Times New Roman" w:hAnsi="Times New Roman"/>
          <w:szCs w:val="22"/>
          <w:lang w:val="de-DE"/>
        </w:rPr>
        <w:t xml:space="preserve"> des Zentralnervensystems</w:t>
      </w:r>
      <w:r w:rsidRPr="00A2773C">
        <w:rPr>
          <w:rFonts w:ascii="Times New Roman" w:hAnsi="Times New Roman"/>
          <w:szCs w:val="22"/>
          <w:lang w:val="de-DE"/>
        </w:rPr>
        <w:t xml:space="preserve">: Bei einigen Patienten, die </w:t>
      </w:r>
      <w:r w:rsidR="008F7554">
        <w:rPr>
          <w:rFonts w:ascii="Times New Roman" w:hAnsi="Times New Roman"/>
          <w:szCs w:val="22"/>
          <w:lang w:val="de-DE"/>
        </w:rPr>
        <w:t>Mercaptamin</w:t>
      </w:r>
      <w:r w:rsidRPr="00A2773C">
        <w:rPr>
          <w:rFonts w:ascii="Times New Roman" w:hAnsi="Times New Roman"/>
          <w:szCs w:val="22"/>
          <w:lang w:val="de-DE"/>
        </w:rPr>
        <w:t xml:space="preserve"> eingenommen haben, sind Anfälle, Depression und sehr starke Müdigkeit aufgetreten. Wenden Sie sich an Ihren Arzt, wenn Sie diese Symptome bei sich feststellen.</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 xml:space="preserve">Magen-Darm-Probleme: Bei Patienten, die mit </w:t>
      </w:r>
      <w:r w:rsidR="008F7554">
        <w:rPr>
          <w:rFonts w:ascii="Times New Roman" w:hAnsi="Times New Roman"/>
          <w:szCs w:val="22"/>
          <w:lang w:val="de-DE"/>
        </w:rPr>
        <w:t>Mercaptamin</w:t>
      </w:r>
      <w:r w:rsidRPr="00A2773C">
        <w:rPr>
          <w:rFonts w:ascii="Times New Roman" w:hAnsi="Times New Roman"/>
          <w:szCs w:val="22"/>
          <w:lang w:val="de-DE"/>
        </w:rPr>
        <w:t xml:space="preserve"> behandelt wurden, ist es zu Geschwüren und Blutungen gekommen.</w:t>
      </w:r>
      <w:r w:rsidR="009C2154" w:rsidRPr="00A2773C">
        <w:rPr>
          <w:rFonts w:ascii="Times New Roman" w:hAnsi="Times New Roman"/>
          <w:szCs w:val="22"/>
          <w:lang w:val="de-DE"/>
        </w:rPr>
        <w:t xml:space="preserve"> </w:t>
      </w:r>
      <w:r w:rsidRPr="00A2773C">
        <w:rPr>
          <w:rFonts w:ascii="Times New Roman" w:hAnsi="Times New Roman"/>
          <w:szCs w:val="22"/>
          <w:lang w:val="de-DE"/>
        </w:rPr>
        <w:t>Verständigen Sie sofort Ihren Arzt, wenn bei Ihnen Magenschmerzen, Übelkeit, Erbrechen, Appetitlosigkeit auftreten oder wenn Sie Blut erbrechen.</w:t>
      </w:r>
    </w:p>
    <w:p w:rsidR="00C0204F" w:rsidRPr="00A2773C" w:rsidRDefault="00C0204F" w:rsidP="00A24808">
      <w:pPr>
        <w:pStyle w:val="Liststycke2"/>
        <w:numPr>
          <w:ilvl w:val="0"/>
          <w:numId w:val="29"/>
        </w:numPr>
        <w:autoSpaceDE w:val="0"/>
        <w:autoSpaceDN w:val="0"/>
        <w:adjustRightInd w:val="0"/>
        <w:ind w:left="567" w:hanging="567"/>
        <w:rPr>
          <w:rFonts w:ascii="Times New Roman" w:hAnsi="Times New Roman"/>
          <w:szCs w:val="22"/>
          <w:lang w:val="de-DE"/>
        </w:rPr>
      </w:pPr>
      <w:r w:rsidRPr="00A2773C">
        <w:rPr>
          <w:rFonts w:ascii="Times New Roman" w:hAnsi="Times New Roman"/>
          <w:szCs w:val="22"/>
          <w:lang w:val="de-DE"/>
        </w:rPr>
        <w:t xml:space="preserve">Berichten zufolge ist es unter Anwendung von </w:t>
      </w:r>
      <w:r w:rsidR="008F7554">
        <w:rPr>
          <w:rFonts w:ascii="Times New Roman" w:hAnsi="Times New Roman"/>
          <w:szCs w:val="22"/>
          <w:lang w:val="de-DE"/>
        </w:rPr>
        <w:t>Mercaptamin</w:t>
      </w:r>
      <w:r w:rsidRPr="00A2773C">
        <w:rPr>
          <w:rFonts w:ascii="Times New Roman" w:hAnsi="Times New Roman"/>
          <w:szCs w:val="22"/>
          <w:lang w:val="de-DE"/>
        </w:rPr>
        <w:t xml:space="preserve"> zu benigner intrakranieller Hypertonie, auch als Pseudotumor cerebri bezeichnet, gekommen. Dies ist eine Störung, bei der in der Flüssigkeit, die das Gehirn umgibt, ein hoher Druck herrscht. Sprechen Sie sofort mit Ihrem Arzt, wenn sich eines der folgenden Symptome entwickelt, während Sie PROCYSBI einnehmen: Kopfschmerzen, Tinnitus</w:t>
      </w:r>
      <w:r w:rsidR="00522333" w:rsidRPr="00A2773C">
        <w:rPr>
          <w:rFonts w:ascii="Times New Roman" w:hAnsi="Times New Roman"/>
          <w:szCs w:val="22"/>
          <w:lang w:val="de-DE"/>
        </w:rPr>
        <w:t xml:space="preserve"> (Summen oder Rauschen im Ohr)</w:t>
      </w:r>
      <w:r w:rsidRPr="00A2773C">
        <w:rPr>
          <w:rFonts w:ascii="Times New Roman" w:hAnsi="Times New Roman"/>
          <w:szCs w:val="22"/>
          <w:lang w:val="de-DE"/>
        </w:rPr>
        <w:t>, Schwindel, Übelkeit, Doppeltsehen, verschwommenes Sehen, Sehverlust, Schmerzen hinter den Augen oder beim Bewegen der Augen. Ihr Arzt untersucht regelmäßig Ihre Augen, um diese Störung frühzeitig zu erkennen und zu behandeln. Dadurch verringert sich die Gefahr eines Sehverlusts.</w:t>
      </w:r>
    </w:p>
    <w:p w:rsidR="00C0204F" w:rsidRPr="00A2773C" w:rsidRDefault="00C0204F" w:rsidP="00A24808">
      <w:pPr>
        <w:autoSpaceDE w:val="0"/>
        <w:autoSpaceDN w:val="0"/>
        <w:adjustRightInd w:val="0"/>
        <w:spacing w:after="0" w:line="240" w:lineRule="auto"/>
        <w:rPr>
          <w:rFonts w:ascii="Times New Roman" w:hAnsi="Times New Roman"/>
          <w:szCs w:val="22"/>
          <w:lang w:val="de-DE"/>
        </w:rPr>
      </w:pPr>
    </w:p>
    <w:p w:rsidR="00C0204F" w:rsidRPr="00A2773C" w:rsidRDefault="00C0204F" w:rsidP="00A24808">
      <w:pPr>
        <w:keepNext/>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Weitere Nebenwirkungen, die unter PROCYSBI auftreten können, sind nachstehend mit ihrer erwarteten Häufigkeit aufgeführt:</w:t>
      </w:r>
    </w:p>
    <w:p w:rsidR="00C0204F" w:rsidRPr="00A2773C" w:rsidRDefault="00C0204F" w:rsidP="00A24808">
      <w:pPr>
        <w:autoSpaceDE w:val="0"/>
        <w:autoSpaceDN w:val="0"/>
        <w:adjustRightInd w:val="0"/>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szCs w:val="22"/>
          <w:lang w:val="de-DE"/>
        </w:rPr>
      </w:pPr>
      <w:r w:rsidRPr="00A2773C">
        <w:rPr>
          <w:rFonts w:ascii="Times New Roman" w:hAnsi="Times New Roman"/>
          <w:b/>
          <w:szCs w:val="22"/>
          <w:lang w:val="de-DE"/>
        </w:rPr>
        <w:t>Sehr häufige Nebenwirkungen</w:t>
      </w:r>
      <w:r w:rsidRPr="00A2773C">
        <w:rPr>
          <w:rFonts w:ascii="Times New Roman" w:hAnsi="Times New Roman"/>
          <w:szCs w:val="22"/>
          <w:lang w:val="de-DE"/>
        </w:rPr>
        <w:t xml:space="preserve"> (</w:t>
      </w:r>
      <w:r w:rsidR="00512492">
        <w:rPr>
          <w:rFonts w:ascii="Times New Roman" w:hAnsi="Times New Roman"/>
          <w:szCs w:val="22"/>
          <w:lang w:val="de-DE"/>
        </w:rPr>
        <w:t>k</w:t>
      </w:r>
      <w:proofErr w:type="spellStart"/>
      <w:r w:rsidR="00512492" w:rsidRPr="000552E3">
        <w:rPr>
          <w:rFonts w:ascii="Times New Roman" w:hAnsi="Times New Roman"/>
        </w:rPr>
        <w:t>ann</w:t>
      </w:r>
      <w:proofErr w:type="spellEnd"/>
      <w:r w:rsidR="00512492">
        <w:t xml:space="preserve"> </w:t>
      </w:r>
      <w:proofErr w:type="spellStart"/>
      <w:r w:rsidR="00512492">
        <w:rPr>
          <w:rFonts w:ascii="Times New Roman" w:hAnsi="Times New Roman"/>
        </w:rPr>
        <w:t>mehr</w:t>
      </w:r>
      <w:proofErr w:type="spellEnd"/>
      <w:r w:rsidR="00512492">
        <w:rPr>
          <w:rFonts w:ascii="Times New Roman" w:hAnsi="Times New Roman"/>
        </w:rPr>
        <w:t xml:space="preserve"> </w:t>
      </w:r>
      <w:proofErr w:type="spellStart"/>
      <w:r w:rsidR="00512492">
        <w:rPr>
          <w:rFonts w:ascii="Times New Roman" w:hAnsi="Times New Roman"/>
        </w:rPr>
        <w:t>als</w:t>
      </w:r>
      <w:proofErr w:type="spellEnd"/>
      <w:r w:rsidR="00512492" w:rsidRPr="000552E3">
        <w:rPr>
          <w:rFonts w:ascii="Times New Roman" w:hAnsi="Times New Roman"/>
        </w:rPr>
        <w:t xml:space="preserve"> 1 von 10 </w:t>
      </w:r>
      <w:proofErr w:type="spellStart"/>
      <w:r w:rsidR="00512492" w:rsidRPr="000552E3">
        <w:rPr>
          <w:rFonts w:ascii="Times New Roman" w:hAnsi="Times New Roman"/>
        </w:rPr>
        <w:t>Behandelten</w:t>
      </w:r>
      <w:proofErr w:type="spellEnd"/>
      <w:r w:rsidR="00512492" w:rsidRPr="000552E3">
        <w:rPr>
          <w:rFonts w:ascii="Times New Roman" w:hAnsi="Times New Roman"/>
        </w:rPr>
        <w:t xml:space="preserve"> </w:t>
      </w:r>
      <w:proofErr w:type="spellStart"/>
      <w:r w:rsidR="00512492" w:rsidRPr="000552E3">
        <w:rPr>
          <w:rFonts w:ascii="Times New Roman" w:hAnsi="Times New Roman"/>
        </w:rPr>
        <w:t>betreffen</w:t>
      </w:r>
      <w:proofErr w:type="spellEnd"/>
      <w:r w:rsidRPr="00A2773C">
        <w:rPr>
          <w:rFonts w:ascii="Times New Roman" w:hAnsi="Times New Roman"/>
          <w:szCs w:val="22"/>
          <w:lang w:val="de-DE"/>
        </w:rPr>
        <w:t>):</w:t>
      </w:r>
    </w:p>
    <w:p w:rsidR="00C0204F" w:rsidRPr="00A2773C" w:rsidRDefault="00C0204F" w:rsidP="006F7CD0">
      <w:pPr>
        <w:pStyle w:val="Liststycke2"/>
        <w:numPr>
          <w:ilvl w:val="0"/>
          <w:numId w:val="24"/>
        </w:numPr>
        <w:ind w:left="567" w:hanging="567"/>
        <w:rPr>
          <w:rFonts w:ascii="Times New Roman" w:hAnsi="Times New Roman"/>
          <w:szCs w:val="22"/>
          <w:lang w:val="de-DE"/>
        </w:rPr>
      </w:pPr>
      <w:r w:rsidRPr="00A2773C">
        <w:rPr>
          <w:rFonts w:ascii="Times New Roman" w:hAnsi="Times New Roman"/>
          <w:szCs w:val="22"/>
          <w:lang w:val="de-DE"/>
        </w:rPr>
        <w:t>Durchfall</w:t>
      </w:r>
    </w:p>
    <w:p w:rsidR="00C0204F" w:rsidRPr="00A2773C" w:rsidRDefault="00C0204F" w:rsidP="006F7CD0">
      <w:pPr>
        <w:pStyle w:val="Liststycke2"/>
        <w:numPr>
          <w:ilvl w:val="0"/>
          <w:numId w:val="24"/>
        </w:numPr>
        <w:ind w:left="567" w:hanging="567"/>
        <w:rPr>
          <w:rFonts w:ascii="Times New Roman" w:hAnsi="Times New Roman"/>
          <w:szCs w:val="22"/>
          <w:lang w:val="de-DE"/>
        </w:rPr>
      </w:pPr>
      <w:r w:rsidRPr="00A2773C">
        <w:rPr>
          <w:rFonts w:ascii="Times New Roman" w:hAnsi="Times New Roman"/>
          <w:szCs w:val="22"/>
          <w:lang w:val="de-DE"/>
        </w:rPr>
        <w:t>Fieber</w:t>
      </w:r>
    </w:p>
    <w:p w:rsidR="00666799" w:rsidRPr="00040E94" w:rsidRDefault="00C0204F" w:rsidP="006F7CD0">
      <w:pPr>
        <w:pStyle w:val="Liststycke2"/>
        <w:numPr>
          <w:ilvl w:val="0"/>
          <w:numId w:val="24"/>
        </w:numPr>
        <w:ind w:left="567" w:hanging="567"/>
        <w:rPr>
          <w:rFonts w:ascii="Times New Roman" w:hAnsi="Times New Roman"/>
          <w:szCs w:val="22"/>
          <w:lang w:val="de-DE"/>
        </w:rPr>
      </w:pPr>
      <w:r w:rsidRPr="00A2773C">
        <w:rPr>
          <w:rFonts w:ascii="Times New Roman" w:hAnsi="Times New Roman"/>
          <w:szCs w:val="22"/>
          <w:lang w:val="de-DE"/>
        </w:rPr>
        <w:t>Schlafbedürfnis</w:t>
      </w:r>
    </w:p>
    <w:p w:rsidR="00C0204F" w:rsidRPr="00A2773C" w:rsidRDefault="00C0204F" w:rsidP="00A24808">
      <w:pPr>
        <w:tabs>
          <w:tab w:val="left" w:pos="540"/>
        </w:tabs>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szCs w:val="22"/>
          <w:lang w:val="de-DE"/>
        </w:rPr>
      </w:pPr>
      <w:r w:rsidRPr="00A2773C">
        <w:rPr>
          <w:rFonts w:ascii="Times New Roman" w:hAnsi="Times New Roman"/>
          <w:b/>
          <w:szCs w:val="22"/>
          <w:lang w:val="de-DE"/>
        </w:rPr>
        <w:t>Häufige Nebenwirkungen</w:t>
      </w:r>
      <w:r w:rsidRPr="00A2773C">
        <w:rPr>
          <w:rFonts w:ascii="Times New Roman" w:hAnsi="Times New Roman"/>
          <w:szCs w:val="22"/>
          <w:lang w:val="de-DE"/>
        </w:rPr>
        <w:t>:</w:t>
      </w:r>
    </w:p>
    <w:p w:rsidR="00C0204F" w:rsidRPr="00A2773C" w:rsidRDefault="00C0204F" w:rsidP="006F7CD0">
      <w:pPr>
        <w:pStyle w:val="Liststycke2"/>
        <w:numPr>
          <w:ilvl w:val="0"/>
          <w:numId w:val="25"/>
        </w:numPr>
        <w:ind w:left="567" w:hanging="567"/>
        <w:rPr>
          <w:rFonts w:ascii="Times New Roman" w:hAnsi="Times New Roman"/>
          <w:szCs w:val="22"/>
          <w:lang w:val="de-DE"/>
        </w:rPr>
      </w:pPr>
      <w:r w:rsidRPr="00A2773C">
        <w:rPr>
          <w:rFonts w:ascii="Times New Roman" w:hAnsi="Times New Roman"/>
          <w:szCs w:val="22"/>
          <w:lang w:val="de-DE"/>
        </w:rPr>
        <w:t>unangenehmer Mund- und Körpergeruch</w:t>
      </w:r>
    </w:p>
    <w:p w:rsidR="00C0204F" w:rsidRPr="00A2773C" w:rsidRDefault="00C0204F" w:rsidP="006F7CD0">
      <w:pPr>
        <w:pStyle w:val="Liststycke2"/>
        <w:numPr>
          <w:ilvl w:val="0"/>
          <w:numId w:val="25"/>
        </w:numPr>
        <w:ind w:left="567" w:hanging="567"/>
        <w:rPr>
          <w:rFonts w:ascii="Times New Roman" w:hAnsi="Times New Roman"/>
          <w:szCs w:val="22"/>
          <w:lang w:val="de-DE"/>
        </w:rPr>
      </w:pPr>
      <w:r w:rsidRPr="00A2773C">
        <w:rPr>
          <w:rFonts w:ascii="Times New Roman" w:hAnsi="Times New Roman"/>
          <w:szCs w:val="22"/>
          <w:lang w:val="de-DE"/>
        </w:rPr>
        <w:t>Sodbrennen</w:t>
      </w:r>
    </w:p>
    <w:p w:rsidR="00C0204F" w:rsidRPr="00A2773C" w:rsidRDefault="00C0204F" w:rsidP="006F7CD0">
      <w:pPr>
        <w:pStyle w:val="Liststycke2"/>
        <w:numPr>
          <w:ilvl w:val="0"/>
          <w:numId w:val="25"/>
        </w:numPr>
        <w:ind w:left="567" w:hanging="567"/>
        <w:rPr>
          <w:rFonts w:ascii="Times New Roman" w:hAnsi="Times New Roman"/>
          <w:szCs w:val="22"/>
          <w:lang w:val="de-DE"/>
        </w:rPr>
      </w:pPr>
      <w:r w:rsidRPr="00A2773C">
        <w:rPr>
          <w:rFonts w:ascii="Times New Roman" w:hAnsi="Times New Roman"/>
          <w:szCs w:val="22"/>
          <w:lang w:val="de-DE"/>
        </w:rPr>
        <w:t>Müdigkeit</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szCs w:val="22"/>
          <w:lang w:val="de-DE"/>
        </w:rPr>
      </w:pPr>
      <w:r w:rsidRPr="00A2773C">
        <w:rPr>
          <w:rFonts w:ascii="Times New Roman" w:hAnsi="Times New Roman"/>
          <w:b/>
          <w:szCs w:val="22"/>
          <w:lang w:val="de-DE"/>
        </w:rPr>
        <w:t>Gelegentliche Nebenwirkungen</w:t>
      </w:r>
      <w:r w:rsidRPr="00A2773C">
        <w:rPr>
          <w:rFonts w:ascii="Times New Roman" w:hAnsi="Times New Roman"/>
          <w:szCs w:val="22"/>
          <w:lang w:val="de-DE"/>
        </w:rPr>
        <w:t>:</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Beinschmerzen</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Skoliose (Verkrümmung der Wirbelsäule)</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Knochenbrüchigkeit</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Verfärbung der Haare</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Anfälle</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Nervosität</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Halluzinationen</w:t>
      </w:r>
    </w:p>
    <w:p w:rsidR="00C0204F" w:rsidRPr="00A2773C" w:rsidRDefault="00C0204F" w:rsidP="006F7CD0">
      <w:pPr>
        <w:pStyle w:val="Liststycke2"/>
        <w:numPr>
          <w:ilvl w:val="0"/>
          <w:numId w:val="26"/>
        </w:numPr>
        <w:ind w:left="567" w:hanging="567"/>
        <w:rPr>
          <w:rFonts w:ascii="Times New Roman" w:hAnsi="Times New Roman"/>
          <w:szCs w:val="22"/>
          <w:lang w:val="de-DE"/>
        </w:rPr>
      </w:pPr>
      <w:r w:rsidRPr="00A2773C">
        <w:rPr>
          <w:rFonts w:ascii="Times New Roman" w:hAnsi="Times New Roman"/>
          <w:szCs w:val="22"/>
          <w:lang w:val="de-DE"/>
        </w:rPr>
        <w:t xml:space="preserve">Auswirkungen auf die Nieren, die sich durch Schwellung der </w:t>
      </w:r>
      <w:r w:rsidR="00522333" w:rsidRPr="00A2773C">
        <w:rPr>
          <w:rFonts w:ascii="Times New Roman" w:hAnsi="Times New Roman"/>
          <w:szCs w:val="22"/>
          <w:lang w:val="de-DE"/>
        </w:rPr>
        <w:t xml:space="preserve">Gliedmaße </w:t>
      </w:r>
      <w:r w:rsidRPr="00A2773C">
        <w:rPr>
          <w:rFonts w:ascii="Times New Roman" w:hAnsi="Times New Roman"/>
          <w:szCs w:val="22"/>
          <w:lang w:val="de-DE"/>
        </w:rPr>
        <w:t>und Gewichtszunahme äußern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Meldung von Nebenwirkungen</w:t>
      </w:r>
    </w:p>
    <w:p w:rsidR="00C0204F" w:rsidRPr="00A2773C" w:rsidRDefault="00C0204F" w:rsidP="00A24808">
      <w:pPr>
        <w:pStyle w:val="BodytextAgency"/>
        <w:spacing w:after="0" w:line="240" w:lineRule="auto"/>
        <w:rPr>
          <w:rFonts w:ascii="Times New Roman" w:hAnsi="Times New Roman"/>
          <w:sz w:val="22"/>
          <w:szCs w:val="22"/>
          <w:lang w:val="de-DE"/>
        </w:rPr>
      </w:pPr>
      <w:r w:rsidRPr="00A2773C">
        <w:rPr>
          <w:rFonts w:ascii="Times New Roman" w:hAnsi="Times New Roman"/>
          <w:sz w:val="22"/>
          <w:szCs w:val="22"/>
          <w:lang w:val="de-DE"/>
        </w:rPr>
        <w:t>Wenn Sie Nebenwirkungen bemerken, wenden Sie sich an Ihren Arzt oder Apotheker.</w:t>
      </w:r>
      <w:r w:rsidRPr="00A2773C">
        <w:rPr>
          <w:rFonts w:ascii="Times New Roman" w:hAnsi="Times New Roman"/>
          <w:color w:val="FF0000"/>
          <w:sz w:val="22"/>
          <w:szCs w:val="22"/>
          <w:lang w:val="de-DE"/>
        </w:rPr>
        <w:t xml:space="preserve"> </w:t>
      </w:r>
      <w:r w:rsidRPr="00A2773C">
        <w:rPr>
          <w:rFonts w:ascii="Times New Roman" w:hAnsi="Times New Roman"/>
          <w:sz w:val="22"/>
          <w:szCs w:val="22"/>
          <w:lang w:val="de-DE"/>
        </w:rPr>
        <w:t xml:space="preserve">Dies gilt auch </w:t>
      </w:r>
      <w:r w:rsidRPr="00F511A2">
        <w:rPr>
          <w:rFonts w:ascii="Times New Roman" w:hAnsi="Times New Roman"/>
          <w:sz w:val="22"/>
          <w:szCs w:val="22"/>
          <w:lang w:val="de-DE"/>
        </w:rPr>
        <w:t xml:space="preserve">für Nebenwirkungen, die nicht in dieser Packungsbeilage angegeben sind. Sie können Nebenwirkungen auch direkt über </w:t>
      </w:r>
      <w:r w:rsidRPr="00A13CF4">
        <w:rPr>
          <w:rFonts w:ascii="Times New Roman" w:hAnsi="Times New Roman"/>
          <w:sz w:val="22"/>
          <w:szCs w:val="22"/>
          <w:shd w:val="clear" w:color="auto" w:fill="BFBFBF"/>
          <w:lang w:val="de-DE"/>
        </w:rPr>
        <w:t xml:space="preserve">das in </w:t>
      </w:r>
      <w:hyperlink r:id="rId13" w:history="1">
        <w:r w:rsidRPr="00A13CF4">
          <w:rPr>
            <w:rStyle w:val="Hyperlink"/>
            <w:rFonts w:ascii="Times New Roman" w:hAnsi="Times New Roman"/>
            <w:sz w:val="22"/>
            <w:szCs w:val="22"/>
            <w:shd w:val="clear" w:color="auto" w:fill="BFBFBF"/>
            <w:lang w:val="de-DE"/>
          </w:rPr>
          <w:t>Anhang</w:t>
        </w:r>
        <w:r w:rsidR="00522333" w:rsidRPr="00A13CF4">
          <w:rPr>
            <w:rStyle w:val="Hyperlink"/>
            <w:rFonts w:ascii="Times New Roman" w:hAnsi="Times New Roman"/>
            <w:sz w:val="22"/>
            <w:szCs w:val="22"/>
            <w:shd w:val="clear" w:color="auto" w:fill="BFBFBF"/>
            <w:lang w:val="de-DE"/>
          </w:rPr>
          <w:t> </w:t>
        </w:r>
        <w:r w:rsidRPr="00A13CF4">
          <w:rPr>
            <w:rStyle w:val="Hyperlink"/>
            <w:rFonts w:ascii="Times New Roman" w:hAnsi="Times New Roman"/>
            <w:sz w:val="22"/>
            <w:szCs w:val="22"/>
            <w:shd w:val="clear" w:color="auto" w:fill="BFBFBF"/>
            <w:lang w:val="de-DE"/>
          </w:rPr>
          <w:t>V</w:t>
        </w:r>
      </w:hyperlink>
      <w:r w:rsidRPr="00A13CF4">
        <w:rPr>
          <w:rFonts w:ascii="Times New Roman" w:hAnsi="Times New Roman"/>
          <w:sz w:val="22"/>
          <w:szCs w:val="22"/>
          <w:shd w:val="clear" w:color="auto" w:fill="BFBFBF"/>
          <w:lang w:val="de-DE"/>
        </w:rPr>
        <w:t xml:space="preserve"> aufgeführte nationale Meldesystem</w:t>
      </w:r>
      <w:r w:rsidRPr="00F511A2">
        <w:rPr>
          <w:rFonts w:ascii="Times New Roman" w:hAnsi="Times New Roman"/>
          <w:sz w:val="22"/>
          <w:szCs w:val="22"/>
          <w:lang w:val="de-DE"/>
        </w:rPr>
        <w:t xml:space="preserve"> anzeigen. Indem Sie Nebenwirkungen melden, können Sie dazu beitragen, dass mehr Informationen über die Sicherheit dieses Arzneimittels zur Verfügung gestellt werden.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5.</w:t>
      </w:r>
      <w:r w:rsidRPr="00A2773C">
        <w:rPr>
          <w:rFonts w:ascii="Times New Roman" w:hAnsi="Times New Roman"/>
          <w:b/>
          <w:szCs w:val="22"/>
          <w:lang w:val="de-DE"/>
        </w:rPr>
        <w:tab/>
        <w:t>Wie ist PROCYSBI aufzubewahren?</w:t>
      </w:r>
    </w:p>
    <w:p w:rsidR="00C0204F" w:rsidRPr="00A2773C" w:rsidRDefault="00C0204F" w:rsidP="00A24808">
      <w:pPr>
        <w:keepNext/>
        <w:spacing w:after="0" w:line="240" w:lineRule="auto"/>
        <w:rPr>
          <w:rFonts w:ascii="Times New Roman" w:hAnsi="Times New Roman"/>
          <w:b/>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Bewahren Sie dieses Arzneimittel für Kinder unzugänglich auf.</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Sie dürfen dieses Arzneimittel nach dem auf dem Umkarton </w:t>
      </w:r>
      <w:r w:rsidR="000029FA">
        <w:rPr>
          <w:rFonts w:ascii="Times New Roman" w:hAnsi="Times New Roman"/>
          <w:szCs w:val="22"/>
          <w:lang w:val="de-DE"/>
        </w:rPr>
        <w:t xml:space="preserve">und dem Flaschenetikett </w:t>
      </w:r>
      <w:r w:rsidR="00DE0D9A" w:rsidRPr="00A2773C">
        <w:rPr>
          <w:rFonts w:ascii="Times New Roman" w:hAnsi="Times New Roman"/>
          <w:szCs w:val="22"/>
          <w:lang w:val="de-DE"/>
        </w:rPr>
        <w:t>nach „</w:t>
      </w:r>
      <w:r w:rsidR="00903EE9" w:rsidRPr="00A2773C">
        <w:rPr>
          <w:rFonts w:ascii="Times New Roman" w:hAnsi="Times New Roman"/>
          <w:szCs w:val="22"/>
          <w:lang w:val="de-DE"/>
        </w:rPr>
        <w:t>v</w:t>
      </w:r>
      <w:r w:rsidR="00DE0D9A" w:rsidRPr="00A2773C">
        <w:rPr>
          <w:rFonts w:ascii="Times New Roman" w:hAnsi="Times New Roman"/>
          <w:szCs w:val="22"/>
          <w:lang w:val="de-DE"/>
        </w:rPr>
        <w:t xml:space="preserve">erwendbar bis“ </w:t>
      </w:r>
      <w:r w:rsidRPr="00A2773C">
        <w:rPr>
          <w:rFonts w:ascii="Times New Roman" w:hAnsi="Times New Roman"/>
          <w:szCs w:val="22"/>
          <w:lang w:val="de-DE"/>
        </w:rPr>
        <w:t>angegebenen Verfalldatum nicht mehr verwenden. Das Verfalldatum bezieht sich auf den letzten Tag des angegebenen Monats.</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 xml:space="preserve">Sie </w:t>
      </w:r>
      <w:r w:rsidR="00D70641" w:rsidRPr="00A2773C">
        <w:rPr>
          <w:rFonts w:ascii="Times New Roman" w:hAnsi="Times New Roman"/>
          <w:szCs w:val="22"/>
          <w:lang w:val="de-DE"/>
        </w:rPr>
        <w:t xml:space="preserve">dürfen </w:t>
      </w:r>
      <w:r w:rsidRPr="00A2773C">
        <w:rPr>
          <w:rFonts w:ascii="Times New Roman" w:hAnsi="Times New Roman"/>
          <w:szCs w:val="22"/>
          <w:lang w:val="de-DE"/>
        </w:rPr>
        <w:t>dieses Arzneimittel nicht ein</w:t>
      </w:r>
      <w:r w:rsidR="00D70641" w:rsidRPr="00A2773C">
        <w:rPr>
          <w:rFonts w:ascii="Times New Roman" w:hAnsi="Times New Roman"/>
          <w:szCs w:val="22"/>
          <w:lang w:val="de-DE"/>
        </w:rPr>
        <w:t>nehmen</w:t>
      </w:r>
      <w:r w:rsidRPr="00A2773C">
        <w:rPr>
          <w:rFonts w:ascii="Times New Roman" w:hAnsi="Times New Roman"/>
          <w:szCs w:val="22"/>
          <w:lang w:val="de-DE"/>
        </w:rPr>
        <w:t>, wenn die Folienversiegelung mehr als 30</w:t>
      </w:r>
      <w:r w:rsidR="00522333" w:rsidRPr="00A2773C">
        <w:rPr>
          <w:rFonts w:ascii="Times New Roman" w:hAnsi="Times New Roman"/>
          <w:szCs w:val="22"/>
          <w:lang w:val="de-DE"/>
        </w:rPr>
        <w:t> </w:t>
      </w:r>
      <w:r w:rsidRPr="00A2773C">
        <w:rPr>
          <w:rFonts w:ascii="Times New Roman" w:hAnsi="Times New Roman"/>
          <w:szCs w:val="22"/>
          <w:lang w:val="de-DE"/>
        </w:rPr>
        <w:t xml:space="preserve">Tage </w:t>
      </w:r>
      <w:r w:rsidR="00522333" w:rsidRPr="00A2773C">
        <w:rPr>
          <w:rFonts w:ascii="Times New Roman" w:hAnsi="Times New Roman"/>
          <w:szCs w:val="22"/>
          <w:lang w:val="de-DE"/>
        </w:rPr>
        <w:t xml:space="preserve">lang </w:t>
      </w:r>
      <w:r w:rsidRPr="00A2773C">
        <w:rPr>
          <w:rFonts w:ascii="Times New Roman" w:hAnsi="Times New Roman"/>
          <w:szCs w:val="22"/>
          <w:lang w:val="de-DE"/>
        </w:rPr>
        <w:t>geöffnet war. Entsorgen Sie die geöffnete Flasche und verwenden Sie eine neue</w:t>
      </w:r>
      <w:r w:rsidR="006B5512" w:rsidRPr="00A2773C">
        <w:rPr>
          <w:rFonts w:ascii="Times New Roman" w:hAnsi="Times New Roman"/>
          <w:szCs w:val="22"/>
          <w:lang w:val="de-DE"/>
        </w:rPr>
        <w:t xml:space="preserve"> Flasche</w:t>
      </w:r>
      <w:r w:rsidRPr="00A2773C">
        <w:rPr>
          <w:rFonts w:ascii="Times New Roman" w:hAnsi="Times New Roman"/>
          <w:szCs w:val="22"/>
          <w:lang w:val="de-DE"/>
        </w:rPr>
        <w:t>.</w:t>
      </w:r>
      <w:r w:rsidR="009C2154" w:rsidRPr="00A2773C">
        <w:rPr>
          <w:rFonts w:ascii="Times New Roman" w:hAnsi="Times New Roman"/>
          <w:szCs w:val="22"/>
          <w:lang w:val="de-DE"/>
        </w:rPr>
        <w:t xml:space="preserve"> </w:t>
      </w:r>
    </w:p>
    <w:p w:rsidR="00C0204F" w:rsidRPr="00A2773C" w:rsidRDefault="00C0204F" w:rsidP="00A24808">
      <w:pPr>
        <w:spacing w:after="0" w:line="240" w:lineRule="auto"/>
        <w:rPr>
          <w:rFonts w:ascii="Times New Roman" w:hAnsi="Times New Roman"/>
          <w:szCs w:val="22"/>
          <w:lang w:val="de-DE"/>
        </w:rPr>
      </w:pPr>
    </w:p>
    <w:p w:rsidR="00C0204F" w:rsidRPr="00A2773C" w:rsidRDefault="00566676" w:rsidP="00A24808">
      <w:pPr>
        <w:spacing w:after="0" w:line="240" w:lineRule="auto"/>
        <w:rPr>
          <w:rFonts w:ascii="Times New Roman" w:hAnsi="Times New Roman"/>
          <w:szCs w:val="22"/>
          <w:lang w:val="de-DE"/>
        </w:rPr>
      </w:pPr>
      <w:r w:rsidRPr="00A2773C">
        <w:rPr>
          <w:rFonts w:ascii="Times New Roman" w:hAnsi="Times New Roman"/>
          <w:szCs w:val="22"/>
          <w:lang w:val="de-DE"/>
        </w:rPr>
        <w:t>Im Kühlschrank lagern (2</w:t>
      </w:r>
      <w:r w:rsidR="00A61F89" w:rsidRPr="00A2773C">
        <w:rPr>
          <w:rFonts w:ascii="Times New Roman" w:hAnsi="Times New Roman"/>
          <w:szCs w:val="22"/>
          <w:lang w:val="de-DE"/>
        </w:rPr>
        <w:t> </w:t>
      </w:r>
      <w:r w:rsidRPr="00A2773C">
        <w:rPr>
          <w:rFonts w:ascii="Times New Roman" w:hAnsi="Times New Roman"/>
          <w:szCs w:val="22"/>
          <w:lang w:val="de-DE"/>
        </w:rPr>
        <w:t>°C</w:t>
      </w:r>
      <w:r w:rsidR="00D70641" w:rsidRPr="00A2773C">
        <w:rPr>
          <w:rFonts w:ascii="Times New Roman" w:hAnsi="Times New Roman"/>
          <w:szCs w:val="22"/>
          <w:lang w:val="de-DE"/>
        </w:rPr>
        <w:noBreakHyphen/>
      </w:r>
      <w:r w:rsidRPr="00A2773C">
        <w:rPr>
          <w:rFonts w:ascii="Times New Roman" w:hAnsi="Times New Roman"/>
          <w:szCs w:val="22"/>
          <w:lang w:val="de-DE"/>
        </w:rPr>
        <w:t>8</w:t>
      </w:r>
      <w:r w:rsidR="00A61F89" w:rsidRPr="00A2773C">
        <w:rPr>
          <w:rFonts w:ascii="Times New Roman" w:hAnsi="Times New Roman"/>
          <w:szCs w:val="22"/>
          <w:lang w:val="de-DE"/>
        </w:rPr>
        <w:t> </w:t>
      </w:r>
      <w:r w:rsidRPr="00A2773C">
        <w:rPr>
          <w:rFonts w:ascii="Times New Roman" w:hAnsi="Times New Roman"/>
          <w:szCs w:val="22"/>
          <w:lang w:val="de-DE"/>
        </w:rPr>
        <w:t>°C). Nicht einfrieren. Nach Anbruch n</w:t>
      </w:r>
      <w:r w:rsidR="00C0204F" w:rsidRPr="00A2773C">
        <w:rPr>
          <w:rFonts w:ascii="Times New Roman" w:hAnsi="Times New Roman"/>
          <w:szCs w:val="22"/>
          <w:lang w:val="de-DE"/>
        </w:rPr>
        <w:t xml:space="preserve">icht über </w:t>
      </w:r>
      <w:r w:rsidR="00235F2E" w:rsidRPr="00A2773C">
        <w:rPr>
          <w:rFonts w:ascii="Times New Roman" w:hAnsi="Times New Roman"/>
          <w:szCs w:val="22"/>
          <w:lang w:val="de-DE"/>
        </w:rPr>
        <w:t>25</w:t>
      </w:r>
      <w:r w:rsidR="00A61F89" w:rsidRPr="00A2773C">
        <w:rPr>
          <w:rFonts w:ascii="Times New Roman" w:hAnsi="Times New Roman"/>
          <w:szCs w:val="22"/>
          <w:lang w:val="de-DE"/>
        </w:rPr>
        <w:t> </w:t>
      </w:r>
      <w:r w:rsidR="00235F2E" w:rsidRPr="00A2773C">
        <w:rPr>
          <w:rFonts w:ascii="Times New Roman" w:hAnsi="Times New Roman"/>
          <w:szCs w:val="22"/>
          <w:lang w:val="de-DE"/>
        </w:rPr>
        <w:t>ºC</w:t>
      </w:r>
      <w:r w:rsidR="00C0204F" w:rsidRPr="00A2773C">
        <w:rPr>
          <w:rFonts w:ascii="Times New Roman" w:hAnsi="Times New Roman"/>
          <w:szCs w:val="22"/>
          <w:lang w:val="de-DE"/>
        </w:rPr>
        <w:t xml:space="preserve"> lagern. Das Behältnis fest verschlossen halten, um den Inhalt vor Licht und Feuchtigkeit zu schützen.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r w:rsidRPr="00A2773C">
        <w:rPr>
          <w:rFonts w:ascii="Times New Roman" w:hAnsi="Times New Roman"/>
          <w:szCs w:val="22"/>
          <w:lang w:val="de-DE"/>
        </w:rPr>
        <w:t>Entsorgen Sie Arzneimittel nicht im Abwasser.</w:t>
      </w:r>
      <w:r w:rsidR="009C2154" w:rsidRPr="00A2773C">
        <w:rPr>
          <w:rFonts w:ascii="Times New Roman" w:hAnsi="Times New Roman"/>
          <w:szCs w:val="22"/>
          <w:lang w:val="de-DE"/>
        </w:rPr>
        <w:t xml:space="preserve"> </w:t>
      </w:r>
      <w:r w:rsidRPr="00A2773C">
        <w:rPr>
          <w:rFonts w:ascii="Times New Roman" w:hAnsi="Times New Roman"/>
          <w:szCs w:val="22"/>
          <w:lang w:val="de-DE"/>
        </w:rPr>
        <w:t>Fragen Sie Ihren Apotheker</w:t>
      </w:r>
      <w:r w:rsidR="00551C0A" w:rsidRPr="00A2773C">
        <w:rPr>
          <w:rFonts w:ascii="Times New Roman" w:hAnsi="Times New Roman"/>
          <w:szCs w:val="22"/>
          <w:lang w:val="de-DE"/>
        </w:rPr>
        <w:t>,</w:t>
      </w:r>
      <w:r w:rsidRPr="00A2773C">
        <w:rPr>
          <w:rFonts w:ascii="Times New Roman" w:hAnsi="Times New Roman"/>
          <w:szCs w:val="22"/>
          <w:lang w:val="de-DE"/>
        </w:rPr>
        <w:t xml:space="preserve"> wie das Arzneimittel zu entsorgen ist, wenn Sie es nicht mehr verwenden. Sie tragen damit zum Schutz der Umwelt bei.</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ind w:left="567" w:hanging="567"/>
        <w:rPr>
          <w:rFonts w:ascii="Times New Roman" w:hAnsi="Times New Roman"/>
          <w:b/>
          <w:szCs w:val="22"/>
          <w:lang w:val="de-DE"/>
        </w:rPr>
      </w:pPr>
      <w:r w:rsidRPr="00A2773C">
        <w:rPr>
          <w:rFonts w:ascii="Times New Roman" w:hAnsi="Times New Roman"/>
          <w:b/>
          <w:szCs w:val="22"/>
          <w:lang w:val="de-DE"/>
        </w:rPr>
        <w:t>6.</w:t>
      </w:r>
      <w:r w:rsidRPr="00A2773C">
        <w:rPr>
          <w:rFonts w:ascii="Times New Roman" w:hAnsi="Times New Roman"/>
          <w:b/>
          <w:szCs w:val="22"/>
          <w:lang w:val="de-DE"/>
        </w:rPr>
        <w:tab/>
        <w:t>Inhalt der Packung und weitere Informationen</w:t>
      </w:r>
    </w:p>
    <w:p w:rsidR="00C0204F" w:rsidRPr="00A2773C" w:rsidRDefault="00C0204F" w:rsidP="00A24808">
      <w:pPr>
        <w:keepNext/>
        <w:spacing w:after="0" w:line="240" w:lineRule="auto"/>
        <w:rPr>
          <w:rFonts w:ascii="Times New Roman" w:hAnsi="Times New Roman"/>
          <w:b/>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Was PROCYSBI enthält</w:t>
      </w:r>
    </w:p>
    <w:p w:rsidR="00C0204F" w:rsidRPr="00A2773C" w:rsidRDefault="00C0204F" w:rsidP="00A24808">
      <w:pPr>
        <w:pStyle w:val="Liststycke2"/>
        <w:numPr>
          <w:ilvl w:val="0"/>
          <w:numId w:val="27"/>
        </w:numPr>
        <w:ind w:left="567" w:hanging="567"/>
        <w:rPr>
          <w:rFonts w:ascii="Times New Roman" w:hAnsi="Times New Roman"/>
          <w:szCs w:val="22"/>
          <w:lang w:val="de-DE"/>
        </w:rPr>
      </w:pPr>
      <w:r w:rsidRPr="00A2773C">
        <w:rPr>
          <w:rFonts w:ascii="Times New Roman" w:hAnsi="Times New Roman"/>
          <w:szCs w:val="22"/>
          <w:lang w:val="de-DE"/>
        </w:rPr>
        <w:t>Der Wirkstoff ist</w:t>
      </w:r>
      <w:r w:rsidR="00D70641" w:rsidRPr="00A2773C">
        <w:rPr>
          <w:rFonts w:ascii="Times New Roman" w:hAnsi="Times New Roman"/>
          <w:szCs w:val="22"/>
          <w:lang w:val="de-DE"/>
        </w:rPr>
        <w:t>:</w:t>
      </w:r>
      <w:r w:rsidRPr="00A2773C">
        <w:rPr>
          <w:rFonts w:ascii="Times New Roman" w:hAnsi="Times New Roman"/>
          <w:szCs w:val="22"/>
          <w:lang w:val="de-DE"/>
        </w:rPr>
        <w:t xml:space="preserve"> </w:t>
      </w:r>
      <w:r w:rsidR="008F7554">
        <w:rPr>
          <w:rFonts w:ascii="Times New Roman" w:hAnsi="Times New Roman"/>
          <w:szCs w:val="22"/>
          <w:lang w:val="de-DE"/>
        </w:rPr>
        <w:t>Mercaptamin</w:t>
      </w:r>
      <w:r w:rsidRPr="00A2773C">
        <w:rPr>
          <w:rFonts w:ascii="Times New Roman" w:hAnsi="Times New Roman"/>
          <w:szCs w:val="22"/>
          <w:lang w:val="de-DE"/>
        </w:rPr>
        <w:t xml:space="preserve"> (als </w:t>
      </w:r>
      <w:r w:rsidR="008F7554">
        <w:rPr>
          <w:rFonts w:ascii="Times New Roman" w:hAnsi="Times New Roman"/>
          <w:szCs w:val="22"/>
          <w:lang w:val="de-DE"/>
        </w:rPr>
        <w:t>Mercaptamin[(R,R)</w:t>
      </w:r>
      <w:r w:rsidR="00F118D5">
        <w:rPr>
          <w:rFonts w:ascii="Times New Roman" w:hAnsi="Times New Roman"/>
          <w:szCs w:val="22"/>
          <w:lang w:val="de-DE"/>
        </w:rPr>
        <w:noBreakHyphen/>
      </w:r>
      <w:r w:rsidR="008F7554">
        <w:rPr>
          <w:rFonts w:ascii="Times New Roman" w:hAnsi="Times New Roman"/>
          <w:szCs w:val="22"/>
          <w:lang w:val="de-DE"/>
        </w:rPr>
        <w:t>tartrat]</w:t>
      </w:r>
      <w:r w:rsidRPr="00A2773C">
        <w:rPr>
          <w:rFonts w:ascii="Times New Roman" w:hAnsi="Times New Roman"/>
          <w:szCs w:val="22"/>
          <w:lang w:val="de-DE"/>
        </w:rPr>
        <w:t xml:space="preserve">). Eine </w:t>
      </w:r>
      <w:r w:rsidR="009D4B37" w:rsidRPr="00A2773C">
        <w:rPr>
          <w:rFonts w:ascii="Times New Roman" w:hAnsi="Times New Roman"/>
          <w:szCs w:val="22"/>
          <w:lang w:val="de-DE"/>
        </w:rPr>
        <w:t xml:space="preserve">magensaftresistente </w:t>
      </w:r>
      <w:r w:rsidRPr="00A2773C">
        <w:rPr>
          <w:rFonts w:ascii="Times New Roman" w:hAnsi="Times New Roman"/>
          <w:szCs w:val="22"/>
          <w:lang w:val="de-DE"/>
        </w:rPr>
        <w:t>Hartkapsel enthält 25</w:t>
      </w:r>
      <w:r w:rsidR="00522333" w:rsidRPr="00A2773C">
        <w:rPr>
          <w:rFonts w:ascii="Times New Roman" w:hAnsi="Times New Roman"/>
          <w:szCs w:val="22"/>
          <w:lang w:val="de-DE"/>
        </w:rPr>
        <w:t> </w:t>
      </w:r>
      <w:r w:rsidRPr="00A2773C">
        <w:rPr>
          <w:rFonts w:ascii="Times New Roman" w:hAnsi="Times New Roman"/>
          <w:szCs w:val="22"/>
          <w:lang w:val="de-DE"/>
        </w:rPr>
        <w:t xml:space="preserve">mg </w:t>
      </w:r>
      <w:r w:rsidR="00845D4E" w:rsidRPr="00A2773C">
        <w:rPr>
          <w:rFonts w:ascii="Times New Roman" w:hAnsi="Times New Roman"/>
          <w:szCs w:val="22"/>
          <w:lang w:val="de-DE"/>
        </w:rPr>
        <w:t>oder 75</w:t>
      </w:r>
      <w:r w:rsidR="00F56F4F" w:rsidRPr="00A2773C">
        <w:rPr>
          <w:rFonts w:ascii="Times New Roman" w:hAnsi="Times New Roman"/>
          <w:szCs w:val="22"/>
          <w:lang w:val="de-DE"/>
        </w:rPr>
        <w:t> </w:t>
      </w:r>
      <w:r w:rsidR="00845D4E" w:rsidRPr="00A2773C">
        <w:rPr>
          <w:rFonts w:ascii="Times New Roman" w:hAnsi="Times New Roman"/>
          <w:szCs w:val="22"/>
          <w:lang w:val="de-DE"/>
        </w:rPr>
        <w:t xml:space="preserve">mg </w:t>
      </w:r>
      <w:r w:rsidR="008F7554">
        <w:rPr>
          <w:rFonts w:ascii="Times New Roman" w:hAnsi="Times New Roman"/>
          <w:szCs w:val="22"/>
          <w:lang w:val="de-DE"/>
        </w:rPr>
        <w:t>Mercaptamin</w:t>
      </w:r>
      <w:r w:rsidRPr="00A2773C">
        <w:rPr>
          <w:rFonts w:ascii="Times New Roman" w:hAnsi="Times New Roman"/>
          <w:szCs w:val="22"/>
          <w:lang w:val="de-DE"/>
        </w:rPr>
        <w:t xml:space="preserve">. </w:t>
      </w:r>
    </w:p>
    <w:p w:rsidR="00C0204F" w:rsidRPr="00A2773C" w:rsidRDefault="00C0204F" w:rsidP="00A24808">
      <w:pPr>
        <w:pStyle w:val="Liststycke2"/>
        <w:numPr>
          <w:ilvl w:val="0"/>
          <w:numId w:val="27"/>
        </w:numPr>
        <w:ind w:left="567" w:hanging="567"/>
        <w:rPr>
          <w:rFonts w:ascii="Times New Roman" w:hAnsi="Times New Roman"/>
          <w:szCs w:val="22"/>
          <w:lang w:val="de-DE"/>
        </w:rPr>
      </w:pPr>
      <w:r w:rsidRPr="00A2773C">
        <w:rPr>
          <w:rFonts w:ascii="Times New Roman" w:hAnsi="Times New Roman"/>
          <w:szCs w:val="22"/>
          <w:lang w:val="de-DE"/>
        </w:rPr>
        <w:t>Die sonstigen Bestandteile sind:</w:t>
      </w:r>
    </w:p>
    <w:p w:rsidR="00C0204F" w:rsidRPr="00A2773C" w:rsidRDefault="00C0204F" w:rsidP="00A24808">
      <w:pPr>
        <w:pStyle w:val="Liststycke2"/>
        <w:numPr>
          <w:ilvl w:val="1"/>
          <w:numId w:val="27"/>
        </w:numPr>
        <w:ind w:left="1134" w:hanging="567"/>
        <w:rPr>
          <w:rFonts w:ascii="Times New Roman" w:hAnsi="Times New Roman"/>
          <w:szCs w:val="22"/>
          <w:lang w:val="de-DE"/>
        </w:rPr>
      </w:pPr>
      <w:r w:rsidRPr="00A2773C">
        <w:rPr>
          <w:rFonts w:ascii="Times New Roman" w:hAnsi="Times New Roman"/>
          <w:szCs w:val="22"/>
          <w:lang w:val="de-DE"/>
        </w:rPr>
        <w:t>In den Kapseln: mikrokristalline Cellulose, Methacrylsäure-Ethylacrylat-Copolymer</w:t>
      </w:r>
      <w:r w:rsidR="0004767D" w:rsidRPr="00A2773C">
        <w:rPr>
          <w:rFonts w:ascii="Times New Roman" w:hAnsi="Times New Roman"/>
          <w:szCs w:val="22"/>
          <w:lang w:val="de-DE"/>
        </w:rPr>
        <w:t xml:space="preserve"> (1:1)</w:t>
      </w:r>
      <w:r w:rsidRPr="00A2773C">
        <w:rPr>
          <w:rFonts w:ascii="Times New Roman" w:hAnsi="Times New Roman"/>
          <w:szCs w:val="22"/>
          <w:lang w:val="de-DE"/>
        </w:rPr>
        <w:t>, Hypromellose, Talk</w:t>
      </w:r>
      <w:r w:rsidR="00C845A2" w:rsidRPr="00A2773C">
        <w:rPr>
          <w:rFonts w:ascii="Times New Roman" w:hAnsi="Times New Roman"/>
          <w:szCs w:val="22"/>
          <w:lang w:val="de-DE"/>
        </w:rPr>
        <w:t>um</w:t>
      </w:r>
      <w:r w:rsidRPr="00A2773C">
        <w:rPr>
          <w:rFonts w:ascii="Times New Roman" w:hAnsi="Times New Roman"/>
          <w:szCs w:val="22"/>
          <w:lang w:val="de-DE"/>
        </w:rPr>
        <w:t xml:space="preserve">, Triethylcitrat, </w:t>
      </w:r>
      <w:r w:rsidR="00C845A2" w:rsidRPr="00A2773C">
        <w:rPr>
          <w:rFonts w:ascii="Times New Roman" w:hAnsi="Times New Roman"/>
          <w:szCs w:val="22"/>
          <w:lang w:val="de-DE"/>
        </w:rPr>
        <w:t>Natriumdodecylsulfat</w:t>
      </w:r>
      <w:r w:rsidR="00522333" w:rsidRPr="00A2773C">
        <w:rPr>
          <w:rFonts w:ascii="Times New Roman" w:hAnsi="Times New Roman"/>
          <w:szCs w:val="22"/>
          <w:lang w:val="de-DE"/>
        </w:rPr>
        <w:t>.</w:t>
      </w:r>
    </w:p>
    <w:p w:rsidR="00C0204F" w:rsidRPr="00A2773C" w:rsidRDefault="00C0204F" w:rsidP="00A24808">
      <w:pPr>
        <w:pStyle w:val="Liststycke2"/>
        <w:numPr>
          <w:ilvl w:val="1"/>
          <w:numId w:val="27"/>
        </w:numPr>
        <w:ind w:left="1134" w:hanging="567"/>
        <w:rPr>
          <w:rFonts w:ascii="Times New Roman" w:hAnsi="Times New Roman"/>
          <w:szCs w:val="22"/>
          <w:lang w:val="de-DE"/>
        </w:rPr>
      </w:pPr>
      <w:r w:rsidRPr="00A2773C">
        <w:rPr>
          <w:rFonts w:ascii="Times New Roman" w:hAnsi="Times New Roman"/>
          <w:szCs w:val="22"/>
          <w:lang w:val="de-DE"/>
        </w:rPr>
        <w:t>In der Kapselhül</w:t>
      </w:r>
      <w:r w:rsidR="0004767D" w:rsidRPr="00A2773C">
        <w:rPr>
          <w:rFonts w:ascii="Times New Roman" w:hAnsi="Times New Roman"/>
          <w:szCs w:val="22"/>
          <w:lang w:val="de-DE"/>
        </w:rPr>
        <w:t>l</w:t>
      </w:r>
      <w:r w:rsidRPr="00A2773C">
        <w:rPr>
          <w:rFonts w:ascii="Times New Roman" w:hAnsi="Times New Roman"/>
          <w:szCs w:val="22"/>
          <w:lang w:val="de-DE"/>
        </w:rPr>
        <w:t xml:space="preserve">e: Gelatine, Titandioxid (E171), </w:t>
      </w:r>
      <w:r w:rsidR="00C845A2" w:rsidRPr="00A2773C">
        <w:rPr>
          <w:rFonts w:ascii="Times New Roman" w:hAnsi="Times New Roman"/>
          <w:szCs w:val="22"/>
          <w:lang w:val="de-DE"/>
        </w:rPr>
        <w:t>Indigocarmin</w:t>
      </w:r>
      <w:r w:rsidRPr="00A2773C">
        <w:rPr>
          <w:rFonts w:ascii="Times New Roman" w:hAnsi="Times New Roman"/>
          <w:szCs w:val="22"/>
          <w:lang w:val="de-DE"/>
        </w:rPr>
        <w:t xml:space="preserve"> (E132).</w:t>
      </w:r>
      <w:r w:rsidR="009C2154" w:rsidRPr="00A2773C">
        <w:rPr>
          <w:rFonts w:ascii="Times New Roman" w:hAnsi="Times New Roman"/>
          <w:szCs w:val="22"/>
          <w:lang w:val="de-DE"/>
        </w:rPr>
        <w:t xml:space="preserve"> </w:t>
      </w:r>
    </w:p>
    <w:p w:rsidR="00C0204F" w:rsidRPr="00A2773C" w:rsidRDefault="00C0204F" w:rsidP="00A24808">
      <w:pPr>
        <w:pStyle w:val="Liststycke2"/>
        <w:numPr>
          <w:ilvl w:val="1"/>
          <w:numId w:val="27"/>
        </w:numPr>
        <w:ind w:left="1134" w:hanging="567"/>
        <w:rPr>
          <w:rFonts w:ascii="Times New Roman" w:hAnsi="Times New Roman"/>
          <w:szCs w:val="22"/>
          <w:lang w:val="de-DE"/>
        </w:rPr>
      </w:pPr>
      <w:r w:rsidRPr="00A2773C">
        <w:rPr>
          <w:rFonts w:ascii="Times New Roman" w:hAnsi="Times New Roman"/>
          <w:szCs w:val="22"/>
          <w:lang w:val="de-DE"/>
        </w:rPr>
        <w:t xml:space="preserve">In der </w:t>
      </w:r>
      <w:r w:rsidR="00633675">
        <w:rPr>
          <w:rFonts w:ascii="Times New Roman" w:hAnsi="Times New Roman"/>
          <w:szCs w:val="22"/>
          <w:lang w:val="de-DE"/>
        </w:rPr>
        <w:t>Drucktinte</w:t>
      </w:r>
      <w:r w:rsidRPr="00A2773C">
        <w:rPr>
          <w:rFonts w:ascii="Times New Roman" w:hAnsi="Times New Roman"/>
          <w:szCs w:val="22"/>
          <w:lang w:val="de-DE"/>
        </w:rPr>
        <w:t>: Schellack, Povidon</w:t>
      </w:r>
      <w:r w:rsidR="004064DC" w:rsidRPr="00A2773C">
        <w:rPr>
          <w:rFonts w:ascii="Times New Roman" w:hAnsi="Times New Roman"/>
          <w:szCs w:val="22"/>
          <w:lang w:val="de-DE"/>
        </w:rPr>
        <w:t> </w:t>
      </w:r>
      <w:r w:rsidR="00633675">
        <w:rPr>
          <w:rFonts w:ascii="Times New Roman" w:hAnsi="Times New Roman"/>
          <w:szCs w:val="22"/>
          <w:lang w:val="de-DE"/>
        </w:rPr>
        <w:t>(</w:t>
      </w:r>
      <w:r w:rsidR="004064DC" w:rsidRPr="00A2773C">
        <w:rPr>
          <w:rFonts w:ascii="Times New Roman" w:hAnsi="Times New Roman"/>
          <w:szCs w:val="22"/>
          <w:lang w:val="de-DE"/>
        </w:rPr>
        <w:t>K</w:t>
      </w:r>
      <w:r w:rsidR="004064DC" w:rsidRPr="00A2773C">
        <w:rPr>
          <w:rFonts w:ascii="Times New Roman" w:hAnsi="Times New Roman"/>
          <w:szCs w:val="22"/>
          <w:lang w:val="de-DE"/>
        </w:rPr>
        <w:noBreakHyphen/>
        <w:t>17</w:t>
      </w:r>
      <w:r w:rsidR="00633675">
        <w:rPr>
          <w:rFonts w:ascii="Times New Roman" w:hAnsi="Times New Roman"/>
          <w:szCs w:val="22"/>
          <w:lang w:val="de-DE"/>
        </w:rPr>
        <w:t>)</w:t>
      </w:r>
      <w:r w:rsidRPr="00A2773C">
        <w:rPr>
          <w:rFonts w:ascii="Times New Roman" w:hAnsi="Times New Roman"/>
          <w:szCs w:val="22"/>
          <w:lang w:val="de-DE"/>
        </w:rPr>
        <w:t>, Titandioxid (E171).</w:t>
      </w:r>
    </w:p>
    <w:p w:rsidR="00C0204F" w:rsidRPr="00A2773C" w:rsidRDefault="00C0204F" w:rsidP="00A24808">
      <w:pPr>
        <w:pStyle w:val="Liststycke2"/>
        <w:ind w:left="540"/>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b/>
          <w:szCs w:val="22"/>
          <w:lang w:val="de-DE"/>
        </w:rPr>
      </w:pPr>
      <w:r w:rsidRPr="00A2773C">
        <w:rPr>
          <w:rFonts w:ascii="Times New Roman" w:hAnsi="Times New Roman"/>
          <w:b/>
          <w:szCs w:val="22"/>
          <w:lang w:val="de-DE"/>
        </w:rPr>
        <w:t>Wie PROCYSBI aussieht und Inhalt der Packung</w:t>
      </w:r>
    </w:p>
    <w:p w:rsidR="00C0204F" w:rsidRPr="00A2773C" w:rsidRDefault="00C0204F" w:rsidP="00A24808">
      <w:pPr>
        <w:pStyle w:val="Liststycke2"/>
        <w:numPr>
          <w:ilvl w:val="0"/>
          <w:numId w:val="23"/>
        </w:numPr>
        <w:autoSpaceDE w:val="0"/>
        <w:autoSpaceDN w:val="0"/>
        <w:ind w:left="567" w:hanging="567"/>
        <w:rPr>
          <w:rFonts w:ascii="Times New Roman" w:hAnsi="Times New Roman"/>
          <w:szCs w:val="22"/>
          <w:lang w:val="de-DE"/>
        </w:rPr>
      </w:pPr>
      <w:r w:rsidRPr="00A2773C">
        <w:rPr>
          <w:rFonts w:ascii="Times New Roman" w:hAnsi="Times New Roman"/>
          <w:szCs w:val="22"/>
          <w:lang w:val="de-DE"/>
        </w:rPr>
        <w:t>PROCYSBI 25</w:t>
      </w:r>
      <w:r w:rsidR="0094085F" w:rsidRPr="00A2773C">
        <w:rPr>
          <w:rFonts w:ascii="Times New Roman" w:hAnsi="Times New Roman"/>
          <w:szCs w:val="22"/>
          <w:lang w:val="de-DE"/>
        </w:rPr>
        <w:t> </w:t>
      </w:r>
      <w:r w:rsidRPr="00A2773C">
        <w:rPr>
          <w:rFonts w:ascii="Times New Roman" w:hAnsi="Times New Roman"/>
          <w:szCs w:val="22"/>
          <w:lang w:val="de-DE"/>
        </w:rPr>
        <w:t xml:space="preserve">mg ist </w:t>
      </w:r>
      <w:r w:rsidR="009D4B37" w:rsidRPr="00A2773C">
        <w:rPr>
          <w:rFonts w:ascii="Times New Roman" w:hAnsi="Times New Roman"/>
          <w:szCs w:val="22"/>
          <w:lang w:val="de-DE"/>
        </w:rPr>
        <w:t xml:space="preserve">eine </w:t>
      </w:r>
      <w:r w:rsidRPr="00A2773C">
        <w:rPr>
          <w:rFonts w:ascii="Times New Roman" w:hAnsi="Times New Roman"/>
          <w:szCs w:val="22"/>
          <w:lang w:val="de-DE"/>
        </w:rPr>
        <w:t xml:space="preserve">blaue magensaftresistente </w:t>
      </w:r>
      <w:r w:rsidR="009D4B37" w:rsidRPr="00A2773C">
        <w:rPr>
          <w:rFonts w:ascii="Times New Roman" w:hAnsi="Times New Roman"/>
          <w:szCs w:val="22"/>
          <w:lang w:val="de-DE"/>
        </w:rPr>
        <w:t>Hartkapsel</w:t>
      </w:r>
      <w:r w:rsidRPr="00A2773C">
        <w:rPr>
          <w:rFonts w:ascii="Times New Roman" w:hAnsi="Times New Roman"/>
          <w:szCs w:val="22"/>
          <w:lang w:val="de-DE"/>
        </w:rPr>
        <w:t xml:space="preserve">. Auf das hellblaue </w:t>
      </w:r>
      <w:r w:rsidR="009D4B37" w:rsidRPr="00A2773C">
        <w:rPr>
          <w:rFonts w:ascii="Times New Roman" w:hAnsi="Times New Roman"/>
          <w:szCs w:val="22"/>
          <w:lang w:val="de-DE"/>
        </w:rPr>
        <w:t xml:space="preserve">Oberteil </w:t>
      </w:r>
      <w:r w:rsidRPr="00A2773C">
        <w:rPr>
          <w:rFonts w:ascii="Times New Roman" w:hAnsi="Times New Roman"/>
          <w:szCs w:val="22"/>
          <w:lang w:val="de-DE"/>
        </w:rPr>
        <w:t xml:space="preserve">ist mit weißer Tinte </w:t>
      </w:r>
      <w:r w:rsidR="000029FA">
        <w:rPr>
          <w:rFonts w:ascii="Times New Roman" w:hAnsi="Times New Roman"/>
          <w:szCs w:val="22"/>
          <w:lang w:val="de-DE"/>
        </w:rPr>
        <w:t>„</w:t>
      </w:r>
      <w:r w:rsidR="00625E5D" w:rsidRPr="00A2773C">
        <w:rPr>
          <w:rFonts w:ascii="Times New Roman" w:hAnsi="Times New Roman"/>
          <w:szCs w:val="22"/>
          <w:lang w:val="de-DE"/>
        </w:rPr>
        <w:t>PRO</w:t>
      </w:r>
      <w:r w:rsidR="000029FA">
        <w:rPr>
          <w:rFonts w:ascii="Times New Roman" w:hAnsi="Times New Roman"/>
          <w:szCs w:val="22"/>
          <w:lang w:val="de-DE"/>
        </w:rPr>
        <w:t>“</w:t>
      </w:r>
      <w:r w:rsidRPr="00A2773C">
        <w:rPr>
          <w:rFonts w:ascii="Times New Roman" w:hAnsi="Times New Roman"/>
          <w:szCs w:val="22"/>
          <w:lang w:val="de-DE"/>
        </w:rPr>
        <w:t xml:space="preserve"> und auf </w:t>
      </w:r>
      <w:r w:rsidR="009D4B37" w:rsidRPr="00A2773C">
        <w:rPr>
          <w:rFonts w:ascii="Times New Roman" w:hAnsi="Times New Roman"/>
          <w:szCs w:val="22"/>
          <w:lang w:val="de-DE"/>
        </w:rPr>
        <w:t xml:space="preserve">das </w:t>
      </w:r>
      <w:r w:rsidRPr="00A2773C">
        <w:rPr>
          <w:rFonts w:ascii="Times New Roman" w:hAnsi="Times New Roman"/>
          <w:szCs w:val="22"/>
          <w:lang w:val="de-DE"/>
        </w:rPr>
        <w:t xml:space="preserve">hellblaue </w:t>
      </w:r>
      <w:r w:rsidR="00A72CD9" w:rsidRPr="00A2773C">
        <w:rPr>
          <w:rFonts w:ascii="Times New Roman" w:hAnsi="Times New Roman"/>
          <w:szCs w:val="22"/>
          <w:lang w:val="de-DE"/>
        </w:rPr>
        <w:t xml:space="preserve">Unterteil </w:t>
      </w:r>
      <w:r w:rsidRPr="00A2773C">
        <w:rPr>
          <w:rFonts w:ascii="Times New Roman" w:hAnsi="Times New Roman"/>
          <w:szCs w:val="22"/>
          <w:lang w:val="de-DE"/>
        </w:rPr>
        <w:t>ist mit weißer Tinte „25</w:t>
      </w:r>
      <w:r w:rsidR="0094085F" w:rsidRPr="00A2773C">
        <w:rPr>
          <w:rFonts w:ascii="Times New Roman" w:hAnsi="Times New Roman"/>
          <w:szCs w:val="22"/>
          <w:lang w:val="de-DE"/>
        </w:rPr>
        <w:t> </w:t>
      </w:r>
      <w:r w:rsidRPr="00A2773C">
        <w:rPr>
          <w:rFonts w:ascii="Times New Roman" w:hAnsi="Times New Roman"/>
          <w:szCs w:val="22"/>
          <w:lang w:val="de-DE"/>
        </w:rPr>
        <w:t>mg“ aufgedruckt. Eine weiße Kunststoffflasche enthält 60</w:t>
      </w:r>
      <w:r w:rsidR="00522333" w:rsidRPr="00A2773C">
        <w:rPr>
          <w:rFonts w:ascii="Times New Roman" w:hAnsi="Times New Roman"/>
          <w:szCs w:val="22"/>
          <w:lang w:val="de-DE"/>
        </w:rPr>
        <w:t> </w:t>
      </w:r>
      <w:r w:rsidRPr="00A2773C">
        <w:rPr>
          <w:rFonts w:ascii="Times New Roman" w:hAnsi="Times New Roman"/>
          <w:szCs w:val="22"/>
          <w:lang w:val="de-DE"/>
        </w:rPr>
        <w:t xml:space="preserve">Kapseln. Der </w:t>
      </w:r>
      <w:r w:rsidR="000029FA">
        <w:rPr>
          <w:rFonts w:ascii="Times New Roman" w:hAnsi="Times New Roman"/>
          <w:szCs w:val="22"/>
          <w:lang w:val="de-DE"/>
        </w:rPr>
        <w:t>Verschluss</w:t>
      </w:r>
      <w:r w:rsidR="000029FA" w:rsidRPr="00A2773C">
        <w:rPr>
          <w:rFonts w:ascii="Times New Roman" w:hAnsi="Times New Roman"/>
          <w:szCs w:val="22"/>
          <w:lang w:val="de-DE"/>
        </w:rPr>
        <w:t xml:space="preserve"> </w:t>
      </w:r>
      <w:r w:rsidRPr="00A2773C">
        <w:rPr>
          <w:rFonts w:ascii="Times New Roman" w:hAnsi="Times New Roman"/>
          <w:szCs w:val="22"/>
          <w:lang w:val="de-DE"/>
        </w:rPr>
        <w:t xml:space="preserve">ist </w:t>
      </w:r>
      <w:r w:rsidR="00A72CD9" w:rsidRPr="00A2773C">
        <w:rPr>
          <w:rFonts w:ascii="Times New Roman" w:hAnsi="Times New Roman"/>
          <w:szCs w:val="22"/>
          <w:lang w:val="de-DE"/>
        </w:rPr>
        <w:t>kinderge</w:t>
      </w:r>
      <w:r w:rsidR="00FE279E" w:rsidRPr="00A2773C">
        <w:rPr>
          <w:rFonts w:ascii="Times New Roman" w:hAnsi="Times New Roman"/>
          <w:szCs w:val="22"/>
          <w:lang w:val="de-DE"/>
        </w:rPr>
        <w:t>s</w:t>
      </w:r>
      <w:r w:rsidR="00A72CD9" w:rsidRPr="00A2773C">
        <w:rPr>
          <w:rFonts w:ascii="Times New Roman" w:hAnsi="Times New Roman"/>
          <w:szCs w:val="22"/>
          <w:lang w:val="de-DE"/>
        </w:rPr>
        <w:t xml:space="preserve">ichert </w:t>
      </w:r>
      <w:r w:rsidRPr="00A2773C">
        <w:rPr>
          <w:rFonts w:ascii="Times New Roman" w:hAnsi="Times New Roman"/>
          <w:szCs w:val="22"/>
          <w:lang w:val="de-DE"/>
        </w:rPr>
        <w:t>und folienversiegelt.</w:t>
      </w:r>
      <w:r w:rsidR="009C2154" w:rsidRPr="00A2773C">
        <w:rPr>
          <w:rFonts w:ascii="Times New Roman" w:hAnsi="Times New Roman"/>
          <w:szCs w:val="22"/>
          <w:lang w:val="de-DE"/>
        </w:rPr>
        <w:t xml:space="preserve"> </w:t>
      </w:r>
      <w:r w:rsidR="001E66BD" w:rsidRPr="00A2773C">
        <w:rPr>
          <w:rFonts w:ascii="Times New Roman" w:hAnsi="Times New Roman"/>
          <w:szCs w:val="22"/>
          <w:lang w:val="de-DE"/>
        </w:rPr>
        <w:t xml:space="preserve">Jede Flasche enthält zwei </w:t>
      </w:r>
      <w:r w:rsidR="005E1A1A" w:rsidRPr="00A2773C">
        <w:rPr>
          <w:rFonts w:ascii="Times New Roman" w:hAnsi="Times New Roman"/>
          <w:szCs w:val="22"/>
          <w:lang w:val="de-DE"/>
        </w:rPr>
        <w:t xml:space="preserve">Kunststoffbehältnisse </w:t>
      </w:r>
      <w:r w:rsidR="001E66BD" w:rsidRPr="00A2773C">
        <w:rPr>
          <w:rFonts w:ascii="Times New Roman" w:hAnsi="Times New Roman"/>
          <w:szCs w:val="22"/>
          <w:lang w:val="de-DE"/>
        </w:rPr>
        <w:t>als zusätzlichen Schutz gegen Feuchtigkeit und Luft.</w:t>
      </w:r>
    </w:p>
    <w:p w:rsidR="00C0204F" w:rsidRPr="00A2773C" w:rsidRDefault="0034753A" w:rsidP="00A24808">
      <w:pPr>
        <w:pStyle w:val="Liststycke2"/>
        <w:numPr>
          <w:ilvl w:val="0"/>
          <w:numId w:val="23"/>
        </w:numPr>
        <w:autoSpaceDE w:val="0"/>
        <w:autoSpaceDN w:val="0"/>
        <w:ind w:left="567" w:hanging="567"/>
        <w:rPr>
          <w:rFonts w:ascii="Times New Roman" w:hAnsi="Times New Roman"/>
          <w:szCs w:val="22"/>
          <w:lang w:val="de-DE"/>
        </w:rPr>
      </w:pPr>
      <w:r w:rsidRPr="00A2773C">
        <w:rPr>
          <w:rFonts w:ascii="Times New Roman" w:hAnsi="Times New Roman"/>
          <w:szCs w:val="22"/>
          <w:lang w:val="de-DE"/>
        </w:rPr>
        <w:t xml:space="preserve">PROCYSBI 75 mg ist eine blaue magensaftresistente Hartkapsel. Auf das dunkelblaue Oberteil ist mit weißer Tinte </w:t>
      </w:r>
      <w:r w:rsidR="000029FA">
        <w:rPr>
          <w:rFonts w:ascii="Times New Roman" w:hAnsi="Times New Roman"/>
          <w:szCs w:val="22"/>
          <w:lang w:val="de-DE"/>
        </w:rPr>
        <w:t>„</w:t>
      </w:r>
      <w:r w:rsidR="00625E5D" w:rsidRPr="00A2773C">
        <w:rPr>
          <w:rFonts w:ascii="Times New Roman" w:hAnsi="Times New Roman"/>
          <w:szCs w:val="22"/>
          <w:lang w:val="de-DE"/>
        </w:rPr>
        <w:t>PRO</w:t>
      </w:r>
      <w:r w:rsidR="000029FA">
        <w:rPr>
          <w:rFonts w:ascii="Times New Roman" w:hAnsi="Times New Roman"/>
          <w:szCs w:val="22"/>
          <w:lang w:val="de-DE"/>
        </w:rPr>
        <w:t>“</w:t>
      </w:r>
      <w:r w:rsidRPr="00A2773C">
        <w:rPr>
          <w:rFonts w:ascii="Times New Roman" w:hAnsi="Times New Roman"/>
          <w:szCs w:val="22"/>
          <w:lang w:val="de-DE"/>
        </w:rPr>
        <w:t xml:space="preserve"> und auf das hellblaue Unterteil ist mit weißer Tinte „75 mg“ aufgedruckt. Eine weiße Kunststoffflasche enthält 250 Kapseln. Der </w:t>
      </w:r>
      <w:r w:rsidR="000029FA">
        <w:rPr>
          <w:rFonts w:ascii="Times New Roman" w:hAnsi="Times New Roman"/>
          <w:szCs w:val="22"/>
          <w:lang w:val="de-DE"/>
        </w:rPr>
        <w:t>Verschluss</w:t>
      </w:r>
      <w:r w:rsidR="000029FA" w:rsidRPr="00A2773C">
        <w:rPr>
          <w:rFonts w:ascii="Times New Roman" w:hAnsi="Times New Roman"/>
          <w:szCs w:val="22"/>
          <w:lang w:val="de-DE"/>
        </w:rPr>
        <w:t xml:space="preserve"> </w:t>
      </w:r>
      <w:r w:rsidRPr="00A2773C">
        <w:rPr>
          <w:rFonts w:ascii="Times New Roman" w:hAnsi="Times New Roman"/>
          <w:szCs w:val="22"/>
          <w:lang w:val="de-DE"/>
        </w:rPr>
        <w:t xml:space="preserve">ist kindergesichert und folienversiegelt. </w:t>
      </w:r>
      <w:r w:rsidR="00C0204F" w:rsidRPr="00A2773C">
        <w:rPr>
          <w:rFonts w:ascii="Times New Roman" w:hAnsi="Times New Roman"/>
          <w:szCs w:val="22"/>
          <w:lang w:val="de-DE"/>
        </w:rPr>
        <w:t xml:space="preserve">Jede Flasche enthält </w:t>
      </w:r>
      <w:r w:rsidR="00FA2C60" w:rsidRPr="00A2773C">
        <w:rPr>
          <w:rFonts w:ascii="Times New Roman" w:hAnsi="Times New Roman"/>
          <w:szCs w:val="22"/>
          <w:lang w:val="de-DE"/>
        </w:rPr>
        <w:t>drei</w:t>
      </w:r>
      <w:r w:rsidR="00C0204F" w:rsidRPr="00A2773C">
        <w:rPr>
          <w:rFonts w:ascii="Times New Roman" w:hAnsi="Times New Roman"/>
          <w:szCs w:val="22"/>
          <w:lang w:val="de-DE"/>
        </w:rPr>
        <w:t xml:space="preserve"> </w:t>
      </w:r>
      <w:r w:rsidR="005E1A1A" w:rsidRPr="00A2773C">
        <w:rPr>
          <w:rFonts w:ascii="Times New Roman" w:hAnsi="Times New Roman"/>
          <w:szCs w:val="22"/>
          <w:lang w:val="de-DE"/>
        </w:rPr>
        <w:t xml:space="preserve">Kunststoffbehältnisse </w:t>
      </w:r>
      <w:r w:rsidR="00C0204F" w:rsidRPr="00A2773C">
        <w:rPr>
          <w:rFonts w:ascii="Times New Roman" w:hAnsi="Times New Roman"/>
          <w:szCs w:val="22"/>
          <w:lang w:val="de-DE"/>
        </w:rPr>
        <w:t>als zusätzlichen Schutz gegen Feuchtigkeit und Luft.</w:t>
      </w:r>
      <w:r w:rsidR="009C2154" w:rsidRPr="00A2773C">
        <w:rPr>
          <w:rFonts w:ascii="Times New Roman" w:hAnsi="Times New Roman"/>
          <w:szCs w:val="22"/>
          <w:lang w:val="de-DE"/>
        </w:rPr>
        <w:t xml:space="preserve"> </w:t>
      </w:r>
    </w:p>
    <w:p w:rsidR="00C0204F" w:rsidRPr="00A2773C" w:rsidRDefault="00C0204F" w:rsidP="00A24808">
      <w:pPr>
        <w:pStyle w:val="Liststycke2"/>
        <w:numPr>
          <w:ilvl w:val="0"/>
          <w:numId w:val="23"/>
        </w:numPr>
        <w:ind w:left="567" w:hanging="567"/>
        <w:rPr>
          <w:rFonts w:ascii="Times New Roman" w:hAnsi="Times New Roman"/>
          <w:szCs w:val="22"/>
          <w:lang w:val="de-DE"/>
        </w:rPr>
      </w:pPr>
      <w:r w:rsidRPr="00A2773C">
        <w:rPr>
          <w:rFonts w:ascii="Times New Roman" w:hAnsi="Times New Roman"/>
          <w:szCs w:val="22"/>
          <w:lang w:val="de-DE"/>
        </w:rPr>
        <w:t xml:space="preserve">Die </w:t>
      </w:r>
      <w:r w:rsidR="005E1A1A" w:rsidRPr="00A2773C">
        <w:rPr>
          <w:rFonts w:ascii="Times New Roman" w:hAnsi="Times New Roman"/>
          <w:szCs w:val="22"/>
          <w:lang w:val="de-DE"/>
        </w:rPr>
        <w:t xml:space="preserve">Behältnisse </w:t>
      </w:r>
      <w:r w:rsidRPr="00A2773C">
        <w:rPr>
          <w:rFonts w:ascii="Times New Roman" w:hAnsi="Times New Roman"/>
          <w:szCs w:val="22"/>
          <w:lang w:val="de-DE"/>
        </w:rPr>
        <w:t>sollten während der Verwendung der Flasche in der Flasche bleiben.</w:t>
      </w:r>
      <w:r w:rsidR="009C2154" w:rsidRPr="00A2773C">
        <w:rPr>
          <w:rFonts w:ascii="Times New Roman" w:hAnsi="Times New Roman"/>
          <w:szCs w:val="22"/>
          <w:lang w:val="de-DE"/>
        </w:rPr>
        <w:t xml:space="preserve"> </w:t>
      </w:r>
      <w:r w:rsidRPr="00A2773C">
        <w:rPr>
          <w:rFonts w:ascii="Times New Roman" w:hAnsi="Times New Roman"/>
          <w:szCs w:val="22"/>
          <w:lang w:val="de-DE"/>
        </w:rPr>
        <w:t xml:space="preserve">Nach Gebrauch können die </w:t>
      </w:r>
      <w:r w:rsidR="005E1A1A" w:rsidRPr="00A2773C">
        <w:rPr>
          <w:rFonts w:ascii="Times New Roman" w:hAnsi="Times New Roman"/>
          <w:szCs w:val="22"/>
          <w:lang w:val="de-DE"/>
        </w:rPr>
        <w:t xml:space="preserve">Behältnisse </w:t>
      </w:r>
      <w:r w:rsidRPr="00A2773C">
        <w:rPr>
          <w:rFonts w:ascii="Times New Roman" w:hAnsi="Times New Roman"/>
          <w:szCs w:val="22"/>
          <w:lang w:val="de-DE"/>
        </w:rPr>
        <w:t>mit der Flasche entsorgt werden.</w:t>
      </w:r>
    </w:p>
    <w:p w:rsidR="00C0204F" w:rsidRPr="00A2773C" w:rsidRDefault="00C0204F" w:rsidP="00A24808">
      <w:pPr>
        <w:spacing w:after="0" w:line="240" w:lineRule="auto"/>
        <w:rPr>
          <w:rFonts w:ascii="Times New Roman" w:hAnsi="Times New Roman"/>
          <w:szCs w:val="22"/>
          <w:lang w:val="de-DE"/>
        </w:rPr>
      </w:pPr>
    </w:p>
    <w:p w:rsidR="00C0204F" w:rsidRPr="00A2773C" w:rsidRDefault="00C0204F" w:rsidP="00A24808">
      <w:pPr>
        <w:keepNext/>
        <w:spacing w:after="0" w:line="240" w:lineRule="auto"/>
        <w:rPr>
          <w:rFonts w:ascii="Times New Roman" w:hAnsi="Times New Roman"/>
          <w:szCs w:val="22"/>
          <w:lang w:val="de-DE"/>
        </w:rPr>
      </w:pPr>
      <w:r w:rsidRPr="00A2773C">
        <w:rPr>
          <w:rFonts w:ascii="Times New Roman" w:hAnsi="Times New Roman"/>
          <w:b/>
          <w:szCs w:val="22"/>
          <w:lang w:val="de-DE"/>
        </w:rPr>
        <w:t xml:space="preserve">Pharmazeutischer Unternehmer </w:t>
      </w:r>
    </w:p>
    <w:p w:rsidR="00E515FE" w:rsidRPr="00040E94" w:rsidRDefault="00E515FE" w:rsidP="00A24808">
      <w:pPr>
        <w:pStyle w:val="Liststycke2"/>
        <w:keepNext/>
        <w:ind w:left="0"/>
        <w:rPr>
          <w:rFonts w:ascii="Times New Roman" w:hAnsi="Times New Roman"/>
          <w:szCs w:val="22"/>
          <w:lang w:val="it-IT"/>
        </w:rPr>
      </w:pPr>
      <w:r w:rsidRPr="00040E94">
        <w:rPr>
          <w:rFonts w:ascii="Times New Roman" w:hAnsi="Times New Roman"/>
          <w:szCs w:val="22"/>
          <w:lang w:val="it-IT"/>
        </w:rPr>
        <w:t>Chiesi Farmaceutici S.p.A</w:t>
      </w:r>
    </w:p>
    <w:p w:rsidR="00E515FE" w:rsidRPr="00040E94" w:rsidRDefault="00E515FE" w:rsidP="00A24808">
      <w:pPr>
        <w:pStyle w:val="Liststycke2"/>
        <w:keepNext/>
        <w:ind w:left="0"/>
        <w:rPr>
          <w:rFonts w:ascii="Times New Roman" w:hAnsi="Times New Roman"/>
          <w:szCs w:val="22"/>
          <w:lang w:val="it-IT"/>
        </w:rPr>
      </w:pPr>
      <w:r w:rsidRPr="00040E94">
        <w:rPr>
          <w:rFonts w:ascii="Times New Roman" w:hAnsi="Times New Roman"/>
          <w:szCs w:val="22"/>
          <w:lang w:val="it-IT"/>
        </w:rPr>
        <w:t>Via Palermo 26/A</w:t>
      </w:r>
    </w:p>
    <w:p w:rsidR="00E515FE" w:rsidRPr="00040E94" w:rsidRDefault="00E515FE" w:rsidP="00A24808">
      <w:pPr>
        <w:pStyle w:val="Liststycke2"/>
        <w:keepNext/>
        <w:ind w:left="0"/>
        <w:rPr>
          <w:rFonts w:ascii="Times New Roman" w:hAnsi="Times New Roman"/>
          <w:szCs w:val="22"/>
          <w:lang w:val="it-IT"/>
        </w:rPr>
      </w:pPr>
      <w:r w:rsidRPr="00040E94">
        <w:rPr>
          <w:rFonts w:ascii="Times New Roman" w:hAnsi="Times New Roman"/>
          <w:szCs w:val="22"/>
          <w:lang w:val="it-IT"/>
        </w:rPr>
        <w:t>43122 Parma</w:t>
      </w:r>
    </w:p>
    <w:p w:rsidR="00E515FE" w:rsidRPr="00040E94" w:rsidRDefault="00E515FE" w:rsidP="00A24808">
      <w:pPr>
        <w:pStyle w:val="Liststycke2"/>
        <w:ind w:left="0"/>
        <w:rPr>
          <w:rFonts w:ascii="Times New Roman" w:hAnsi="Times New Roman"/>
          <w:szCs w:val="22"/>
          <w:lang w:val="it-IT"/>
        </w:rPr>
      </w:pPr>
      <w:r w:rsidRPr="00040E94">
        <w:rPr>
          <w:rFonts w:ascii="Times New Roman" w:hAnsi="Times New Roman"/>
          <w:szCs w:val="22"/>
          <w:lang w:val="it-IT"/>
        </w:rPr>
        <w:t>Italien</w:t>
      </w:r>
    </w:p>
    <w:p w:rsidR="00C0204F" w:rsidRPr="00040E94" w:rsidRDefault="00C0204F" w:rsidP="00A24808">
      <w:pPr>
        <w:autoSpaceDE w:val="0"/>
        <w:autoSpaceDN w:val="0"/>
        <w:adjustRightInd w:val="0"/>
        <w:spacing w:after="0" w:line="240" w:lineRule="auto"/>
        <w:rPr>
          <w:rFonts w:ascii="Times New Roman" w:hAnsi="Times New Roman"/>
          <w:color w:val="000000"/>
          <w:szCs w:val="22"/>
          <w:lang w:val="it-IT"/>
        </w:rPr>
      </w:pPr>
    </w:p>
    <w:p w:rsidR="00C0204F" w:rsidRPr="00040E94" w:rsidRDefault="00C0204F" w:rsidP="00A24808">
      <w:pPr>
        <w:keepNext/>
        <w:autoSpaceDE w:val="0"/>
        <w:autoSpaceDN w:val="0"/>
        <w:adjustRightInd w:val="0"/>
        <w:spacing w:after="0" w:line="240" w:lineRule="auto"/>
        <w:rPr>
          <w:rFonts w:ascii="Times New Roman" w:hAnsi="Times New Roman"/>
          <w:color w:val="000000"/>
          <w:szCs w:val="22"/>
          <w:lang w:val="it-IT"/>
        </w:rPr>
      </w:pPr>
      <w:r w:rsidRPr="00040E94">
        <w:rPr>
          <w:rFonts w:ascii="Times New Roman" w:hAnsi="Times New Roman"/>
          <w:b/>
          <w:color w:val="000000"/>
          <w:szCs w:val="22"/>
          <w:lang w:val="it-IT"/>
        </w:rPr>
        <w:t>Hersteller</w:t>
      </w:r>
    </w:p>
    <w:p w:rsidR="00730353" w:rsidRPr="00A2773C" w:rsidRDefault="00730353" w:rsidP="00730353">
      <w:pPr>
        <w:pStyle w:val="Liststycke2"/>
        <w:keepNext/>
        <w:ind w:left="0"/>
        <w:rPr>
          <w:rFonts w:ascii="Times New Roman" w:hAnsi="Times New Roman"/>
          <w:szCs w:val="22"/>
          <w:lang w:val="de-DE"/>
        </w:rPr>
      </w:pPr>
      <w:r w:rsidRPr="00A2773C">
        <w:rPr>
          <w:rFonts w:ascii="Times New Roman" w:hAnsi="Times New Roman"/>
          <w:szCs w:val="22"/>
          <w:lang w:val="de-DE"/>
        </w:rPr>
        <w:t>Chiesi Farmaceutici S.p.A.</w:t>
      </w:r>
    </w:p>
    <w:p w:rsidR="00C8090F" w:rsidRDefault="00C8090F" w:rsidP="00C8090F">
      <w:pPr>
        <w:pStyle w:val="Liststycke2"/>
        <w:keepNext/>
        <w:ind w:left="0"/>
        <w:rPr>
          <w:rStyle w:val="hps"/>
          <w:lang w:val="it-IT" w:eastAsia="bg-BG"/>
        </w:rPr>
      </w:pPr>
      <w:r>
        <w:rPr>
          <w:rStyle w:val="hps"/>
          <w:rFonts w:ascii="Times New Roman" w:hAnsi="Times New Roman"/>
          <w:lang w:val="bg-BG"/>
        </w:rPr>
        <w:t xml:space="preserve">Via </w:t>
      </w:r>
      <w:r>
        <w:rPr>
          <w:rStyle w:val="hps"/>
          <w:rFonts w:ascii="Times New Roman" w:hAnsi="Times New Roman"/>
          <w:lang w:val="it-IT"/>
        </w:rPr>
        <w:t>San Leonardo 96</w:t>
      </w:r>
    </w:p>
    <w:p w:rsidR="00730353" w:rsidRPr="00040E94" w:rsidRDefault="00730353" w:rsidP="00730353">
      <w:pPr>
        <w:pStyle w:val="Liststycke2"/>
        <w:keepNext/>
        <w:ind w:left="0"/>
        <w:rPr>
          <w:rFonts w:ascii="Times New Roman" w:hAnsi="Times New Roman"/>
          <w:szCs w:val="22"/>
          <w:lang w:val="pt-PT"/>
        </w:rPr>
      </w:pPr>
      <w:r w:rsidRPr="00040E94">
        <w:rPr>
          <w:rFonts w:ascii="Times New Roman" w:hAnsi="Times New Roman"/>
          <w:szCs w:val="22"/>
          <w:lang w:val="pt-PT"/>
        </w:rPr>
        <w:t>43122 Parma</w:t>
      </w:r>
    </w:p>
    <w:p w:rsidR="00730353" w:rsidRPr="003D19CA" w:rsidRDefault="00730353" w:rsidP="00730353">
      <w:pPr>
        <w:keepNext/>
        <w:numPr>
          <w:ilvl w:val="12"/>
          <w:numId w:val="0"/>
        </w:numPr>
        <w:spacing w:after="0" w:line="240" w:lineRule="auto"/>
        <w:rPr>
          <w:rFonts w:ascii="Times New Roman" w:hAnsi="Times New Roman"/>
          <w:noProof/>
          <w:szCs w:val="22"/>
          <w:lang w:val="it-IT"/>
        </w:rPr>
      </w:pPr>
      <w:r w:rsidRPr="00040E94">
        <w:rPr>
          <w:rFonts w:ascii="Times New Roman" w:hAnsi="Times New Roman"/>
          <w:szCs w:val="22"/>
          <w:lang w:val="pt-PT"/>
        </w:rPr>
        <w:t>Italien</w:t>
      </w:r>
    </w:p>
    <w:p w:rsidR="00C0204F" w:rsidRPr="00A2773C" w:rsidRDefault="00C0204F" w:rsidP="00A24808">
      <w:pPr>
        <w:autoSpaceDE w:val="0"/>
        <w:autoSpaceDN w:val="0"/>
        <w:adjustRightInd w:val="0"/>
        <w:spacing w:after="0" w:line="240" w:lineRule="auto"/>
        <w:rPr>
          <w:rFonts w:ascii="Times New Roman" w:hAnsi="Times New Roman"/>
          <w:color w:val="000000"/>
          <w:szCs w:val="22"/>
          <w:lang w:val="de-DE"/>
        </w:rPr>
      </w:pPr>
    </w:p>
    <w:p w:rsidR="004D6F21" w:rsidRPr="00A2773C" w:rsidRDefault="004D6F21" w:rsidP="00A24808">
      <w:pPr>
        <w:keepNext/>
        <w:autoSpaceDE w:val="0"/>
        <w:autoSpaceDN w:val="0"/>
        <w:adjustRightInd w:val="0"/>
        <w:spacing w:after="0" w:line="240" w:lineRule="auto"/>
        <w:rPr>
          <w:rFonts w:ascii="Times New Roman" w:hAnsi="Times New Roman"/>
          <w:color w:val="000000"/>
          <w:szCs w:val="22"/>
          <w:lang w:val="de-DE" w:bidi="de-DE"/>
        </w:rPr>
      </w:pPr>
      <w:r w:rsidRPr="00A2773C">
        <w:rPr>
          <w:rFonts w:ascii="Times New Roman" w:hAnsi="Times New Roman"/>
          <w:color w:val="000000"/>
          <w:szCs w:val="22"/>
          <w:lang w:val="de-DE" w:bidi="de-DE"/>
        </w:rPr>
        <w:t>Falls Sie weitere Informationen über das Arzneimittel wünschen, setzen Sie sich bitte mit dem örtlichen Vertreter des pharmazeutischen Unternehmers in Verbindung.</w:t>
      </w:r>
    </w:p>
    <w:p w:rsidR="004D6F21" w:rsidRPr="00A13CF4" w:rsidRDefault="004D6F21" w:rsidP="00A24808">
      <w:pPr>
        <w:keepNext/>
        <w:suppressAutoHyphens/>
        <w:spacing w:after="0" w:line="240" w:lineRule="auto"/>
        <w:rPr>
          <w:rFonts w:ascii="Times New Roman" w:hAnsi="Times New Roman"/>
          <w:szCs w:val="22"/>
          <w:lang w:val="de-DE"/>
        </w:rPr>
      </w:pPr>
    </w:p>
    <w:tbl>
      <w:tblPr>
        <w:tblW w:w="9356" w:type="dxa"/>
        <w:tblInd w:w="-34" w:type="dxa"/>
        <w:tblLayout w:type="fixed"/>
        <w:tblLook w:val="0000" w:firstRow="0" w:lastRow="0" w:firstColumn="0" w:lastColumn="0" w:noHBand="0" w:noVBand="0"/>
      </w:tblPr>
      <w:tblGrid>
        <w:gridCol w:w="34"/>
        <w:gridCol w:w="4644"/>
        <w:gridCol w:w="4678"/>
      </w:tblGrid>
      <w:tr w:rsidR="004D6F21" w:rsidRPr="00A2773C" w:rsidTr="00371FF8">
        <w:trPr>
          <w:gridBefore w:val="1"/>
          <w:wBefore w:w="34" w:type="dxa"/>
          <w:cantSplit/>
        </w:trPr>
        <w:tc>
          <w:tcPr>
            <w:tcW w:w="4644" w:type="dxa"/>
          </w:tcPr>
          <w:p w:rsidR="004D6F21" w:rsidRPr="00040E94" w:rsidRDefault="004D6F21" w:rsidP="00A24808">
            <w:pPr>
              <w:suppressAutoHyphens/>
              <w:spacing w:after="0" w:line="240" w:lineRule="auto"/>
              <w:rPr>
                <w:rFonts w:ascii="Times New Roman" w:hAnsi="Times New Roman"/>
                <w:szCs w:val="22"/>
                <w:lang w:val="fr-FR"/>
              </w:rPr>
            </w:pPr>
            <w:proofErr w:type="spellStart"/>
            <w:r w:rsidRPr="00040E94">
              <w:rPr>
                <w:rFonts w:ascii="Times New Roman" w:hAnsi="Times New Roman"/>
                <w:b/>
                <w:szCs w:val="22"/>
                <w:lang w:val="fr-FR"/>
              </w:rPr>
              <w:t>België</w:t>
            </w:r>
            <w:proofErr w:type="spellEnd"/>
            <w:r w:rsidRPr="00040E94">
              <w:rPr>
                <w:rFonts w:ascii="Times New Roman" w:hAnsi="Times New Roman"/>
                <w:b/>
                <w:szCs w:val="22"/>
                <w:lang w:val="fr-FR"/>
              </w:rPr>
              <w:t>/Belgique/</w:t>
            </w:r>
            <w:proofErr w:type="spellStart"/>
            <w:r w:rsidRPr="00040E94">
              <w:rPr>
                <w:rFonts w:ascii="Times New Roman" w:hAnsi="Times New Roman"/>
                <w:b/>
                <w:szCs w:val="22"/>
                <w:lang w:val="fr-FR"/>
              </w:rPr>
              <w:t>Belgien</w:t>
            </w:r>
            <w:proofErr w:type="spellEnd"/>
          </w:p>
          <w:p w:rsidR="004D6F21" w:rsidRPr="00040E94" w:rsidRDefault="004D6F21" w:rsidP="00A24808">
            <w:pPr>
              <w:suppressAutoHyphens/>
              <w:spacing w:after="0" w:line="240" w:lineRule="auto"/>
              <w:rPr>
                <w:rFonts w:ascii="Times New Roman" w:hAnsi="Times New Roman"/>
                <w:szCs w:val="22"/>
                <w:lang w:val="fr-FR"/>
              </w:rPr>
            </w:pPr>
            <w:r w:rsidRPr="00040E94">
              <w:rPr>
                <w:rFonts w:ascii="Times New Roman" w:hAnsi="Times New Roman"/>
                <w:szCs w:val="22"/>
                <w:lang w:val="fr-FR"/>
              </w:rPr>
              <w:t xml:space="preserve">Chiesi sa/nv </w:t>
            </w:r>
          </w:p>
          <w:p w:rsidR="004D6F21" w:rsidRPr="00A2773C" w:rsidRDefault="004D6F21" w:rsidP="00A24808">
            <w:pPr>
              <w:suppressAutoHyphens/>
              <w:spacing w:after="0" w:line="240" w:lineRule="auto"/>
              <w:ind w:right="34"/>
              <w:rPr>
                <w:rFonts w:ascii="Times New Roman" w:hAnsi="Times New Roman"/>
                <w:szCs w:val="22"/>
              </w:rPr>
            </w:pPr>
            <w:proofErr w:type="spellStart"/>
            <w:r w:rsidRPr="00A2773C">
              <w:rPr>
                <w:rFonts w:ascii="Times New Roman" w:hAnsi="Times New Roman"/>
                <w:szCs w:val="22"/>
              </w:rPr>
              <w:t>Tél</w:t>
            </w:r>
            <w:proofErr w:type="spellEnd"/>
            <w:r w:rsidRPr="00A2773C">
              <w:rPr>
                <w:rFonts w:ascii="Times New Roman" w:hAnsi="Times New Roman"/>
                <w:szCs w:val="22"/>
              </w:rPr>
              <w:t>/Tel: + 32 (0)2 788 42 00</w:t>
            </w:r>
          </w:p>
          <w:p w:rsidR="004D6F21" w:rsidRPr="00A2773C" w:rsidRDefault="004D6F21" w:rsidP="00A24808">
            <w:pPr>
              <w:suppressAutoHyphens/>
              <w:spacing w:after="0" w:line="240" w:lineRule="auto"/>
              <w:ind w:right="34"/>
              <w:rPr>
                <w:rFonts w:ascii="Times New Roman" w:hAnsi="Times New Roman"/>
                <w:szCs w:val="22"/>
              </w:rPr>
            </w:pPr>
          </w:p>
        </w:tc>
        <w:tc>
          <w:tcPr>
            <w:tcW w:w="4678" w:type="dxa"/>
          </w:tcPr>
          <w:p w:rsidR="004D6F21" w:rsidRPr="00A2773C" w:rsidRDefault="004D6F21" w:rsidP="00A24808">
            <w:pPr>
              <w:suppressAutoHyphens/>
              <w:autoSpaceDE w:val="0"/>
              <w:autoSpaceDN w:val="0"/>
              <w:adjustRightInd w:val="0"/>
              <w:spacing w:after="0" w:line="240" w:lineRule="auto"/>
              <w:rPr>
                <w:rFonts w:ascii="Times New Roman" w:hAnsi="Times New Roman"/>
                <w:szCs w:val="22"/>
              </w:rPr>
            </w:pPr>
            <w:proofErr w:type="spellStart"/>
            <w:r w:rsidRPr="00A2773C">
              <w:rPr>
                <w:rFonts w:ascii="Times New Roman" w:hAnsi="Times New Roman"/>
                <w:b/>
                <w:szCs w:val="22"/>
              </w:rPr>
              <w:t>Lietuva</w:t>
            </w:r>
            <w:proofErr w:type="spellEnd"/>
          </w:p>
          <w:p w:rsidR="004D6F21" w:rsidRPr="00A2773C"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 xml:space="preserve">Chiesi Pharmaceuticals GmbH </w:t>
            </w:r>
          </w:p>
          <w:p w:rsidR="004D6F21" w:rsidRPr="00A2773C" w:rsidRDefault="004D6F21" w:rsidP="00A24808">
            <w:pPr>
              <w:suppressAutoHyphens/>
              <w:autoSpaceDE w:val="0"/>
              <w:autoSpaceDN w:val="0"/>
              <w:adjustRightInd w:val="0"/>
              <w:spacing w:after="0" w:line="240" w:lineRule="auto"/>
              <w:rPr>
                <w:rFonts w:ascii="Times New Roman" w:hAnsi="Times New Roman"/>
                <w:szCs w:val="22"/>
              </w:rPr>
            </w:pPr>
            <w:r w:rsidRPr="00A2773C">
              <w:rPr>
                <w:rFonts w:ascii="Times New Roman" w:hAnsi="Times New Roman"/>
                <w:szCs w:val="22"/>
              </w:rPr>
              <w:t>Tel: + 43 1 4073919</w:t>
            </w:r>
          </w:p>
          <w:p w:rsidR="004D6F21" w:rsidRPr="00A2773C" w:rsidRDefault="004D6F21" w:rsidP="00A24808">
            <w:pPr>
              <w:suppressAutoHyphens/>
              <w:spacing w:after="0" w:line="240" w:lineRule="auto"/>
              <w:rPr>
                <w:rFonts w:ascii="Times New Roman" w:hAnsi="Times New Roman"/>
                <w:szCs w:val="22"/>
              </w:rPr>
            </w:pPr>
          </w:p>
        </w:tc>
      </w:tr>
      <w:tr w:rsidR="004D6F21" w:rsidRPr="00040E94" w:rsidTr="00371FF8">
        <w:trPr>
          <w:gridBefore w:val="1"/>
          <w:wBefore w:w="34" w:type="dxa"/>
          <w:cantSplit/>
        </w:trPr>
        <w:tc>
          <w:tcPr>
            <w:tcW w:w="4644" w:type="dxa"/>
          </w:tcPr>
          <w:p w:rsidR="004D6F21" w:rsidRPr="00A2773C" w:rsidRDefault="004D6F21" w:rsidP="00A24808">
            <w:pPr>
              <w:suppressAutoHyphens/>
              <w:autoSpaceDE w:val="0"/>
              <w:autoSpaceDN w:val="0"/>
              <w:adjustRightInd w:val="0"/>
              <w:spacing w:after="0" w:line="240" w:lineRule="auto"/>
              <w:rPr>
                <w:rFonts w:ascii="Times New Roman" w:hAnsi="Times New Roman"/>
                <w:b/>
                <w:bCs/>
                <w:szCs w:val="22"/>
                <w:lang w:val="it-IT"/>
              </w:rPr>
            </w:pPr>
            <w:proofErr w:type="spellStart"/>
            <w:r w:rsidRPr="00A2773C">
              <w:rPr>
                <w:rFonts w:ascii="Times New Roman" w:hAnsi="Times New Roman"/>
                <w:b/>
                <w:bCs/>
                <w:szCs w:val="22"/>
              </w:rPr>
              <w:t>България</w:t>
            </w:r>
            <w:proofErr w:type="spellEnd"/>
          </w:p>
          <w:p w:rsidR="004D6F21" w:rsidRPr="00A2773C" w:rsidRDefault="004D6F21" w:rsidP="00A24808">
            <w:pPr>
              <w:suppressAutoHyphens/>
              <w:autoSpaceDE w:val="0"/>
              <w:autoSpaceDN w:val="0"/>
              <w:adjustRightInd w:val="0"/>
              <w:spacing w:after="0" w:line="240" w:lineRule="auto"/>
              <w:rPr>
                <w:rFonts w:ascii="Times New Roman" w:hAnsi="Times New Roman"/>
                <w:szCs w:val="22"/>
                <w:lang w:val="it-IT"/>
              </w:rPr>
            </w:pPr>
            <w:r w:rsidRPr="00A2773C">
              <w:rPr>
                <w:rFonts w:ascii="Times New Roman" w:hAnsi="Times New Roman"/>
                <w:szCs w:val="22"/>
                <w:lang w:val="it-IT"/>
              </w:rPr>
              <w:t xml:space="preserve">Chiesi Bulgaria EOOD </w:t>
            </w:r>
          </w:p>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Te</w:t>
            </w:r>
            <w:r w:rsidRPr="00A2773C">
              <w:rPr>
                <w:rFonts w:ascii="Times New Roman" w:hAnsi="Times New Roman"/>
                <w:szCs w:val="22"/>
              </w:rPr>
              <w:t>л</w:t>
            </w:r>
            <w:r w:rsidRPr="00A2773C">
              <w:rPr>
                <w:rFonts w:ascii="Times New Roman" w:hAnsi="Times New Roman"/>
                <w:szCs w:val="22"/>
                <w:lang w:val="it-IT"/>
              </w:rPr>
              <w:t>.: + 359 29201205</w:t>
            </w:r>
          </w:p>
          <w:p w:rsidR="004D6F21" w:rsidRPr="00A2773C" w:rsidRDefault="004D6F21" w:rsidP="00A24808">
            <w:pPr>
              <w:tabs>
                <w:tab w:val="left" w:pos="-720"/>
              </w:tabs>
              <w:suppressAutoHyphens/>
              <w:spacing w:after="0" w:line="240" w:lineRule="auto"/>
              <w:rPr>
                <w:rFonts w:ascii="Times New Roman" w:hAnsi="Times New Roman"/>
                <w:szCs w:val="22"/>
                <w:lang w:val="it-IT"/>
              </w:rPr>
            </w:pPr>
          </w:p>
        </w:tc>
        <w:tc>
          <w:tcPr>
            <w:tcW w:w="4678" w:type="dxa"/>
          </w:tcPr>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b/>
                <w:szCs w:val="22"/>
                <w:lang w:val="it-IT"/>
              </w:rPr>
              <w:t>Luxembourg/Luxemburg</w:t>
            </w:r>
          </w:p>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sa/nv </w:t>
            </w:r>
          </w:p>
          <w:p w:rsidR="004D6F21"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Tél/Tel: + 32 (0)2 788 42 00</w:t>
            </w:r>
          </w:p>
          <w:p w:rsidR="00A24808" w:rsidRPr="00A2773C" w:rsidRDefault="00A24808" w:rsidP="00A24808">
            <w:pPr>
              <w:tabs>
                <w:tab w:val="left" w:pos="-720"/>
              </w:tabs>
              <w:suppressAutoHyphens/>
              <w:spacing w:after="0" w:line="240" w:lineRule="auto"/>
              <w:rPr>
                <w:rFonts w:ascii="Times New Roman" w:hAnsi="Times New Roman"/>
                <w:szCs w:val="22"/>
                <w:lang w:val="it-IT"/>
              </w:rPr>
            </w:pPr>
          </w:p>
        </w:tc>
      </w:tr>
      <w:tr w:rsidR="004D6F21" w:rsidRPr="00A2773C" w:rsidTr="00371FF8">
        <w:trPr>
          <w:gridBefore w:val="1"/>
          <w:wBefore w:w="34" w:type="dxa"/>
          <w:cantSplit/>
          <w:trHeight w:val="997"/>
        </w:trPr>
        <w:tc>
          <w:tcPr>
            <w:tcW w:w="4644" w:type="dxa"/>
          </w:tcPr>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b/>
                <w:szCs w:val="22"/>
                <w:lang w:val="it-IT"/>
              </w:rPr>
              <w:t>Česká republika</w:t>
            </w:r>
          </w:p>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CZ s.r.o. </w:t>
            </w:r>
          </w:p>
          <w:p w:rsidR="004D6F21" w:rsidRPr="00A2773C"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+ 420 261221745</w:t>
            </w:r>
          </w:p>
          <w:p w:rsidR="004D6F21" w:rsidRPr="00A2773C" w:rsidRDefault="004D6F21" w:rsidP="00A24808">
            <w:pPr>
              <w:tabs>
                <w:tab w:val="left" w:pos="-720"/>
              </w:tabs>
              <w:suppressAutoHyphens/>
              <w:spacing w:after="0" w:line="240" w:lineRule="auto"/>
              <w:rPr>
                <w:rFonts w:ascii="Times New Roman" w:hAnsi="Times New Roman"/>
                <w:szCs w:val="22"/>
              </w:rPr>
            </w:pPr>
          </w:p>
        </w:tc>
        <w:tc>
          <w:tcPr>
            <w:tcW w:w="4678" w:type="dxa"/>
          </w:tcPr>
          <w:p w:rsidR="004D6F21" w:rsidRPr="00A2773C" w:rsidRDefault="004D6F21" w:rsidP="00A24808">
            <w:pPr>
              <w:suppressAutoHyphens/>
              <w:spacing w:after="0" w:line="240" w:lineRule="auto"/>
              <w:rPr>
                <w:rFonts w:ascii="Times New Roman" w:hAnsi="Times New Roman"/>
                <w:b/>
                <w:szCs w:val="22"/>
              </w:rPr>
            </w:pPr>
            <w:proofErr w:type="spellStart"/>
            <w:r w:rsidRPr="00A2773C">
              <w:rPr>
                <w:rFonts w:ascii="Times New Roman" w:hAnsi="Times New Roman"/>
                <w:b/>
                <w:szCs w:val="22"/>
              </w:rPr>
              <w:t>Magyarország</w:t>
            </w:r>
            <w:proofErr w:type="spellEnd"/>
          </w:p>
          <w:p w:rsidR="004D6F21" w:rsidRPr="00A2773C"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 xml:space="preserve">Chiesi Hungary </w:t>
            </w:r>
            <w:proofErr w:type="spellStart"/>
            <w:r w:rsidRPr="00A2773C">
              <w:rPr>
                <w:rFonts w:ascii="Times New Roman" w:hAnsi="Times New Roman"/>
                <w:szCs w:val="22"/>
              </w:rPr>
              <w:t>Kft</w:t>
            </w:r>
            <w:proofErr w:type="spellEnd"/>
            <w:r w:rsidRPr="00A2773C">
              <w:rPr>
                <w:rFonts w:ascii="Times New Roman" w:hAnsi="Times New Roman"/>
                <w:szCs w:val="22"/>
              </w:rPr>
              <w:t xml:space="preserve">. </w:t>
            </w:r>
          </w:p>
          <w:p w:rsidR="004D6F21"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Tel.: + 36-1-429 1060</w:t>
            </w:r>
          </w:p>
          <w:p w:rsidR="00A24808" w:rsidRPr="00A2773C" w:rsidRDefault="00A24808" w:rsidP="00A24808">
            <w:pPr>
              <w:suppressAutoHyphens/>
              <w:spacing w:after="0" w:line="240" w:lineRule="auto"/>
              <w:rPr>
                <w:rFonts w:ascii="Times New Roman" w:hAnsi="Times New Roman"/>
                <w:szCs w:val="22"/>
              </w:rPr>
            </w:pPr>
          </w:p>
        </w:tc>
      </w:tr>
      <w:tr w:rsidR="004D6F21" w:rsidRPr="00A2773C" w:rsidTr="00371FF8">
        <w:trPr>
          <w:gridBefore w:val="1"/>
          <w:wBefore w:w="34" w:type="dxa"/>
          <w:cantSplit/>
        </w:trPr>
        <w:tc>
          <w:tcPr>
            <w:tcW w:w="4644" w:type="dxa"/>
          </w:tcPr>
          <w:p w:rsidR="004D6F21" w:rsidRPr="003D19CA" w:rsidRDefault="004D6F21" w:rsidP="00A24808">
            <w:pPr>
              <w:suppressAutoHyphens/>
              <w:spacing w:after="0" w:line="240" w:lineRule="auto"/>
              <w:rPr>
                <w:rFonts w:ascii="Times New Roman" w:hAnsi="Times New Roman"/>
                <w:szCs w:val="22"/>
                <w:lang w:val="it-IT"/>
              </w:rPr>
            </w:pPr>
            <w:r w:rsidRPr="003D19CA">
              <w:rPr>
                <w:rFonts w:ascii="Times New Roman" w:hAnsi="Times New Roman"/>
                <w:b/>
                <w:szCs w:val="22"/>
                <w:lang w:val="it-IT"/>
              </w:rPr>
              <w:t>Danmark</w:t>
            </w:r>
          </w:p>
          <w:p w:rsidR="004D6F21" w:rsidRPr="003D19CA" w:rsidRDefault="004D6F21" w:rsidP="00A24808">
            <w:pPr>
              <w:suppressAutoHyphens/>
              <w:spacing w:after="0" w:line="240" w:lineRule="auto"/>
              <w:rPr>
                <w:rFonts w:ascii="Times New Roman" w:hAnsi="Times New Roman"/>
                <w:szCs w:val="22"/>
                <w:lang w:val="it-IT"/>
              </w:rPr>
            </w:pPr>
            <w:r w:rsidRPr="003D19CA">
              <w:rPr>
                <w:rFonts w:ascii="Times New Roman" w:hAnsi="Times New Roman"/>
                <w:szCs w:val="22"/>
                <w:lang w:val="it-IT"/>
              </w:rPr>
              <w:t xml:space="preserve">Chiesi Pharma AB </w:t>
            </w:r>
          </w:p>
          <w:p w:rsidR="004D6F21" w:rsidRPr="003D19CA" w:rsidRDefault="004D6F21" w:rsidP="00A24808">
            <w:pPr>
              <w:tabs>
                <w:tab w:val="left" w:pos="-720"/>
              </w:tabs>
              <w:suppressAutoHyphens/>
              <w:spacing w:after="0" w:line="240" w:lineRule="auto"/>
              <w:rPr>
                <w:rFonts w:ascii="Times New Roman" w:hAnsi="Times New Roman"/>
                <w:szCs w:val="22"/>
                <w:lang w:val="it-IT"/>
              </w:rPr>
            </w:pPr>
            <w:r w:rsidRPr="003D19CA">
              <w:rPr>
                <w:rFonts w:ascii="Times New Roman" w:hAnsi="Times New Roman"/>
                <w:szCs w:val="22"/>
                <w:lang w:val="it-IT"/>
              </w:rPr>
              <w:t>Tlf: + 46 8 753 35 20</w:t>
            </w:r>
          </w:p>
          <w:p w:rsidR="004D6F21" w:rsidRPr="003D19CA" w:rsidRDefault="004D6F21" w:rsidP="00A24808">
            <w:pPr>
              <w:tabs>
                <w:tab w:val="left" w:pos="-720"/>
              </w:tabs>
              <w:suppressAutoHyphens/>
              <w:spacing w:after="0" w:line="240" w:lineRule="auto"/>
              <w:rPr>
                <w:rFonts w:ascii="Times New Roman" w:hAnsi="Times New Roman"/>
                <w:szCs w:val="22"/>
                <w:lang w:val="it-IT"/>
              </w:rPr>
            </w:pPr>
          </w:p>
        </w:tc>
        <w:tc>
          <w:tcPr>
            <w:tcW w:w="4678" w:type="dxa"/>
          </w:tcPr>
          <w:p w:rsidR="004D6F21" w:rsidRPr="00A2773C" w:rsidRDefault="004D6F21" w:rsidP="00A24808">
            <w:pPr>
              <w:suppressAutoHyphens/>
              <w:spacing w:after="0" w:line="240" w:lineRule="auto"/>
              <w:rPr>
                <w:rFonts w:ascii="Times New Roman" w:hAnsi="Times New Roman"/>
                <w:b/>
                <w:szCs w:val="22"/>
                <w:lang w:val="it-IT"/>
              </w:rPr>
            </w:pPr>
            <w:r w:rsidRPr="00A2773C">
              <w:rPr>
                <w:rFonts w:ascii="Times New Roman" w:hAnsi="Times New Roman"/>
                <w:b/>
                <w:szCs w:val="22"/>
                <w:lang w:val="it-IT"/>
              </w:rPr>
              <w:t>Malta</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Farmaceutici S.p.A. </w:t>
            </w:r>
          </w:p>
          <w:p w:rsidR="004D6F21"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Tel: + 39 0521 2791</w:t>
            </w:r>
          </w:p>
          <w:p w:rsidR="00A24808" w:rsidRPr="00A2773C" w:rsidRDefault="00A24808" w:rsidP="00A24808">
            <w:pPr>
              <w:suppressAutoHyphens/>
              <w:spacing w:after="0" w:line="240" w:lineRule="auto"/>
              <w:rPr>
                <w:rFonts w:ascii="Times New Roman" w:hAnsi="Times New Roman"/>
                <w:szCs w:val="22"/>
              </w:rPr>
            </w:pPr>
          </w:p>
        </w:tc>
      </w:tr>
      <w:tr w:rsidR="004D6F21" w:rsidRPr="00A2773C" w:rsidTr="00371FF8">
        <w:trPr>
          <w:gridBefore w:val="1"/>
          <w:wBefore w:w="34" w:type="dxa"/>
          <w:cantSplit/>
        </w:trPr>
        <w:tc>
          <w:tcPr>
            <w:tcW w:w="4644" w:type="dxa"/>
          </w:tcPr>
          <w:p w:rsidR="004D6F21" w:rsidRPr="00A2773C" w:rsidRDefault="004D6F21" w:rsidP="00A24808">
            <w:pPr>
              <w:suppressAutoHyphens/>
              <w:spacing w:after="0" w:line="240" w:lineRule="auto"/>
              <w:rPr>
                <w:rFonts w:ascii="Times New Roman" w:hAnsi="Times New Roman"/>
                <w:szCs w:val="22"/>
              </w:rPr>
            </w:pPr>
            <w:r w:rsidRPr="00A2773C">
              <w:rPr>
                <w:rFonts w:ascii="Times New Roman" w:hAnsi="Times New Roman"/>
                <w:b/>
                <w:szCs w:val="22"/>
              </w:rPr>
              <w:t>Deutschland</w:t>
            </w:r>
          </w:p>
          <w:p w:rsidR="004D6F21" w:rsidRPr="00A2773C"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 xml:space="preserve">Chiesi GmbH </w:t>
            </w:r>
          </w:p>
          <w:p w:rsidR="004D6F21" w:rsidRPr="00A2773C"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+ 49 40 89724-0</w:t>
            </w:r>
          </w:p>
          <w:p w:rsidR="004D6F21" w:rsidRPr="00A2773C" w:rsidRDefault="004D6F21" w:rsidP="00A24808">
            <w:pPr>
              <w:tabs>
                <w:tab w:val="left" w:pos="-720"/>
              </w:tabs>
              <w:suppressAutoHyphens/>
              <w:spacing w:after="0" w:line="240" w:lineRule="auto"/>
              <w:rPr>
                <w:rFonts w:ascii="Times New Roman" w:hAnsi="Times New Roman"/>
                <w:szCs w:val="22"/>
              </w:rPr>
            </w:pPr>
          </w:p>
        </w:tc>
        <w:tc>
          <w:tcPr>
            <w:tcW w:w="4678" w:type="dxa"/>
          </w:tcPr>
          <w:p w:rsidR="004D6F21" w:rsidRPr="00A2773C"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b/>
                <w:szCs w:val="22"/>
              </w:rPr>
              <w:t>Nederland</w:t>
            </w:r>
          </w:p>
          <w:p w:rsidR="004D6F21" w:rsidRPr="00A2773C" w:rsidRDefault="004D6F21" w:rsidP="00A24808">
            <w:pPr>
              <w:tabs>
                <w:tab w:val="left" w:pos="-720"/>
              </w:tabs>
              <w:suppressAutoHyphens/>
              <w:spacing w:after="0" w:line="240" w:lineRule="auto"/>
              <w:rPr>
                <w:rFonts w:ascii="Times New Roman" w:hAnsi="Times New Roman"/>
                <w:iCs/>
                <w:szCs w:val="22"/>
              </w:rPr>
            </w:pPr>
            <w:r w:rsidRPr="00A2773C">
              <w:rPr>
                <w:rFonts w:ascii="Times New Roman" w:hAnsi="Times New Roman"/>
                <w:iCs/>
                <w:szCs w:val="22"/>
              </w:rPr>
              <w:t xml:space="preserve">Chiesi Pharmaceuticals B.V. </w:t>
            </w:r>
          </w:p>
          <w:p w:rsidR="004D6F21" w:rsidRPr="00A2773C" w:rsidRDefault="004D6F21" w:rsidP="00A24808">
            <w:pPr>
              <w:tabs>
                <w:tab w:val="left" w:pos="-720"/>
              </w:tabs>
              <w:suppressAutoHyphens/>
              <w:spacing w:after="0" w:line="240" w:lineRule="auto"/>
              <w:rPr>
                <w:rFonts w:ascii="Times New Roman" w:hAnsi="Times New Roman"/>
                <w:iCs/>
                <w:szCs w:val="22"/>
              </w:rPr>
            </w:pPr>
            <w:r w:rsidRPr="00A2773C">
              <w:rPr>
                <w:rFonts w:ascii="Times New Roman" w:hAnsi="Times New Roman"/>
                <w:iCs/>
                <w:szCs w:val="22"/>
              </w:rPr>
              <w:t>Tel: + 31 88 501 64 00</w:t>
            </w:r>
          </w:p>
          <w:p w:rsidR="004D6F21" w:rsidRPr="00A2773C" w:rsidRDefault="004D6F21" w:rsidP="00A24808">
            <w:pPr>
              <w:tabs>
                <w:tab w:val="left" w:pos="-720"/>
              </w:tabs>
              <w:suppressAutoHyphens/>
              <w:spacing w:after="0" w:line="240" w:lineRule="auto"/>
              <w:rPr>
                <w:rFonts w:ascii="Times New Roman" w:hAnsi="Times New Roman"/>
                <w:szCs w:val="22"/>
              </w:rPr>
            </w:pPr>
          </w:p>
        </w:tc>
      </w:tr>
      <w:tr w:rsidR="004D6F21" w:rsidRPr="00040E94" w:rsidTr="00371FF8">
        <w:trPr>
          <w:gridBefore w:val="1"/>
          <w:wBefore w:w="34" w:type="dxa"/>
          <w:cantSplit/>
        </w:trPr>
        <w:tc>
          <w:tcPr>
            <w:tcW w:w="4644" w:type="dxa"/>
          </w:tcPr>
          <w:p w:rsidR="004D6F21" w:rsidRPr="003D19CA" w:rsidRDefault="004D6F21" w:rsidP="00A24808">
            <w:pPr>
              <w:tabs>
                <w:tab w:val="left" w:pos="-720"/>
              </w:tabs>
              <w:suppressAutoHyphens/>
              <w:spacing w:after="0" w:line="240" w:lineRule="auto"/>
              <w:rPr>
                <w:rFonts w:ascii="Times New Roman" w:hAnsi="Times New Roman"/>
                <w:b/>
                <w:bCs/>
                <w:szCs w:val="22"/>
                <w:lang w:val="it-IT"/>
              </w:rPr>
            </w:pPr>
            <w:r w:rsidRPr="003D19CA">
              <w:rPr>
                <w:rFonts w:ascii="Times New Roman" w:hAnsi="Times New Roman"/>
                <w:b/>
                <w:bCs/>
                <w:szCs w:val="22"/>
                <w:lang w:val="it-IT"/>
              </w:rPr>
              <w:t>Eesti</w:t>
            </w:r>
          </w:p>
          <w:p w:rsidR="004D6F21" w:rsidRPr="003D19CA" w:rsidRDefault="004D6F21" w:rsidP="00A24808">
            <w:pPr>
              <w:tabs>
                <w:tab w:val="left" w:pos="-720"/>
              </w:tabs>
              <w:suppressAutoHyphens/>
              <w:spacing w:after="0" w:line="240" w:lineRule="auto"/>
              <w:rPr>
                <w:rFonts w:ascii="Times New Roman" w:hAnsi="Times New Roman"/>
                <w:szCs w:val="22"/>
                <w:lang w:val="it-IT"/>
              </w:rPr>
            </w:pPr>
            <w:r w:rsidRPr="003D19CA">
              <w:rPr>
                <w:rFonts w:ascii="Times New Roman" w:hAnsi="Times New Roman"/>
                <w:szCs w:val="22"/>
                <w:lang w:val="it-IT"/>
              </w:rPr>
              <w:t xml:space="preserve">Chiesi Pharmaceuticals GmbH </w:t>
            </w:r>
          </w:p>
          <w:p w:rsidR="004D6F21" w:rsidRPr="003D19CA" w:rsidRDefault="004D6F21" w:rsidP="00A24808">
            <w:pPr>
              <w:tabs>
                <w:tab w:val="left" w:pos="-720"/>
              </w:tabs>
              <w:suppressAutoHyphens/>
              <w:spacing w:after="0" w:line="240" w:lineRule="auto"/>
              <w:rPr>
                <w:rFonts w:ascii="Times New Roman" w:hAnsi="Times New Roman"/>
                <w:szCs w:val="22"/>
                <w:lang w:val="it-IT"/>
              </w:rPr>
            </w:pPr>
            <w:r w:rsidRPr="003D19CA">
              <w:rPr>
                <w:rFonts w:ascii="Times New Roman" w:hAnsi="Times New Roman"/>
                <w:szCs w:val="22"/>
                <w:lang w:val="it-IT"/>
              </w:rPr>
              <w:t>Tel: + 43 1 4073919</w:t>
            </w:r>
          </w:p>
          <w:p w:rsidR="004D6F21" w:rsidRPr="003D19CA" w:rsidRDefault="004D6F21" w:rsidP="00A24808">
            <w:pPr>
              <w:tabs>
                <w:tab w:val="left" w:pos="-720"/>
              </w:tabs>
              <w:suppressAutoHyphens/>
              <w:spacing w:after="0" w:line="240" w:lineRule="auto"/>
              <w:rPr>
                <w:rFonts w:ascii="Times New Roman" w:hAnsi="Times New Roman"/>
                <w:szCs w:val="22"/>
                <w:lang w:val="it-IT"/>
              </w:rPr>
            </w:pPr>
          </w:p>
        </w:tc>
        <w:tc>
          <w:tcPr>
            <w:tcW w:w="4678" w:type="dxa"/>
          </w:tcPr>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b/>
                <w:szCs w:val="22"/>
                <w:lang w:val="it-IT"/>
              </w:rPr>
              <w:t>Norge</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Pharma AB </w:t>
            </w:r>
          </w:p>
          <w:p w:rsidR="004D6F21"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Tlf: + 46 8 753 35 20</w:t>
            </w:r>
          </w:p>
          <w:p w:rsidR="00A24808" w:rsidRPr="00A2773C" w:rsidRDefault="00A24808" w:rsidP="00A24808">
            <w:pPr>
              <w:suppressAutoHyphens/>
              <w:spacing w:after="0" w:line="240" w:lineRule="auto"/>
              <w:rPr>
                <w:rFonts w:ascii="Times New Roman" w:hAnsi="Times New Roman"/>
                <w:szCs w:val="22"/>
                <w:lang w:val="it-IT"/>
              </w:rPr>
            </w:pPr>
          </w:p>
        </w:tc>
      </w:tr>
      <w:tr w:rsidR="004D6F21" w:rsidRPr="003D19CA" w:rsidTr="00371FF8">
        <w:trPr>
          <w:gridBefore w:val="1"/>
          <w:wBefore w:w="34" w:type="dxa"/>
          <w:cantSplit/>
        </w:trPr>
        <w:tc>
          <w:tcPr>
            <w:tcW w:w="4644" w:type="dxa"/>
          </w:tcPr>
          <w:p w:rsidR="004D6F21" w:rsidRPr="00A2773C" w:rsidRDefault="004D6F21" w:rsidP="00A24808">
            <w:pPr>
              <w:suppressAutoHyphens/>
              <w:spacing w:after="0" w:line="240" w:lineRule="auto"/>
              <w:rPr>
                <w:rFonts w:ascii="Times New Roman" w:hAnsi="Times New Roman"/>
                <w:szCs w:val="22"/>
                <w:lang w:val="it-IT"/>
              </w:rPr>
            </w:pPr>
            <w:proofErr w:type="spellStart"/>
            <w:r w:rsidRPr="00A2773C">
              <w:rPr>
                <w:rFonts w:ascii="Times New Roman" w:hAnsi="Times New Roman"/>
                <w:b/>
                <w:szCs w:val="22"/>
              </w:rPr>
              <w:t>Ελλάδ</w:t>
            </w:r>
            <w:proofErr w:type="spellEnd"/>
            <w:r w:rsidRPr="00A2773C">
              <w:rPr>
                <w:rFonts w:ascii="Times New Roman" w:hAnsi="Times New Roman"/>
                <w:b/>
                <w:szCs w:val="22"/>
              </w:rPr>
              <w:t>α</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Hellas AEBE </w:t>
            </w:r>
          </w:p>
          <w:p w:rsidR="004D6F21" w:rsidRPr="00A2773C" w:rsidRDefault="004D6F21" w:rsidP="00A24808">
            <w:pPr>
              <w:tabs>
                <w:tab w:val="left" w:pos="-720"/>
              </w:tabs>
              <w:suppressAutoHyphens/>
              <w:spacing w:after="0" w:line="240" w:lineRule="auto"/>
              <w:rPr>
                <w:rFonts w:ascii="Times New Roman" w:hAnsi="Times New Roman"/>
                <w:szCs w:val="22"/>
                <w:lang w:val="it-IT"/>
              </w:rPr>
            </w:pPr>
            <w:proofErr w:type="spellStart"/>
            <w:r w:rsidRPr="00A2773C">
              <w:rPr>
                <w:rFonts w:ascii="Times New Roman" w:hAnsi="Times New Roman"/>
                <w:szCs w:val="22"/>
              </w:rPr>
              <w:t>Τηλ</w:t>
            </w:r>
            <w:proofErr w:type="spellEnd"/>
            <w:r w:rsidRPr="00A2773C">
              <w:rPr>
                <w:rFonts w:ascii="Times New Roman" w:hAnsi="Times New Roman"/>
                <w:szCs w:val="22"/>
                <w:lang w:val="it-IT"/>
              </w:rPr>
              <w:t>: + 30 210 6179763</w:t>
            </w:r>
          </w:p>
          <w:p w:rsidR="004D6F21" w:rsidRPr="00A2773C" w:rsidRDefault="004D6F21" w:rsidP="00A24808">
            <w:pPr>
              <w:tabs>
                <w:tab w:val="left" w:pos="-720"/>
              </w:tabs>
              <w:suppressAutoHyphens/>
              <w:spacing w:after="0" w:line="240" w:lineRule="auto"/>
              <w:rPr>
                <w:rFonts w:ascii="Times New Roman" w:hAnsi="Times New Roman"/>
                <w:szCs w:val="22"/>
                <w:lang w:val="it-IT"/>
              </w:rPr>
            </w:pPr>
          </w:p>
        </w:tc>
        <w:tc>
          <w:tcPr>
            <w:tcW w:w="4678" w:type="dxa"/>
          </w:tcPr>
          <w:p w:rsidR="004D6F21" w:rsidRPr="003D19CA" w:rsidRDefault="004D6F21" w:rsidP="00A24808">
            <w:pPr>
              <w:tabs>
                <w:tab w:val="left" w:pos="-720"/>
              </w:tabs>
              <w:suppressAutoHyphens/>
              <w:spacing w:after="0" w:line="240" w:lineRule="auto"/>
              <w:rPr>
                <w:rFonts w:ascii="Times New Roman" w:hAnsi="Times New Roman"/>
                <w:szCs w:val="22"/>
                <w:lang w:val="en-GB"/>
              </w:rPr>
            </w:pPr>
            <w:proofErr w:type="spellStart"/>
            <w:r w:rsidRPr="003D19CA">
              <w:rPr>
                <w:rFonts w:ascii="Times New Roman" w:hAnsi="Times New Roman"/>
                <w:b/>
                <w:szCs w:val="22"/>
                <w:lang w:val="en-GB"/>
              </w:rPr>
              <w:t>Österreich</w:t>
            </w:r>
            <w:proofErr w:type="spellEnd"/>
          </w:p>
          <w:p w:rsidR="004D6F21" w:rsidRPr="003D19CA" w:rsidRDefault="004D6F21" w:rsidP="00A24808">
            <w:pPr>
              <w:tabs>
                <w:tab w:val="left" w:pos="-720"/>
              </w:tabs>
              <w:suppressAutoHyphens/>
              <w:spacing w:after="0" w:line="240" w:lineRule="auto"/>
              <w:rPr>
                <w:rFonts w:ascii="Times New Roman" w:hAnsi="Times New Roman"/>
                <w:szCs w:val="22"/>
                <w:lang w:val="en-GB"/>
              </w:rPr>
            </w:pPr>
            <w:r w:rsidRPr="003D19CA">
              <w:rPr>
                <w:rFonts w:ascii="Times New Roman" w:hAnsi="Times New Roman"/>
                <w:szCs w:val="22"/>
                <w:lang w:val="en-GB"/>
              </w:rPr>
              <w:t xml:space="preserve">Chiesi Pharmaceuticals GmbH </w:t>
            </w:r>
          </w:p>
          <w:p w:rsidR="004D6F21" w:rsidRPr="003D19CA" w:rsidRDefault="004D6F21" w:rsidP="00A24808">
            <w:pPr>
              <w:tabs>
                <w:tab w:val="left" w:pos="-720"/>
              </w:tabs>
              <w:suppressAutoHyphens/>
              <w:spacing w:after="0" w:line="240" w:lineRule="auto"/>
              <w:rPr>
                <w:rFonts w:ascii="Times New Roman" w:hAnsi="Times New Roman"/>
                <w:szCs w:val="22"/>
                <w:lang w:val="en-GB"/>
              </w:rPr>
            </w:pPr>
            <w:r w:rsidRPr="003D19CA">
              <w:rPr>
                <w:rFonts w:ascii="Times New Roman" w:hAnsi="Times New Roman"/>
                <w:szCs w:val="22"/>
                <w:lang w:val="en-GB"/>
              </w:rPr>
              <w:t>Tel: + 43 1 4073919</w:t>
            </w:r>
          </w:p>
          <w:p w:rsidR="00A24808" w:rsidRPr="003D19CA" w:rsidRDefault="00A24808" w:rsidP="00A24808">
            <w:pPr>
              <w:tabs>
                <w:tab w:val="left" w:pos="-720"/>
              </w:tabs>
              <w:suppressAutoHyphens/>
              <w:spacing w:after="0" w:line="240" w:lineRule="auto"/>
              <w:rPr>
                <w:rFonts w:ascii="Times New Roman" w:hAnsi="Times New Roman"/>
                <w:szCs w:val="22"/>
                <w:lang w:val="en-GB"/>
              </w:rPr>
            </w:pPr>
          </w:p>
        </w:tc>
      </w:tr>
      <w:tr w:rsidR="004D6F21" w:rsidRPr="00A2773C" w:rsidTr="00371FF8">
        <w:trPr>
          <w:cantSplit/>
        </w:trPr>
        <w:tc>
          <w:tcPr>
            <w:tcW w:w="4678" w:type="dxa"/>
            <w:gridSpan w:val="2"/>
          </w:tcPr>
          <w:p w:rsidR="004D6F21" w:rsidRPr="00040E94" w:rsidRDefault="004D6F21" w:rsidP="00A24808">
            <w:pPr>
              <w:tabs>
                <w:tab w:val="left" w:pos="-720"/>
                <w:tab w:val="left" w:pos="4536"/>
              </w:tabs>
              <w:suppressAutoHyphens/>
              <w:spacing w:after="0" w:line="240" w:lineRule="auto"/>
              <w:rPr>
                <w:rFonts w:ascii="Times New Roman" w:hAnsi="Times New Roman"/>
                <w:b/>
                <w:szCs w:val="22"/>
                <w:lang w:val="es-ES"/>
              </w:rPr>
            </w:pPr>
            <w:r w:rsidRPr="00040E94">
              <w:rPr>
                <w:rFonts w:ascii="Times New Roman" w:hAnsi="Times New Roman"/>
                <w:b/>
                <w:szCs w:val="22"/>
                <w:lang w:val="es-ES"/>
              </w:rPr>
              <w:t>España</w:t>
            </w:r>
          </w:p>
          <w:p w:rsidR="004D6F21" w:rsidRPr="00040E94" w:rsidRDefault="004D6F21" w:rsidP="00A24808">
            <w:pPr>
              <w:suppressAutoHyphens/>
              <w:spacing w:after="0" w:line="240" w:lineRule="auto"/>
              <w:rPr>
                <w:rFonts w:ascii="Times New Roman" w:hAnsi="Times New Roman"/>
                <w:szCs w:val="22"/>
                <w:lang w:val="es-ES"/>
              </w:rPr>
            </w:pPr>
            <w:r w:rsidRPr="00040E94">
              <w:rPr>
                <w:rFonts w:ascii="Times New Roman" w:hAnsi="Times New Roman"/>
                <w:szCs w:val="22"/>
                <w:lang w:val="es-ES"/>
              </w:rPr>
              <w:t xml:space="preserve">Chiesi España, S.A.U. </w:t>
            </w:r>
          </w:p>
          <w:p w:rsidR="004D6F21" w:rsidRPr="00A2773C"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+ 34 93 494 8000</w:t>
            </w:r>
          </w:p>
          <w:p w:rsidR="004D6F21" w:rsidRPr="00A2773C" w:rsidRDefault="004D6F21" w:rsidP="00A24808">
            <w:pPr>
              <w:tabs>
                <w:tab w:val="left" w:pos="-720"/>
              </w:tabs>
              <w:suppressAutoHyphens/>
              <w:spacing w:after="0" w:line="240" w:lineRule="auto"/>
              <w:rPr>
                <w:rFonts w:ascii="Times New Roman" w:hAnsi="Times New Roman"/>
                <w:szCs w:val="22"/>
              </w:rPr>
            </w:pPr>
          </w:p>
        </w:tc>
        <w:tc>
          <w:tcPr>
            <w:tcW w:w="4678" w:type="dxa"/>
          </w:tcPr>
          <w:p w:rsidR="004D6F21" w:rsidRPr="00A2773C" w:rsidRDefault="004D6F21" w:rsidP="00A24808">
            <w:pPr>
              <w:tabs>
                <w:tab w:val="left" w:pos="-720"/>
              </w:tabs>
              <w:suppressAutoHyphens/>
              <w:spacing w:after="0" w:line="240" w:lineRule="auto"/>
              <w:rPr>
                <w:rFonts w:ascii="Times New Roman" w:hAnsi="Times New Roman"/>
                <w:b/>
                <w:bCs/>
                <w:i/>
                <w:iCs/>
                <w:szCs w:val="22"/>
                <w:lang w:val="it-IT"/>
              </w:rPr>
            </w:pPr>
            <w:r w:rsidRPr="00A2773C">
              <w:rPr>
                <w:rFonts w:ascii="Times New Roman" w:hAnsi="Times New Roman"/>
                <w:b/>
                <w:szCs w:val="22"/>
                <w:lang w:val="it-IT"/>
              </w:rPr>
              <w:t>Polska</w:t>
            </w:r>
          </w:p>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Poland Sp. z.o.o. </w:t>
            </w:r>
          </w:p>
          <w:p w:rsidR="004D6F21"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+ 48 22 620 1421</w:t>
            </w:r>
          </w:p>
          <w:p w:rsidR="00A24808" w:rsidRPr="00A2773C" w:rsidRDefault="00A24808" w:rsidP="00A24808">
            <w:pPr>
              <w:tabs>
                <w:tab w:val="left" w:pos="-720"/>
              </w:tabs>
              <w:suppressAutoHyphens/>
              <w:spacing w:after="0" w:line="240" w:lineRule="auto"/>
              <w:rPr>
                <w:rFonts w:ascii="Times New Roman" w:hAnsi="Times New Roman"/>
                <w:szCs w:val="22"/>
              </w:rPr>
            </w:pPr>
          </w:p>
        </w:tc>
      </w:tr>
      <w:tr w:rsidR="004D6F21" w:rsidRPr="00A2773C" w:rsidTr="00371FF8">
        <w:trPr>
          <w:cantSplit/>
        </w:trPr>
        <w:tc>
          <w:tcPr>
            <w:tcW w:w="4678" w:type="dxa"/>
            <w:gridSpan w:val="2"/>
          </w:tcPr>
          <w:p w:rsidR="004D6F21" w:rsidRPr="00A2773C" w:rsidRDefault="004D6F21" w:rsidP="00A24808">
            <w:pPr>
              <w:tabs>
                <w:tab w:val="left" w:pos="-720"/>
                <w:tab w:val="left" w:pos="4536"/>
              </w:tabs>
              <w:suppressAutoHyphens/>
              <w:spacing w:after="0" w:line="240" w:lineRule="auto"/>
              <w:rPr>
                <w:rFonts w:ascii="Times New Roman" w:hAnsi="Times New Roman"/>
                <w:b/>
                <w:szCs w:val="22"/>
                <w:lang w:val="it-IT"/>
              </w:rPr>
            </w:pPr>
            <w:r w:rsidRPr="00A2773C">
              <w:rPr>
                <w:rFonts w:ascii="Times New Roman" w:hAnsi="Times New Roman"/>
                <w:b/>
                <w:szCs w:val="22"/>
                <w:lang w:val="it-IT"/>
              </w:rPr>
              <w:t>France</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S.A.S. </w:t>
            </w:r>
          </w:p>
          <w:p w:rsidR="004D6F21" w:rsidRPr="00A2773C" w:rsidRDefault="004D6F21" w:rsidP="00A24808">
            <w:pPr>
              <w:suppressAutoHyphens/>
              <w:spacing w:after="0" w:line="240" w:lineRule="auto"/>
              <w:rPr>
                <w:rFonts w:ascii="Times New Roman" w:hAnsi="Times New Roman"/>
                <w:szCs w:val="22"/>
              </w:rPr>
            </w:pPr>
            <w:proofErr w:type="spellStart"/>
            <w:r w:rsidRPr="00A2773C">
              <w:rPr>
                <w:rFonts w:ascii="Times New Roman" w:hAnsi="Times New Roman"/>
                <w:szCs w:val="22"/>
              </w:rPr>
              <w:t>Tél</w:t>
            </w:r>
            <w:proofErr w:type="spellEnd"/>
            <w:r w:rsidRPr="00A2773C">
              <w:rPr>
                <w:rFonts w:ascii="Times New Roman" w:hAnsi="Times New Roman"/>
                <w:szCs w:val="22"/>
              </w:rPr>
              <w:t>: + 33 1 47688899</w:t>
            </w:r>
          </w:p>
          <w:p w:rsidR="004D6F21" w:rsidRPr="00A2773C" w:rsidRDefault="004D6F21" w:rsidP="00A24808">
            <w:pPr>
              <w:suppressAutoHyphens/>
              <w:spacing w:after="0" w:line="240" w:lineRule="auto"/>
              <w:rPr>
                <w:rFonts w:ascii="Times New Roman" w:hAnsi="Times New Roman"/>
                <w:b/>
                <w:szCs w:val="22"/>
              </w:rPr>
            </w:pPr>
          </w:p>
        </w:tc>
        <w:tc>
          <w:tcPr>
            <w:tcW w:w="4678" w:type="dxa"/>
          </w:tcPr>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b/>
                <w:szCs w:val="22"/>
                <w:lang w:val="it-IT"/>
              </w:rPr>
              <w:t>Portugal</w:t>
            </w:r>
          </w:p>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Farmaceutici S.p.A. </w:t>
            </w:r>
          </w:p>
          <w:p w:rsidR="004D6F21"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+ 39 0521 2791</w:t>
            </w:r>
          </w:p>
          <w:p w:rsidR="00A24808" w:rsidRPr="00A2773C" w:rsidRDefault="00A24808" w:rsidP="00A24808">
            <w:pPr>
              <w:tabs>
                <w:tab w:val="left" w:pos="-720"/>
              </w:tabs>
              <w:suppressAutoHyphens/>
              <w:spacing w:after="0" w:line="240" w:lineRule="auto"/>
              <w:rPr>
                <w:rFonts w:ascii="Times New Roman" w:hAnsi="Times New Roman"/>
                <w:szCs w:val="22"/>
              </w:rPr>
            </w:pPr>
          </w:p>
        </w:tc>
      </w:tr>
      <w:tr w:rsidR="004D6F21" w:rsidRPr="00A2773C" w:rsidTr="00371FF8">
        <w:trPr>
          <w:cantSplit/>
        </w:trPr>
        <w:tc>
          <w:tcPr>
            <w:tcW w:w="4678" w:type="dxa"/>
            <w:gridSpan w:val="2"/>
          </w:tcPr>
          <w:p w:rsidR="004D6F21" w:rsidRPr="00040E94" w:rsidRDefault="004D6F21" w:rsidP="00A24808">
            <w:pPr>
              <w:suppressAutoHyphens/>
              <w:spacing w:after="0" w:line="240" w:lineRule="auto"/>
              <w:rPr>
                <w:rFonts w:ascii="Times New Roman" w:hAnsi="Times New Roman"/>
                <w:szCs w:val="22"/>
                <w:lang w:val="de-DE"/>
              </w:rPr>
            </w:pPr>
            <w:r w:rsidRPr="00040E94">
              <w:rPr>
                <w:rFonts w:ascii="Times New Roman" w:hAnsi="Times New Roman"/>
                <w:szCs w:val="22"/>
                <w:lang w:val="de-DE"/>
              </w:rPr>
              <w:br w:type="page"/>
            </w:r>
            <w:r w:rsidRPr="00040E94">
              <w:rPr>
                <w:rFonts w:ascii="Times New Roman" w:hAnsi="Times New Roman"/>
                <w:b/>
                <w:szCs w:val="22"/>
                <w:lang w:val="de-DE"/>
              </w:rPr>
              <w:t>Hrvatska</w:t>
            </w:r>
          </w:p>
          <w:p w:rsidR="004D6F21" w:rsidRPr="00040E94" w:rsidRDefault="004D6F21" w:rsidP="00A24808">
            <w:pPr>
              <w:suppressAutoHyphens/>
              <w:spacing w:after="0" w:line="240" w:lineRule="auto"/>
              <w:rPr>
                <w:rFonts w:ascii="Times New Roman" w:hAnsi="Times New Roman"/>
                <w:szCs w:val="22"/>
                <w:lang w:val="de-DE"/>
              </w:rPr>
            </w:pPr>
            <w:r w:rsidRPr="00040E94">
              <w:rPr>
                <w:rFonts w:ascii="Times New Roman" w:hAnsi="Times New Roman"/>
                <w:szCs w:val="22"/>
                <w:lang w:val="de-DE"/>
              </w:rPr>
              <w:t xml:space="preserve">Chiesi Pharmaceuticals GmbH </w:t>
            </w:r>
          </w:p>
          <w:p w:rsidR="004D6F21" w:rsidRPr="00040E94" w:rsidRDefault="004D6F21" w:rsidP="00A24808">
            <w:pPr>
              <w:tabs>
                <w:tab w:val="left" w:pos="-720"/>
              </w:tabs>
              <w:suppressAutoHyphens/>
              <w:spacing w:after="0" w:line="240" w:lineRule="auto"/>
              <w:rPr>
                <w:rFonts w:ascii="Times New Roman" w:hAnsi="Times New Roman"/>
                <w:szCs w:val="22"/>
                <w:lang w:val="de-DE"/>
              </w:rPr>
            </w:pPr>
            <w:r w:rsidRPr="00040E94">
              <w:rPr>
                <w:rFonts w:ascii="Times New Roman" w:hAnsi="Times New Roman"/>
                <w:szCs w:val="22"/>
                <w:lang w:val="de-DE"/>
              </w:rPr>
              <w:t>Tel: + 43 1 4073919</w:t>
            </w:r>
          </w:p>
          <w:p w:rsidR="004D6F21" w:rsidRPr="00040E94" w:rsidRDefault="004D6F21" w:rsidP="00A24808">
            <w:pPr>
              <w:tabs>
                <w:tab w:val="left" w:pos="-720"/>
              </w:tabs>
              <w:suppressAutoHyphens/>
              <w:spacing w:after="0" w:line="240" w:lineRule="auto"/>
              <w:rPr>
                <w:rFonts w:ascii="Times New Roman" w:hAnsi="Times New Roman"/>
                <w:szCs w:val="22"/>
                <w:lang w:val="de-DE"/>
              </w:rPr>
            </w:pPr>
          </w:p>
        </w:tc>
        <w:tc>
          <w:tcPr>
            <w:tcW w:w="4678" w:type="dxa"/>
          </w:tcPr>
          <w:p w:rsidR="004D6F21" w:rsidRPr="00A2773C" w:rsidRDefault="004D6F21" w:rsidP="00A24808">
            <w:pPr>
              <w:tabs>
                <w:tab w:val="left" w:pos="-720"/>
              </w:tabs>
              <w:suppressAutoHyphens/>
              <w:spacing w:after="0" w:line="240" w:lineRule="auto"/>
              <w:rPr>
                <w:rFonts w:ascii="Times New Roman" w:hAnsi="Times New Roman"/>
                <w:b/>
                <w:szCs w:val="22"/>
                <w:lang w:val="it-IT"/>
              </w:rPr>
            </w:pPr>
            <w:r w:rsidRPr="00A2773C">
              <w:rPr>
                <w:rFonts w:ascii="Times New Roman" w:hAnsi="Times New Roman"/>
                <w:b/>
                <w:szCs w:val="22"/>
                <w:lang w:val="it-IT"/>
              </w:rPr>
              <w:t>România</w:t>
            </w:r>
          </w:p>
          <w:p w:rsidR="004D6F21" w:rsidRPr="00A2773C"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Romania S.R.L. </w:t>
            </w:r>
          </w:p>
          <w:p w:rsidR="004D6F21"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Tel: + 40 212023642</w:t>
            </w:r>
          </w:p>
          <w:p w:rsidR="00A24808" w:rsidRPr="00A2773C" w:rsidRDefault="00A24808" w:rsidP="00A24808">
            <w:pPr>
              <w:suppressAutoHyphens/>
              <w:spacing w:after="0" w:line="240" w:lineRule="auto"/>
              <w:rPr>
                <w:rFonts w:ascii="Times New Roman" w:hAnsi="Times New Roman"/>
                <w:b/>
                <w:szCs w:val="22"/>
              </w:rPr>
            </w:pPr>
          </w:p>
        </w:tc>
      </w:tr>
      <w:tr w:rsidR="004D6F21" w:rsidRPr="00A2773C" w:rsidTr="00371FF8">
        <w:trPr>
          <w:cantSplit/>
        </w:trPr>
        <w:tc>
          <w:tcPr>
            <w:tcW w:w="4678" w:type="dxa"/>
            <w:gridSpan w:val="2"/>
          </w:tcPr>
          <w:p w:rsidR="004D6F21" w:rsidRPr="00E56C66" w:rsidRDefault="004D6F21" w:rsidP="00A24808">
            <w:pPr>
              <w:suppressAutoHyphens/>
              <w:spacing w:after="0" w:line="240" w:lineRule="auto"/>
              <w:rPr>
                <w:rFonts w:ascii="Times New Roman" w:hAnsi="Times New Roman"/>
                <w:szCs w:val="22"/>
                <w:lang w:val="it-IT"/>
              </w:rPr>
            </w:pPr>
            <w:r w:rsidRPr="00E56C66">
              <w:rPr>
                <w:rFonts w:ascii="Times New Roman" w:hAnsi="Times New Roman"/>
                <w:szCs w:val="22"/>
                <w:lang w:val="it-IT"/>
              </w:rPr>
              <w:br w:type="page"/>
            </w:r>
            <w:r w:rsidRPr="00E56C66">
              <w:rPr>
                <w:rFonts w:ascii="Times New Roman" w:hAnsi="Times New Roman"/>
                <w:b/>
                <w:szCs w:val="22"/>
                <w:lang w:val="it-IT"/>
              </w:rPr>
              <w:t>Ireland</w:t>
            </w:r>
          </w:p>
          <w:p w:rsidR="004D6F21" w:rsidRPr="00E56C66" w:rsidRDefault="004D6F21" w:rsidP="00A24808">
            <w:pPr>
              <w:suppressAutoHyphens/>
              <w:spacing w:after="0" w:line="240" w:lineRule="auto"/>
              <w:rPr>
                <w:rFonts w:ascii="Times New Roman" w:hAnsi="Times New Roman"/>
                <w:szCs w:val="22"/>
                <w:lang w:val="it-IT"/>
              </w:rPr>
            </w:pPr>
            <w:r w:rsidRPr="00E56C66">
              <w:rPr>
                <w:rFonts w:ascii="Times New Roman" w:hAnsi="Times New Roman"/>
                <w:szCs w:val="22"/>
                <w:lang w:val="it-IT"/>
              </w:rPr>
              <w:t xml:space="preserve">Chiesi </w:t>
            </w:r>
            <w:r w:rsidR="00E66DBB" w:rsidRPr="00A2773C">
              <w:rPr>
                <w:rFonts w:ascii="Times New Roman" w:hAnsi="Times New Roman"/>
                <w:szCs w:val="22"/>
                <w:lang w:val="it-IT"/>
              </w:rPr>
              <w:t xml:space="preserve">Farmaceutici S.p.A. </w:t>
            </w:r>
            <w:r w:rsidRPr="00E56C66">
              <w:rPr>
                <w:rFonts w:ascii="Times New Roman" w:hAnsi="Times New Roman"/>
                <w:szCs w:val="22"/>
                <w:lang w:val="it-IT"/>
              </w:rPr>
              <w:t xml:space="preserve"> </w:t>
            </w:r>
          </w:p>
          <w:p w:rsidR="004D6F21" w:rsidRPr="00E56C66" w:rsidRDefault="004D6F21" w:rsidP="00A24808">
            <w:pPr>
              <w:tabs>
                <w:tab w:val="left" w:pos="-720"/>
              </w:tabs>
              <w:suppressAutoHyphens/>
              <w:spacing w:after="0" w:line="240" w:lineRule="auto"/>
              <w:rPr>
                <w:rFonts w:ascii="Times New Roman" w:hAnsi="Times New Roman"/>
                <w:szCs w:val="22"/>
                <w:lang w:val="it-IT"/>
              </w:rPr>
            </w:pPr>
            <w:r w:rsidRPr="00E56C66">
              <w:rPr>
                <w:rFonts w:ascii="Times New Roman" w:hAnsi="Times New Roman"/>
                <w:szCs w:val="22"/>
                <w:lang w:val="it-IT"/>
              </w:rPr>
              <w:t xml:space="preserve">Tel: </w:t>
            </w:r>
            <w:r w:rsidR="00E66DBB" w:rsidRPr="00A2773C">
              <w:rPr>
                <w:rFonts w:ascii="Times New Roman" w:hAnsi="Times New Roman"/>
                <w:szCs w:val="22"/>
              </w:rPr>
              <w:t>+ 39 0521 2791</w:t>
            </w:r>
          </w:p>
          <w:p w:rsidR="004D6F21" w:rsidRPr="00E56C66" w:rsidRDefault="004D6F21" w:rsidP="00A24808">
            <w:pPr>
              <w:tabs>
                <w:tab w:val="left" w:pos="-720"/>
              </w:tabs>
              <w:suppressAutoHyphens/>
              <w:spacing w:after="0" w:line="240" w:lineRule="auto"/>
              <w:rPr>
                <w:rFonts w:ascii="Times New Roman" w:hAnsi="Times New Roman"/>
                <w:szCs w:val="22"/>
                <w:lang w:val="it-IT"/>
              </w:rPr>
            </w:pPr>
          </w:p>
        </w:tc>
        <w:tc>
          <w:tcPr>
            <w:tcW w:w="4678" w:type="dxa"/>
          </w:tcPr>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b/>
                <w:szCs w:val="22"/>
                <w:lang w:val="it-IT"/>
              </w:rPr>
              <w:t>Slovenija</w:t>
            </w:r>
          </w:p>
          <w:p w:rsidR="004D6F21" w:rsidRPr="00A2773C" w:rsidRDefault="004D6F21" w:rsidP="00A24808">
            <w:pPr>
              <w:pStyle w:val="Default"/>
              <w:rPr>
                <w:sz w:val="22"/>
                <w:szCs w:val="22"/>
              </w:rPr>
            </w:pPr>
            <w:r w:rsidRPr="00A2773C">
              <w:rPr>
                <w:sz w:val="22"/>
                <w:szCs w:val="22"/>
              </w:rPr>
              <w:t xml:space="preserve">Chiesi Slovenija d.o.o. </w:t>
            </w:r>
          </w:p>
          <w:p w:rsidR="004D6F21"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+ 386-1-43 00 901</w:t>
            </w:r>
          </w:p>
          <w:p w:rsidR="00A24808" w:rsidRPr="00A2773C" w:rsidRDefault="00A24808" w:rsidP="00A24808">
            <w:pPr>
              <w:tabs>
                <w:tab w:val="left" w:pos="-720"/>
              </w:tabs>
              <w:suppressAutoHyphens/>
              <w:spacing w:after="0" w:line="240" w:lineRule="auto"/>
              <w:rPr>
                <w:rFonts w:ascii="Times New Roman" w:hAnsi="Times New Roman"/>
                <w:szCs w:val="22"/>
              </w:rPr>
            </w:pPr>
          </w:p>
        </w:tc>
      </w:tr>
      <w:tr w:rsidR="004D6F21" w:rsidRPr="00A2773C" w:rsidTr="00371FF8">
        <w:trPr>
          <w:cantSplit/>
        </w:trPr>
        <w:tc>
          <w:tcPr>
            <w:tcW w:w="4678" w:type="dxa"/>
            <w:gridSpan w:val="2"/>
          </w:tcPr>
          <w:p w:rsidR="004D6F21" w:rsidRPr="00A2773C" w:rsidRDefault="004D6F21" w:rsidP="00A24808">
            <w:pPr>
              <w:suppressAutoHyphens/>
              <w:spacing w:after="0" w:line="240" w:lineRule="auto"/>
              <w:rPr>
                <w:rFonts w:ascii="Times New Roman" w:hAnsi="Times New Roman"/>
                <w:b/>
                <w:szCs w:val="22"/>
                <w:lang w:val="de-DE"/>
              </w:rPr>
            </w:pPr>
            <w:r w:rsidRPr="00A2773C">
              <w:rPr>
                <w:rFonts w:ascii="Times New Roman" w:hAnsi="Times New Roman"/>
                <w:b/>
                <w:szCs w:val="22"/>
                <w:lang w:val="de-DE"/>
              </w:rPr>
              <w:t>Ísland</w:t>
            </w:r>
          </w:p>
          <w:p w:rsidR="004D6F21" w:rsidRPr="00A2773C" w:rsidRDefault="004D6F21" w:rsidP="00A24808">
            <w:pPr>
              <w:suppressAutoHyphens/>
              <w:spacing w:after="0" w:line="240" w:lineRule="auto"/>
              <w:rPr>
                <w:rFonts w:ascii="Times New Roman" w:hAnsi="Times New Roman"/>
                <w:szCs w:val="22"/>
                <w:lang w:val="de-DE"/>
              </w:rPr>
            </w:pPr>
            <w:r w:rsidRPr="00A2773C">
              <w:rPr>
                <w:rFonts w:ascii="Times New Roman" w:hAnsi="Times New Roman"/>
                <w:szCs w:val="22"/>
                <w:lang w:val="de-DE"/>
              </w:rPr>
              <w:t xml:space="preserve">Chiesi Pharma AB </w:t>
            </w:r>
          </w:p>
          <w:p w:rsidR="004D6F21" w:rsidRPr="00A2773C" w:rsidRDefault="004D6F21" w:rsidP="00A24808">
            <w:pPr>
              <w:tabs>
                <w:tab w:val="left" w:pos="-720"/>
              </w:tabs>
              <w:suppressAutoHyphens/>
              <w:spacing w:after="0" w:line="240" w:lineRule="auto"/>
              <w:rPr>
                <w:rFonts w:ascii="Times New Roman" w:hAnsi="Times New Roman"/>
                <w:szCs w:val="22"/>
                <w:lang w:val="de-DE"/>
              </w:rPr>
            </w:pPr>
            <w:r w:rsidRPr="00A2773C">
              <w:rPr>
                <w:rFonts w:ascii="Times New Roman" w:hAnsi="Times New Roman"/>
                <w:szCs w:val="22"/>
                <w:lang w:val="de-DE"/>
              </w:rPr>
              <w:t>Sími: +46 8 753 35 20</w:t>
            </w:r>
          </w:p>
          <w:p w:rsidR="004D6F21" w:rsidRPr="00A2773C" w:rsidRDefault="004D6F21" w:rsidP="00A24808">
            <w:pPr>
              <w:tabs>
                <w:tab w:val="left" w:pos="-720"/>
              </w:tabs>
              <w:suppressAutoHyphens/>
              <w:spacing w:after="0" w:line="240" w:lineRule="auto"/>
              <w:rPr>
                <w:rFonts w:ascii="Times New Roman" w:hAnsi="Times New Roman"/>
                <w:szCs w:val="22"/>
                <w:lang w:val="de-DE"/>
              </w:rPr>
            </w:pPr>
          </w:p>
        </w:tc>
        <w:tc>
          <w:tcPr>
            <w:tcW w:w="4678" w:type="dxa"/>
          </w:tcPr>
          <w:p w:rsidR="004D6F21" w:rsidRPr="00040E94" w:rsidRDefault="004D6F21" w:rsidP="00A24808">
            <w:pPr>
              <w:tabs>
                <w:tab w:val="left" w:pos="-720"/>
              </w:tabs>
              <w:suppressAutoHyphens/>
              <w:spacing w:after="0" w:line="240" w:lineRule="auto"/>
              <w:rPr>
                <w:rFonts w:ascii="Times New Roman" w:hAnsi="Times New Roman"/>
                <w:b/>
                <w:szCs w:val="22"/>
                <w:lang w:val="de-DE"/>
              </w:rPr>
            </w:pPr>
            <w:r w:rsidRPr="00040E94">
              <w:rPr>
                <w:rFonts w:ascii="Times New Roman" w:hAnsi="Times New Roman"/>
                <w:b/>
                <w:szCs w:val="22"/>
                <w:lang w:val="de-DE"/>
              </w:rPr>
              <w:t>Slovenská republika</w:t>
            </w:r>
          </w:p>
          <w:p w:rsidR="004D6F21" w:rsidRPr="00040E94" w:rsidRDefault="004D6F21" w:rsidP="00A24808">
            <w:pPr>
              <w:suppressAutoHyphens/>
              <w:spacing w:after="0" w:line="240" w:lineRule="auto"/>
              <w:rPr>
                <w:rFonts w:ascii="Times New Roman" w:hAnsi="Times New Roman"/>
                <w:szCs w:val="22"/>
                <w:lang w:val="de-DE"/>
              </w:rPr>
            </w:pPr>
            <w:r w:rsidRPr="00040E94">
              <w:rPr>
                <w:rFonts w:ascii="Times New Roman" w:hAnsi="Times New Roman"/>
                <w:szCs w:val="22"/>
                <w:lang w:val="de-DE"/>
              </w:rPr>
              <w:t xml:space="preserve">Chiesi Slovakia s.r.o. </w:t>
            </w:r>
          </w:p>
          <w:p w:rsidR="004D6F21"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+ 421 259300060</w:t>
            </w:r>
          </w:p>
          <w:p w:rsidR="00A24808" w:rsidRPr="00A2773C" w:rsidRDefault="00A24808" w:rsidP="00A24808">
            <w:pPr>
              <w:tabs>
                <w:tab w:val="left" w:pos="-720"/>
              </w:tabs>
              <w:suppressAutoHyphens/>
              <w:spacing w:after="0" w:line="240" w:lineRule="auto"/>
              <w:rPr>
                <w:rFonts w:ascii="Times New Roman" w:hAnsi="Times New Roman"/>
                <w:b/>
                <w:color w:val="008000"/>
                <w:szCs w:val="22"/>
              </w:rPr>
            </w:pPr>
          </w:p>
        </w:tc>
      </w:tr>
      <w:tr w:rsidR="004D6F21" w:rsidRPr="00040E94" w:rsidTr="00371FF8">
        <w:trPr>
          <w:cantSplit/>
        </w:trPr>
        <w:tc>
          <w:tcPr>
            <w:tcW w:w="4678" w:type="dxa"/>
            <w:gridSpan w:val="2"/>
          </w:tcPr>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b/>
                <w:szCs w:val="22"/>
                <w:lang w:val="it-IT"/>
              </w:rPr>
              <w:t>Italia</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w:t>
            </w:r>
            <w:r w:rsidR="00D00ACC">
              <w:rPr>
                <w:rFonts w:ascii="Times New Roman" w:hAnsi="Times New Roman"/>
                <w:szCs w:val="22"/>
                <w:lang w:val="it-IT"/>
              </w:rPr>
              <w:t>Italia</w:t>
            </w:r>
            <w:r w:rsidRPr="00A2773C">
              <w:rPr>
                <w:rFonts w:ascii="Times New Roman" w:hAnsi="Times New Roman"/>
                <w:szCs w:val="22"/>
                <w:lang w:val="it-IT"/>
              </w:rPr>
              <w:t xml:space="preserve"> S.p.A. </w:t>
            </w:r>
          </w:p>
          <w:p w:rsidR="004D6F21" w:rsidRPr="00A2773C"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Tel: + 39 0521 2791</w:t>
            </w:r>
          </w:p>
          <w:p w:rsidR="004D6F21" w:rsidRPr="00A2773C" w:rsidRDefault="004D6F21" w:rsidP="00A24808">
            <w:pPr>
              <w:suppressAutoHyphens/>
              <w:spacing w:after="0" w:line="240" w:lineRule="auto"/>
              <w:rPr>
                <w:rFonts w:ascii="Times New Roman" w:hAnsi="Times New Roman"/>
                <w:b/>
                <w:szCs w:val="22"/>
              </w:rPr>
            </w:pPr>
          </w:p>
        </w:tc>
        <w:tc>
          <w:tcPr>
            <w:tcW w:w="4678" w:type="dxa"/>
          </w:tcPr>
          <w:p w:rsidR="004D6F21" w:rsidRPr="00A2773C" w:rsidRDefault="004D6F21" w:rsidP="00A24808">
            <w:pPr>
              <w:tabs>
                <w:tab w:val="left" w:pos="-720"/>
                <w:tab w:val="left" w:pos="4536"/>
              </w:tabs>
              <w:suppressAutoHyphens/>
              <w:spacing w:after="0" w:line="240" w:lineRule="auto"/>
              <w:rPr>
                <w:rFonts w:ascii="Times New Roman" w:hAnsi="Times New Roman"/>
                <w:szCs w:val="22"/>
                <w:lang w:val="it-IT"/>
              </w:rPr>
            </w:pPr>
            <w:r w:rsidRPr="00A2773C">
              <w:rPr>
                <w:rFonts w:ascii="Times New Roman" w:hAnsi="Times New Roman"/>
                <w:b/>
                <w:szCs w:val="22"/>
                <w:lang w:val="it-IT"/>
              </w:rPr>
              <w:t>Suomi/Finland</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Pharma AB </w:t>
            </w:r>
          </w:p>
          <w:p w:rsidR="004D6F21" w:rsidRDefault="004D6F21" w:rsidP="00A24808">
            <w:pPr>
              <w:tabs>
                <w:tab w:val="left" w:pos="-720"/>
              </w:tabs>
              <w:suppressAutoHyphens/>
              <w:spacing w:after="0" w:line="240" w:lineRule="auto"/>
              <w:rPr>
                <w:rFonts w:ascii="Times New Roman" w:hAnsi="Times New Roman"/>
                <w:szCs w:val="22"/>
                <w:lang w:val="it-IT"/>
              </w:rPr>
            </w:pPr>
            <w:r w:rsidRPr="00A2773C">
              <w:rPr>
                <w:rFonts w:ascii="Times New Roman" w:hAnsi="Times New Roman"/>
                <w:szCs w:val="22"/>
                <w:lang w:val="it-IT"/>
              </w:rPr>
              <w:t>Puh/Tel: +46 8 753 35 20</w:t>
            </w:r>
          </w:p>
          <w:p w:rsidR="00A24808" w:rsidRPr="00A2773C" w:rsidRDefault="00A24808" w:rsidP="00A24808">
            <w:pPr>
              <w:tabs>
                <w:tab w:val="left" w:pos="-720"/>
              </w:tabs>
              <w:suppressAutoHyphens/>
              <w:spacing w:after="0" w:line="240" w:lineRule="auto"/>
              <w:rPr>
                <w:rFonts w:ascii="Times New Roman" w:hAnsi="Times New Roman"/>
                <w:szCs w:val="22"/>
                <w:lang w:val="it-IT"/>
              </w:rPr>
            </w:pPr>
          </w:p>
        </w:tc>
      </w:tr>
      <w:tr w:rsidR="004D6F21" w:rsidRPr="00A13CF4" w:rsidTr="00371FF8">
        <w:trPr>
          <w:cantSplit/>
        </w:trPr>
        <w:tc>
          <w:tcPr>
            <w:tcW w:w="4678" w:type="dxa"/>
            <w:gridSpan w:val="2"/>
          </w:tcPr>
          <w:p w:rsidR="004D6F21" w:rsidRPr="00A2773C" w:rsidRDefault="004D6F21" w:rsidP="00A24808">
            <w:pPr>
              <w:suppressAutoHyphens/>
              <w:spacing w:after="0" w:line="240" w:lineRule="auto"/>
              <w:rPr>
                <w:rFonts w:ascii="Times New Roman" w:hAnsi="Times New Roman"/>
                <w:b/>
                <w:szCs w:val="22"/>
                <w:lang w:val="it-IT"/>
              </w:rPr>
            </w:pPr>
            <w:proofErr w:type="spellStart"/>
            <w:r w:rsidRPr="00A2773C">
              <w:rPr>
                <w:rFonts w:ascii="Times New Roman" w:hAnsi="Times New Roman"/>
                <w:b/>
                <w:szCs w:val="22"/>
              </w:rPr>
              <w:t>Κύ</w:t>
            </w:r>
            <w:proofErr w:type="spellEnd"/>
            <w:r w:rsidRPr="00A2773C">
              <w:rPr>
                <w:rFonts w:ascii="Times New Roman" w:hAnsi="Times New Roman"/>
                <w:b/>
                <w:szCs w:val="22"/>
              </w:rPr>
              <w:t>προς</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Farmaceutici S.p.A. </w:t>
            </w:r>
          </w:p>
          <w:p w:rsidR="004D6F21" w:rsidRPr="00A2773C" w:rsidRDefault="004D6F21" w:rsidP="00A24808">
            <w:pPr>
              <w:suppressAutoHyphens/>
              <w:spacing w:after="0" w:line="240" w:lineRule="auto"/>
              <w:rPr>
                <w:rFonts w:ascii="Times New Roman" w:hAnsi="Times New Roman"/>
                <w:szCs w:val="22"/>
              </w:rPr>
            </w:pPr>
            <w:proofErr w:type="spellStart"/>
            <w:r w:rsidRPr="00A2773C">
              <w:rPr>
                <w:rFonts w:ascii="Times New Roman" w:hAnsi="Times New Roman"/>
                <w:szCs w:val="22"/>
              </w:rPr>
              <w:t>Τηλ</w:t>
            </w:r>
            <w:proofErr w:type="spellEnd"/>
            <w:r w:rsidRPr="00A2773C">
              <w:rPr>
                <w:rFonts w:ascii="Times New Roman" w:hAnsi="Times New Roman"/>
                <w:szCs w:val="22"/>
              </w:rPr>
              <w:t>: + 39 0521 2791</w:t>
            </w:r>
          </w:p>
          <w:p w:rsidR="004D6F21" w:rsidRPr="00A2773C" w:rsidRDefault="004D6F21" w:rsidP="00A24808">
            <w:pPr>
              <w:suppressAutoHyphens/>
              <w:spacing w:after="0" w:line="240" w:lineRule="auto"/>
              <w:rPr>
                <w:rFonts w:ascii="Times New Roman" w:hAnsi="Times New Roman"/>
                <w:b/>
                <w:szCs w:val="22"/>
              </w:rPr>
            </w:pPr>
          </w:p>
        </w:tc>
        <w:tc>
          <w:tcPr>
            <w:tcW w:w="4678" w:type="dxa"/>
          </w:tcPr>
          <w:p w:rsidR="004D6F21" w:rsidRPr="00A2773C" w:rsidRDefault="004D6F21" w:rsidP="00A24808">
            <w:pPr>
              <w:tabs>
                <w:tab w:val="left" w:pos="-720"/>
                <w:tab w:val="left" w:pos="4536"/>
              </w:tabs>
              <w:suppressAutoHyphens/>
              <w:spacing w:after="0" w:line="240" w:lineRule="auto"/>
              <w:rPr>
                <w:rFonts w:ascii="Times New Roman" w:hAnsi="Times New Roman"/>
                <w:b/>
                <w:szCs w:val="22"/>
                <w:lang w:val="it-IT"/>
              </w:rPr>
            </w:pPr>
            <w:r w:rsidRPr="00A2773C">
              <w:rPr>
                <w:rFonts w:ascii="Times New Roman" w:hAnsi="Times New Roman"/>
                <w:b/>
                <w:szCs w:val="22"/>
                <w:lang w:val="it-IT"/>
              </w:rPr>
              <w:t>Sverige</w:t>
            </w:r>
          </w:p>
          <w:p w:rsidR="004D6F21" w:rsidRPr="00A2773C" w:rsidRDefault="004D6F21" w:rsidP="00A24808">
            <w:pPr>
              <w:suppressAutoHyphens/>
              <w:spacing w:after="0" w:line="240" w:lineRule="auto"/>
              <w:rPr>
                <w:rFonts w:ascii="Times New Roman" w:hAnsi="Times New Roman"/>
                <w:szCs w:val="22"/>
                <w:lang w:val="it-IT"/>
              </w:rPr>
            </w:pPr>
            <w:r w:rsidRPr="00A2773C">
              <w:rPr>
                <w:rFonts w:ascii="Times New Roman" w:hAnsi="Times New Roman"/>
                <w:szCs w:val="22"/>
                <w:lang w:val="it-IT"/>
              </w:rPr>
              <w:t xml:space="preserve">Chiesi Pharma AB </w:t>
            </w:r>
          </w:p>
          <w:p w:rsidR="004D6F21" w:rsidRDefault="004D6F21" w:rsidP="00A24808">
            <w:pPr>
              <w:tabs>
                <w:tab w:val="left" w:pos="-720"/>
                <w:tab w:val="left" w:pos="4536"/>
              </w:tabs>
              <w:suppressAutoHyphens/>
              <w:spacing w:after="0" w:line="240" w:lineRule="auto"/>
              <w:rPr>
                <w:rFonts w:ascii="Times New Roman" w:hAnsi="Times New Roman"/>
                <w:szCs w:val="22"/>
                <w:lang w:val="it-IT"/>
              </w:rPr>
            </w:pPr>
            <w:r w:rsidRPr="00A2773C">
              <w:rPr>
                <w:rFonts w:ascii="Times New Roman" w:hAnsi="Times New Roman"/>
                <w:szCs w:val="22"/>
                <w:lang w:val="it-IT"/>
              </w:rPr>
              <w:t>Tel: +46 8 753 35 20</w:t>
            </w:r>
          </w:p>
          <w:p w:rsidR="00A24808" w:rsidRPr="00A2773C" w:rsidRDefault="00A24808" w:rsidP="00A24808">
            <w:pPr>
              <w:tabs>
                <w:tab w:val="left" w:pos="-720"/>
                <w:tab w:val="left" w:pos="4536"/>
              </w:tabs>
              <w:suppressAutoHyphens/>
              <w:spacing w:after="0" w:line="240" w:lineRule="auto"/>
              <w:rPr>
                <w:rFonts w:ascii="Times New Roman" w:hAnsi="Times New Roman"/>
                <w:b/>
                <w:szCs w:val="22"/>
                <w:lang w:val="it-IT"/>
              </w:rPr>
            </w:pPr>
          </w:p>
        </w:tc>
      </w:tr>
      <w:tr w:rsidR="004D6F21" w:rsidRPr="00A2773C" w:rsidTr="00371FF8">
        <w:trPr>
          <w:cantSplit/>
        </w:trPr>
        <w:tc>
          <w:tcPr>
            <w:tcW w:w="4678" w:type="dxa"/>
            <w:gridSpan w:val="2"/>
          </w:tcPr>
          <w:p w:rsidR="004D6F21" w:rsidRPr="00040E94" w:rsidRDefault="004D6F21" w:rsidP="00A24808">
            <w:pPr>
              <w:suppressAutoHyphens/>
              <w:spacing w:after="0" w:line="240" w:lineRule="auto"/>
              <w:rPr>
                <w:rFonts w:ascii="Times New Roman" w:hAnsi="Times New Roman"/>
                <w:b/>
                <w:szCs w:val="22"/>
                <w:lang w:val="de-DE"/>
              </w:rPr>
            </w:pPr>
            <w:r w:rsidRPr="00040E94">
              <w:rPr>
                <w:rFonts w:ascii="Times New Roman" w:hAnsi="Times New Roman"/>
                <w:b/>
                <w:szCs w:val="22"/>
                <w:lang w:val="de-DE"/>
              </w:rPr>
              <w:t>Latvija</w:t>
            </w:r>
          </w:p>
          <w:p w:rsidR="004D6F21" w:rsidRPr="00040E94" w:rsidRDefault="004D6F21" w:rsidP="00A24808">
            <w:pPr>
              <w:suppressAutoHyphens/>
              <w:spacing w:after="0" w:line="240" w:lineRule="auto"/>
              <w:rPr>
                <w:rFonts w:ascii="Times New Roman" w:hAnsi="Times New Roman"/>
                <w:szCs w:val="22"/>
                <w:lang w:val="de-DE"/>
              </w:rPr>
            </w:pPr>
            <w:r w:rsidRPr="00040E94">
              <w:rPr>
                <w:rFonts w:ascii="Times New Roman" w:hAnsi="Times New Roman"/>
                <w:szCs w:val="22"/>
                <w:lang w:val="de-DE"/>
              </w:rPr>
              <w:t xml:space="preserve">Chiesi Pharmaceuticals GmbH </w:t>
            </w:r>
          </w:p>
          <w:p w:rsidR="004D6F21" w:rsidRPr="00040E94" w:rsidRDefault="004D6F21" w:rsidP="00A24808">
            <w:pPr>
              <w:tabs>
                <w:tab w:val="left" w:pos="-720"/>
              </w:tabs>
              <w:suppressAutoHyphens/>
              <w:spacing w:after="0" w:line="240" w:lineRule="auto"/>
              <w:rPr>
                <w:rFonts w:ascii="Times New Roman" w:hAnsi="Times New Roman"/>
                <w:szCs w:val="22"/>
                <w:lang w:val="de-DE"/>
              </w:rPr>
            </w:pPr>
            <w:r w:rsidRPr="00040E94">
              <w:rPr>
                <w:rFonts w:ascii="Times New Roman" w:hAnsi="Times New Roman"/>
                <w:szCs w:val="22"/>
                <w:lang w:val="de-DE"/>
              </w:rPr>
              <w:t>Tel: + 43 1 4073919</w:t>
            </w:r>
          </w:p>
          <w:p w:rsidR="004D6F21" w:rsidRPr="00040E94" w:rsidRDefault="004D6F21" w:rsidP="00A24808">
            <w:pPr>
              <w:tabs>
                <w:tab w:val="left" w:pos="-720"/>
              </w:tabs>
              <w:suppressAutoHyphens/>
              <w:spacing w:after="0" w:line="240" w:lineRule="auto"/>
              <w:rPr>
                <w:rFonts w:ascii="Times New Roman" w:hAnsi="Times New Roman"/>
                <w:szCs w:val="22"/>
                <w:lang w:val="de-DE"/>
              </w:rPr>
            </w:pPr>
          </w:p>
        </w:tc>
        <w:tc>
          <w:tcPr>
            <w:tcW w:w="4678" w:type="dxa"/>
          </w:tcPr>
          <w:p w:rsidR="004D6F21" w:rsidRPr="00A2773C" w:rsidRDefault="004D6F21" w:rsidP="00A24808">
            <w:pPr>
              <w:tabs>
                <w:tab w:val="left" w:pos="-720"/>
                <w:tab w:val="left" w:pos="4536"/>
              </w:tabs>
              <w:suppressAutoHyphens/>
              <w:spacing w:after="0" w:line="240" w:lineRule="auto"/>
              <w:rPr>
                <w:rFonts w:ascii="Times New Roman" w:hAnsi="Times New Roman"/>
                <w:b/>
                <w:szCs w:val="22"/>
              </w:rPr>
            </w:pPr>
            <w:r w:rsidRPr="00A2773C">
              <w:rPr>
                <w:rFonts w:ascii="Times New Roman" w:hAnsi="Times New Roman"/>
                <w:b/>
                <w:szCs w:val="22"/>
              </w:rPr>
              <w:t>United Kingdom</w:t>
            </w:r>
          </w:p>
          <w:p w:rsidR="004D6F21" w:rsidRPr="00A2773C" w:rsidRDefault="004D6F21" w:rsidP="00A24808">
            <w:pPr>
              <w:suppressAutoHyphens/>
              <w:spacing w:after="0" w:line="240" w:lineRule="auto"/>
              <w:rPr>
                <w:rFonts w:ascii="Times New Roman" w:hAnsi="Times New Roman"/>
                <w:szCs w:val="22"/>
              </w:rPr>
            </w:pPr>
            <w:r w:rsidRPr="00A2773C">
              <w:rPr>
                <w:rFonts w:ascii="Times New Roman" w:hAnsi="Times New Roman"/>
                <w:szCs w:val="22"/>
              </w:rPr>
              <w:t xml:space="preserve">Chiesi Ltd </w:t>
            </w:r>
          </w:p>
          <w:p w:rsidR="00A24808" w:rsidRPr="00A2773C" w:rsidRDefault="004D6F21" w:rsidP="00A24808">
            <w:pPr>
              <w:tabs>
                <w:tab w:val="left" w:pos="-720"/>
              </w:tabs>
              <w:suppressAutoHyphens/>
              <w:spacing w:after="0" w:line="240" w:lineRule="auto"/>
              <w:rPr>
                <w:rFonts w:ascii="Times New Roman" w:hAnsi="Times New Roman"/>
                <w:szCs w:val="22"/>
              </w:rPr>
            </w:pPr>
            <w:r w:rsidRPr="00A2773C">
              <w:rPr>
                <w:rFonts w:ascii="Times New Roman" w:hAnsi="Times New Roman"/>
                <w:szCs w:val="22"/>
              </w:rPr>
              <w:t>Tel: + 44 (0)161 488 5555</w:t>
            </w:r>
          </w:p>
          <w:p w:rsidR="004D6F21" w:rsidRPr="00A2773C" w:rsidRDefault="004D6F21" w:rsidP="00A24808">
            <w:pPr>
              <w:tabs>
                <w:tab w:val="left" w:pos="-720"/>
              </w:tabs>
              <w:suppressAutoHyphens/>
              <w:spacing w:after="0" w:line="240" w:lineRule="auto"/>
              <w:rPr>
                <w:rFonts w:ascii="Times New Roman" w:hAnsi="Times New Roman"/>
                <w:szCs w:val="22"/>
              </w:rPr>
            </w:pPr>
          </w:p>
        </w:tc>
      </w:tr>
    </w:tbl>
    <w:p w:rsidR="004D6F21" w:rsidRPr="00A13CF4" w:rsidRDefault="004D6F21" w:rsidP="00A24808">
      <w:pPr>
        <w:autoSpaceDE w:val="0"/>
        <w:autoSpaceDN w:val="0"/>
        <w:adjustRightInd w:val="0"/>
        <w:spacing w:after="0" w:line="240" w:lineRule="auto"/>
        <w:rPr>
          <w:rFonts w:ascii="Times New Roman" w:hAnsi="Times New Roman"/>
          <w:color w:val="000000"/>
          <w:szCs w:val="22"/>
        </w:rPr>
      </w:pPr>
    </w:p>
    <w:p w:rsidR="00C0204F" w:rsidRPr="00A13CF4" w:rsidRDefault="00C0204F" w:rsidP="00A24808">
      <w:pPr>
        <w:keepNext/>
        <w:autoSpaceDE w:val="0"/>
        <w:autoSpaceDN w:val="0"/>
        <w:adjustRightInd w:val="0"/>
        <w:spacing w:after="0" w:line="240" w:lineRule="auto"/>
        <w:rPr>
          <w:rFonts w:ascii="Times New Roman" w:hAnsi="Times New Roman"/>
          <w:b/>
          <w:szCs w:val="22"/>
          <w:lang w:val="de-DE"/>
        </w:rPr>
      </w:pPr>
      <w:r w:rsidRPr="00A13CF4">
        <w:rPr>
          <w:rFonts w:ascii="Times New Roman" w:hAnsi="Times New Roman"/>
          <w:b/>
          <w:szCs w:val="22"/>
          <w:lang w:val="de-DE"/>
        </w:rPr>
        <w:t xml:space="preserve">Diese Packungsbeilage wurde zuletzt überarbeitet im </w:t>
      </w:r>
    </w:p>
    <w:p w:rsidR="00C0204F" w:rsidRPr="00A2773C" w:rsidRDefault="00C0204F" w:rsidP="00A24808">
      <w:pPr>
        <w:keepNext/>
        <w:autoSpaceDE w:val="0"/>
        <w:autoSpaceDN w:val="0"/>
        <w:adjustRightInd w:val="0"/>
        <w:spacing w:after="0" w:line="240" w:lineRule="auto"/>
        <w:rPr>
          <w:rFonts w:ascii="Times New Roman" w:hAnsi="Times New Roman"/>
          <w:szCs w:val="22"/>
          <w:lang w:val="de-DE"/>
        </w:rPr>
      </w:pPr>
    </w:p>
    <w:p w:rsidR="00C0204F" w:rsidRPr="00091708" w:rsidRDefault="00C0204F" w:rsidP="00A24808">
      <w:pPr>
        <w:autoSpaceDE w:val="0"/>
        <w:autoSpaceDN w:val="0"/>
        <w:adjustRightInd w:val="0"/>
        <w:spacing w:after="0" w:line="240" w:lineRule="auto"/>
        <w:rPr>
          <w:rFonts w:ascii="Times New Roman" w:hAnsi="Times New Roman"/>
          <w:szCs w:val="22"/>
          <w:lang w:val="de-DE"/>
        </w:rPr>
      </w:pPr>
      <w:r w:rsidRPr="00A2773C">
        <w:rPr>
          <w:rFonts w:ascii="Times New Roman" w:hAnsi="Times New Roman"/>
          <w:szCs w:val="22"/>
          <w:lang w:val="de-DE"/>
        </w:rPr>
        <w:t xml:space="preserve">Ausführliche Informationen zu diesem Arzneimittel sind auf den Internetseiten der Europäischen Arzneimittel-Agentur </w:t>
      </w:r>
      <w:hyperlink r:id="rId14" w:history="1">
        <w:r w:rsidR="00235F2E" w:rsidRPr="00A2773C">
          <w:rPr>
            <w:rStyle w:val="Hyperlink"/>
            <w:rFonts w:ascii="Times New Roman" w:hAnsi="Times New Roman"/>
            <w:szCs w:val="22"/>
            <w:lang w:val="de-DE"/>
          </w:rPr>
          <w:t>http://www.ema.europa.eu/</w:t>
        </w:r>
      </w:hyperlink>
      <w:r w:rsidRPr="00A2773C">
        <w:rPr>
          <w:rFonts w:ascii="Times New Roman" w:hAnsi="Times New Roman"/>
          <w:szCs w:val="22"/>
          <w:lang w:val="de-DE"/>
        </w:rPr>
        <w:t xml:space="preserve"> verfügbar.</w:t>
      </w:r>
    </w:p>
    <w:p w:rsidR="00C0204F" w:rsidRPr="00091708" w:rsidRDefault="00C0204F" w:rsidP="00A24808">
      <w:pPr>
        <w:autoSpaceDE w:val="0"/>
        <w:autoSpaceDN w:val="0"/>
        <w:adjustRightInd w:val="0"/>
        <w:spacing w:after="0" w:line="240" w:lineRule="auto"/>
        <w:rPr>
          <w:rFonts w:ascii="Times New Roman" w:hAnsi="Times New Roman"/>
          <w:szCs w:val="22"/>
          <w:lang w:val="de-DE"/>
        </w:rPr>
      </w:pPr>
    </w:p>
    <w:sectPr w:rsidR="00C0204F" w:rsidRPr="00091708" w:rsidSect="00371FF8">
      <w:headerReference w:type="even" r:id="rId15"/>
      <w:headerReference w:type="default" r:id="rId16"/>
      <w:footerReference w:type="even" r:id="rId17"/>
      <w:footerReference w:type="default" r:id="rId18"/>
      <w:pgSz w:w="11906" w:h="16838" w:code="9"/>
      <w:pgMar w:top="1134" w:right="1418" w:bottom="1134" w:left="1418" w:header="737" w:footer="737"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349" w:rsidRDefault="00534349">
      <w:pPr>
        <w:spacing w:after="0" w:line="240" w:lineRule="auto"/>
        <w:rPr>
          <w:szCs w:val="24"/>
        </w:rPr>
      </w:pPr>
      <w:r>
        <w:rPr>
          <w:szCs w:val="24"/>
        </w:rPr>
        <w:separator/>
      </w:r>
    </w:p>
    <w:p w:rsidR="00534349" w:rsidRDefault="00534349"/>
  </w:endnote>
  <w:endnote w:type="continuationSeparator" w:id="0">
    <w:p w:rsidR="00534349" w:rsidRDefault="00534349">
      <w:pPr>
        <w:spacing w:after="0" w:line="240" w:lineRule="auto"/>
        <w:rPr>
          <w:szCs w:val="24"/>
        </w:rPr>
      </w:pPr>
      <w:r>
        <w:rPr>
          <w:szCs w:val="24"/>
        </w:rPr>
        <w:continuationSeparator/>
      </w:r>
    </w:p>
    <w:p w:rsidR="00534349" w:rsidRDefault="00534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FF8" w:rsidRDefault="00371FF8">
    <w:pPr>
      <w:pStyle w:val="Footer"/>
    </w:pPr>
  </w:p>
  <w:p w:rsidR="00371FF8" w:rsidRDefault="00371F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FF8" w:rsidRPr="00957429" w:rsidRDefault="00371FF8">
    <w:pPr>
      <w:pStyle w:val="Footer"/>
      <w:jc w:val="center"/>
      <w:rPr>
        <w:rFonts w:ascii="Arial" w:hAnsi="Arial" w:cs="Arial"/>
        <w:sz w:val="16"/>
        <w:szCs w:val="16"/>
      </w:rPr>
    </w:pPr>
    <w:r w:rsidRPr="00957429">
      <w:rPr>
        <w:rFonts w:ascii="Arial" w:hAnsi="Arial" w:cs="Arial"/>
        <w:sz w:val="16"/>
        <w:szCs w:val="16"/>
      </w:rPr>
      <w:fldChar w:fldCharType="begin"/>
    </w:r>
    <w:r w:rsidRPr="00957429">
      <w:rPr>
        <w:rFonts w:ascii="Arial" w:hAnsi="Arial" w:cs="Arial"/>
        <w:sz w:val="16"/>
        <w:szCs w:val="16"/>
      </w:rPr>
      <w:instrText xml:space="preserve"> PAGE   \* MERGEFORMAT </w:instrText>
    </w:r>
    <w:r w:rsidRPr="00957429">
      <w:rPr>
        <w:rFonts w:ascii="Arial" w:hAnsi="Arial" w:cs="Arial"/>
        <w:sz w:val="16"/>
        <w:szCs w:val="16"/>
      </w:rPr>
      <w:fldChar w:fldCharType="separate"/>
    </w:r>
    <w:r w:rsidR="008368D9">
      <w:rPr>
        <w:rFonts w:ascii="Arial" w:hAnsi="Arial" w:cs="Arial"/>
        <w:noProof/>
        <w:sz w:val="16"/>
        <w:szCs w:val="16"/>
      </w:rPr>
      <w:t>17</w:t>
    </w:r>
    <w:r w:rsidRPr="00957429">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349" w:rsidRDefault="00534349">
      <w:pPr>
        <w:spacing w:after="0" w:line="240" w:lineRule="auto"/>
        <w:rPr>
          <w:szCs w:val="24"/>
        </w:rPr>
      </w:pPr>
      <w:r>
        <w:rPr>
          <w:szCs w:val="24"/>
        </w:rPr>
        <w:separator/>
      </w:r>
    </w:p>
    <w:p w:rsidR="00534349" w:rsidRDefault="00534349"/>
  </w:footnote>
  <w:footnote w:type="continuationSeparator" w:id="0">
    <w:p w:rsidR="00534349" w:rsidRDefault="00534349">
      <w:pPr>
        <w:spacing w:after="0" w:line="240" w:lineRule="auto"/>
        <w:rPr>
          <w:szCs w:val="24"/>
        </w:rPr>
      </w:pPr>
      <w:r>
        <w:rPr>
          <w:szCs w:val="24"/>
        </w:rPr>
        <w:continuationSeparator/>
      </w:r>
    </w:p>
    <w:p w:rsidR="00534349" w:rsidRDefault="005343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FF8" w:rsidRDefault="00371FF8">
    <w:pPr>
      <w:pStyle w:val="Header"/>
    </w:pPr>
  </w:p>
  <w:p w:rsidR="00371FF8" w:rsidRDefault="00371F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FF8" w:rsidRPr="00371FF8" w:rsidRDefault="00371FF8" w:rsidP="00371FF8">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7A218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E06A79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032671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B920AE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7FBA8C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08B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009B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FA61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BE69D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C201A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Times New Roman" w:hint="default"/>
        <w:b/>
        <w:i w:val="0"/>
        <w:sz w:val="24"/>
      </w:rPr>
    </w:lvl>
    <w:lvl w:ilvl="3">
      <w:start w:val="1"/>
      <w:numFmt w:val="decimal"/>
      <w:lvlText w:val="%1.%2.%3.%4."/>
      <w:lvlJc w:val="left"/>
      <w:pPr>
        <w:tabs>
          <w:tab w:val="num" w:pos="2016"/>
        </w:tabs>
        <w:ind w:left="1296"/>
      </w:pPr>
      <w:rPr>
        <w:rFonts w:ascii="Times New Roman Bold" w:hAnsi="Times New Roman Bold" w:cs="Times New Roman" w:hint="default"/>
        <w:b/>
        <w:i w:val="0"/>
        <w:sz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w:hint="default"/>
        <w:b/>
        <w:i w:val="0"/>
        <w:sz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4"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250DF5"/>
    <w:multiLevelType w:val="hybridMultilevel"/>
    <w:tmpl w:val="2F8ED562"/>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3"/>
  </w:num>
  <w:num w:numId="4">
    <w:abstractNumId w:val="16"/>
  </w:num>
  <w:num w:numId="5">
    <w:abstractNumId w:val="25"/>
  </w:num>
  <w:num w:numId="6">
    <w:abstractNumId w:val="33"/>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0"/>
  </w:num>
  <w:num w:numId="25">
    <w:abstractNumId w:val="13"/>
  </w:num>
  <w:num w:numId="26">
    <w:abstractNumId w:val="18"/>
  </w:num>
  <w:num w:numId="27">
    <w:abstractNumId w:val="20"/>
  </w:num>
  <w:num w:numId="28">
    <w:abstractNumId w:val="27"/>
  </w:num>
  <w:num w:numId="29">
    <w:abstractNumId w:val="24"/>
  </w:num>
  <w:num w:numId="30">
    <w:abstractNumId w:val="19"/>
  </w:num>
  <w:num w:numId="31">
    <w:abstractNumId w:val="12"/>
  </w:num>
  <w:num w:numId="32">
    <w:abstractNumId w:val="31"/>
  </w:num>
  <w:num w:numId="33">
    <w:abstractNumId w:val="2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nb-NO" w:vendorID="64" w:dllVersion="0" w:nlCheck="1" w:checkStyle="0"/>
  <w:activeWritingStyle w:appName="MSWord" w:lang="it-IT" w:vendorID="64" w:dllVersion="131078" w:nlCheck="1" w:checkStyle="0"/>
  <w:activeWritingStyle w:appName="MSWord" w:lang="sv-SE" w:vendorID="64" w:dllVersion="0" w:nlCheck="1" w:checkStyle="0"/>
  <w:activeWritingStyle w:appName="MSWord" w:lang="pt-PT"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fr-FR" w:vendorID="64" w:dllVersion="131078" w:nlCheck="1" w:checkStyle="1"/>
  <w:activeWritingStyle w:appName="MSWord" w:lang="de-DE" w:vendorID="64" w:dllVersion="0" w:nlCheck="1" w:checkStyle="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589C"/>
    <w:rsid w:val="000000B6"/>
    <w:rsid w:val="00001DC3"/>
    <w:rsid w:val="0000281B"/>
    <w:rsid w:val="000029F6"/>
    <w:rsid w:val="000029FA"/>
    <w:rsid w:val="00011339"/>
    <w:rsid w:val="000171C8"/>
    <w:rsid w:val="00022445"/>
    <w:rsid w:val="0002480D"/>
    <w:rsid w:val="00026E3A"/>
    <w:rsid w:val="000329C7"/>
    <w:rsid w:val="00037F22"/>
    <w:rsid w:val="00040E94"/>
    <w:rsid w:val="00041A11"/>
    <w:rsid w:val="000422FF"/>
    <w:rsid w:val="00045330"/>
    <w:rsid w:val="0004767D"/>
    <w:rsid w:val="000552E3"/>
    <w:rsid w:val="00060B08"/>
    <w:rsid w:val="000640F5"/>
    <w:rsid w:val="00065A7F"/>
    <w:rsid w:val="000679A4"/>
    <w:rsid w:val="00083428"/>
    <w:rsid w:val="00090019"/>
    <w:rsid w:val="00091708"/>
    <w:rsid w:val="00091BF8"/>
    <w:rsid w:val="00093B82"/>
    <w:rsid w:val="000B0761"/>
    <w:rsid w:val="000C208E"/>
    <w:rsid w:val="000C2102"/>
    <w:rsid w:val="000C2EE7"/>
    <w:rsid w:val="000D3D3B"/>
    <w:rsid w:val="000D4AFF"/>
    <w:rsid w:val="000E156F"/>
    <w:rsid w:val="000E7AB2"/>
    <w:rsid w:val="000F131D"/>
    <w:rsid w:val="000F24AA"/>
    <w:rsid w:val="000F46C4"/>
    <w:rsid w:val="000F572E"/>
    <w:rsid w:val="000F5B45"/>
    <w:rsid w:val="001036BD"/>
    <w:rsid w:val="001211CF"/>
    <w:rsid w:val="00124518"/>
    <w:rsid w:val="001265B1"/>
    <w:rsid w:val="00137A64"/>
    <w:rsid w:val="00140C02"/>
    <w:rsid w:val="00141D1F"/>
    <w:rsid w:val="001420C9"/>
    <w:rsid w:val="00144D75"/>
    <w:rsid w:val="00153162"/>
    <w:rsid w:val="0015504B"/>
    <w:rsid w:val="00161C75"/>
    <w:rsid w:val="00193084"/>
    <w:rsid w:val="001933CA"/>
    <w:rsid w:val="00196BC7"/>
    <w:rsid w:val="001B40AF"/>
    <w:rsid w:val="001C5A68"/>
    <w:rsid w:val="001C5B1D"/>
    <w:rsid w:val="001C722D"/>
    <w:rsid w:val="001D1FF6"/>
    <w:rsid w:val="001D61E0"/>
    <w:rsid w:val="001E00E3"/>
    <w:rsid w:val="001E1BD8"/>
    <w:rsid w:val="001E33D7"/>
    <w:rsid w:val="001E3FA2"/>
    <w:rsid w:val="001E66BD"/>
    <w:rsid w:val="001E6A20"/>
    <w:rsid w:val="001E723E"/>
    <w:rsid w:val="001F69D1"/>
    <w:rsid w:val="00200FB3"/>
    <w:rsid w:val="002023E3"/>
    <w:rsid w:val="00202628"/>
    <w:rsid w:val="00202BBA"/>
    <w:rsid w:val="002079F6"/>
    <w:rsid w:val="002101C3"/>
    <w:rsid w:val="0021089A"/>
    <w:rsid w:val="00212B2F"/>
    <w:rsid w:val="00213286"/>
    <w:rsid w:val="002141DC"/>
    <w:rsid w:val="002151AA"/>
    <w:rsid w:val="0021747C"/>
    <w:rsid w:val="00217E14"/>
    <w:rsid w:val="00222DDA"/>
    <w:rsid w:val="00227BA1"/>
    <w:rsid w:val="00235F2E"/>
    <w:rsid w:val="00237FE0"/>
    <w:rsid w:val="00244897"/>
    <w:rsid w:val="00250DF6"/>
    <w:rsid w:val="00254650"/>
    <w:rsid w:val="00257957"/>
    <w:rsid w:val="00262519"/>
    <w:rsid w:val="00264EA4"/>
    <w:rsid w:val="00280607"/>
    <w:rsid w:val="002839A3"/>
    <w:rsid w:val="00286695"/>
    <w:rsid w:val="002901F6"/>
    <w:rsid w:val="0029220B"/>
    <w:rsid w:val="00296EC7"/>
    <w:rsid w:val="002A0374"/>
    <w:rsid w:val="002B388E"/>
    <w:rsid w:val="002B7C16"/>
    <w:rsid w:val="002C1ED8"/>
    <w:rsid w:val="002C507C"/>
    <w:rsid w:val="002D0D38"/>
    <w:rsid w:val="002D2A1B"/>
    <w:rsid w:val="002D5C99"/>
    <w:rsid w:val="002D731A"/>
    <w:rsid w:val="002F159C"/>
    <w:rsid w:val="002F178E"/>
    <w:rsid w:val="002F4FA0"/>
    <w:rsid w:val="0030403C"/>
    <w:rsid w:val="003070A4"/>
    <w:rsid w:val="0030754B"/>
    <w:rsid w:val="0033248A"/>
    <w:rsid w:val="00334A7B"/>
    <w:rsid w:val="00335A54"/>
    <w:rsid w:val="00340768"/>
    <w:rsid w:val="0034753A"/>
    <w:rsid w:val="00351BAE"/>
    <w:rsid w:val="00353312"/>
    <w:rsid w:val="00353DE0"/>
    <w:rsid w:val="0035573F"/>
    <w:rsid w:val="00361E4C"/>
    <w:rsid w:val="00362EE6"/>
    <w:rsid w:val="00363BDA"/>
    <w:rsid w:val="00364BD0"/>
    <w:rsid w:val="00371FF8"/>
    <w:rsid w:val="00373B78"/>
    <w:rsid w:val="003777A7"/>
    <w:rsid w:val="0038213F"/>
    <w:rsid w:val="00383FE0"/>
    <w:rsid w:val="0038523B"/>
    <w:rsid w:val="0038562B"/>
    <w:rsid w:val="003904BC"/>
    <w:rsid w:val="00397BBE"/>
    <w:rsid w:val="003A24AF"/>
    <w:rsid w:val="003A3786"/>
    <w:rsid w:val="003A4580"/>
    <w:rsid w:val="003A730F"/>
    <w:rsid w:val="003A7A59"/>
    <w:rsid w:val="003B11F5"/>
    <w:rsid w:val="003C4304"/>
    <w:rsid w:val="003C7EE1"/>
    <w:rsid w:val="003D0545"/>
    <w:rsid w:val="003D19CA"/>
    <w:rsid w:val="003D6595"/>
    <w:rsid w:val="003E5696"/>
    <w:rsid w:val="003E62AD"/>
    <w:rsid w:val="0040064C"/>
    <w:rsid w:val="004035CC"/>
    <w:rsid w:val="004064DC"/>
    <w:rsid w:val="004146D3"/>
    <w:rsid w:val="00414BDB"/>
    <w:rsid w:val="00427A6A"/>
    <w:rsid w:val="00430420"/>
    <w:rsid w:val="004412BF"/>
    <w:rsid w:val="00451F1F"/>
    <w:rsid w:val="00454C1F"/>
    <w:rsid w:val="0045557C"/>
    <w:rsid w:val="00463B4B"/>
    <w:rsid w:val="00465E2F"/>
    <w:rsid w:val="0047196D"/>
    <w:rsid w:val="004841C8"/>
    <w:rsid w:val="004972A8"/>
    <w:rsid w:val="004A0A34"/>
    <w:rsid w:val="004A173B"/>
    <w:rsid w:val="004A2922"/>
    <w:rsid w:val="004A5C57"/>
    <w:rsid w:val="004B428A"/>
    <w:rsid w:val="004C2503"/>
    <w:rsid w:val="004C7989"/>
    <w:rsid w:val="004D4207"/>
    <w:rsid w:val="004D6F21"/>
    <w:rsid w:val="004E3E94"/>
    <w:rsid w:val="004E70CA"/>
    <w:rsid w:val="004E7B6E"/>
    <w:rsid w:val="004F2027"/>
    <w:rsid w:val="004F3067"/>
    <w:rsid w:val="00502200"/>
    <w:rsid w:val="00504024"/>
    <w:rsid w:val="00507755"/>
    <w:rsid w:val="00512492"/>
    <w:rsid w:val="00517415"/>
    <w:rsid w:val="00522333"/>
    <w:rsid w:val="00526E94"/>
    <w:rsid w:val="0053015F"/>
    <w:rsid w:val="00533E9A"/>
    <w:rsid w:val="00534349"/>
    <w:rsid w:val="005471DC"/>
    <w:rsid w:val="00551C0A"/>
    <w:rsid w:val="0055495F"/>
    <w:rsid w:val="00557258"/>
    <w:rsid w:val="0056222B"/>
    <w:rsid w:val="00566676"/>
    <w:rsid w:val="00567964"/>
    <w:rsid w:val="00572FE4"/>
    <w:rsid w:val="00573520"/>
    <w:rsid w:val="0057567A"/>
    <w:rsid w:val="005831F4"/>
    <w:rsid w:val="005848A0"/>
    <w:rsid w:val="0058587E"/>
    <w:rsid w:val="00592908"/>
    <w:rsid w:val="00597384"/>
    <w:rsid w:val="005A0F37"/>
    <w:rsid w:val="005B6246"/>
    <w:rsid w:val="005C157C"/>
    <w:rsid w:val="005C41A8"/>
    <w:rsid w:val="005D0623"/>
    <w:rsid w:val="005D337B"/>
    <w:rsid w:val="005D50BE"/>
    <w:rsid w:val="005E1A1A"/>
    <w:rsid w:val="0060188A"/>
    <w:rsid w:val="00606951"/>
    <w:rsid w:val="00610B66"/>
    <w:rsid w:val="00610DF7"/>
    <w:rsid w:val="00614784"/>
    <w:rsid w:val="00625833"/>
    <w:rsid w:val="00625E5D"/>
    <w:rsid w:val="00630074"/>
    <w:rsid w:val="00633675"/>
    <w:rsid w:val="00633D28"/>
    <w:rsid w:val="0065321C"/>
    <w:rsid w:val="00656085"/>
    <w:rsid w:val="00661104"/>
    <w:rsid w:val="00664DED"/>
    <w:rsid w:val="00665E3A"/>
    <w:rsid w:val="006662C4"/>
    <w:rsid w:val="00666799"/>
    <w:rsid w:val="00671D28"/>
    <w:rsid w:val="006721FF"/>
    <w:rsid w:val="00673462"/>
    <w:rsid w:val="006766C6"/>
    <w:rsid w:val="0068543D"/>
    <w:rsid w:val="00687FAB"/>
    <w:rsid w:val="00694EF1"/>
    <w:rsid w:val="006975AD"/>
    <w:rsid w:val="006A0350"/>
    <w:rsid w:val="006B2F9A"/>
    <w:rsid w:val="006B5512"/>
    <w:rsid w:val="006B6E2B"/>
    <w:rsid w:val="006C200A"/>
    <w:rsid w:val="006D7F09"/>
    <w:rsid w:val="006E2495"/>
    <w:rsid w:val="006E4C99"/>
    <w:rsid w:val="006E4E30"/>
    <w:rsid w:val="006F7CD0"/>
    <w:rsid w:val="00710C3E"/>
    <w:rsid w:val="00717E67"/>
    <w:rsid w:val="00721E4E"/>
    <w:rsid w:val="00726100"/>
    <w:rsid w:val="007265F2"/>
    <w:rsid w:val="00730353"/>
    <w:rsid w:val="00736B12"/>
    <w:rsid w:val="0073771A"/>
    <w:rsid w:val="007467FB"/>
    <w:rsid w:val="00753707"/>
    <w:rsid w:val="00773963"/>
    <w:rsid w:val="00777927"/>
    <w:rsid w:val="00786178"/>
    <w:rsid w:val="00787D11"/>
    <w:rsid w:val="0079103C"/>
    <w:rsid w:val="00795012"/>
    <w:rsid w:val="007A56BA"/>
    <w:rsid w:val="007B5F64"/>
    <w:rsid w:val="007B75B9"/>
    <w:rsid w:val="007C2E63"/>
    <w:rsid w:val="007D2E3C"/>
    <w:rsid w:val="007D412D"/>
    <w:rsid w:val="007E6FF8"/>
    <w:rsid w:val="007E7A77"/>
    <w:rsid w:val="007F2B62"/>
    <w:rsid w:val="007F375B"/>
    <w:rsid w:val="00800613"/>
    <w:rsid w:val="0080161E"/>
    <w:rsid w:val="008056E9"/>
    <w:rsid w:val="00811005"/>
    <w:rsid w:val="00815D73"/>
    <w:rsid w:val="0081749F"/>
    <w:rsid w:val="0082233E"/>
    <w:rsid w:val="00833C33"/>
    <w:rsid w:val="008368D9"/>
    <w:rsid w:val="008401FA"/>
    <w:rsid w:val="008407BE"/>
    <w:rsid w:val="008433CD"/>
    <w:rsid w:val="00845D4E"/>
    <w:rsid w:val="00851AFC"/>
    <w:rsid w:val="0086324D"/>
    <w:rsid w:val="00870ED2"/>
    <w:rsid w:val="008746DA"/>
    <w:rsid w:val="00881862"/>
    <w:rsid w:val="00891811"/>
    <w:rsid w:val="008928A2"/>
    <w:rsid w:val="00895E46"/>
    <w:rsid w:val="008A3ED5"/>
    <w:rsid w:val="008A5BCE"/>
    <w:rsid w:val="008B22C2"/>
    <w:rsid w:val="008B2319"/>
    <w:rsid w:val="008B6000"/>
    <w:rsid w:val="008B7B05"/>
    <w:rsid w:val="008B7EE5"/>
    <w:rsid w:val="008C1A81"/>
    <w:rsid w:val="008C2E6A"/>
    <w:rsid w:val="008D2B53"/>
    <w:rsid w:val="008D322C"/>
    <w:rsid w:val="008D715F"/>
    <w:rsid w:val="008E3853"/>
    <w:rsid w:val="008F1A72"/>
    <w:rsid w:val="008F6985"/>
    <w:rsid w:val="008F7243"/>
    <w:rsid w:val="008F7554"/>
    <w:rsid w:val="00903EE9"/>
    <w:rsid w:val="00903F83"/>
    <w:rsid w:val="0090439B"/>
    <w:rsid w:val="00907A4E"/>
    <w:rsid w:val="00911510"/>
    <w:rsid w:val="00920E76"/>
    <w:rsid w:val="00926679"/>
    <w:rsid w:val="00926C95"/>
    <w:rsid w:val="00932922"/>
    <w:rsid w:val="0094085F"/>
    <w:rsid w:val="00957429"/>
    <w:rsid w:val="0096055D"/>
    <w:rsid w:val="00967FC6"/>
    <w:rsid w:val="0097350C"/>
    <w:rsid w:val="009743A9"/>
    <w:rsid w:val="009754E7"/>
    <w:rsid w:val="00981FFB"/>
    <w:rsid w:val="009844AA"/>
    <w:rsid w:val="00984EC9"/>
    <w:rsid w:val="00986A34"/>
    <w:rsid w:val="00990354"/>
    <w:rsid w:val="009955AB"/>
    <w:rsid w:val="009A4A88"/>
    <w:rsid w:val="009B4C3D"/>
    <w:rsid w:val="009B6C2D"/>
    <w:rsid w:val="009C2154"/>
    <w:rsid w:val="009C281C"/>
    <w:rsid w:val="009C3613"/>
    <w:rsid w:val="009C48D3"/>
    <w:rsid w:val="009D3F55"/>
    <w:rsid w:val="009D4B37"/>
    <w:rsid w:val="009D73F7"/>
    <w:rsid w:val="009E10C8"/>
    <w:rsid w:val="009E58E5"/>
    <w:rsid w:val="009F07DD"/>
    <w:rsid w:val="009F2FE0"/>
    <w:rsid w:val="009F38CA"/>
    <w:rsid w:val="00A01DB7"/>
    <w:rsid w:val="00A05544"/>
    <w:rsid w:val="00A13CF4"/>
    <w:rsid w:val="00A23FBE"/>
    <w:rsid w:val="00A24709"/>
    <w:rsid w:val="00A24808"/>
    <w:rsid w:val="00A26F0B"/>
    <w:rsid w:val="00A2773C"/>
    <w:rsid w:val="00A27F2C"/>
    <w:rsid w:val="00A317D6"/>
    <w:rsid w:val="00A358CE"/>
    <w:rsid w:val="00A36363"/>
    <w:rsid w:val="00A3739D"/>
    <w:rsid w:val="00A37FBF"/>
    <w:rsid w:val="00A404B3"/>
    <w:rsid w:val="00A42A02"/>
    <w:rsid w:val="00A42FA0"/>
    <w:rsid w:val="00A457E5"/>
    <w:rsid w:val="00A516C1"/>
    <w:rsid w:val="00A568DF"/>
    <w:rsid w:val="00A57B50"/>
    <w:rsid w:val="00A61F89"/>
    <w:rsid w:val="00A6795C"/>
    <w:rsid w:val="00A67DBB"/>
    <w:rsid w:val="00A72CD9"/>
    <w:rsid w:val="00A730D8"/>
    <w:rsid w:val="00A74942"/>
    <w:rsid w:val="00A801DB"/>
    <w:rsid w:val="00A80431"/>
    <w:rsid w:val="00A85FB3"/>
    <w:rsid w:val="00AA12FF"/>
    <w:rsid w:val="00AA21C0"/>
    <w:rsid w:val="00AB0453"/>
    <w:rsid w:val="00AB2D49"/>
    <w:rsid w:val="00AB6909"/>
    <w:rsid w:val="00AB77DF"/>
    <w:rsid w:val="00AC7D94"/>
    <w:rsid w:val="00AD2A13"/>
    <w:rsid w:val="00AD2EEF"/>
    <w:rsid w:val="00AD2FAE"/>
    <w:rsid w:val="00AD309C"/>
    <w:rsid w:val="00AD6499"/>
    <w:rsid w:val="00AD703B"/>
    <w:rsid w:val="00AE0113"/>
    <w:rsid w:val="00AE0BEC"/>
    <w:rsid w:val="00AE29BC"/>
    <w:rsid w:val="00AE7055"/>
    <w:rsid w:val="00B012D6"/>
    <w:rsid w:val="00B01FD0"/>
    <w:rsid w:val="00B036DF"/>
    <w:rsid w:val="00B2089C"/>
    <w:rsid w:val="00B20A39"/>
    <w:rsid w:val="00B22BCE"/>
    <w:rsid w:val="00B2719B"/>
    <w:rsid w:val="00B3385C"/>
    <w:rsid w:val="00B46841"/>
    <w:rsid w:val="00B47795"/>
    <w:rsid w:val="00B502D2"/>
    <w:rsid w:val="00B522A9"/>
    <w:rsid w:val="00B56D1B"/>
    <w:rsid w:val="00B5705A"/>
    <w:rsid w:val="00B61E20"/>
    <w:rsid w:val="00B633A6"/>
    <w:rsid w:val="00B64C76"/>
    <w:rsid w:val="00B7024C"/>
    <w:rsid w:val="00B7415F"/>
    <w:rsid w:val="00B8220C"/>
    <w:rsid w:val="00B855F2"/>
    <w:rsid w:val="00B86E05"/>
    <w:rsid w:val="00B9049F"/>
    <w:rsid w:val="00B90DF2"/>
    <w:rsid w:val="00B929B6"/>
    <w:rsid w:val="00BA69AD"/>
    <w:rsid w:val="00BA6EA8"/>
    <w:rsid w:val="00BB03DF"/>
    <w:rsid w:val="00BB26FF"/>
    <w:rsid w:val="00BB3E3E"/>
    <w:rsid w:val="00BB715E"/>
    <w:rsid w:val="00BC5488"/>
    <w:rsid w:val="00BE1A90"/>
    <w:rsid w:val="00BE3363"/>
    <w:rsid w:val="00BE3D00"/>
    <w:rsid w:val="00BE5BFA"/>
    <w:rsid w:val="00C01EE5"/>
    <w:rsid w:val="00C0204F"/>
    <w:rsid w:val="00C06FC3"/>
    <w:rsid w:val="00C07C5B"/>
    <w:rsid w:val="00C21407"/>
    <w:rsid w:val="00C2343D"/>
    <w:rsid w:val="00C34034"/>
    <w:rsid w:val="00C3693A"/>
    <w:rsid w:val="00C42B47"/>
    <w:rsid w:val="00C43A5F"/>
    <w:rsid w:val="00C45E9F"/>
    <w:rsid w:val="00C55FD0"/>
    <w:rsid w:val="00C57D2B"/>
    <w:rsid w:val="00C63751"/>
    <w:rsid w:val="00C67F6E"/>
    <w:rsid w:val="00C71F6C"/>
    <w:rsid w:val="00C7651A"/>
    <w:rsid w:val="00C8090F"/>
    <w:rsid w:val="00C845A2"/>
    <w:rsid w:val="00C91353"/>
    <w:rsid w:val="00C9216B"/>
    <w:rsid w:val="00C93F2B"/>
    <w:rsid w:val="00C941FF"/>
    <w:rsid w:val="00C970E7"/>
    <w:rsid w:val="00CA368B"/>
    <w:rsid w:val="00CA3B96"/>
    <w:rsid w:val="00CB0F6B"/>
    <w:rsid w:val="00CB1123"/>
    <w:rsid w:val="00CB742D"/>
    <w:rsid w:val="00CC084F"/>
    <w:rsid w:val="00CD3118"/>
    <w:rsid w:val="00CD3414"/>
    <w:rsid w:val="00CD3ACB"/>
    <w:rsid w:val="00CE0C11"/>
    <w:rsid w:val="00CE1978"/>
    <w:rsid w:val="00CE61A4"/>
    <w:rsid w:val="00CE7317"/>
    <w:rsid w:val="00CF3317"/>
    <w:rsid w:val="00CF3E00"/>
    <w:rsid w:val="00CF40DD"/>
    <w:rsid w:val="00D00ACC"/>
    <w:rsid w:val="00D02AF2"/>
    <w:rsid w:val="00D03277"/>
    <w:rsid w:val="00D04266"/>
    <w:rsid w:val="00D1306E"/>
    <w:rsid w:val="00D14F46"/>
    <w:rsid w:val="00D2591F"/>
    <w:rsid w:val="00D27992"/>
    <w:rsid w:val="00D3032F"/>
    <w:rsid w:val="00D31AA4"/>
    <w:rsid w:val="00D31D06"/>
    <w:rsid w:val="00D32985"/>
    <w:rsid w:val="00D36995"/>
    <w:rsid w:val="00D41364"/>
    <w:rsid w:val="00D533A8"/>
    <w:rsid w:val="00D70641"/>
    <w:rsid w:val="00D725A9"/>
    <w:rsid w:val="00D7271E"/>
    <w:rsid w:val="00D75722"/>
    <w:rsid w:val="00D849DE"/>
    <w:rsid w:val="00D96207"/>
    <w:rsid w:val="00DA6F58"/>
    <w:rsid w:val="00DB1EEF"/>
    <w:rsid w:val="00DB3B55"/>
    <w:rsid w:val="00DC28A2"/>
    <w:rsid w:val="00DD5628"/>
    <w:rsid w:val="00DD7E4D"/>
    <w:rsid w:val="00DE0D9A"/>
    <w:rsid w:val="00DF19EA"/>
    <w:rsid w:val="00DF3E12"/>
    <w:rsid w:val="00DF5711"/>
    <w:rsid w:val="00E01995"/>
    <w:rsid w:val="00E03C13"/>
    <w:rsid w:val="00E12B4A"/>
    <w:rsid w:val="00E2212C"/>
    <w:rsid w:val="00E23FFD"/>
    <w:rsid w:val="00E26F29"/>
    <w:rsid w:val="00E32F70"/>
    <w:rsid w:val="00E41FED"/>
    <w:rsid w:val="00E42CF5"/>
    <w:rsid w:val="00E43E95"/>
    <w:rsid w:val="00E4796F"/>
    <w:rsid w:val="00E5066A"/>
    <w:rsid w:val="00E515FE"/>
    <w:rsid w:val="00E56C66"/>
    <w:rsid w:val="00E65A11"/>
    <w:rsid w:val="00E66C26"/>
    <w:rsid w:val="00E66DBB"/>
    <w:rsid w:val="00E71B0A"/>
    <w:rsid w:val="00E726CD"/>
    <w:rsid w:val="00E731BB"/>
    <w:rsid w:val="00E7589C"/>
    <w:rsid w:val="00E81CA6"/>
    <w:rsid w:val="00E81D8D"/>
    <w:rsid w:val="00E82702"/>
    <w:rsid w:val="00EB37F4"/>
    <w:rsid w:val="00EB642D"/>
    <w:rsid w:val="00EC3FEB"/>
    <w:rsid w:val="00EC5961"/>
    <w:rsid w:val="00EC79AC"/>
    <w:rsid w:val="00ED0746"/>
    <w:rsid w:val="00ED3781"/>
    <w:rsid w:val="00ED4332"/>
    <w:rsid w:val="00ED78B5"/>
    <w:rsid w:val="00EE37C4"/>
    <w:rsid w:val="00EE3BE8"/>
    <w:rsid w:val="00EE4060"/>
    <w:rsid w:val="00EE41C0"/>
    <w:rsid w:val="00EE47DF"/>
    <w:rsid w:val="00EE6F67"/>
    <w:rsid w:val="00EE704F"/>
    <w:rsid w:val="00EE7115"/>
    <w:rsid w:val="00EF2827"/>
    <w:rsid w:val="00EF3DB2"/>
    <w:rsid w:val="00EF4834"/>
    <w:rsid w:val="00F008D6"/>
    <w:rsid w:val="00F01C44"/>
    <w:rsid w:val="00F03740"/>
    <w:rsid w:val="00F045A1"/>
    <w:rsid w:val="00F061F2"/>
    <w:rsid w:val="00F104D1"/>
    <w:rsid w:val="00F118D5"/>
    <w:rsid w:val="00F136EF"/>
    <w:rsid w:val="00F33603"/>
    <w:rsid w:val="00F342AB"/>
    <w:rsid w:val="00F511A2"/>
    <w:rsid w:val="00F56F4F"/>
    <w:rsid w:val="00F61D6E"/>
    <w:rsid w:val="00F64539"/>
    <w:rsid w:val="00F64A64"/>
    <w:rsid w:val="00F71EA6"/>
    <w:rsid w:val="00F739B9"/>
    <w:rsid w:val="00F76C22"/>
    <w:rsid w:val="00F81765"/>
    <w:rsid w:val="00F903D5"/>
    <w:rsid w:val="00F90E8C"/>
    <w:rsid w:val="00F91BDC"/>
    <w:rsid w:val="00FA2638"/>
    <w:rsid w:val="00FA2C60"/>
    <w:rsid w:val="00FA6A13"/>
    <w:rsid w:val="00FB05B4"/>
    <w:rsid w:val="00FB3FEF"/>
    <w:rsid w:val="00FB4514"/>
    <w:rsid w:val="00FB69E8"/>
    <w:rsid w:val="00FB75BF"/>
    <w:rsid w:val="00FC4BA7"/>
    <w:rsid w:val="00FD0750"/>
    <w:rsid w:val="00FD4C21"/>
    <w:rsid w:val="00FD7AA1"/>
    <w:rsid w:val="00FE279E"/>
    <w:rsid w:val="00FF326C"/>
    <w:rsid w:val="00FF6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F506B7-D782-44C0-B686-55C29120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hAnsi="Calibri"/>
      <w:snapToGrid w:val="0"/>
      <w:sz w:val="22"/>
      <w:lang w:val="en-US" w:eastAsia="ja-JP"/>
    </w:rPr>
  </w:style>
  <w:style w:type="paragraph" w:styleId="Heading1">
    <w:name w:val="heading 1"/>
    <w:basedOn w:val="Normal"/>
    <w:next w:val="Normal"/>
    <w:link w:val="Heading1Char"/>
    <w:qFormat/>
    <w:locked/>
    <w:rsid w:val="00F739B9"/>
    <w:pPr>
      <w:keepNext/>
      <w:spacing w:after="0" w:line="240" w:lineRule="auto"/>
      <w:outlineLvl w:val="0"/>
    </w:pPr>
    <w:rPr>
      <w:rFonts w:ascii="Arial" w:eastAsia="Times New Roman" w:hAnsi="Arial"/>
      <w:b/>
      <w:snapToGrid/>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CommentReference">
    <w:name w:val="annotation reference"/>
    <w:rPr>
      <w:sz w:val="16"/>
    </w:rPr>
  </w:style>
  <w:style w:type="paragraph" w:styleId="CommentText">
    <w:name w:val="annotation text"/>
    <w:aliases w:val="Comment Text Char1 Char,Comment Text Char Char Char,Comment Text Char1"/>
    <w:basedOn w:val="Normal"/>
    <w:link w:val="CommentTextChar"/>
    <w:pPr>
      <w:spacing w:line="240" w:lineRule="auto"/>
    </w:pPr>
    <w:rPr>
      <w:sz w:val="20"/>
      <w:lang w:val="x-none"/>
    </w:rPr>
  </w:style>
  <w:style w:type="paragraph" w:styleId="Caption">
    <w:name w:val="caption"/>
    <w:basedOn w:val="Normal"/>
    <w:next w:val="Normal"/>
    <w:qFormat/>
    <w:pPr>
      <w:tabs>
        <w:tab w:val="left" w:pos="1134"/>
      </w:tabs>
      <w:spacing w:after="0" w:line="240" w:lineRule="auto"/>
      <w:ind w:left="1134" w:hanging="1134"/>
    </w:pPr>
    <w:rPr>
      <w:rFonts w:ascii="Times New Roman" w:hAnsi="Times New Roman"/>
      <w:b/>
      <w:sz w:val="20"/>
    </w:rPr>
  </w:style>
  <w:style w:type="paragraph" w:styleId="Footer">
    <w:name w:val="footer"/>
    <w:basedOn w:val="Normal"/>
    <w:pPr>
      <w:tabs>
        <w:tab w:val="center" w:pos="4680"/>
        <w:tab w:val="right" w:pos="9360"/>
      </w:tabs>
      <w:spacing w:after="0" w:line="240" w:lineRule="auto"/>
    </w:pPr>
    <w:rPr>
      <w:sz w:val="20"/>
      <w:lang w:val="en-GB"/>
    </w:rPr>
  </w:style>
  <w:style w:type="paragraph" w:customStyle="1" w:styleId="ParagraphCharCharChar">
    <w:name w:val="Paragraph Char Char Char"/>
    <w:pPr>
      <w:spacing w:before="40" w:after="240"/>
    </w:pPr>
    <w:rPr>
      <w:snapToGrid w:val="0"/>
      <w:sz w:val="24"/>
      <w:lang w:val="en-US" w:eastAsia="ja-JP"/>
    </w:rPr>
  </w:style>
  <w:style w:type="character" w:customStyle="1" w:styleId="googqs-tidbit">
    <w:name w:val="goog_qs-tidbit"/>
  </w:style>
  <w:style w:type="paragraph" w:customStyle="1" w:styleId="Liststycke2">
    <w:name w:val="Liststycke2"/>
    <w:basedOn w:val="Normal"/>
    <w:link w:val="TitleChar"/>
    <w:uiPriority w:val="99"/>
    <w:qFormat/>
    <w:pPr>
      <w:spacing w:after="0" w:line="240" w:lineRule="auto"/>
      <w:ind w:left="720"/>
    </w:pPr>
  </w:style>
  <w:style w:type="paragraph" w:customStyle="1" w:styleId="BodytextAgency">
    <w:name w:val="Body text (Agency)"/>
    <w:basedOn w:val="Normal"/>
    <w:pPr>
      <w:spacing w:after="140" w:line="280" w:lineRule="atLeast"/>
    </w:pPr>
    <w:rPr>
      <w:rFonts w:ascii="Verdana" w:hAnsi="Verdana"/>
      <w:sz w:val="18"/>
    </w:rPr>
  </w:style>
  <w:style w:type="character" w:customStyle="1" w:styleId="tw4winMark">
    <w:name w:val="tw4winMark"/>
    <w:rPr>
      <w:rFonts w:ascii="Courier New" w:hAnsi="Courier New"/>
      <w:vanish/>
      <w:color w:val="800080"/>
      <w:sz w:val="24"/>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styleId="BalloonText">
    <w:name w:val="Balloon Text"/>
    <w:basedOn w:val="Normal"/>
    <w:semiHidden/>
    <w:rsid w:val="00E5066A"/>
    <w:rPr>
      <w:rFonts w:ascii="Tahoma" w:hAnsi="Tahoma" w:cs="Tahoma"/>
      <w:sz w:val="16"/>
      <w:szCs w:val="16"/>
    </w:rPr>
  </w:style>
  <w:style w:type="paragraph" w:styleId="CommentSubject">
    <w:name w:val="annotation subject"/>
    <w:basedOn w:val="CommentText"/>
    <w:next w:val="CommentText"/>
    <w:link w:val="CommentSubjectChar"/>
    <w:rsid w:val="00465E2F"/>
    <w:pPr>
      <w:spacing w:line="276" w:lineRule="auto"/>
    </w:pPr>
    <w:rPr>
      <w:b/>
      <w:bCs/>
    </w:rPr>
  </w:style>
  <w:style w:type="character" w:customStyle="1" w:styleId="CommentTextChar">
    <w:name w:val="Comment Text Char"/>
    <w:aliases w:val="Comment Text Char1 Char Char,Comment Text Char Char Char Char,Comment Text Char1 Char1"/>
    <w:link w:val="CommentText"/>
    <w:rsid w:val="00465E2F"/>
    <w:rPr>
      <w:rFonts w:ascii="Calibri" w:hAnsi="Calibri"/>
      <w:snapToGrid w:val="0"/>
      <w:lang w:eastAsia="ja-JP"/>
    </w:rPr>
  </w:style>
  <w:style w:type="character" w:customStyle="1" w:styleId="CommentSubjectChar">
    <w:name w:val="Comment Subject Char"/>
    <w:link w:val="CommentSubject"/>
    <w:rsid w:val="00465E2F"/>
    <w:rPr>
      <w:rFonts w:ascii="Calibri" w:hAnsi="Calibri"/>
      <w:b/>
      <w:bCs/>
      <w:snapToGrid w:val="0"/>
      <w:lang w:eastAsia="ja-JP"/>
    </w:rPr>
  </w:style>
  <w:style w:type="character" w:customStyle="1" w:styleId="Heading1Char">
    <w:name w:val="Heading 1 Char"/>
    <w:link w:val="Heading1"/>
    <w:rsid w:val="00F739B9"/>
    <w:rPr>
      <w:rFonts w:ascii="Arial" w:eastAsia="Times New Roman" w:hAnsi="Arial"/>
      <w:b/>
      <w:sz w:val="28"/>
    </w:rPr>
  </w:style>
  <w:style w:type="paragraph" w:styleId="Header">
    <w:name w:val="header"/>
    <w:basedOn w:val="Normal"/>
    <w:link w:val="HeaderChar"/>
    <w:rsid w:val="00B22BCE"/>
    <w:pPr>
      <w:tabs>
        <w:tab w:val="center" w:pos="4513"/>
        <w:tab w:val="right" w:pos="9026"/>
      </w:tabs>
    </w:pPr>
  </w:style>
  <w:style w:type="character" w:customStyle="1" w:styleId="HeaderChar">
    <w:name w:val="Header Char"/>
    <w:link w:val="Header"/>
    <w:rsid w:val="00B22BCE"/>
    <w:rPr>
      <w:rFonts w:ascii="Calibri" w:hAnsi="Calibri"/>
      <w:snapToGrid w:val="0"/>
      <w:sz w:val="22"/>
      <w:lang w:val="en-US" w:eastAsia="ja-JP"/>
    </w:rPr>
  </w:style>
  <w:style w:type="character" w:customStyle="1" w:styleId="hps">
    <w:name w:val="hps"/>
    <w:basedOn w:val="DefaultParagraphFont"/>
    <w:rsid w:val="004F3067"/>
  </w:style>
  <w:style w:type="paragraph" w:customStyle="1" w:styleId="EMA1">
    <w:name w:val="EMA1"/>
    <w:basedOn w:val="Normal"/>
    <w:rsid w:val="00C91353"/>
    <w:pPr>
      <w:tabs>
        <w:tab w:val="left" w:pos="-1440"/>
        <w:tab w:val="left" w:pos="-720"/>
      </w:tabs>
      <w:spacing w:after="0" w:line="240" w:lineRule="auto"/>
      <w:jc w:val="center"/>
      <w:outlineLvl w:val="0"/>
    </w:pPr>
    <w:rPr>
      <w:rFonts w:ascii="Times New Roman" w:hAnsi="Times New Roman"/>
      <w:b/>
      <w:szCs w:val="24"/>
      <w:lang w:val="de-DE"/>
    </w:rPr>
  </w:style>
  <w:style w:type="paragraph" w:customStyle="1" w:styleId="EMA2">
    <w:name w:val="EMA2"/>
    <w:basedOn w:val="Normal"/>
    <w:qFormat/>
    <w:rsid w:val="00C91353"/>
    <w:pPr>
      <w:spacing w:after="0" w:line="240" w:lineRule="auto"/>
      <w:ind w:left="567" w:hanging="567"/>
      <w:outlineLvl w:val="0"/>
    </w:pPr>
    <w:rPr>
      <w:rFonts w:ascii="Times New Roman" w:hAnsi="Times New Roman"/>
      <w:b/>
      <w:szCs w:val="24"/>
      <w:lang w:val="de-DE"/>
    </w:rPr>
  </w:style>
  <w:style w:type="paragraph" w:styleId="Revision">
    <w:name w:val="Revision"/>
    <w:hidden/>
    <w:uiPriority w:val="99"/>
    <w:semiHidden/>
    <w:rsid w:val="001B40AF"/>
    <w:rPr>
      <w:rFonts w:ascii="Calibri" w:hAnsi="Calibri"/>
      <w:snapToGrid w:val="0"/>
      <w:sz w:val="22"/>
      <w:lang w:val="en-US" w:eastAsia="ja-JP"/>
    </w:rPr>
  </w:style>
  <w:style w:type="paragraph" w:customStyle="1" w:styleId="Default">
    <w:name w:val="Default"/>
    <w:rsid w:val="004D6F21"/>
    <w:pPr>
      <w:autoSpaceDE w:val="0"/>
      <w:autoSpaceDN w:val="0"/>
      <w:adjustRightInd w:val="0"/>
    </w:pPr>
    <w:rPr>
      <w:rFonts w:eastAsia="SimSun"/>
      <w:color w:val="000000"/>
      <w:sz w:val="24"/>
      <w:szCs w:val="24"/>
      <w:lang w:val="it-IT" w:eastAsia="it-IT"/>
    </w:rPr>
  </w:style>
  <w:style w:type="paragraph" w:customStyle="1" w:styleId="TitleA">
    <w:name w:val="Title A"/>
    <w:basedOn w:val="EMA1"/>
    <w:qFormat/>
    <w:rsid w:val="00E726CD"/>
  </w:style>
  <w:style w:type="paragraph" w:customStyle="1" w:styleId="TitleB">
    <w:name w:val="Title B"/>
    <w:basedOn w:val="Normal"/>
    <w:next w:val="Normal"/>
    <w:qFormat/>
    <w:rsid w:val="00C21407"/>
    <w:pPr>
      <w:keepNext/>
      <w:tabs>
        <w:tab w:val="left" w:pos="567"/>
      </w:tabs>
      <w:spacing w:after="0" w:line="240" w:lineRule="auto"/>
      <w:ind w:left="567" w:hanging="567"/>
      <w:outlineLvl w:val="0"/>
    </w:pPr>
    <w:rPr>
      <w:rFonts w:ascii="Times New Roman" w:hAnsi="Times New Roman"/>
      <w:b/>
      <w:szCs w:val="24"/>
      <w:lang w:val="de-DE"/>
    </w:rPr>
  </w:style>
  <w:style w:type="character" w:styleId="FollowedHyperlink">
    <w:name w:val="FollowedHyperlink"/>
    <w:semiHidden/>
    <w:unhideWhenUsed/>
    <w:rsid w:val="00373B78"/>
    <w:rPr>
      <w:color w:val="800080"/>
      <w:u w:val="single"/>
    </w:rPr>
  </w:style>
  <w:style w:type="table" w:styleId="TableGrid">
    <w:name w:val="Table Grid"/>
    <w:basedOn w:val="TableNormal"/>
    <w:locked/>
    <w:rsid w:val="00737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B47795"/>
    <w:pPr>
      <w:tabs>
        <w:tab w:val="left" w:pos="426"/>
        <w:tab w:val="left" w:pos="7371"/>
      </w:tabs>
      <w:spacing w:after="0" w:line="240" w:lineRule="auto"/>
      <w:ind w:left="426"/>
    </w:pPr>
    <w:rPr>
      <w:rFonts w:ascii="Arial" w:eastAsia="Times New Roman" w:hAnsi="Arial"/>
      <w:snapToGrid/>
      <w:lang w:val="de-DE" w:eastAsia="de-DE"/>
    </w:rPr>
  </w:style>
  <w:style w:type="character" w:customStyle="1" w:styleId="BodyTextIndentChar">
    <w:name w:val="Body Text Indent Char"/>
    <w:link w:val="BodyTextIndent"/>
    <w:rsid w:val="00B47795"/>
    <w:rPr>
      <w:rFonts w:ascii="Arial" w:eastAsia="Times New Roman" w:hAnsi="Arial"/>
      <w:sz w:val="22"/>
    </w:rPr>
  </w:style>
  <w:style w:type="character" w:customStyle="1" w:styleId="TitleChar">
    <w:name w:val="Title Char"/>
    <w:link w:val="Liststycke2"/>
    <w:uiPriority w:val="99"/>
    <w:locked/>
    <w:rsid w:val="00C8090F"/>
    <w:rPr>
      <w:rFonts w:ascii="Calibri" w:hAnsi="Calibri"/>
      <w:snapToGrid w:val="0"/>
      <w:sz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97532974">
      <w:bodyDiv w:val="1"/>
      <w:marLeft w:val="0"/>
      <w:marRight w:val="0"/>
      <w:marTop w:val="0"/>
      <w:marBottom w:val="0"/>
      <w:divBdr>
        <w:top w:val="none" w:sz="0" w:space="0" w:color="auto"/>
        <w:left w:val="none" w:sz="0" w:space="0" w:color="auto"/>
        <w:bottom w:val="none" w:sz="0" w:space="0" w:color="auto"/>
        <w:right w:val="none" w:sz="0" w:space="0" w:color="auto"/>
      </w:divBdr>
    </w:div>
    <w:div w:id="167643233">
      <w:bodyDiv w:val="1"/>
      <w:marLeft w:val="0"/>
      <w:marRight w:val="0"/>
      <w:marTop w:val="0"/>
      <w:marBottom w:val="0"/>
      <w:divBdr>
        <w:top w:val="none" w:sz="0" w:space="0" w:color="auto"/>
        <w:left w:val="none" w:sz="0" w:space="0" w:color="auto"/>
        <w:bottom w:val="none" w:sz="0" w:space="0" w:color="auto"/>
        <w:right w:val="none" w:sz="0" w:space="0" w:color="auto"/>
      </w:divBdr>
    </w:div>
    <w:div w:id="169755967">
      <w:bodyDiv w:val="1"/>
      <w:marLeft w:val="0"/>
      <w:marRight w:val="0"/>
      <w:marTop w:val="0"/>
      <w:marBottom w:val="0"/>
      <w:divBdr>
        <w:top w:val="none" w:sz="0" w:space="0" w:color="auto"/>
        <w:left w:val="none" w:sz="0" w:space="0" w:color="auto"/>
        <w:bottom w:val="none" w:sz="0" w:space="0" w:color="auto"/>
        <w:right w:val="none" w:sz="0" w:space="0" w:color="auto"/>
      </w:divBdr>
    </w:div>
    <w:div w:id="614293653">
      <w:bodyDiv w:val="1"/>
      <w:marLeft w:val="0"/>
      <w:marRight w:val="0"/>
      <w:marTop w:val="0"/>
      <w:marBottom w:val="0"/>
      <w:divBdr>
        <w:top w:val="none" w:sz="0" w:space="0" w:color="auto"/>
        <w:left w:val="none" w:sz="0" w:space="0" w:color="auto"/>
        <w:bottom w:val="none" w:sz="0" w:space="0" w:color="auto"/>
        <w:right w:val="none" w:sz="0" w:space="0" w:color="auto"/>
      </w:divBdr>
    </w:div>
    <w:div w:id="924647436">
      <w:bodyDiv w:val="1"/>
      <w:marLeft w:val="0"/>
      <w:marRight w:val="0"/>
      <w:marTop w:val="0"/>
      <w:marBottom w:val="0"/>
      <w:divBdr>
        <w:top w:val="none" w:sz="0" w:space="0" w:color="auto"/>
        <w:left w:val="none" w:sz="0" w:space="0" w:color="auto"/>
        <w:bottom w:val="none" w:sz="0" w:space="0" w:color="auto"/>
        <w:right w:val="none" w:sz="0" w:space="0" w:color="auto"/>
      </w:divBdr>
    </w:div>
    <w:div w:id="1653605198">
      <w:bodyDiv w:val="1"/>
      <w:marLeft w:val="0"/>
      <w:marRight w:val="0"/>
      <w:marTop w:val="0"/>
      <w:marBottom w:val="0"/>
      <w:divBdr>
        <w:top w:val="none" w:sz="0" w:space="0" w:color="auto"/>
        <w:left w:val="none" w:sz="0" w:space="0" w:color="auto"/>
        <w:bottom w:val="none" w:sz="0" w:space="0" w:color="auto"/>
        <w:right w:val="none" w:sz="0" w:space="0" w:color="auto"/>
      </w:divBdr>
    </w:div>
    <w:div w:id="197744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18917-42F7-485D-B822-0CB0FC11513A}">
  <ds:schemaRefs>
    <ds:schemaRef ds:uri="http://schemas.microsoft.com/sharepoint/v3/contenttype/forms"/>
  </ds:schemaRefs>
</ds:datastoreItem>
</file>

<file path=customXml/itemProps2.xml><?xml version="1.0" encoding="utf-8"?>
<ds:datastoreItem xmlns:ds="http://schemas.openxmlformats.org/officeDocument/2006/customXml" ds:itemID="{B203735F-8E8B-439F-900A-AB9C4966F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964CE2-25E7-4C7D-B4A1-3FCC4B331F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B4CD80-9DF8-47D6-8B4E-C654A684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9886</Words>
  <Characters>56353</Characters>
  <Application>Microsoft Office Word</Application>
  <DocSecurity>0</DocSecurity>
  <Lines>469</Lines>
  <Paragraphs>132</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PROCYSBI, INN-mercaptamine bitartrate</vt:lpstr>
      <vt:lpstr>PROCYSBI, INN-mercaptamine bitartrate</vt:lpstr>
      <vt:lpstr>PROCYSBI, INN-mercaptamine bitartrate</vt:lpstr>
    </vt:vector>
  </TitlesOfParts>
  <Company/>
  <LinksUpToDate>false</LinksUpToDate>
  <CharactersWithSpaces>66107</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2021-06-03T23:49:56Z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d4726f14-dfb0-4527-9a7e-b8b91df8e529</vt:lpwstr>
  </property>
  <property fmtid="{D5CDD505-2E9C-101B-9397-08002B2CF9AE}" pid="25" name="MSIP_Label_0eea11ca-d417-4147-80ed-01a58412c458_ContentBits">
    <vt:lpwstr>2</vt:lpwstr>
  </property>
</Properties>
</file>