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D50" w:rsidRPr="00F105D5" w:rsidRDefault="000D0D50" w:rsidP="00F105D5">
      <w:pPr>
        <w:spacing w:after="0" w:line="240" w:lineRule="auto"/>
        <w:jc w:val="center"/>
        <w:rPr>
          <w:rFonts w:ascii="Times New Roman" w:hAnsi="Times New Roman" w:cs="Times New Roman"/>
          <w:lang w:val="lt-LT"/>
        </w:rPr>
      </w:pPr>
      <w:bookmarkStart w:id="0" w:name="_GoBack"/>
      <w:bookmarkEnd w:id="0"/>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tabs>
          <w:tab w:val="left" w:pos="-1440"/>
          <w:tab w:val="left" w:pos="-720"/>
          <w:tab w:val="left" w:pos="567"/>
        </w:tabs>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Cs/>
          <w:lang w:val="lt-LT"/>
        </w:rPr>
      </w:pPr>
    </w:p>
    <w:p w:rsidR="000D0D50" w:rsidRPr="00F105D5" w:rsidRDefault="000D0D50" w:rsidP="00F105D5">
      <w:pPr>
        <w:tabs>
          <w:tab w:val="left" w:pos="-1440"/>
          <w:tab w:val="left" w:pos="-720"/>
        </w:tabs>
        <w:spacing w:after="0" w:line="240" w:lineRule="auto"/>
        <w:jc w:val="center"/>
        <w:rPr>
          <w:rFonts w:ascii="Times New Roman" w:hAnsi="Times New Roman" w:cs="Times New Roman"/>
          <w:b/>
          <w:bCs/>
          <w:lang w:val="lt-LT"/>
        </w:rPr>
      </w:pPr>
      <w:r w:rsidRPr="00F105D5">
        <w:rPr>
          <w:rFonts w:ascii="Times New Roman" w:hAnsi="Times New Roman" w:cs="Times New Roman"/>
          <w:b/>
          <w:bCs/>
          <w:lang w:val="lt-LT"/>
        </w:rPr>
        <w:t>I PRIEDAS</w:t>
      </w:r>
    </w:p>
    <w:p w:rsidR="000D0D50" w:rsidRPr="00F105D5" w:rsidRDefault="000D0D50" w:rsidP="00F105D5">
      <w:pPr>
        <w:tabs>
          <w:tab w:val="left" w:pos="-1440"/>
          <w:tab w:val="left" w:pos="-720"/>
        </w:tabs>
        <w:spacing w:after="0" w:line="240" w:lineRule="auto"/>
        <w:jc w:val="center"/>
        <w:rPr>
          <w:rFonts w:ascii="Times New Roman" w:hAnsi="Times New Roman" w:cs="Times New Roman"/>
          <w:b/>
          <w:bCs/>
          <w:lang w:val="lt-LT"/>
        </w:rPr>
      </w:pPr>
    </w:p>
    <w:p w:rsidR="000D0D50" w:rsidRPr="00F105D5" w:rsidRDefault="000D0D50" w:rsidP="00F105D5">
      <w:pPr>
        <w:pStyle w:val="TitleA"/>
      </w:pPr>
      <w:r w:rsidRPr="00F105D5">
        <w:t>PREPARATO CHARAKTERISTIKŲ SANTRAUKA</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lang w:val="lt-LT"/>
        </w:rPr>
        <w:br w:type="page"/>
      </w:r>
      <w:r w:rsidRPr="00F105D5">
        <w:rPr>
          <w:rFonts w:ascii="Times New Roman" w:hAnsi="Times New Roman" w:cs="Times New Roman"/>
          <w:b/>
          <w:bCs/>
          <w:lang w:val="lt-LT"/>
        </w:rPr>
        <w:lastRenderedPageBreak/>
        <w:t>1.</w:t>
      </w:r>
      <w:r w:rsidRPr="00F105D5">
        <w:rPr>
          <w:rFonts w:ascii="Times New Roman" w:hAnsi="Times New Roman" w:cs="Times New Roman"/>
          <w:b/>
          <w:bCs/>
          <w:lang w:val="lt-LT"/>
        </w:rPr>
        <w:tab/>
        <w:t>VAISTINIO PREPARATO PAVADINIMAS</w:t>
      </w:r>
    </w:p>
    <w:p w:rsidR="000D0D50" w:rsidRPr="00F105D5" w:rsidRDefault="000D0D50" w:rsidP="00F105D5">
      <w:pPr>
        <w:keepNext/>
        <w:spacing w:after="0" w:line="240" w:lineRule="auto"/>
        <w:rPr>
          <w:rFonts w:ascii="Times New Roman" w:hAnsi="Times New Roman" w:cs="Times New Roman"/>
          <w:b/>
          <w:bCs/>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PROCYSBI 25 mg skrandyje neirios kietosios kapsulės</w:t>
      </w:r>
    </w:p>
    <w:p w:rsidR="00CE4BB4" w:rsidRPr="00F105D5" w:rsidRDefault="00CE4BB4"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PROCYSBI 75</w:t>
      </w:r>
      <w:r w:rsidR="00625573" w:rsidRPr="00F105D5">
        <w:rPr>
          <w:rFonts w:ascii="Times New Roman" w:hAnsi="Times New Roman" w:cs="Times New Roman"/>
          <w:lang w:val="lt-LT"/>
        </w:rPr>
        <w:t> </w:t>
      </w:r>
      <w:r w:rsidRPr="00F105D5">
        <w:rPr>
          <w:rFonts w:ascii="Times New Roman" w:hAnsi="Times New Roman" w:cs="Times New Roman"/>
          <w:lang w:val="lt-LT"/>
        </w:rPr>
        <w:t>mg skrandyje neirios kietosios kapsulės</w:t>
      </w: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2.</w:t>
      </w:r>
      <w:r w:rsidRPr="00F105D5">
        <w:rPr>
          <w:rFonts w:ascii="Times New Roman" w:hAnsi="Times New Roman" w:cs="Times New Roman"/>
          <w:b/>
          <w:bCs/>
          <w:lang w:val="lt-LT"/>
        </w:rPr>
        <w:tab/>
        <w:t>KOKYBINĖ IR KIEKYBINĖ SUDĖTIS</w:t>
      </w:r>
    </w:p>
    <w:p w:rsidR="000D0D50" w:rsidRPr="00F105D5" w:rsidRDefault="000D0D50" w:rsidP="00F105D5">
      <w:pPr>
        <w:keepNext/>
        <w:spacing w:after="0" w:line="240" w:lineRule="auto"/>
        <w:rPr>
          <w:rFonts w:ascii="Times New Roman" w:hAnsi="Times New Roman" w:cs="Times New Roman"/>
          <w:b/>
          <w:bCs/>
          <w:lang w:val="lt-LT"/>
        </w:rPr>
      </w:pPr>
    </w:p>
    <w:p w:rsidR="00CE4BB4" w:rsidRPr="00F105D5" w:rsidRDefault="00CE4BB4"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PROCYSBI 25 mg kieto</w:t>
      </w:r>
      <w:r w:rsidR="005337DE" w:rsidRPr="00F105D5">
        <w:rPr>
          <w:rFonts w:ascii="Times New Roman" w:hAnsi="Times New Roman" w:cs="Times New Roman"/>
          <w:u w:val="single"/>
          <w:lang w:val="lt-LT"/>
        </w:rPr>
        <w:t>ji</w:t>
      </w:r>
      <w:r w:rsidRPr="00F105D5">
        <w:rPr>
          <w:rFonts w:ascii="Times New Roman" w:hAnsi="Times New Roman" w:cs="Times New Roman"/>
          <w:u w:val="single"/>
          <w:lang w:val="lt-LT"/>
        </w:rPr>
        <w:t xml:space="preserve"> kapsulė</w:t>
      </w: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Kiekvienoje </w:t>
      </w:r>
      <w:r w:rsidR="00A9325C" w:rsidRPr="0007775B">
        <w:rPr>
          <w:rFonts w:ascii="Times New Roman" w:hAnsi="Times New Roman" w:cs="Times New Roman"/>
          <w:lang w:val="lt-LT"/>
        </w:rPr>
        <w:t>skrandyje neirioje</w:t>
      </w:r>
      <w:r w:rsidR="00A9325C" w:rsidRPr="00F105D5">
        <w:rPr>
          <w:rFonts w:ascii="Times New Roman" w:hAnsi="Times New Roman" w:cs="Times New Roman"/>
          <w:lang w:val="lt-LT"/>
        </w:rPr>
        <w:t xml:space="preserve"> </w:t>
      </w:r>
      <w:r w:rsidRPr="00F105D5">
        <w:rPr>
          <w:rFonts w:ascii="Times New Roman" w:hAnsi="Times New Roman" w:cs="Times New Roman"/>
          <w:lang w:val="lt-LT"/>
        </w:rPr>
        <w:t>kietojoje kapsulėje yra 25</w:t>
      </w:r>
      <w:r w:rsidR="00625573" w:rsidRPr="00F105D5">
        <w:rPr>
          <w:rFonts w:ascii="Times New Roman" w:hAnsi="Times New Roman" w:cs="Times New Roman"/>
          <w:lang w:val="lt-LT"/>
        </w:rPr>
        <w:t> </w:t>
      </w:r>
      <w:r w:rsidRPr="00F105D5">
        <w:rPr>
          <w:rFonts w:ascii="Times New Roman" w:hAnsi="Times New Roman" w:cs="Times New Roman"/>
          <w:lang w:val="lt-LT"/>
        </w:rPr>
        <w:t>mg cisteamino (merkaptamino bitartrato pavidalu).</w:t>
      </w:r>
    </w:p>
    <w:p w:rsidR="000D0D50" w:rsidRPr="00F105D5" w:rsidRDefault="000D0D50" w:rsidP="00F105D5">
      <w:pPr>
        <w:spacing w:after="0" w:line="240" w:lineRule="auto"/>
        <w:rPr>
          <w:rFonts w:ascii="Times New Roman" w:hAnsi="Times New Roman" w:cs="Times New Roman"/>
          <w:lang w:val="lt-LT"/>
        </w:rPr>
      </w:pPr>
    </w:p>
    <w:p w:rsidR="00CE4BB4" w:rsidRPr="00F105D5" w:rsidRDefault="00CE4BB4"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PROCYSBI 75</w:t>
      </w:r>
      <w:r w:rsidR="00625573" w:rsidRPr="00F105D5">
        <w:rPr>
          <w:rFonts w:ascii="Times New Roman" w:hAnsi="Times New Roman" w:cs="Times New Roman"/>
          <w:u w:val="single"/>
          <w:lang w:val="lt-LT"/>
        </w:rPr>
        <w:t> </w:t>
      </w:r>
      <w:r w:rsidRPr="00F105D5">
        <w:rPr>
          <w:rFonts w:ascii="Times New Roman" w:hAnsi="Times New Roman" w:cs="Times New Roman"/>
          <w:u w:val="single"/>
          <w:lang w:val="lt-LT"/>
        </w:rPr>
        <w:t xml:space="preserve">mg </w:t>
      </w:r>
      <w:r w:rsidR="005337DE" w:rsidRPr="00F105D5">
        <w:rPr>
          <w:rFonts w:ascii="Times New Roman" w:hAnsi="Times New Roman" w:cs="Times New Roman"/>
          <w:u w:val="single"/>
          <w:lang w:val="lt-LT"/>
        </w:rPr>
        <w:t>kietoji kapsulė</w:t>
      </w:r>
    </w:p>
    <w:p w:rsidR="00CE4BB4" w:rsidRPr="00F105D5" w:rsidRDefault="00CE4BB4"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Kiekvienoje </w:t>
      </w:r>
      <w:r w:rsidR="00A9325C" w:rsidRPr="0007775B">
        <w:rPr>
          <w:rFonts w:ascii="Times New Roman" w:hAnsi="Times New Roman" w:cs="Times New Roman"/>
          <w:lang w:val="lt-LT"/>
        </w:rPr>
        <w:t>skrandyje neirioje</w:t>
      </w:r>
      <w:r w:rsidR="00A9325C" w:rsidRPr="00F105D5">
        <w:rPr>
          <w:rFonts w:ascii="Times New Roman" w:hAnsi="Times New Roman" w:cs="Times New Roman"/>
          <w:lang w:val="lt-LT"/>
        </w:rPr>
        <w:t xml:space="preserve"> </w:t>
      </w:r>
      <w:r w:rsidRPr="00F105D5">
        <w:rPr>
          <w:rFonts w:ascii="Times New Roman" w:hAnsi="Times New Roman" w:cs="Times New Roman"/>
          <w:lang w:val="lt-LT"/>
        </w:rPr>
        <w:t>kietojoje kapsulėje yra 75</w:t>
      </w:r>
      <w:r w:rsidR="00625573" w:rsidRPr="00F105D5">
        <w:rPr>
          <w:rFonts w:ascii="Times New Roman" w:hAnsi="Times New Roman" w:cs="Times New Roman"/>
          <w:lang w:val="lt-LT"/>
        </w:rPr>
        <w:t> </w:t>
      </w:r>
      <w:r w:rsidRPr="00F105D5">
        <w:rPr>
          <w:rFonts w:ascii="Times New Roman" w:hAnsi="Times New Roman" w:cs="Times New Roman"/>
          <w:lang w:val="lt-LT"/>
        </w:rPr>
        <w:t>mg cisteamino (merkaptamino bitartrato pavidalu).</w:t>
      </w:r>
    </w:p>
    <w:p w:rsidR="00CE4BB4" w:rsidRPr="00F105D5" w:rsidRDefault="00CE4BB4" w:rsidP="00F105D5">
      <w:pPr>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b/>
          <w:bCs/>
          <w:lang w:val="lt-LT"/>
        </w:rPr>
      </w:pPr>
      <w:r w:rsidRPr="00F105D5">
        <w:rPr>
          <w:rFonts w:ascii="Times New Roman" w:hAnsi="Times New Roman" w:cs="Times New Roman"/>
          <w:lang w:val="lt-LT"/>
        </w:rPr>
        <w:t>Visos pagalbinės medžiagos išvardytos 6.1</w:t>
      </w:r>
      <w:r w:rsidR="00C47F5B" w:rsidRPr="00F105D5">
        <w:rPr>
          <w:rFonts w:ascii="Times New Roman" w:hAnsi="Times New Roman" w:cs="Times New Roman"/>
          <w:lang w:val="lt-LT"/>
        </w:rPr>
        <w:t> </w:t>
      </w:r>
      <w:r w:rsidRPr="00F105D5">
        <w:rPr>
          <w:rFonts w:ascii="Times New Roman" w:hAnsi="Times New Roman" w:cs="Times New Roman"/>
          <w:lang w:val="lt-LT"/>
        </w:rPr>
        <w:t xml:space="preserve">skyriuje. </w:t>
      </w: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3.</w:t>
      </w:r>
      <w:r w:rsidRPr="00F105D5">
        <w:rPr>
          <w:rFonts w:ascii="Times New Roman" w:hAnsi="Times New Roman" w:cs="Times New Roman"/>
          <w:b/>
          <w:bCs/>
          <w:lang w:val="lt-LT"/>
        </w:rPr>
        <w:tab/>
        <w:t>FARMACINĖ FORMA</w:t>
      </w:r>
    </w:p>
    <w:p w:rsidR="000D0D50" w:rsidRPr="00F105D5" w:rsidRDefault="000D0D50" w:rsidP="00F105D5">
      <w:pPr>
        <w:keepNext/>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Skrandyje neiri kietoji kapsulė</w:t>
      </w:r>
      <w:r w:rsidR="00337ABD" w:rsidRPr="00F105D5">
        <w:rPr>
          <w:rFonts w:ascii="Times New Roman" w:hAnsi="Times New Roman" w:cs="Times New Roman"/>
          <w:lang w:val="lt-LT"/>
        </w:rPr>
        <w:t>.</w:t>
      </w:r>
    </w:p>
    <w:p w:rsidR="00391BA1" w:rsidRPr="00F105D5" w:rsidRDefault="00391BA1" w:rsidP="00F105D5">
      <w:pPr>
        <w:spacing w:after="0" w:line="240" w:lineRule="auto"/>
        <w:rPr>
          <w:rFonts w:ascii="Times New Roman" w:hAnsi="Times New Roman" w:cs="Times New Roman"/>
          <w:lang w:val="lt-LT"/>
        </w:rPr>
      </w:pPr>
    </w:p>
    <w:p w:rsidR="00391BA1" w:rsidRPr="00F105D5" w:rsidRDefault="00391BA1"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PROCYSBI 25 mg </w:t>
      </w:r>
      <w:r w:rsidR="005337DE" w:rsidRPr="00F105D5">
        <w:rPr>
          <w:rFonts w:ascii="Times New Roman" w:hAnsi="Times New Roman" w:cs="Times New Roman"/>
          <w:u w:val="single"/>
          <w:lang w:val="lt-LT"/>
        </w:rPr>
        <w:t>kietoji kapsulė</w:t>
      </w: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Melsvos 3 dydžio kietosios kapsulės, ant kurių baltu rašalu atspausdintas užrašas„25 mg“, ir melsvas gaubtelis, ant kurio baltu rašalu atspausdintas logotipas</w:t>
      </w:r>
      <w:r w:rsidR="00625573" w:rsidRPr="00F105D5">
        <w:rPr>
          <w:rFonts w:ascii="Times New Roman" w:hAnsi="Times New Roman" w:cs="Times New Roman"/>
          <w:lang w:val="lt-LT"/>
        </w:rPr>
        <w:t xml:space="preserve"> </w:t>
      </w:r>
      <w:r w:rsidRPr="00F105D5">
        <w:rPr>
          <w:rFonts w:ascii="Times New Roman" w:hAnsi="Times New Roman" w:cs="Times New Roman"/>
          <w:lang w:val="lt-LT"/>
        </w:rPr>
        <w:t>„</w:t>
      </w:r>
      <w:r w:rsidR="008501FF" w:rsidRPr="00F105D5">
        <w:rPr>
          <w:rFonts w:ascii="Times New Roman" w:hAnsi="Times New Roman" w:cs="Times New Roman"/>
          <w:lang w:val="lt-LT"/>
        </w:rPr>
        <w:t>PRO</w:t>
      </w:r>
      <w:r w:rsidRPr="00F105D5">
        <w:rPr>
          <w:rFonts w:ascii="Times New Roman" w:hAnsi="Times New Roman" w:cs="Times New Roman"/>
          <w:lang w:val="lt-LT"/>
        </w:rPr>
        <w:t>“.</w:t>
      </w:r>
    </w:p>
    <w:p w:rsidR="000D0D50" w:rsidRPr="00F105D5" w:rsidRDefault="000D0D50" w:rsidP="00F105D5">
      <w:pPr>
        <w:spacing w:after="0" w:line="240" w:lineRule="auto"/>
        <w:rPr>
          <w:rFonts w:ascii="Times New Roman" w:hAnsi="Times New Roman" w:cs="Times New Roman"/>
          <w:lang w:val="lt-LT"/>
        </w:rPr>
      </w:pPr>
    </w:p>
    <w:p w:rsidR="00391BA1" w:rsidRPr="00F105D5" w:rsidRDefault="00391BA1"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PROCYSBI 75</w:t>
      </w:r>
      <w:r w:rsidR="00625573" w:rsidRPr="00F105D5">
        <w:rPr>
          <w:rFonts w:ascii="Times New Roman" w:hAnsi="Times New Roman" w:cs="Times New Roman"/>
          <w:u w:val="single"/>
          <w:lang w:val="lt-LT"/>
        </w:rPr>
        <w:t> </w:t>
      </w:r>
      <w:r w:rsidRPr="00F105D5">
        <w:rPr>
          <w:rFonts w:ascii="Times New Roman" w:hAnsi="Times New Roman" w:cs="Times New Roman"/>
          <w:u w:val="single"/>
          <w:lang w:val="lt-LT"/>
        </w:rPr>
        <w:t xml:space="preserve">mg </w:t>
      </w:r>
      <w:r w:rsidR="005337DE" w:rsidRPr="00F105D5">
        <w:rPr>
          <w:rFonts w:ascii="Times New Roman" w:hAnsi="Times New Roman" w:cs="Times New Roman"/>
          <w:u w:val="single"/>
          <w:lang w:val="lt-LT"/>
        </w:rPr>
        <w:t>kietoji kapsulė</w:t>
      </w:r>
    </w:p>
    <w:p w:rsidR="00391BA1" w:rsidRPr="00F105D5" w:rsidRDefault="00391BA1"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Melsvos 0 dydžio kietosios kapsulės, ant kurių baltu rašalu atspausdintas užrašas„75 mg“, ir tamsiai mėlynas gaubtelis, ant kurio baltu rašalu atspausdintas logotipas „PRO“.</w:t>
      </w:r>
    </w:p>
    <w:p w:rsidR="00391BA1" w:rsidRPr="00F105D5" w:rsidRDefault="00391BA1" w:rsidP="00F105D5">
      <w:pPr>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w:t>
      </w:r>
      <w:r w:rsidRPr="00F105D5">
        <w:rPr>
          <w:rFonts w:ascii="Times New Roman" w:hAnsi="Times New Roman" w:cs="Times New Roman"/>
          <w:b/>
          <w:bCs/>
          <w:lang w:val="lt-LT"/>
        </w:rPr>
        <w:tab/>
        <w:t>KLINIKINĖ INFORMACIJA</w:t>
      </w:r>
    </w:p>
    <w:p w:rsidR="000D0D50" w:rsidRPr="00F105D5" w:rsidRDefault="000D0D50" w:rsidP="00F105D5">
      <w:pPr>
        <w:keepNext/>
        <w:spacing w:after="0" w:line="240" w:lineRule="auto"/>
        <w:rPr>
          <w:rFonts w:ascii="Times New Roman" w:hAnsi="Times New Roman" w:cs="Times New Roman"/>
          <w:b/>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4.1</w:t>
      </w:r>
      <w:r w:rsidRPr="00F105D5">
        <w:rPr>
          <w:rFonts w:ascii="Times New Roman" w:hAnsi="Times New Roman" w:cs="Times New Roman"/>
          <w:b/>
          <w:bCs/>
          <w:lang w:val="lt-LT"/>
        </w:rPr>
        <w:tab/>
        <w:t>Terapinės indikacijos</w:t>
      </w:r>
    </w:p>
    <w:p w:rsidR="000D0D50" w:rsidRPr="00F105D5" w:rsidRDefault="000D0D50" w:rsidP="00F105D5">
      <w:pPr>
        <w:keepNext/>
        <w:spacing w:after="0" w:line="240" w:lineRule="auto"/>
        <w:rPr>
          <w:rFonts w:ascii="Times New Roman" w:hAnsi="Times New Roman" w:cs="Times New Roman"/>
          <w:b/>
          <w:bCs/>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PROCYSBI gydoma įrodyta nefropatinė cistinozė. Cisteaminas mažina cistino kaupimąsi kai kuriose nefropatine cistinoze sergančių pacientų organizmo ląstelėse (pvz., leukocituose, raumenų ir kepenų ląstelėse), o gydymą pradėjus anksti, lėtina inkstų funkcijos nepakankamumo vystymąsi. </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4.2</w:t>
      </w:r>
      <w:r w:rsidRPr="00F105D5">
        <w:rPr>
          <w:rFonts w:ascii="Times New Roman" w:hAnsi="Times New Roman" w:cs="Times New Roman"/>
          <w:b/>
          <w:bCs/>
          <w:lang w:val="lt-LT"/>
        </w:rPr>
        <w:tab/>
        <w:t>Dozavimas ir vartojimo metodas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Pradedamą gydymą PROCYSBI turi prižiūrėti gydytojas, turintis cistinozės gydymo patirties.</w:t>
      </w:r>
    </w:p>
    <w:p w:rsidR="00B84B2A" w:rsidRPr="00F105D5" w:rsidRDefault="00584613"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Siekiant didžiausios naudos, patvirtinus diagnozę (t. y. nustačius padidėjusią cistino koncentraciją BKL), cisteamino terapiją būtina pradėti nedelsiant.</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Dozavimas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8C616A"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Cistino koncentraciją </w:t>
      </w:r>
      <w:r w:rsidR="00800E3A" w:rsidRPr="00F105D5">
        <w:rPr>
          <w:rFonts w:ascii="Times New Roman" w:hAnsi="Times New Roman" w:cs="Times New Roman"/>
          <w:lang w:val="lt-LT"/>
        </w:rPr>
        <w:t>baltosiose kraujo ląstelėse</w:t>
      </w:r>
      <w:r w:rsidRPr="00F105D5">
        <w:rPr>
          <w:rFonts w:ascii="Times New Roman" w:hAnsi="Times New Roman" w:cs="Times New Roman"/>
          <w:lang w:val="lt-LT"/>
        </w:rPr>
        <w:t xml:space="preserve"> </w:t>
      </w:r>
      <w:r w:rsidR="001E141D" w:rsidRPr="00F105D5">
        <w:rPr>
          <w:rFonts w:ascii="Times New Roman" w:hAnsi="Times New Roman" w:cs="Times New Roman"/>
          <w:lang w:val="lt-LT"/>
        </w:rPr>
        <w:t>(BKL</w:t>
      </w:r>
      <w:r w:rsidRPr="00F105D5">
        <w:rPr>
          <w:rFonts w:ascii="Times New Roman" w:hAnsi="Times New Roman" w:cs="Times New Roman"/>
          <w:lang w:val="lt-LT"/>
        </w:rPr>
        <w:t xml:space="preserve">) galima </w:t>
      </w:r>
      <w:r w:rsidR="005800D9" w:rsidRPr="00F105D5">
        <w:rPr>
          <w:rFonts w:ascii="Times New Roman" w:hAnsi="Times New Roman" w:cs="Times New Roman"/>
          <w:lang w:val="lt-LT"/>
        </w:rPr>
        <w:t>nustatyti</w:t>
      </w:r>
      <w:r w:rsidRPr="00F105D5">
        <w:rPr>
          <w:rFonts w:ascii="Times New Roman" w:hAnsi="Times New Roman" w:cs="Times New Roman"/>
          <w:lang w:val="lt-LT"/>
        </w:rPr>
        <w:t xml:space="preserve"> taikant daugelį skirtingų technikų, pavyzdžiui, </w:t>
      </w:r>
      <w:r w:rsidR="00F46843" w:rsidRPr="00F105D5">
        <w:rPr>
          <w:rFonts w:ascii="Times New Roman" w:hAnsi="Times New Roman" w:cs="Times New Roman"/>
          <w:lang w:val="lt-LT"/>
        </w:rPr>
        <w:t>nustatant</w:t>
      </w:r>
      <w:r w:rsidRPr="00F105D5">
        <w:rPr>
          <w:rFonts w:ascii="Times New Roman" w:hAnsi="Times New Roman" w:cs="Times New Roman"/>
          <w:lang w:val="lt-LT"/>
        </w:rPr>
        <w:t xml:space="preserve"> tam tikr</w:t>
      </w:r>
      <w:r w:rsidR="00F46843" w:rsidRPr="00F105D5">
        <w:rPr>
          <w:rFonts w:ascii="Times New Roman" w:hAnsi="Times New Roman" w:cs="Times New Roman"/>
          <w:lang w:val="lt-LT"/>
        </w:rPr>
        <w:t>us</w:t>
      </w:r>
      <w:r w:rsidRPr="00F105D5">
        <w:rPr>
          <w:rFonts w:ascii="Times New Roman" w:hAnsi="Times New Roman" w:cs="Times New Roman"/>
          <w:lang w:val="lt-LT"/>
        </w:rPr>
        <w:t xml:space="preserve"> </w:t>
      </w:r>
      <w:r w:rsidR="001E141D" w:rsidRPr="00F105D5">
        <w:rPr>
          <w:rFonts w:ascii="Times New Roman" w:hAnsi="Times New Roman" w:cs="Times New Roman"/>
          <w:lang w:val="lt-LT"/>
        </w:rPr>
        <w:t>BKL</w:t>
      </w:r>
      <w:r w:rsidRPr="00F105D5">
        <w:rPr>
          <w:rFonts w:ascii="Times New Roman" w:hAnsi="Times New Roman" w:cs="Times New Roman"/>
          <w:lang w:val="lt-LT"/>
        </w:rPr>
        <w:t xml:space="preserve"> </w:t>
      </w:r>
      <w:r w:rsidR="00F46843" w:rsidRPr="00F105D5">
        <w:rPr>
          <w:rFonts w:ascii="Times New Roman" w:hAnsi="Times New Roman" w:cs="Times New Roman"/>
          <w:lang w:val="lt-LT"/>
        </w:rPr>
        <w:t xml:space="preserve">potipius </w:t>
      </w:r>
      <w:r w:rsidRPr="00F105D5">
        <w:rPr>
          <w:rFonts w:ascii="Times New Roman" w:hAnsi="Times New Roman" w:cs="Times New Roman"/>
          <w:lang w:val="lt-LT"/>
        </w:rPr>
        <w:t xml:space="preserve">(pvz., atliekant granulocitų tyrimą) arba </w:t>
      </w:r>
      <w:r w:rsidR="00F46843" w:rsidRPr="00F105D5">
        <w:rPr>
          <w:rFonts w:ascii="Times New Roman" w:hAnsi="Times New Roman" w:cs="Times New Roman"/>
          <w:lang w:val="lt-LT"/>
        </w:rPr>
        <w:t xml:space="preserve">atliekant </w:t>
      </w:r>
      <w:r w:rsidRPr="00F105D5">
        <w:rPr>
          <w:rFonts w:ascii="Times New Roman" w:hAnsi="Times New Roman" w:cs="Times New Roman"/>
          <w:lang w:val="lt-LT"/>
        </w:rPr>
        <w:t xml:space="preserve">mišrų leukocitų tyrimą, </w:t>
      </w:r>
      <w:r w:rsidR="00F46843" w:rsidRPr="00F105D5">
        <w:rPr>
          <w:rFonts w:ascii="Times New Roman" w:hAnsi="Times New Roman" w:cs="Times New Roman"/>
          <w:lang w:val="lt-LT"/>
        </w:rPr>
        <w:t>atsižvelgiant į tai, kad</w:t>
      </w:r>
      <w:r w:rsidRPr="00F105D5">
        <w:rPr>
          <w:rFonts w:ascii="Times New Roman" w:hAnsi="Times New Roman" w:cs="Times New Roman"/>
          <w:lang w:val="lt-LT"/>
        </w:rPr>
        <w:t xml:space="preserve"> kiekvieno tyrimo tikslinės vertės</w:t>
      </w:r>
      <w:r w:rsidR="00800E3A" w:rsidRPr="00F105D5">
        <w:rPr>
          <w:rFonts w:ascii="Times New Roman" w:hAnsi="Times New Roman" w:cs="Times New Roman"/>
          <w:lang w:val="lt-LT"/>
        </w:rPr>
        <w:t xml:space="preserve"> yra skirtingos</w:t>
      </w:r>
      <w:r w:rsidRPr="00F105D5">
        <w:rPr>
          <w:rFonts w:ascii="Times New Roman" w:hAnsi="Times New Roman" w:cs="Times New Roman"/>
          <w:lang w:val="lt-LT"/>
        </w:rPr>
        <w:t>.</w:t>
      </w:r>
      <w:r w:rsidR="00800E3A" w:rsidRPr="00F105D5">
        <w:rPr>
          <w:rFonts w:ascii="Times New Roman" w:hAnsi="Times New Roman" w:cs="Times New Roman"/>
          <w:lang w:val="lt-LT"/>
        </w:rPr>
        <w:t xml:space="preserve"> Priimdami sprendimus dėl diagnozės ir PROCYSBI dozavimo cistinoze sergantiems pacientams, sveikatos priežiūros specialistai turi remtis specifiniais </w:t>
      </w:r>
      <w:r w:rsidR="00F46843" w:rsidRPr="00F105D5">
        <w:rPr>
          <w:rFonts w:ascii="Times New Roman" w:hAnsi="Times New Roman" w:cs="Times New Roman"/>
          <w:lang w:val="lt-LT"/>
        </w:rPr>
        <w:t xml:space="preserve">tyrimo </w:t>
      </w:r>
      <w:r w:rsidR="00800E3A" w:rsidRPr="00F105D5">
        <w:rPr>
          <w:rFonts w:ascii="Times New Roman" w:hAnsi="Times New Roman" w:cs="Times New Roman"/>
          <w:lang w:val="lt-LT"/>
        </w:rPr>
        <w:t>terapi</w:t>
      </w:r>
      <w:r w:rsidR="00F46843" w:rsidRPr="00F105D5">
        <w:rPr>
          <w:rFonts w:ascii="Times New Roman" w:hAnsi="Times New Roman" w:cs="Times New Roman"/>
          <w:lang w:val="lt-LT"/>
        </w:rPr>
        <w:t>jo</w:t>
      </w:r>
      <w:r w:rsidR="00800E3A" w:rsidRPr="00F105D5">
        <w:rPr>
          <w:rFonts w:ascii="Times New Roman" w:hAnsi="Times New Roman" w:cs="Times New Roman"/>
          <w:lang w:val="lt-LT"/>
        </w:rPr>
        <w:t>s tikslais, kuriuos pateikė individuali</w:t>
      </w:r>
      <w:r w:rsidR="000C6A3F" w:rsidRPr="00F105D5">
        <w:rPr>
          <w:rFonts w:ascii="Times New Roman" w:hAnsi="Times New Roman" w:cs="Times New Roman"/>
          <w:lang w:val="lt-LT"/>
        </w:rPr>
        <w:t>os</w:t>
      </w:r>
      <w:r w:rsidR="00800E3A" w:rsidRPr="00F105D5">
        <w:rPr>
          <w:rFonts w:ascii="Times New Roman" w:hAnsi="Times New Roman" w:cs="Times New Roman"/>
          <w:lang w:val="lt-LT"/>
        </w:rPr>
        <w:t xml:space="preserve"> tyrimų laboratorij</w:t>
      </w:r>
      <w:r w:rsidR="000C6A3F" w:rsidRPr="00F105D5">
        <w:rPr>
          <w:rFonts w:ascii="Times New Roman" w:hAnsi="Times New Roman" w:cs="Times New Roman"/>
          <w:lang w:val="lt-LT"/>
        </w:rPr>
        <w:t>os</w:t>
      </w:r>
      <w:r w:rsidR="00800E3A" w:rsidRPr="00F105D5">
        <w:rPr>
          <w:rFonts w:ascii="Times New Roman" w:hAnsi="Times New Roman" w:cs="Times New Roman"/>
          <w:lang w:val="lt-LT"/>
        </w:rPr>
        <w:t>.</w:t>
      </w:r>
      <w:r w:rsidRPr="00F105D5">
        <w:rPr>
          <w:rFonts w:ascii="Times New Roman" w:hAnsi="Times New Roman" w:cs="Times New Roman"/>
          <w:lang w:val="lt-LT"/>
        </w:rPr>
        <w:t xml:space="preserve"> </w:t>
      </w:r>
      <w:r w:rsidR="001E141D" w:rsidRPr="00F105D5">
        <w:rPr>
          <w:rFonts w:ascii="Times New Roman" w:hAnsi="Times New Roman" w:cs="Times New Roman"/>
          <w:lang w:val="lt-LT"/>
        </w:rPr>
        <w:t>Pavyzdžiui,</w:t>
      </w:r>
      <w:r w:rsidR="000D0D50" w:rsidRPr="00F105D5">
        <w:rPr>
          <w:rFonts w:ascii="Times New Roman" w:hAnsi="Times New Roman" w:cs="Times New Roman"/>
          <w:lang w:val="lt-LT"/>
        </w:rPr>
        <w:t xml:space="preserve"> terapijos tikslas – išlaikyti cistino koncentraciją BK</w:t>
      </w:r>
      <w:r w:rsidR="0034218F" w:rsidRPr="00F105D5">
        <w:rPr>
          <w:rFonts w:ascii="Times New Roman" w:hAnsi="Times New Roman" w:cs="Times New Roman"/>
          <w:lang w:val="lt-LT"/>
        </w:rPr>
        <w:t>L</w:t>
      </w:r>
      <w:r w:rsidR="000D0D50" w:rsidRPr="00F105D5">
        <w:rPr>
          <w:rFonts w:ascii="Times New Roman" w:hAnsi="Times New Roman" w:cs="Times New Roman"/>
          <w:lang w:val="lt-LT"/>
        </w:rPr>
        <w:t xml:space="preserve"> 30 min. nuo vaist</w:t>
      </w:r>
      <w:r w:rsidR="00E07DC3" w:rsidRPr="00F105D5">
        <w:rPr>
          <w:rFonts w:ascii="Times New Roman" w:hAnsi="Times New Roman" w:cs="Times New Roman"/>
          <w:lang w:val="lt-LT"/>
        </w:rPr>
        <w:t>inio preparat</w:t>
      </w:r>
      <w:r w:rsidR="000D0D50" w:rsidRPr="00F105D5">
        <w:rPr>
          <w:rFonts w:ascii="Times New Roman" w:hAnsi="Times New Roman" w:cs="Times New Roman"/>
          <w:lang w:val="lt-LT"/>
        </w:rPr>
        <w:t>o pavartojimo</w:t>
      </w:r>
      <w:r w:rsidR="00F46843" w:rsidRPr="00F105D5">
        <w:rPr>
          <w:rFonts w:ascii="Times New Roman" w:hAnsi="Times New Roman" w:cs="Times New Roman"/>
          <w:lang w:val="lt-LT"/>
        </w:rPr>
        <w:t>, siekiančią</w:t>
      </w:r>
      <w:r w:rsidR="001E141D" w:rsidRPr="00F105D5">
        <w:rPr>
          <w:rFonts w:ascii="Times New Roman" w:hAnsi="Times New Roman" w:cs="Times New Roman"/>
          <w:lang w:val="lt-LT"/>
        </w:rPr>
        <w:t xml:space="preserve"> </w:t>
      </w:r>
      <w:r w:rsidR="000D0D50" w:rsidRPr="00F105D5">
        <w:rPr>
          <w:rFonts w:ascii="Times New Roman" w:hAnsi="Times New Roman" w:cs="Times New Roman"/>
          <w:lang w:val="lt-LT"/>
        </w:rPr>
        <w:t>&lt; 1 nmol hemicistino/mg baltymo</w:t>
      </w:r>
      <w:r w:rsidR="001E141D" w:rsidRPr="00F105D5">
        <w:rPr>
          <w:rFonts w:ascii="Times New Roman" w:hAnsi="Times New Roman" w:cs="Times New Roman"/>
          <w:lang w:val="lt-LT"/>
        </w:rPr>
        <w:t xml:space="preserve"> (kai </w:t>
      </w:r>
      <w:r w:rsidR="005800D9" w:rsidRPr="00F105D5">
        <w:rPr>
          <w:rFonts w:ascii="Times New Roman" w:hAnsi="Times New Roman" w:cs="Times New Roman"/>
          <w:lang w:val="lt-LT"/>
        </w:rPr>
        <w:t>koncentracija nustatoma</w:t>
      </w:r>
      <w:r w:rsidR="001E141D" w:rsidRPr="00F105D5">
        <w:rPr>
          <w:rFonts w:ascii="Times New Roman" w:hAnsi="Times New Roman" w:cs="Times New Roman"/>
          <w:lang w:val="lt-LT"/>
        </w:rPr>
        <w:t xml:space="preserve"> </w:t>
      </w:r>
      <w:r w:rsidR="00F46843" w:rsidRPr="00F105D5">
        <w:rPr>
          <w:rFonts w:ascii="Times New Roman" w:hAnsi="Times New Roman" w:cs="Times New Roman"/>
          <w:lang w:val="lt-LT"/>
        </w:rPr>
        <w:t>atliekant</w:t>
      </w:r>
      <w:r w:rsidR="001E141D" w:rsidRPr="00F105D5">
        <w:rPr>
          <w:rFonts w:ascii="Times New Roman" w:hAnsi="Times New Roman" w:cs="Times New Roman"/>
          <w:lang w:val="lt-LT"/>
        </w:rPr>
        <w:t xml:space="preserve"> mišrų leukocitų tyrimą)</w:t>
      </w:r>
      <w:r w:rsidR="000D0D50" w:rsidRPr="00F105D5">
        <w:rPr>
          <w:rFonts w:ascii="Times New Roman" w:hAnsi="Times New Roman" w:cs="Times New Roman"/>
          <w:lang w:val="lt-LT"/>
        </w:rPr>
        <w:t xml:space="preserve">. Pacientų, kurie vartoja pastovią </w:t>
      </w:r>
      <w:r w:rsidR="000D0D50" w:rsidRPr="00F105D5">
        <w:rPr>
          <w:rFonts w:ascii="Times New Roman" w:hAnsi="Times New Roman" w:cs="Times New Roman"/>
          <w:lang w:val="lt-LT"/>
        </w:rPr>
        <w:lastRenderedPageBreak/>
        <w:t>PROCYSBI dozę ir negali lengvai išsitirti cistino koncentracijos BK</w:t>
      </w:r>
      <w:r w:rsidR="0034218F" w:rsidRPr="00F105D5">
        <w:rPr>
          <w:rFonts w:ascii="Times New Roman" w:hAnsi="Times New Roman" w:cs="Times New Roman"/>
          <w:lang w:val="lt-LT"/>
        </w:rPr>
        <w:t>L</w:t>
      </w:r>
      <w:r w:rsidR="000D0D50" w:rsidRPr="00F105D5">
        <w:rPr>
          <w:rFonts w:ascii="Times New Roman" w:hAnsi="Times New Roman" w:cs="Times New Roman"/>
          <w:lang w:val="lt-LT"/>
        </w:rPr>
        <w:t xml:space="preserve">, terapijos tikslas turėtų būti išlaikyti cisteamino koncentraciją kraujo plazmoje &gt;0,1 mg/L 30 min. nuo vaisto pavartojimo. </w:t>
      </w:r>
    </w:p>
    <w:p w:rsidR="005800D9" w:rsidRPr="00F105D5" w:rsidRDefault="005800D9"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Koncentracijos nustatymo laikas: PROCYSBI reikia skirti kas 12 valandų. Cistino koncentracija BKL ir (arba) cisteamino koncentracija kraujo plazmoje turi būti vertinama praėjus 12,5 val. nuo vakarinės vaist</w:t>
      </w:r>
      <w:r w:rsidR="00E07DC3" w:rsidRPr="00F105D5">
        <w:rPr>
          <w:rFonts w:ascii="Times New Roman" w:hAnsi="Times New Roman" w:cs="Times New Roman"/>
          <w:lang w:val="lt-LT"/>
        </w:rPr>
        <w:t>inio preparat</w:t>
      </w:r>
      <w:r w:rsidRPr="00F105D5">
        <w:rPr>
          <w:rFonts w:ascii="Times New Roman" w:hAnsi="Times New Roman" w:cs="Times New Roman"/>
          <w:lang w:val="lt-LT"/>
        </w:rPr>
        <w:t>o dozės suvartojimo iš vakaro, t. y. praėjus 30</w:t>
      </w:r>
      <w:r w:rsidR="00584613" w:rsidRPr="00F105D5">
        <w:rPr>
          <w:rFonts w:ascii="Times New Roman" w:hAnsi="Times New Roman" w:cs="Times New Roman"/>
          <w:lang w:val="lt-LT"/>
        </w:rPr>
        <w:t> </w:t>
      </w:r>
      <w:r w:rsidRPr="00F105D5">
        <w:rPr>
          <w:rFonts w:ascii="Times New Roman" w:hAnsi="Times New Roman" w:cs="Times New Roman"/>
          <w:lang w:val="lt-LT"/>
        </w:rPr>
        <w:t>min. nuo kito</w:t>
      </w:r>
      <w:r w:rsidR="00156EB9" w:rsidRPr="00F105D5">
        <w:rPr>
          <w:rFonts w:ascii="Times New Roman" w:hAnsi="Times New Roman" w:cs="Times New Roman"/>
          <w:lang w:val="lt-LT"/>
        </w:rPr>
        <w:t xml:space="preserve"> ryto vaist</w:t>
      </w:r>
      <w:r w:rsidR="00E07DC3" w:rsidRPr="00F105D5">
        <w:rPr>
          <w:rFonts w:ascii="Times New Roman" w:hAnsi="Times New Roman" w:cs="Times New Roman"/>
          <w:lang w:val="lt-LT"/>
        </w:rPr>
        <w:t>inio preparat</w:t>
      </w:r>
      <w:r w:rsidR="00156EB9" w:rsidRPr="00F105D5">
        <w:rPr>
          <w:rFonts w:ascii="Times New Roman" w:hAnsi="Times New Roman" w:cs="Times New Roman"/>
          <w:lang w:val="lt-LT"/>
        </w:rPr>
        <w:t>o dozės suvartojimo.</w:t>
      </w:r>
    </w:p>
    <w:p w:rsidR="000D0D50" w:rsidRPr="00F105D5" w:rsidRDefault="000D0D50" w:rsidP="00F105D5">
      <w:pPr>
        <w:autoSpaceDE w:val="0"/>
        <w:autoSpaceDN w:val="0"/>
        <w:adjustRightInd w:val="0"/>
        <w:spacing w:after="0" w:line="240" w:lineRule="auto"/>
        <w:rPr>
          <w:rFonts w:ascii="Times New Roman" w:hAnsi="Times New Roman" w:cs="Times New Roman"/>
          <w:i/>
          <w:iCs/>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u w:val="single"/>
          <w:lang w:val="lt-LT"/>
        </w:rPr>
        <w:t>Perėjimas nuo gydymo kietosiomis greito atpalaidavimo cisteamino bitartrato kapsulėmis</w:t>
      </w:r>
    </w:p>
    <w:p w:rsidR="008E66BC"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Cistinoze sergantys pacientai, kurie vartoja greito atpalaidavimo cisteamino bitartratą, gali pereiti prie gydymo PROCYSBI, kurio bendra paros dozė turi atitikti anksčiau vartotą bendrą greito atpalaidavimo cisteamino bitartrato paros dozę. </w:t>
      </w:r>
      <w:r w:rsidR="008E66BC" w:rsidRPr="00F105D5">
        <w:rPr>
          <w:rFonts w:ascii="Times New Roman" w:hAnsi="Times New Roman" w:cs="Times New Roman"/>
          <w:lang w:val="lt-LT"/>
        </w:rPr>
        <w:t>Visą paros dozę reikia padalyti į dvi dalis ir skirti kas 12 valandų. Didžiausia rekomenduojama cisteamino dozė yra 1,95 g/m</w:t>
      </w:r>
      <w:r w:rsidR="008E66BC" w:rsidRPr="00F105D5">
        <w:rPr>
          <w:rFonts w:ascii="Times New Roman" w:hAnsi="Times New Roman" w:cs="Times New Roman"/>
          <w:vertAlign w:val="superscript"/>
          <w:lang w:val="lt-LT"/>
        </w:rPr>
        <w:t>2</w:t>
      </w:r>
      <w:r w:rsidR="008E66BC" w:rsidRPr="00F105D5">
        <w:rPr>
          <w:rFonts w:ascii="Times New Roman" w:hAnsi="Times New Roman" w:cs="Times New Roman"/>
          <w:lang w:val="lt-LT"/>
        </w:rPr>
        <w:t xml:space="preserve"> per parą. Vartoti didesnę nei 1,95 g/m</w:t>
      </w:r>
      <w:r w:rsidR="008E66BC" w:rsidRPr="00F105D5">
        <w:rPr>
          <w:rFonts w:ascii="Times New Roman" w:hAnsi="Times New Roman" w:cs="Times New Roman"/>
          <w:vertAlign w:val="superscript"/>
          <w:lang w:val="lt-LT"/>
        </w:rPr>
        <w:t>2</w:t>
      </w:r>
      <w:r w:rsidR="008E66BC" w:rsidRPr="00F105D5">
        <w:rPr>
          <w:rFonts w:ascii="Times New Roman" w:hAnsi="Times New Roman" w:cs="Times New Roman"/>
          <w:lang w:val="lt-LT"/>
        </w:rPr>
        <w:t xml:space="preserve"> paros dozę nerekomenduojama (žr. 4.4 skyrių).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Gydymą greito atpalaidavimo cisteamino bitartratu pakeitus gydymu PROCYSBI, po 2 savaičių, o vėliau kas 3 mėnesius, reikia</w:t>
      </w:r>
      <w:r w:rsidR="00DA692A" w:rsidRPr="00F105D5">
        <w:rPr>
          <w:rFonts w:ascii="Times New Roman" w:hAnsi="Times New Roman" w:cs="Times New Roman"/>
          <w:lang w:val="lt-LT"/>
        </w:rPr>
        <w:t xml:space="preserve"> </w:t>
      </w:r>
      <w:r w:rsidRPr="00F105D5">
        <w:rPr>
          <w:rFonts w:ascii="Times New Roman" w:hAnsi="Times New Roman" w:cs="Times New Roman"/>
          <w:lang w:val="lt-LT"/>
        </w:rPr>
        <w:t>nustatyti cistino koncentraciją BK</w:t>
      </w:r>
      <w:r w:rsidR="0034218F" w:rsidRPr="00F105D5">
        <w:rPr>
          <w:rFonts w:ascii="Times New Roman" w:hAnsi="Times New Roman" w:cs="Times New Roman"/>
          <w:lang w:val="lt-LT"/>
        </w:rPr>
        <w:t>L</w:t>
      </w:r>
      <w:r w:rsidRPr="00F105D5">
        <w:rPr>
          <w:rFonts w:ascii="Times New Roman" w:hAnsi="Times New Roman" w:cs="Times New Roman"/>
          <w:lang w:val="lt-LT"/>
        </w:rPr>
        <w:t>, siekiant apskaičiuoti optimalią vaisto dozę, kaip aprašyta pirmiau.</w:t>
      </w:r>
      <w:r w:rsidR="008E66BC" w:rsidRPr="00F105D5">
        <w:rPr>
          <w:rFonts w:ascii="Times New Roman" w:hAnsi="Times New Roman" w:cs="Times New Roman"/>
          <w:lang w:val="lt-LT"/>
        </w:rPr>
        <w:t xml:space="preserve">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Suaugę pacientai, kuriems liga diagnozuojama pirmą kartą</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Suaugusių pacientų, kuriems liga diagnozuojama pirmą kartą, gydymą reikia pradėti nuo 1/6–1/4 tikslinės palaikomosios PROCYSBI dozės. Tikslinė palaikomoji dozė yra 1,3 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per parą; ji padalijama į dvi dalis ir vartojama kas 12 valandų. </w:t>
      </w:r>
      <w:r w:rsidR="008622CD" w:rsidRPr="00F105D5">
        <w:rPr>
          <w:rFonts w:ascii="Times New Roman" w:hAnsi="Times New Roman" w:cs="Times New Roman"/>
          <w:lang w:val="lt-LT"/>
        </w:rPr>
        <w:t>D</w:t>
      </w:r>
      <w:r w:rsidRPr="00F105D5">
        <w:rPr>
          <w:rFonts w:ascii="Times New Roman" w:hAnsi="Times New Roman" w:cs="Times New Roman"/>
          <w:lang w:val="lt-LT"/>
        </w:rPr>
        <w:t>ozė didinama, jei pacientas pakankamai gerai toleruoja vaistą, o cistino koncentracija BK</w:t>
      </w:r>
      <w:r w:rsidR="0034218F" w:rsidRPr="00F105D5">
        <w:rPr>
          <w:rFonts w:ascii="Times New Roman" w:hAnsi="Times New Roman" w:cs="Times New Roman"/>
          <w:lang w:val="lt-LT"/>
        </w:rPr>
        <w:t>L</w:t>
      </w:r>
      <w:r w:rsidRPr="00F105D5">
        <w:rPr>
          <w:rFonts w:ascii="Times New Roman" w:hAnsi="Times New Roman" w:cs="Times New Roman"/>
          <w:lang w:val="lt-LT"/>
        </w:rPr>
        <w:t xml:space="preserve"> išlieka &gt; 1 nmol hemicistino/mg baltymo</w:t>
      </w:r>
      <w:r w:rsidR="002C1FC6" w:rsidRPr="00F105D5">
        <w:rPr>
          <w:rFonts w:ascii="Times New Roman" w:hAnsi="Times New Roman" w:cs="Times New Roman"/>
          <w:lang w:val="lt-LT"/>
        </w:rPr>
        <w:t xml:space="preserve"> (kai koncentracija nustatoma </w:t>
      </w:r>
      <w:r w:rsidR="00F46843" w:rsidRPr="00F105D5">
        <w:rPr>
          <w:rFonts w:ascii="Times New Roman" w:hAnsi="Times New Roman" w:cs="Times New Roman"/>
          <w:lang w:val="lt-LT"/>
        </w:rPr>
        <w:t>atliekant</w:t>
      </w:r>
      <w:r w:rsidR="002C1FC6" w:rsidRPr="00F105D5">
        <w:rPr>
          <w:rFonts w:ascii="Times New Roman" w:hAnsi="Times New Roman" w:cs="Times New Roman"/>
          <w:lang w:val="lt-LT"/>
        </w:rPr>
        <w:t xml:space="preserve"> mišrų leukocitų tyrimą)</w:t>
      </w:r>
      <w:r w:rsidRPr="00F105D5">
        <w:rPr>
          <w:rFonts w:ascii="Times New Roman" w:hAnsi="Times New Roman" w:cs="Times New Roman"/>
          <w:lang w:val="lt-LT"/>
        </w:rPr>
        <w:t>. Didžiausia rekomenduojama cisteamino dozė yra 1,95 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per parą. Vartoti didesnę nei 1,95 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paros dozę nerekomenduojama (žr. 4.4 skyrių). </w:t>
      </w:r>
    </w:p>
    <w:p w:rsidR="002C1FC6" w:rsidRPr="00F105D5" w:rsidRDefault="002C1FC6" w:rsidP="00F105D5">
      <w:pPr>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lang w:val="lt-LT"/>
        </w:rPr>
        <w:t xml:space="preserve">Tikslinės PCS nurodytos vertės yra gautos </w:t>
      </w:r>
      <w:r w:rsidR="00F46843" w:rsidRPr="00F105D5">
        <w:rPr>
          <w:rFonts w:ascii="Times New Roman" w:hAnsi="Times New Roman" w:cs="Times New Roman"/>
          <w:lang w:val="lt-LT"/>
        </w:rPr>
        <w:t>atliekant</w:t>
      </w:r>
      <w:r w:rsidRPr="00F105D5">
        <w:rPr>
          <w:rFonts w:ascii="Times New Roman" w:hAnsi="Times New Roman" w:cs="Times New Roman"/>
          <w:lang w:val="lt-LT"/>
        </w:rPr>
        <w:t xml:space="preserve"> mišrų leukocitų tyrimą. Reikia atkreipti dėmesį, kad cistino koncentracijos mažinimo terapi</w:t>
      </w:r>
      <w:r w:rsidR="00F46843" w:rsidRPr="00F105D5">
        <w:rPr>
          <w:rFonts w:ascii="Times New Roman" w:hAnsi="Times New Roman" w:cs="Times New Roman"/>
          <w:lang w:val="lt-LT"/>
        </w:rPr>
        <w:t>jos</w:t>
      </w:r>
      <w:r w:rsidRPr="00F105D5">
        <w:rPr>
          <w:rFonts w:ascii="Times New Roman" w:hAnsi="Times New Roman" w:cs="Times New Roman"/>
          <w:lang w:val="lt-LT"/>
        </w:rPr>
        <w:t xml:space="preserve"> tikslai yra specifiniai</w:t>
      </w:r>
      <w:r w:rsidR="00F46843" w:rsidRPr="00F105D5">
        <w:rPr>
          <w:rFonts w:ascii="Times New Roman" w:hAnsi="Times New Roman" w:cs="Times New Roman"/>
          <w:lang w:val="lt-LT"/>
        </w:rPr>
        <w:t xml:space="preserve"> tyrimui</w:t>
      </w:r>
      <w:r w:rsidRPr="00F105D5">
        <w:rPr>
          <w:rFonts w:ascii="Times New Roman" w:hAnsi="Times New Roman" w:cs="Times New Roman"/>
          <w:lang w:val="lt-LT"/>
        </w:rPr>
        <w:t xml:space="preserve"> ir skirting</w:t>
      </w:r>
      <w:r w:rsidR="00F46843" w:rsidRPr="00F105D5">
        <w:rPr>
          <w:rFonts w:ascii="Times New Roman" w:hAnsi="Times New Roman" w:cs="Times New Roman"/>
          <w:lang w:val="lt-LT"/>
        </w:rPr>
        <w:t>iems</w:t>
      </w:r>
      <w:r w:rsidRPr="00F105D5">
        <w:rPr>
          <w:rFonts w:ascii="Times New Roman" w:hAnsi="Times New Roman" w:cs="Times New Roman"/>
          <w:lang w:val="lt-LT"/>
        </w:rPr>
        <w:t xml:space="preserve"> tyrim</w:t>
      </w:r>
      <w:r w:rsidR="00F46843" w:rsidRPr="00F105D5">
        <w:rPr>
          <w:rFonts w:ascii="Times New Roman" w:hAnsi="Times New Roman" w:cs="Times New Roman"/>
          <w:lang w:val="lt-LT"/>
        </w:rPr>
        <w:t>ams</w:t>
      </w:r>
      <w:r w:rsidRPr="00F105D5">
        <w:rPr>
          <w:rFonts w:ascii="Times New Roman" w:hAnsi="Times New Roman" w:cs="Times New Roman"/>
          <w:lang w:val="lt-LT"/>
        </w:rPr>
        <w:t xml:space="preserve"> numat</w:t>
      </w:r>
      <w:r w:rsidR="00F46843" w:rsidRPr="00F105D5">
        <w:rPr>
          <w:rFonts w:ascii="Times New Roman" w:hAnsi="Times New Roman" w:cs="Times New Roman"/>
          <w:lang w:val="lt-LT"/>
        </w:rPr>
        <w:t>yti jiems</w:t>
      </w:r>
      <w:r w:rsidRPr="00F105D5">
        <w:rPr>
          <w:rFonts w:ascii="Times New Roman" w:hAnsi="Times New Roman" w:cs="Times New Roman"/>
          <w:lang w:val="lt-LT"/>
        </w:rPr>
        <w:t xml:space="preserve"> </w:t>
      </w:r>
      <w:r w:rsidR="00584613" w:rsidRPr="00F105D5">
        <w:rPr>
          <w:rFonts w:ascii="Times New Roman" w:hAnsi="Times New Roman" w:cs="Times New Roman"/>
          <w:lang w:val="lt-LT"/>
        </w:rPr>
        <w:t>specifiniai</w:t>
      </w:r>
      <w:r w:rsidRPr="00F105D5">
        <w:rPr>
          <w:rFonts w:ascii="Times New Roman" w:hAnsi="Times New Roman" w:cs="Times New Roman"/>
          <w:lang w:val="lt-LT"/>
        </w:rPr>
        <w:t xml:space="preserve"> gydymo tikslai. Todėl sveikatos priežiūros specialistai turi remtis tyrim</w:t>
      </w:r>
      <w:r w:rsidR="00F46843" w:rsidRPr="00F105D5">
        <w:rPr>
          <w:rFonts w:ascii="Times New Roman" w:hAnsi="Times New Roman" w:cs="Times New Roman"/>
          <w:lang w:val="lt-LT"/>
        </w:rPr>
        <w:t>o</w:t>
      </w:r>
      <w:r w:rsidRPr="00F105D5">
        <w:rPr>
          <w:rFonts w:ascii="Times New Roman" w:hAnsi="Times New Roman" w:cs="Times New Roman"/>
          <w:lang w:val="lt-LT"/>
        </w:rPr>
        <w:t xml:space="preserve"> specifiniais terapi</w:t>
      </w:r>
      <w:r w:rsidR="00F46843" w:rsidRPr="00F105D5">
        <w:rPr>
          <w:rFonts w:ascii="Times New Roman" w:hAnsi="Times New Roman" w:cs="Times New Roman"/>
          <w:lang w:val="lt-LT"/>
        </w:rPr>
        <w:t>jos</w:t>
      </w:r>
      <w:r w:rsidRPr="00F105D5">
        <w:rPr>
          <w:rFonts w:ascii="Times New Roman" w:hAnsi="Times New Roman" w:cs="Times New Roman"/>
          <w:lang w:val="lt-LT"/>
        </w:rPr>
        <w:t xml:space="preserve"> tikslais, kuriuos pateikė individuali</w:t>
      </w:r>
      <w:r w:rsidR="00584613" w:rsidRPr="00F105D5">
        <w:rPr>
          <w:rFonts w:ascii="Times New Roman" w:hAnsi="Times New Roman" w:cs="Times New Roman"/>
          <w:lang w:val="lt-LT"/>
        </w:rPr>
        <w:t>os</w:t>
      </w:r>
      <w:r w:rsidRPr="00F105D5">
        <w:rPr>
          <w:rFonts w:ascii="Times New Roman" w:hAnsi="Times New Roman" w:cs="Times New Roman"/>
          <w:lang w:val="lt-LT"/>
        </w:rPr>
        <w:t xml:space="preserve"> tyrimų laboratorij</w:t>
      </w:r>
      <w:r w:rsidR="00584613" w:rsidRPr="00F105D5">
        <w:rPr>
          <w:rFonts w:ascii="Times New Roman" w:hAnsi="Times New Roman" w:cs="Times New Roman"/>
          <w:lang w:val="lt-LT"/>
        </w:rPr>
        <w:t>os</w:t>
      </w:r>
      <w:r w:rsidRPr="00F105D5">
        <w:rPr>
          <w:rFonts w:ascii="Times New Roman" w:hAnsi="Times New Roman" w:cs="Times New Roman"/>
          <w:lang w:val="lt-LT"/>
        </w:rPr>
        <w:t>.</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Vaikai, kuriems liga diagnozuojama pirmą kartą</w:t>
      </w: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Tikslinę palaikomąją dozę – 1,3 g/m</w:t>
      </w:r>
      <w:r w:rsidRPr="00F105D5">
        <w:rPr>
          <w:rFonts w:ascii="Times New Roman" w:hAnsi="Times New Roman" w:cs="Times New Roman"/>
          <w:vertAlign w:val="superscript"/>
          <w:lang w:val="lt-LT"/>
        </w:rPr>
        <w:t xml:space="preserve">2 </w:t>
      </w:r>
      <w:r w:rsidRPr="00F105D5">
        <w:rPr>
          <w:rFonts w:ascii="Times New Roman" w:hAnsi="Times New Roman" w:cs="Times New Roman"/>
          <w:lang w:val="lt-LT"/>
        </w:rPr>
        <w:t xml:space="preserve">per parą – galima tikslinti pagal toliau pateikiamą lentelę, kurioje atsižvelgiama į kūno paviršiaus plotą ir svorį.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0D0D50" w:rsidRPr="00F105D5" w:rsidTr="00625573">
        <w:trPr>
          <w:cantSplit/>
          <w:tblHeader/>
          <w:jc w:val="center"/>
        </w:trPr>
        <w:tc>
          <w:tcPr>
            <w:tcW w:w="2021"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b/>
                <w:bCs/>
                <w:lang w:val="lt-LT"/>
              </w:rPr>
              <w:t>Svoris, kg</w:t>
            </w:r>
          </w:p>
        </w:tc>
        <w:tc>
          <w:tcPr>
            <w:tcW w:w="2979"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b/>
                <w:bCs/>
                <w:lang w:val="lt-LT"/>
              </w:rPr>
            </w:pPr>
            <w:r w:rsidRPr="00F105D5">
              <w:rPr>
                <w:rFonts w:ascii="Times New Roman" w:hAnsi="Times New Roman" w:cs="Times New Roman"/>
                <w:b/>
                <w:bCs/>
                <w:lang w:val="lt-LT"/>
              </w:rPr>
              <w:t>Rekomenduojama dozė, mg</w:t>
            </w:r>
          </w:p>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b/>
                <w:bCs/>
                <w:lang w:val="lt-LT"/>
              </w:rPr>
              <w:t>Kas 12 valandų</w:t>
            </w:r>
            <w:r w:rsidR="002C1FC6" w:rsidRPr="00F105D5">
              <w:rPr>
                <w:rFonts w:ascii="Times New Roman" w:hAnsi="Times New Roman" w:cs="Times New Roman"/>
                <w:b/>
                <w:bCs/>
                <w:lang w:val="lt-LT"/>
              </w:rPr>
              <w:t>*</w:t>
            </w:r>
          </w:p>
        </w:tc>
      </w:tr>
      <w:tr w:rsidR="000D0D50" w:rsidRPr="00F105D5" w:rsidTr="00625573">
        <w:trPr>
          <w:cantSplit/>
          <w:jc w:val="center"/>
        </w:trPr>
        <w:tc>
          <w:tcPr>
            <w:tcW w:w="2021"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0–5</w:t>
            </w:r>
          </w:p>
        </w:tc>
        <w:tc>
          <w:tcPr>
            <w:tcW w:w="2979"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200</w:t>
            </w:r>
          </w:p>
        </w:tc>
      </w:tr>
      <w:tr w:rsidR="000D0D50" w:rsidRPr="00F105D5" w:rsidTr="00625573">
        <w:trPr>
          <w:cantSplit/>
          <w:jc w:val="center"/>
        </w:trPr>
        <w:tc>
          <w:tcPr>
            <w:tcW w:w="2021"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5–10</w:t>
            </w:r>
          </w:p>
        </w:tc>
        <w:tc>
          <w:tcPr>
            <w:tcW w:w="2979"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300</w:t>
            </w:r>
          </w:p>
        </w:tc>
      </w:tr>
      <w:tr w:rsidR="000D0D50" w:rsidRPr="00F105D5" w:rsidTr="00625573">
        <w:trPr>
          <w:cantSplit/>
          <w:jc w:val="center"/>
        </w:trPr>
        <w:tc>
          <w:tcPr>
            <w:tcW w:w="2021"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11–15</w:t>
            </w:r>
          </w:p>
        </w:tc>
        <w:tc>
          <w:tcPr>
            <w:tcW w:w="2979" w:type="pct"/>
            <w:vAlign w:val="center"/>
          </w:tcPr>
          <w:p w:rsidR="000D0D50" w:rsidRPr="00F105D5" w:rsidRDefault="000D0D50" w:rsidP="00F105D5">
            <w:pPr>
              <w:keepNext/>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400</w:t>
            </w:r>
          </w:p>
        </w:tc>
      </w:tr>
      <w:tr w:rsidR="000D0D50" w:rsidRPr="00F105D5" w:rsidTr="00625573">
        <w:trPr>
          <w:cantSplit/>
          <w:jc w:val="center"/>
        </w:trPr>
        <w:tc>
          <w:tcPr>
            <w:tcW w:w="2021"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16–20</w:t>
            </w:r>
          </w:p>
        </w:tc>
        <w:tc>
          <w:tcPr>
            <w:tcW w:w="2979"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500</w:t>
            </w:r>
          </w:p>
        </w:tc>
      </w:tr>
      <w:tr w:rsidR="000D0D50" w:rsidRPr="00F105D5" w:rsidTr="00625573">
        <w:trPr>
          <w:cantSplit/>
          <w:jc w:val="center"/>
        </w:trPr>
        <w:tc>
          <w:tcPr>
            <w:tcW w:w="2021"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21–25</w:t>
            </w:r>
          </w:p>
        </w:tc>
        <w:tc>
          <w:tcPr>
            <w:tcW w:w="2979"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600</w:t>
            </w:r>
          </w:p>
        </w:tc>
      </w:tr>
      <w:tr w:rsidR="000D0D50" w:rsidRPr="00F105D5" w:rsidTr="00625573">
        <w:trPr>
          <w:cantSplit/>
          <w:jc w:val="center"/>
        </w:trPr>
        <w:tc>
          <w:tcPr>
            <w:tcW w:w="2021"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26–30</w:t>
            </w:r>
          </w:p>
        </w:tc>
        <w:tc>
          <w:tcPr>
            <w:tcW w:w="2979"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700</w:t>
            </w:r>
          </w:p>
        </w:tc>
      </w:tr>
      <w:tr w:rsidR="000D0D50" w:rsidRPr="00F105D5" w:rsidTr="00625573">
        <w:trPr>
          <w:cantSplit/>
          <w:jc w:val="center"/>
        </w:trPr>
        <w:tc>
          <w:tcPr>
            <w:tcW w:w="2021"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31–40</w:t>
            </w:r>
          </w:p>
        </w:tc>
        <w:tc>
          <w:tcPr>
            <w:tcW w:w="2979"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800</w:t>
            </w:r>
          </w:p>
        </w:tc>
      </w:tr>
      <w:tr w:rsidR="000D0D50" w:rsidRPr="00F105D5" w:rsidTr="00625573">
        <w:trPr>
          <w:cantSplit/>
          <w:jc w:val="center"/>
        </w:trPr>
        <w:tc>
          <w:tcPr>
            <w:tcW w:w="2021"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41–50</w:t>
            </w:r>
          </w:p>
        </w:tc>
        <w:tc>
          <w:tcPr>
            <w:tcW w:w="2979"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900</w:t>
            </w:r>
          </w:p>
        </w:tc>
      </w:tr>
      <w:tr w:rsidR="000D0D50" w:rsidRPr="00F105D5" w:rsidTr="00625573">
        <w:trPr>
          <w:cantSplit/>
          <w:jc w:val="center"/>
        </w:trPr>
        <w:tc>
          <w:tcPr>
            <w:tcW w:w="2021"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&gt; 50</w:t>
            </w:r>
          </w:p>
        </w:tc>
        <w:tc>
          <w:tcPr>
            <w:tcW w:w="2979" w:type="pct"/>
            <w:vAlign w:val="center"/>
          </w:tcPr>
          <w:p w:rsidR="000D0D50" w:rsidRPr="00F105D5" w:rsidRDefault="000D0D50" w:rsidP="00F105D5">
            <w:pPr>
              <w:tabs>
                <w:tab w:val="left" w:pos="270"/>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t>1 000</w:t>
            </w:r>
          </w:p>
        </w:tc>
      </w:tr>
    </w:tbl>
    <w:p w:rsidR="002E7575" w:rsidRPr="00F105D5" w:rsidRDefault="002E7575" w:rsidP="00F105D5">
      <w:pPr>
        <w:autoSpaceDE w:val="0"/>
        <w:autoSpaceDN w:val="0"/>
        <w:adjustRightInd w:val="0"/>
        <w:spacing w:after="0" w:line="240" w:lineRule="auto"/>
        <w:ind w:left="1134" w:firstLine="284"/>
        <w:rPr>
          <w:rFonts w:ascii="Times New Roman" w:hAnsi="Times New Roman" w:cs="Times New Roman"/>
          <w:sz w:val="20"/>
          <w:szCs w:val="20"/>
          <w:lang w:val="lt-LT"/>
        </w:rPr>
      </w:pPr>
      <w:r w:rsidRPr="00F105D5">
        <w:rPr>
          <w:rFonts w:ascii="Times New Roman" w:hAnsi="Times New Roman" w:cs="Times New Roman"/>
          <w:sz w:val="20"/>
          <w:szCs w:val="20"/>
          <w:lang w:val="lt-LT"/>
        </w:rPr>
        <w:t>* Gali prireikti didesnės dozės, kad būtų pasiekta tikslinė cistino koncentracija</w:t>
      </w:r>
      <w:r w:rsidR="00F46843" w:rsidRPr="00F105D5">
        <w:rPr>
          <w:rFonts w:ascii="Times New Roman" w:hAnsi="Times New Roman" w:cs="Times New Roman"/>
          <w:sz w:val="20"/>
          <w:szCs w:val="20"/>
          <w:lang w:val="lt-LT"/>
        </w:rPr>
        <w:t xml:space="preserve"> BKL</w:t>
      </w:r>
      <w:r w:rsidRPr="00F105D5">
        <w:rPr>
          <w:rFonts w:ascii="Times New Roman" w:hAnsi="Times New Roman" w:cs="Times New Roman"/>
          <w:sz w:val="20"/>
          <w:szCs w:val="20"/>
          <w:lang w:val="lt-LT"/>
        </w:rPr>
        <w:t>.</w:t>
      </w:r>
    </w:p>
    <w:p w:rsidR="002E7575" w:rsidRPr="00F105D5" w:rsidRDefault="002E7575" w:rsidP="00F105D5">
      <w:pPr>
        <w:autoSpaceDE w:val="0"/>
        <w:autoSpaceDN w:val="0"/>
        <w:adjustRightInd w:val="0"/>
        <w:spacing w:after="0" w:line="240" w:lineRule="auto"/>
        <w:ind w:left="1134" w:firstLine="284"/>
        <w:rPr>
          <w:rFonts w:ascii="Times New Roman" w:hAnsi="Times New Roman" w:cs="Times New Roman"/>
          <w:sz w:val="20"/>
          <w:szCs w:val="20"/>
          <w:lang w:val="lt-LT"/>
        </w:rPr>
      </w:pPr>
      <w:r w:rsidRPr="00F105D5">
        <w:rPr>
          <w:rFonts w:ascii="Times New Roman" w:hAnsi="Times New Roman" w:cs="Times New Roman"/>
          <w:sz w:val="20"/>
          <w:szCs w:val="20"/>
          <w:lang w:val="lt-LT"/>
        </w:rPr>
        <w:t>Vartoti didesnę nei 1,95 g/m</w:t>
      </w:r>
      <w:r w:rsidRPr="00F105D5">
        <w:rPr>
          <w:rFonts w:ascii="Times New Roman" w:hAnsi="Times New Roman" w:cs="Times New Roman"/>
          <w:sz w:val="20"/>
          <w:szCs w:val="20"/>
          <w:vertAlign w:val="superscript"/>
          <w:lang w:val="lt-LT"/>
        </w:rPr>
        <w:t>2</w:t>
      </w:r>
      <w:r w:rsidRPr="00F105D5">
        <w:rPr>
          <w:rFonts w:ascii="Times New Roman" w:hAnsi="Times New Roman" w:cs="Times New Roman"/>
          <w:sz w:val="20"/>
          <w:szCs w:val="20"/>
          <w:lang w:val="lt-LT"/>
        </w:rPr>
        <w:t xml:space="preserve"> paros dozę nerekomenduojama.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Specialiosios populiacijos</w:t>
      </w:r>
    </w:p>
    <w:p w:rsidR="000D0D50" w:rsidRPr="00F105D5" w:rsidRDefault="000D0D50" w:rsidP="00F105D5">
      <w:pPr>
        <w:keepNext/>
        <w:autoSpaceDE w:val="0"/>
        <w:autoSpaceDN w:val="0"/>
        <w:adjustRightInd w:val="0"/>
        <w:spacing w:after="0" w:line="240" w:lineRule="auto"/>
        <w:rPr>
          <w:rFonts w:ascii="Times New Roman" w:hAnsi="Times New Roman" w:cs="Times New Roman"/>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lang w:val="lt-LT"/>
        </w:rPr>
      </w:pPr>
      <w:r w:rsidRPr="00F105D5">
        <w:rPr>
          <w:rFonts w:ascii="Times New Roman" w:hAnsi="Times New Roman" w:cs="Times New Roman"/>
          <w:i/>
          <w:iCs/>
          <w:lang w:val="lt-LT"/>
        </w:rPr>
        <w:t>Prastai vaistą toleruojantys pacientai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Pacientams, kurie PROCYSBI toleruoja prasčiau, vis tiek labai naudinga vartoti šį vaistą, jeigu cistino koncentracija BK</w:t>
      </w:r>
      <w:r w:rsidR="0034218F" w:rsidRPr="00F105D5">
        <w:rPr>
          <w:rFonts w:ascii="Times New Roman" w:hAnsi="Times New Roman" w:cs="Times New Roman"/>
          <w:lang w:val="lt-LT"/>
        </w:rPr>
        <w:t>L</w:t>
      </w:r>
      <w:r w:rsidRPr="00F105D5">
        <w:rPr>
          <w:rFonts w:ascii="Times New Roman" w:hAnsi="Times New Roman" w:cs="Times New Roman"/>
          <w:lang w:val="lt-LT"/>
        </w:rPr>
        <w:t xml:space="preserve"> yra mažesnė nei 2 nmol hemicistino/mg baltymo</w:t>
      </w:r>
      <w:r w:rsidR="002E7575" w:rsidRPr="00F105D5">
        <w:rPr>
          <w:rFonts w:ascii="Times New Roman" w:hAnsi="Times New Roman" w:cs="Times New Roman"/>
          <w:lang w:val="lt-LT"/>
        </w:rPr>
        <w:t xml:space="preserve"> (kai koncentracija nustatoma </w:t>
      </w:r>
      <w:r w:rsidR="00F46843" w:rsidRPr="00F105D5">
        <w:rPr>
          <w:rFonts w:ascii="Times New Roman" w:hAnsi="Times New Roman" w:cs="Times New Roman"/>
          <w:lang w:val="lt-LT"/>
        </w:rPr>
        <w:t>atliekant</w:t>
      </w:r>
      <w:r w:rsidR="002E7575" w:rsidRPr="00F105D5">
        <w:rPr>
          <w:rFonts w:ascii="Times New Roman" w:hAnsi="Times New Roman" w:cs="Times New Roman"/>
          <w:lang w:val="lt-LT"/>
        </w:rPr>
        <w:t xml:space="preserve"> mišrų leukocitų tyrimą)</w:t>
      </w:r>
      <w:r w:rsidRPr="00F105D5">
        <w:rPr>
          <w:rFonts w:ascii="Times New Roman" w:hAnsi="Times New Roman" w:cs="Times New Roman"/>
          <w:lang w:val="lt-LT"/>
        </w:rPr>
        <w:t>. Norint pasiekti tokią koncentraciją, cisteamino dozę galima didinti iki didžiausios 1,95 g/m</w:t>
      </w:r>
      <w:r w:rsidRPr="00F105D5">
        <w:rPr>
          <w:rFonts w:ascii="Times New Roman" w:hAnsi="Times New Roman" w:cs="Times New Roman"/>
          <w:vertAlign w:val="superscript"/>
          <w:lang w:val="lt-LT"/>
        </w:rPr>
        <w:t xml:space="preserve">2 </w:t>
      </w:r>
      <w:r w:rsidRPr="00F105D5">
        <w:rPr>
          <w:rFonts w:ascii="Times New Roman" w:hAnsi="Times New Roman" w:cs="Times New Roman"/>
          <w:lang w:val="lt-LT"/>
        </w:rPr>
        <w:t>paros dozės. 1,95 g/m</w:t>
      </w:r>
      <w:r w:rsidRPr="00F105D5">
        <w:rPr>
          <w:rFonts w:ascii="Times New Roman" w:hAnsi="Times New Roman" w:cs="Times New Roman"/>
          <w:vertAlign w:val="superscript"/>
          <w:lang w:val="lt-LT"/>
        </w:rPr>
        <w:t xml:space="preserve">2 </w:t>
      </w:r>
      <w:r w:rsidRPr="00F105D5">
        <w:rPr>
          <w:rFonts w:ascii="Times New Roman" w:hAnsi="Times New Roman" w:cs="Times New Roman"/>
          <w:lang w:val="lt-LT"/>
        </w:rPr>
        <w:t xml:space="preserve">greito atpalaidavimo cisteamino bitartrato dozė siejama su didesniu gydymo nutraukimo dėl netoleravimo atvejų skaičiumi ir didesniu nepageidaujamų reiškinių atvejų skaičiumi.  Jeigu iš pradžių pacientas prastai toleruoja cisteaminą dėl virškinimo trakto simptomų ar laikino odos išbėrimo, terapiją reikia laikinai nutraukti, o vėliau vėl pradėti nuo mažesnės dozės, kurią reikia laipsniškai didinti ik pacientui tinkamos dozės (žr. 4.4 skyrių). </w:t>
      </w:r>
    </w:p>
    <w:p w:rsidR="000D0D50" w:rsidRPr="00F105D5" w:rsidRDefault="000D0D50" w:rsidP="00F105D5">
      <w:pPr>
        <w:autoSpaceDE w:val="0"/>
        <w:autoSpaceDN w:val="0"/>
        <w:adjustRightInd w:val="0"/>
        <w:spacing w:after="0" w:line="240" w:lineRule="auto"/>
        <w:rPr>
          <w:rFonts w:ascii="Times New Roman" w:hAnsi="Times New Roman" w:cs="Times New Roman"/>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Pacientai, kuriems taikoma dializė ar persodinti organai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Iš patirties matyti, kad kai kurie pacientai, kuriems taikoma dializė, ne taip gerai toleruoja kai kurių formų cisteaminą (t. y. jiems pasireiškia daugiau nepageidaujamų reiškinių). Gydant tokius pacientus, rekomenduojama dažniau tikrinti cistino koncentraciją BK</w:t>
      </w:r>
      <w:r w:rsidR="0034218F" w:rsidRPr="00F105D5">
        <w:rPr>
          <w:rFonts w:ascii="Times New Roman" w:hAnsi="Times New Roman" w:cs="Times New Roman"/>
          <w:lang w:val="lt-LT"/>
        </w:rPr>
        <w:t>L</w:t>
      </w:r>
      <w:r w:rsidRPr="00F105D5">
        <w:rPr>
          <w:rFonts w:ascii="Times New Roman" w:hAnsi="Times New Roman" w:cs="Times New Roman"/>
          <w:lang w:val="lt-LT"/>
        </w:rPr>
        <w:t xml:space="preserve">. </w:t>
      </w:r>
    </w:p>
    <w:p w:rsidR="000D0D50" w:rsidRPr="00F105D5" w:rsidRDefault="000D0D50" w:rsidP="00F105D5">
      <w:pPr>
        <w:autoSpaceDE w:val="0"/>
        <w:autoSpaceDN w:val="0"/>
        <w:adjustRightInd w:val="0"/>
        <w:spacing w:after="0" w:line="240" w:lineRule="auto"/>
        <w:rPr>
          <w:rFonts w:ascii="Times New Roman" w:hAnsi="Times New Roman" w:cs="Times New Roman"/>
          <w:i/>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Pacientai, kurių inkstų veikla sutrikusi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Koreguoti vaisto dozės paprastai nereikia, bet reikia tikrinti cistino koncentraciją BK</w:t>
      </w:r>
      <w:r w:rsidR="0034218F" w:rsidRPr="00F105D5">
        <w:rPr>
          <w:rFonts w:ascii="Times New Roman" w:hAnsi="Times New Roman" w:cs="Times New Roman"/>
          <w:lang w:val="lt-LT"/>
        </w:rPr>
        <w:t>L</w:t>
      </w:r>
      <w:r w:rsidRPr="00F105D5">
        <w:rPr>
          <w:rFonts w:ascii="Times New Roman" w:hAnsi="Times New Roman" w:cs="Times New Roman"/>
          <w:lang w:val="lt-LT"/>
        </w:rPr>
        <w:t>.</w:t>
      </w:r>
    </w:p>
    <w:p w:rsidR="000D0D50" w:rsidRPr="00F105D5" w:rsidRDefault="000D0D50" w:rsidP="00F105D5">
      <w:pPr>
        <w:autoSpaceDE w:val="0"/>
        <w:autoSpaceDN w:val="0"/>
        <w:adjustRightInd w:val="0"/>
        <w:spacing w:after="0" w:line="240" w:lineRule="auto"/>
        <w:rPr>
          <w:rFonts w:ascii="Times New Roman" w:hAnsi="Times New Roman" w:cs="Times New Roman"/>
          <w:i/>
          <w:iCs/>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Pacientai, kurių kepenų veikla sutrikusi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Koreguoti vaisto dozės paprastai nereikia, bet reikia tikrinti cistino koncentraciją BK</w:t>
      </w:r>
      <w:r w:rsidR="0034218F" w:rsidRPr="00F105D5">
        <w:rPr>
          <w:rFonts w:ascii="Times New Roman" w:hAnsi="Times New Roman" w:cs="Times New Roman"/>
          <w:lang w:val="lt-LT"/>
        </w:rPr>
        <w:t>L</w:t>
      </w:r>
      <w:r w:rsidRPr="00F105D5">
        <w:rPr>
          <w:rFonts w:ascii="Times New Roman" w:hAnsi="Times New Roman" w:cs="Times New Roman"/>
          <w:lang w:val="lt-LT"/>
        </w:rPr>
        <w:t>.</w:t>
      </w:r>
    </w:p>
    <w:p w:rsidR="000D0D50" w:rsidRPr="00F105D5" w:rsidRDefault="000D0D50" w:rsidP="00F105D5">
      <w:pPr>
        <w:spacing w:after="0" w:line="240" w:lineRule="auto"/>
        <w:ind w:left="567" w:hanging="567"/>
        <w:rPr>
          <w:rFonts w:ascii="Times New Roman" w:hAnsi="Times New Roman" w:cs="Times New Roman"/>
          <w:b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Vartojimo metodas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BA47AC" w:rsidRPr="00F105D5" w:rsidRDefault="00C952AA"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Šį vaistinį preparatą galima vartoti </w:t>
      </w:r>
      <w:r w:rsidR="00BA47AC" w:rsidRPr="00F105D5">
        <w:rPr>
          <w:rFonts w:ascii="Times New Roman" w:hAnsi="Times New Roman" w:cs="Times New Roman"/>
          <w:lang w:val="lt-LT"/>
        </w:rPr>
        <w:t>nu</w:t>
      </w:r>
      <w:r w:rsidRPr="00F105D5">
        <w:rPr>
          <w:rFonts w:ascii="Times New Roman" w:hAnsi="Times New Roman" w:cs="Times New Roman"/>
          <w:lang w:val="lt-LT"/>
        </w:rPr>
        <w:t xml:space="preserve">ryjant nepažeistas </w:t>
      </w:r>
      <w:r w:rsidR="008622CD" w:rsidRPr="00F105D5">
        <w:rPr>
          <w:rFonts w:ascii="Times New Roman" w:hAnsi="Times New Roman" w:cs="Times New Roman"/>
          <w:lang w:val="lt-LT"/>
        </w:rPr>
        <w:t>k</w:t>
      </w:r>
      <w:r w:rsidR="005042D3" w:rsidRPr="00F105D5">
        <w:rPr>
          <w:rFonts w:ascii="Times New Roman" w:hAnsi="Times New Roman" w:cs="Times New Roman"/>
          <w:lang w:val="lt-LT"/>
        </w:rPr>
        <w:t>apsul</w:t>
      </w:r>
      <w:r w:rsidRPr="00F105D5">
        <w:rPr>
          <w:rFonts w:ascii="Times New Roman" w:hAnsi="Times New Roman" w:cs="Times New Roman"/>
          <w:lang w:val="lt-LT"/>
        </w:rPr>
        <w:t>es, taip pat užbarstant kapsul</w:t>
      </w:r>
      <w:r w:rsidR="00BA47AC" w:rsidRPr="00F105D5">
        <w:rPr>
          <w:rFonts w:ascii="Times New Roman" w:hAnsi="Times New Roman" w:cs="Times New Roman"/>
          <w:lang w:val="lt-LT"/>
        </w:rPr>
        <w:t>ių</w:t>
      </w:r>
      <w:r w:rsidRPr="00F105D5">
        <w:rPr>
          <w:rFonts w:ascii="Times New Roman" w:hAnsi="Times New Roman" w:cs="Times New Roman"/>
          <w:lang w:val="lt-LT"/>
        </w:rPr>
        <w:t xml:space="preserve"> turinį (žarnyno turiniui atsparia danga padengtus rutuliukus) ant maisto arba </w:t>
      </w:r>
      <w:r w:rsidR="00BA47AC" w:rsidRPr="00F105D5">
        <w:rPr>
          <w:rFonts w:ascii="Times New Roman" w:hAnsi="Times New Roman" w:cs="Times New Roman"/>
          <w:lang w:val="lt-LT"/>
        </w:rPr>
        <w:t>sumaitinant per skrandžio maitinimo vamzdelį.</w:t>
      </w:r>
    </w:p>
    <w:p w:rsidR="005042D3" w:rsidRPr="00F105D5" w:rsidRDefault="00BA47AC"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Kapsuli</w:t>
      </w:r>
      <w:r w:rsidR="005042D3" w:rsidRPr="00F105D5">
        <w:rPr>
          <w:rFonts w:ascii="Times New Roman" w:hAnsi="Times New Roman" w:cs="Times New Roman"/>
          <w:lang w:val="lt-LT"/>
        </w:rPr>
        <w:t>ų turinio negalima traiškyti ar kramtyti.</w:t>
      </w:r>
    </w:p>
    <w:p w:rsidR="00CE4BB4" w:rsidRPr="00F105D5" w:rsidRDefault="00CE4BB4" w:rsidP="00F105D5">
      <w:pPr>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Praleistos dozės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Laiku neišgėrus vaisto, praleistą dozę reikia</w:t>
      </w:r>
      <w:r w:rsidR="007F315E" w:rsidRPr="00F105D5">
        <w:rPr>
          <w:rFonts w:ascii="Times New Roman" w:hAnsi="Times New Roman" w:cs="Times New Roman"/>
          <w:lang w:val="lt-LT"/>
        </w:rPr>
        <w:t xml:space="preserve"> </w:t>
      </w:r>
      <w:r w:rsidRPr="00F105D5">
        <w:rPr>
          <w:rFonts w:ascii="Times New Roman" w:hAnsi="Times New Roman" w:cs="Times New Roman"/>
          <w:lang w:val="lt-LT"/>
        </w:rPr>
        <w:t xml:space="preserve">išgerti kuo greičiau. Jeigu iki kitos dozės vartojimo laiko liko ne daugiau kaip keturios valandos, laiku neišgertą dozę praleiskite ir toliau laikykitės įprasto dozavimo tvarkaraščio. Nevartokite dvigubos dozės.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Vartojimas su maistu</w:t>
      </w:r>
    </w:p>
    <w:p w:rsidR="00C952AA" w:rsidRPr="00F105D5" w:rsidRDefault="00C952AA"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Cisteamino bitartratą galima nuryti užsigeriant rūgščių vaisių sultimis arba vandeniu.</w:t>
      </w:r>
    </w:p>
    <w:p w:rsidR="000D0D50" w:rsidRPr="00F105D5" w:rsidRDefault="00C952AA"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Cisteamino bitartrato negalima vartoti su maistu, kuriame gausu riebalų ar baltymų, arba su šaldytu maistu, kaip antai ledais. </w:t>
      </w:r>
      <w:r w:rsidR="000D0D50" w:rsidRPr="00F105D5">
        <w:rPr>
          <w:rFonts w:ascii="Times New Roman" w:hAnsi="Times New Roman" w:cs="Times New Roman"/>
          <w:lang w:val="lt-LT"/>
        </w:rPr>
        <w:t>Pacientai turi</w:t>
      </w:r>
      <w:r w:rsidR="007F315E" w:rsidRPr="00F105D5">
        <w:rPr>
          <w:rFonts w:ascii="Times New Roman" w:hAnsi="Times New Roman" w:cs="Times New Roman"/>
          <w:lang w:val="lt-LT"/>
        </w:rPr>
        <w:t xml:space="preserve"> </w:t>
      </w:r>
      <w:r w:rsidR="000D0D50" w:rsidRPr="00F105D5">
        <w:rPr>
          <w:rFonts w:ascii="Times New Roman" w:hAnsi="Times New Roman" w:cs="Times New Roman"/>
          <w:lang w:val="lt-LT"/>
        </w:rPr>
        <w:t>nevalgyti ir nevartoti pieno produktų bent valandą iki vartojant PROCYSBI ir valandą po to. Jeigu pacientas tuo metu negali nevalgyti, valandą prieš vartojant PROCYSBI arba po to galima suvalgyti tik nedidelį kiekį (</w:t>
      </w:r>
      <w:r w:rsidR="000D0D50" w:rsidRPr="00F105D5">
        <w:rPr>
          <w:rFonts w:ascii="Times New Roman" w:hAnsi="Times New Roman" w:cs="Times New Roman"/>
          <w:lang w:val="lt-LT"/>
        </w:rPr>
        <w:sym w:font="Symbol" w:char="F07E"/>
      </w:r>
      <w:r w:rsidR="000D0D50" w:rsidRPr="00F105D5">
        <w:rPr>
          <w:rFonts w:ascii="Times New Roman" w:hAnsi="Times New Roman" w:cs="Times New Roman"/>
          <w:lang w:val="lt-LT"/>
        </w:rPr>
        <w:t xml:space="preserve"> 100</w:t>
      </w:r>
      <w:r w:rsidR="00584613" w:rsidRPr="00F105D5">
        <w:rPr>
          <w:rFonts w:ascii="Times New Roman" w:hAnsi="Times New Roman" w:cs="Times New Roman"/>
          <w:lang w:val="lt-LT"/>
        </w:rPr>
        <w:t> </w:t>
      </w:r>
      <w:r w:rsidR="000D0D50" w:rsidRPr="00F105D5">
        <w:rPr>
          <w:rFonts w:ascii="Times New Roman" w:hAnsi="Times New Roman" w:cs="Times New Roman"/>
          <w:lang w:val="lt-LT"/>
        </w:rPr>
        <w:t>gramų) maisto (geriausiai angliavandenių). Svarbu, kad ilgainiui PROCYSBI būtų vartojamas nuosekliai ir vienodai, atsižvelgiant į suvartojamo maisto kiekį (žr. 5.2</w:t>
      </w:r>
      <w:r w:rsidR="00047407" w:rsidRPr="00F105D5">
        <w:rPr>
          <w:rFonts w:ascii="Times New Roman" w:hAnsi="Times New Roman" w:cs="Times New Roman"/>
          <w:lang w:val="lt-LT"/>
        </w:rPr>
        <w:t> </w:t>
      </w:r>
      <w:r w:rsidR="000D0D50" w:rsidRPr="00F105D5">
        <w:rPr>
          <w:rFonts w:ascii="Times New Roman" w:hAnsi="Times New Roman" w:cs="Times New Roman"/>
          <w:lang w:val="lt-LT"/>
        </w:rPr>
        <w:t>skyrių).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Vaikams iki maždaug 6 metų, kuriems kyla aspiracijos pavojus, kietas kapsules reikia išardyti ir jų turinį duoti užbarstytą ant toliau išvardytų maisto produktų ar skysčių.</w:t>
      </w:r>
    </w:p>
    <w:p w:rsidR="000D0D50" w:rsidRPr="00F105D5" w:rsidRDefault="000D0D50" w:rsidP="00F105D5">
      <w:pPr>
        <w:autoSpaceDE w:val="0"/>
        <w:autoSpaceDN w:val="0"/>
        <w:adjustRightInd w:val="0"/>
        <w:spacing w:after="0" w:line="240" w:lineRule="auto"/>
        <w:rPr>
          <w:rFonts w:ascii="Times New Roman" w:hAnsi="Times New Roman" w:cs="Times New Roman"/>
          <w:i/>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lang w:val="lt-LT"/>
        </w:rPr>
      </w:pPr>
      <w:r w:rsidRPr="00F105D5">
        <w:rPr>
          <w:rFonts w:ascii="Times New Roman" w:hAnsi="Times New Roman" w:cs="Times New Roman"/>
          <w:i/>
          <w:iCs/>
          <w:lang w:val="lt-LT"/>
        </w:rPr>
        <w:t>Vaist</w:t>
      </w:r>
      <w:r w:rsidR="00B46539" w:rsidRPr="00F105D5">
        <w:rPr>
          <w:rFonts w:ascii="Times New Roman" w:hAnsi="Times New Roman" w:cs="Times New Roman"/>
          <w:i/>
          <w:iCs/>
          <w:lang w:val="lt-LT"/>
        </w:rPr>
        <w:t>inio preparat</w:t>
      </w:r>
      <w:r w:rsidRPr="00F105D5">
        <w:rPr>
          <w:rFonts w:ascii="Times New Roman" w:hAnsi="Times New Roman" w:cs="Times New Roman"/>
          <w:i/>
          <w:iCs/>
          <w:lang w:val="lt-LT"/>
        </w:rPr>
        <w:t>o užbarstymas ant maisto</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Rytinės ar vakarinės dozės kapsules reikia išardyti ir jų turinį suberti ant maždaug 100 </w:t>
      </w:r>
      <w:r w:rsidR="00942F67" w:rsidRPr="00F105D5">
        <w:rPr>
          <w:rFonts w:ascii="Times New Roman" w:hAnsi="Times New Roman" w:cs="Times New Roman"/>
          <w:lang w:val="lt-LT"/>
        </w:rPr>
        <w:t>gramų</w:t>
      </w:r>
      <w:r w:rsidRPr="00F105D5">
        <w:rPr>
          <w:rFonts w:ascii="Times New Roman" w:hAnsi="Times New Roman" w:cs="Times New Roman"/>
          <w:lang w:val="lt-LT"/>
        </w:rPr>
        <w:t xml:space="preserve"> obuolių </w:t>
      </w:r>
      <w:r w:rsidR="00047407" w:rsidRPr="00F105D5">
        <w:rPr>
          <w:rFonts w:ascii="Times New Roman" w:hAnsi="Times New Roman" w:cs="Times New Roman"/>
          <w:lang w:val="lt-LT"/>
        </w:rPr>
        <w:t>tyrės</w:t>
      </w:r>
      <w:r w:rsidRPr="00F105D5">
        <w:rPr>
          <w:rFonts w:ascii="Times New Roman" w:hAnsi="Times New Roman" w:cs="Times New Roman"/>
          <w:lang w:val="lt-LT"/>
        </w:rPr>
        <w:t xml:space="preserve"> ar uogienės. Atsargiai įmaišykite kapsulių turinį į minkštą maistą, taip paruošdami cisteamino granulių ir minkšto maisto mišinį, kurį</w:t>
      </w:r>
      <w:r w:rsidR="007F315E" w:rsidRPr="00F105D5">
        <w:rPr>
          <w:rFonts w:ascii="Times New Roman" w:hAnsi="Times New Roman" w:cs="Times New Roman"/>
          <w:lang w:val="lt-LT"/>
        </w:rPr>
        <w:t xml:space="preserve"> </w:t>
      </w:r>
      <w:r w:rsidRPr="00F105D5">
        <w:rPr>
          <w:rFonts w:ascii="Times New Roman" w:hAnsi="Times New Roman" w:cs="Times New Roman"/>
          <w:lang w:val="lt-LT"/>
        </w:rPr>
        <w:t>pacientas turi suvalgyti. Po to jis gali išgerti 250 m</w:t>
      </w:r>
      <w:r w:rsidR="007F315E" w:rsidRPr="00F105D5">
        <w:rPr>
          <w:rFonts w:ascii="Times New Roman" w:hAnsi="Times New Roman" w:cs="Times New Roman"/>
          <w:lang w:val="lt-LT"/>
        </w:rPr>
        <w:t>l</w:t>
      </w:r>
      <w:r w:rsidRPr="00F105D5">
        <w:rPr>
          <w:rFonts w:ascii="Times New Roman" w:hAnsi="Times New Roman" w:cs="Times New Roman"/>
          <w:lang w:val="lt-LT"/>
        </w:rPr>
        <w:t xml:space="preserve"> priimtino rūgštaus skysčio – vaisių sulčių (pvz., apelsinų sulčių arba bet kokių rūgščių vaisių sulčių)</w:t>
      </w:r>
      <w:r w:rsidR="00047407" w:rsidRPr="00F105D5">
        <w:rPr>
          <w:rFonts w:ascii="Times New Roman" w:hAnsi="Times New Roman" w:cs="Times New Roman"/>
          <w:lang w:val="lt-LT"/>
        </w:rPr>
        <w:t xml:space="preserve"> arba vandens</w:t>
      </w:r>
      <w:r w:rsidRPr="00F105D5">
        <w:rPr>
          <w:rFonts w:ascii="Times New Roman" w:hAnsi="Times New Roman" w:cs="Times New Roman"/>
          <w:lang w:val="lt-LT"/>
        </w:rPr>
        <w:t>. Mišinį būtina suvalgyti per 2 valandas nuo jo paruošimo, o iki suvalgant – laikyti šaldytuve.</w:t>
      </w:r>
    </w:p>
    <w:p w:rsidR="000D0D50" w:rsidRPr="00F105D5" w:rsidRDefault="000D0D50" w:rsidP="00F105D5">
      <w:pPr>
        <w:autoSpaceDE w:val="0"/>
        <w:autoSpaceDN w:val="0"/>
        <w:adjustRightInd w:val="0"/>
        <w:spacing w:after="0" w:line="240" w:lineRule="auto"/>
        <w:rPr>
          <w:rFonts w:ascii="Times New Roman" w:hAnsi="Times New Roman" w:cs="Times New Roman"/>
          <w:i/>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lang w:val="lt-LT"/>
        </w:rPr>
      </w:pPr>
      <w:r w:rsidRPr="00F105D5">
        <w:rPr>
          <w:rFonts w:ascii="Times New Roman" w:hAnsi="Times New Roman" w:cs="Times New Roman"/>
          <w:i/>
          <w:iCs/>
          <w:lang w:val="lt-LT"/>
        </w:rPr>
        <w:t>Vartojimas per maitinimo vamzdelius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Rytinės ar vakarinės dozės kapsules reikia išardyti ir jų turinį suberti ant maždaug 100 </w:t>
      </w:r>
      <w:r w:rsidR="00942F67" w:rsidRPr="00F105D5">
        <w:rPr>
          <w:rFonts w:ascii="Times New Roman" w:hAnsi="Times New Roman" w:cs="Times New Roman"/>
          <w:lang w:val="lt-LT"/>
        </w:rPr>
        <w:t>gramų</w:t>
      </w:r>
      <w:r w:rsidRPr="00F105D5">
        <w:rPr>
          <w:rFonts w:ascii="Times New Roman" w:hAnsi="Times New Roman" w:cs="Times New Roman"/>
          <w:lang w:val="lt-LT"/>
        </w:rPr>
        <w:t xml:space="preserve"> obuolių </w:t>
      </w:r>
      <w:r w:rsidR="00047407" w:rsidRPr="00F105D5">
        <w:rPr>
          <w:rFonts w:ascii="Times New Roman" w:hAnsi="Times New Roman" w:cs="Times New Roman"/>
          <w:lang w:val="lt-LT"/>
        </w:rPr>
        <w:t>tyrės</w:t>
      </w:r>
      <w:r w:rsidRPr="00F105D5">
        <w:rPr>
          <w:rFonts w:ascii="Times New Roman" w:hAnsi="Times New Roman" w:cs="Times New Roman"/>
          <w:lang w:val="lt-LT"/>
        </w:rPr>
        <w:t xml:space="preserve"> ar uogienės. Atsargiai įmaišykite kapsulių turinį į minkštą maistą, taip paruošdami cisteamino granulių ir minkšto maisto mišinį. Tuomet jį reikia sumaitinti pacientui per gastrostominį, nazogastrinį arba gastrostominį jejunostominį zondą. Mišinį būtina sumaitinti per 2 valandas nuo jo paruošimo, o iki sumaitinant – laikyti šaldytuve.</w:t>
      </w:r>
    </w:p>
    <w:p w:rsidR="000D0D50" w:rsidRPr="00F105D5" w:rsidRDefault="000D0D50" w:rsidP="00F105D5">
      <w:pPr>
        <w:autoSpaceDE w:val="0"/>
        <w:autoSpaceDN w:val="0"/>
        <w:adjustRightInd w:val="0"/>
        <w:spacing w:after="0" w:line="240" w:lineRule="auto"/>
        <w:rPr>
          <w:rFonts w:ascii="Times New Roman" w:hAnsi="Times New Roman" w:cs="Times New Roman"/>
          <w:i/>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lang w:val="lt-LT"/>
        </w:rPr>
      </w:pPr>
      <w:r w:rsidRPr="00F105D5">
        <w:rPr>
          <w:rFonts w:ascii="Times New Roman" w:hAnsi="Times New Roman" w:cs="Times New Roman"/>
          <w:i/>
          <w:iCs/>
          <w:lang w:val="lt-LT"/>
        </w:rPr>
        <w:t>Vaist</w:t>
      </w:r>
      <w:r w:rsidR="00B46539" w:rsidRPr="00F105D5">
        <w:rPr>
          <w:rFonts w:ascii="Times New Roman" w:hAnsi="Times New Roman" w:cs="Times New Roman"/>
          <w:i/>
          <w:iCs/>
          <w:lang w:val="lt-LT"/>
        </w:rPr>
        <w:t>inio preparat</w:t>
      </w:r>
      <w:r w:rsidRPr="00F105D5">
        <w:rPr>
          <w:rFonts w:ascii="Times New Roman" w:hAnsi="Times New Roman" w:cs="Times New Roman"/>
          <w:i/>
          <w:iCs/>
          <w:lang w:val="lt-LT"/>
        </w:rPr>
        <w:t>o subėrimas į apelsinų sultis ar bet kokias rūgščias vaisių sultis</w:t>
      </w:r>
      <w:r w:rsidR="00047407" w:rsidRPr="00F105D5">
        <w:rPr>
          <w:rFonts w:ascii="Times New Roman" w:hAnsi="Times New Roman" w:cs="Times New Roman"/>
          <w:i/>
          <w:iCs/>
          <w:lang w:val="lt-LT"/>
        </w:rPr>
        <w:t xml:space="preserve"> arba vandenį</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Rytinės ar vakarinės dozės kapsules reikia išardyti ir jų turinį suberti į 100–150 m</w:t>
      </w:r>
      <w:r w:rsidR="00E54C7C" w:rsidRPr="00F105D5">
        <w:rPr>
          <w:rFonts w:ascii="Times New Roman" w:hAnsi="Times New Roman" w:cs="Times New Roman"/>
          <w:lang w:val="lt-LT"/>
        </w:rPr>
        <w:t>l</w:t>
      </w:r>
      <w:r w:rsidRPr="00F105D5">
        <w:rPr>
          <w:rFonts w:ascii="Times New Roman" w:hAnsi="Times New Roman" w:cs="Times New Roman"/>
          <w:lang w:val="lt-LT"/>
        </w:rPr>
        <w:t xml:space="preserve"> rūgščių vaisių sulčių</w:t>
      </w:r>
      <w:r w:rsidR="00661FF9" w:rsidRPr="00F105D5">
        <w:rPr>
          <w:rFonts w:ascii="Times New Roman" w:hAnsi="Times New Roman" w:cs="Times New Roman"/>
          <w:lang w:val="lt-LT"/>
        </w:rPr>
        <w:t xml:space="preserve"> arba vandens</w:t>
      </w:r>
      <w:r w:rsidRPr="00F105D5">
        <w:rPr>
          <w:rFonts w:ascii="Times New Roman" w:hAnsi="Times New Roman" w:cs="Times New Roman"/>
          <w:lang w:val="lt-LT"/>
        </w:rPr>
        <w:t xml:space="preserve">. Toliau aprašyta, kaip vartoti vaisto ir sulčių </w:t>
      </w:r>
      <w:r w:rsidR="006E2043" w:rsidRPr="00F105D5">
        <w:rPr>
          <w:rFonts w:ascii="Times New Roman" w:hAnsi="Times New Roman" w:cs="Times New Roman"/>
          <w:lang w:val="lt-LT"/>
        </w:rPr>
        <w:t xml:space="preserve">arba vandens </w:t>
      </w:r>
      <w:r w:rsidRPr="00F105D5">
        <w:rPr>
          <w:rFonts w:ascii="Times New Roman" w:hAnsi="Times New Roman" w:cs="Times New Roman"/>
          <w:lang w:val="lt-LT"/>
        </w:rPr>
        <w:t>mišinį:</w:t>
      </w:r>
    </w:p>
    <w:p w:rsidR="000D0D50" w:rsidRPr="00F105D5" w:rsidRDefault="000D0D50" w:rsidP="00F105D5">
      <w:pPr>
        <w:numPr>
          <w:ilvl w:val="0"/>
          <w:numId w:val="5"/>
        </w:num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 xml:space="preserve">1 galimybė – švirkštas. Atsargiai išmaišykite cisteamino granulių ir rūgščių vaisių sulčių </w:t>
      </w:r>
      <w:r w:rsidR="00661FF9" w:rsidRPr="00F105D5">
        <w:rPr>
          <w:rFonts w:ascii="Times New Roman" w:hAnsi="Times New Roman" w:cs="Times New Roman"/>
          <w:lang w:val="lt-LT"/>
        </w:rPr>
        <w:t xml:space="preserve">arba vandens </w:t>
      </w:r>
      <w:r w:rsidRPr="00F105D5">
        <w:rPr>
          <w:rFonts w:ascii="Times New Roman" w:hAnsi="Times New Roman" w:cs="Times New Roman"/>
          <w:lang w:val="lt-LT"/>
        </w:rPr>
        <w:t>mišinį 5 minutes, tuomet sutraukite jį į dozavimo švirkštą.</w:t>
      </w:r>
    </w:p>
    <w:p w:rsidR="000D0D50" w:rsidRPr="00F105D5" w:rsidRDefault="000D0D50" w:rsidP="00F105D5">
      <w:pPr>
        <w:numPr>
          <w:ilvl w:val="0"/>
          <w:numId w:val="5"/>
        </w:num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 xml:space="preserve">2 galimybė – puodelis. Atsargiai išmaišykite cisteamino granulių ir rūgščių vaisių sulčių </w:t>
      </w:r>
      <w:r w:rsidR="00661FF9" w:rsidRPr="00F105D5">
        <w:rPr>
          <w:rFonts w:ascii="Times New Roman" w:hAnsi="Times New Roman" w:cs="Times New Roman"/>
          <w:lang w:val="lt-LT"/>
        </w:rPr>
        <w:t xml:space="preserve">arba vandens </w:t>
      </w:r>
      <w:r w:rsidRPr="00F105D5">
        <w:rPr>
          <w:rFonts w:ascii="Times New Roman" w:hAnsi="Times New Roman" w:cs="Times New Roman"/>
          <w:lang w:val="lt-LT"/>
        </w:rPr>
        <w:t>mišinį puodelyje 5 minutes arba nestipriai plakite jį 5 minutes uždarytame puodelyje (pvz., puodelyje su snapeliu). Išgerkite mišinį.</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Šį mišinį būtina suvartoti (išgerti) per 30 minučių nuo jo paruošimo, o iki suvartojant – laikyti šaldytuve.</w:t>
      </w:r>
    </w:p>
    <w:p w:rsidR="000D0D50" w:rsidRPr="00F105D5" w:rsidRDefault="000D0D50" w:rsidP="00F105D5">
      <w:pPr>
        <w:autoSpaceDE w:val="0"/>
        <w:autoSpaceDN w:val="0"/>
        <w:adjustRightInd w:val="0"/>
        <w:spacing w:after="0" w:line="240" w:lineRule="auto"/>
        <w:rPr>
          <w:rFonts w:ascii="Times New Roman" w:hAnsi="Times New Roman" w:cs="Times New Roman"/>
          <w:i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4.3</w:t>
      </w:r>
      <w:r w:rsidRPr="00F105D5">
        <w:rPr>
          <w:rFonts w:ascii="Times New Roman" w:hAnsi="Times New Roman" w:cs="Times New Roman"/>
          <w:b/>
          <w:bCs/>
          <w:lang w:val="lt-LT"/>
        </w:rPr>
        <w:tab/>
        <w:t>Kontraindikacijos</w:t>
      </w:r>
    </w:p>
    <w:p w:rsidR="000D0D50" w:rsidRPr="00F105D5" w:rsidRDefault="000D0D50" w:rsidP="00F105D5">
      <w:pPr>
        <w:keepNext/>
        <w:spacing w:after="0" w:line="240" w:lineRule="auto"/>
        <w:rPr>
          <w:rFonts w:ascii="Times New Roman" w:hAnsi="Times New Roman" w:cs="Times New Roman"/>
          <w:lang w:val="lt-LT"/>
        </w:rPr>
      </w:pPr>
    </w:p>
    <w:p w:rsidR="000D0D50" w:rsidRPr="00F105D5" w:rsidRDefault="000D0D50" w:rsidP="00F105D5">
      <w:pPr>
        <w:numPr>
          <w:ilvl w:val="0"/>
          <w:numId w:val="5"/>
        </w:num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Padidėjęs jautrumas veikliajai medžiagai, bent vienos formos cisteaminui (merkaptaminui) arba bet kuriai 6.1</w:t>
      </w:r>
      <w:r w:rsidR="00047407" w:rsidRPr="00F105D5">
        <w:rPr>
          <w:rFonts w:ascii="Times New Roman" w:hAnsi="Times New Roman" w:cs="Times New Roman"/>
          <w:lang w:val="lt-LT"/>
        </w:rPr>
        <w:t> </w:t>
      </w:r>
      <w:r w:rsidRPr="00F105D5">
        <w:rPr>
          <w:rFonts w:ascii="Times New Roman" w:hAnsi="Times New Roman" w:cs="Times New Roman"/>
          <w:lang w:val="lt-LT"/>
        </w:rPr>
        <w:t>skyriuje nurodytai pagalbinei medžiagai.</w:t>
      </w:r>
    </w:p>
    <w:p w:rsidR="000D0D50" w:rsidRPr="00F105D5" w:rsidRDefault="000D0D50" w:rsidP="00F105D5">
      <w:pPr>
        <w:numPr>
          <w:ilvl w:val="0"/>
          <w:numId w:val="5"/>
        </w:num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Padidėjęs jautrumas penicilaminui.</w:t>
      </w:r>
    </w:p>
    <w:p w:rsidR="000D0D50" w:rsidRPr="00F105D5" w:rsidRDefault="000D0D50" w:rsidP="00F105D5">
      <w:pPr>
        <w:numPr>
          <w:ilvl w:val="0"/>
          <w:numId w:val="5"/>
        </w:num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Žindymas</w:t>
      </w:r>
      <w:r w:rsidR="00823491" w:rsidRPr="00F105D5">
        <w:rPr>
          <w:rFonts w:ascii="Times New Roman" w:hAnsi="Times New Roman" w:cs="Times New Roman"/>
          <w:lang w:val="lt-LT"/>
        </w:rPr>
        <w:t>.</w:t>
      </w:r>
    </w:p>
    <w:p w:rsidR="00CE4BB4" w:rsidRPr="00F105D5" w:rsidRDefault="00CE4BB4" w:rsidP="00F105D5">
      <w:pPr>
        <w:autoSpaceDE w:val="0"/>
        <w:autoSpaceDN w:val="0"/>
        <w:adjustRightInd w:val="0"/>
        <w:spacing w:after="0" w:line="240" w:lineRule="auto"/>
        <w:rPr>
          <w:rFonts w:ascii="Times New Roman" w:hAnsi="Times New Roman" w:cs="Times New Roman"/>
          <w:b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b/>
          <w:bCs/>
          <w:lang w:val="lt-LT"/>
        </w:rPr>
      </w:pPr>
      <w:r w:rsidRPr="00F105D5">
        <w:rPr>
          <w:rFonts w:ascii="Times New Roman" w:hAnsi="Times New Roman" w:cs="Times New Roman"/>
          <w:b/>
          <w:bCs/>
          <w:lang w:val="lt-LT"/>
        </w:rPr>
        <w:t>4.4</w:t>
      </w:r>
      <w:r w:rsidRPr="00F105D5">
        <w:rPr>
          <w:rFonts w:ascii="Times New Roman" w:hAnsi="Times New Roman" w:cs="Times New Roman"/>
          <w:b/>
          <w:bCs/>
          <w:lang w:val="lt-LT"/>
        </w:rPr>
        <w:tab/>
        <w:t>Specialūs įspėjimai ir atsargumo priemonės</w:t>
      </w:r>
    </w:p>
    <w:p w:rsidR="000D0D50" w:rsidRPr="00F105D5" w:rsidRDefault="000D0D50" w:rsidP="00F105D5">
      <w:pPr>
        <w:keepNext/>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Vartoti didesnę nei 1,9</w:t>
      </w:r>
      <w:r w:rsidR="002A5B97" w:rsidRPr="00F105D5">
        <w:rPr>
          <w:rFonts w:ascii="Times New Roman" w:hAnsi="Times New Roman" w:cs="Times New Roman"/>
          <w:lang w:val="lt-LT"/>
        </w:rPr>
        <w:t>5</w:t>
      </w:r>
      <w:r w:rsidR="00EB7A94" w:rsidRPr="00F105D5">
        <w:rPr>
          <w:rFonts w:ascii="Times New Roman" w:hAnsi="Times New Roman" w:cs="Times New Roman"/>
          <w:lang w:val="lt-LT"/>
        </w:rPr>
        <w:t> </w:t>
      </w:r>
      <w:r w:rsidRPr="00F105D5">
        <w:rPr>
          <w:rFonts w:ascii="Times New Roman" w:hAnsi="Times New Roman" w:cs="Times New Roman"/>
          <w:lang w:val="lt-LT"/>
        </w:rPr>
        <w:t>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paros dozę nerekomenduojama (žr. 4.2</w:t>
      </w:r>
      <w:r w:rsidR="002A5B97" w:rsidRPr="00F105D5">
        <w:rPr>
          <w:rFonts w:ascii="Times New Roman" w:hAnsi="Times New Roman" w:cs="Times New Roman"/>
          <w:lang w:val="lt-LT"/>
        </w:rPr>
        <w:t> </w:t>
      </w:r>
      <w:r w:rsidRPr="00F105D5">
        <w:rPr>
          <w:rFonts w:ascii="Times New Roman" w:hAnsi="Times New Roman" w:cs="Times New Roman"/>
          <w:lang w:val="lt-LT"/>
        </w:rPr>
        <w:t>skyrių).</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Nustatyta, kad geriamasis cisteaminas nepadeda išvengti cistino kristalų nuosėdų akyse. Todėl, jeigu pacientas šiuo tikslu vartoja cisteamino akių lašus, juos jis turi vartoti</w:t>
      </w:r>
      <w:r w:rsidR="00C02C1F" w:rsidRPr="00F105D5">
        <w:rPr>
          <w:rFonts w:ascii="Times New Roman" w:hAnsi="Times New Roman" w:cs="Times New Roman"/>
          <w:lang w:val="lt-LT"/>
        </w:rPr>
        <w:t xml:space="preserve"> </w:t>
      </w:r>
      <w:r w:rsidRPr="00F105D5">
        <w:rPr>
          <w:rFonts w:ascii="Times New Roman" w:hAnsi="Times New Roman" w:cs="Times New Roman"/>
          <w:lang w:val="lt-LT"/>
        </w:rPr>
        <w:t xml:space="preserve">toliau.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Nustačius arba planuojant nėštumą, reikia pakartotinai nuodugniai įvertinti gydymo tikslingumą ir pacientę informuoti apie galimą cisteamino teratogeninio poveikio pavojų (žr. 4.6</w:t>
      </w:r>
      <w:r w:rsidR="002A5B97" w:rsidRPr="00F105D5">
        <w:rPr>
          <w:rFonts w:ascii="Times New Roman" w:hAnsi="Times New Roman" w:cs="Times New Roman"/>
          <w:lang w:val="lt-LT"/>
        </w:rPr>
        <w:t> </w:t>
      </w:r>
      <w:r w:rsidRPr="00F105D5">
        <w:rPr>
          <w:rFonts w:ascii="Times New Roman" w:hAnsi="Times New Roman" w:cs="Times New Roman"/>
          <w:lang w:val="lt-LT"/>
        </w:rPr>
        <w:t>skyrių).</w:t>
      </w:r>
    </w:p>
    <w:p w:rsidR="000D0D50" w:rsidRPr="00F105D5" w:rsidRDefault="000D0D50" w:rsidP="00F105D5">
      <w:pPr>
        <w:spacing w:after="0" w:line="240" w:lineRule="auto"/>
        <w:rPr>
          <w:rFonts w:ascii="Times New Roman" w:hAnsi="Times New Roman" w:cs="Times New Roman"/>
          <w:b/>
          <w:bCs/>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Neišardytų PROCYSBI kapsulių negalima vartoti jaunesniems nei maždaug 6</w:t>
      </w:r>
      <w:r w:rsidR="002A5B97" w:rsidRPr="00F105D5">
        <w:rPr>
          <w:rFonts w:ascii="Times New Roman" w:hAnsi="Times New Roman" w:cs="Times New Roman"/>
          <w:lang w:val="lt-LT"/>
        </w:rPr>
        <w:t> </w:t>
      </w:r>
      <w:r w:rsidRPr="00F105D5">
        <w:rPr>
          <w:rFonts w:ascii="Times New Roman" w:hAnsi="Times New Roman" w:cs="Times New Roman"/>
          <w:lang w:val="lt-LT"/>
        </w:rPr>
        <w:t>metų vaikams dėl aspiracijos pavojaus (žr. 4.2</w:t>
      </w:r>
      <w:r w:rsidR="00823491" w:rsidRPr="00F105D5">
        <w:rPr>
          <w:rFonts w:ascii="Times New Roman" w:hAnsi="Times New Roman" w:cs="Times New Roman"/>
          <w:lang w:val="lt-LT"/>
        </w:rPr>
        <w:t> </w:t>
      </w:r>
      <w:r w:rsidRPr="00F105D5">
        <w:rPr>
          <w:rFonts w:ascii="Times New Roman" w:hAnsi="Times New Roman" w:cs="Times New Roman"/>
          <w:lang w:val="lt-LT"/>
        </w:rPr>
        <w:t>skyrių).</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Dermatologiniai sutrikimai</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Tarp pacientų, kurie buvo gydomi didelėmis greito atpalaidavimo cisteamino bitartrato ar kitų cisteamino druskų dozėmis, užregistruota sunkių odos pažeidimų, kurie sumažinus cisteamino dozę išnyko. Gydytojai turi reguliariai tikrinti cisteaminą vartojančių pacientų odą ir kaulus.</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Nustačius odos ar kaulų anomalijų, reikia sumažinti cisteamino dozę arba nutraukti gydymą. Atidžiai stebint pacientą galima atnaujinti gydymą mažesne vaisto doze, kurią vėliau reikia iš lėto titruoti iki pacientui tinkamos terapinės dozės (žr. 4.2</w:t>
      </w:r>
      <w:r w:rsidR="00823491" w:rsidRPr="00F105D5">
        <w:rPr>
          <w:rFonts w:ascii="Times New Roman" w:hAnsi="Times New Roman" w:cs="Times New Roman"/>
          <w:lang w:val="lt-LT"/>
        </w:rPr>
        <w:t> </w:t>
      </w:r>
      <w:r w:rsidRPr="00F105D5">
        <w:rPr>
          <w:rFonts w:ascii="Times New Roman" w:hAnsi="Times New Roman" w:cs="Times New Roman"/>
          <w:lang w:val="lt-LT"/>
        </w:rPr>
        <w:t>skyrių). Jeigu pacientui pasireikštų stiprus bėrimas, pvz., išsivystytų pūslinė daugiaformė raudonė arba toksinė epidermio nekrolizė, pakartotinai skirti cisteamino negalima (žr. 4.8</w:t>
      </w:r>
      <w:r w:rsidR="00823491" w:rsidRPr="00F105D5">
        <w:rPr>
          <w:rFonts w:ascii="Times New Roman" w:hAnsi="Times New Roman" w:cs="Times New Roman"/>
          <w:lang w:val="lt-LT"/>
        </w:rPr>
        <w:t> </w:t>
      </w:r>
      <w:r w:rsidRPr="00F105D5">
        <w:rPr>
          <w:rFonts w:ascii="Times New Roman" w:hAnsi="Times New Roman" w:cs="Times New Roman"/>
          <w:lang w:val="lt-LT"/>
        </w:rPr>
        <w:t>skyrių).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Virškinimo trakto sutrikimai</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Tarp pacientų, kurie vartojo greito atpalaidavimo cisteamino bitartratą, užregistruota virškinimo trakto opų ir kraujavimo atvejų. Gydytojai turi būti budrūs ir stebėti, ar pacientui nepasireiškia opų ir kraujavimo požymių, taip pat informuoti pacientus ir (arba) globėjus apie sunkaus toksinio poveikio virškinimo traktui požymius ir simptomus bei veiksmus, kurių reikia imtis, jiems pasireiškus.</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Virškinimo trakto simptomai, įskaitant pykinimą, vėmimą, anoreksiją ir pilvo skausmą, siejami su cisteaminu.</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Klubinės, aklosios ir storosios žarnų striktūros (fibrozinė kolonopatija) pirmą kartą aprašytos gydant cistine fibroze sergančius pacientus, kurie tablečių su žarnyno turiniui atsparia metakrilo rūgšties ir etilakrilato kopolimero </w:t>
      </w:r>
      <w:r w:rsidR="00823491" w:rsidRPr="00F105D5">
        <w:rPr>
          <w:rFonts w:ascii="Times New Roman" w:hAnsi="Times New Roman" w:cs="Times New Roman"/>
          <w:lang w:val="lt-LT"/>
        </w:rPr>
        <w:t xml:space="preserve">(1:1) </w:t>
      </w:r>
      <w:r w:rsidRPr="00F105D5">
        <w:rPr>
          <w:rFonts w:ascii="Times New Roman" w:hAnsi="Times New Roman" w:cs="Times New Roman"/>
          <w:lang w:val="lt-LT"/>
        </w:rPr>
        <w:t>(tai yra viena iš PROCYSBI pagalbinių medžiagų) danga forma vartojo dideles kasos fermentų dozes. Atsargumo sumetimais neįprastus pilvo simptomus ar pilvo simptomų pokyčius reikia įvertinti mediciniškai, siekiant atmesti fibrozinės kolonopatijos galimybę.</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Centrinė nervų sistema (CNS)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Cisteaminas siejamas su CNS simptomais, kaip antai traukuliais, letargija, mieguistumu, depresija ir encefalopatija. Išsivysčius CNS simptomams, reikia atidžiai įvertinti paciento būklę ir prireikus pakoreguoti vaisto dozę. Pacientai turi vengti su galima rizika susijusios veiklos, kol neaišku, kaip cisteaminas veikia jų protinius gebėjimus (žr. 4.7</w:t>
      </w:r>
      <w:r w:rsidR="00823491" w:rsidRPr="00F105D5">
        <w:rPr>
          <w:rFonts w:ascii="Times New Roman" w:hAnsi="Times New Roman" w:cs="Times New Roman"/>
          <w:lang w:val="lt-LT"/>
        </w:rPr>
        <w:t> </w:t>
      </w:r>
      <w:r w:rsidRPr="00F105D5">
        <w:rPr>
          <w:rFonts w:ascii="Times New Roman" w:hAnsi="Times New Roman" w:cs="Times New Roman"/>
          <w:lang w:val="lt-LT"/>
        </w:rPr>
        <w:t xml:space="preserve">skyrių). </w:t>
      </w:r>
    </w:p>
    <w:p w:rsidR="000D0D50" w:rsidRPr="00F105D5" w:rsidRDefault="000D0D50" w:rsidP="00F105D5">
      <w:pPr>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Leukopenija ir kepenų veiklos nukrypimai nuo normos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Užregistruota keletas atvejų, kai pacientams dėl cisteamino išsivystė grįžtamoji leukopenija ir atsirado kepenų veiklos nukrypimų nuo normos. Todėl reikia tikrinti kraujo </w:t>
      </w:r>
      <w:r w:rsidR="008D2AB3" w:rsidRPr="00F105D5">
        <w:rPr>
          <w:rFonts w:ascii="Times New Roman" w:hAnsi="Times New Roman" w:cs="Times New Roman"/>
          <w:lang w:val="lt-LT"/>
        </w:rPr>
        <w:t>ląstelių</w:t>
      </w:r>
      <w:r w:rsidRPr="00F105D5">
        <w:rPr>
          <w:rFonts w:ascii="Times New Roman" w:hAnsi="Times New Roman" w:cs="Times New Roman"/>
          <w:lang w:val="lt-LT"/>
        </w:rPr>
        <w:t xml:space="preserve"> skaičių paciento kraujyje ir stebėti jo kepenų veiklą.</w:t>
      </w:r>
    </w:p>
    <w:p w:rsidR="000D0D50" w:rsidRPr="00F105D5" w:rsidRDefault="000D0D50" w:rsidP="00F105D5">
      <w:pPr>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Gerybinė intrakranijinė hipertenzija</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Gauta pranešimų apie gydant cisteamino bitartratu nustatytus gerybinės intrakranijinės hipertenzijos (arba </w:t>
      </w:r>
      <w:r w:rsidR="00126E18" w:rsidRPr="00F105D5">
        <w:rPr>
          <w:rFonts w:ascii="Times New Roman" w:hAnsi="Times New Roman" w:cs="Times New Roman"/>
          <w:lang w:val="lt-LT"/>
        </w:rPr>
        <w:t xml:space="preserve">padidėjusio </w:t>
      </w:r>
      <w:r w:rsidRPr="00F105D5">
        <w:rPr>
          <w:rFonts w:ascii="Times New Roman" w:hAnsi="Times New Roman" w:cs="Times New Roman"/>
          <w:lang w:val="lt-LT"/>
        </w:rPr>
        <w:t>intrakrani</w:t>
      </w:r>
      <w:r w:rsidR="00126E18" w:rsidRPr="00F105D5">
        <w:rPr>
          <w:rFonts w:ascii="Times New Roman" w:hAnsi="Times New Roman" w:cs="Times New Roman"/>
          <w:lang w:val="lt-LT"/>
        </w:rPr>
        <w:t>jinio</w:t>
      </w:r>
      <w:r w:rsidRPr="00F105D5">
        <w:rPr>
          <w:rFonts w:ascii="Times New Roman" w:hAnsi="Times New Roman" w:cs="Times New Roman"/>
          <w:lang w:val="lt-LT"/>
        </w:rPr>
        <w:t xml:space="preserve"> spaudimo) ir (arba) regos nervo disko paburkimo atvejus; gydymą papildžius diuretikų terapija, šie simptomai išnyko (duomenys surinkti po greito atpalaidavimo cisteamino bitartrato pateikimo rinkai). Gydytojai turi informuoti pacientus, kad šie turi pranešti jiems apie šiuos simptomus: galvos skausmą, spengimą ausyse, galvos svaigimą, pykinimą, dvejinimąsi akyse, miglotą regėjimą, apakimą, skausmą už akies arba skausmą judinant akis. Siekiant kuo anksčiau nustatyti šią ligą, reikia nuolat tikrinti paciento akis, o jai išsivysčius, laiku pradėti gydymą, kad pacientas neapaktų.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bCs/>
          <w:u w:val="single"/>
          <w:lang w:val="lt-LT"/>
        </w:rPr>
      </w:pPr>
      <w:r w:rsidRPr="00F105D5">
        <w:rPr>
          <w:rFonts w:ascii="Times New Roman" w:hAnsi="Times New Roman" w:cs="Times New Roman"/>
          <w:bCs/>
          <w:u w:val="single"/>
          <w:lang w:val="lt-LT"/>
        </w:rPr>
        <w:t xml:space="preserve">Svarbi informacija apie kai kurias PROCYSBI </w:t>
      </w:r>
      <w:r w:rsidR="00823491" w:rsidRPr="00F105D5">
        <w:rPr>
          <w:rFonts w:ascii="Times New Roman" w:hAnsi="Times New Roman" w:cs="Times New Roman"/>
          <w:bCs/>
          <w:u w:val="single"/>
          <w:lang w:val="lt-LT"/>
        </w:rPr>
        <w:t>pagalbines medžiagas</w:t>
      </w:r>
    </w:p>
    <w:p w:rsidR="000D0D50" w:rsidRPr="00F105D5" w:rsidRDefault="006874A6" w:rsidP="00F105D5">
      <w:pPr>
        <w:autoSpaceDE w:val="0"/>
        <w:autoSpaceDN w:val="0"/>
        <w:adjustRightInd w:val="0"/>
        <w:spacing w:after="0" w:line="240" w:lineRule="auto"/>
        <w:rPr>
          <w:rFonts w:ascii="Times New Roman" w:hAnsi="Times New Roman" w:cs="Times New Roman"/>
          <w:color w:val="000000"/>
          <w:lang w:val="lt-LT"/>
        </w:rPr>
      </w:pPr>
      <w:r w:rsidRPr="00F105D5">
        <w:rPr>
          <w:rFonts w:ascii="Times New Roman" w:hAnsi="Times New Roman" w:cs="Times New Roman"/>
          <w:color w:val="000000"/>
          <w:lang w:val="lt-LT"/>
        </w:rPr>
        <w:t>Š</w:t>
      </w:r>
      <w:r w:rsidR="000D0D50" w:rsidRPr="00F105D5">
        <w:rPr>
          <w:rFonts w:ascii="Times New Roman" w:hAnsi="Times New Roman" w:cs="Times New Roman"/>
          <w:color w:val="000000"/>
          <w:lang w:val="lt-LT"/>
        </w:rPr>
        <w:t xml:space="preserve">io vaisto dozėje yra mažiau </w:t>
      </w:r>
      <w:r w:rsidR="008D5710" w:rsidRPr="00F105D5">
        <w:rPr>
          <w:rFonts w:ascii="Times New Roman" w:hAnsi="Times New Roman" w:cs="Times New Roman"/>
          <w:color w:val="000000"/>
          <w:lang w:val="lt-LT"/>
        </w:rPr>
        <w:t xml:space="preserve">kaip </w:t>
      </w:r>
      <w:r w:rsidR="000D0D50" w:rsidRPr="00F105D5">
        <w:rPr>
          <w:rFonts w:ascii="Times New Roman" w:hAnsi="Times New Roman" w:cs="Times New Roman"/>
          <w:color w:val="000000"/>
          <w:lang w:val="lt-LT"/>
        </w:rPr>
        <w:t>1</w:t>
      </w:r>
      <w:r w:rsidR="00823491" w:rsidRPr="00F105D5">
        <w:rPr>
          <w:rFonts w:ascii="Times New Roman" w:hAnsi="Times New Roman" w:cs="Times New Roman"/>
          <w:color w:val="000000"/>
          <w:lang w:val="lt-LT"/>
        </w:rPr>
        <w:t> </w:t>
      </w:r>
      <w:r w:rsidR="000D0D50" w:rsidRPr="00F105D5">
        <w:rPr>
          <w:rFonts w:ascii="Times New Roman" w:hAnsi="Times New Roman" w:cs="Times New Roman"/>
          <w:color w:val="000000"/>
          <w:lang w:val="lt-LT"/>
        </w:rPr>
        <w:t>mmol (23</w:t>
      </w:r>
      <w:r w:rsidR="00823491" w:rsidRPr="00F105D5">
        <w:rPr>
          <w:rFonts w:ascii="Times New Roman" w:hAnsi="Times New Roman" w:cs="Times New Roman"/>
          <w:color w:val="000000"/>
          <w:lang w:val="lt-LT"/>
        </w:rPr>
        <w:t> </w:t>
      </w:r>
      <w:r w:rsidR="000D0D50" w:rsidRPr="00F105D5">
        <w:rPr>
          <w:rFonts w:ascii="Times New Roman" w:hAnsi="Times New Roman" w:cs="Times New Roman"/>
          <w:color w:val="000000"/>
          <w:lang w:val="lt-LT"/>
        </w:rPr>
        <w:t>mg)</w:t>
      </w:r>
      <w:r w:rsidRPr="00F105D5">
        <w:rPr>
          <w:rFonts w:ascii="Times New Roman" w:hAnsi="Times New Roman" w:cs="Times New Roman"/>
          <w:lang w:val="lt-LT"/>
        </w:rPr>
        <w:t xml:space="preserve"> </w:t>
      </w:r>
      <w:r w:rsidRPr="00F105D5">
        <w:rPr>
          <w:rFonts w:ascii="Times New Roman" w:hAnsi="Times New Roman" w:cs="Times New Roman"/>
          <w:color w:val="000000"/>
          <w:lang w:val="lt-LT"/>
        </w:rPr>
        <w:t>natrio</w:t>
      </w:r>
      <w:r w:rsidR="000D0D50" w:rsidRPr="00F105D5">
        <w:rPr>
          <w:rFonts w:ascii="Times New Roman" w:hAnsi="Times New Roman" w:cs="Times New Roman"/>
          <w:color w:val="000000"/>
          <w:lang w:val="lt-LT"/>
        </w:rPr>
        <w:t xml:space="preserve">, t. y. </w:t>
      </w:r>
      <w:r w:rsidRPr="00F105D5">
        <w:rPr>
          <w:rFonts w:ascii="Times New Roman" w:hAnsi="Times New Roman" w:cs="Times New Roman"/>
          <w:color w:val="000000"/>
          <w:lang w:val="lt-LT"/>
        </w:rPr>
        <w:t>jis beveik neturi reikšmės</w:t>
      </w:r>
      <w:r w:rsidR="000D0D50" w:rsidRPr="00F105D5">
        <w:rPr>
          <w:rFonts w:ascii="Times New Roman" w:hAnsi="Times New Roman" w:cs="Times New Roman"/>
          <w:color w:val="000000"/>
          <w:lang w:val="lt-LT"/>
        </w:rPr>
        <w:t>.</w:t>
      </w:r>
    </w:p>
    <w:p w:rsidR="000D0D50" w:rsidRPr="00F105D5" w:rsidRDefault="000D0D50" w:rsidP="00F105D5">
      <w:pPr>
        <w:autoSpaceDE w:val="0"/>
        <w:autoSpaceDN w:val="0"/>
        <w:adjustRightInd w:val="0"/>
        <w:spacing w:after="0" w:line="240" w:lineRule="auto"/>
        <w:rPr>
          <w:rFonts w:ascii="Times New Roman" w:hAnsi="Times New Roman" w:cs="Times New Roman"/>
          <w:color w:val="000000"/>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b/>
          <w:bCs/>
          <w:lang w:val="lt-LT"/>
        </w:rPr>
      </w:pPr>
      <w:r w:rsidRPr="00F105D5">
        <w:rPr>
          <w:rFonts w:ascii="Times New Roman" w:hAnsi="Times New Roman" w:cs="Times New Roman"/>
          <w:b/>
          <w:bCs/>
          <w:lang w:val="lt-LT"/>
        </w:rPr>
        <w:t>4.5</w:t>
      </w:r>
      <w:r w:rsidRPr="00F105D5">
        <w:rPr>
          <w:rFonts w:ascii="Times New Roman" w:hAnsi="Times New Roman" w:cs="Times New Roman"/>
          <w:b/>
          <w:bCs/>
          <w:lang w:val="lt-LT"/>
        </w:rPr>
        <w:tab/>
        <w:t>Sąveika su kitais vaistiniais preparatais ir kitokia sąveika</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bCs/>
          <w:iCs/>
          <w:lang w:val="lt-LT"/>
        </w:rPr>
      </w:pPr>
      <w:r w:rsidRPr="00F105D5">
        <w:rPr>
          <w:rFonts w:ascii="Times New Roman" w:hAnsi="Times New Roman" w:cs="Times New Roman"/>
          <w:lang w:val="lt-LT"/>
        </w:rPr>
        <w:t>Negalima atmesti galimybės, kad žarnyne cisteaminas gali veikti kaip kliniškai reikšmingas citochromo 450 (CYP) fermentų induktorius, P-glikoproteino (P</w:t>
      </w:r>
      <w:r w:rsidR="00661FF9" w:rsidRPr="00F105D5">
        <w:rPr>
          <w:rFonts w:ascii="Times New Roman" w:hAnsi="Times New Roman" w:cs="Times New Roman"/>
          <w:lang w:val="lt-LT"/>
        </w:rPr>
        <w:noBreakHyphen/>
      </w:r>
      <w:r w:rsidRPr="00F105D5">
        <w:rPr>
          <w:rFonts w:ascii="Times New Roman" w:hAnsi="Times New Roman" w:cs="Times New Roman"/>
          <w:lang w:val="lt-LT"/>
        </w:rPr>
        <w:t>gp) ir krūties vėžio atsparumo baltymo (KVAB) inhibitorius, ir kaip apykaitos kepenyse baltymų nešiklių (OATP1B1, OATP1B3 ir OCT1) inhibitorius.</w:t>
      </w:r>
    </w:p>
    <w:p w:rsidR="000D0D50" w:rsidRPr="00F105D5" w:rsidRDefault="000D0D50" w:rsidP="00F105D5">
      <w:pPr>
        <w:autoSpaceDE w:val="0"/>
        <w:autoSpaceDN w:val="0"/>
        <w:adjustRightInd w:val="0"/>
        <w:spacing w:after="0" w:line="240" w:lineRule="auto"/>
        <w:rPr>
          <w:rFonts w:ascii="Times New Roman" w:hAnsi="Times New Roman" w:cs="Times New Roman"/>
          <w:bCs/>
          <w:i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Vartojimas kartu su elektrolitų ir mineralų pakaitalais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Cisteaminą galima vartoti su Fankoni (</w:t>
      </w:r>
      <w:r w:rsidRPr="00F105D5">
        <w:rPr>
          <w:rFonts w:ascii="Times New Roman" w:hAnsi="Times New Roman" w:cs="Times New Roman"/>
          <w:i/>
          <w:iCs/>
          <w:lang w:val="lt-LT"/>
        </w:rPr>
        <w:t>Fanconi</w:t>
      </w:r>
      <w:r w:rsidRPr="00F105D5">
        <w:rPr>
          <w:rFonts w:ascii="Times New Roman" w:hAnsi="Times New Roman" w:cs="Times New Roman"/>
          <w:lang w:val="lt-LT"/>
        </w:rPr>
        <w:t>) sindromo gydymui būtinais elektrolitų (išskyrus bikarbonatą) ir mineralų pakaitalais bei vitaminu D ir skydliaukės hormonais. Bikarbonatą reikia vartoti likus ne mažiau kaip valandai iki išgeriant PROCYSBI arba po valandos išgėrus šį vaistą, siekiant išvengti galimo ankstesnio cisteamino atpalaidavimo.</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Kai kurie pacientai kartu su cisteaminu vartojo indometaciną</w:t>
      </w:r>
      <w:r w:rsidRPr="00F105D5">
        <w:rPr>
          <w:rFonts w:ascii="Times New Roman" w:hAnsi="Times New Roman" w:cs="Times New Roman"/>
          <w:color w:val="0000FF"/>
          <w:lang w:val="lt-LT"/>
        </w:rPr>
        <w:t>.</w:t>
      </w:r>
      <w:r w:rsidRPr="00F105D5">
        <w:rPr>
          <w:rFonts w:ascii="Times New Roman" w:hAnsi="Times New Roman" w:cs="Times New Roman"/>
          <w:lang w:val="lt-LT"/>
        </w:rPr>
        <w:t xml:space="preserve"> Pacientai, kuriems buvo persodintas inkstas, kartu su cisteaminu vartojo vaistus nuo atmetimo reakcijos.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Kartu vartojant protonų siurblio inhibitorių omeprazolą ir PROCYSBI, jokio poveikio cisteamino bitartrato ekspozicijai </w:t>
      </w:r>
      <w:r w:rsidRPr="00F105D5">
        <w:rPr>
          <w:rFonts w:ascii="Times New Roman" w:hAnsi="Times New Roman" w:cs="Times New Roman"/>
          <w:i/>
          <w:iCs/>
          <w:lang w:val="lt-LT"/>
        </w:rPr>
        <w:t>in vivo</w:t>
      </w:r>
      <w:r w:rsidRPr="00F105D5">
        <w:rPr>
          <w:rFonts w:ascii="Times New Roman" w:hAnsi="Times New Roman" w:cs="Times New Roman"/>
          <w:lang w:val="lt-LT"/>
        </w:rPr>
        <w:t xml:space="preserve"> nenustatyta. </w:t>
      </w:r>
    </w:p>
    <w:p w:rsidR="000D0D50" w:rsidRPr="00F105D5" w:rsidRDefault="000D0D50" w:rsidP="00F105D5">
      <w:pPr>
        <w:autoSpaceDE w:val="0"/>
        <w:autoSpaceDN w:val="0"/>
        <w:adjustRightInd w:val="0"/>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lang w:val="lt-LT"/>
        </w:rPr>
      </w:pPr>
      <w:r w:rsidRPr="00F105D5">
        <w:rPr>
          <w:rFonts w:ascii="Times New Roman" w:hAnsi="Times New Roman" w:cs="Times New Roman"/>
          <w:b/>
          <w:bCs/>
          <w:lang w:val="lt-LT"/>
        </w:rPr>
        <w:t>4.6</w:t>
      </w:r>
      <w:r w:rsidRPr="00F105D5">
        <w:rPr>
          <w:rFonts w:ascii="Times New Roman" w:hAnsi="Times New Roman" w:cs="Times New Roman"/>
          <w:b/>
          <w:bCs/>
          <w:lang w:val="lt-LT"/>
        </w:rPr>
        <w:tab/>
        <w:t>Vaisingumas, nėštumo ir žindymo laikotarpis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Nėštumas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Duomenų apie cisteamino vartojimą nėštumo laikotarpiu nepakanka. Su gyvūnais atlikti tyrimai parodė toksinį poveikį reprodukcijai, įskaitant teratogeniškumą (žr. 5.3</w:t>
      </w:r>
      <w:r w:rsidR="00823491" w:rsidRPr="00F105D5">
        <w:rPr>
          <w:rFonts w:ascii="Times New Roman" w:hAnsi="Times New Roman" w:cs="Times New Roman"/>
          <w:lang w:val="lt-LT"/>
        </w:rPr>
        <w:t> </w:t>
      </w:r>
      <w:r w:rsidRPr="00F105D5">
        <w:rPr>
          <w:rFonts w:ascii="Times New Roman" w:hAnsi="Times New Roman" w:cs="Times New Roman"/>
          <w:lang w:val="lt-LT"/>
        </w:rPr>
        <w:t>skyrių). Ar šis vaistas gali kelti tokį pavojų žmonėms, nežinoma. Kaip nėštumą veikia negydoma cistinozė, taip pat nežinoma. Todėl cisteamino bitartrat</w:t>
      </w:r>
      <w:r w:rsidR="00823491" w:rsidRPr="00F105D5">
        <w:rPr>
          <w:rFonts w:ascii="Times New Roman" w:hAnsi="Times New Roman" w:cs="Times New Roman"/>
          <w:lang w:val="lt-LT"/>
        </w:rPr>
        <w:t>o</w:t>
      </w:r>
      <w:r w:rsidRPr="00F105D5">
        <w:rPr>
          <w:rFonts w:ascii="Times New Roman" w:hAnsi="Times New Roman" w:cs="Times New Roman"/>
          <w:lang w:val="lt-LT"/>
        </w:rPr>
        <w:t xml:space="preserve"> nėštumo metu, ypač pirmąjį trimestrą, </w:t>
      </w:r>
      <w:r w:rsidR="00823491" w:rsidRPr="00F105D5">
        <w:rPr>
          <w:rFonts w:ascii="Times New Roman" w:hAnsi="Times New Roman" w:cs="Times New Roman"/>
          <w:lang w:val="lt-LT"/>
        </w:rPr>
        <w:t xml:space="preserve">vartoti </w:t>
      </w:r>
      <w:r w:rsidRPr="00F105D5">
        <w:rPr>
          <w:rFonts w:ascii="Times New Roman" w:hAnsi="Times New Roman" w:cs="Times New Roman"/>
          <w:lang w:val="lt-LT"/>
        </w:rPr>
        <w:t>negalima, nebent tai tikrai būtina (žr. 4.4 skyrių).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Nustačius arba planuojant nėštumą, reikia pakartotinai nuodugniai įvertinti gydymo tikslingumą ir pacientę informuoti apie galimą cisteamino teratogeninio poveikio pavojų (žr. 4.6 skyrių).</w:t>
      </w:r>
    </w:p>
    <w:p w:rsidR="000D0D50" w:rsidRPr="00F105D5" w:rsidRDefault="000D0D50" w:rsidP="00F105D5">
      <w:pPr>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Žindymas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Ar cisteaminas išsiskiria į motinos pieną, nežinoma. </w:t>
      </w:r>
      <w:r w:rsidRPr="00F105D5">
        <w:rPr>
          <w:rFonts w:ascii="Times New Roman" w:hAnsi="Times New Roman" w:cs="Times New Roman"/>
          <w:color w:val="000000"/>
          <w:lang w:val="lt-LT"/>
        </w:rPr>
        <w:t>Tačiau, atsižvelgiant į gyvūnų tyrimų su žindančiomis patelėmis ir naujagimiais rezultatus (žr. 5.3</w:t>
      </w:r>
      <w:r w:rsidR="00823491" w:rsidRPr="00F105D5">
        <w:rPr>
          <w:rFonts w:ascii="Times New Roman" w:hAnsi="Times New Roman" w:cs="Times New Roman"/>
          <w:color w:val="000000"/>
          <w:lang w:val="lt-LT"/>
        </w:rPr>
        <w:t> </w:t>
      </w:r>
      <w:r w:rsidRPr="00F105D5">
        <w:rPr>
          <w:rFonts w:ascii="Times New Roman" w:hAnsi="Times New Roman" w:cs="Times New Roman"/>
          <w:color w:val="000000"/>
          <w:lang w:val="lt-LT"/>
        </w:rPr>
        <w:t>skyrių), vartoti PROCYSBI žindymo laikotarpiu negalima (žr. 4.3</w:t>
      </w:r>
      <w:r w:rsidR="00823491" w:rsidRPr="00F105D5">
        <w:rPr>
          <w:rFonts w:ascii="Times New Roman" w:hAnsi="Times New Roman" w:cs="Times New Roman"/>
          <w:color w:val="000000"/>
          <w:lang w:val="lt-LT"/>
        </w:rPr>
        <w:t> </w:t>
      </w:r>
      <w:r w:rsidRPr="00F105D5">
        <w:rPr>
          <w:rFonts w:ascii="Times New Roman" w:hAnsi="Times New Roman" w:cs="Times New Roman"/>
          <w:color w:val="000000"/>
          <w:lang w:val="lt-LT"/>
        </w:rPr>
        <w:t>skyrių).</w:t>
      </w:r>
    </w:p>
    <w:p w:rsidR="000D0D50" w:rsidRPr="00F105D5" w:rsidRDefault="000D0D50" w:rsidP="00F105D5">
      <w:pPr>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Vaisingumas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Atliekant tyrimus su gyvūnais, nustatyta, kad cisteaminas veikia vaisingumą (žr. 5.3</w:t>
      </w:r>
      <w:r w:rsidR="00823491" w:rsidRPr="00F105D5">
        <w:rPr>
          <w:rFonts w:ascii="Times New Roman" w:hAnsi="Times New Roman" w:cs="Times New Roman"/>
          <w:lang w:val="lt-LT"/>
        </w:rPr>
        <w:t> </w:t>
      </w:r>
      <w:r w:rsidRPr="00F105D5">
        <w:rPr>
          <w:rFonts w:ascii="Times New Roman" w:hAnsi="Times New Roman" w:cs="Times New Roman"/>
          <w:lang w:val="lt-LT"/>
        </w:rPr>
        <w:t>skyrių).Tarp cistinoze sergančių pacientų nustatyta azospermijos atvejų.</w:t>
      </w:r>
    </w:p>
    <w:p w:rsidR="000D0D50" w:rsidRPr="00F105D5" w:rsidRDefault="000D0D50" w:rsidP="00F105D5">
      <w:pPr>
        <w:spacing w:after="0" w:line="240" w:lineRule="auto"/>
        <w:ind w:left="567" w:hanging="567"/>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4.7</w:t>
      </w:r>
      <w:r w:rsidRPr="00F105D5">
        <w:rPr>
          <w:rFonts w:ascii="Times New Roman" w:hAnsi="Times New Roman" w:cs="Times New Roman"/>
          <w:b/>
          <w:bCs/>
          <w:lang w:val="lt-LT"/>
        </w:rPr>
        <w:tab/>
        <w:t>Poveikis gebėjimui vairuoti ir valdyti mechanizmus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Cisteaminas gebėjimą vairuoti ir valdyti mechanizmus veikia silpnai arba vidutiniškai.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Cisteaminas gali sukelti mieguistumą. Gydymo pradžioje pacientai turi vengti su galima rizika susijusios veiklos, kol paaiškės, kaip šis vaistinis preparatas juos veikia.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b/>
          <w:bCs/>
          <w:lang w:val="lt-LT"/>
        </w:rPr>
        <w:t>4.8</w:t>
      </w:r>
      <w:r w:rsidRPr="00F105D5">
        <w:rPr>
          <w:rFonts w:ascii="Times New Roman" w:hAnsi="Times New Roman" w:cs="Times New Roman"/>
          <w:b/>
          <w:bCs/>
          <w:lang w:val="lt-LT"/>
        </w:rPr>
        <w:tab/>
        <w:t>Nepageidaujamas poveikis</w:t>
      </w:r>
    </w:p>
    <w:p w:rsidR="000D0D50" w:rsidRPr="00F105D5" w:rsidRDefault="000D0D50" w:rsidP="00F105D5">
      <w:pPr>
        <w:pStyle w:val="ParagraphCharCharChar"/>
        <w:keepNext/>
        <w:spacing w:before="0" w:after="0"/>
        <w:ind w:left="540" w:hanging="540"/>
        <w:jc w:val="both"/>
        <w:rPr>
          <w:sz w:val="22"/>
          <w:szCs w:val="22"/>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Saugumo </w:t>
      </w:r>
      <w:r w:rsidR="00F756E9" w:rsidRPr="00F105D5">
        <w:rPr>
          <w:rFonts w:ascii="Times New Roman" w:hAnsi="Times New Roman" w:cs="Times New Roman"/>
          <w:u w:val="single"/>
          <w:lang w:val="lt-LT"/>
        </w:rPr>
        <w:t xml:space="preserve">duomenų </w:t>
      </w:r>
      <w:r w:rsidRPr="00F105D5">
        <w:rPr>
          <w:rFonts w:ascii="Times New Roman" w:hAnsi="Times New Roman" w:cs="Times New Roman"/>
          <w:u w:val="single"/>
          <w:lang w:val="lt-LT"/>
        </w:rPr>
        <w:t>santrauka</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Galima numatyti, kad maždaug 35 % pacientų, gydomų greito atpalaidavimo cisteamino bitartrato preparatais, pasireikš nepageidaujamos reakcijos. Jos daugiausia susijusios su virškinimo traktu ir centrine nervų sistema. Jeigu šios reakcijos pasireiškia gydymo cisteaminu pradžioje, siekiant pagerinti vaisto toleravimą, gali būti veiksminga laikinai nutraukti ir vėl laipsniškai pradėti gydymą.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Atliekant klinikinius tyrimus su sveikais savanoriais, dažniausios nepageidaujamos reakcijos buvo labai dažni virškinimo trakto simptomai (16 %); pirmiausia šios reakcijos pasireiškė kaip pavieniai epizodai ir buvo lengvos arba vidutinio sunkumo. Vertinant pagal virškinimo trakto sutrikimus (viduriavimą ir pilvo skausmą), sveikiems pacientams pasireiškusi</w:t>
      </w:r>
      <w:r w:rsidR="00823491" w:rsidRPr="00F105D5">
        <w:rPr>
          <w:rFonts w:ascii="Times New Roman" w:hAnsi="Times New Roman" w:cs="Times New Roman"/>
          <w:lang w:val="lt-LT"/>
        </w:rPr>
        <w:t>ų</w:t>
      </w:r>
      <w:r w:rsidRPr="00F105D5">
        <w:rPr>
          <w:rFonts w:ascii="Times New Roman" w:hAnsi="Times New Roman" w:cs="Times New Roman"/>
          <w:lang w:val="lt-LT"/>
        </w:rPr>
        <w:t xml:space="preserve"> nepageidaujam</w:t>
      </w:r>
      <w:r w:rsidR="00823491" w:rsidRPr="00F105D5">
        <w:rPr>
          <w:rFonts w:ascii="Times New Roman" w:hAnsi="Times New Roman" w:cs="Times New Roman"/>
          <w:lang w:val="lt-LT"/>
        </w:rPr>
        <w:t>ų reakcijų</w:t>
      </w:r>
      <w:r w:rsidRPr="00F105D5">
        <w:rPr>
          <w:rFonts w:ascii="Times New Roman" w:hAnsi="Times New Roman" w:cs="Times New Roman"/>
          <w:lang w:val="lt-LT"/>
        </w:rPr>
        <w:t xml:space="preserve"> charakteristikos buvo panašios į gydomiems pacientams nustatyt</w:t>
      </w:r>
      <w:r w:rsidR="00823491" w:rsidRPr="00F105D5">
        <w:rPr>
          <w:rFonts w:ascii="Times New Roman" w:hAnsi="Times New Roman" w:cs="Times New Roman"/>
          <w:lang w:val="lt-LT"/>
        </w:rPr>
        <w:t>ų</w:t>
      </w:r>
      <w:r w:rsidRPr="00F105D5">
        <w:rPr>
          <w:rFonts w:ascii="Times New Roman" w:hAnsi="Times New Roman" w:cs="Times New Roman"/>
          <w:lang w:val="lt-LT"/>
        </w:rPr>
        <w:t xml:space="preserve"> nepageidaujam</w:t>
      </w:r>
      <w:r w:rsidR="00823491" w:rsidRPr="00F105D5">
        <w:rPr>
          <w:rFonts w:ascii="Times New Roman" w:hAnsi="Times New Roman" w:cs="Times New Roman"/>
          <w:lang w:val="lt-LT"/>
        </w:rPr>
        <w:t>ų reakcijų</w:t>
      </w:r>
      <w:r w:rsidR="0037275A" w:rsidRPr="00F105D5">
        <w:rPr>
          <w:rFonts w:ascii="Times New Roman" w:hAnsi="Times New Roman" w:cs="Times New Roman"/>
          <w:lang w:val="lt-LT"/>
        </w:rPr>
        <w:t xml:space="preserve"> charakteristikas</w:t>
      </w:r>
      <w:r w:rsidRPr="00F105D5">
        <w:rPr>
          <w:rFonts w:ascii="Times New Roman" w:hAnsi="Times New Roman" w:cs="Times New Roman"/>
          <w:lang w:val="lt-LT"/>
        </w:rPr>
        <w:t>.</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F756E9"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Nepageidaujamų reakcijų santrauka lentelėje</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5B275B" w:rsidRPr="00F105D5" w:rsidRDefault="005B275B"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Nepageidaujamo poveikio dažnis apibūdinamas taip: labai dažnas (≥1/10), dažnas (nuo ≥1/100 iki &lt;1/10), nedažnas (nuo ≥1/1 000 iki &lt;1/100), retas (nuo ≥1/10 000 iki &lt;1/1 000), labai retas &lt;1/10 000) ir nežinomas (negali būti apskaičiuotas pagal turimus duomenis).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Kiekvienoje dažnio grupėje nepageidaujamos reakcijos pateikiamos pagal jų sunkumą mažėjančia tvarka.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3808E0" w:rsidRPr="00F105D5" w:rsidTr="00372C88">
        <w:trPr>
          <w:cantSplit/>
          <w:tblHeader/>
        </w:trPr>
        <w:tc>
          <w:tcPr>
            <w:tcW w:w="3420" w:type="dxa"/>
          </w:tcPr>
          <w:p w:rsidR="003808E0" w:rsidRPr="00F105D5" w:rsidRDefault="003808E0" w:rsidP="00F105D5">
            <w:pPr>
              <w:keepNext/>
              <w:autoSpaceDE w:val="0"/>
              <w:autoSpaceDN w:val="0"/>
              <w:adjustRightInd w:val="0"/>
              <w:spacing w:after="0" w:line="240" w:lineRule="auto"/>
              <w:rPr>
                <w:rFonts w:ascii="Times New Roman" w:hAnsi="Times New Roman" w:cs="Times New Roman"/>
                <w:b/>
                <w:lang w:val="lt-LT"/>
              </w:rPr>
            </w:pPr>
            <w:r w:rsidRPr="00F105D5">
              <w:rPr>
                <w:rFonts w:ascii="Times New Roman" w:hAnsi="Times New Roman" w:cs="Times New Roman"/>
                <w:b/>
                <w:lang w:val="lt-LT"/>
              </w:rPr>
              <w:t>MedDRA organų sistemos klasė</w:t>
            </w:r>
          </w:p>
        </w:tc>
        <w:tc>
          <w:tcPr>
            <w:tcW w:w="4860" w:type="dxa"/>
            <w:vAlign w:val="center"/>
          </w:tcPr>
          <w:p w:rsidR="003808E0" w:rsidRPr="00F105D5" w:rsidRDefault="003808E0" w:rsidP="00F105D5">
            <w:pPr>
              <w:keepNext/>
              <w:autoSpaceDE w:val="0"/>
              <w:autoSpaceDN w:val="0"/>
              <w:adjustRightInd w:val="0"/>
              <w:spacing w:after="0" w:line="240" w:lineRule="auto"/>
              <w:rPr>
                <w:rFonts w:ascii="Times New Roman" w:hAnsi="Times New Roman" w:cs="Times New Roman"/>
                <w:b/>
                <w:i/>
                <w:iCs/>
                <w:lang w:val="lt-LT"/>
              </w:rPr>
            </w:pPr>
            <w:r w:rsidRPr="00F105D5">
              <w:rPr>
                <w:rFonts w:ascii="Times New Roman" w:hAnsi="Times New Roman" w:cs="Times New Roman"/>
                <w:b/>
                <w:i/>
                <w:iCs/>
                <w:lang w:val="lt-LT"/>
              </w:rPr>
              <w:t xml:space="preserve">Dažnis: </w:t>
            </w:r>
            <w:r w:rsidR="005B275B" w:rsidRPr="00F105D5">
              <w:rPr>
                <w:rFonts w:ascii="Times New Roman" w:hAnsi="Times New Roman" w:cs="Times New Roman"/>
                <w:b/>
                <w:iCs/>
                <w:lang w:val="lt-LT"/>
              </w:rPr>
              <w:t>nepageidaujamas poveikis</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Kraujo ir limfinės sistemos sutrikimai</w:t>
            </w: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 xml:space="preserve">s: </w:t>
            </w:r>
            <w:r w:rsidRPr="00F105D5">
              <w:rPr>
                <w:rFonts w:ascii="Times New Roman" w:hAnsi="Times New Roman" w:cs="Times New Roman"/>
                <w:lang w:val="lt-LT"/>
              </w:rPr>
              <w:t>leukopenija</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Imuninės sistemos sutrikimai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anafilaksinė reakcija</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Metabolizmo ir mitybos sutrikimai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Labai 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anoreksija</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Psichikos sutrikimai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nervingumas, haliucinacijos</w:t>
            </w:r>
          </w:p>
        </w:tc>
      </w:tr>
      <w:tr w:rsidR="000D0D50" w:rsidRPr="00F105D5" w:rsidTr="00372C88">
        <w:trPr>
          <w:cantSplit/>
          <w:trHeight w:val="360"/>
        </w:trPr>
        <w:tc>
          <w:tcPr>
            <w:tcW w:w="3420" w:type="dxa"/>
            <w:vMerge w:val="restart"/>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Nervų sistemos sutrikimai</w:t>
            </w: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galvos skausmas, encefalopatija</w:t>
            </w:r>
          </w:p>
        </w:tc>
      </w:tr>
      <w:tr w:rsidR="000D0D50" w:rsidRPr="00F105D5" w:rsidTr="00372C88">
        <w:trPr>
          <w:cantSplit/>
          <w:trHeight w:val="345"/>
        </w:trPr>
        <w:tc>
          <w:tcPr>
            <w:tcW w:w="3420" w:type="dxa"/>
            <w:vMerge/>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mieguistumas, traukuliai</w:t>
            </w:r>
          </w:p>
        </w:tc>
      </w:tr>
      <w:tr w:rsidR="000D0D50" w:rsidRPr="00F105D5" w:rsidTr="00372C88">
        <w:trPr>
          <w:cantSplit/>
          <w:trHeight w:val="330"/>
        </w:trPr>
        <w:tc>
          <w:tcPr>
            <w:tcW w:w="3420" w:type="dxa"/>
            <w:vMerge w:val="restart"/>
          </w:tcPr>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Virškinimo trakto sutrikimai</w:t>
            </w:r>
          </w:p>
        </w:tc>
        <w:tc>
          <w:tcPr>
            <w:tcW w:w="4860" w:type="dxa"/>
            <w:vAlign w:val="center"/>
          </w:tcPr>
          <w:p w:rsidR="000D0D50" w:rsidRPr="00F105D5" w:rsidRDefault="000D0D50" w:rsidP="00F105D5">
            <w:pPr>
              <w:keepNext/>
              <w:spacing w:after="0" w:line="240" w:lineRule="auto"/>
              <w:rPr>
                <w:rFonts w:ascii="Times New Roman" w:hAnsi="Times New Roman" w:cs="Times New Roman"/>
                <w:lang w:val="lt-LT"/>
              </w:rPr>
            </w:pPr>
            <w:r w:rsidRPr="00F105D5">
              <w:rPr>
                <w:rFonts w:ascii="Times New Roman" w:hAnsi="Times New Roman" w:cs="Times New Roman"/>
                <w:i/>
                <w:iCs/>
                <w:lang w:val="lt-LT"/>
              </w:rPr>
              <w:t>Labai 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vėmimas, pykinimas, viduriavimas</w:t>
            </w:r>
          </w:p>
        </w:tc>
      </w:tr>
      <w:tr w:rsidR="000D0D50" w:rsidRPr="00F105D5" w:rsidTr="00372C88">
        <w:trPr>
          <w:cantSplit/>
          <w:trHeight w:val="645"/>
        </w:trPr>
        <w:tc>
          <w:tcPr>
            <w:tcW w:w="3420" w:type="dxa"/>
            <w:vMerge/>
          </w:tcPr>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keepNext/>
              <w:spacing w:after="0" w:line="240" w:lineRule="auto"/>
              <w:rPr>
                <w:rFonts w:ascii="Times New Roman" w:hAnsi="Times New Roman" w:cs="Times New Roman"/>
                <w:lang w:val="lt-LT"/>
              </w:rPr>
            </w:pPr>
            <w:r w:rsidRPr="00F105D5">
              <w:rPr>
                <w:rFonts w:ascii="Times New Roman" w:hAnsi="Times New Roman" w:cs="Times New Roman"/>
                <w:i/>
                <w:iCs/>
                <w:lang w:val="lt-LT"/>
              </w:rPr>
              <w:t>Dažn</w:t>
            </w:r>
            <w:r w:rsidR="00F756E9"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pilvo skausmas, nemalonus burnos kvapas, dispepsija, gastroenteritas</w:t>
            </w:r>
          </w:p>
        </w:tc>
      </w:tr>
      <w:tr w:rsidR="000D0D50" w:rsidRPr="00F105D5" w:rsidTr="00372C88">
        <w:trPr>
          <w:cantSplit/>
          <w:trHeight w:val="435"/>
        </w:trPr>
        <w:tc>
          <w:tcPr>
            <w:tcW w:w="3420" w:type="dxa"/>
            <w:vMerge/>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B52353"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skrandžio ir žarnos opa</w:t>
            </w:r>
          </w:p>
        </w:tc>
      </w:tr>
      <w:tr w:rsidR="000D0D50" w:rsidRPr="00F105D5" w:rsidTr="00372C88">
        <w:trPr>
          <w:cantSplit/>
          <w:trHeight w:val="255"/>
        </w:trPr>
        <w:tc>
          <w:tcPr>
            <w:tcW w:w="3420" w:type="dxa"/>
            <w:vMerge w:val="restart"/>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Odos ir poodinio audinio sutrikimai</w:t>
            </w:r>
          </w:p>
        </w:tc>
        <w:tc>
          <w:tcPr>
            <w:tcW w:w="4860" w:type="dxa"/>
            <w:vAlign w:val="center"/>
          </w:tcPr>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i/>
                <w:iCs/>
                <w:lang w:val="lt-LT"/>
              </w:rPr>
              <w:t>Dažn</w:t>
            </w:r>
            <w:r w:rsidR="00B52353"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neįprastas odos kvapas, išbėrimas</w:t>
            </w:r>
          </w:p>
        </w:tc>
      </w:tr>
      <w:tr w:rsidR="000D0D50" w:rsidRPr="00F105D5" w:rsidTr="00372C88">
        <w:trPr>
          <w:cantSplit/>
          <w:trHeight w:val="825"/>
        </w:trPr>
        <w:tc>
          <w:tcPr>
            <w:tcW w:w="3420" w:type="dxa"/>
            <w:vMerge/>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B52353"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plaukų spalvos pokyčiai, strijos, odos trapumas (moliuskoidinis pseudonavikas ant alkūnių)</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Skeleto, raumenų ir jungiamojo audinio sutrikimai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B52353"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sąnarių hiperekstenzija, kojų skausmas, x formos kojų deformacija, osteopenija, kompresinis lūžis, skoliozė.</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Inkstų ir šlapimo takų sutrikimai</w:t>
            </w: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Nedažn</w:t>
            </w:r>
            <w:r w:rsidR="00B52353"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nefrozinis sindromas</w:t>
            </w:r>
          </w:p>
        </w:tc>
      </w:tr>
      <w:tr w:rsidR="000D0D50" w:rsidRPr="00F105D5" w:rsidTr="00372C88">
        <w:trPr>
          <w:cantSplit/>
          <w:trHeight w:val="315"/>
        </w:trPr>
        <w:tc>
          <w:tcPr>
            <w:tcW w:w="3420" w:type="dxa"/>
            <w:vMerge w:val="restart"/>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Bendrieji sutrikimai ir vartojimo vietos pažeidimai</w:t>
            </w:r>
          </w:p>
        </w:tc>
        <w:tc>
          <w:tcPr>
            <w:tcW w:w="4860" w:type="dxa"/>
            <w:vAlign w:val="center"/>
          </w:tcPr>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i/>
                <w:iCs/>
                <w:lang w:val="lt-LT"/>
              </w:rPr>
              <w:t>Labai dažn</w:t>
            </w:r>
            <w:r w:rsidR="00B52353"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letargija, pireksija</w:t>
            </w:r>
          </w:p>
        </w:tc>
      </w:tr>
      <w:tr w:rsidR="000D0D50" w:rsidRPr="00F105D5" w:rsidTr="00372C88">
        <w:trPr>
          <w:cantSplit/>
          <w:trHeight w:val="300"/>
        </w:trPr>
        <w:tc>
          <w:tcPr>
            <w:tcW w:w="3420" w:type="dxa"/>
            <w:vMerge/>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Dažn</w:t>
            </w:r>
            <w:r w:rsidR="00F44F1F"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astenija</w:t>
            </w:r>
          </w:p>
        </w:tc>
      </w:tr>
      <w:tr w:rsidR="000D0D50" w:rsidRPr="00F105D5" w:rsidTr="00372C88">
        <w:trPr>
          <w:cantSplit/>
        </w:trPr>
        <w:tc>
          <w:tcPr>
            <w:tcW w:w="3420" w:type="dxa"/>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Tyrimai</w:t>
            </w:r>
          </w:p>
        </w:tc>
        <w:tc>
          <w:tcPr>
            <w:tcW w:w="4860" w:type="dxa"/>
            <w:vAlign w:val="center"/>
          </w:tcPr>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Dažn</w:t>
            </w:r>
            <w:r w:rsidR="00F44F1F" w:rsidRPr="00F105D5">
              <w:rPr>
                <w:rFonts w:ascii="Times New Roman" w:hAnsi="Times New Roman" w:cs="Times New Roman"/>
                <w:i/>
                <w:iCs/>
                <w:lang w:val="lt-LT"/>
              </w:rPr>
              <w:t>a</w:t>
            </w:r>
            <w:r w:rsidRPr="00F105D5">
              <w:rPr>
                <w:rFonts w:ascii="Times New Roman" w:hAnsi="Times New Roman" w:cs="Times New Roman"/>
                <w:i/>
                <w:iCs/>
                <w:lang w:val="lt-LT"/>
              </w:rPr>
              <w:t>s:</w:t>
            </w:r>
            <w:r w:rsidRPr="00F105D5">
              <w:rPr>
                <w:rFonts w:ascii="Times New Roman" w:hAnsi="Times New Roman" w:cs="Times New Roman"/>
                <w:lang w:val="lt-LT"/>
              </w:rPr>
              <w:t xml:space="preserve"> kepenų veiklos tyrimų rezultatų nukrypimai nuo normos</w:t>
            </w:r>
          </w:p>
        </w:tc>
      </w:tr>
    </w:tbl>
    <w:p w:rsidR="000D0D50" w:rsidRPr="00F105D5" w:rsidRDefault="000D0D50" w:rsidP="00F105D5">
      <w:pPr>
        <w:spacing w:after="0" w:line="240" w:lineRule="auto"/>
        <w:ind w:left="567" w:hanging="567"/>
        <w:rPr>
          <w:rFonts w:ascii="Times New Roman" w:hAnsi="Times New Roman" w:cs="Times New Roman"/>
          <w:lang w:val="lt-LT"/>
        </w:rPr>
      </w:pPr>
    </w:p>
    <w:p w:rsidR="000D0D50" w:rsidRPr="00F105D5" w:rsidRDefault="00F44F1F" w:rsidP="00F105D5">
      <w:pPr>
        <w:keepNext/>
        <w:spacing w:after="0" w:line="240" w:lineRule="auto"/>
        <w:ind w:left="567" w:hanging="567"/>
        <w:rPr>
          <w:rFonts w:ascii="Times New Roman" w:hAnsi="Times New Roman" w:cs="Times New Roman"/>
          <w:u w:val="single"/>
          <w:lang w:val="lt-LT"/>
        </w:rPr>
      </w:pPr>
      <w:r w:rsidRPr="00F105D5">
        <w:rPr>
          <w:rFonts w:ascii="Times New Roman" w:hAnsi="Times New Roman" w:cs="Times New Roman"/>
          <w:u w:val="single"/>
          <w:lang w:val="lt-LT"/>
        </w:rPr>
        <w:t xml:space="preserve">Atrinktų </w:t>
      </w:r>
      <w:r w:rsidR="000D0D50" w:rsidRPr="00F105D5">
        <w:rPr>
          <w:rFonts w:ascii="Times New Roman" w:hAnsi="Times New Roman" w:cs="Times New Roman"/>
          <w:u w:val="single"/>
          <w:lang w:val="lt-LT"/>
        </w:rPr>
        <w:t xml:space="preserve">nepageidaujamų reakcijų </w:t>
      </w:r>
      <w:r w:rsidRPr="00F105D5">
        <w:rPr>
          <w:rFonts w:ascii="Times New Roman" w:hAnsi="Times New Roman" w:cs="Times New Roman"/>
          <w:u w:val="single"/>
          <w:lang w:val="lt-LT"/>
        </w:rPr>
        <w:t>apibūdinimas</w:t>
      </w: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Atliekant PROCYSBI klinikinius tyrimus sukaupta patirtis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Atliekant klinikinius tyrimus, kurių metu PROCYSBI buvo lyginamas su greito atpalaidavimo cisteamino bitartratu, trečdaliui pacientų pasireiškė labai dažni virškinimo trakto sutrikimai (pykinimas, vėmimas, pilvo skausmas). Taip pat nustatyti dažni nervų sistemos sutrikimai (galvos skausmas, mieguistumas ir letargija) ir dažni bendro pobūdžio sutrikimai (astenija).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i/>
          <w:iCs/>
          <w:u w:val="single"/>
          <w:lang w:val="lt-LT"/>
        </w:rPr>
      </w:pPr>
      <w:r w:rsidRPr="00F105D5">
        <w:rPr>
          <w:rFonts w:ascii="Times New Roman" w:hAnsi="Times New Roman" w:cs="Times New Roman"/>
          <w:i/>
          <w:iCs/>
          <w:u w:val="single"/>
          <w:lang w:val="lt-LT"/>
        </w:rPr>
        <w:t>Po greito atpalaidavimo cisteamino bitartrato pateikimo rinkai sukaupta patirtis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Vartojant greito atpalaidavimo cisteamino bitartratą, užregistruota gerybinės intrakranijinės hipertenzijos (arba intrakrani</w:t>
      </w:r>
      <w:r w:rsidR="003878DC" w:rsidRPr="00F105D5">
        <w:rPr>
          <w:rFonts w:ascii="Times New Roman" w:hAnsi="Times New Roman" w:cs="Times New Roman"/>
          <w:lang w:val="lt-LT"/>
        </w:rPr>
        <w:t>jinio</w:t>
      </w:r>
      <w:r w:rsidRPr="00F105D5">
        <w:rPr>
          <w:rFonts w:ascii="Times New Roman" w:hAnsi="Times New Roman" w:cs="Times New Roman"/>
          <w:lang w:val="lt-LT"/>
        </w:rPr>
        <w:t xml:space="preserve"> spaudimo) su regos nervo disko paburkimu, odos pakitimų, moliuskoidinių pseudonavikų, strijų, odos trapumo, sąnarių hiperekstenzijos, kojų skausmo, x formos kojų deformacijos, osteopenijos, kompresinių lūžių ir skoliozės atvejų (žr. 4.4 skyrių).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Per pirmus 6</w:t>
      </w:r>
      <w:r w:rsidR="003808E0" w:rsidRPr="00F105D5">
        <w:rPr>
          <w:rFonts w:ascii="Times New Roman" w:hAnsi="Times New Roman" w:cs="Times New Roman"/>
          <w:lang w:val="lt-LT"/>
        </w:rPr>
        <w:t> </w:t>
      </w:r>
      <w:r w:rsidRPr="00F105D5">
        <w:rPr>
          <w:rFonts w:ascii="Times New Roman" w:hAnsi="Times New Roman" w:cs="Times New Roman"/>
          <w:lang w:val="lt-LT"/>
        </w:rPr>
        <w:t>mėnesius nuo gydymo pradžios užregistruoti du nefrozinio sindromo atvejai; gydymą nutraukus, simptomai laipsniškai išnyko.Atlikus histologinį tyrimą, vienu atveju nustatytas persodinto inksto membraninis glomerulonefritas, kitu – padidėjusio jautrumo sukeltas intersticinis nefritas.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Tarp vaikų, ilgą laiką gydytų didelėmis įvairių cisteamino preparatų (cisteamino chlorhidrato arba cisteamino arba cisteamino bitartrato) dozėmis, kurios dažniausiai viršijo didžiausią 1,95</w:t>
      </w:r>
      <w:r w:rsidR="003808E0" w:rsidRPr="00F105D5">
        <w:rPr>
          <w:rFonts w:ascii="Times New Roman" w:hAnsi="Times New Roman" w:cs="Times New Roman"/>
          <w:lang w:val="lt-LT"/>
        </w:rPr>
        <w:t> </w:t>
      </w:r>
      <w:r w:rsidRPr="00F105D5">
        <w:rPr>
          <w:rFonts w:ascii="Times New Roman" w:hAnsi="Times New Roman" w:cs="Times New Roman"/>
          <w:lang w:val="lt-LT"/>
        </w:rPr>
        <w:t>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paros dozę, buvo nustatyti keli į </w:t>
      </w:r>
      <w:r w:rsidRPr="00F105D5">
        <w:rPr>
          <w:rFonts w:ascii="Times New Roman" w:hAnsi="Times New Roman" w:cs="Times New Roman"/>
          <w:i/>
          <w:iCs/>
          <w:lang w:val="lt-LT"/>
        </w:rPr>
        <w:t>Ehlers-Danlos</w:t>
      </w:r>
      <w:r w:rsidRPr="00F105D5">
        <w:rPr>
          <w:rFonts w:ascii="Times New Roman" w:hAnsi="Times New Roman" w:cs="Times New Roman"/>
          <w:lang w:val="lt-LT"/>
        </w:rPr>
        <w:t xml:space="preserve"> panašaus sindromo simptomų ant alkūnių atvejai.</w:t>
      </w:r>
      <w:r w:rsidR="0023778C" w:rsidRPr="00F105D5">
        <w:rPr>
          <w:rFonts w:ascii="Times New Roman" w:hAnsi="Times New Roman" w:cs="Times New Roman"/>
          <w:lang w:val="lt-LT"/>
        </w:rPr>
        <w:t xml:space="preserve"> </w:t>
      </w:r>
      <w:r w:rsidRPr="00F105D5">
        <w:rPr>
          <w:rFonts w:ascii="Times New Roman" w:hAnsi="Times New Roman" w:cs="Times New Roman"/>
          <w:lang w:val="lt-LT"/>
        </w:rPr>
        <w:t>Kai kuriais atvejais šie odos pakitimai buvo susiję su strijomis ir kaulų pakitimais, pirmą kartą pastebėtais rentgenografinio tyrimo metu.Nustatyti šie kaulų sutrikimai: x formos kojų deformacija, kojų skausmas ir sąnarių hiperekstenzija, osteopenija, kompresiniai lūžiai ir skoliozė.</w:t>
      </w:r>
      <w:r w:rsidR="0023778C" w:rsidRPr="00F105D5">
        <w:rPr>
          <w:rFonts w:ascii="Times New Roman" w:hAnsi="Times New Roman" w:cs="Times New Roman"/>
          <w:lang w:val="lt-LT"/>
        </w:rPr>
        <w:t xml:space="preserve"> </w:t>
      </w:r>
      <w:r w:rsidRPr="00F105D5">
        <w:rPr>
          <w:rFonts w:ascii="Times New Roman" w:hAnsi="Times New Roman" w:cs="Times New Roman"/>
          <w:lang w:val="lt-LT"/>
        </w:rPr>
        <w:t>Keliais atvejais, kai buvo atliekamas histopatologinis odos tyrimas, nustatyta angioendoteliomatozė.</w:t>
      </w:r>
      <w:r w:rsidR="0023778C" w:rsidRPr="00F105D5">
        <w:rPr>
          <w:rFonts w:ascii="Times New Roman" w:hAnsi="Times New Roman" w:cs="Times New Roman"/>
          <w:lang w:val="lt-LT"/>
        </w:rPr>
        <w:t xml:space="preserve"> </w:t>
      </w:r>
      <w:r w:rsidRPr="00F105D5">
        <w:rPr>
          <w:rFonts w:ascii="Times New Roman" w:hAnsi="Times New Roman" w:cs="Times New Roman"/>
          <w:lang w:val="lt-LT"/>
        </w:rPr>
        <w:t>Vienas pacientas vėliau mirė nuo ūminės cerebrinės išemijos su aiškiai išreikšta vaskulopatija.</w:t>
      </w:r>
      <w:r w:rsidR="0023778C" w:rsidRPr="00F105D5">
        <w:rPr>
          <w:rFonts w:ascii="Times New Roman" w:hAnsi="Times New Roman" w:cs="Times New Roman"/>
          <w:lang w:val="lt-LT"/>
        </w:rPr>
        <w:t xml:space="preserve"> </w:t>
      </w:r>
      <w:r w:rsidRPr="00F105D5">
        <w:rPr>
          <w:rFonts w:ascii="Times New Roman" w:hAnsi="Times New Roman" w:cs="Times New Roman"/>
          <w:lang w:val="lt-LT"/>
        </w:rPr>
        <w:t>Sumažinus greito atpalaidavimo cisteamino dozę, odos pakitimai ant kai kurių pacientų alkūnių sumažėjo (žr. 4.4</w:t>
      </w:r>
      <w:r w:rsidR="003808E0" w:rsidRPr="00F105D5">
        <w:rPr>
          <w:rFonts w:ascii="Times New Roman" w:hAnsi="Times New Roman" w:cs="Times New Roman"/>
          <w:lang w:val="lt-LT"/>
        </w:rPr>
        <w:t> </w:t>
      </w:r>
      <w:r w:rsidRPr="00F105D5">
        <w:rPr>
          <w:rFonts w:ascii="Times New Roman" w:hAnsi="Times New Roman" w:cs="Times New Roman"/>
          <w:lang w:val="lt-LT"/>
        </w:rPr>
        <w:t>skyrių).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u w:val="single"/>
          <w:lang w:val="lt-LT"/>
        </w:rPr>
        <w:t xml:space="preserve">Pranešimas apie įtariamas nepageidaujamas reakcijas </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1" w:history="1">
        <w:r w:rsidRPr="00F105D5">
          <w:rPr>
            <w:rStyle w:val="Hyperlink"/>
            <w:rFonts w:ascii="Times New Roman" w:hAnsi="Times New Roman" w:cs="Times New Roman"/>
            <w:shd w:val="clear" w:color="auto" w:fill="D9D9D9"/>
            <w:lang w:val="lt-LT"/>
          </w:rPr>
          <w:t>V</w:t>
        </w:r>
        <w:r w:rsidR="003808E0" w:rsidRPr="00F105D5">
          <w:rPr>
            <w:rStyle w:val="Hyperlink"/>
            <w:rFonts w:ascii="Times New Roman" w:hAnsi="Times New Roman" w:cs="Times New Roman"/>
            <w:shd w:val="clear" w:color="auto" w:fill="D9D9D9"/>
            <w:lang w:val="lt-LT"/>
          </w:rPr>
          <w:t> </w:t>
        </w:r>
        <w:r w:rsidRPr="00F105D5">
          <w:rPr>
            <w:rStyle w:val="Hyperlink"/>
            <w:rFonts w:ascii="Times New Roman" w:hAnsi="Times New Roman" w:cs="Times New Roman"/>
            <w:shd w:val="clear" w:color="auto" w:fill="D9D9D9"/>
            <w:lang w:val="lt-LT"/>
          </w:rPr>
          <w:t>priede</w:t>
        </w:r>
      </w:hyperlink>
      <w:r w:rsidRPr="00F105D5">
        <w:rPr>
          <w:rFonts w:ascii="Times New Roman" w:hAnsi="Times New Roman" w:cs="Times New Roman"/>
          <w:shd w:val="clear" w:color="auto" w:fill="D9D9D9"/>
          <w:lang w:val="lt-LT"/>
        </w:rPr>
        <w:t xml:space="preserve"> nurodyta nacionaline pranešimo sistema</w:t>
      </w:r>
      <w:r w:rsidRPr="00F105D5">
        <w:rPr>
          <w:rFonts w:ascii="Times New Roman" w:hAnsi="Times New Roman" w:cs="Times New Roman"/>
          <w:lang w:val="lt-LT"/>
        </w:rPr>
        <w:t>.</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4.9</w:t>
      </w:r>
      <w:r w:rsidRPr="00F105D5">
        <w:rPr>
          <w:rFonts w:ascii="Times New Roman" w:hAnsi="Times New Roman" w:cs="Times New Roman"/>
          <w:b/>
          <w:bCs/>
          <w:lang w:val="lt-LT"/>
        </w:rPr>
        <w:tab/>
        <w:t>Perdozavimas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Cisteamino perdozavimas gali sukelti progresuojančią letargiją.</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Perdozavus reikia užtikrinti kvėpavimo bei širdies ir kraujagyslių sistemų funkciją. Specifinis priešnuodis nežinomas. Ar cisteaminas pasišalina atliekant hemodializę, nežinoma.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5.</w:t>
      </w:r>
      <w:r w:rsidRPr="00F105D5">
        <w:rPr>
          <w:rFonts w:ascii="Times New Roman" w:hAnsi="Times New Roman" w:cs="Times New Roman"/>
          <w:b/>
          <w:bCs/>
          <w:lang w:val="lt-LT"/>
        </w:rPr>
        <w:tab/>
        <w:t>FARMAKOLOGINĖS SAVYBĖS</w:t>
      </w:r>
    </w:p>
    <w:p w:rsidR="000D0D50" w:rsidRPr="00F105D5" w:rsidRDefault="000D0D50" w:rsidP="00F105D5">
      <w:pPr>
        <w:keepNext/>
        <w:spacing w:after="0" w:line="240" w:lineRule="auto"/>
        <w:rPr>
          <w:rFonts w:ascii="Times New Roman" w:hAnsi="Times New Roman" w:cs="Times New Roman"/>
          <w:b/>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5.1</w:t>
      </w:r>
      <w:r w:rsidRPr="00F105D5">
        <w:rPr>
          <w:rFonts w:ascii="Times New Roman" w:hAnsi="Times New Roman" w:cs="Times New Roman"/>
          <w:b/>
          <w:bCs/>
          <w:lang w:val="lt-LT"/>
        </w:rPr>
        <w:tab/>
        <w:t>Farmakodinaminės savybės</w:t>
      </w:r>
    </w:p>
    <w:p w:rsidR="000D0D50" w:rsidRPr="00F105D5" w:rsidRDefault="000D0D50" w:rsidP="00F105D5">
      <w:pPr>
        <w:keepNext/>
        <w:spacing w:after="0" w:line="240" w:lineRule="auto"/>
        <w:rPr>
          <w:rFonts w:ascii="Times New Roman" w:hAnsi="Times New Roman" w:cs="Times New Roman"/>
          <w:b/>
          <w:bCs/>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Farmakoterapinė grupė – Kiti virškinimo traktą ir metabolizmą veikiantys preparatai, ATC kodas – A16AA04.</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Cisteaminas yra paprasčiausias stabilus aminotiolis ir aminorūgšties cisteino skilimo produktas. Cisteaminas dalyvauja lizosomose vystančioje tiolio ir disulfido mainų reakcijoje, dėl kurios cistinas pavirstą į cisteiną ir mišrų cisteino ir cisteamino disulfidą, kurie abu gali pasišalinti iš cistinoze sergančių pacientų ląstelių lizosomų.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Cistino koncentracija normalių individų BK</w:t>
      </w:r>
      <w:r w:rsidR="003878DC" w:rsidRPr="00F105D5">
        <w:rPr>
          <w:rFonts w:ascii="Times New Roman" w:hAnsi="Times New Roman" w:cs="Times New Roman"/>
          <w:lang w:val="lt-LT"/>
        </w:rPr>
        <w:t>L</w:t>
      </w:r>
      <w:r w:rsidRPr="00F105D5">
        <w:rPr>
          <w:rFonts w:ascii="Times New Roman" w:hAnsi="Times New Roman" w:cs="Times New Roman"/>
          <w:lang w:val="lt-LT"/>
        </w:rPr>
        <w:t xml:space="preserve"> yra &lt; 0,2 nmol hemicistino/mg baltymo, o cistinozės heterozigotų – paprastai &lt;1 nmol hemicistino/mg baltymo</w:t>
      </w:r>
      <w:r w:rsidR="003808E0" w:rsidRPr="00F105D5">
        <w:rPr>
          <w:rFonts w:ascii="Times New Roman" w:hAnsi="Times New Roman" w:cs="Times New Roman"/>
          <w:lang w:val="lt-LT"/>
        </w:rPr>
        <w:t xml:space="preserve">, kai koncentracija nustatoma </w:t>
      </w:r>
      <w:r w:rsidR="0037275A" w:rsidRPr="00F105D5">
        <w:rPr>
          <w:rFonts w:ascii="Times New Roman" w:hAnsi="Times New Roman" w:cs="Times New Roman"/>
          <w:lang w:val="lt-LT"/>
        </w:rPr>
        <w:t>atliekant</w:t>
      </w:r>
      <w:r w:rsidR="003808E0" w:rsidRPr="00F105D5">
        <w:rPr>
          <w:rFonts w:ascii="Times New Roman" w:hAnsi="Times New Roman" w:cs="Times New Roman"/>
          <w:lang w:val="lt-LT"/>
        </w:rPr>
        <w:t xml:space="preserve"> mišrų leukocitų tyrimą</w:t>
      </w:r>
      <w:r w:rsidRPr="00F105D5">
        <w:rPr>
          <w:rFonts w:ascii="Times New Roman" w:hAnsi="Times New Roman" w:cs="Times New Roman"/>
          <w:lang w:val="lt-LT"/>
        </w:rPr>
        <w:t>. Cistino koncentracija cistinoze sergančių žmonių BK</w:t>
      </w:r>
      <w:r w:rsidR="003878DC" w:rsidRPr="00F105D5">
        <w:rPr>
          <w:rFonts w:ascii="Times New Roman" w:hAnsi="Times New Roman" w:cs="Times New Roman"/>
          <w:lang w:val="lt-LT"/>
        </w:rPr>
        <w:t>L</w:t>
      </w:r>
      <w:r w:rsidRPr="00F105D5">
        <w:rPr>
          <w:rFonts w:ascii="Times New Roman" w:hAnsi="Times New Roman" w:cs="Times New Roman"/>
          <w:lang w:val="lt-LT"/>
        </w:rPr>
        <w:t xml:space="preserve"> pakyla virš 2 nmol hemicistino/mg baltymo.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Cistino koncentracija šių pacientų BK</w:t>
      </w:r>
      <w:r w:rsidR="003878DC" w:rsidRPr="00F105D5">
        <w:rPr>
          <w:rFonts w:ascii="Times New Roman" w:hAnsi="Times New Roman" w:cs="Times New Roman"/>
          <w:lang w:val="lt-LT"/>
        </w:rPr>
        <w:t>L</w:t>
      </w:r>
      <w:r w:rsidRPr="00F105D5">
        <w:rPr>
          <w:rFonts w:ascii="Times New Roman" w:hAnsi="Times New Roman" w:cs="Times New Roman"/>
          <w:lang w:val="lt-LT"/>
        </w:rPr>
        <w:t xml:space="preserve"> matuojama siekiant įvertinti vaisto dozės tinkamumą; taikant gydymą PROCYSBI, koncentracija vertinama praėjus 30 minučių nuo vaisto išgėrimo.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Atlikus pagrindinį III fazės pereinamąjį farmakokinetikos ir farmakodinamikos tyrimą (kuris taip pat buvo pirmas kada nors atliktas tyrimas su greito atpalaidavimo cisteamino bitartratu), nustatyta, kad </w:t>
      </w:r>
      <w:r w:rsidRPr="00F105D5">
        <w:rPr>
          <w:rFonts w:ascii="Times New Roman" w:hAnsi="Times New Roman" w:cs="Times New Roman"/>
          <w:bCs/>
          <w:lang w:val="lt-LT"/>
        </w:rPr>
        <w:t xml:space="preserve">esant nuostoviajai būsenai, cistino koncentracija pacientų, kurie vartojo </w:t>
      </w:r>
      <w:r w:rsidRPr="00F105D5">
        <w:rPr>
          <w:rFonts w:ascii="Times New Roman" w:hAnsi="Times New Roman" w:cs="Times New Roman"/>
          <w:lang w:val="lt-LT"/>
        </w:rPr>
        <w:t>PROCYSBI</w:t>
      </w:r>
      <w:r w:rsidRPr="00F105D5">
        <w:rPr>
          <w:rFonts w:ascii="Times New Roman" w:hAnsi="Times New Roman" w:cs="Times New Roman"/>
          <w:bCs/>
          <w:lang w:val="lt-LT"/>
        </w:rPr>
        <w:t xml:space="preserve"> kas 12 valandų, BK</w:t>
      </w:r>
      <w:r w:rsidR="003878DC" w:rsidRPr="00F105D5">
        <w:rPr>
          <w:rFonts w:ascii="Times New Roman" w:hAnsi="Times New Roman" w:cs="Times New Roman"/>
          <w:bCs/>
          <w:lang w:val="lt-LT"/>
        </w:rPr>
        <w:t>L</w:t>
      </w:r>
      <w:r w:rsidRPr="00F105D5">
        <w:rPr>
          <w:rFonts w:ascii="Times New Roman" w:hAnsi="Times New Roman" w:cs="Times New Roman"/>
          <w:bCs/>
          <w:lang w:val="lt-LT"/>
        </w:rPr>
        <w:t xml:space="preserve"> mažėjo panašiai, kaip vartojusių greito atpalaidavimo cisteamino bitartratą kas 6 valandas. Prie skirtingų tyrimo grupių atsitiktinės atrankos būdu buvo priskirti 43 (keturiasdešimt trys) pacientai: 27 (dvidešimt septyni) vaikai (6–12 metų), 15 (penkiolika) jaunuolių (12–21 metų) ir vienas (1) suaugusysis, kuriems diagnozuota cistinozė ir kurių inkstų funkcija iš prigimties sutrikusi, t. y. apskaičiuotas glomerulų filtracijos greitis (GFG) (koreguotas pagal kūno paviršiaus plotą) –&gt; 30 m</w:t>
      </w:r>
      <w:r w:rsidR="00D84CE1" w:rsidRPr="00F105D5">
        <w:rPr>
          <w:rFonts w:ascii="Times New Roman" w:hAnsi="Times New Roman" w:cs="Times New Roman"/>
          <w:bCs/>
          <w:lang w:val="lt-LT"/>
        </w:rPr>
        <w:t>l</w:t>
      </w:r>
      <w:r w:rsidRPr="00F105D5">
        <w:rPr>
          <w:rFonts w:ascii="Times New Roman" w:hAnsi="Times New Roman" w:cs="Times New Roman"/>
          <w:bCs/>
          <w:lang w:val="lt-LT"/>
        </w:rPr>
        <w:t>/minute/1,73 m</w:t>
      </w:r>
      <w:r w:rsidRPr="00F105D5">
        <w:rPr>
          <w:rFonts w:ascii="Times New Roman" w:hAnsi="Times New Roman" w:cs="Times New Roman"/>
          <w:bCs/>
          <w:vertAlign w:val="superscript"/>
          <w:lang w:val="lt-LT"/>
        </w:rPr>
        <w:t>2</w:t>
      </w:r>
      <w:r w:rsidRPr="00F105D5">
        <w:rPr>
          <w:rFonts w:ascii="Times New Roman" w:hAnsi="Times New Roman" w:cs="Times New Roman"/>
          <w:bCs/>
          <w:lang w:val="lt-LT"/>
        </w:rPr>
        <w:t xml:space="preserve">. Iš tų 43 (keturiasdešimt trijų) pacientų 2 (du) vienų tėvų vaikai pasitraukė iš tyrimo pirmo pereinamojo laikotarpio pabaigoje dėl iš anksto suplanuotos 1 (vieno) iš jų operacijos; 41 (keturiasdešimt vienas) pacientas dalyvavo visose tyrimo protokole numatytose procedūrose. Du (2) pacientai buvo išbraukti iš protokole numatytos analizės, nes gydymo greito atpalaidavimo </w:t>
      </w:r>
      <w:r w:rsidRPr="00F105D5">
        <w:rPr>
          <w:rFonts w:ascii="Times New Roman" w:hAnsi="Times New Roman" w:cs="Times New Roman"/>
          <w:lang w:val="lt-LT"/>
        </w:rPr>
        <w:t>cisteaminu</w:t>
      </w:r>
      <w:r w:rsidRPr="00F105D5">
        <w:rPr>
          <w:rFonts w:ascii="Times New Roman" w:hAnsi="Times New Roman" w:cs="Times New Roman"/>
          <w:bCs/>
          <w:lang w:val="lt-LT"/>
        </w:rPr>
        <w:t xml:space="preserve"> laikotarpiu cistino koncentracija jų BK</w:t>
      </w:r>
      <w:r w:rsidR="003878DC" w:rsidRPr="00F105D5">
        <w:rPr>
          <w:rFonts w:ascii="Times New Roman" w:hAnsi="Times New Roman" w:cs="Times New Roman"/>
          <w:bCs/>
          <w:lang w:val="lt-LT"/>
        </w:rPr>
        <w:t>L</w:t>
      </w:r>
      <w:r w:rsidRPr="00F105D5">
        <w:rPr>
          <w:rFonts w:ascii="Times New Roman" w:hAnsi="Times New Roman" w:cs="Times New Roman"/>
          <w:bCs/>
          <w:lang w:val="lt-LT"/>
        </w:rPr>
        <w:t xml:space="preserve"> pakilo virš 2 nmol hemicistino/mg baltymo. Trisdešimt devyni (39) pacientai buvo įtraukti į galutinę pagrindinę protokole numatytą veiksmingumo analizę.</w:t>
      </w:r>
    </w:p>
    <w:p w:rsidR="000D0D50" w:rsidRPr="00F105D5" w:rsidRDefault="000D0D50" w:rsidP="00F105D5">
      <w:pPr>
        <w:autoSpaceDE w:val="0"/>
        <w:autoSpaceDN w:val="0"/>
        <w:adjustRightInd w:val="0"/>
        <w:spacing w:after="0" w:line="240" w:lineRule="auto"/>
        <w:rPr>
          <w:rFonts w:ascii="Times New Roman" w:hAnsi="Times New Roman" w:cs="Times New Roman"/>
          <w:bCs/>
          <w:lang w:val="lt-LT"/>
        </w:rPr>
      </w:pPr>
    </w:p>
    <w:tbl>
      <w:tblPr>
        <w:tblW w:w="9000" w:type="dxa"/>
        <w:tblInd w:w="288" w:type="dxa"/>
        <w:tblLayout w:type="fixed"/>
        <w:tblLook w:val="00A0" w:firstRow="1" w:lastRow="0" w:firstColumn="1" w:lastColumn="0" w:noHBand="0" w:noVBand="0"/>
      </w:tblPr>
      <w:tblGrid>
        <w:gridCol w:w="4035"/>
        <w:gridCol w:w="2896"/>
        <w:gridCol w:w="2069"/>
      </w:tblGrid>
      <w:tr w:rsidR="000D0D50" w:rsidRPr="00F105D5" w:rsidTr="00372C88">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b/>
                <w:lang w:val="lt-LT"/>
              </w:rPr>
            </w:pPr>
            <w:r w:rsidRPr="00F105D5">
              <w:rPr>
                <w:rFonts w:ascii="Times New Roman" w:hAnsi="Times New Roman" w:cs="Times New Roman"/>
                <w:b/>
                <w:bCs/>
                <w:lang w:val="lt-LT"/>
              </w:rPr>
              <w:t>Protokole numatyta populiacija (N=39)</w:t>
            </w:r>
          </w:p>
        </w:tc>
      </w:tr>
      <w:tr w:rsidR="000D0D50" w:rsidRPr="00F105D5" w:rsidTr="00372C8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rPr>
                <w:rFonts w:ascii="Times New Roman" w:hAnsi="Times New Roman" w:cs="Times New Roman"/>
                <w:bCs/>
                <w:lang w:val="lt-LT"/>
              </w:rPr>
            </w:pPr>
          </w:p>
        </w:tc>
        <w:tc>
          <w:tcPr>
            <w:tcW w:w="2896"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bCs/>
                <w:lang w:val="lt-LT"/>
              </w:rPr>
            </w:pPr>
            <w:r w:rsidRPr="00F105D5">
              <w:rPr>
                <w:rFonts w:ascii="Times New Roman" w:hAnsi="Times New Roman" w:cs="Times New Roman"/>
                <w:bCs/>
                <w:lang w:val="lt-LT"/>
              </w:rPr>
              <w:t>Greito atpalaidavimo</w:t>
            </w:r>
          </w:p>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lang w:val="lt-LT"/>
              </w:rPr>
              <w:t xml:space="preserve">cisteamino </w:t>
            </w:r>
            <w:r w:rsidRPr="00F105D5">
              <w:rPr>
                <w:rFonts w:ascii="Times New Roman" w:hAnsi="Times New Roman" w:cs="Times New Roman"/>
                <w:bCs/>
                <w:lang w:val="lt-LT"/>
              </w:rPr>
              <w:t>bitartratas</w:t>
            </w:r>
          </w:p>
        </w:tc>
        <w:tc>
          <w:tcPr>
            <w:tcW w:w="2069"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lang w:val="lt-LT"/>
              </w:rPr>
              <w:t>PROCYSBI</w:t>
            </w:r>
          </w:p>
        </w:tc>
      </w:tr>
      <w:tr w:rsidR="000D0D50" w:rsidRPr="00F105D5" w:rsidTr="00372C8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rPr>
                <w:rFonts w:ascii="Times New Roman" w:hAnsi="Times New Roman" w:cs="Times New Roman"/>
                <w:bCs/>
                <w:lang w:val="lt-LT"/>
              </w:rPr>
            </w:pPr>
            <w:r w:rsidRPr="00F105D5">
              <w:rPr>
                <w:rFonts w:ascii="Times New Roman" w:hAnsi="Times New Roman" w:cs="Times New Roman"/>
                <w:bCs/>
                <w:lang w:val="lt-LT"/>
              </w:rPr>
              <w:t>Cistino koncentracija BK</w:t>
            </w:r>
            <w:r w:rsidR="00266DFF" w:rsidRPr="00F105D5">
              <w:rPr>
                <w:rFonts w:ascii="Times New Roman" w:hAnsi="Times New Roman" w:cs="Times New Roman"/>
                <w:bCs/>
                <w:lang w:val="lt-LT"/>
              </w:rPr>
              <w:t>L</w:t>
            </w:r>
          </w:p>
          <w:p w:rsidR="000D0D50" w:rsidRPr="00F105D5" w:rsidRDefault="000D0D50" w:rsidP="00F105D5">
            <w:pPr>
              <w:keepNext/>
              <w:spacing w:after="0" w:line="240" w:lineRule="auto"/>
              <w:rPr>
                <w:rFonts w:ascii="Times New Roman" w:hAnsi="Times New Roman" w:cs="Times New Roman"/>
                <w:lang w:val="lt-LT"/>
              </w:rPr>
            </w:pPr>
            <w:r w:rsidRPr="00F105D5">
              <w:rPr>
                <w:rFonts w:ascii="Times New Roman" w:hAnsi="Times New Roman" w:cs="Times New Roman"/>
                <w:bCs/>
                <w:lang w:val="lt-LT"/>
              </w:rPr>
              <w:t xml:space="preserve">(mažiausiųjų kvadratų vidurkis (MKV) ± standartinė paklaida (SP), </w:t>
            </w:r>
            <w:r w:rsidR="003878DC" w:rsidRPr="00F105D5">
              <w:rPr>
                <w:rFonts w:ascii="Times New Roman" w:hAnsi="Times New Roman" w:cs="Times New Roman"/>
                <w:bCs/>
                <w:lang w:val="lt-LT"/>
              </w:rPr>
              <w:t>nmol</w:t>
            </w:r>
            <w:r w:rsidRPr="00F105D5">
              <w:rPr>
                <w:rFonts w:ascii="Times New Roman" w:hAnsi="Times New Roman" w:cs="Times New Roman"/>
                <w:bCs/>
                <w:lang w:val="lt-LT"/>
              </w:rPr>
              <w:t xml:space="preserve"> hemicistino/mg baltymo</w:t>
            </w:r>
            <w:r w:rsidR="003808E0" w:rsidRPr="00F105D5">
              <w:rPr>
                <w:rFonts w:ascii="Times New Roman" w:hAnsi="Times New Roman" w:cs="Times New Roman"/>
                <w:bCs/>
                <w:lang w:val="lt-LT"/>
              </w:rPr>
              <w:t>*</w:t>
            </w:r>
          </w:p>
        </w:tc>
        <w:tc>
          <w:tcPr>
            <w:tcW w:w="2896"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bCs/>
                <w:lang w:val="lt-LT"/>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bCs/>
                <w:lang w:val="lt-LT"/>
              </w:rPr>
              <w:t>0,51 ± 0,05</w:t>
            </w:r>
          </w:p>
        </w:tc>
      </w:tr>
      <w:tr w:rsidR="000D0D50" w:rsidRPr="00F105D5" w:rsidTr="00372C8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spacing w:after="0" w:line="240" w:lineRule="auto"/>
              <w:rPr>
                <w:rFonts w:ascii="Times New Roman" w:hAnsi="Times New Roman" w:cs="Times New Roman"/>
                <w:bCs/>
                <w:lang w:val="lt-LT"/>
              </w:rPr>
            </w:pPr>
            <w:r w:rsidRPr="00F105D5">
              <w:rPr>
                <w:rFonts w:ascii="Times New Roman" w:hAnsi="Times New Roman" w:cs="Times New Roman"/>
                <w:bCs/>
                <w:lang w:val="lt-LT"/>
              </w:rPr>
              <w:t>Gydymo poveikis</w:t>
            </w: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bCs/>
                <w:lang w:val="lt-LT"/>
              </w:rPr>
              <w:t>(MKV ± SP; 95,8 % pasikliautinasis intervalas; p reikšmė)</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spacing w:after="0" w:line="240" w:lineRule="auto"/>
              <w:jc w:val="center"/>
              <w:rPr>
                <w:rFonts w:ascii="Times New Roman" w:hAnsi="Times New Roman" w:cs="Times New Roman"/>
                <w:lang w:val="lt-LT"/>
              </w:rPr>
            </w:pPr>
            <w:r w:rsidRPr="00F105D5">
              <w:rPr>
                <w:rFonts w:ascii="Times New Roman" w:hAnsi="Times New Roman" w:cs="Times New Roman"/>
                <w:bCs/>
                <w:lang w:val="lt-LT"/>
              </w:rPr>
              <w:t>0,08 ± 0,03; 0,01–0,15; &lt;0,0001</w:t>
            </w:r>
          </w:p>
        </w:tc>
      </w:tr>
      <w:tr w:rsidR="000D0D50" w:rsidRPr="00F105D5" w:rsidTr="00372C88">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b/>
                <w:lang w:val="lt-LT"/>
              </w:rPr>
            </w:pPr>
            <w:r w:rsidRPr="00F105D5">
              <w:rPr>
                <w:rFonts w:ascii="Times New Roman" w:hAnsi="Times New Roman" w:cs="Times New Roman"/>
                <w:b/>
                <w:bCs/>
                <w:lang w:val="lt-LT"/>
              </w:rPr>
              <w:t>Visi pacientai, kurių duomenis galima įvertinti (numatyta gydyti (angl. ITT) populiacija) (N=41)</w:t>
            </w:r>
          </w:p>
        </w:tc>
      </w:tr>
      <w:tr w:rsidR="000D0D50" w:rsidRPr="00F105D5" w:rsidTr="00372C8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ind w:firstLine="480"/>
              <w:rPr>
                <w:rFonts w:ascii="Times New Roman" w:hAnsi="Times New Roman" w:cs="Times New Roman"/>
                <w:bCs/>
                <w:lang w:val="lt-LT"/>
              </w:rPr>
            </w:pPr>
          </w:p>
        </w:tc>
        <w:tc>
          <w:tcPr>
            <w:tcW w:w="2896"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bCs/>
                <w:lang w:val="lt-LT"/>
              </w:rPr>
            </w:pPr>
            <w:r w:rsidRPr="00F105D5">
              <w:rPr>
                <w:rFonts w:ascii="Times New Roman" w:hAnsi="Times New Roman" w:cs="Times New Roman"/>
                <w:bCs/>
                <w:lang w:val="lt-LT"/>
              </w:rPr>
              <w:t>Greito atpalaidavimo</w:t>
            </w:r>
          </w:p>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lang w:val="lt-LT"/>
              </w:rPr>
              <w:t xml:space="preserve">cisteamino </w:t>
            </w:r>
            <w:r w:rsidRPr="00F105D5">
              <w:rPr>
                <w:rFonts w:ascii="Times New Roman" w:hAnsi="Times New Roman" w:cs="Times New Roman"/>
                <w:bCs/>
                <w:lang w:val="lt-LT"/>
              </w:rPr>
              <w:t>bitartratas</w:t>
            </w:r>
          </w:p>
        </w:tc>
        <w:tc>
          <w:tcPr>
            <w:tcW w:w="2069"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lang w:val="lt-LT"/>
              </w:rPr>
              <w:t>PROCYSBI</w:t>
            </w:r>
          </w:p>
        </w:tc>
      </w:tr>
      <w:tr w:rsidR="000D0D50" w:rsidRPr="00F105D5" w:rsidTr="00372C8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rPr>
                <w:rFonts w:ascii="Times New Roman" w:hAnsi="Times New Roman" w:cs="Times New Roman"/>
                <w:bCs/>
                <w:lang w:val="lt-LT"/>
              </w:rPr>
            </w:pPr>
            <w:r w:rsidRPr="00F105D5">
              <w:rPr>
                <w:rFonts w:ascii="Times New Roman" w:hAnsi="Times New Roman" w:cs="Times New Roman"/>
                <w:bCs/>
                <w:lang w:val="lt-LT"/>
              </w:rPr>
              <w:t>Cistino koncentracija BK</w:t>
            </w:r>
            <w:r w:rsidR="00266DFF" w:rsidRPr="00F105D5">
              <w:rPr>
                <w:rFonts w:ascii="Times New Roman" w:hAnsi="Times New Roman" w:cs="Times New Roman"/>
                <w:bCs/>
                <w:lang w:val="lt-LT"/>
              </w:rPr>
              <w:t>L</w:t>
            </w:r>
          </w:p>
          <w:p w:rsidR="000D0D50" w:rsidRPr="00F105D5" w:rsidRDefault="000D0D50" w:rsidP="00F105D5">
            <w:pPr>
              <w:keepNext/>
              <w:spacing w:after="0" w:line="240" w:lineRule="auto"/>
              <w:rPr>
                <w:rFonts w:ascii="Times New Roman" w:hAnsi="Times New Roman" w:cs="Times New Roman"/>
                <w:lang w:val="lt-LT"/>
              </w:rPr>
            </w:pPr>
            <w:r w:rsidRPr="00F105D5">
              <w:rPr>
                <w:rFonts w:ascii="Times New Roman" w:hAnsi="Times New Roman" w:cs="Times New Roman"/>
                <w:bCs/>
                <w:lang w:val="lt-LT"/>
              </w:rPr>
              <w:t xml:space="preserve">(MKV)± SP), </w:t>
            </w:r>
            <w:r w:rsidR="003878DC" w:rsidRPr="00F105D5">
              <w:rPr>
                <w:rFonts w:ascii="Times New Roman" w:hAnsi="Times New Roman" w:cs="Times New Roman"/>
                <w:bCs/>
                <w:lang w:val="lt-LT"/>
              </w:rPr>
              <w:t>nmol</w:t>
            </w:r>
            <w:r w:rsidRPr="00F105D5">
              <w:rPr>
                <w:rFonts w:ascii="Times New Roman" w:hAnsi="Times New Roman" w:cs="Times New Roman"/>
                <w:bCs/>
                <w:lang w:val="lt-LT"/>
              </w:rPr>
              <w:t xml:space="preserve"> hemicistino/mg baltymo</w:t>
            </w:r>
            <w:r w:rsidR="00065D9E" w:rsidRPr="00F105D5">
              <w:rPr>
                <w:rFonts w:ascii="Times New Roman" w:hAnsi="Times New Roman" w:cs="Times New Roman"/>
                <w:bCs/>
                <w:lang w:val="lt-LT"/>
              </w:rPr>
              <w:t>*</w:t>
            </w:r>
          </w:p>
        </w:tc>
        <w:tc>
          <w:tcPr>
            <w:tcW w:w="2896"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bCs/>
                <w:lang w:val="lt-LT"/>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keepNext/>
              <w:spacing w:after="0" w:line="240" w:lineRule="auto"/>
              <w:jc w:val="center"/>
              <w:rPr>
                <w:rFonts w:ascii="Times New Roman" w:hAnsi="Times New Roman" w:cs="Times New Roman"/>
                <w:lang w:val="lt-LT"/>
              </w:rPr>
            </w:pPr>
            <w:r w:rsidRPr="00F105D5">
              <w:rPr>
                <w:rFonts w:ascii="Times New Roman" w:hAnsi="Times New Roman" w:cs="Times New Roman"/>
                <w:bCs/>
                <w:lang w:val="lt-LT"/>
              </w:rPr>
              <w:t>0,53 ± 0,14</w:t>
            </w:r>
          </w:p>
        </w:tc>
      </w:tr>
      <w:tr w:rsidR="000D0D50" w:rsidRPr="00F105D5" w:rsidTr="00372C8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spacing w:after="0" w:line="240" w:lineRule="auto"/>
              <w:rPr>
                <w:rFonts w:ascii="Times New Roman" w:hAnsi="Times New Roman" w:cs="Times New Roman"/>
                <w:bCs/>
                <w:lang w:val="lt-LT"/>
              </w:rPr>
            </w:pPr>
            <w:r w:rsidRPr="00F105D5">
              <w:rPr>
                <w:rFonts w:ascii="Times New Roman" w:hAnsi="Times New Roman" w:cs="Times New Roman"/>
                <w:bCs/>
                <w:lang w:val="lt-LT"/>
              </w:rPr>
              <w:t>Gydymo poveikis</w:t>
            </w: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bCs/>
                <w:lang w:val="lt-LT"/>
              </w:rPr>
              <w:t>(MKV ± SP; 95,8 % pasikliautinasis intervalas; p reikšmė)</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D0D50" w:rsidRPr="00F105D5" w:rsidRDefault="000D0D50" w:rsidP="00F105D5">
            <w:pPr>
              <w:spacing w:after="0" w:line="240" w:lineRule="auto"/>
              <w:jc w:val="center"/>
              <w:rPr>
                <w:rFonts w:ascii="Times New Roman" w:hAnsi="Times New Roman" w:cs="Times New Roman"/>
                <w:lang w:val="lt-LT"/>
              </w:rPr>
            </w:pPr>
            <w:r w:rsidRPr="00F105D5">
              <w:rPr>
                <w:rFonts w:ascii="Times New Roman" w:hAnsi="Times New Roman" w:cs="Times New Roman"/>
                <w:bCs/>
                <w:lang w:val="lt-LT"/>
              </w:rPr>
              <w:t>-0,21 ± 0,14; -0,48–0,06; &lt;0,001</w:t>
            </w:r>
          </w:p>
        </w:tc>
      </w:tr>
    </w:tbl>
    <w:p w:rsidR="000D0D50" w:rsidRPr="00F105D5" w:rsidRDefault="003808E0" w:rsidP="00F105D5">
      <w:pPr>
        <w:numPr>
          <w:ilvl w:val="0"/>
          <w:numId w:val="36"/>
        </w:numPr>
        <w:autoSpaceDE w:val="0"/>
        <w:autoSpaceDN w:val="0"/>
        <w:adjustRightInd w:val="0"/>
        <w:spacing w:after="0" w:line="240" w:lineRule="auto"/>
        <w:rPr>
          <w:rFonts w:ascii="Times New Roman" w:hAnsi="Times New Roman" w:cs="Times New Roman"/>
          <w:sz w:val="20"/>
          <w:szCs w:val="20"/>
          <w:lang w:val="lt-LT"/>
        </w:rPr>
      </w:pPr>
      <w:r w:rsidRPr="00F105D5">
        <w:rPr>
          <w:rFonts w:ascii="Times New Roman" w:hAnsi="Times New Roman" w:cs="Times New Roman"/>
          <w:sz w:val="20"/>
          <w:szCs w:val="20"/>
          <w:lang w:val="lt-LT"/>
        </w:rPr>
        <w:t xml:space="preserve">kai koncentracija nustatoma </w:t>
      </w:r>
      <w:r w:rsidR="0037275A" w:rsidRPr="00F105D5">
        <w:rPr>
          <w:rFonts w:ascii="Times New Roman" w:hAnsi="Times New Roman" w:cs="Times New Roman"/>
          <w:sz w:val="20"/>
          <w:szCs w:val="20"/>
          <w:lang w:val="lt-LT"/>
        </w:rPr>
        <w:t>atliekant</w:t>
      </w:r>
      <w:r w:rsidRPr="00F105D5">
        <w:rPr>
          <w:rFonts w:ascii="Times New Roman" w:hAnsi="Times New Roman" w:cs="Times New Roman"/>
          <w:sz w:val="20"/>
          <w:szCs w:val="20"/>
          <w:lang w:val="lt-LT"/>
        </w:rPr>
        <w:t xml:space="preserve"> mišrų leukocitų tyrimą</w:t>
      </w:r>
    </w:p>
    <w:p w:rsidR="003808E0" w:rsidRPr="00F105D5" w:rsidRDefault="003808E0" w:rsidP="00F105D5">
      <w:pPr>
        <w:autoSpaceDE w:val="0"/>
        <w:autoSpaceDN w:val="0"/>
        <w:adjustRightInd w:val="0"/>
        <w:spacing w:after="0" w:line="240" w:lineRule="auto"/>
        <w:ind w:left="720"/>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r w:rsidRPr="00F105D5">
        <w:rPr>
          <w:rFonts w:ascii="Times New Roman" w:hAnsi="Times New Roman" w:cs="Times New Roman"/>
          <w:lang w:val="lt-LT"/>
        </w:rPr>
        <w:t>Keturiasdešimt iš keturiasdešimt vieno (40/41) paciento, kurie užbaigė pagrindinį III fazės tyrimą, buvo įtraukti į perspektyvinį tyrimą su PROCYSBI, kuris buvo tęsiamas tol, kol juos gydantis gydytojas nebegalėjo jiems išrašyti PROCYSBI. Šiame tyrime cistino koncentracija BK</w:t>
      </w:r>
      <w:r w:rsidR="003878DC" w:rsidRPr="00F105D5">
        <w:rPr>
          <w:rFonts w:ascii="Times New Roman" w:hAnsi="Times New Roman" w:cs="Times New Roman"/>
          <w:lang w:val="lt-LT"/>
        </w:rPr>
        <w:t>L</w:t>
      </w:r>
      <w:r w:rsidR="003808E0" w:rsidRPr="00F105D5">
        <w:rPr>
          <w:rFonts w:ascii="Times New Roman" w:hAnsi="Times New Roman" w:cs="Times New Roman"/>
          <w:lang w:val="lt-LT"/>
        </w:rPr>
        <w:t xml:space="preserve">, kai koncentracija nustatoma </w:t>
      </w:r>
      <w:r w:rsidR="0037275A" w:rsidRPr="00F105D5">
        <w:rPr>
          <w:rFonts w:ascii="Times New Roman" w:hAnsi="Times New Roman" w:cs="Times New Roman"/>
          <w:lang w:val="lt-LT"/>
        </w:rPr>
        <w:t>atliekant</w:t>
      </w:r>
      <w:r w:rsidR="003808E0" w:rsidRPr="00F105D5">
        <w:rPr>
          <w:rFonts w:ascii="Times New Roman" w:hAnsi="Times New Roman" w:cs="Times New Roman"/>
          <w:lang w:val="lt-LT"/>
        </w:rPr>
        <w:t xml:space="preserve"> mišrų leukocitų tyrimą,</w:t>
      </w:r>
      <w:r w:rsidRPr="00F105D5">
        <w:rPr>
          <w:rFonts w:ascii="Times New Roman" w:hAnsi="Times New Roman" w:cs="Times New Roman"/>
          <w:lang w:val="lt-LT"/>
        </w:rPr>
        <w:t xml:space="preserve"> visada buvo maždaug optimaliai kontroliuojama ir neviršijo 1 nmol hemicistino/mg baltymo. Tyrimo populiacijos pacientų apskaičiuotasis glomerulų filtracijos greitis (aGFL) laikui bėgant nesikeitė. </w:t>
      </w:r>
    </w:p>
    <w:p w:rsidR="000D0D50" w:rsidRPr="00F105D5" w:rsidRDefault="000D0D50" w:rsidP="00F105D5">
      <w:pPr>
        <w:pStyle w:val="Caption"/>
        <w:rPr>
          <w:b w:val="0"/>
          <w:sz w:val="22"/>
          <w:szCs w:val="22"/>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5.2</w:t>
      </w:r>
      <w:r w:rsidRPr="00F105D5">
        <w:rPr>
          <w:rFonts w:ascii="Times New Roman" w:hAnsi="Times New Roman" w:cs="Times New Roman"/>
          <w:b/>
          <w:bCs/>
          <w:lang w:val="lt-LT"/>
        </w:rPr>
        <w:tab/>
        <w:t>Farmakokinetinės savybės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Absorbcija </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Santykinis biologinis įsisavinamumas yra maždaug 125 %, lyginant su greito atpalaidavimo cisteaminu.</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Suvalgius maisto likus 30 min. iki vartojant PROCYSBI ir praėjus 30 min. po to, vaisto absorbcija sumažėja (pirmu atveju ekspozicija sumažėja maždaug 35 %, antru – 16 % (nurijus visą kapsulę) arba 45 % (nurijus granules be kapsulės apvalkalo). Praėjus dviem valandoms nuo vaisto vartojimo suvalgytas maistas jokio poveikio PROCYSBI absorbcijai neturėjo. </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Pasiskirstymas </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Cisteamino </w:t>
      </w:r>
      <w:r w:rsidRPr="00F105D5">
        <w:rPr>
          <w:rFonts w:ascii="Times New Roman" w:hAnsi="Times New Roman" w:cs="Times New Roman"/>
          <w:i/>
          <w:iCs/>
          <w:lang w:val="lt-LT"/>
        </w:rPr>
        <w:t>in vitro</w:t>
      </w:r>
      <w:r w:rsidRPr="00F105D5">
        <w:rPr>
          <w:rFonts w:ascii="Times New Roman" w:hAnsi="Times New Roman" w:cs="Times New Roman"/>
          <w:lang w:val="lt-LT"/>
        </w:rPr>
        <w:t xml:space="preserve"> junglumas su plazmos baltymais, visų pirma albuminu, yra maždaug 54 % ir nepriklauso nuo vaisto koncentracijos plazmoje terapinių dozių diapazone. </w:t>
      </w:r>
    </w:p>
    <w:p w:rsidR="000D0D50" w:rsidRPr="00F105D5" w:rsidRDefault="000D0D50" w:rsidP="00F105D5">
      <w:pPr>
        <w:autoSpaceDE w:val="0"/>
        <w:autoSpaceDN w:val="0"/>
        <w:adjustRightInd w:val="0"/>
        <w:spacing w:after="0" w:line="240" w:lineRule="auto"/>
        <w:rPr>
          <w:rFonts w:ascii="Times New Roman" w:hAnsi="Times New Roman" w:cs="Times New Roman"/>
          <w:b/>
          <w:bCs/>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Biotransformacija </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Ištyrus keturis pacientus, nustatyta, kad su šlapimu pasišalinusio nepakitusio cisteamino kiekis svyravo nuo 0,3 % iki 1,7 % visos bendros paros dozės; didžioji dalis cisteamino iš organizmo pasišalina sulfato forma.</w:t>
      </w: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r w:rsidRPr="00F105D5">
        <w:rPr>
          <w:rFonts w:ascii="Times New Roman" w:hAnsi="Times New Roman" w:cs="Times New Roman"/>
          <w:i/>
          <w:iCs/>
          <w:lang w:val="lt-LT"/>
        </w:rPr>
        <w:t>In vitro</w:t>
      </w:r>
      <w:r w:rsidRPr="00F105D5">
        <w:rPr>
          <w:rFonts w:ascii="Times New Roman" w:hAnsi="Times New Roman" w:cs="Times New Roman"/>
          <w:lang w:val="lt-LT"/>
        </w:rPr>
        <w:t xml:space="preserve"> tyrimų duomenys leidžia manyti, kad cisteamino bitartratą metabolizuoja daugelis CYP fermentų, įskaitant CYP1A2, CYP2B6, CYP2C8, CYP2C9, CYP2C19, CYP2D6 ir CYP2E1. CYP2A6 ir CYP3A4 nedalyvavo metabolizuojant cisteamino bitartratą eksperimentinėmis sąlygomis. </w:t>
      </w: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Eliminacija </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Cisteamino bitartrato galutinė pusėjimo trukmė yra maždaug 4</w:t>
      </w:r>
      <w:r w:rsidR="007017D4" w:rsidRPr="00F105D5">
        <w:rPr>
          <w:rFonts w:ascii="Times New Roman" w:hAnsi="Times New Roman" w:cs="Times New Roman"/>
          <w:lang w:val="lt-LT"/>
        </w:rPr>
        <w:t> </w:t>
      </w:r>
      <w:r w:rsidRPr="00F105D5">
        <w:rPr>
          <w:rFonts w:ascii="Times New Roman" w:hAnsi="Times New Roman" w:cs="Times New Roman"/>
          <w:lang w:val="lt-LT"/>
        </w:rPr>
        <w:t xml:space="preserve">valandos. </w:t>
      </w: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i/>
          <w:iCs/>
          <w:lang w:val="lt-LT"/>
        </w:rPr>
        <w:t>In vitro</w:t>
      </w:r>
      <w:r w:rsidRPr="00F105D5">
        <w:rPr>
          <w:rFonts w:ascii="Times New Roman" w:hAnsi="Times New Roman" w:cs="Times New Roman"/>
          <w:lang w:val="lt-LT"/>
        </w:rPr>
        <w:t xml:space="preserve"> cisteamino bitartratas neslopina CYP1A2, CYP2A6, CYP2B6, CYP2C8, CYP2C9, CYP2C19, CYP2D6, CYP2E1 ir CYP3A4.</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r w:rsidRPr="00F105D5">
        <w:rPr>
          <w:rFonts w:ascii="Times New Roman" w:hAnsi="Times New Roman" w:cs="Times New Roman"/>
          <w:i/>
          <w:iCs/>
          <w:lang w:val="lt-LT"/>
        </w:rPr>
        <w:t>In vitro</w:t>
      </w:r>
      <w:r w:rsidRPr="00F105D5">
        <w:rPr>
          <w:rFonts w:ascii="Times New Roman" w:hAnsi="Times New Roman" w:cs="Times New Roman"/>
          <w:lang w:val="lt-LT"/>
        </w:rPr>
        <w:t xml:space="preserve"> cisteamino bitartratas yra P</w:t>
      </w:r>
      <w:r w:rsidR="007017D4" w:rsidRPr="00F105D5">
        <w:rPr>
          <w:rFonts w:ascii="Times New Roman" w:hAnsi="Times New Roman" w:cs="Times New Roman"/>
          <w:lang w:val="lt-LT"/>
        </w:rPr>
        <w:noBreakHyphen/>
      </w:r>
      <w:r w:rsidRPr="00F105D5">
        <w:rPr>
          <w:rFonts w:ascii="Times New Roman" w:hAnsi="Times New Roman" w:cs="Times New Roman"/>
          <w:lang w:val="lt-LT"/>
        </w:rPr>
        <w:t>gp ir OCT2 substratas, tačiau BCRP, OATP1B1, OATP1B3, OAT1, OAT3 ir OCT1 jo nemetabolizuoja. Cisteamino bitartratas nėra OAT1, OAT3 ir OCT2 inhibitorius.</w:t>
      </w:r>
    </w:p>
    <w:p w:rsidR="000D0D50" w:rsidRPr="00F105D5" w:rsidRDefault="000D0D50" w:rsidP="00F105D5">
      <w:pPr>
        <w:autoSpaceDE w:val="0"/>
        <w:autoSpaceDN w:val="0"/>
        <w:adjustRightInd w:val="0"/>
        <w:spacing w:after="0" w:line="240" w:lineRule="auto"/>
        <w:rPr>
          <w:rFonts w:ascii="Times New Roman" w:hAnsi="Times New Roman" w:cs="Times New Roman"/>
          <w:u w:val="single"/>
          <w:lang w:val="lt-LT"/>
        </w:rPr>
      </w:pPr>
    </w:p>
    <w:p w:rsidR="000D0D50" w:rsidRPr="00F105D5" w:rsidRDefault="00920F90" w:rsidP="00F105D5">
      <w:pPr>
        <w:keepNext/>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Ypatingos </w:t>
      </w:r>
      <w:r w:rsidR="000D0D50" w:rsidRPr="00F105D5">
        <w:rPr>
          <w:rFonts w:ascii="Times New Roman" w:hAnsi="Times New Roman" w:cs="Times New Roman"/>
          <w:u w:val="single"/>
          <w:lang w:val="lt-LT"/>
        </w:rPr>
        <w:t>populiacijos</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u w:val="single"/>
          <w:lang w:val="lt-LT"/>
        </w:rPr>
      </w:pPr>
      <w:r w:rsidRPr="00F105D5">
        <w:rPr>
          <w:rFonts w:ascii="Times New Roman" w:hAnsi="Times New Roman" w:cs="Times New Roman"/>
          <w:lang w:val="lt-LT"/>
        </w:rPr>
        <w:t xml:space="preserve">Cisteamino bitartrato farmakokinetikos tyrimų su specialiųjų populiacijų pacientais neatlikta. </w:t>
      </w:r>
    </w:p>
    <w:p w:rsidR="000D0D50" w:rsidRPr="00F105D5" w:rsidRDefault="000D0D50" w:rsidP="00F105D5">
      <w:pPr>
        <w:autoSpaceDE w:val="0"/>
        <w:autoSpaceDN w:val="0"/>
        <w:adjustRightInd w:val="0"/>
        <w:spacing w:after="0" w:line="240" w:lineRule="auto"/>
        <w:rPr>
          <w:rFonts w:ascii="Times New Roman" w:hAnsi="Times New Roman" w:cs="Times New Roman"/>
          <w:i/>
          <w:iCs/>
          <w:u w:val="single"/>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5.3</w:t>
      </w:r>
      <w:r w:rsidRPr="00F105D5">
        <w:rPr>
          <w:rFonts w:ascii="Times New Roman" w:hAnsi="Times New Roman" w:cs="Times New Roman"/>
          <w:b/>
          <w:bCs/>
          <w:lang w:val="lt-LT"/>
        </w:rPr>
        <w:tab/>
        <w:t>Ikiklinikinių saugumo tyrimų duomenys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color w:val="000000"/>
          <w:lang w:val="lt-LT"/>
        </w:rPr>
        <w:t xml:space="preserve">Leidiniuose paskelbtų </w:t>
      </w:r>
      <w:r w:rsidR="007017D4" w:rsidRPr="00F105D5">
        <w:rPr>
          <w:rFonts w:ascii="Times New Roman" w:hAnsi="Times New Roman" w:cs="Times New Roman"/>
          <w:color w:val="000000"/>
          <w:lang w:val="lt-LT"/>
        </w:rPr>
        <w:t xml:space="preserve">cisteamino </w:t>
      </w:r>
      <w:r w:rsidRPr="00F105D5">
        <w:rPr>
          <w:rFonts w:ascii="Times New Roman" w:hAnsi="Times New Roman" w:cs="Times New Roman"/>
          <w:color w:val="000000"/>
          <w:lang w:val="lt-LT"/>
        </w:rPr>
        <w:t>genotoksiškumo tyrimų duomenimis, cisteaminas sukelia išaugintų eukariotinių ląstelių chromosomų aberacijas</w:t>
      </w:r>
      <w:r w:rsidR="007017D4" w:rsidRPr="00F105D5">
        <w:rPr>
          <w:rFonts w:ascii="Times New Roman" w:hAnsi="Times New Roman" w:cs="Times New Roman"/>
          <w:color w:val="000000"/>
          <w:lang w:val="lt-LT"/>
        </w:rPr>
        <w:t>. S</w:t>
      </w:r>
      <w:r w:rsidRPr="00F105D5">
        <w:rPr>
          <w:rFonts w:ascii="Times New Roman" w:hAnsi="Times New Roman" w:cs="Times New Roman"/>
          <w:color w:val="000000"/>
          <w:lang w:val="lt-LT"/>
        </w:rPr>
        <w:t xml:space="preserve">pecialių cisteamino tyrimų metu, atlikus </w:t>
      </w:r>
      <w:r w:rsidRPr="00F105D5">
        <w:rPr>
          <w:rFonts w:ascii="Times New Roman" w:hAnsi="Times New Roman" w:cs="Times New Roman"/>
          <w:i/>
          <w:iCs/>
          <w:color w:val="000000"/>
          <w:lang w:val="lt-LT"/>
        </w:rPr>
        <w:t>Ames</w:t>
      </w:r>
      <w:r w:rsidRPr="00F105D5">
        <w:rPr>
          <w:rFonts w:ascii="Times New Roman" w:hAnsi="Times New Roman" w:cs="Times New Roman"/>
          <w:color w:val="000000"/>
          <w:lang w:val="lt-LT"/>
        </w:rPr>
        <w:t xml:space="preserve"> testą ir pelių mikrobranduolių testą, nei mutageninio, nei klastogeninio poveikio nenustatyta.</w:t>
      </w:r>
      <w:r w:rsidRPr="00F105D5">
        <w:rPr>
          <w:rFonts w:ascii="Times New Roman" w:hAnsi="Times New Roman" w:cs="Times New Roman"/>
          <w:lang w:val="lt-LT"/>
        </w:rPr>
        <w:t xml:space="preserve"> Atlikus bakterijų reversinės mutacijos testą (vadinamąjį </w:t>
      </w:r>
      <w:r w:rsidRPr="00F105D5">
        <w:rPr>
          <w:rFonts w:ascii="Times New Roman" w:hAnsi="Times New Roman" w:cs="Times New Roman"/>
          <w:i/>
          <w:iCs/>
          <w:lang w:val="lt-LT"/>
        </w:rPr>
        <w:t>Ames</w:t>
      </w:r>
      <w:r w:rsidRPr="00F105D5">
        <w:rPr>
          <w:rFonts w:ascii="Times New Roman" w:hAnsi="Times New Roman" w:cs="Times New Roman"/>
          <w:lang w:val="lt-LT"/>
        </w:rPr>
        <w:t xml:space="preserve"> testą) su cisteamino bitartratu, kuris naudojamas PROCYSBI, ir cisteamino bitartratu, mutageninio poveikio nenustatyta.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Atlikus poveikio reprodukcijai tyrimus, nustatyta, kad po 100 mg/kg kūno svorio per parą žiurkėms ir po 50 mg/kg kūno svorio per parą triušiams duodamas cisteaminas turi embriotoksinį ir fetotoksinį poveikį (sukelia rezorbciją ar poimplantacinę žūtį). Žiurkėms, kurioms organų genezės laikotarpiu buvo duodama po 100 mg cisteamino/kg kūno svorio per parą, pasireiškė teratogeninis poveikis.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Ši dozė atitinka žiurkėms skiriamą 0,6 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paros dozę, kuri yra šiek tiek mažesnė, nei rekomenduojama klinikinė palaikomoji cisteamino dozė, t. y. 1,3 g/m</w:t>
      </w:r>
      <w:r w:rsidRPr="00F105D5">
        <w:rPr>
          <w:rFonts w:ascii="Times New Roman" w:hAnsi="Times New Roman" w:cs="Times New Roman"/>
          <w:vertAlign w:val="superscript"/>
          <w:lang w:val="lt-LT"/>
        </w:rPr>
        <w:t>2</w:t>
      </w:r>
      <w:r w:rsidRPr="00F105D5">
        <w:rPr>
          <w:rFonts w:ascii="Times New Roman" w:hAnsi="Times New Roman" w:cs="Times New Roman"/>
          <w:lang w:val="lt-LT"/>
        </w:rPr>
        <w:t xml:space="preserve"> per parą. Naudojant 375 mg/kg paros dozę, kuria gydomų žiurkių kūno svorio augimas sulėtėjo, buvo nustatytas jų vaisingumo sumažėjimas. Taip pat naudojant tokią dozę, sulėtėjo žindomų palikuonių svorio augimas ir sumažėjo jų išgyvenamumas. Didelės cisteamino dozės kenkia laktuojančių patelių gebėjimui maitinti savo jauniklius. Vienkartinės vaisto dozės sumažina gyvūnų prolaktino sekreciją.</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color w:val="000000"/>
          <w:lang w:val="lt-LT"/>
        </w:rPr>
        <w:t>Cisteaminas sukėlė naujagimių žiurkių jauniklių kataraktą.</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Naudojant dideles tiek geriamojo, tiek parenteriniu būdu naudojamo cisteamino dozes, žiurkėms ir pelėms (bet ne beždžionėms) išsivystė dvylikapirštės žarnos opaligė. Eksperimentiniu būdu naudojamas šis vaistas mažina somastatino koncentraciją kai kurių rūšių gyvūnų rūšių organizme. Kokią įtaką tai turi klinikiniam vaisto vartojimui (naudojimui), nežinoma.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Kancerogeninio poveikio tyrimų su skrandyje neiriomis kietomis cisteamino bitartrato kapsulėmis neatlikta.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w:t>
      </w:r>
      <w:r w:rsidRPr="00F105D5">
        <w:rPr>
          <w:rFonts w:ascii="Times New Roman" w:hAnsi="Times New Roman" w:cs="Times New Roman"/>
          <w:b/>
          <w:bCs/>
          <w:lang w:val="lt-LT"/>
        </w:rPr>
        <w:tab/>
        <w:t>FARMACINĖ INFORMACIJA</w:t>
      </w:r>
    </w:p>
    <w:p w:rsidR="000D0D50" w:rsidRPr="00F105D5" w:rsidRDefault="000D0D50" w:rsidP="00F105D5">
      <w:pPr>
        <w:keepNext/>
        <w:autoSpaceDE w:val="0"/>
        <w:autoSpaceDN w:val="0"/>
        <w:adjustRightInd w:val="0"/>
        <w:spacing w:after="0" w:line="240" w:lineRule="auto"/>
        <w:rPr>
          <w:rFonts w:ascii="Times New Roman" w:hAnsi="Times New Roman" w:cs="Times New Roman"/>
          <w:b/>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6.1</w:t>
      </w:r>
      <w:r w:rsidRPr="00F105D5">
        <w:rPr>
          <w:rFonts w:ascii="Times New Roman" w:hAnsi="Times New Roman" w:cs="Times New Roman"/>
          <w:b/>
          <w:bCs/>
          <w:lang w:val="lt-LT"/>
        </w:rPr>
        <w:tab/>
        <w:t>Pagalbinių medžiagų sąrašas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u w:val="single"/>
          <w:lang w:val="lt-LT"/>
        </w:rPr>
        <w:t xml:space="preserve">Kapsulės turinys: </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Mikrokristalinė celiuliozė</w:t>
      </w:r>
    </w:p>
    <w:p w:rsidR="000D0D50" w:rsidRPr="00F105D5" w:rsidRDefault="000D0D50" w:rsidP="00F105D5">
      <w:pPr>
        <w:autoSpaceDE w:val="0"/>
        <w:autoSpaceDN w:val="0"/>
        <w:adjustRightInd w:val="0"/>
        <w:spacing w:after="0" w:line="240" w:lineRule="auto"/>
        <w:ind w:left="720" w:hanging="720"/>
        <w:rPr>
          <w:rFonts w:ascii="Times New Roman" w:hAnsi="Times New Roman" w:cs="Times New Roman"/>
          <w:lang w:val="lt-LT"/>
        </w:rPr>
      </w:pPr>
      <w:r w:rsidRPr="00F105D5">
        <w:rPr>
          <w:rFonts w:ascii="Times New Roman" w:hAnsi="Times New Roman" w:cs="Times New Roman"/>
          <w:lang w:val="lt-LT"/>
        </w:rPr>
        <w:t xml:space="preserve">Metakrilo rūgšties ir etilakrilato </w:t>
      </w:r>
      <w:r w:rsidR="00660A6B" w:rsidRPr="00F105D5">
        <w:rPr>
          <w:rFonts w:ascii="Times New Roman" w:hAnsi="Times New Roman" w:cs="Times New Roman"/>
          <w:lang w:val="lt-LT"/>
        </w:rPr>
        <w:t xml:space="preserve">1:1 </w:t>
      </w:r>
      <w:r w:rsidRPr="00F105D5">
        <w:rPr>
          <w:rFonts w:ascii="Times New Roman" w:hAnsi="Times New Roman" w:cs="Times New Roman"/>
          <w:lang w:val="lt-LT"/>
        </w:rPr>
        <w:t>kopolimeras</w:t>
      </w:r>
    </w:p>
    <w:p w:rsidR="000D0D50" w:rsidRPr="00F105D5" w:rsidRDefault="000D0D50" w:rsidP="00F105D5">
      <w:pPr>
        <w:autoSpaceDE w:val="0"/>
        <w:autoSpaceDN w:val="0"/>
        <w:adjustRightInd w:val="0"/>
        <w:spacing w:after="0" w:line="240" w:lineRule="auto"/>
        <w:ind w:left="720" w:hanging="720"/>
        <w:rPr>
          <w:rFonts w:ascii="Times New Roman" w:hAnsi="Times New Roman" w:cs="Times New Roman"/>
          <w:lang w:val="lt-LT"/>
        </w:rPr>
      </w:pPr>
      <w:r w:rsidRPr="00F105D5">
        <w:rPr>
          <w:rFonts w:ascii="Times New Roman" w:hAnsi="Times New Roman" w:cs="Times New Roman"/>
          <w:lang w:val="lt-LT"/>
        </w:rPr>
        <w:t>Hipromeliozė</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Talkas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Trietilo citratas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Natrio laurilsulfatas</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u w:val="single"/>
          <w:lang w:val="lt-LT"/>
        </w:rPr>
        <w:t xml:space="preserve">Kapsulės apvalkalas: </w:t>
      </w:r>
    </w:p>
    <w:p w:rsidR="000D0D50" w:rsidRPr="00F105D5" w:rsidRDefault="000D0D50" w:rsidP="00F105D5">
      <w:pPr>
        <w:keepNext/>
        <w:autoSpaceDE w:val="0"/>
        <w:autoSpaceDN w:val="0"/>
        <w:adjustRightInd w:val="0"/>
        <w:spacing w:after="0" w:line="240" w:lineRule="auto"/>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Želatina</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Titano dioksidas (E171)</w:t>
      </w:r>
    </w:p>
    <w:p w:rsidR="000D0D50" w:rsidRPr="00F105D5" w:rsidRDefault="000D0D50" w:rsidP="00F105D5">
      <w:pPr>
        <w:autoSpaceDE w:val="0"/>
        <w:autoSpaceDN w:val="0"/>
        <w:adjustRightInd w:val="0"/>
        <w:spacing w:after="0" w:line="240" w:lineRule="auto"/>
        <w:rPr>
          <w:rFonts w:ascii="Times New Roman" w:hAnsi="Times New Roman" w:cs="Times New Roman"/>
          <w:strike/>
          <w:lang w:val="lt-LT"/>
        </w:rPr>
      </w:pPr>
      <w:r w:rsidRPr="00F105D5">
        <w:rPr>
          <w:rFonts w:ascii="Times New Roman" w:hAnsi="Times New Roman" w:cs="Times New Roman"/>
          <w:lang w:val="lt-LT"/>
        </w:rPr>
        <w:t>Indigokarminas (E132)</w:t>
      </w:r>
    </w:p>
    <w:p w:rsidR="000D0D50" w:rsidRPr="00F105D5" w:rsidRDefault="000D0D50" w:rsidP="00F105D5">
      <w:pPr>
        <w:autoSpaceDE w:val="0"/>
        <w:autoSpaceDN w:val="0"/>
        <w:adjustRightInd w:val="0"/>
        <w:spacing w:after="0" w:line="240" w:lineRule="auto"/>
        <w:ind w:left="720" w:hanging="720"/>
        <w:rPr>
          <w:rFonts w:ascii="Times New Roman" w:hAnsi="Times New Roman" w:cs="Times New Roman"/>
          <w:lang w:val="lt-LT"/>
        </w:rPr>
      </w:pPr>
    </w:p>
    <w:p w:rsidR="000D0D50" w:rsidRPr="00F105D5" w:rsidRDefault="000D0D50" w:rsidP="00F105D5">
      <w:pPr>
        <w:keepNext/>
        <w:autoSpaceDE w:val="0"/>
        <w:autoSpaceDN w:val="0"/>
        <w:adjustRightInd w:val="0"/>
        <w:spacing w:after="0" w:line="240" w:lineRule="auto"/>
        <w:ind w:left="720" w:hanging="720"/>
        <w:rPr>
          <w:rFonts w:ascii="Times New Roman" w:hAnsi="Times New Roman" w:cs="Times New Roman"/>
          <w:u w:val="single"/>
          <w:lang w:val="lt-LT"/>
        </w:rPr>
      </w:pPr>
      <w:r w:rsidRPr="00F105D5">
        <w:rPr>
          <w:rFonts w:ascii="Times New Roman" w:hAnsi="Times New Roman" w:cs="Times New Roman"/>
          <w:u w:val="single"/>
          <w:lang w:val="lt-LT"/>
        </w:rPr>
        <w:t>Spausdinimo rašalas:</w:t>
      </w:r>
    </w:p>
    <w:p w:rsidR="000D0D50" w:rsidRPr="00F105D5" w:rsidRDefault="000D0D50" w:rsidP="00F105D5">
      <w:pPr>
        <w:keepNext/>
        <w:autoSpaceDE w:val="0"/>
        <w:autoSpaceDN w:val="0"/>
        <w:adjustRightInd w:val="0"/>
        <w:spacing w:after="0" w:line="240" w:lineRule="auto"/>
        <w:ind w:left="720" w:hanging="720"/>
        <w:rPr>
          <w:rFonts w:ascii="Times New Roman" w:hAnsi="Times New Roman" w:cs="Times New Roman"/>
          <w:u w:val="single"/>
          <w:lang w:val="lt-LT"/>
        </w:rPr>
      </w:pPr>
    </w:p>
    <w:p w:rsidR="000D0D50" w:rsidRPr="00F105D5" w:rsidRDefault="000D0D50" w:rsidP="00F105D5">
      <w:pPr>
        <w:autoSpaceDE w:val="0"/>
        <w:autoSpaceDN w:val="0"/>
        <w:adjustRightInd w:val="0"/>
        <w:spacing w:after="0" w:line="240" w:lineRule="auto"/>
        <w:ind w:left="720" w:hanging="720"/>
        <w:rPr>
          <w:rFonts w:ascii="Times New Roman" w:hAnsi="Times New Roman" w:cs="Times New Roman"/>
          <w:lang w:val="lt-LT"/>
        </w:rPr>
      </w:pPr>
      <w:r w:rsidRPr="00F105D5">
        <w:rPr>
          <w:rFonts w:ascii="Times New Roman" w:hAnsi="Times New Roman" w:cs="Times New Roman"/>
          <w:lang w:val="lt-LT"/>
        </w:rPr>
        <w:t>Šelakas</w:t>
      </w:r>
    </w:p>
    <w:p w:rsidR="000D0D50" w:rsidRPr="00F105D5" w:rsidRDefault="000D0D50" w:rsidP="00F105D5">
      <w:pPr>
        <w:autoSpaceDE w:val="0"/>
        <w:autoSpaceDN w:val="0"/>
        <w:adjustRightInd w:val="0"/>
        <w:spacing w:after="0" w:line="240" w:lineRule="auto"/>
        <w:ind w:left="720" w:hanging="720"/>
        <w:rPr>
          <w:rFonts w:ascii="Times New Roman" w:hAnsi="Times New Roman" w:cs="Times New Roman"/>
          <w:lang w:val="lt-LT"/>
        </w:rPr>
      </w:pPr>
      <w:r w:rsidRPr="00F105D5">
        <w:rPr>
          <w:rFonts w:ascii="Times New Roman" w:hAnsi="Times New Roman" w:cs="Times New Roman"/>
          <w:lang w:val="lt-LT"/>
        </w:rPr>
        <w:t>Povidonas</w:t>
      </w:r>
      <w:r w:rsidR="00604549" w:rsidRPr="00F105D5">
        <w:rPr>
          <w:rFonts w:ascii="Times New Roman" w:hAnsi="Times New Roman" w:cs="Times New Roman"/>
          <w:lang w:val="lt-LT"/>
        </w:rPr>
        <w:t xml:space="preserve"> K-17</w:t>
      </w:r>
    </w:p>
    <w:p w:rsidR="000D0D50" w:rsidRPr="00F105D5" w:rsidRDefault="000D0D50" w:rsidP="00F105D5">
      <w:pPr>
        <w:autoSpaceDE w:val="0"/>
        <w:autoSpaceDN w:val="0"/>
        <w:adjustRightInd w:val="0"/>
        <w:spacing w:after="0" w:line="240" w:lineRule="auto"/>
        <w:ind w:left="720" w:hanging="720"/>
        <w:rPr>
          <w:rFonts w:ascii="Times New Roman" w:hAnsi="Times New Roman" w:cs="Times New Roman"/>
          <w:lang w:val="lt-LT"/>
        </w:rPr>
      </w:pPr>
      <w:r w:rsidRPr="00F105D5">
        <w:rPr>
          <w:rFonts w:ascii="Times New Roman" w:hAnsi="Times New Roman" w:cs="Times New Roman"/>
          <w:lang w:val="lt-LT"/>
        </w:rPr>
        <w:t>Titano dioksidas (E171)</w:t>
      </w:r>
    </w:p>
    <w:p w:rsidR="000D0D50" w:rsidRPr="00F105D5" w:rsidRDefault="000D0D50" w:rsidP="00F105D5">
      <w:pPr>
        <w:spacing w:after="0" w:line="240" w:lineRule="auto"/>
        <w:ind w:left="567" w:hanging="567"/>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6.2</w:t>
      </w:r>
      <w:r w:rsidRPr="00F105D5">
        <w:rPr>
          <w:rFonts w:ascii="Times New Roman" w:hAnsi="Times New Roman" w:cs="Times New Roman"/>
          <w:b/>
          <w:bCs/>
          <w:lang w:val="lt-LT"/>
        </w:rPr>
        <w:tab/>
        <w:t>Nesuderinamumas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Duomenys nebūtini.</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6.3</w:t>
      </w:r>
      <w:r w:rsidRPr="00F105D5">
        <w:rPr>
          <w:rFonts w:ascii="Times New Roman" w:hAnsi="Times New Roman" w:cs="Times New Roman"/>
          <w:b/>
          <w:bCs/>
          <w:lang w:val="lt-LT"/>
        </w:rPr>
        <w:tab/>
        <w:t>Tinkamumo laikas</w:t>
      </w:r>
    </w:p>
    <w:p w:rsidR="000D0D50" w:rsidRPr="00F105D5" w:rsidRDefault="000D0D50" w:rsidP="00F105D5">
      <w:pPr>
        <w:keepNext/>
        <w:spacing w:after="0" w:line="240" w:lineRule="auto"/>
        <w:ind w:left="567" w:hanging="567"/>
        <w:rPr>
          <w:rFonts w:ascii="Times New Roman" w:hAnsi="Times New Roman" w:cs="Times New Roman"/>
          <w:b/>
          <w:bCs/>
          <w:lang w:val="lt-LT"/>
        </w:rPr>
      </w:pPr>
    </w:p>
    <w:p w:rsidR="000D0D50" w:rsidRPr="00F105D5" w:rsidRDefault="00D17F32" w:rsidP="00F105D5">
      <w:pPr>
        <w:autoSpaceDE w:val="0"/>
        <w:autoSpaceDN w:val="0"/>
        <w:adjustRightInd w:val="0"/>
        <w:spacing w:after="0" w:line="240" w:lineRule="auto"/>
        <w:rPr>
          <w:rFonts w:ascii="Times New Roman" w:hAnsi="Times New Roman" w:cs="Times New Roman"/>
          <w:lang w:val="lt-LT"/>
        </w:rPr>
      </w:pPr>
      <w:r>
        <w:rPr>
          <w:rFonts w:ascii="Times New Roman" w:hAnsi="Times New Roman" w:cs="Times New Roman"/>
          <w:lang w:val="lt-LT"/>
        </w:rPr>
        <w:t>24</w:t>
      </w:r>
      <w:r w:rsidR="007017D4" w:rsidRPr="00F105D5">
        <w:rPr>
          <w:rFonts w:ascii="Times New Roman" w:hAnsi="Times New Roman" w:cs="Times New Roman"/>
          <w:lang w:val="lt-LT"/>
        </w:rPr>
        <w:t> </w:t>
      </w:r>
      <w:r w:rsidR="000D0D50" w:rsidRPr="00F105D5">
        <w:rPr>
          <w:rFonts w:ascii="Times New Roman" w:hAnsi="Times New Roman" w:cs="Times New Roman"/>
          <w:lang w:val="lt-LT"/>
        </w:rPr>
        <w:t>mėnesių</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Tinkamumo laikas atidarius pakuotę: 30</w:t>
      </w:r>
      <w:r w:rsidR="007017D4" w:rsidRPr="00F105D5">
        <w:rPr>
          <w:rFonts w:ascii="Times New Roman" w:hAnsi="Times New Roman" w:cs="Times New Roman"/>
          <w:lang w:val="lt-LT"/>
        </w:rPr>
        <w:t> </w:t>
      </w:r>
      <w:r w:rsidRPr="00F105D5">
        <w:rPr>
          <w:rFonts w:ascii="Times New Roman" w:hAnsi="Times New Roman" w:cs="Times New Roman"/>
          <w:lang w:val="lt-LT"/>
        </w:rPr>
        <w:t>dienų.</w:t>
      </w:r>
    </w:p>
    <w:p w:rsidR="000D0D50" w:rsidRPr="00F105D5" w:rsidRDefault="000D0D50" w:rsidP="00F105D5">
      <w:pPr>
        <w:spacing w:after="0" w:line="240" w:lineRule="auto"/>
        <w:ind w:left="567" w:hanging="567"/>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6.4</w:t>
      </w:r>
      <w:r w:rsidRPr="00F105D5">
        <w:rPr>
          <w:rFonts w:ascii="Times New Roman" w:hAnsi="Times New Roman" w:cs="Times New Roman"/>
          <w:b/>
          <w:bCs/>
          <w:lang w:val="lt-LT"/>
        </w:rPr>
        <w:tab/>
        <w:t>Specialios laikymo sąlygos</w:t>
      </w:r>
    </w:p>
    <w:p w:rsidR="000D0D50" w:rsidRPr="00F105D5" w:rsidRDefault="000D0D50" w:rsidP="00F105D5">
      <w:pPr>
        <w:keepNext/>
        <w:spacing w:after="0" w:line="240" w:lineRule="auto"/>
        <w:ind w:left="567" w:hanging="567"/>
        <w:rPr>
          <w:rFonts w:ascii="Times New Roman" w:hAnsi="Times New Roman" w:cs="Times New Roman"/>
          <w:b/>
          <w:bCs/>
          <w:lang w:val="lt-LT"/>
        </w:rPr>
      </w:pPr>
    </w:p>
    <w:p w:rsidR="00692446" w:rsidRPr="00F105D5" w:rsidRDefault="002A5B97"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L</w:t>
      </w:r>
      <w:r w:rsidR="00692446" w:rsidRPr="00F105D5">
        <w:rPr>
          <w:rFonts w:ascii="Times New Roman" w:hAnsi="Times New Roman" w:cs="Times New Roman"/>
          <w:lang w:val="lt-LT"/>
        </w:rPr>
        <w:t xml:space="preserve">aikyti šaldytuve (2 </w:t>
      </w:r>
      <w:r w:rsidR="00692446" w:rsidRPr="00F105D5">
        <w:rPr>
          <w:rFonts w:ascii="Times New Roman" w:hAnsi="Times New Roman" w:cs="Times New Roman"/>
          <w:lang w:val="lt-LT"/>
        </w:rPr>
        <w:sym w:font="Symbol" w:char="F0B0"/>
      </w:r>
      <w:r w:rsidR="00692446" w:rsidRPr="00F105D5">
        <w:rPr>
          <w:rFonts w:ascii="Times New Roman" w:hAnsi="Times New Roman" w:cs="Times New Roman"/>
          <w:lang w:val="lt-LT"/>
        </w:rPr>
        <w:t xml:space="preserve">C – 8 </w:t>
      </w:r>
      <w:r w:rsidR="00692446" w:rsidRPr="00F105D5">
        <w:rPr>
          <w:rFonts w:ascii="Times New Roman" w:hAnsi="Times New Roman" w:cs="Times New Roman"/>
          <w:lang w:val="lt-LT"/>
        </w:rPr>
        <w:sym w:font="Symbol" w:char="F0B0"/>
      </w:r>
      <w:r w:rsidR="00692446" w:rsidRPr="00F105D5">
        <w:rPr>
          <w:rFonts w:ascii="Times New Roman" w:hAnsi="Times New Roman" w:cs="Times New Roman"/>
          <w:lang w:val="lt-LT"/>
        </w:rPr>
        <w:t>C). Negalima užšaldyti.</w:t>
      </w:r>
    </w:p>
    <w:p w:rsidR="000D0D50" w:rsidRPr="00F105D5" w:rsidRDefault="00692446"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Atidarius l</w:t>
      </w:r>
      <w:r w:rsidR="000D0D50" w:rsidRPr="00F105D5">
        <w:rPr>
          <w:rFonts w:ascii="Times New Roman" w:hAnsi="Times New Roman" w:cs="Times New Roman"/>
          <w:lang w:val="lt-LT"/>
        </w:rPr>
        <w:t>aikyti ne aukštesnėje kaip 25 °C temperatūroje.</w:t>
      </w:r>
    </w:p>
    <w:p w:rsidR="000D0D50" w:rsidRPr="00F105D5" w:rsidRDefault="00E01EBB" w:rsidP="00F105D5">
      <w:pPr>
        <w:autoSpaceDE w:val="0"/>
        <w:autoSpaceDN w:val="0"/>
        <w:adjustRightInd w:val="0"/>
        <w:spacing w:after="0" w:line="240" w:lineRule="auto"/>
        <w:rPr>
          <w:rFonts w:ascii="Times New Roman" w:hAnsi="Times New Roman" w:cs="Times New Roman"/>
          <w:lang w:val="lt-LT"/>
        </w:rPr>
      </w:pPr>
      <w:r w:rsidRPr="0007775B">
        <w:rPr>
          <w:rFonts w:ascii="Times New Roman" w:hAnsi="Times New Roman" w:cs="Times New Roman"/>
          <w:lang w:val="lt-LT"/>
        </w:rPr>
        <w:t>Talpyklę</w:t>
      </w:r>
      <w:r w:rsidR="000D0D50" w:rsidRPr="00F105D5">
        <w:rPr>
          <w:rFonts w:ascii="Times New Roman" w:hAnsi="Times New Roman" w:cs="Times New Roman"/>
          <w:lang w:val="lt-LT"/>
        </w:rPr>
        <w:t xml:space="preserve"> laikyti sandarią, kad </w:t>
      </w:r>
      <w:r w:rsidRPr="0007775B">
        <w:rPr>
          <w:rFonts w:ascii="Times New Roman" w:hAnsi="Times New Roman" w:cs="Times New Roman"/>
          <w:lang w:val="lt-LT"/>
        </w:rPr>
        <w:t>vaistinis</w:t>
      </w:r>
      <w:r w:rsidRPr="00F105D5">
        <w:rPr>
          <w:rFonts w:ascii="Times New Roman" w:hAnsi="Times New Roman" w:cs="Times New Roman"/>
          <w:lang w:val="lt-LT"/>
        </w:rPr>
        <w:t xml:space="preserve"> </w:t>
      </w:r>
      <w:r w:rsidR="000D0D50" w:rsidRPr="00F105D5">
        <w:rPr>
          <w:rFonts w:ascii="Times New Roman" w:hAnsi="Times New Roman" w:cs="Times New Roman"/>
          <w:lang w:val="lt-LT"/>
        </w:rPr>
        <w:t>preparatas būtų apsaugotas nuo šviesos ir drėgmės.</w:t>
      </w:r>
    </w:p>
    <w:p w:rsidR="000D0D50" w:rsidRPr="00F105D5" w:rsidRDefault="000D0D50" w:rsidP="00F105D5">
      <w:pPr>
        <w:spacing w:after="0" w:line="240" w:lineRule="auto"/>
        <w:ind w:left="567" w:hanging="567"/>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6.5</w:t>
      </w:r>
      <w:r w:rsidRPr="00F105D5">
        <w:rPr>
          <w:rFonts w:ascii="Times New Roman" w:hAnsi="Times New Roman" w:cs="Times New Roman"/>
          <w:b/>
          <w:bCs/>
          <w:lang w:val="lt-LT"/>
        </w:rPr>
        <w:tab/>
        <w:t>Talpyklės pobūdis ir jos turinys</w:t>
      </w:r>
    </w:p>
    <w:p w:rsidR="000D0D50" w:rsidRPr="00F105D5" w:rsidRDefault="000D0D50" w:rsidP="00F105D5">
      <w:pPr>
        <w:keepNext/>
        <w:spacing w:after="0" w:line="240" w:lineRule="auto"/>
        <w:ind w:left="567" w:hanging="567"/>
        <w:rPr>
          <w:rFonts w:ascii="Times New Roman" w:hAnsi="Times New Roman" w:cs="Times New Roman"/>
          <w:b/>
          <w:bCs/>
          <w:lang w:val="lt-LT"/>
        </w:rPr>
      </w:pPr>
    </w:p>
    <w:p w:rsidR="00391BA1" w:rsidRPr="00F105D5" w:rsidRDefault="00391BA1"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PROCYSBI 25 mg </w:t>
      </w:r>
      <w:r w:rsidR="00BA47AC" w:rsidRPr="00F105D5">
        <w:rPr>
          <w:rFonts w:ascii="Times New Roman" w:hAnsi="Times New Roman" w:cs="Times New Roman"/>
          <w:u w:val="single"/>
          <w:lang w:val="lt-LT"/>
        </w:rPr>
        <w:t>kietoji kapsulė</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50 m</w:t>
      </w:r>
      <w:r w:rsidR="000D5AF4" w:rsidRPr="00F105D5">
        <w:rPr>
          <w:rFonts w:ascii="Times New Roman" w:hAnsi="Times New Roman" w:cs="Times New Roman"/>
          <w:lang w:val="lt-LT"/>
        </w:rPr>
        <w:t>l</w:t>
      </w:r>
      <w:r w:rsidRPr="00F105D5">
        <w:rPr>
          <w:rFonts w:ascii="Times New Roman" w:hAnsi="Times New Roman" w:cs="Times New Roman"/>
          <w:lang w:val="lt-LT"/>
        </w:rPr>
        <w:t xml:space="preserve"> baltas DTPE buteliukas su vaikų </w:t>
      </w:r>
      <w:r w:rsidR="007017D4" w:rsidRPr="00F105D5">
        <w:rPr>
          <w:rFonts w:ascii="Times New Roman" w:hAnsi="Times New Roman" w:cs="Times New Roman"/>
          <w:lang w:val="lt-LT"/>
        </w:rPr>
        <w:t xml:space="preserve">sunkiai </w:t>
      </w:r>
      <w:r w:rsidRPr="00F105D5">
        <w:rPr>
          <w:rFonts w:ascii="Times New Roman" w:hAnsi="Times New Roman" w:cs="Times New Roman"/>
          <w:lang w:val="lt-LT"/>
        </w:rPr>
        <w:t>atidaromu polipropileno uždoriu, kuriame yra 60</w:t>
      </w:r>
      <w:r w:rsidR="00604549" w:rsidRPr="00F105D5">
        <w:rPr>
          <w:rFonts w:ascii="Times New Roman" w:hAnsi="Times New Roman" w:cs="Times New Roman"/>
          <w:lang w:val="lt-LT"/>
        </w:rPr>
        <w:t> </w:t>
      </w:r>
      <w:r w:rsidRPr="00F105D5">
        <w:rPr>
          <w:rFonts w:ascii="Times New Roman" w:hAnsi="Times New Roman" w:cs="Times New Roman"/>
          <w:lang w:val="lt-LT"/>
        </w:rPr>
        <w:t>kapsulių ir vienas „du viename“ tipo sausiklio cilindras ir vienas deguonį absorbuojantis cilindras.</w:t>
      </w:r>
    </w:p>
    <w:p w:rsidR="000D0D50" w:rsidRPr="00F105D5" w:rsidRDefault="000D0D50" w:rsidP="00F105D5">
      <w:pPr>
        <w:pStyle w:val="Liststycke2"/>
        <w:ind w:left="0"/>
        <w:rPr>
          <w:rFonts w:ascii="Times New Roman" w:hAnsi="Times New Roman" w:cs="Times New Roman"/>
          <w:lang w:val="lt-LT"/>
        </w:rPr>
      </w:pPr>
      <w:r w:rsidRPr="00F105D5">
        <w:rPr>
          <w:rFonts w:ascii="Times New Roman" w:hAnsi="Times New Roman" w:cs="Times New Roman"/>
          <w:lang w:val="lt-LT"/>
        </w:rPr>
        <w:t>Kiekviename buteliuke yra po du plastiko cilindrus, kurie naudojami kaip papildomos apsaugos nuo drėgmės ir oro priemonės.</w:t>
      </w:r>
    </w:p>
    <w:p w:rsidR="000D0D50" w:rsidRPr="00F105D5" w:rsidRDefault="000D0D50" w:rsidP="00F105D5">
      <w:pPr>
        <w:pStyle w:val="Liststycke2"/>
        <w:ind w:left="0"/>
        <w:rPr>
          <w:rFonts w:ascii="Times New Roman" w:hAnsi="Times New Roman" w:cs="Times New Roman"/>
          <w:lang w:val="lt-LT"/>
        </w:rPr>
      </w:pPr>
      <w:r w:rsidRPr="00F105D5">
        <w:rPr>
          <w:rFonts w:ascii="Times New Roman" w:hAnsi="Times New Roman" w:cs="Times New Roman"/>
          <w:lang w:val="lt-LT"/>
        </w:rPr>
        <w:t>Naudodami buteliuką, palikite šiuos du cilindrus jame. Suvartojus vaistą, cilindrus galima išmesti kartu su buteliuku.</w:t>
      </w: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p>
    <w:p w:rsidR="00391BA1" w:rsidRPr="00F105D5" w:rsidRDefault="00391BA1"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PROCYSBI 75</w:t>
      </w:r>
      <w:r w:rsidR="0094558A" w:rsidRPr="00F105D5">
        <w:rPr>
          <w:rFonts w:ascii="Times New Roman" w:hAnsi="Times New Roman" w:cs="Times New Roman"/>
          <w:u w:val="single"/>
          <w:lang w:val="lt-LT"/>
        </w:rPr>
        <w:t> </w:t>
      </w:r>
      <w:r w:rsidRPr="00F105D5">
        <w:rPr>
          <w:rFonts w:ascii="Times New Roman" w:hAnsi="Times New Roman" w:cs="Times New Roman"/>
          <w:u w:val="single"/>
          <w:lang w:val="lt-LT"/>
        </w:rPr>
        <w:t xml:space="preserve">mg </w:t>
      </w:r>
      <w:r w:rsidR="00BA47AC" w:rsidRPr="00F105D5">
        <w:rPr>
          <w:rFonts w:ascii="Times New Roman" w:hAnsi="Times New Roman" w:cs="Times New Roman"/>
          <w:u w:val="single"/>
          <w:lang w:val="lt-LT"/>
        </w:rPr>
        <w:t>kietoji kapsulė</w:t>
      </w:r>
    </w:p>
    <w:p w:rsidR="00391BA1" w:rsidRPr="00F105D5" w:rsidRDefault="00391BA1"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400 m</w:t>
      </w:r>
      <w:r w:rsidR="00255A68" w:rsidRPr="00F105D5">
        <w:rPr>
          <w:rFonts w:ascii="Times New Roman" w:hAnsi="Times New Roman" w:cs="Times New Roman"/>
          <w:lang w:val="lt-LT"/>
        </w:rPr>
        <w:t>l</w:t>
      </w:r>
      <w:r w:rsidRPr="00F105D5">
        <w:rPr>
          <w:rFonts w:ascii="Times New Roman" w:hAnsi="Times New Roman" w:cs="Times New Roman"/>
          <w:lang w:val="lt-LT"/>
        </w:rPr>
        <w:t xml:space="preserve"> baltas DTPE buteliukas su vaikų </w:t>
      </w:r>
      <w:r w:rsidR="007017D4" w:rsidRPr="00F105D5">
        <w:rPr>
          <w:rFonts w:ascii="Times New Roman" w:hAnsi="Times New Roman" w:cs="Times New Roman"/>
          <w:lang w:val="lt-LT"/>
        </w:rPr>
        <w:t xml:space="preserve">sunkiai </w:t>
      </w:r>
      <w:r w:rsidRPr="00F105D5">
        <w:rPr>
          <w:rFonts w:ascii="Times New Roman" w:hAnsi="Times New Roman" w:cs="Times New Roman"/>
          <w:lang w:val="lt-LT"/>
        </w:rPr>
        <w:t>atidaromu polipropileno uždoriu, kuriame yra 250</w:t>
      </w:r>
      <w:r w:rsidR="007017D4" w:rsidRPr="00F105D5">
        <w:rPr>
          <w:rFonts w:ascii="Times New Roman" w:hAnsi="Times New Roman" w:cs="Times New Roman"/>
          <w:lang w:val="lt-LT"/>
        </w:rPr>
        <w:t> </w:t>
      </w:r>
      <w:r w:rsidRPr="00F105D5">
        <w:rPr>
          <w:rFonts w:ascii="Times New Roman" w:hAnsi="Times New Roman" w:cs="Times New Roman"/>
          <w:lang w:val="lt-LT"/>
        </w:rPr>
        <w:t>kapsulių ir vienas „du viename“ tipo sausiklio cilindras ir du</w:t>
      </w:r>
      <w:r w:rsidR="00604549" w:rsidRPr="00F105D5">
        <w:rPr>
          <w:rFonts w:ascii="Times New Roman" w:hAnsi="Times New Roman" w:cs="Times New Roman"/>
          <w:lang w:val="lt-LT"/>
        </w:rPr>
        <w:t xml:space="preserve"> </w:t>
      </w:r>
      <w:r w:rsidRPr="00F105D5">
        <w:rPr>
          <w:rFonts w:ascii="Times New Roman" w:hAnsi="Times New Roman" w:cs="Times New Roman"/>
          <w:lang w:val="lt-LT"/>
        </w:rPr>
        <w:t>deguonį absorbuojantys cilindrai.</w:t>
      </w:r>
    </w:p>
    <w:p w:rsidR="00391BA1" w:rsidRPr="00F105D5" w:rsidRDefault="00391BA1" w:rsidP="00F105D5">
      <w:pPr>
        <w:pStyle w:val="Liststycke2"/>
        <w:ind w:left="0"/>
        <w:rPr>
          <w:rFonts w:ascii="Times New Roman" w:hAnsi="Times New Roman" w:cs="Times New Roman"/>
          <w:lang w:val="lt-LT"/>
        </w:rPr>
      </w:pPr>
      <w:r w:rsidRPr="00F105D5">
        <w:rPr>
          <w:rFonts w:ascii="Times New Roman" w:hAnsi="Times New Roman" w:cs="Times New Roman"/>
          <w:lang w:val="lt-LT"/>
        </w:rPr>
        <w:t>Kiekviename buteliuke yra po tris</w:t>
      </w:r>
      <w:r w:rsidR="00604549" w:rsidRPr="00F105D5">
        <w:rPr>
          <w:rFonts w:ascii="Times New Roman" w:hAnsi="Times New Roman" w:cs="Times New Roman"/>
          <w:lang w:val="lt-LT"/>
        </w:rPr>
        <w:t xml:space="preserve"> </w:t>
      </w:r>
      <w:r w:rsidRPr="00F105D5">
        <w:rPr>
          <w:rFonts w:ascii="Times New Roman" w:hAnsi="Times New Roman" w:cs="Times New Roman"/>
          <w:lang w:val="lt-LT"/>
        </w:rPr>
        <w:t xml:space="preserve">plastiko cilindrus, kurie naudojami kaip papildomos apsaugos nuo drėgmės ir oro priemonės.  </w:t>
      </w:r>
    </w:p>
    <w:p w:rsidR="00391BA1" w:rsidRPr="00F105D5" w:rsidRDefault="00391BA1" w:rsidP="00F105D5">
      <w:pPr>
        <w:pStyle w:val="Liststycke2"/>
        <w:ind w:left="0"/>
        <w:rPr>
          <w:rFonts w:ascii="Times New Roman" w:hAnsi="Times New Roman" w:cs="Times New Roman"/>
          <w:lang w:val="lt-LT"/>
        </w:rPr>
      </w:pPr>
      <w:r w:rsidRPr="00F105D5">
        <w:rPr>
          <w:rFonts w:ascii="Times New Roman" w:hAnsi="Times New Roman" w:cs="Times New Roman"/>
          <w:lang w:val="lt-LT"/>
        </w:rPr>
        <w:t>Naudodami buteliuką, palikite šiuos tris</w:t>
      </w:r>
      <w:r w:rsidR="00604549" w:rsidRPr="00F105D5">
        <w:rPr>
          <w:rFonts w:ascii="Times New Roman" w:hAnsi="Times New Roman" w:cs="Times New Roman"/>
          <w:lang w:val="lt-LT"/>
        </w:rPr>
        <w:t xml:space="preserve"> </w:t>
      </w:r>
      <w:r w:rsidRPr="00F105D5">
        <w:rPr>
          <w:rFonts w:ascii="Times New Roman" w:hAnsi="Times New Roman" w:cs="Times New Roman"/>
          <w:lang w:val="lt-LT"/>
        </w:rPr>
        <w:t>cilindrus jame. Suvartojus vaistą, cilindrus galima išmesti kartu su buteliuku.</w:t>
      </w:r>
    </w:p>
    <w:p w:rsidR="00391BA1" w:rsidRPr="00F105D5" w:rsidRDefault="00391BA1" w:rsidP="00F105D5">
      <w:pPr>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6.6</w:t>
      </w:r>
      <w:r w:rsidRPr="00F105D5">
        <w:rPr>
          <w:rFonts w:ascii="Times New Roman" w:hAnsi="Times New Roman" w:cs="Times New Roman"/>
          <w:b/>
          <w:bCs/>
          <w:lang w:val="lt-LT"/>
        </w:rPr>
        <w:tab/>
        <w:t>Specialios laikymo sąlygos</w:t>
      </w:r>
    </w:p>
    <w:p w:rsidR="000D0D50" w:rsidRPr="00F105D5" w:rsidRDefault="000D0D50" w:rsidP="00F105D5">
      <w:pPr>
        <w:keepNext/>
        <w:spacing w:after="0" w:line="240" w:lineRule="auto"/>
        <w:ind w:left="567" w:hanging="567"/>
        <w:rPr>
          <w:rFonts w:ascii="Times New Roman" w:hAnsi="Times New Roman" w:cs="Times New Roman"/>
          <w:b/>
          <w:bCs/>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Specialių reikalavimų nėra.</w:t>
      </w: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7.</w:t>
      </w:r>
      <w:r w:rsidRPr="00F105D5">
        <w:rPr>
          <w:rFonts w:ascii="Times New Roman" w:hAnsi="Times New Roman" w:cs="Times New Roman"/>
          <w:b/>
          <w:bCs/>
          <w:lang w:val="lt-LT"/>
        </w:rPr>
        <w:tab/>
      </w:r>
      <w:r w:rsidR="004608FA" w:rsidRPr="00F105D5">
        <w:rPr>
          <w:rFonts w:ascii="Times New Roman" w:hAnsi="Times New Roman" w:cs="Times New Roman"/>
          <w:b/>
          <w:bCs/>
          <w:lang w:val="lt-LT"/>
        </w:rPr>
        <w:t>REGISTRUOTOJAS</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D8624B" w:rsidRPr="00F105D5" w:rsidRDefault="00D8624B" w:rsidP="00F105D5">
      <w:pPr>
        <w:keepNext/>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D8624B" w:rsidRPr="00F105D5" w:rsidRDefault="00D8624B" w:rsidP="00F105D5">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Via Palermo 26/A</w:t>
      </w:r>
    </w:p>
    <w:p w:rsidR="00D8624B" w:rsidRPr="00F105D5" w:rsidRDefault="00D8624B" w:rsidP="00F105D5">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Italija</w:t>
      </w:r>
    </w:p>
    <w:p w:rsidR="000D0D50" w:rsidRPr="00F105D5" w:rsidRDefault="000D0D50" w:rsidP="00F105D5">
      <w:pPr>
        <w:autoSpaceDE w:val="0"/>
        <w:autoSpaceDN w:val="0"/>
        <w:adjustRightInd w:val="0"/>
        <w:spacing w:after="0" w:line="240" w:lineRule="auto"/>
        <w:rPr>
          <w:rFonts w:ascii="Times New Roman" w:hAnsi="Times New Roman" w:cs="Times New Roman"/>
          <w:bCs/>
          <w:lang w:val="lt-LT"/>
        </w:rPr>
      </w:pPr>
    </w:p>
    <w:p w:rsidR="00222E12" w:rsidRPr="00F105D5" w:rsidRDefault="00222E12" w:rsidP="00F105D5">
      <w:pPr>
        <w:autoSpaceDE w:val="0"/>
        <w:autoSpaceDN w:val="0"/>
        <w:adjustRightInd w:val="0"/>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8.</w:t>
      </w:r>
      <w:r w:rsidRPr="00F105D5">
        <w:rPr>
          <w:rFonts w:ascii="Times New Roman" w:hAnsi="Times New Roman" w:cs="Times New Roman"/>
          <w:b/>
          <w:bCs/>
          <w:lang w:val="lt-LT"/>
        </w:rPr>
        <w:tab/>
      </w:r>
      <w:r w:rsidR="004608FA" w:rsidRPr="00F105D5">
        <w:rPr>
          <w:rFonts w:ascii="Times New Roman" w:hAnsi="Times New Roman" w:cs="Times New Roman"/>
          <w:b/>
          <w:bCs/>
          <w:lang w:val="lt-LT"/>
        </w:rPr>
        <w:t>REGISTRACIJOS PAŽYMĖJIMO</w:t>
      </w:r>
      <w:r w:rsidRPr="00F105D5">
        <w:rPr>
          <w:rFonts w:ascii="Times New Roman" w:hAnsi="Times New Roman" w:cs="Times New Roman"/>
          <w:b/>
          <w:bCs/>
          <w:lang w:val="lt-LT"/>
        </w:rPr>
        <w:t xml:space="preserve"> NUMERIS (-IAI)</w:t>
      </w:r>
    </w:p>
    <w:p w:rsidR="000D0D50" w:rsidRPr="00F105D5" w:rsidRDefault="000D0D50" w:rsidP="00F105D5">
      <w:pPr>
        <w:keepNext/>
        <w:spacing w:after="0" w:line="240" w:lineRule="auto"/>
        <w:rPr>
          <w:rFonts w:ascii="Times New Roman" w:hAnsi="Times New Roman" w:cs="Times New Roman"/>
          <w:b/>
          <w:bCs/>
          <w:lang w:val="lt-LT"/>
        </w:rPr>
      </w:pPr>
    </w:p>
    <w:p w:rsidR="00391BA1" w:rsidRPr="00F105D5" w:rsidRDefault="00391BA1"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 xml:space="preserve">PROCYSBI 25 mg </w:t>
      </w:r>
      <w:r w:rsidR="00BA47AC" w:rsidRPr="00F105D5">
        <w:rPr>
          <w:rFonts w:ascii="Times New Roman" w:hAnsi="Times New Roman" w:cs="Times New Roman"/>
          <w:u w:val="single"/>
          <w:lang w:val="lt-LT"/>
        </w:rPr>
        <w:t>kietoji kapsulė</w:t>
      </w:r>
    </w:p>
    <w:p w:rsidR="00D77B5F" w:rsidRPr="00F105D5" w:rsidRDefault="00D77B5F"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EU/1/13/861/001</w:t>
      </w:r>
    </w:p>
    <w:p w:rsidR="000D0D50" w:rsidRPr="00F105D5" w:rsidRDefault="000D0D50" w:rsidP="00F105D5">
      <w:pPr>
        <w:spacing w:after="0" w:line="240" w:lineRule="auto"/>
        <w:rPr>
          <w:rFonts w:ascii="Times New Roman" w:hAnsi="Times New Roman" w:cs="Times New Roman"/>
          <w:b/>
          <w:bCs/>
          <w:lang w:val="lt-LT"/>
        </w:rPr>
      </w:pPr>
    </w:p>
    <w:p w:rsidR="00391BA1" w:rsidRPr="00F105D5" w:rsidRDefault="00391BA1" w:rsidP="00F105D5">
      <w:pPr>
        <w:keepNext/>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PROCYSBI 75</w:t>
      </w:r>
      <w:r w:rsidR="0094558A" w:rsidRPr="00F105D5">
        <w:rPr>
          <w:rFonts w:ascii="Times New Roman" w:hAnsi="Times New Roman" w:cs="Times New Roman"/>
          <w:u w:val="single"/>
          <w:lang w:val="lt-LT"/>
        </w:rPr>
        <w:t> </w:t>
      </w:r>
      <w:r w:rsidRPr="00F105D5">
        <w:rPr>
          <w:rFonts w:ascii="Times New Roman" w:hAnsi="Times New Roman" w:cs="Times New Roman"/>
          <w:u w:val="single"/>
          <w:lang w:val="lt-LT"/>
        </w:rPr>
        <w:t xml:space="preserve">mg </w:t>
      </w:r>
      <w:r w:rsidR="00BA47AC" w:rsidRPr="00F105D5">
        <w:rPr>
          <w:rFonts w:ascii="Times New Roman" w:hAnsi="Times New Roman" w:cs="Times New Roman"/>
          <w:u w:val="single"/>
          <w:lang w:val="lt-LT"/>
        </w:rPr>
        <w:t>kietoji kapsulė</w:t>
      </w:r>
    </w:p>
    <w:p w:rsidR="00391BA1" w:rsidRPr="00F105D5" w:rsidRDefault="00391BA1"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EU/1/13/861/002</w:t>
      </w:r>
    </w:p>
    <w:p w:rsidR="00391BA1" w:rsidRPr="00F105D5" w:rsidRDefault="00391BA1" w:rsidP="00F105D5">
      <w:pPr>
        <w:spacing w:after="0" w:line="240" w:lineRule="auto"/>
        <w:rPr>
          <w:rFonts w:ascii="Times New Roman" w:hAnsi="Times New Roman" w:cs="Times New Roman"/>
          <w:bCs/>
          <w:lang w:val="lt-LT"/>
        </w:rPr>
      </w:pPr>
    </w:p>
    <w:p w:rsidR="00D77B5F" w:rsidRPr="00F105D5" w:rsidRDefault="00D77B5F" w:rsidP="00F105D5">
      <w:pPr>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9.</w:t>
      </w:r>
      <w:r w:rsidRPr="00F105D5">
        <w:rPr>
          <w:rFonts w:ascii="Times New Roman" w:hAnsi="Times New Roman" w:cs="Times New Roman"/>
          <w:b/>
          <w:bCs/>
          <w:lang w:val="lt-LT"/>
        </w:rPr>
        <w:tab/>
      </w:r>
      <w:r w:rsidR="00000965" w:rsidRPr="00F105D5">
        <w:rPr>
          <w:rFonts w:ascii="Times New Roman" w:hAnsi="Times New Roman" w:cs="Times New Roman"/>
          <w:b/>
          <w:bCs/>
          <w:lang w:val="lt-LT"/>
        </w:rPr>
        <w:t>REGISTRAVIMO</w:t>
      </w:r>
      <w:r w:rsidRPr="00F105D5">
        <w:rPr>
          <w:rFonts w:ascii="Times New Roman" w:hAnsi="Times New Roman" w:cs="Times New Roman"/>
          <w:b/>
          <w:bCs/>
          <w:lang w:val="lt-LT"/>
        </w:rPr>
        <w:t xml:space="preserve"> / </w:t>
      </w:r>
      <w:r w:rsidR="00000965" w:rsidRPr="00F105D5">
        <w:rPr>
          <w:rFonts w:ascii="Times New Roman" w:hAnsi="Times New Roman" w:cs="Times New Roman"/>
          <w:b/>
          <w:bCs/>
          <w:lang w:val="lt-LT"/>
        </w:rPr>
        <w:t>PERREGISTRAVIMO</w:t>
      </w:r>
      <w:r w:rsidR="00FC6506" w:rsidRPr="00F105D5">
        <w:rPr>
          <w:rFonts w:ascii="Times New Roman" w:hAnsi="Times New Roman" w:cs="Times New Roman"/>
          <w:b/>
          <w:bCs/>
          <w:lang w:val="lt-LT"/>
        </w:rPr>
        <w:t xml:space="preserve"> </w:t>
      </w:r>
      <w:r w:rsidRPr="00F105D5">
        <w:rPr>
          <w:rFonts w:ascii="Times New Roman" w:hAnsi="Times New Roman" w:cs="Times New Roman"/>
          <w:b/>
          <w:bCs/>
          <w:lang w:val="lt-LT"/>
        </w:rPr>
        <w:t>DATA</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00965" w:rsidP="00F105D5">
      <w:pPr>
        <w:keepNext/>
        <w:autoSpaceDE w:val="0"/>
        <w:autoSpaceDN w:val="0"/>
        <w:adjustRightInd w:val="0"/>
        <w:spacing w:after="0" w:line="240" w:lineRule="auto"/>
        <w:rPr>
          <w:rStyle w:val="hps"/>
          <w:rFonts w:ascii="Times New Roman" w:hAnsi="Times New Roman" w:cs="Times New Roman"/>
          <w:color w:val="222222"/>
          <w:lang w:val="lt-LT"/>
        </w:rPr>
      </w:pPr>
      <w:r w:rsidRPr="00F105D5">
        <w:rPr>
          <w:rFonts w:ascii="Times New Roman" w:hAnsi="Times New Roman" w:cs="Times New Roman"/>
          <w:lang w:val="lt-LT"/>
        </w:rPr>
        <w:t xml:space="preserve">Registravimo data </w:t>
      </w:r>
      <w:r w:rsidR="00D77B5F" w:rsidRPr="00F105D5">
        <w:rPr>
          <w:rFonts w:ascii="Times New Roman" w:hAnsi="Times New Roman" w:cs="Times New Roman"/>
          <w:lang w:val="lt-LT"/>
        </w:rPr>
        <w:t xml:space="preserve">2013 m. </w:t>
      </w:r>
      <w:r w:rsidR="00D77B5F" w:rsidRPr="00F105D5">
        <w:rPr>
          <w:rStyle w:val="hps"/>
          <w:rFonts w:ascii="Times New Roman" w:hAnsi="Times New Roman" w:cs="Times New Roman"/>
          <w:color w:val="222222"/>
          <w:lang w:val="lt-LT"/>
        </w:rPr>
        <w:t>rugsėj</w:t>
      </w:r>
      <w:r w:rsidR="007017D4" w:rsidRPr="00F105D5">
        <w:rPr>
          <w:rStyle w:val="hps"/>
          <w:rFonts w:ascii="Times New Roman" w:hAnsi="Times New Roman" w:cs="Times New Roman"/>
          <w:color w:val="222222"/>
          <w:lang w:val="lt-LT"/>
        </w:rPr>
        <w:t>o</w:t>
      </w:r>
      <w:r w:rsidR="00D77B5F" w:rsidRPr="00F105D5">
        <w:rPr>
          <w:rStyle w:val="hps"/>
          <w:rFonts w:ascii="Times New Roman" w:hAnsi="Times New Roman" w:cs="Times New Roman"/>
          <w:color w:val="222222"/>
          <w:lang w:val="lt-LT"/>
        </w:rPr>
        <w:t xml:space="preserve"> 06 d.</w:t>
      </w:r>
    </w:p>
    <w:p w:rsidR="007017D4" w:rsidRPr="00F105D5" w:rsidRDefault="007017D4" w:rsidP="00F105D5">
      <w:pPr>
        <w:autoSpaceDE w:val="0"/>
        <w:autoSpaceDN w:val="0"/>
        <w:adjustRightInd w:val="0"/>
        <w:spacing w:after="0" w:line="240" w:lineRule="auto"/>
        <w:rPr>
          <w:rFonts w:ascii="Times New Roman" w:hAnsi="Times New Roman" w:cs="Times New Roman"/>
          <w:lang w:val="lt-LT"/>
        </w:rPr>
      </w:pPr>
      <w:r w:rsidRPr="00F105D5">
        <w:rPr>
          <w:rStyle w:val="hps"/>
          <w:rFonts w:ascii="Times New Roman" w:hAnsi="Times New Roman" w:cs="Times New Roman"/>
          <w:color w:val="222222"/>
          <w:lang w:val="lt-LT"/>
        </w:rPr>
        <w:t>Paskutinio perregistravimo data</w:t>
      </w:r>
      <w:r w:rsidR="00CD4D3F">
        <w:rPr>
          <w:rStyle w:val="hps"/>
          <w:rFonts w:ascii="Times New Roman" w:hAnsi="Times New Roman" w:cs="Times New Roman"/>
          <w:color w:val="222222"/>
          <w:lang w:val="lt-LT"/>
        </w:rPr>
        <w:t xml:space="preserve"> 2018 m. l</w:t>
      </w:r>
      <w:r w:rsidR="00CD4D3F" w:rsidRPr="00C17FF3">
        <w:rPr>
          <w:rStyle w:val="hps"/>
          <w:rFonts w:ascii="Times New Roman" w:hAnsi="Times New Roman" w:cs="Times New Roman"/>
          <w:color w:val="222222"/>
          <w:lang w:val="lt-LT"/>
        </w:rPr>
        <w:t>iepos</w:t>
      </w:r>
      <w:r w:rsidR="00CD4D3F">
        <w:rPr>
          <w:rStyle w:val="hps"/>
          <w:rFonts w:ascii="Times New Roman" w:hAnsi="Times New Roman" w:cs="Times New Roman"/>
          <w:color w:val="222222"/>
          <w:lang w:val="lt-LT"/>
        </w:rPr>
        <w:t xml:space="preserve"> 2</w:t>
      </w:r>
      <w:r w:rsidR="00270290">
        <w:rPr>
          <w:rStyle w:val="hps"/>
          <w:rFonts w:ascii="Times New Roman" w:hAnsi="Times New Roman" w:cs="Times New Roman"/>
          <w:color w:val="222222"/>
          <w:lang w:val="lt-LT"/>
        </w:rPr>
        <w:t>6</w:t>
      </w:r>
      <w:r w:rsidR="00CD4D3F">
        <w:rPr>
          <w:rStyle w:val="hps"/>
          <w:rFonts w:ascii="Times New Roman" w:hAnsi="Times New Roman" w:cs="Times New Roman"/>
          <w:color w:val="222222"/>
          <w:lang w:val="lt-LT"/>
        </w:rPr>
        <w:t xml:space="preserve"> d.</w:t>
      </w: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spacing w:after="0" w:line="240" w:lineRule="auto"/>
        <w:rPr>
          <w:rFonts w:ascii="Times New Roman" w:hAnsi="Times New Roman" w:cs="Times New Roman"/>
          <w:bCs/>
          <w:lang w:val="lt-LT"/>
        </w:rPr>
      </w:pPr>
    </w:p>
    <w:p w:rsidR="000D0D50" w:rsidRPr="00F105D5" w:rsidRDefault="000D0D50"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10.</w:t>
      </w:r>
      <w:r w:rsidRPr="00F105D5">
        <w:rPr>
          <w:rFonts w:ascii="Times New Roman" w:hAnsi="Times New Roman" w:cs="Times New Roman"/>
          <w:b/>
          <w:bCs/>
          <w:lang w:val="lt-LT"/>
        </w:rPr>
        <w:tab/>
        <w:t>TEKSTO PERŽIŪROS DATA</w:t>
      </w:r>
    </w:p>
    <w:p w:rsidR="000D0D50" w:rsidRPr="00F105D5" w:rsidRDefault="000D0D50" w:rsidP="00F105D5">
      <w:pPr>
        <w:keepNext/>
        <w:autoSpaceDE w:val="0"/>
        <w:autoSpaceDN w:val="0"/>
        <w:adjustRightInd w:val="0"/>
        <w:spacing w:after="0" w:line="240" w:lineRule="auto"/>
        <w:rPr>
          <w:rFonts w:ascii="Times New Roman" w:hAnsi="Times New Roman" w:cs="Times New Roman"/>
          <w:lang w:val="lt-LT"/>
        </w:rPr>
      </w:pPr>
    </w:p>
    <w:p w:rsidR="00CE4BB4" w:rsidRPr="00F105D5" w:rsidRDefault="00CE4BB4"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0D0D50"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Išsami informacija apie šį vaistinį preparatą pateikiama Europos vaistų agentūros tinklalapyje </w:t>
      </w:r>
      <w:hyperlink r:id="rId12" w:history="1">
        <w:r w:rsidR="008F1198" w:rsidRPr="00F105D5">
          <w:rPr>
            <w:rStyle w:val="Hyperlink"/>
            <w:rFonts w:ascii="Times New Roman" w:hAnsi="Times New Roman" w:cs="Times New Roman"/>
            <w:lang w:val="lt-LT" w:bidi="lt-LT"/>
          </w:rPr>
          <w:t>http://www.ema.europa.eu/</w:t>
        </w:r>
      </w:hyperlink>
      <w:r w:rsidRPr="00F105D5">
        <w:rPr>
          <w:rFonts w:ascii="Times New Roman" w:hAnsi="Times New Roman" w:cs="Times New Roman"/>
          <w:lang w:val="lt-LT"/>
        </w:rPr>
        <w:t>.</w:t>
      </w:r>
    </w:p>
    <w:p w:rsidR="000D0D50" w:rsidRPr="00F105D5" w:rsidRDefault="000D0D50"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br w:type="page"/>
      </w: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lang w:val="lt-LT"/>
        </w:rPr>
      </w:pPr>
    </w:p>
    <w:p w:rsidR="000D0D50" w:rsidRPr="00F105D5" w:rsidRDefault="000D0D50" w:rsidP="00F105D5">
      <w:pPr>
        <w:spacing w:after="0" w:line="240" w:lineRule="auto"/>
        <w:jc w:val="center"/>
        <w:rPr>
          <w:rFonts w:ascii="Times New Roman" w:hAnsi="Times New Roman" w:cs="Times New Roman"/>
          <w:bCs/>
          <w:lang w:val="lt-LT"/>
        </w:rPr>
      </w:pPr>
    </w:p>
    <w:p w:rsidR="000D0D50" w:rsidRPr="00F105D5" w:rsidRDefault="000D0D50" w:rsidP="00F105D5">
      <w:pPr>
        <w:spacing w:after="0" w:line="240" w:lineRule="auto"/>
        <w:jc w:val="center"/>
        <w:rPr>
          <w:rFonts w:ascii="Times New Roman" w:hAnsi="Times New Roman" w:cs="Times New Roman"/>
          <w:bCs/>
          <w:lang w:val="lt-LT"/>
        </w:rPr>
      </w:pPr>
    </w:p>
    <w:p w:rsidR="000D0D50" w:rsidRPr="00F105D5" w:rsidRDefault="000D0D50" w:rsidP="00F105D5">
      <w:pPr>
        <w:spacing w:after="0" w:line="240" w:lineRule="auto"/>
        <w:jc w:val="center"/>
        <w:rPr>
          <w:rFonts w:ascii="Times New Roman" w:hAnsi="Times New Roman" w:cs="Times New Roman"/>
          <w:bCs/>
          <w:lang w:val="lt-LT"/>
        </w:rPr>
      </w:pPr>
    </w:p>
    <w:p w:rsidR="000D0D50" w:rsidRPr="00F105D5" w:rsidRDefault="000D0D50" w:rsidP="00F105D5">
      <w:pPr>
        <w:spacing w:after="0" w:line="240" w:lineRule="auto"/>
        <w:jc w:val="center"/>
        <w:rPr>
          <w:rFonts w:ascii="Times New Roman" w:hAnsi="Times New Roman" w:cs="Times New Roman"/>
          <w:bCs/>
          <w:lang w:val="lt-LT"/>
        </w:rPr>
      </w:pPr>
    </w:p>
    <w:p w:rsidR="000D0D50" w:rsidRPr="00F105D5" w:rsidRDefault="000D0D50" w:rsidP="00F105D5">
      <w:pPr>
        <w:spacing w:after="0" w:line="240" w:lineRule="auto"/>
        <w:jc w:val="center"/>
        <w:rPr>
          <w:rFonts w:ascii="Times New Roman" w:hAnsi="Times New Roman" w:cs="Times New Roman"/>
          <w:bCs/>
          <w:lang w:val="lt-LT"/>
        </w:rPr>
      </w:pPr>
    </w:p>
    <w:p w:rsidR="00CE4BB4" w:rsidRPr="00F105D5" w:rsidRDefault="00CE4BB4" w:rsidP="00F105D5">
      <w:pPr>
        <w:spacing w:after="0" w:line="240" w:lineRule="auto"/>
        <w:jc w:val="center"/>
        <w:rPr>
          <w:rFonts w:ascii="Times New Roman" w:hAnsi="Times New Roman" w:cs="Times New Roman"/>
          <w:bCs/>
          <w:lang w:val="lt-LT"/>
        </w:rPr>
      </w:pPr>
    </w:p>
    <w:p w:rsidR="00CE4BB4" w:rsidRPr="00F105D5" w:rsidRDefault="00CE4BB4" w:rsidP="00F105D5">
      <w:pPr>
        <w:spacing w:after="0" w:line="240" w:lineRule="auto"/>
        <w:jc w:val="center"/>
        <w:rPr>
          <w:rFonts w:ascii="Times New Roman" w:hAnsi="Times New Roman" w:cs="Times New Roman"/>
          <w:bCs/>
          <w:lang w:val="lt-LT"/>
        </w:rPr>
      </w:pPr>
    </w:p>
    <w:p w:rsidR="00CE4BB4" w:rsidRPr="00F105D5" w:rsidRDefault="00CE4BB4" w:rsidP="00F105D5">
      <w:pPr>
        <w:spacing w:after="0" w:line="240" w:lineRule="auto"/>
        <w:jc w:val="center"/>
        <w:rPr>
          <w:rFonts w:ascii="Times New Roman" w:hAnsi="Times New Roman" w:cs="Times New Roman"/>
          <w:bCs/>
          <w:lang w:val="lt-LT"/>
        </w:rPr>
      </w:pPr>
    </w:p>
    <w:p w:rsidR="00CE4BB4" w:rsidRPr="00F105D5" w:rsidRDefault="00CE4BB4" w:rsidP="00F105D5">
      <w:pPr>
        <w:spacing w:after="0" w:line="240" w:lineRule="auto"/>
        <w:jc w:val="center"/>
        <w:rPr>
          <w:rFonts w:ascii="Times New Roman" w:hAnsi="Times New Roman" w:cs="Times New Roman"/>
          <w:bCs/>
          <w:lang w:val="lt-LT"/>
        </w:rPr>
      </w:pPr>
    </w:p>
    <w:p w:rsidR="00CE4BB4" w:rsidRPr="00F105D5" w:rsidRDefault="00CE4BB4" w:rsidP="00F105D5">
      <w:pPr>
        <w:spacing w:after="0" w:line="240" w:lineRule="auto"/>
        <w:jc w:val="center"/>
        <w:rPr>
          <w:rFonts w:ascii="Times New Roman" w:hAnsi="Times New Roman" w:cs="Times New Roman"/>
          <w:bCs/>
          <w:lang w:val="lt-LT"/>
        </w:rPr>
      </w:pPr>
    </w:p>
    <w:p w:rsidR="000D0D50" w:rsidRPr="00F105D5" w:rsidRDefault="000D0D50" w:rsidP="00F105D5">
      <w:pPr>
        <w:spacing w:after="0" w:line="240" w:lineRule="auto"/>
        <w:jc w:val="center"/>
        <w:rPr>
          <w:rFonts w:ascii="Times New Roman" w:hAnsi="Times New Roman" w:cs="Times New Roman"/>
          <w:b/>
          <w:bCs/>
          <w:lang w:val="lt-LT"/>
        </w:rPr>
      </w:pPr>
      <w:r w:rsidRPr="00F105D5">
        <w:rPr>
          <w:rFonts w:ascii="Times New Roman" w:hAnsi="Times New Roman" w:cs="Times New Roman"/>
          <w:b/>
          <w:bCs/>
          <w:lang w:val="lt-LT"/>
        </w:rPr>
        <w:t>II PRIEDAS</w:t>
      </w:r>
    </w:p>
    <w:p w:rsidR="00FC6506" w:rsidRPr="00F105D5" w:rsidRDefault="00FC6506" w:rsidP="00F105D5">
      <w:pPr>
        <w:spacing w:after="0" w:line="240" w:lineRule="auto"/>
        <w:jc w:val="center"/>
        <w:rPr>
          <w:rFonts w:ascii="Times New Roman" w:hAnsi="Times New Roman" w:cs="Times New Roman"/>
          <w:b/>
          <w:bCs/>
          <w:lang w:val="lt-LT"/>
        </w:rPr>
      </w:pPr>
    </w:p>
    <w:p w:rsidR="000D0D50" w:rsidRPr="00F105D5" w:rsidRDefault="000D0D50" w:rsidP="00F105D5">
      <w:pPr>
        <w:spacing w:after="0" w:line="240" w:lineRule="auto"/>
        <w:ind w:left="1701" w:right="1418" w:hanging="567"/>
        <w:rPr>
          <w:rFonts w:ascii="Times New Roman" w:hAnsi="Times New Roman" w:cs="Times New Roman"/>
          <w:b/>
          <w:lang w:val="lt-LT"/>
        </w:rPr>
      </w:pPr>
      <w:r w:rsidRPr="00F105D5">
        <w:rPr>
          <w:rFonts w:ascii="Times New Roman" w:hAnsi="Times New Roman" w:cs="Times New Roman"/>
          <w:b/>
          <w:lang w:val="lt-LT"/>
        </w:rPr>
        <w:t>A.</w:t>
      </w:r>
      <w:r w:rsidRPr="00F105D5">
        <w:rPr>
          <w:rFonts w:ascii="Times New Roman" w:hAnsi="Times New Roman" w:cs="Times New Roman"/>
          <w:b/>
          <w:lang w:val="lt-LT"/>
        </w:rPr>
        <w:tab/>
        <w:t>GAMINTOJAS, ATSAKINGAS UŽ SERIJŲ IŠLEIDIMĄ</w:t>
      </w:r>
    </w:p>
    <w:p w:rsidR="000D0D50" w:rsidRPr="00F105D5" w:rsidRDefault="000D0D50" w:rsidP="00F105D5">
      <w:pPr>
        <w:spacing w:after="0" w:line="240" w:lineRule="auto"/>
        <w:ind w:left="1701" w:right="1418" w:hanging="567"/>
        <w:rPr>
          <w:rFonts w:ascii="Times New Roman" w:hAnsi="Times New Roman" w:cs="Times New Roman"/>
          <w:b/>
          <w:lang w:val="lt-LT"/>
        </w:rPr>
      </w:pPr>
    </w:p>
    <w:p w:rsidR="000D0D50" w:rsidRPr="00F105D5" w:rsidRDefault="000D0D50" w:rsidP="00F105D5">
      <w:pPr>
        <w:spacing w:after="0" w:line="240" w:lineRule="auto"/>
        <w:ind w:left="1701" w:right="1418" w:hanging="567"/>
        <w:rPr>
          <w:rFonts w:ascii="Times New Roman" w:hAnsi="Times New Roman" w:cs="Times New Roman"/>
          <w:b/>
          <w:lang w:val="lt-LT"/>
        </w:rPr>
      </w:pPr>
      <w:r w:rsidRPr="00F105D5">
        <w:rPr>
          <w:rFonts w:ascii="Times New Roman" w:hAnsi="Times New Roman" w:cs="Times New Roman"/>
          <w:b/>
          <w:lang w:val="lt-LT"/>
        </w:rPr>
        <w:t>B.</w:t>
      </w:r>
      <w:r w:rsidRPr="00F105D5">
        <w:rPr>
          <w:rFonts w:ascii="Times New Roman" w:hAnsi="Times New Roman" w:cs="Times New Roman"/>
          <w:b/>
          <w:lang w:val="lt-LT"/>
        </w:rPr>
        <w:tab/>
        <w:t>TIEKIMO IR VARTOJIMO SĄLYGOS AR APRIBOJIMAI</w:t>
      </w:r>
    </w:p>
    <w:p w:rsidR="000D0D50" w:rsidRPr="00F105D5" w:rsidRDefault="000D0D50" w:rsidP="00F105D5">
      <w:pPr>
        <w:spacing w:after="0" w:line="240" w:lineRule="auto"/>
        <w:ind w:left="1701" w:right="1418" w:hanging="567"/>
        <w:rPr>
          <w:rFonts w:ascii="Times New Roman" w:hAnsi="Times New Roman" w:cs="Times New Roman"/>
          <w:b/>
          <w:lang w:val="lt-LT"/>
        </w:rPr>
      </w:pPr>
    </w:p>
    <w:p w:rsidR="000D0D50" w:rsidRPr="00F105D5" w:rsidRDefault="000D0D50" w:rsidP="00F105D5">
      <w:pPr>
        <w:spacing w:after="0" w:line="240" w:lineRule="auto"/>
        <w:ind w:left="1701" w:right="1418" w:hanging="567"/>
        <w:rPr>
          <w:rFonts w:ascii="Times New Roman" w:hAnsi="Times New Roman" w:cs="Times New Roman"/>
          <w:b/>
          <w:lang w:val="lt-LT"/>
        </w:rPr>
      </w:pPr>
      <w:r w:rsidRPr="00F105D5">
        <w:rPr>
          <w:rFonts w:ascii="Times New Roman" w:hAnsi="Times New Roman" w:cs="Times New Roman"/>
          <w:b/>
          <w:lang w:val="lt-LT"/>
        </w:rPr>
        <w:t>C.</w:t>
      </w:r>
      <w:r w:rsidRPr="00F105D5">
        <w:rPr>
          <w:rFonts w:ascii="Times New Roman" w:hAnsi="Times New Roman" w:cs="Times New Roman"/>
          <w:b/>
          <w:lang w:val="lt-LT"/>
        </w:rPr>
        <w:tab/>
        <w:t xml:space="preserve">KITOS SĄLYGOS IR REIKALAVIMAI </w:t>
      </w:r>
      <w:r w:rsidR="0038554B" w:rsidRPr="00F105D5">
        <w:rPr>
          <w:rFonts w:ascii="Times New Roman" w:hAnsi="Times New Roman" w:cs="Times New Roman"/>
          <w:b/>
          <w:lang w:val="lt-LT"/>
        </w:rPr>
        <w:t>REGISTRUOTOJUI</w:t>
      </w:r>
    </w:p>
    <w:p w:rsidR="000D0D50" w:rsidRPr="00F105D5" w:rsidRDefault="000D0D50" w:rsidP="00F105D5">
      <w:pPr>
        <w:spacing w:after="0" w:line="240" w:lineRule="auto"/>
        <w:ind w:left="1701" w:right="1418" w:hanging="567"/>
        <w:rPr>
          <w:rFonts w:ascii="Times New Roman" w:hAnsi="Times New Roman" w:cs="Times New Roman"/>
          <w:b/>
          <w:lang w:val="lt-LT"/>
        </w:rPr>
      </w:pPr>
    </w:p>
    <w:p w:rsidR="000D0D50" w:rsidRPr="00F105D5" w:rsidRDefault="000D0D50" w:rsidP="00F105D5">
      <w:pPr>
        <w:spacing w:after="0" w:line="240" w:lineRule="auto"/>
        <w:ind w:left="1701" w:right="1418" w:hanging="567"/>
        <w:rPr>
          <w:rFonts w:ascii="Times New Roman" w:hAnsi="Times New Roman" w:cs="Times New Roman"/>
          <w:b/>
          <w:lang w:val="lt-LT"/>
        </w:rPr>
      </w:pPr>
      <w:r w:rsidRPr="00F105D5">
        <w:rPr>
          <w:rFonts w:ascii="Times New Roman" w:hAnsi="Times New Roman" w:cs="Times New Roman"/>
          <w:b/>
          <w:lang w:val="lt-LT"/>
        </w:rPr>
        <w:t>D.</w:t>
      </w:r>
      <w:r w:rsidRPr="00F105D5">
        <w:rPr>
          <w:rFonts w:ascii="Times New Roman" w:hAnsi="Times New Roman" w:cs="Times New Roman"/>
          <w:b/>
          <w:lang w:val="lt-LT"/>
        </w:rPr>
        <w:tab/>
        <w:t>SĄLYGOS AR APRIBOJIMAI SAUGIAM IR VEIKSMINGAM VAISTINIO PREPARATO VARTOJIMUI UŽTIKRINTI</w:t>
      </w:r>
    </w:p>
    <w:p w:rsidR="000D0D50" w:rsidRPr="00F105D5" w:rsidRDefault="000D0D50" w:rsidP="00F105D5">
      <w:pPr>
        <w:pStyle w:val="TitleB"/>
      </w:pPr>
      <w:r w:rsidRPr="00F105D5">
        <w:br w:type="page"/>
        <w:t>A.</w:t>
      </w:r>
      <w:r w:rsidRPr="00F105D5">
        <w:tab/>
        <w:t>GAMINTOJAS, ATSAKINGAS UŽ SERIJŲ IŠLEIDIMĄ</w:t>
      </w: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tabs>
          <w:tab w:val="left" w:pos="0"/>
        </w:tabs>
        <w:spacing w:after="0" w:line="240" w:lineRule="auto"/>
        <w:rPr>
          <w:rFonts w:ascii="Times New Roman" w:hAnsi="Times New Roman" w:cs="Times New Roman"/>
          <w:u w:val="single"/>
          <w:lang w:val="lt-LT"/>
        </w:rPr>
      </w:pPr>
      <w:r w:rsidRPr="00F105D5">
        <w:rPr>
          <w:rFonts w:ascii="Times New Roman" w:hAnsi="Times New Roman" w:cs="Times New Roman"/>
          <w:u w:val="single"/>
          <w:lang w:val="lt-LT"/>
        </w:rPr>
        <w:t>Gamintojo, atsakingo už serijų išleidimą, pavadinimas ir adresas</w:t>
      </w:r>
    </w:p>
    <w:p w:rsidR="000D0D50" w:rsidRPr="00F105D5" w:rsidRDefault="000D0D50" w:rsidP="00F105D5">
      <w:pPr>
        <w:spacing w:after="0" w:line="240" w:lineRule="auto"/>
        <w:rPr>
          <w:rFonts w:ascii="Times New Roman" w:hAnsi="Times New Roman" w:cs="Times New Roman"/>
          <w:lang w:val="lt-LT"/>
        </w:rPr>
      </w:pPr>
    </w:p>
    <w:p w:rsidR="003C6A97" w:rsidRPr="00F105D5" w:rsidRDefault="003C6A97" w:rsidP="003C6A97">
      <w:pPr>
        <w:keepNext/>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3C6A97" w:rsidRPr="00F105D5" w:rsidRDefault="003C6A97" w:rsidP="003C6A97">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 xml:space="preserve">Via </w:t>
      </w:r>
      <w:r>
        <w:rPr>
          <w:rFonts w:ascii="Times New Roman" w:hAnsi="Times New Roman" w:cs="Times New Roman"/>
          <w:color w:val="222222"/>
          <w:lang w:val="lt-LT"/>
        </w:rPr>
        <w:t>San Leonardo 96</w:t>
      </w:r>
    </w:p>
    <w:p w:rsidR="003C6A97" w:rsidRPr="00F105D5" w:rsidRDefault="003C6A97" w:rsidP="003C6A97">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3C6A97" w:rsidRDefault="003C6A97" w:rsidP="003C6A97">
      <w:pPr>
        <w:tabs>
          <w:tab w:val="left" w:pos="0"/>
        </w:tabs>
        <w:spacing w:after="0" w:line="240" w:lineRule="auto"/>
        <w:rPr>
          <w:rFonts w:ascii="Times New Roman" w:hAnsi="Times New Roman" w:cs="Times New Roman"/>
          <w:lang w:val="lt-LT"/>
        </w:rPr>
      </w:pPr>
      <w:r w:rsidRPr="00F105D5">
        <w:rPr>
          <w:rFonts w:ascii="Times New Roman" w:hAnsi="Times New Roman" w:cs="Times New Roman"/>
          <w:color w:val="222222"/>
          <w:lang w:val="lt-LT"/>
        </w:rPr>
        <w:t>Italija</w:t>
      </w:r>
    </w:p>
    <w:p w:rsidR="003C6A97" w:rsidRDefault="003C6A97" w:rsidP="00F105D5">
      <w:pPr>
        <w:tabs>
          <w:tab w:val="left" w:pos="0"/>
        </w:tabs>
        <w:spacing w:after="0" w:line="240" w:lineRule="auto"/>
        <w:rPr>
          <w:rFonts w:ascii="Times New Roman" w:hAnsi="Times New Roman" w:cs="Times New Roman"/>
          <w:lang w:val="lt-LT"/>
        </w:rPr>
      </w:pPr>
    </w:p>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pStyle w:val="TitleB"/>
      </w:pPr>
      <w:bookmarkStart w:id="1" w:name="OLE_LINK2"/>
      <w:r w:rsidRPr="00F105D5">
        <w:t>B.</w:t>
      </w:r>
      <w:r w:rsidRPr="00F105D5">
        <w:tab/>
        <w:t xml:space="preserve">TIEKIMO IR VARTOJIMO SĄLYGOS AR APRIBOJIMAI </w:t>
      </w:r>
    </w:p>
    <w:bookmarkEnd w:id="1"/>
    <w:p w:rsidR="000D0D50" w:rsidRPr="00F105D5" w:rsidRDefault="000D0D50" w:rsidP="00F105D5">
      <w:pPr>
        <w:spacing w:after="0" w:line="240" w:lineRule="auto"/>
        <w:rPr>
          <w:rFonts w:ascii="Times New Roman" w:hAnsi="Times New Roman" w:cs="Times New Roman"/>
          <w:lang w:val="lt-LT"/>
        </w:rPr>
      </w:pPr>
    </w:p>
    <w:p w:rsidR="000D0D50" w:rsidRPr="00F105D5" w:rsidRDefault="000D0D50" w:rsidP="00F105D5">
      <w:pPr>
        <w:numPr>
          <w:ilvl w:val="12"/>
          <w:numId w:val="0"/>
        </w:numPr>
        <w:spacing w:after="0" w:line="240" w:lineRule="auto"/>
        <w:rPr>
          <w:rFonts w:ascii="Times New Roman" w:hAnsi="Times New Roman" w:cs="Times New Roman"/>
          <w:lang w:val="lt-LT"/>
        </w:rPr>
      </w:pPr>
      <w:r w:rsidRPr="00F105D5">
        <w:rPr>
          <w:rFonts w:ascii="Times New Roman" w:hAnsi="Times New Roman" w:cs="Times New Roman"/>
          <w:lang w:val="lt-LT"/>
        </w:rPr>
        <w:t>Riboto išrašymo receptinis vaistinis preparatas (žr. I</w:t>
      </w:r>
      <w:r w:rsidR="000F3211" w:rsidRPr="00F105D5">
        <w:rPr>
          <w:rFonts w:ascii="Times New Roman" w:hAnsi="Times New Roman" w:cs="Times New Roman"/>
          <w:lang w:val="lt-LT"/>
        </w:rPr>
        <w:t> </w:t>
      </w:r>
      <w:r w:rsidRPr="00F105D5">
        <w:rPr>
          <w:rFonts w:ascii="Times New Roman" w:hAnsi="Times New Roman" w:cs="Times New Roman"/>
          <w:lang w:val="lt-LT"/>
        </w:rPr>
        <w:t>priedo [preparato charakteristikų santraukos] 4.2 skyrių).</w:t>
      </w:r>
    </w:p>
    <w:p w:rsidR="000D0D50" w:rsidRPr="00F105D5" w:rsidRDefault="000D0D50" w:rsidP="00F105D5">
      <w:pPr>
        <w:numPr>
          <w:ilvl w:val="12"/>
          <w:numId w:val="0"/>
        </w:numPr>
        <w:spacing w:after="0" w:line="240" w:lineRule="auto"/>
        <w:rPr>
          <w:rFonts w:ascii="Times New Roman" w:hAnsi="Times New Roman" w:cs="Times New Roman"/>
          <w:lang w:val="lt-LT"/>
        </w:rPr>
      </w:pPr>
    </w:p>
    <w:p w:rsidR="000D0D50" w:rsidRPr="00F105D5" w:rsidRDefault="000D0D50" w:rsidP="00F105D5">
      <w:pPr>
        <w:numPr>
          <w:ilvl w:val="12"/>
          <w:numId w:val="0"/>
        </w:numPr>
        <w:spacing w:after="0" w:line="240" w:lineRule="auto"/>
        <w:rPr>
          <w:rFonts w:ascii="Times New Roman" w:hAnsi="Times New Roman" w:cs="Times New Roman"/>
          <w:lang w:val="lt-LT"/>
        </w:rPr>
      </w:pPr>
    </w:p>
    <w:p w:rsidR="000D0D50" w:rsidRPr="00F105D5" w:rsidRDefault="000D0D50" w:rsidP="00F105D5">
      <w:pPr>
        <w:pStyle w:val="TitleB"/>
      </w:pPr>
      <w:r w:rsidRPr="00F105D5">
        <w:t>C.</w:t>
      </w:r>
      <w:r w:rsidRPr="00F105D5">
        <w:tab/>
        <w:t>KITOS SĄLYGOS IR REIKALAVIMAI R</w:t>
      </w:r>
      <w:r w:rsidR="00A81D00" w:rsidRPr="00F105D5">
        <w:t>EGISTRUO</w:t>
      </w:r>
      <w:r w:rsidRPr="00F105D5">
        <w:t>TOJUI</w:t>
      </w:r>
    </w:p>
    <w:p w:rsidR="000D0D50" w:rsidRPr="00F105D5" w:rsidRDefault="000D0D50" w:rsidP="00F105D5">
      <w:pPr>
        <w:spacing w:after="0" w:line="240" w:lineRule="auto"/>
        <w:rPr>
          <w:rFonts w:ascii="Times New Roman" w:hAnsi="Times New Roman" w:cs="Times New Roman"/>
          <w:i/>
          <w:iCs/>
          <w:u w:val="single"/>
          <w:lang w:val="lt-LT"/>
        </w:rPr>
      </w:pPr>
    </w:p>
    <w:p w:rsidR="000D0D50" w:rsidRPr="00F105D5" w:rsidRDefault="000D0D50" w:rsidP="00F105D5">
      <w:pPr>
        <w:numPr>
          <w:ilvl w:val="0"/>
          <w:numId w:val="32"/>
        </w:numPr>
        <w:tabs>
          <w:tab w:val="left" w:pos="567"/>
        </w:tabs>
        <w:spacing w:after="0" w:line="240" w:lineRule="auto"/>
        <w:ind w:hanging="720"/>
        <w:rPr>
          <w:rFonts w:ascii="Times New Roman" w:hAnsi="Times New Roman" w:cs="Times New Roman"/>
          <w:b/>
          <w:bCs/>
          <w:lang w:val="lt-LT"/>
        </w:rPr>
      </w:pPr>
      <w:r w:rsidRPr="00F105D5">
        <w:rPr>
          <w:rFonts w:ascii="Times New Roman" w:hAnsi="Times New Roman" w:cs="Times New Roman"/>
          <w:b/>
          <w:bCs/>
          <w:lang w:val="lt-LT"/>
        </w:rPr>
        <w:t>Periodiškai atnaujinami saugumo protokolai</w:t>
      </w:r>
    </w:p>
    <w:p w:rsidR="000D0D50" w:rsidRPr="00F105D5" w:rsidRDefault="000D0D50" w:rsidP="00F105D5">
      <w:pPr>
        <w:tabs>
          <w:tab w:val="left" w:pos="0"/>
        </w:tabs>
        <w:spacing w:after="0" w:line="240" w:lineRule="auto"/>
        <w:rPr>
          <w:rFonts w:ascii="Times New Roman" w:hAnsi="Times New Roman" w:cs="Times New Roman"/>
          <w:i/>
          <w:iCs/>
          <w:lang w:val="lt-LT"/>
        </w:rPr>
      </w:pPr>
    </w:p>
    <w:p w:rsidR="000D0D50" w:rsidRPr="00F105D5" w:rsidRDefault="000F3211" w:rsidP="00F105D5">
      <w:pPr>
        <w:tabs>
          <w:tab w:val="left" w:pos="0"/>
        </w:tabs>
        <w:spacing w:after="0" w:line="240" w:lineRule="auto"/>
        <w:rPr>
          <w:rFonts w:ascii="Times New Roman" w:hAnsi="Times New Roman" w:cs="Times New Roman"/>
          <w:iCs/>
          <w:lang w:val="lt-LT"/>
        </w:rPr>
      </w:pPr>
      <w:r w:rsidRPr="00F105D5">
        <w:rPr>
          <w:rFonts w:ascii="Times New Roman" w:hAnsi="Times New Roman" w:cs="Times New Roman"/>
          <w:lang w:val="lt-LT"/>
        </w:rPr>
        <w:t>Šio vaistinio preparato periodiškai atnaujinamo saugumo protokolo pateikimo reikalavimai išdėstyti Direktyvos 2001/83/EB 107c straipsnio 7 dalyje numatytame Sąjungos referencinių datų sąraše (EURD sąraše), kuris skelbiamas Europos vaistų tinklalapyje.</w:t>
      </w:r>
    </w:p>
    <w:p w:rsidR="000D0D50" w:rsidRPr="00F105D5" w:rsidRDefault="000D0D50" w:rsidP="00F105D5">
      <w:pPr>
        <w:spacing w:after="0" w:line="240" w:lineRule="auto"/>
        <w:rPr>
          <w:rFonts w:ascii="Times New Roman" w:hAnsi="Times New Roman" w:cs="Times New Roman"/>
          <w:i/>
          <w:iCs/>
          <w:u w:val="single"/>
          <w:lang w:val="lt-LT"/>
        </w:rPr>
      </w:pPr>
    </w:p>
    <w:p w:rsidR="00010187" w:rsidRPr="00F105D5" w:rsidRDefault="00010187" w:rsidP="00F105D5">
      <w:pPr>
        <w:spacing w:after="0" w:line="240" w:lineRule="auto"/>
        <w:rPr>
          <w:rFonts w:ascii="Times New Roman" w:hAnsi="Times New Roman" w:cs="Times New Roman"/>
          <w:u w:val="single"/>
          <w:lang w:val="lt-LT"/>
        </w:rPr>
      </w:pPr>
    </w:p>
    <w:p w:rsidR="000D0D50" w:rsidRPr="00F105D5" w:rsidRDefault="000D0D50" w:rsidP="00F105D5">
      <w:pPr>
        <w:pStyle w:val="TitleB"/>
      </w:pPr>
      <w:r w:rsidRPr="00F105D5">
        <w:t>D.</w:t>
      </w:r>
      <w:r w:rsidRPr="00F105D5">
        <w:tab/>
        <w:t>SĄLYGOS AR APRIBOJIMAI, SKIRTI SAUGIAM IR VEIKSMINGAM VAISTINIO PREPARATO VARTOJIMUI UŽTIKRINTI</w:t>
      </w:r>
    </w:p>
    <w:p w:rsidR="000D0D50" w:rsidRPr="00F105D5" w:rsidRDefault="000D0D50" w:rsidP="00F105D5">
      <w:pPr>
        <w:spacing w:after="0" w:line="240" w:lineRule="auto"/>
        <w:rPr>
          <w:rFonts w:ascii="Times New Roman" w:hAnsi="Times New Roman" w:cs="Times New Roman"/>
          <w:u w:val="single"/>
          <w:lang w:val="lt-LT"/>
        </w:rPr>
      </w:pPr>
    </w:p>
    <w:p w:rsidR="000D0D50" w:rsidRPr="00F105D5" w:rsidRDefault="000D0D50" w:rsidP="00F105D5">
      <w:pPr>
        <w:numPr>
          <w:ilvl w:val="0"/>
          <w:numId w:val="32"/>
        </w:numPr>
        <w:tabs>
          <w:tab w:val="left" w:pos="567"/>
        </w:tabs>
        <w:spacing w:after="0" w:line="240" w:lineRule="auto"/>
        <w:ind w:hanging="720"/>
        <w:rPr>
          <w:rFonts w:ascii="Times New Roman" w:hAnsi="Times New Roman" w:cs="Times New Roman"/>
          <w:b/>
          <w:bCs/>
          <w:lang w:val="lt-LT"/>
        </w:rPr>
      </w:pPr>
      <w:r w:rsidRPr="00F105D5">
        <w:rPr>
          <w:rFonts w:ascii="Times New Roman" w:hAnsi="Times New Roman" w:cs="Times New Roman"/>
          <w:b/>
          <w:bCs/>
          <w:lang w:val="lt-LT"/>
        </w:rPr>
        <w:t>Rizikos valdymo planas (RVP)</w:t>
      </w:r>
    </w:p>
    <w:p w:rsidR="000D0D50" w:rsidRPr="00F105D5" w:rsidRDefault="000D0D50" w:rsidP="00F105D5">
      <w:pPr>
        <w:spacing w:after="0" w:line="240" w:lineRule="auto"/>
        <w:ind w:left="720"/>
        <w:rPr>
          <w:rFonts w:ascii="Times New Roman" w:hAnsi="Times New Roman" w:cs="Times New Roman"/>
          <w:b/>
          <w:bCs/>
          <w:lang w:val="lt-LT"/>
        </w:rPr>
      </w:pPr>
    </w:p>
    <w:p w:rsidR="000D0D50" w:rsidRPr="00F105D5" w:rsidRDefault="0038554B" w:rsidP="00F105D5">
      <w:pPr>
        <w:tabs>
          <w:tab w:val="left" w:pos="0"/>
        </w:tabs>
        <w:spacing w:after="0" w:line="240" w:lineRule="auto"/>
        <w:rPr>
          <w:rFonts w:ascii="Times New Roman" w:hAnsi="Times New Roman" w:cs="Times New Roman"/>
          <w:lang w:val="lt-LT"/>
        </w:rPr>
      </w:pPr>
      <w:r w:rsidRPr="00F105D5">
        <w:rPr>
          <w:rFonts w:ascii="Times New Roman" w:hAnsi="Times New Roman" w:cs="Times New Roman"/>
          <w:lang w:val="lt-LT"/>
        </w:rPr>
        <w:t>Registruotojas</w:t>
      </w:r>
      <w:r w:rsidR="000D0D50" w:rsidRPr="00F105D5">
        <w:rPr>
          <w:rFonts w:ascii="Times New Roman" w:hAnsi="Times New Roman" w:cs="Times New Roman"/>
          <w:lang w:val="lt-LT"/>
        </w:rPr>
        <w:t xml:space="preserve"> atlieka reikalaujamą farmakologinio budrumo veiklą ir veiksmus, kurie išsamiai aprašyti </w:t>
      </w:r>
      <w:r w:rsidR="00496537" w:rsidRPr="00F105D5">
        <w:rPr>
          <w:rFonts w:ascii="Times New Roman" w:hAnsi="Times New Roman" w:cs="Times New Roman"/>
          <w:lang w:val="lt-LT"/>
        </w:rPr>
        <w:t>registravimo</w:t>
      </w:r>
      <w:r w:rsidR="000D0D50" w:rsidRPr="00F105D5">
        <w:rPr>
          <w:rFonts w:ascii="Times New Roman" w:hAnsi="Times New Roman" w:cs="Times New Roman"/>
          <w:lang w:val="lt-LT"/>
        </w:rPr>
        <w:t xml:space="preserve"> bylos 1.8.2 modulyje pateiktame RVP ir suderintose tolesnėse jo versijose.</w:t>
      </w:r>
    </w:p>
    <w:p w:rsidR="000D0D50" w:rsidRPr="00F105D5" w:rsidRDefault="000D0D50" w:rsidP="00F105D5">
      <w:pPr>
        <w:spacing w:after="0" w:line="240" w:lineRule="auto"/>
        <w:rPr>
          <w:rFonts w:ascii="Times New Roman" w:hAnsi="Times New Roman" w:cs="Times New Roman"/>
          <w:i/>
          <w:iCs/>
          <w:lang w:val="lt-LT"/>
        </w:rPr>
      </w:pPr>
    </w:p>
    <w:p w:rsidR="000D0D50" w:rsidRPr="00F105D5" w:rsidRDefault="000D0D50" w:rsidP="00F105D5">
      <w:pPr>
        <w:spacing w:after="0" w:line="240" w:lineRule="auto"/>
        <w:rPr>
          <w:rFonts w:ascii="Times New Roman" w:hAnsi="Times New Roman" w:cs="Times New Roman"/>
          <w:iCs/>
          <w:lang w:val="lt-LT"/>
        </w:rPr>
      </w:pPr>
      <w:r w:rsidRPr="00F105D5">
        <w:rPr>
          <w:rFonts w:ascii="Times New Roman" w:hAnsi="Times New Roman" w:cs="Times New Roman"/>
          <w:iCs/>
          <w:lang w:val="lt-LT"/>
        </w:rPr>
        <w:t>Atnaujintas rizikos valdymo planas turi būti pateiktas:</w:t>
      </w:r>
    </w:p>
    <w:p w:rsidR="000D0D50" w:rsidRPr="00F105D5" w:rsidRDefault="000D0D50" w:rsidP="00F105D5">
      <w:pPr>
        <w:numPr>
          <w:ilvl w:val="0"/>
          <w:numId w:val="31"/>
        </w:numPr>
        <w:tabs>
          <w:tab w:val="left" w:pos="567"/>
        </w:tabs>
        <w:spacing w:after="0" w:line="240" w:lineRule="auto"/>
        <w:rPr>
          <w:rFonts w:ascii="Times New Roman" w:hAnsi="Times New Roman" w:cs="Times New Roman"/>
          <w:iCs/>
          <w:lang w:val="lt-LT"/>
        </w:rPr>
      </w:pPr>
      <w:r w:rsidRPr="00F105D5">
        <w:rPr>
          <w:rFonts w:ascii="Times New Roman" w:hAnsi="Times New Roman" w:cs="Times New Roman"/>
          <w:iCs/>
          <w:lang w:val="lt-LT"/>
        </w:rPr>
        <w:t xml:space="preserve"> pareikalavus Europos vaistų agentūrai;</w:t>
      </w:r>
    </w:p>
    <w:p w:rsidR="000D0D50" w:rsidRPr="00F105D5" w:rsidRDefault="000D0D50" w:rsidP="00F105D5">
      <w:pPr>
        <w:numPr>
          <w:ilvl w:val="0"/>
          <w:numId w:val="31"/>
        </w:numPr>
        <w:tabs>
          <w:tab w:val="clear" w:pos="720"/>
        </w:tabs>
        <w:spacing w:after="0" w:line="240" w:lineRule="auto"/>
        <w:ind w:left="567" w:hanging="207"/>
        <w:rPr>
          <w:rFonts w:ascii="Times New Roman" w:hAnsi="Times New Roman" w:cs="Times New Roman"/>
          <w:iCs/>
          <w:lang w:val="lt-LT"/>
        </w:rPr>
      </w:pPr>
      <w:r w:rsidRPr="00F105D5">
        <w:rPr>
          <w:rFonts w:ascii="Times New Roman" w:hAnsi="Times New Roman" w:cs="Times New Roman"/>
          <w:iCs/>
          <w:lang w:val="lt-LT"/>
        </w:rPr>
        <w:t xml:space="preserve"> kai keičiama rizikos valdymo sistema, ypač gavus naujos informacijos, kuri gali lemti didelį naudos ir rizikos santykio pokytį arba pasiekus svarbų (farmakologinio budrumo ar rizikos mažinimo) etapą.</w:t>
      </w:r>
    </w:p>
    <w:p w:rsidR="000D0D50" w:rsidRPr="00F105D5" w:rsidRDefault="000D0D50" w:rsidP="00F105D5">
      <w:pPr>
        <w:tabs>
          <w:tab w:val="left" w:pos="0"/>
        </w:tabs>
        <w:spacing w:after="0" w:line="240" w:lineRule="auto"/>
        <w:rPr>
          <w:rFonts w:ascii="Times New Roman" w:hAnsi="Times New Roman" w:cs="Times New Roman"/>
          <w:i/>
          <w:iCs/>
          <w:lang w:val="lt-LT"/>
        </w:rPr>
      </w:pPr>
    </w:p>
    <w:p w:rsidR="000D0D50" w:rsidRPr="00F105D5" w:rsidRDefault="000D0D50" w:rsidP="00F105D5">
      <w:pPr>
        <w:numPr>
          <w:ilvl w:val="0"/>
          <w:numId w:val="32"/>
        </w:numPr>
        <w:tabs>
          <w:tab w:val="left" w:pos="567"/>
        </w:tabs>
        <w:spacing w:after="0" w:line="240" w:lineRule="auto"/>
        <w:ind w:hanging="720"/>
        <w:rPr>
          <w:rFonts w:ascii="Times New Roman" w:hAnsi="Times New Roman" w:cs="Times New Roman"/>
          <w:i/>
          <w:iCs/>
          <w:lang w:val="lt-LT"/>
        </w:rPr>
      </w:pPr>
      <w:r w:rsidRPr="00F105D5">
        <w:rPr>
          <w:rFonts w:ascii="Times New Roman" w:hAnsi="Times New Roman" w:cs="Times New Roman"/>
          <w:b/>
          <w:bCs/>
          <w:lang w:val="lt-LT"/>
        </w:rPr>
        <w:t xml:space="preserve">Papildomos rizikos mažinimo priemonės </w:t>
      </w:r>
    </w:p>
    <w:p w:rsidR="000D0D50" w:rsidRPr="00F105D5" w:rsidRDefault="000D0D50" w:rsidP="00F105D5">
      <w:pPr>
        <w:tabs>
          <w:tab w:val="left" w:pos="567"/>
        </w:tabs>
        <w:spacing w:after="0" w:line="240" w:lineRule="auto"/>
        <w:ind w:left="567"/>
        <w:rPr>
          <w:rFonts w:ascii="Times New Roman" w:hAnsi="Times New Roman" w:cs="Times New Roman"/>
          <w:b/>
          <w:bCs/>
          <w:lang w:val="lt-LT"/>
        </w:rPr>
      </w:pPr>
    </w:p>
    <w:p w:rsidR="000D0D50" w:rsidRPr="00F105D5" w:rsidRDefault="000D0D50" w:rsidP="00F105D5">
      <w:pPr>
        <w:tabs>
          <w:tab w:val="left" w:pos="567"/>
        </w:tabs>
        <w:spacing w:after="0" w:line="240" w:lineRule="auto"/>
        <w:ind w:left="567"/>
        <w:rPr>
          <w:rFonts w:ascii="Times New Roman" w:hAnsi="Times New Roman" w:cs="Times New Roman"/>
          <w:iCs/>
          <w:lang w:val="lt-LT"/>
        </w:rPr>
      </w:pPr>
      <w:r w:rsidRPr="00F105D5">
        <w:rPr>
          <w:rFonts w:ascii="Times New Roman" w:hAnsi="Times New Roman" w:cs="Times New Roman"/>
          <w:iCs/>
          <w:lang w:val="lt-LT"/>
        </w:rPr>
        <w:t xml:space="preserve">Prieš pateikdamas vaistą rinkai, </w:t>
      </w:r>
      <w:r w:rsidR="0038554B" w:rsidRPr="00F105D5">
        <w:rPr>
          <w:rFonts w:ascii="Times New Roman" w:hAnsi="Times New Roman" w:cs="Times New Roman"/>
          <w:iCs/>
          <w:lang w:val="lt-LT"/>
        </w:rPr>
        <w:t>registruotojas</w:t>
      </w:r>
      <w:r w:rsidRPr="00F105D5">
        <w:rPr>
          <w:rFonts w:ascii="Times New Roman" w:hAnsi="Times New Roman" w:cs="Times New Roman"/>
          <w:iCs/>
          <w:lang w:val="lt-LT"/>
        </w:rPr>
        <w:t xml:space="preserve"> privalo parengti visiems gydytojams, kurie galbūt išrašys PROCYSBI savo pacientams, skirtą šviečiamosios medžiagos paketą.</w:t>
      </w:r>
    </w:p>
    <w:p w:rsidR="000D0D50" w:rsidRPr="00F105D5" w:rsidRDefault="000D0D50" w:rsidP="00F105D5">
      <w:pPr>
        <w:tabs>
          <w:tab w:val="left" w:pos="567"/>
        </w:tabs>
        <w:spacing w:after="0" w:line="240" w:lineRule="auto"/>
        <w:ind w:left="567"/>
        <w:rPr>
          <w:rFonts w:ascii="Times New Roman" w:hAnsi="Times New Roman" w:cs="Times New Roman"/>
          <w:lang w:val="lt-LT"/>
        </w:rPr>
      </w:pPr>
      <w:r w:rsidRPr="00F105D5">
        <w:rPr>
          <w:rFonts w:ascii="Times New Roman" w:hAnsi="Times New Roman" w:cs="Times New Roman"/>
          <w:iCs/>
          <w:lang w:val="lt-LT"/>
        </w:rPr>
        <w:t xml:space="preserve">Šviečiamosios medžiagos paketo paskirtis – geriau informuoti apie svarbią nustatytą ir galimą riziką, taip pat tinkamą pacientų atranką ir būtinybę titruoti dozę ir stebėti pacientus. </w:t>
      </w:r>
    </w:p>
    <w:p w:rsidR="000D0D50" w:rsidRPr="00F105D5" w:rsidRDefault="000D0D50" w:rsidP="00F105D5">
      <w:pPr>
        <w:tabs>
          <w:tab w:val="left" w:pos="567"/>
        </w:tabs>
        <w:spacing w:after="0" w:line="240" w:lineRule="auto"/>
        <w:ind w:left="567"/>
        <w:rPr>
          <w:rFonts w:ascii="Times New Roman" w:hAnsi="Times New Roman" w:cs="Times New Roman"/>
          <w:iCs/>
          <w:lang w:val="lt-LT"/>
        </w:rPr>
      </w:pPr>
    </w:p>
    <w:p w:rsidR="000D0D50" w:rsidRPr="00F105D5" w:rsidRDefault="000D0D50" w:rsidP="00F105D5">
      <w:pPr>
        <w:tabs>
          <w:tab w:val="left" w:pos="567"/>
        </w:tabs>
        <w:spacing w:after="0" w:line="240" w:lineRule="auto"/>
        <w:ind w:left="567"/>
        <w:rPr>
          <w:rFonts w:ascii="Times New Roman" w:hAnsi="Times New Roman" w:cs="Times New Roman"/>
          <w:iCs/>
          <w:lang w:val="lt-LT"/>
        </w:rPr>
      </w:pPr>
      <w:r w:rsidRPr="00F105D5">
        <w:rPr>
          <w:rFonts w:ascii="Times New Roman" w:hAnsi="Times New Roman" w:cs="Times New Roman"/>
          <w:iCs/>
          <w:lang w:val="lt-LT"/>
        </w:rPr>
        <w:t>Gydytojui skirtame šviečiamosios medžiagos pakete turi būti kontrolinis saugumo sąrašas, preparato charakteristikų santrauka ir pakuotės lapelis.</w:t>
      </w:r>
    </w:p>
    <w:p w:rsidR="000D0D50" w:rsidRPr="00F105D5" w:rsidRDefault="000D0D50" w:rsidP="00F105D5">
      <w:pPr>
        <w:tabs>
          <w:tab w:val="left" w:pos="567"/>
        </w:tabs>
        <w:spacing w:after="0" w:line="240" w:lineRule="auto"/>
        <w:ind w:left="567"/>
        <w:rPr>
          <w:rFonts w:ascii="Times New Roman" w:hAnsi="Times New Roman" w:cs="Times New Roman"/>
          <w:iCs/>
          <w:lang w:val="lt-LT"/>
        </w:rPr>
      </w:pPr>
    </w:p>
    <w:p w:rsidR="000D0D50" w:rsidRPr="00F105D5" w:rsidRDefault="000D0D50" w:rsidP="00F105D5">
      <w:pPr>
        <w:tabs>
          <w:tab w:val="left" w:pos="567"/>
        </w:tabs>
        <w:spacing w:after="0" w:line="240" w:lineRule="auto"/>
        <w:ind w:left="567"/>
        <w:rPr>
          <w:rFonts w:ascii="Times New Roman" w:hAnsi="Times New Roman" w:cs="Times New Roman"/>
          <w:iCs/>
          <w:lang w:val="lt-LT"/>
        </w:rPr>
      </w:pPr>
      <w:r w:rsidRPr="00F105D5">
        <w:rPr>
          <w:rFonts w:ascii="Times New Roman" w:hAnsi="Times New Roman" w:cs="Times New Roman"/>
          <w:iCs/>
          <w:lang w:val="lt-LT"/>
        </w:rPr>
        <w:t>Kontroliniame saugumo sąraše turi būti pabrėžiami šie dalykai:</w:t>
      </w:r>
    </w:p>
    <w:p w:rsidR="000D0D50" w:rsidRPr="00F105D5" w:rsidRDefault="000D0D50" w:rsidP="00F105D5">
      <w:pPr>
        <w:numPr>
          <w:ilvl w:val="0"/>
          <w:numId w:val="33"/>
        </w:numPr>
        <w:tabs>
          <w:tab w:val="left" w:pos="567"/>
        </w:tabs>
        <w:spacing w:after="0" w:line="240" w:lineRule="auto"/>
        <w:ind w:left="1134" w:hanging="425"/>
        <w:rPr>
          <w:rFonts w:ascii="Times New Roman" w:hAnsi="Times New Roman" w:cs="Times New Roman"/>
          <w:iCs/>
          <w:lang w:val="lt-LT"/>
        </w:rPr>
      </w:pPr>
      <w:r w:rsidRPr="00F105D5">
        <w:rPr>
          <w:rFonts w:ascii="Times New Roman" w:hAnsi="Times New Roman" w:cs="Times New Roman"/>
          <w:iCs/>
          <w:lang w:val="lt-LT"/>
        </w:rPr>
        <w:t>Teratogeniškumo pavojus ir atitinkamos rekomendacijos dėl rizikos mažinimo:</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vaisingo amžiaus moteris reikia informuoti apie teratogeniškumo pavojų;</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prieš pradedant gydymą, reikia patvirtinti, kad vaisingo amžiaus moterys ne nėščios;</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vaisingo amžiaus moterims reikia patarti gydymo laikotarpiu naudoti tinkamą kontracepcijos metodą;</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vaisingo amžiaus moteris reikia informuoti, kad pastojusios gydymo laikotarpiu jos turi įspėti apie tai jas gydantį gydytoją.</w:t>
      </w:r>
    </w:p>
    <w:p w:rsidR="000D0D50" w:rsidRPr="00F105D5" w:rsidRDefault="000D0D50" w:rsidP="00F105D5">
      <w:pPr>
        <w:tabs>
          <w:tab w:val="left" w:pos="567"/>
        </w:tabs>
        <w:spacing w:after="0" w:line="240" w:lineRule="auto"/>
        <w:ind w:left="1134" w:hanging="425"/>
        <w:rPr>
          <w:rFonts w:ascii="Times New Roman" w:hAnsi="Times New Roman" w:cs="Times New Roman"/>
          <w:iCs/>
          <w:lang w:val="lt-LT"/>
        </w:rPr>
      </w:pPr>
    </w:p>
    <w:p w:rsidR="000D0D50" w:rsidRPr="00F105D5" w:rsidRDefault="000D0D50" w:rsidP="00F105D5">
      <w:pPr>
        <w:numPr>
          <w:ilvl w:val="0"/>
          <w:numId w:val="33"/>
        </w:numPr>
        <w:tabs>
          <w:tab w:val="left" w:pos="567"/>
        </w:tabs>
        <w:spacing w:after="0" w:line="240" w:lineRule="auto"/>
        <w:ind w:left="1134" w:hanging="425"/>
        <w:rPr>
          <w:rFonts w:ascii="Times New Roman" w:hAnsi="Times New Roman" w:cs="Times New Roman"/>
          <w:iCs/>
          <w:lang w:val="lt-LT"/>
        </w:rPr>
      </w:pPr>
      <w:r w:rsidRPr="00F105D5">
        <w:rPr>
          <w:rFonts w:ascii="Times New Roman" w:hAnsi="Times New Roman" w:cs="Times New Roman"/>
          <w:iCs/>
          <w:lang w:val="lt-LT"/>
        </w:rPr>
        <w:t>Fibrozinės kolonopatijos pavojus ir atitinkamos rekomendacijos dėl rizikos mažinimo:</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pacientus reikia informuoti apie galimą fibrozinės kolonopatijos pavojų;</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pacientus reikia informuoti apie fibrozinės kolonopatijos požymius ir simptomus bei nurodyti, šiems požymiams ar simptomams pasireiškus, įspėti apie tai juos gydantį gydytoją.</w:t>
      </w:r>
    </w:p>
    <w:p w:rsidR="000D0D50" w:rsidRPr="00F105D5" w:rsidRDefault="000D0D50" w:rsidP="00F105D5">
      <w:pPr>
        <w:numPr>
          <w:ilvl w:val="0"/>
          <w:numId w:val="33"/>
        </w:numPr>
        <w:tabs>
          <w:tab w:val="left" w:pos="567"/>
        </w:tabs>
        <w:spacing w:after="0" w:line="240" w:lineRule="auto"/>
        <w:ind w:left="1134" w:hanging="425"/>
        <w:rPr>
          <w:rFonts w:ascii="Times New Roman" w:hAnsi="Times New Roman" w:cs="Times New Roman"/>
          <w:iCs/>
          <w:lang w:val="lt-LT"/>
        </w:rPr>
      </w:pPr>
      <w:r w:rsidRPr="00F105D5">
        <w:rPr>
          <w:rFonts w:ascii="Times New Roman" w:hAnsi="Times New Roman" w:cs="Times New Roman"/>
          <w:iCs/>
          <w:lang w:val="lt-LT"/>
        </w:rPr>
        <w:t>Rekomendacijos dėl tinkamos pacientų atrankos ir dozės titravimo.</w:t>
      </w:r>
    </w:p>
    <w:p w:rsidR="000D0D50" w:rsidRPr="00F105D5" w:rsidRDefault="000D0D50" w:rsidP="00F105D5">
      <w:pPr>
        <w:numPr>
          <w:ilvl w:val="0"/>
          <w:numId w:val="33"/>
        </w:numPr>
        <w:tabs>
          <w:tab w:val="left" w:pos="567"/>
        </w:tabs>
        <w:spacing w:after="0" w:line="240" w:lineRule="auto"/>
        <w:ind w:left="1134" w:hanging="425"/>
        <w:rPr>
          <w:rFonts w:ascii="Times New Roman" w:hAnsi="Times New Roman" w:cs="Times New Roman"/>
          <w:iCs/>
          <w:lang w:val="lt-LT"/>
        </w:rPr>
      </w:pPr>
      <w:r w:rsidRPr="00F105D5">
        <w:rPr>
          <w:rFonts w:ascii="Times New Roman" w:hAnsi="Times New Roman" w:cs="Times New Roman"/>
          <w:iCs/>
          <w:lang w:val="lt-LT"/>
        </w:rPr>
        <w:t xml:space="preserve">Būtinybė tikrinti </w:t>
      </w:r>
      <w:r w:rsidR="00A227A3" w:rsidRPr="00F105D5">
        <w:rPr>
          <w:rFonts w:ascii="Times New Roman" w:hAnsi="Times New Roman" w:cs="Times New Roman"/>
          <w:iCs/>
          <w:lang w:val="lt-LT"/>
        </w:rPr>
        <w:t>cistino</w:t>
      </w:r>
      <w:r w:rsidRPr="00F105D5">
        <w:rPr>
          <w:rFonts w:ascii="Times New Roman" w:hAnsi="Times New Roman" w:cs="Times New Roman"/>
          <w:iCs/>
          <w:lang w:val="lt-LT"/>
        </w:rPr>
        <w:t xml:space="preserve"> koncentraciją baltosiose kraujo </w:t>
      </w:r>
      <w:r w:rsidR="00300F56" w:rsidRPr="00F105D5">
        <w:rPr>
          <w:rFonts w:ascii="Times New Roman" w:hAnsi="Times New Roman" w:cs="Times New Roman"/>
          <w:iCs/>
          <w:lang w:val="lt-LT"/>
        </w:rPr>
        <w:t>ląstelėse</w:t>
      </w:r>
      <w:r w:rsidRPr="00F105D5">
        <w:rPr>
          <w:rFonts w:ascii="Times New Roman" w:hAnsi="Times New Roman" w:cs="Times New Roman"/>
          <w:iCs/>
          <w:lang w:val="lt-LT"/>
        </w:rPr>
        <w:t xml:space="preserve">, visų kraujo </w:t>
      </w:r>
      <w:r w:rsidR="00300F56" w:rsidRPr="00F105D5">
        <w:rPr>
          <w:rFonts w:ascii="Times New Roman" w:hAnsi="Times New Roman" w:cs="Times New Roman"/>
          <w:iCs/>
          <w:lang w:val="lt-LT"/>
        </w:rPr>
        <w:t>ląstelių</w:t>
      </w:r>
      <w:r w:rsidRPr="00F105D5">
        <w:rPr>
          <w:rFonts w:ascii="Times New Roman" w:hAnsi="Times New Roman" w:cs="Times New Roman"/>
          <w:iCs/>
          <w:lang w:val="lt-LT"/>
        </w:rPr>
        <w:t xml:space="preserve"> skaičių ir stebėti kepenų veiklą.</w:t>
      </w:r>
    </w:p>
    <w:p w:rsidR="000D0D50" w:rsidRPr="00F105D5" w:rsidRDefault="000D0D50" w:rsidP="00F105D5">
      <w:pPr>
        <w:numPr>
          <w:ilvl w:val="0"/>
          <w:numId w:val="33"/>
        </w:numPr>
        <w:tabs>
          <w:tab w:val="left" w:pos="567"/>
        </w:tabs>
        <w:spacing w:after="0" w:line="240" w:lineRule="auto"/>
        <w:ind w:left="1134" w:hanging="425"/>
        <w:rPr>
          <w:rFonts w:ascii="Times New Roman" w:hAnsi="Times New Roman" w:cs="Times New Roman"/>
          <w:iCs/>
          <w:lang w:val="lt-LT"/>
        </w:rPr>
      </w:pPr>
      <w:r w:rsidRPr="00F105D5">
        <w:rPr>
          <w:rFonts w:ascii="Times New Roman" w:hAnsi="Times New Roman" w:cs="Times New Roman"/>
          <w:iCs/>
          <w:lang w:val="lt-LT"/>
        </w:rPr>
        <w:t>Būtinybė reguliariai apžiūrėti odą ir prireikus atlikti rentgenografinius kaulų tyrimus.</w:t>
      </w:r>
    </w:p>
    <w:p w:rsidR="000D0D50" w:rsidRPr="00F105D5" w:rsidRDefault="000D0D50" w:rsidP="00F105D5">
      <w:pPr>
        <w:numPr>
          <w:ilvl w:val="0"/>
          <w:numId w:val="33"/>
        </w:numPr>
        <w:tabs>
          <w:tab w:val="left" w:pos="567"/>
        </w:tabs>
        <w:spacing w:after="0" w:line="240" w:lineRule="auto"/>
        <w:ind w:left="1134" w:hanging="425"/>
        <w:rPr>
          <w:rFonts w:ascii="Times New Roman" w:hAnsi="Times New Roman" w:cs="Times New Roman"/>
          <w:iCs/>
          <w:lang w:val="lt-LT"/>
        </w:rPr>
      </w:pPr>
      <w:r w:rsidRPr="00F105D5">
        <w:rPr>
          <w:rFonts w:ascii="Times New Roman" w:hAnsi="Times New Roman" w:cs="Times New Roman"/>
          <w:iCs/>
          <w:lang w:val="lt-LT"/>
        </w:rPr>
        <w:t>Būtinybė informuoti pacientus apie:</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vartojimo metodą ir vaisto vartojimo laiką;</w:t>
      </w:r>
    </w:p>
    <w:p w:rsidR="000D0D50" w:rsidRPr="00F105D5" w:rsidRDefault="000D0D50" w:rsidP="00F105D5">
      <w:pPr>
        <w:numPr>
          <w:ilvl w:val="2"/>
          <w:numId w:val="33"/>
        </w:numPr>
        <w:tabs>
          <w:tab w:val="left" w:pos="567"/>
        </w:tabs>
        <w:spacing w:after="0" w:line="240" w:lineRule="auto"/>
        <w:ind w:left="1418" w:hanging="284"/>
        <w:rPr>
          <w:rFonts w:ascii="Times New Roman" w:hAnsi="Times New Roman" w:cs="Times New Roman"/>
          <w:iCs/>
          <w:lang w:val="lt-LT"/>
        </w:rPr>
      </w:pPr>
      <w:r w:rsidRPr="00F105D5">
        <w:rPr>
          <w:rFonts w:ascii="Times New Roman" w:hAnsi="Times New Roman" w:cs="Times New Roman"/>
          <w:iCs/>
          <w:lang w:val="lt-LT"/>
        </w:rPr>
        <w:t>būtinybę kreiptis į juos gydantį gydytoją:</w:t>
      </w:r>
    </w:p>
    <w:p w:rsidR="000D0D50" w:rsidRPr="00F105D5" w:rsidRDefault="000D0D50" w:rsidP="00F105D5">
      <w:pPr>
        <w:numPr>
          <w:ilvl w:val="3"/>
          <w:numId w:val="34"/>
        </w:numPr>
        <w:tabs>
          <w:tab w:val="left" w:pos="567"/>
        </w:tabs>
        <w:spacing w:after="0" w:line="240" w:lineRule="auto"/>
        <w:ind w:left="2268" w:hanging="567"/>
        <w:rPr>
          <w:rFonts w:ascii="Times New Roman" w:hAnsi="Times New Roman" w:cs="Times New Roman"/>
          <w:iCs/>
          <w:lang w:val="lt-LT"/>
        </w:rPr>
      </w:pPr>
      <w:r w:rsidRPr="00F105D5">
        <w:rPr>
          <w:rFonts w:ascii="Times New Roman" w:hAnsi="Times New Roman" w:cs="Times New Roman"/>
          <w:iCs/>
          <w:lang w:val="lt-LT"/>
        </w:rPr>
        <w:t>iškilus problemų dėl odos arba pastebėjus jos pokyčių;</w:t>
      </w:r>
    </w:p>
    <w:p w:rsidR="000D0D50" w:rsidRPr="00F105D5" w:rsidRDefault="000D0D50" w:rsidP="00F105D5">
      <w:pPr>
        <w:numPr>
          <w:ilvl w:val="3"/>
          <w:numId w:val="34"/>
        </w:numPr>
        <w:tabs>
          <w:tab w:val="left" w:pos="567"/>
        </w:tabs>
        <w:spacing w:after="0" w:line="240" w:lineRule="auto"/>
        <w:ind w:left="2268" w:hanging="567"/>
        <w:rPr>
          <w:rFonts w:ascii="Times New Roman" w:hAnsi="Times New Roman" w:cs="Times New Roman"/>
          <w:iCs/>
          <w:lang w:val="lt-LT"/>
        </w:rPr>
      </w:pPr>
      <w:r w:rsidRPr="00F105D5">
        <w:rPr>
          <w:rFonts w:ascii="Times New Roman" w:hAnsi="Times New Roman" w:cs="Times New Roman"/>
          <w:iCs/>
          <w:lang w:val="lt-LT"/>
        </w:rPr>
        <w:t>sutrikus įprastam tuštinimosi režimui;</w:t>
      </w:r>
    </w:p>
    <w:p w:rsidR="000D0D50" w:rsidRPr="00F105D5" w:rsidRDefault="000D0D50" w:rsidP="00F105D5">
      <w:pPr>
        <w:numPr>
          <w:ilvl w:val="3"/>
          <w:numId w:val="34"/>
        </w:numPr>
        <w:tabs>
          <w:tab w:val="left" w:pos="567"/>
        </w:tabs>
        <w:spacing w:after="0" w:line="240" w:lineRule="auto"/>
        <w:ind w:left="2268" w:hanging="567"/>
        <w:rPr>
          <w:rFonts w:ascii="Times New Roman" w:hAnsi="Times New Roman" w:cs="Times New Roman"/>
          <w:iCs/>
          <w:lang w:val="lt-LT"/>
        </w:rPr>
      </w:pPr>
      <w:r w:rsidRPr="00F105D5">
        <w:rPr>
          <w:rFonts w:ascii="Times New Roman" w:hAnsi="Times New Roman" w:cs="Times New Roman"/>
          <w:iCs/>
          <w:lang w:val="lt-LT"/>
        </w:rPr>
        <w:t>pasireiškus letargijai, mieguistumui, depresijai, traukuliams;</w:t>
      </w:r>
    </w:p>
    <w:p w:rsidR="000D0D50" w:rsidRPr="00F105D5" w:rsidRDefault="007257BA" w:rsidP="00F105D5">
      <w:pPr>
        <w:numPr>
          <w:ilvl w:val="3"/>
          <w:numId w:val="34"/>
        </w:numPr>
        <w:tabs>
          <w:tab w:val="left" w:pos="567"/>
        </w:tabs>
        <w:spacing w:after="0" w:line="240" w:lineRule="auto"/>
        <w:ind w:left="2268" w:hanging="567"/>
        <w:rPr>
          <w:rFonts w:ascii="Times New Roman" w:hAnsi="Times New Roman" w:cs="Times New Roman"/>
          <w:iCs/>
          <w:lang w:val="lt-LT"/>
        </w:rPr>
      </w:pPr>
      <w:r w:rsidRPr="00F105D5">
        <w:rPr>
          <w:rFonts w:ascii="Times New Roman" w:hAnsi="Times New Roman" w:cs="Times New Roman"/>
          <w:iCs/>
          <w:lang w:val="lt-LT"/>
        </w:rPr>
        <w:t>į</w:t>
      </w:r>
      <w:r w:rsidR="000D0D50" w:rsidRPr="00F105D5">
        <w:rPr>
          <w:rFonts w:ascii="Times New Roman" w:hAnsi="Times New Roman" w:cs="Times New Roman"/>
          <w:iCs/>
          <w:lang w:val="lt-LT"/>
        </w:rPr>
        <w:t>tariant nėštumą.</w:t>
      </w:r>
    </w:p>
    <w:p w:rsidR="000D0D50" w:rsidRPr="00F105D5" w:rsidRDefault="000D0D50" w:rsidP="00F105D5">
      <w:pPr>
        <w:tabs>
          <w:tab w:val="left" w:pos="567"/>
        </w:tabs>
        <w:spacing w:after="0" w:line="240" w:lineRule="auto"/>
        <w:ind w:left="3600"/>
        <w:rPr>
          <w:rFonts w:ascii="Times New Roman" w:hAnsi="Times New Roman" w:cs="Times New Roman"/>
          <w:iCs/>
          <w:lang w:val="lt-LT"/>
        </w:rPr>
      </w:pPr>
    </w:p>
    <w:p w:rsidR="00625573" w:rsidRPr="00F105D5" w:rsidRDefault="000D0D50" w:rsidP="00F105D5">
      <w:pPr>
        <w:spacing w:after="0" w:line="240" w:lineRule="auto"/>
        <w:rPr>
          <w:rFonts w:ascii="Times New Roman" w:hAnsi="Times New Roman" w:cs="Times New Roman"/>
          <w:iCs/>
          <w:lang w:val="lt-LT"/>
        </w:rPr>
      </w:pPr>
      <w:r w:rsidRPr="00F105D5">
        <w:rPr>
          <w:rFonts w:ascii="Times New Roman" w:hAnsi="Times New Roman" w:cs="Times New Roman"/>
          <w:iCs/>
          <w:lang w:val="lt-LT"/>
        </w:rPr>
        <w:t xml:space="preserve">Prieš platindamas šviečiamosios medžiagos paketą, </w:t>
      </w:r>
      <w:r w:rsidR="0038554B" w:rsidRPr="00F105D5">
        <w:rPr>
          <w:rFonts w:ascii="Times New Roman" w:hAnsi="Times New Roman" w:cs="Times New Roman"/>
          <w:iCs/>
          <w:lang w:val="lt-LT"/>
        </w:rPr>
        <w:t>registruotojas</w:t>
      </w:r>
      <w:r w:rsidRPr="00F105D5">
        <w:rPr>
          <w:rFonts w:ascii="Times New Roman" w:hAnsi="Times New Roman" w:cs="Times New Roman"/>
          <w:iCs/>
          <w:lang w:val="lt-LT"/>
        </w:rPr>
        <w:t xml:space="preserve"> privalo suderinti šviečiamosios medžiagos turinį ir formą bei komunikacijos planą su nacionaline kompetentinga institucija.</w:t>
      </w:r>
    </w:p>
    <w:p w:rsidR="000D0D50" w:rsidRPr="00F105D5" w:rsidRDefault="000D0D50" w:rsidP="00F105D5">
      <w:pPr>
        <w:spacing w:after="0" w:line="240" w:lineRule="auto"/>
        <w:rPr>
          <w:rFonts w:ascii="Times New Roman" w:hAnsi="Times New Roman" w:cs="Times New Roman"/>
          <w:lang w:val="lt-LT"/>
        </w:rPr>
      </w:pPr>
      <w:r w:rsidRPr="00F105D5">
        <w:rPr>
          <w:rFonts w:ascii="Times New Roman" w:hAnsi="Times New Roman" w:cs="Times New Roman"/>
          <w:lang w:val="lt-LT"/>
        </w:rPr>
        <w:br w:type="page"/>
      </w: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ind w:right="-2"/>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b/>
          <w:lang w:val="lt-LT"/>
        </w:rPr>
      </w:pPr>
      <w:r w:rsidRPr="00F105D5">
        <w:rPr>
          <w:rFonts w:ascii="Times New Roman" w:hAnsi="Times New Roman" w:cs="Times New Roman"/>
          <w:b/>
          <w:lang w:val="lt-LT"/>
        </w:rPr>
        <w:t>III PRIEDAS</w:t>
      </w:r>
    </w:p>
    <w:p w:rsidR="002B4CDA" w:rsidRPr="00F105D5" w:rsidRDefault="002B4CDA" w:rsidP="00F105D5">
      <w:pPr>
        <w:tabs>
          <w:tab w:val="left" w:pos="567"/>
        </w:tabs>
        <w:spacing w:after="0" w:line="240" w:lineRule="auto"/>
        <w:jc w:val="center"/>
        <w:rPr>
          <w:rFonts w:ascii="Times New Roman" w:hAnsi="Times New Roman" w:cs="Times New Roman"/>
          <w:b/>
          <w:lang w:val="lt-LT"/>
        </w:rPr>
      </w:pPr>
    </w:p>
    <w:p w:rsidR="002B4CDA" w:rsidRPr="00F105D5" w:rsidRDefault="002B4CDA" w:rsidP="00F105D5">
      <w:pPr>
        <w:tabs>
          <w:tab w:val="left" w:pos="567"/>
        </w:tabs>
        <w:spacing w:after="0" w:line="240" w:lineRule="auto"/>
        <w:jc w:val="center"/>
        <w:rPr>
          <w:rFonts w:ascii="Times New Roman" w:hAnsi="Times New Roman" w:cs="Times New Roman"/>
          <w:b/>
          <w:lang w:val="lt-LT"/>
        </w:rPr>
      </w:pPr>
      <w:r w:rsidRPr="00F105D5">
        <w:rPr>
          <w:rFonts w:ascii="Times New Roman" w:hAnsi="Times New Roman" w:cs="Times New Roman"/>
          <w:b/>
          <w:lang w:val="lt-LT"/>
        </w:rPr>
        <w:t>ŽENKLINIMAS IR PAKUOTĖS LAPELIS</w:t>
      </w: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BA47AC" w:rsidRPr="00F105D5" w:rsidRDefault="002B4CDA" w:rsidP="00F105D5">
      <w:pPr>
        <w:tabs>
          <w:tab w:val="left" w:pos="567"/>
        </w:tabs>
        <w:spacing w:after="0" w:line="240" w:lineRule="auto"/>
        <w:jc w:val="center"/>
        <w:rPr>
          <w:rFonts w:ascii="Times New Roman" w:hAnsi="Times New Roman" w:cs="Times New Roman"/>
          <w:lang w:val="lt-LT"/>
        </w:rPr>
      </w:pPr>
      <w:r w:rsidRPr="00F105D5">
        <w:rPr>
          <w:rFonts w:ascii="Times New Roman" w:hAnsi="Times New Roman" w:cs="Times New Roman"/>
          <w:lang w:val="lt-LT"/>
        </w:rPr>
        <w:br w:type="page"/>
      </w: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lang w:val="lt-LT"/>
        </w:rPr>
      </w:pPr>
    </w:p>
    <w:p w:rsidR="002B4CDA" w:rsidRPr="00F105D5" w:rsidRDefault="002B4CDA" w:rsidP="00F105D5">
      <w:pPr>
        <w:tabs>
          <w:tab w:val="left" w:pos="567"/>
        </w:tabs>
        <w:spacing w:after="0" w:line="240" w:lineRule="auto"/>
        <w:jc w:val="center"/>
        <w:rPr>
          <w:rFonts w:ascii="Times New Roman" w:hAnsi="Times New Roman" w:cs="Times New Roman"/>
          <w:b/>
          <w:bCs/>
          <w:lang w:val="lt-LT"/>
        </w:rPr>
      </w:pPr>
    </w:p>
    <w:p w:rsidR="002B4CDA" w:rsidRPr="00F105D5" w:rsidRDefault="002B4CDA" w:rsidP="00F105D5">
      <w:pPr>
        <w:pStyle w:val="TitleA"/>
      </w:pPr>
      <w:r w:rsidRPr="00F105D5">
        <w:t>A. ŽENKLINIMAS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shd w:val="clear" w:color="auto" w:fill="FFFFFF"/>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br w:type="page"/>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INFORMACIJA ANT IŠORINĖS PAKUOTĖS</w:t>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lt-LT"/>
        </w:rPr>
      </w:pP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IŠORINĖ DĖŽUTĖ</w:t>
      </w:r>
    </w:p>
    <w:p w:rsidR="002B4CDA" w:rsidRPr="00F105D5" w:rsidRDefault="002B4CDA" w:rsidP="00F105D5">
      <w:pPr>
        <w:tabs>
          <w:tab w:val="left" w:pos="567"/>
        </w:tabs>
        <w:spacing w:after="0" w:line="240" w:lineRule="auto"/>
        <w:rPr>
          <w:rFonts w:ascii="Times New Roman" w:hAnsi="Times New Roman" w:cs="Times New Roman"/>
          <w:lang w:val="lt-LT"/>
        </w:rPr>
      </w:pPr>
    </w:p>
    <w:p w:rsidR="0094558A" w:rsidRPr="00F105D5" w:rsidRDefault="0094558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w:t>
      </w:r>
      <w:r w:rsidRPr="00F105D5">
        <w:rPr>
          <w:rFonts w:ascii="Times New Roman" w:hAnsi="Times New Roman" w:cs="Times New Roman"/>
          <w:b/>
          <w:bCs/>
          <w:lang w:val="lt-LT"/>
        </w:rPr>
        <w:tab/>
      </w:r>
      <w:r w:rsidRPr="00F105D5">
        <w:rPr>
          <w:rFonts w:ascii="Times New Roman" w:hAnsi="Times New Roman" w:cs="Times New Roman"/>
          <w:b/>
          <w:bCs/>
          <w:caps/>
          <w:lang w:val="lt-LT"/>
        </w:rPr>
        <w:t>VAISTINIO</w:t>
      </w:r>
      <w:r w:rsidRPr="00F105D5">
        <w:rPr>
          <w:rFonts w:ascii="Times New Roman" w:hAnsi="Times New Roman" w:cs="Times New Roman"/>
          <w:b/>
          <w:bCs/>
          <w:lang w:val="lt-LT"/>
        </w:rPr>
        <w:t xml:space="preserve"> PREPARATO PAVADINIMAS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PROCYSBI 25 mg skrandyje neirios kietosios kapsulės</w:t>
      </w:r>
    </w:p>
    <w:p w:rsidR="002B4CDA" w:rsidRPr="00F105D5" w:rsidRDefault="00A227A3"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c</w:t>
      </w:r>
      <w:r w:rsidR="002B4CDA" w:rsidRPr="00F105D5">
        <w:rPr>
          <w:rFonts w:ascii="Times New Roman" w:hAnsi="Times New Roman" w:cs="Times New Roman"/>
          <w:lang w:val="lt-LT"/>
        </w:rPr>
        <w:t>isteaminas</w:t>
      </w:r>
    </w:p>
    <w:p w:rsidR="002B4CDA" w:rsidRPr="00F105D5" w:rsidRDefault="002B4CDA" w:rsidP="00F105D5">
      <w:pPr>
        <w:tabs>
          <w:tab w:val="left" w:pos="567"/>
        </w:tabs>
        <w:spacing w:after="0" w:line="240" w:lineRule="auto"/>
        <w:rPr>
          <w:rFonts w:ascii="Times New Roman" w:hAnsi="Times New Roman" w:cs="Times New Roman"/>
          <w:lang w:val="lt-LT"/>
        </w:rPr>
      </w:pPr>
    </w:p>
    <w:p w:rsidR="0094558A" w:rsidRPr="00F105D5" w:rsidRDefault="0094558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2.</w:t>
      </w:r>
      <w:r w:rsidRPr="00F105D5">
        <w:rPr>
          <w:rFonts w:ascii="Times New Roman" w:hAnsi="Times New Roman" w:cs="Times New Roman"/>
          <w:b/>
          <w:bCs/>
          <w:lang w:val="lt-LT"/>
        </w:rPr>
        <w:tab/>
        <w:t>VEIKLIOJI (-IOS) MEDŽIAGA (-OS) IR JOS (-Ų) KIEKIS (-IAI)</w:t>
      </w:r>
    </w:p>
    <w:p w:rsidR="002B4CDA" w:rsidRPr="00F105D5" w:rsidRDefault="002B4CDA" w:rsidP="00F105D5">
      <w:pPr>
        <w:tabs>
          <w:tab w:val="left" w:pos="567"/>
        </w:tabs>
        <w:spacing w:after="0" w:line="240" w:lineRule="auto"/>
        <w:rPr>
          <w:rFonts w:ascii="Times New Roman" w:hAnsi="Times New Roman" w:cs="Times New Roman"/>
          <w:i/>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Kiekvienoje kapsulėje yra 25 mg cisteamino (merkaptamino bitartrato pavidalu).</w:t>
      </w:r>
    </w:p>
    <w:p w:rsidR="002B4CDA" w:rsidRPr="00F105D5" w:rsidRDefault="002B4CDA" w:rsidP="00F105D5">
      <w:pPr>
        <w:tabs>
          <w:tab w:val="left" w:pos="567"/>
        </w:tabs>
        <w:spacing w:after="0" w:line="240" w:lineRule="auto"/>
        <w:rPr>
          <w:rFonts w:ascii="Times New Roman" w:hAnsi="Times New Roman" w:cs="Times New Roman"/>
          <w:bCs/>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3.</w:t>
      </w:r>
      <w:r w:rsidRPr="00F105D5">
        <w:rPr>
          <w:rFonts w:ascii="Times New Roman" w:hAnsi="Times New Roman" w:cs="Times New Roman"/>
          <w:b/>
          <w:bCs/>
          <w:lang w:val="lt-LT"/>
        </w:rPr>
        <w:tab/>
        <w:t>PAGALBINIŲ MEDŽIAGŲ SĄRAŠAS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4.</w:t>
      </w:r>
      <w:r w:rsidRPr="00F105D5">
        <w:rPr>
          <w:rFonts w:ascii="Times New Roman" w:hAnsi="Times New Roman" w:cs="Times New Roman"/>
          <w:b/>
          <w:bCs/>
          <w:lang w:val="lt-LT"/>
        </w:rPr>
        <w:tab/>
        <w:t>FARMACINĖ FORMA IR KIEKIS PAKUOTĖJE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hd w:val="pct15" w:color="auto" w:fill="auto"/>
          <w:lang w:val="lt-LT"/>
        </w:rPr>
        <w:t>Skrandyje neiri kietoji kapsulė</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60 kapsulių</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5.</w:t>
      </w:r>
      <w:r w:rsidRPr="00F105D5">
        <w:rPr>
          <w:rFonts w:ascii="Times New Roman" w:hAnsi="Times New Roman" w:cs="Times New Roman"/>
          <w:b/>
          <w:bCs/>
          <w:lang w:val="lt-LT"/>
        </w:rPr>
        <w:tab/>
        <w:t>VARTOJIMO METODAS IR BŪDAS (-AI)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Prieš vartojimą perskaitykite pakuotės lapelį.</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Vartoti per burną.</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lang w:val="lt-LT"/>
        </w:rPr>
      </w:pPr>
      <w:r w:rsidRPr="00F105D5">
        <w:rPr>
          <w:rFonts w:ascii="Times New Roman" w:hAnsi="Times New Roman" w:cs="Times New Roman"/>
          <w:b/>
          <w:bCs/>
          <w:lang w:val="lt-LT"/>
        </w:rPr>
        <w:t>6.</w:t>
      </w:r>
      <w:r w:rsidRPr="00F105D5">
        <w:rPr>
          <w:rFonts w:ascii="Times New Roman" w:hAnsi="Times New Roman" w:cs="Times New Roman"/>
          <w:b/>
          <w:bCs/>
          <w:lang w:val="lt-LT"/>
        </w:rPr>
        <w:tab/>
        <w:t>SPECIALUS ĮSPĖJIMAS, KAD VAISTINĮ PREPARATĄ BŪTINA 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7.</w:t>
      </w:r>
      <w:r w:rsidRPr="00F105D5">
        <w:rPr>
          <w:rFonts w:ascii="Times New Roman" w:hAnsi="Times New Roman" w:cs="Times New Roman"/>
          <w:b/>
          <w:bCs/>
          <w:lang w:val="lt-LT"/>
        </w:rPr>
        <w:tab/>
        <w:t>KITAS (-I) SPECIALUS (-ŪS) ĮSPĖJIMAS (-AI) (JEI REIKIA)</w:t>
      </w:r>
    </w:p>
    <w:p w:rsidR="00CE4BB4" w:rsidRPr="00F105D5" w:rsidRDefault="00CE4BB4"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8.</w:t>
      </w:r>
      <w:r w:rsidRPr="00F105D5">
        <w:rPr>
          <w:rFonts w:ascii="Times New Roman" w:hAnsi="Times New Roman" w:cs="Times New Roman"/>
          <w:b/>
          <w:bCs/>
          <w:lang w:val="lt-LT"/>
        </w:rPr>
        <w:tab/>
        <w:t>TINKAMUMO LAIKAS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5B275B"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Tinka iki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Atplėšus sandarinamąjį folijos</w:t>
      </w:r>
      <w:r w:rsidR="00010187" w:rsidRPr="00F105D5">
        <w:rPr>
          <w:rFonts w:ascii="Times New Roman" w:hAnsi="Times New Roman" w:cs="Times New Roman"/>
          <w:lang w:val="lt-LT"/>
        </w:rPr>
        <w:t xml:space="preserve"> </w:t>
      </w:r>
      <w:r w:rsidRPr="00F105D5">
        <w:rPr>
          <w:rFonts w:ascii="Times New Roman" w:hAnsi="Times New Roman" w:cs="Times New Roman"/>
          <w:lang w:val="lt-LT"/>
        </w:rPr>
        <w:t>dangtelį, išmesti po 30</w:t>
      </w:r>
      <w:r w:rsidR="00A227A3" w:rsidRPr="00F105D5">
        <w:rPr>
          <w:rFonts w:ascii="Times New Roman" w:hAnsi="Times New Roman" w:cs="Times New Roman"/>
          <w:lang w:val="lt-LT"/>
        </w:rPr>
        <w:t> </w:t>
      </w:r>
      <w:r w:rsidRPr="00F105D5">
        <w:rPr>
          <w:rFonts w:ascii="Times New Roman" w:hAnsi="Times New Roman" w:cs="Times New Roman"/>
          <w:lang w:val="lt-LT"/>
        </w:rPr>
        <w:t>dienų.</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9.</w:t>
      </w:r>
      <w:r w:rsidRPr="00F105D5">
        <w:rPr>
          <w:rFonts w:ascii="Times New Roman" w:hAnsi="Times New Roman" w:cs="Times New Roman"/>
          <w:b/>
          <w:bCs/>
          <w:lang w:val="lt-LT"/>
        </w:rPr>
        <w:tab/>
        <w:t>SPECIALIOS LAIKYMO SĄLYGOS</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ED40AC" w:rsidRPr="00F105D5" w:rsidRDefault="00603635"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w:t>
      </w:r>
      <w:r w:rsidR="00ED40AC" w:rsidRPr="00F105D5">
        <w:rPr>
          <w:rFonts w:ascii="Times New Roman" w:hAnsi="Times New Roman" w:cs="Times New Roman"/>
          <w:lang w:val="lt-LT"/>
        </w:rPr>
        <w:t>aikyti šaldytuve. Negalima užšaldyti.</w:t>
      </w:r>
    </w:p>
    <w:p w:rsidR="002B4CDA" w:rsidRPr="00F105D5" w:rsidRDefault="00ED40AC"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Atidarius l</w:t>
      </w:r>
      <w:r w:rsidR="002B4CDA" w:rsidRPr="00F105D5">
        <w:rPr>
          <w:rFonts w:ascii="Times New Roman" w:hAnsi="Times New Roman" w:cs="Times New Roman"/>
          <w:lang w:val="lt-LT"/>
        </w:rPr>
        <w:t>aikyti ne aukštesnėje kaip 25 °C temperatūroje.</w:t>
      </w:r>
    </w:p>
    <w:p w:rsidR="002B4CDA" w:rsidRPr="00F105D5" w:rsidRDefault="00E01EBB" w:rsidP="00F105D5">
      <w:pPr>
        <w:tabs>
          <w:tab w:val="left" w:pos="567"/>
        </w:tabs>
        <w:spacing w:after="0" w:line="240" w:lineRule="auto"/>
        <w:rPr>
          <w:rFonts w:ascii="Times New Roman" w:hAnsi="Times New Roman" w:cs="Times New Roman"/>
          <w:lang w:val="lt-LT"/>
        </w:rPr>
      </w:pPr>
      <w:r w:rsidRPr="0007775B">
        <w:rPr>
          <w:rFonts w:ascii="Times New Roman" w:hAnsi="Times New Roman" w:cs="Times New Roman"/>
          <w:lang w:val="lt-LT"/>
        </w:rPr>
        <w:t>Talpyklę</w:t>
      </w:r>
      <w:r w:rsidRPr="00F105D5">
        <w:rPr>
          <w:rFonts w:ascii="Times New Roman" w:hAnsi="Times New Roman" w:cs="Times New Roman"/>
          <w:lang w:val="lt-LT"/>
        </w:rPr>
        <w:t xml:space="preserve"> </w:t>
      </w:r>
      <w:r w:rsidR="002B4CDA" w:rsidRPr="00F105D5">
        <w:rPr>
          <w:rFonts w:ascii="Times New Roman" w:hAnsi="Times New Roman" w:cs="Times New Roman"/>
          <w:lang w:val="lt-LT"/>
        </w:rPr>
        <w:t xml:space="preserve"> laikyti sandarią, kad </w:t>
      </w:r>
      <w:r w:rsidR="00603635" w:rsidRPr="00F105D5">
        <w:rPr>
          <w:rFonts w:ascii="Times New Roman" w:hAnsi="Times New Roman" w:cs="Times New Roman"/>
          <w:lang w:val="lt-LT"/>
        </w:rPr>
        <w:t xml:space="preserve">vaistas </w:t>
      </w:r>
      <w:r w:rsidR="002B4CDA" w:rsidRPr="00F105D5">
        <w:rPr>
          <w:rFonts w:ascii="Times New Roman" w:hAnsi="Times New Roman" w:cs="Times New Roman"/>
          <w:lang w:val="lt-LT"/>
        </w:rPr>
        <w:t>būtų apsaugotas nuo šviesos ir drėgmės.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10.</w:t>
      </w:r>
      <w:r w:rsidRPr="00F105D5">
        <w:rPr>
          <w:rFonts w:ascii="Times New Roman" w:hAnsi="Times New Roman" w:cs="Times New Roman"/>
          <w:b/>
          <w:bCs/>
          <w:lang w:val="lt-LT"/>
        </w:rPr>
        <w:tab/>
        <w:t>SPECIALIOS ATSARGUMO PRIEMONĖS DĖL NESUVARTOTO VAISTINIO PREPARATO AR JO ATLIEKŲ TVARKYMO (JEI REIKIA)</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11.</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REGISTRUOTOJO</w:t>
      </w:r>
      <w:r w:rsidRPr="00F105D5">
        <w:rPr>
          <w:rFonts w:ascii="Times New Roman" w:hAnsi="Times New Roman" w:cs="Times New Roman"/>
          <w:b/>
          <w:bCs/>
          <w:caps/>
          <w:lang w:val="lt-LT"/>
        </w:rPr>
        <w:t xml:space="preserve"> PAVADINIMAS IR ADRESAS</w:t>
      </w:r>
    </w:p>
    <w:p w:rsidR="002B4CDA" w:rsidRPr="00F105D5" w:rsidRDefault="002B4CDA" w:rsidP="00F105D5">
      <w:pPr>
        <w:tabs>
          <w:tab w:val="left" w:pos="567"/>
        </w:tabs>
        <w:spacing w:after="0" w:line="240" w:lineRule="auto"/>
        <w:rPr>
          <w:rFonts w:ascii="Times New Roman" w:hAnsi="Times New Roman" w:cs="Times New Roman"/>
          <w:lang w:val="lt-LT"/>
        </w:rPr>
      </w:pPr>
    </w:p>
    <w:p w:rsidR="00D8624B" w:rsidRPr="00F105D5" w:rsidRDefault="00D8624B" w:rsidP="00F105D5">
      <w:pPr>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Via Palermo 26/A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Italija</w:t>
      </w:r>
    </w:p>
    <w:p w:rsidR="002B4CDA" w:rsidRPr="00F105D5" w:rsidRDefault="002B4CDA" w:rsidP="00F105D5">
      <w:pPr>
        <w:spacing w:after="0" w:line="240" w:lineRule="auto"/>
        <w:ind w:left="567" w:hanging="567"/>
        <w:rPr>
          <w:rFonts w:ascii="Times New Roman" w:hAnsi="Times New Roman" w:cs="Times New Roman"/>
          <w:bCs/>
          <w:lang w:val="lt-LT"/>
        </w:rPr>
      </w:pPr>
    </w:p>
    <w:p w:rsidR="002B4CDA" w:rsidRPr="00F105D5" w:rsidRDefault="002B4CDA" w:rsidP="00F105D5">
      <w:pPr>
        <w:spacing w:after="0" w:line="240" w:lineRule="auto"/>
        <w:ind w:left="567" w:hanging="567"/>
        <w:rPr>
          <w:rFonts w:ascii="Times New Roman" w:hAnsi="Times New Roman" w:cs="Times New Roman"/>
          <w:bCs/>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12.</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REGISTRACIJOS PAŽYMĖJIMO</w:t>
      </w:r>
      <w:r w:rsidRPr="00F105D5">
        <w:rPr>
          <w:rFonts w:ascii="Times New Roman" w:hAnsi="Times New Roman" w:cs="Times New Roman"/>
          <w:b/>
          <w:bCs/>
          <w:lang w:val="lt-LT"/>
        </w:rPr>
        <w:t xml:space="preserve"> NUMERIS (-IAI) </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EU/1/13/861/001</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13.</w:t>
      </w:r>
      <w:r w:rsidRPr="00F105D5">
        <w:rPr>
          <w:rFonts w:ascii="Times New Roman" w:hAnsi="Times New Roman" w:cs="Times New Roman"/>
          <w:b/>
          <w:bCs/>
          <w:lang w:val="lt-LT"/>
        </w:rPr>
        <w:tab/>
        <w:t>SERIJOS NUMERIS</w:t>
      </w:r>
    </w:p>
    <w:p w:rsidR="002B4CDA" w:rsidRPr="00F105D5" w:rsidRDefault="002B4CDA" w:rsidP="00F105D5">
      <w:pPr>
        <w:tabs>
          <w:tab w:val="left" w:pos="567"/>
        </w:tabs>
        <w:spacing w:after="0" w:line="240" w:lineRule="auto"/>
        <w:rPr>
          <w:rFonts w:ascii="Times New Roman" w:hAnsi="Times New Roman" w:cs="Times New Roman"/>
          <w:i/>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Lot</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14.</w:t>
      </w:r>
      <w:r w:rsidRPr="00F105D5">
        <w:rPr>
          <w:rFonts w:ascii="Times New Roman" w:hAnsi="Times New Roman" w:cs="Times New Roman"/>
          <w:b/>
          <w:bCs/>
          <w:lang w:val="lt-LT"/>
        </w:rPr>
        <w:tab/>
        <w:t>PARDAVIMO (IŠDAVIMO) TVARKA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15.</w:t>
      </w:r>
      <w:r w:rsidRPr="00F105D5">
        <w:rPr>
          <w:rFonts w:ascii="Times New Roman" w:hAnsi="Times New Roman" w:cs="Times New Roman"/>
          <w:b/>
          <w:bCs/>
          <w:lang w:val="lt-LT"/>
        </w:rPr>
        <w:tab/>
        <w:t>VARTOJIMO INSTRUKCIJA</w:t>
      </w:r>
    </w:p>
    <w:p w:rsidR="002B4CDA" w:rsidRPr="00F105D5" w:rsidRDefault="002B4CDA" w:rsidP="00F105D5">
      <w:pPr>
        <w:tabs>
          <w:tab w:val="left" w:pos="567"/>
        </w:tabs>
        <w:spacing w:after="0" w:line="240" w:lineRule="auto"/>
        <w:rPr>
          <w:rFonts w:ascii="Times New Roman" w:hAnsi="Times New Roman" w:cs="Times New Roman"/>
          <w:strike/>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16.</w:t>
      </w:r>
      <w:r w:rsidRPr="00F105D5">
        <w:rPr>
          <w:rFonts w:ascii="Times New Roman" w:hAnsi="Times New Roman" w:cs="Times New Roman"/>
          <w:b/>
          <w:bCs/>
          <w:lang w:val="lt-LT"/>
        </w:rPr>
        <w:tab/>
        <w:t>INFORMACIJA BRAILIO RAŠTU</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PROCYSBI 25</w:t>
      </w:r>
      <w:r w:rsidR="00603635" w:rsidRPr="00F105D5">
        <w:rPr>
          <w:rFonts w:ascii="Times New Roman" w:hAnsi="Times New Roman" w:cs="Times New Roman"/>
          <w:lang w:val="lt-LT"/>
        </w:rPr>
        <w:t> </w:t>
      </w:r>
      <w:r w:rsidRPr="00F105D5">
        <w:rPr>
          <w:rFonts w:ascii="Times New Roman" w:hAnsi="Times New Roman" w:cs="Times New Roman"/>
          <w:lang w:val="lt-LT"/>
        </w:rPr>
        <w:t>mg</w:t>
      </w:r>
    </w:p>
    <w:p w:rsidR="00603635" w:rsidRPr="00F105D5" w:rsidRDefault="00603635" w:rsidP="00F105D5">
      <w:pPr>
        <w:tabs>
          <w:tab w:val="left" w:pos="567"/>
        </w:tabs>
        <w:spacing w:after="0" w:line="240" w:lineRule="auto"/>
        <w:rPr>
          <w:rFonts w:ascii="Times New Roman" w:hAnsi="Times New Roman" w:cs="Times New Roman"/>
          <w:lang w:val="lt-LT"/>
        </w:rPr>
      </w:pPr>
    </w:p>
    <w:p w:rsidR="00603635" w:rsidRPr="00F105D5" w:rsidRDefault="00603635" w:rsidP="00F105D5">
      <w:pPr>
        <w:tabs>
          <w:tab w:val="left" w:pos="567"/>
        </w:tabs>
        <w:spacing w:after="0" w:line="240" w:lineRule="auto"/>
        <w:rPr>
          <w:rFonts w:ascii="Times New Roman" w:hAnsi="Times New Roman" w:cs="Times New Roman"/>
          <w:shd w:val="clear" w:color="auto" w:fill="CCCCCC"/>
          <w:lang w:val="lt-LT" w:eastAsia="lt-LT" w:bidi="lt-LT"/>
        </w:rPr>
      </w:pPr>
    </w:p>
    <w:p w:rsidR="00603635" w:rsidRPr="00F105D5" w:rsidRDefault="00603635"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i/>
          <w:szCs w:val="20"/>
          <w:lang w:val="lt-LT" w:eastAsia="lt-LT" w:bidi="lt-LT"/>
        </w:rPr>
      </w:pPr>
      <w:r w:rsidRPr="00F105D5">
        <w:rPr>
          <w:rFonts w:ascii="Times New Roman" w:hAnsi="Times New Roman" w:cs="Times New Roman"/>
          <w:b/>
          <w:szCs w:val="20"/>
          <w:lang w:val="lt-LT" w:eastAsia="lt-LT" w:bidi="lt-LT"/>
        </w:rPr>
        <w:t>17.</w:t>
      </w:r>
      <w:r w:rsidRPr="00F105D5">
        <w:rPr>
          <w:rFonts w:ascii="Times New Roman" w:hAnsi="Times New Roman" w:cs="Times New Roman"/>
          <w:b/>
          <w:bCs/>
          <w:lang w:val="lt-LT"/>
        </w:rPr>
        <w:tab/>
      </w:r>
      <w:r w:rsidRPr="00F105D5">
        <w:rPr>
          <w:rFonts w:ascii="Times New Roman" w:hAnsi="Times New Roman" w:cs="Times New Roman"/>
          <w:b/>
          <w:szCs w:val="20"/>
          <w:lang w:val="lt-LT" w:eastAsia="lt-LT" w:bidi="lt-LT"/>
        </w:rPr>
        <w:t>UNIKALUS IDENTIFIKATORIUS – 2D BRŪKŠNINIS KODAS</w:t>
      </w:r>
    </w:p>
    <w:p w:rsidR="00603635" w:rsidRPr="00F105D5" w:rsidRDefault="00603635" w:rsidP="00F105D5">
      <w:pPr>
        <w:keepNext/>
        <w:spacing w:after="0" w:line="240" w:lineRule="auto"/>
        <w:rPr>
          <w:rFonts w:ascii="Times New Roman" w:hAnsi="Times New Roman" w:cs="Times New Roman"/>
          <w:szCs w:val="20"/>
          <w:lang w:val="lt-LT" w:eastAsia="lt-LT" w:bidi="lt-LT"/>
        </w:rPr>
      </w:pPr>
    </w:p>
    <w:p w:rsidR="00603635" w:rsidRPr="00F105D5" w:rsidRDefault="00603635" w:rsidP="00F105D5">
      <w:pPr>
        <w:tabs>
          <w:tab w:val="left" w:pos="567"/>
        </w:tabs>
        <w:spacing w:after="0" w:line="240" w:lineRule="auto"/>
        <w:rPr>
          <w:rFonts w:ascii="Times New Roman" w:hAnsi="Times New Roman" w:cs="Times New Roman"/>
          <w:shd w:val="clear" w:color="auto" w:fill="CCCCCC"/>
          <w:lang w:val="lt-LT" w:eastAsia="lt-LT" w:bidi="lt-LT"/>
        </w:rPr>
      </w:pPr>
      <w:r w:rsidRPr="00F105D5">
        <w:rPr>
          <w:rFonts w:ascii="Times New Roman" w:hAnsi="Times New Roman" w:cs="Times New Roman"/>
          <w:szCs w:val="20"/>
          <w:shd w:val="pct15" w:color="auto" w:fill="auto"/>
          <w:lang w:val="lt-LT" w:eastAsia="lt-LT" w:bidi="lt-LT"/>
        </w:rPr>
        <w:t>2D brūkšninis kodas su nurodytu unikaliu identifikatoriumi.</w:t>
      </w:r>
    </w:p>
    <w:p w:rsidR="00603635" w:rsidRPr="00F105D5" w:rsidRDefault="00603635" w:rsidP="00F105D5">
      <w:pPr>
        <w:spacing w:after="0" w:line="240" w:lineRule="auto"/>
        <w:rPr>
          <w:rFonts w:ascii="Times New Roman" w:hAnsi="Times New Roman" w:cs="Times New Roman"/>
          <w:szCs w:val="20"/>
          <w:lang w:val="lt-LT" w:eastAsia="lt-LT" w:bidi="lt-LT"/>
        </w:rPr>
      </w:pPr>
    </w:p>
    <w:p w:rsidR="00603635" w:rsidRPr="00F105D5" w:rsidRDefault="00603635" w:rsidP="00F105D5">
      <w:pPr>
        <w:spacing w:after="0" w:line="240" w:lineRule="auto"/>
        <w:rPr>
          <w:rFonts w:ascii="Times New Roman" w:hAnsi="Times New Roman" w:cs="Times New Roman"/>
          <w:szCs w:val="20"/>
          <w:lang w:val="lt-LT" w:eastAsia="lt-LT" w:bidi="lt-LT"/>
        </w:rPr>
      </w:pPr>
    </w:p>
    <w:p w:rsidR="00603635" w:rsidRPr="00F105D5" w:rsidRDefault="00603635"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szCs w:val="20"/>
          <w:lang w:val="lt-LT" w:eastAsia="lt-LT" w:bidi="lt-LT"/>
        </w:rPr>
      </w:pPr>
      <w:r w:rsidRPr="00F105D5">
        <w:rPr>
          <w:rFonts w:ascii="Times New Roman" w:hAnsi="Times New Roman" w:cs="Times New Roman"/>
          <w:b/>
          <w:szCs w:val="20"/>
          <w:lang w:val="lt-LT" w:eastAsia="lt-LT" w:bidi="lt-LT"/>
        </w:rPr>
        <w:t>18.</w:t>
      </w:r>
      <w:r w:rsidRPr="00F105D5">
        <w:rPr>
          <w:rFonts w:ascii="Times New Roman" w:hAnsi="Times New Roman" w:cs="Times New Roman"/>
          <w:b/>
          <w:szCs w:val="20"/>
          <w:lang w:val="lt-LT" w:eastAsia="lt-LT" w:bidi="lt-LT"/>
        </w:rPr>
        <w:tab/>
        <w:t>UNIKALUS IDENTIFIKATORIUS – ŽMONĖMS SUPRANTAMI DUOMENYS</w:t>
      </w:r>
    </w:p>
    <w:p w:rsidR="00603635" w:rsidRPr="00F105D5" w:rsidRDefault="00603635" w:rsidP="00F105D5">
      <w:pPr>
        <w:keepNext/>
        <w:spacing w:after="0" w:line="240" w:lineRule="auto"/>
        <w:rPr>
          <w:rFonts w:ascii="Times New Roman" w:hAnsi="Times New Roman" w:cs="Times New Roman"/>
          <w:szCs w:val="20"/>
          <w:lang w:val="lt-LT" w:eastAsia="lt-LT" w:bidi="lt-LT"/>
        </w:rPr>
      </w:pPr>
    </w:p>
    <w:p w:rsidR="00603635" w:rsidRPr="00F105D5" w:rsidRDefault="00603635"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PC:</w:t>
      </w:r>
    </w:p>
    <w:p w:rsidR="00603635" w:rsidRPr="00F105D5" w:rsidRDefault="00603635"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SN:</w:t>
      </w:r>
    </w:p>
    <w:p w:rsidR="00603635" w:rsidRPr="00F105D5" w:rsidRDefault="00603635"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zCs w:val="20"/>
          <w:lang w:val="lt-LT" w:eastAsia="lt-LT" w:bidi="lt-LT"/>
        </w:rPr>
        <w:t>NN:</w:t>
      </w:r>
    </w:p>
    <w:p w:rsidR="002B4CDA" w:rsidRPr="00F105D5" w:rsidRDefault="002B4CDA" w:rsidP="00F105D5">
      <w:pPr>
        <w:shd w:val="clear" w:color="auto" w:fill="FFFFFF"/>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br w:type="page"/>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INFORMACIJA ANT IŠORINĖS PAKUOTĖS</w:t>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lt-LT"/>
        </w:rPr>
      </w:pP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IŠORINĖ DĖŽUTĖ</w:t>
      </w:r>
    </w:p>
    <w:p w:rsidR="002B4CDA" w:rsidRPr="00F105D5" w:rsidRDefault="002B4CDA" w:rsidP="00F105D5">
      <w:pPr>
        <w:tabs>
          <w:tab w:val="left" w:pos="567"/>
        </w:tabs>
        <w:spacing w:after="0" w:line="240" w:lineRule="auto"/>
        <w:rPr>
          <w:rFonts w:ascii="Times New Roman" w:hAnsi="Times New Roman" w:cs="Times New Roman"/>
          <w:lang w:val="lt-LT"/>
        </w:rPr>
      </w:pPr>
    </w:p>
    <w:p w:rsidR="0094558A" w:rsidRPr="00F105D5" w:rsidRDefault="0094558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w:t>
      </w:r>
      <w:r w:rsidRPr="00F105D5">
        <w:rPr>
          <w:rFonts w:ascii="Times New Roman" w:hAnsi="Times New Roman" w:cs="Times New Roman"/>
          <w:b/>
          <w:bCs/>
          <w:lang w:val="lt-LT"/>
        </w:rPr>
        <w:tab/>
      </w:r>
      <w:r w:rsidRPr="00F105D5">
        <w:rPr>
          <w:rFonts w:ascii="Times New Roman" w:hAnsi="Times New Roman" w:cs="Times New Roman"/>
          <w:b/>
          <w:bCs/>
          <w:caps/>
          <w:lang w:val="lt-LT"/>
        </w:rPr>
        <w:t>VAISTINIO</w:t>
      </w:r>
      <w:r w:rsidRPr="00F105D5">
        <w:rPr>
          <w:rFonts w:ascii="Times New Roman" w:hAnsi="Times New Roman" w:cs="Times New Roman"/>
          <w:b/>
          <w:bCs/>
          <w:lang w:val="lt-LT"/>
        </w:rPr>
        <w:t xml:space="preserve"> PREPARATO PAVADINIMAS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PROCYSBI 75 mg skrandyje neirios kietosios kapsulės</w:t>
      </w:r>
    </w:p>
    <w:p w:rsidR="002B4CDA" w:rsidRPr="00F105D5" w:rsidRDefault="00603635"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c</w:t>
      </w:r>
      <w:r w:rsidR="002B4CDA" w:rsidRPr="00F105D5">
        <w:rPr>
          <w:rFonts w:ascii="Times New Roman" w:hAnsi="Times New Roman" w:cs="Times New Roman"/>
          <w:lang w:val="lt-LT"/>
        </w:rPr>
        <w:t>isteaminas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2.</w:t>
      </w:r>
      <w:r w:rsidRPr="00F105D5">
        <w:rPr>
          <w:rFonts w:ascii="Times New Roman" w:hAnsi="Times New Roman" w:cs="Times New Roman"/>
          <w:b/>
          <w:bCs/>
          <w:lang w:val="lt-LT"/>
        </w:rPr>
        <w:tab/>
        <w:t>VEIKLIOJI (-IOS) MEDŽIAGA (-OS) IR JOS (-Ų) KIEKIS (-IAI)</w:t>
      </w:r>
    </w:p>
    <w:p w:rsidR="002B4CDA" w:rsidRPr="00F105D5" w:rsidRDefault="002B4CDA" w:rsidP="00F105D5">
      <w:pPr>
        <w:tabs>
          <w:tab w:val="left" w:pos="567"/>
        </w:tabs>
        <w:spacing w:after="0" w:line="240" w:lineRule="auto"/>
        <w:rPr>
          <w:rFonts w:ascii="Times New Roman" w:hAnsi="Times New Roman" w:cs="Times New Roman"/>
          <w:i/>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Kiekvienoje kapsulėje yra 75 mg cisteamino (merkaptamino bitartrato pavidalu).</w:t>
      </w:r>
    </w:p>
    <w:p w:rsidR="002B4CDA" w:rsidRPr="00F105D5" w:rsidRDefault="002B4CDA" w:rsidP="00F105D5">
      <w:pPr>
        <w:tabs>
          <w:tab w:val="left" w:pos="567"/>
        </w:tabs>
        <w:spacing w:after="0" w:line="240" w:lineRule="auto"/>
        <w:rPr>
          <w:rFonts w:ascii="Times New Roman" w:hAnsi="Times New Roman" w:cs="Times New Roman"/>
          <w:bCs/>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3.</w:t>
      </w:r>
      <w:r w:rsidRPr="00F105D5">
        <w:rPr>
          <w:rFonts w:ascii="Times New Roman" w:hAnsi="Times New Roman" w:cs="Times New Roman"/>
          <w:b/>
          <w:bCs/>
          <w:lang w:val="lt-LT"/>
        </w:rPr>
        <w:tab/>
        <w:t>PAGALBINIŲ MEDŽIAGŲ SĄRAŠAS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4.</w:t>
      </w:r>
      <w:r w:rsidRPr="00F105D5">
        <w:rPr>
          <w:rFonts w:ascii="Times New Roman" w:hAnsi="Times New Roman" w:cs="Times New Roman"/>
          <w:b/>
          <w:bCs/>
          <w:lang w:val="lt-LT"/>
        </w:rPr>
        <w:tab/>
        <w:t>FARMACINĖ FORMA IR KIEKIS PAKUOTĖJE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hd w:val="clear" w:color="auto" w:fill="BFBFBF"/>
          <w:lang w:val="lt-LT"/>
        </w:rPr>
        <w:t>Skrandyje neiri kietoji kapsulė</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250 kapsulių</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5.</w:t>
      </w:r>
      <w:r w:rsidRPr="00F105D5">
        <w:rPr>
          <w:rFonts w:ascii="Times New Roman" w:hAnsi="Times New Roman" w:cs="Times New Roman"/>
          <w:b/>
          <w:bCs/>
          <w:lang w:val="lt-LT"/>
        </w:rPr>
        <w:tab/>
        <w:t>VARTOJIMO METODAS IR BŪDAS (-AI)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Prieš vartojimą perskaitykite pakuotės lapelį.</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Vartoti per burną.</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lang w:val="lt-LT"/>
        </w:rPr>
      </w:pPr>
      <w:r w:rsidRPr="00F105D5">
        <w:rPr>
          <w:rFonts w:ascii="Times New Roman" w:hAnsi="Times New Roman" w:cs="Times New Roman"/>
          <w:b/>
          <w:bCs/>
          <w:lang w:val="lt-LT"/>
        </w:rPr>
        <w:t>6.</w:t>
      </w:r>
      <w:r w:rsidRPr="00F105D5">
        <w:rPr>
          <w:rFonts w:ascii="Times New Roman" w:hAnsi="Times New Roman" w:cs="Times New Roman"/>
          <w:b/>
          <w:bCs/>
          <w:lang w:val="lt-LT"/>
        </w:rPr>
        <w:tab/>
        <w:t>SPECIALUS ĮSPĖJIMAS, KAD VAISTINĮ PREPARATĄ BŪTINA 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7.</w:t>
      </w:r>
      <w:r w:rsidRPr="00F105D5">
        <w:rPr>
          <w:rFonts w:ascii="Times New Roman" w:hAnsi="Times New Roman" w:cs="Times New Roman"/>
          <w:b/>
          <w:bCs/>
          <w:lang w:val="lt-LT"/>
        </w:rPr>
        <w:tab/>
        <w:t>KITAS (-I) SPECIALUS (-ŪS) ĮSPĖJIMAS (-AI) (JEI REIKIA)</w:t>
      </w:r>
    </w:p>
    <w:p w:rsidR="00CE4BB4" w:rsidRPr="00F105D5" w:rsidRDefault="00CE4BB4"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8.</w:t>
      </w:r>
      <w:r w:rsidRPr="00F105D5">
        <w:rPr>
          <w:rFonts w:ascii="Times New Roman" w:hAnsi="Times New Roman" w:cs="Times New Roman"/>
          <w:b/>
          <w:bCs/>
          <w:lang w:val="lt-LT"/>
        </w:rPr>
        <w:tab/>
        <w:t>TINKAMUMO LAIKAS</w:t>
      </w:r>
    </w:p>
    <w:p w:rsidR="002B4CDA" w:rsidRPr="00F105D5" w:rsidRDefault="002B4CDA" w:rsidP="00F105D5">
      <w:pPr>
        <w:tabs>
          <w:tab w:val="left" w:pos="567"/>
        </w:tabs>
        <w:spacing w:after="0" w:line="240" w:lineRule="auto"/>
        <w:rPr>
          <w:rFonts w:ascii="Times New Roman" w:hAnsi="Times New Roman" w:cs="Times New Roman"/>
          <w:lang w:val="lt-LT"/>
        </w:rPr>
      </w:pPr>
    </w:p>
    <w:p w:rsidR="005B275B" w:rsidRPr="00F105D5" w:rsidRDefault="005B275B"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Tinka iki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Atplėšus sandarinamąjį folijo</w:t>
      </w:r>
      <w:r w:rsidRPr="00F105D5">
        <w:rPr>
          <w:rFonts w:ascii="Times New Roman" w:hAnsi="Times New Roman" w:cs="Times New Roman"/>
          <w:b/>
          <w:lang w:val="lt-LT"/>
        </w:rPr>
        <w:t xml:space="preserve">s </w:t>
      </w:r>
      <w:r w:rsidRPr="00F105D5">
        <w:rPr>
          <w:rFonts w:ascii="Times New Roman" w:hAnsi="Times New Roman" w:cs="Times New Roman"/>
          <w:lang w:val="lt-LT"/>
        </w:rPr>
        <w:t>dangtelį, išmesti po 30</w:t>
      </w:r>
      <w:r w:rsidR="00603635" w:rsidRPr="00F105D5">
        <w:rPr>
          <w:rFonts w:ascii="Times New Roman" w:hAnsi="Times New Roman" w:cs="Times New Roman"/>
          <w:lang w:val="lt-LT"/>
        </w:rPr>
        <w:t> </w:t>
      </w:r>
      <w:r w:rsidRPr="00F105D5">
        <w:rPr>
          <w:rFonts w:ascii="Times New Roman" w:hAnsi="Times New Roman" w:cs="Times New Roman"/>
          <w:lang w:val="lt-LT"/>
        </w:rPr>
        <w:t>dienų.</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9.</w:t>
      </w:r>
      <w:r w:rsidRPr="00F105D5">
        <w:rPr>
          <w:rFonts w:ascii="Times New Roman" w:hAnsi="Times New Roman" w:cs="Times New Roman"/>
          <w:b/>
          <w:bCs/>
          <w:lang w:val="lt-LT"/>
        </w:rPr>
        <w:tab/>
        <w:t>SPECIALIOS LAIKYMO SĄLYGOS</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850C3" w:rsidRPr="00F105D5" w:rsidRDefault="00603635"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w:t>
      </w:r>
      <w:r w:rsidR="002850C3" w:rsidRPr="00F105D5">
        <w:rPr>
          <w:rFonts w:ascii="Times New Roman" w:hAnsi="Times New Roman" w:cs="Times New Roman"/>
          <w:lang w:val="lt-LT"/>
        </w:rPr>
        <w:t>aikyti šaldytuve. Negalima užšaldyti.</w:t>
      </w:r>
    </w:p>
    <w:p w:rsidR="002B4CDA" w:rsidRPr="00F105D5" w:rsidRDefault="002850C3"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Atidarius l</w:t>
      </w:r>
      <w:r w:rsidR="002B4CDA" w:rsidRPr="00F105D5">
        <w:rPr>
          <w:rFonts w:ascii="Times New Roman" w:hAnsi="Times New Roman" w:cs="Times New Roman"/>
          <w:lang w:val="lt-LT"/>
        </w:rPr>
        <w:t>aikyti ne aukštesnėje kaip 25 °C temperatūroje.</w:t>
      </w:r>
    </w:p>
    <w:p w:rsidR="002B4CDA" w:rsidRPr="00F105D5" w:rsidRDefault="00E01EBB" w:rsidP="00F105D5">
      <w:pPr>
        <w:tabs>
          <w:tab w:val="left" w:pos="567"/>
        </w:tabs>
        <w:spacing w:after="0" w:line="240" w:lineRule="auto"/>
        <w:rPr>
          <w:rFonts w:ascii="Times New Roman" w:hAnsi="Times New Roman" w:cs="Times New Roman"/>
          <w:lang w:val="lt-LT"/>
        </w:rPr>
      </w:pPr>
      <w:r w:rsidRPr="0007775B">
        <w:rPr>
          <w:rFonts w:ascii="Times New Roman" w:hAnsi="Times New Roman" w:cs="Times New Roman"/>
          <w:lang w:val="lt-LT"/>
        </w:rPr>
        <w:t>Talpyklę</w:t>
      </w:r>
      <w:r w:rsidR="002B4CDA" w:rsidRPr="00F105D5">
        <w:rPr>
          <w:rFonts w:ascii="Times New Roman" w:hAnsi="Times New Roman" w:cs="Times New Roman"/>
          <w:lang w:val="lt-LT"/>
        </w:rPr>
        <w:t xml:space="preserve"> laikyti sandarią, kad </w:t>
      </w:r>
      <w:r w:rsidR="00603635" w:rsidRPr="00F105D5">
        <w:rPr>
          <w:rFonts w:ascii="Times New Roman" w:hAnsi="Times New Roman" w:cs="Times New Roman"/>
          <w:lang w:val="lt-LT"/>
        </w:rPr>
        <w:t xml:space="preserve">vaistas </w:t>
      </w:r>
      <w:r w:rsidR="002B4CDA" w:rsidRPr="00F105D5">
        <w:rPr>
          <w:rFonts w:ascii="Times New Roman" w:hAnsi="Times New Roman" w:cs="Times New Roman"/>
          <w:lang w:val="lt-LT"/>
        </w:rPr>
        <w:t>būtų apsaugotas nuo šviesos ir drėgmės.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10.</w:t>
      </w:r>
      <w:r w:rsidRPr="00F105D5">
        <w:rPr>
          <w:rFonts w:ascii="Times New Roman" w:hAnsi="Times New Roman" w:cs="Times New Roman"/>
          <w:b/>
          <w:bCs/>
          <w:lang w:val="lt-LT"/>
        </w:rPr>
        <w:tab/>
        <w:t>SPECIALIOS ATSARGUMO PRIEMONĖS DĖL NESUVARTOTO VAISTINIO PREPARATO AR JO ATLIEKŲ TVARKYMO (JEI REIKIA)</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11.</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REGISTRUOTOJO</w:t>
      </w:r>
      <w:r w:rsidRPr="00F105D5">
        <w:rPr>
          <w:rFonts w:ascii="Times New Roman" w:hAnsi="Times New Roman" w:cs="Times New Roman"/>
          <w:b/>
          <w:bCs/>
          <w:caps/>
          <w:lang w:val="lt-LT"/>
        </w:rPr>
        <w:t xml:space="preserve"> PAVADINIMAS IR ADRESAS</w:t>
      </w:r>
    </w:p>
    <w:p w:rsidR="002B4CDA" w:rsidRPr="00F105D5" w:rsidRDefault="002B4CDA" w:rsidP="00F105D5">
      <w:pPr>
        <w:tabs>
          <w:tab w:val="left" w:pos="567"/>
        </w:tabs>
        <w:spacing w:after="0" w:line="240" w:lineRule="auto"/>
        <w:rPr>
          <w:rFonts w:ascii="Times New Roman" w:hAnsi="Times New Roman" w:cs="Times New Roman"/>
          <w:lang w:val="lt-LT"/>
        </w:rPr>
      </w:pPr>
    </w:p>
    <w:p w:rsidR="00D8624B" w:rsidRPr="00F105D5" w:rsidRDefault="00D8624B" w:rsidP="00F105D5">
      <w:pPr>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Via Palermo 26/A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Italija</w:t>
      </w:r>
    </w:p>
    <w:p w:rsidR="002B4CDA" w:rsidRPr="00F105D5" w:rsidRDefault="002B4CDA" w:rsidP="00F105D5">
      <w:pPr>
        <w:spacing w:after="0" w:line="240" w:lineRule="auto"/>
        <w:ind w:left="567" w:hanging="567"/>
        <w:rPr>
          <w:rFonts w:ascii="Times New Roman" w:hAnsi="Times New Roman" w:cs="Times New Roman"/>
          <w:bCs/>
          <w:lang w:val="lt-LT"/>
        </w:rPr>
      </w:pPr>
    </w:p>
    <w:p w:rsidR="002B4CDA" w:rsidRPr="00F105D5" w:rsidRDefault="002B4CDA" w:rsidP="00F105D5">
      <w:pPr>
        <w:spacing w:after="0" w:line="240" w:lineRule="auto"/>
        <w:ind w:left="567" w:hanging="567"/>
        <w:rPr>
          <w:rFonts w:ascii="Times New Roman" w:hAnsi="Times New Roman" w:cs="Times New Roman"/>
          <w:bCs/>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12.</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REGISTRACIJOS PAŽYMĖJIMO</w:t>
      </w:r>
      <w:r w:rsidRPr="00F105D5">
        <w:rPr>
          <w:rFonts w:ascii="Times New Roman" w:hAnsi="Times New Roman" w:cs="Times New Roman"/>
          <w:b/>
          <w:bCs/>
          <w:lang w:val="lt-LT"/>
        </w:rPr>
        <w:t xml:space="preserve"> NUMERIS (-IAI) </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EU/1/13/861/002</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13.</w:t>
      </w:r>
      <w:r w:rsidRPr="00F105D5">
        <w:rPr>
          <w:rFonts w:ascii="Times New Roman" w:hAnsi="Times New Roman" w:cs="Times New Roman"/>
          <w:b/>
          <w:bCs/>
          <w:lang w:val="lt-LT"/>
        </w:rPr>
        <w:tab/>
        <w:t>SERIJOS NUMERIS</w:t>
      </w:r>
    </w:p>
    <w:p w:rsidR="002B4CDA" w:rsidRPr="00F105D5" w:rsidRDefault="002B4CDA" w:rsidP="00F105D5">
      <w:pPr>
        <w:tabs>
          <w:tab w:val="left" w:pos="567"/>
        </w:tabs>
        <w:spacing w:after="0" w:line="240" w:lineRule="auto"/>
        <w:rPr>
          <w:rFonts w:ascii="Times New Roman" w:hAnsi="Times New Roman" w:cs="Times New Roman"/>
          <w:i/>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Lot</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14.</w:t>
      </w:r>
      <w:r w:rsidRPr="00F105D5">
        <w:rPr>
          <w:rFonts w:ascii="Times New Roman" w:hAnsi="Times New Roman" w:cs="Times New Roman"/>
          <w:b/>
          <w:bCs/>
          <w:lang w:val="lt-LT"/>
        </w:rPr>
        <w:tab/>
        <w:t>PARDAVIMO (IŠDAVIMO) TVARKA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15.</w:t>
      </w:r>
      <w:r w:rsidRPr="00F105D5">
        <w:rPr>
          <w:rFonts w:ascii="Times New Roman" w:hAnsi="Times New Roman" w:cs="Times New Roman"/>
          <w:b/>
          <w:bCs/>
          <w:lang w:val="lt-LT"/>
        </w:rPr>
        <w:tab/>
        <w:t>VARTOJIMO INSTRUKCIJA</w:t>
      </w:r>
    </w:p>
    <w:p w:rsidR="002B4CDA" w:rsidRPr="00F105D5" w:rsidRDefault="002B4CDA" w:rsidP="00F105D5">
      <w:pPr>
        <w:tabs>
          <w:tab w:val="left" w:pos="567"/>
        </w:tabs>
        <w:spacing w:after="0" w:line="240" w:lineRule="auto"/>
        <w:rPr>
          <w:rFonts w:ascii="Times New Roman" w:hAnsi="Times New Roman" w:cs="Times New Roman"/>
          <w:strike/>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16.</w:t>
      </w:r>
      <w:r w:rsidRPr="00F105D5">
        <w:rPr>
          <w:rFonts w:ascii="Times New Roman" w:hAnsi="Times New Roman" w:cs="Times New Roman"/>
          <w:b/>
          <w:bCs/>
          <w:lang w:val="lt-LT"/>
        </w:rPr>
        <w:tab/>
        <w:t>INFORMACIJA BRAILIO RAŠTU</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PROCYSBI 75</w:t>
      </w:r>
      <w:r w:rsidR="00603635" w:rsidRPr="00F105D5">
        <w:rPr>
          <w:rFonts w:ascii="Times New Roman" w:hAnsi="Times New Roman" w:cs="Times New Roman"/>
          <w:lang w:val="lt-LT"/>
        </w:rPr>
        <w:t> </w:t>
      </w:r>
      <w:r w:rsidRPr="00F105D5">
        <w:rPr>
          <w:rFonts w:ascii="Times New Roman" w:hAnsi="Times New Roman" w:cs="Times New Roman"/>
          <w:lang w:val="lt-LT"/>
        </w:rPr>
        <w:t>mg</w:t>
      </w:r>
    </w:p>
    <w:p w:rsidR="00603635" w:rsidRPr="00F105D5" w:rsidRDefault="00603635" w:rsidP="00F105D5">
      <w:pPr>
        <w:tabs>
          <w:tab w:val="left" w:pos="567"/>
        </w:tabs>
        <w:spacing w:after="0" w:line="240" w:lineRule="auto"/>
        <w:rPr>
          <w:rFonts w:ascii="Times New Roman" w:hAnsi="Times New Roman" w:cs="Times New Roman"/>
          <w:lang w:val="lt-LT"/>
        </w:rPr>
      </w:pPr>
    </w:p>
    <w:p w:rsidR="00603635" w:rsidRPr="00F105D5" w:rsidRDefault="00603635" w:rsidP="00F105D5">
      <w:pPr>
        <w:tabs>
          <w:tab w:val="left" w:pos="567"/>
        </w:tabs>
        <w:spacing w:after="0" w:line="240" w:lineRule="auto"/>
        <w:rPr>
          <w:rFonts w:ascii="Times New Roman" w:hAnsi="Times New Roman" w:cs="Times New Roman"/>
          <w:shd w:val="clear" w:color="auto" w:fill="CCCCCC"/>
          <w:lang w:val="lt-LT" w:eastAsia="lt-LT" w:bidi="lt-LT"/>
        </w:rPr>
      </w:pPr>
    </w:p>
    <w:p w:rsidR="00625573" w:rsidRPr="00F105D5" w:rsidRDefault="00625573"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i/>
          <w:szCs w:val="20"/>
          <w:lang w:val="lt-LT" w:eastAsia="lt-LT" w:bidi="lt-LT"/>
        </w:rPr>
      </w:pPr>
      <w:r w:rsidRPr="00F105D5">
        <w:rPr>
          <w:rFonts w:ascii="Times New Roman" w:hAnsi="Times New Roman" w:cs="Times New Roman"/>
          <w:b/>
          <w:szCs w:val="20"/>
          <w:lang w:val="lt-LT" w:eastAsia="lt-LT" w:bidi="lt-LT"/>
        </w:rPr>
        <w:t>17.</w:t>
      </w:r>
      <w:r w:rsidRPr="00F105D5">
        <w:rPr>
          <w:rFonts w:ascii="Times New Roman" w:hAnsi="Times New Roman" w:cs="Times New Roman"/>
          <w:b/>
          <w:bCs/>
          <w:lang w:val="lt-LT"/>
        </w:rPr>
        <w:tab/>
      </w:r>
      <w:r w:rsidRPr="00F105D5">
        <w:rPr>
          <w:rFonts w:ascii="Times New Roman" w:hAnsi="Times New Roman" w:cs="Times New Roman"/>
          <w:b/>
          <w:szCs w:val="20"/>
          <w:lang w:val="lt-LT" w:eastAsia="lt-LT" w:bidi="lt-LT"/>
        </w:rPr>
        <w:t>UNIKALUS IDENTIFIKATORIUS – 2D BRŪKŠNINIS KODAS</w:t>
      </w:r>
    </w:p>
    <w:p w:rsidR="00625573" w:rsidRPr="00F105D5" w:rsidRDefault="00625573" w:rsidP="00F105D5">
      <w:pPr>
        <w:keepNext/>
        <w:spacing w:after="0" w:line="240" w:lineRule="auto"/>
        <w:rPr>
          <w:rFonts w:ascii="Times New Roman" w:hAnsi="Times New Roman" w:cs="Times New Roman"/>
          <w:szCs w:val="20"/>
          <w:lang w:val="lt-LT" w:eastAsia="lt-LT" w:bidi="lt-LT"/>
        </w:rPr>
      </w:pPr>
    </w:p>
    <w:p w:rsidR="00625573" w:rsidRPr="00F105D5" w:rsidRDefault="00625573" w:rsidP="00F105D5">
      <w:pPr>
        <w:tabs>
          <w:tab w:val="left" w:pos="567"/>
        </w:tabs>
        <w:spacing w:after="0" w:line="240" w:lineRule="auto"/>
        <w:rPr>
          <w:rFonts w:ascii="Times New Roman" w:hAnsi="Times New Roman" w:cs="Times New Roman"/>
          <w:shd w:val="clear" w:color="auto" w:fill="CCCCCC"/>
          <w:lang w:val="lt-LT" w:eastAsia="lt-LT" w:bidi="lt-LT"/>
        </w:rPr>
      </w:pPr>
      <w:r w:rsidRPr="00F105D5">
        <w:rPr>
          <w:rFonts w:ascii="Times New Roman" w:hAnsi="Times New Roman" w:cs="Times New Roman"/>
          <w:szCs w:val="20"/>
          <w:shd w:val="pct15" w:color="auto" w:fill="auto"/>
          <w:lang w:val="lt-LT" w:eastAsia="lt-LT" w:bidi="lt-LT"/>
        </w:rPr>
        <w:t>2D brūkšninis kodas su nurodytu unikaliu identifikatoriumi.</w:t>
      </w:r>
    </w:p>
    <w:p w:rsidR="00625573" w:rsidRPr="00F105D5" w:rsidRDefault="00625573" w:rsidP="00F105D5">
      <w:pPr>
        <w:spacing w:after="0" w:line="240" w:lineRule="auto"/>
        <w:rPr>
          <w:rFonts w:ascii="Times New Roman" w:hAnsi="Times New Roman" w:cs="Times New Roman"/>
          <w:szCs w:val="20"/>
          <w:lang w:val="lt-LT" w:eastAsia="lt-LT" w:bidi="lt-LT"/>
        </w:rPr>
      </w:pPr>
    </w:p>
    <w:p w:rsidR="00625573" w:rsidRPr="00F105D5" w:rsidRDefault="00625573" w:rsidP="00F105D5">
      <w:pPr>
        <w:spacing w:after="0" w:line="240" w:lineRule="auto"/>
        <w:rPr>
          <w:rFonts w:ascii="Times New Roman" w:hAnsi="Times New Roman" w:cs="Times New Roman"/>
          <w:szCs w:val="20"/>
          <w:lang w:val="lt-LT" w:eastAsia="lt-LT" w:bidi="lt-LT"/>
        </w:rPr>
      </w:pPr>
    </w:p>
    <w:p w:rsidR="00625573" w:rsidRPr="00F105D5" w:rsidRDefault="00625573"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szCs w:val="20"/>
          <w:lang w:val="lt-LT" w:eastAsia="lt-LT" w:bidi="lt-LT"/>
        </w:rPr>
      </w:pPr>
      <w:r w:rsidRPr="00F105D5">
        <w:rPr>
          <w:rFonts w:ascii="Times New Roman" w:hAnsi="Times New Roman" w:cs="Times New Roman"/>
          <w:b/>
          <w:szCs w:val="20"/>
          <w:lang w:val="lt-LT" w:eastAsia="lt-LT" w:bidi="lt-LT"/>
        </w:rPr>
        <w:t>18.</w:t>
      </w:r>
      <w:r w:rsidRPr="00F105D5">
        <w:rPr>
          <w:rFonts w:ascii="Times New Roman" w:hAnsi="Times New Roman" w:cs="Times New Roman"/>
          <w:b/>
          <w:szCs w:val="20"/>
          <w:lang w:val="lt-LT" w:eastAsia="lt-LT" w:bidi="lt-LT"/>
        </w:rPr>
        <w:tab/>
        <w:t>UNIKALUS IDENTIFIKATORIUS – ŽMONĖMS SUPRANTAMI DUOMENYS</w:t>
      </w:r>
    </w:p>
    <w:p w:rsidR="00625573" w:rsidRPr="00F105D5" w:rsidRDefault="00625573" w:rsidP="00F105D5">
      <w:pPr>
        <w:keepNext/>
        <w:spacing w:after="0" w:line="240" w:lineRule="auto"/>
        <w:rPr>
          <w:rFonts w:ascii="Times New Roman" w:hAnsi="Times New Roman" w:cs="Times New Roman"/>
          <w:szCs w:val="20"/>
          <w:lang w:val="lt-LT" w:eastAsia="lt-LT" w:bidi="lt-LT"/>
        </w:rPr>
      </w:pPr>
    </w:p>
    <w:p w:rsidR="00625573" w:rsidRPr="00F105D5" w:rsidRDefault="00625573"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PC:</w:t>
      </w:r>
    </w:p>
    <w:p w:rsidR="00625573" w:rsidRPr="00F105D5" w:rsidRDefault="00625573"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SN:</w:t>
      </w:r>
    </w:p>
    <w:p w:rsidR="00625573" w:rsidRPr="00F105D5" w:rsidRDefault="00625573"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zCs w:val="20"/>
          <w:lang w:val="lt-LT" w:eastAsia="lt-LT" w:bidi="lt-LT"/>
        </w:rPr>
        <w:t>NN:</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br w:type="page"/>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INFORMACIJA ANT VIDINĖS PAKUOTĖS</w:t>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lt-LT"/>
        </w:rPr>
      </w:pP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BUTELIUKAS</w:t>
      </w:r>
    </w:p>
    <w:p w:rsidR="002B4CDA" w:rsidRPr="00F105D5" w:rsidRDefault="002B4CDA" w:rsidP="00F105D5">
      <w:pPr>
        <w:tabs>
          <w:tab w:val="left" w:pos="567"/>
        </w:tabs>
        <w:spacing w:after="0" w:line="240" w:lineRule="auto"/>
        <w:rPr>
          <w:rFonts w:ascii="Times New Roman" w:hAnsi="Times New Roman" w:cs="Times New Roman"/>
          <w:lang w:val="lt-LT"/>
        </w:rPr>
      </w:pPr>
    </w:p>
    <w:p w:rsidR="0094558A" w:rsidRPr="00F105D5" w:rsidRDefault="0094558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w:t>
      </w:r>
      <w:r w:rsidRPr="00F105D5">
        <w:rPr>
          <w:rFonts w:ascii="Times New Roman" w:hAnsi="Times New Roman" w:cs="Times New Roman"/>
          <w:b/>
          <w:bCs/>
          <w:lang w:val="lt-LT"/>
        </w:rPr>
        <w:tab/>
        <w:t>VAISTINIO PREPARATO PAVADINIMAS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PROCYSBI 25 mg skrandyje neirios kietosios kapsulės</w:t>
      </w:r>
    </w:p>
    <w:p w:rsidR="002B4CDA" w:rsidRPr="00F105D5" w:rsidRDefault="00603635" w:rsidP="00F105D5">
      <w:pP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lang w:val="lt-LT"/>
        </w:rPr>
        <w:t>c</w:t>
      </w:r>
      <w:r w:rsidR="002B4CDA" w:rsidRPr="00F105D5">
        <w:rPr>
          <w:rFonts w:ascii="Times New Roman" w:hAnsi="Times New Roman" w:cs="Times New Roman"/>
          <w:lang w:val="lt-LT"/>
        </w:rPr>
        <w:t>isteaminas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2.</w:t>
      </w:r>
      <w:r w:rsidRPr="00F105D5">
        <w:rPr>
          <w:rFonts w:ascii="Times New Roman" w:hAnsi="Times New Roman" w:cs="Times New Roman"/>
          <w:b/>
          <w:bCs/>
          <w:lang w:val="lt-LT"/>
        </w:rPr>
        <w:tab/>
        <w:t>VEIKLIOJI (-IOS) MEDŽIAGA (-OS) IR JOS (-Ų) KIEKIS (-IAI)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Kiekvienoje kapsulėje yra 25 mg cisteamino (merkaptamino bitartrato pavidalu).</w:t>
      </w:r>
    </w:p>
    <w:p w:rsidR="002B4CDA" w:rsidRPr="00F105D5" w:rsidRDefault="002B4CDA" w:rsidP="00F105D5">
      <w:pPr>
        <w:tabs>
          <w:tab w:val="left" w:pos="567"/>
        </w:tabs>
        <w:spacing w:after="0" w:line="240" w:lineRule="auto"/>
        <w:rPr>
          <w:rFonts w:ascii="Times New Roman" w:hAnsi="Times New Roman" w:cs="Times New Roman"/>
          <w:bCs/>
          <w:iCs/>
          <w:lang w:val="lt-LT"/>
        </w:rPr>
      </w:pPr>
    </w:p>
    <w:p w:rsidR="002B4CDA" w:rsidRPr="00F105D5" w:rsidRDefault="002B4CDA" w:rsidP="00F105D5">
      <w:pPr>
        <w:tabs>
          <w:tab w:val="left" w:pos="567"/>
        </w:tabs>
        <w:spacing w:after="0" w:line="240" w:lineRule="auto"/>
        <w:rPr>
          <w:rFonts w:ascii="Times New Roman" w:hAnsi="Times New Roman" w:cs="Times New Roman"/>
          <w:bCs/>
          <w:iCs/>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3.</w:t>
      </w:r>
      <w:r w:rsidRPr="00F105D5">
        <w:rPr>
          <w:rFonts w:ascii="Times New Roman" w:hAnsi="Times New Roman" w:cs="Times New Roman"/>
          <w:b/>
          <w:bCs/>
          <w:lang w:val="lt-LT"/>
        </w:rPr>
        <w:tab/>
        <w:t>PAGALBINIŲ MEDŽIAGŲ SĄRAŠAS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4.</w:t>
      </w:r>
      <w:r w:rsidRPr="00F105D5">
        <w:rPr>
          <w:rFonts w:ascii="Times New Roman" w:hAnsi="Times New Roman" w:cs="Times New Roman"/>
          <w:b/>
          <w:bCs/>
          <w:lang w:val="lt-LT"/>
        </w:rPr>
        <w:tab/>
        <w:t>FARMACINĖ FORMA IR KIEKIS PAKUOTĖJE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hd w:val="pct15" w:color="auto" w:fill="auto"/>
          <w:lang w:val="lt-LT"/>
        </w:rPr>
        <w:t>Skrandyje neiri kietoji kapsulė</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60 kapsulių</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5.</w:t>
      </w:r>
      <w:r w:rsidRPr="00F105D5">
        <w:rPr>
          <w:rFonts w:ascii="Times New Roman" w:hAnsi="Times New Roman" w:cs="Times New Roman"/>
          <w:b/>
          <w:bCs/>
          <w:lang w:val="lt-LT"/>
        </w:rPr>
        <w:tab/>
        <w:t>VARTOJIMO METODAS IR BŪDAS (-AI)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Prieš vartojimą perskaitykite pakuotės lapelį.</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Vartoti per burną.</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lang w:val="lt-LT"/>
        </w:rPr>
      </w:pPr>
      <w:r w:rsidRPr="00F105D5">
        <w:rPr>
          <w:rFonts w:ascii="Times New Roman" w:hAnsi="Times New Roman" w:cs="Times New Roman"/>
          <w:b/>
          <w:bCs/>
          <w:lang w:val="lt-LT"/>
        </w:rPr>
        <w:t>6.</w:t>
      </w:r>
      <w:r w:rsidRPr="00F105D5">
        <w:rPr>
          <w:rFonts w:ascii="Times New Roman" w:hAnsi="Times New Roman" w:cs="Times New Roman"/>
          <w:b/>
          <w:bCs/>
          <w:lang w:val="lt-LT"/>
        </w:rPr>
        <w:tab/>
        <w:t>SPECIALUS ĮSPĖJIMAS, KAD VAISTINĮ PREPARATĄ BŪTINA 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7.</w:t>
      </w:r>
      <w:r w:rsidRPr="00F105D5">
        <w:rPr>
          <w:rFonts w:ascii="Times New Roman" w:hAnsi="Times New Roman" w:cs="Times New Roman"/>
          <w:b/>
          <w:bCs/>
          <w:lang w:val="lt-LT"/>
        </w:rPr>
        <w:tab/>
        <w:t>KITAS (-I) SPECIALUS (-ŪS) ĮSPĖJIMAS (-AI) (JEI REIKIA)</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8.</w:t>
      </w:r>
      <w:r w:rsidRPr="00F105D5">
        <w:rPr>
          <w:rFonts w:ascii="Times New Roman" w:hAnsi="Times New Roman" w:cs="Times New Roman"/>
          <w:b/>
          <w:bCs/>
          <w:lang w:val="lt-LT"/>
        </w:rPr>
        <w:tab/>
        <w:t>TINKAMUMO LAIKAS</w:t>
      </w:r>
    </w:p>
    <w:p w:rsidR="002B4CDA" w:rsidRPr="00F105D5" w:rsidRDefault="002B4CDA" w:rsidP="00F105D5">
      <w:pPr>
        <w:tabs>
          <w:tab w:val="left" w:pos="567"/>
        </w:tabs>
        <w:spacing w:after="0" w:line="240" w:lineRule="auto"/>
        <w:rPr>
          <w:rFonts w:ascii="Times New Roman" w:hAnsi="Times New Roman" w:cs="Times New Roman"/>
          <w:lang w:val="lt-LT"/>
        </w:rPr>
      </w:pPr>
    </w:p>
    <w:p w:rsidR="005B275B" w:rsidRPr="00F105D5" w:rsidRDefault="005B275B"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Tinka iki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Atplėšus sandarinamąjį folijos dangtelį, išmesti po 30</w:t>
      </w:r>
      <w:r w:rsidR="00603635" w:rsidRPr="00F105D5">
        <w:rPr>
          <w:rFonts w:ascii="Times New Roman" w:hAnsi="Times New Roman" w:cs="Times New Roman"/>
          <w:lang w:val="lt-LT"/>
        </w:rPr>
        <w:t> </w:t>
      </w:r>
      <w:r w:rsidRPr="00F105D5">
        <w:rPr>
          <w:rFonts w:ascii="Times New Roman" w:hAnsi="Times New Roman" w:cs="Times New Roman"/>
          <w:lang w:val="lt-LT"/>
        </w:rPr>
        <w:t>dienų.</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Atidarymo data:</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Išmetimo data:</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9.</w:t>
      </w:r>
      <w:r w:rsidRPr="00F105D5">
        <w:rPr>
          <w:rFonts w:ascii="Times New Roman" w:hAnsi="Times New Roman" w:cs="Times New Roman"/>
          <w:b/>
          <w:bCs/>
          <w:lang w:val="lt-LT"/>
        </w:rPr>
        <w:tab/>
        <w:t>SPECIALIOS LAIKYMO SĄLYGOS</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850C3" w:rsidRPr="00F105D5" w:rsidRDefault="00603635"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w:t>
      </w:r>
      <w:r w:rsidR="002850C3" w:rsidRPr="00F105D5">
        <w:rPr>
          <w:rFonts w:ascii="Times New Roman" w:hAnsi="Times New Roman" w:cs="Times New Roman"/>
          <w:lang w:val="lt-LT"/>
        </w:rPr>
        <w:t>aikyti šaldytuve. Negalima užšaldyti.</w:t>
      </w:r>
    </w:p>
    <w:p w:rsidR="002B4CDA" w:rsidRPr="00F105D5" w:rsidRDefault="002850C3" w:rsidP="00F105D5">
      <w:pPr>
        <w:tabs>
          <w:tab w:val="left" w:pos="567"/>
        </w:tabs>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Atidarius l</w:t>
      </w:r>
      <w:r w:rsidR="002B4CDA" w:rsidRPr="00F105D5">
        <w:rPr>
          <w:rFonts w:ascii="Times New Roman" w:hAnsi="Times New Roman" w:cs="Times New Roman"/>
          <w:lang w:val="lt-LT"/>
        </w:rPr>
        <w:t>aikyti ne aukštesnėje kaip 25 °C temperatūroje.</w:t>
      </w:r>
    </w:p>
    <w:p w:rsidR="002B4CDA" w:rsidRPr="00F105D5" w:rsidRDefault="00E01EBB" w:rsidP="00F105D5">
      <w:pPr>
        <w:tabs>
          <w:tab w:val="left" w:pos="0"/>
        </w:tabs>
        <w:spacing w:after="0" w:line="240" w:lineRule="auto"/>
        <w:rPr>
          <w:rFonts w:ascii="Times New Roman" w:hAnsi="Times New Roman" w:cs="Times New Roman"/>
          <w:lang w:val="lt-LT"/>
        </w:rPr>
      </w:pPr>
      <w:r w:rsidRPr="0007775B">
        <w:rPr>
          <w:rFonts w:ascii="Times New Roman" w:hAnsi="Times New Roman" w:cs="Times New Roman"/>
          <w:lang w:val="lt-LT"/>
        </w:rPr>
        <w:t>Talpyklę</w:t>
      </w:r>
      <w:r w:rsidR="002B4CDA" w:rsidRPr="00F105D5">
        <w:rPr>
          <w:rFonts w:ascii="Times New Roman" w:hAnsi="Times New Roman" w:cs="Times New Roman"/>
          <w:lang w:val="lt-LT"/>
        </w:rPr>
        <w:t xml:space="preserve"> laikyti sandarią, kad </w:t>
      </w:r>
      <w:r w:rsidR="00603635" w:rsidRPr="00F105D5">
        <w:rPr>
          <w:rFonts w:ascii="Times New Roman" w:hAnsi="Times New Roman" w:cs="Times New Roman"/>
          <w:lang w:val="lt-LT"/>
        </w:rPr>
        <w:t>vaistas</w:t>
      </w:r>
      <w:r w:rsidR="002B4CDA" w:rsidRPr="00F105D5">
        <w:rPr>
          <w:rFonts w:ascii="Times New Roman" w:hAnsi="Times New Roman" w:cs="Times New Roman"/>
          <w:lang w:val="lt-LT"/>
        </w:rPr>
        <w:t xml:space="preserve"> būtų apsaugotas nuo šviesos ir drėgmės.</w:t>
      </w:r>
    </w:p>
    <w:p w:rsidR="002B4CDA" w:rsidRPr="00F105D5" w:rsidRDefault="002B4CDA" w:rsidP="00F105D5">
      <w:pPr>
        <w:tabs>
          <w:tab w:val="left" w:pos="567"/>
        </w:tabs>
        <w:spacing w:after="0" w:line="240" w:lineRule="auto"/>
        <w:ind w:left="567" w:hanging="567"/>
        <w:rPr>
          <w:rFonts w:ascii="Times New Roman" w:hAnsi="Times New Roman" w:cs="Times New Roman"/>
          <w:lang w:val="lt-LT"/>
        </w:rPr>
      </w:pPr>
    </w:p>
    <w:p w:rsidR="002B4CDA" w:rsidRPr="00F105D5" w:rsidRDefault="002B4CDA" w:rsidP="00F105D5">
      <w:pPr>
        <w:tabs>
          <w:tab w:val="left" w:pos="567"/>
        </w:tabs>
        <w:spacing w:after="0" w:line="240" w:lineRule="auto"/>
        <w:ind w:left="567" w:hanging="567"/>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10.</w:t>
      </w:r>
      <w:r w:rsidRPr="00F105D5">
        <w:rPr>
          <w:rFonts w:ascii="Times New Roman" w:hAnsi="Times New Roman" w:cs="Times New Roman"/>
          <w:b/>
          <w:bCs/>
          <w:lang w:val="lt-LT"/>
        </w:rPr>
        <w:tab/>
        <w:t>SPECIALIOS ATSARGUMO PRIEMONĖS DĖL NESUVARTOTO VAISTINIO PREPARATO AR JO ATLIEKŲ TVARKYMO (JEI REIKIA)</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11.</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REGISTRUOTOJO</w:t>
      </w:r>
      <w:r w:rsidRPr="00F105D5">
        <w:rPr>
          <w:rFonts w:ascii="Times New Roman" w:hAnsi="Times New Roman" w:cs="Times New Roman"/>
          <w:b/>
          <w:bCs/>
          <w:lang w:val="lt-LT"/>
        </w:rPr>
        <w:t xml:space="preserve"> PAVADINIMAS IR ADRESAS</w:t>
      </w:r>
    </w:p>
    <w:p w:rsidR="002B4CDA" w:rsidRPr="00F105D5" w:rsidRDefault="002B4CDA" w:rsidP="00F105D5">
      <w:pPr>
        <w:tabs>
          <w:tab w:val="left" w:pos="567"/>
        </w:tabs>
        <w:spacing w:after="0" w:line="240" w:lineRule="auto"/>
        <w:rPr>
          <w:rFonts w:ascii="Times New Roman" w:hAnsi="Times New Roman" w:cs="Times New Roman"/>
          <w:lang w:val="lt-LT"/>
        </w:rPr>
      </w:pPr>
    </w:p>
    <w:p w:rsidR="00D8624B" w:rsidRPr="00F105D5" w:rsidRDefault="00D8624B" w:rsidP="00F105D5">
      <w:pPr>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Via Palermo 26/A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Italija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12.</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REGISTRACIJOS PAŽYMĖJIMO</w:t>
      </w:r>
      <w:r w:rsidRPr="00F105D5">
        <w:rPr>
          <w:rFonts w:ascii="Times New Roman" w:hAnsi="Times New Roman" w:cs="Times New Roman"/>
          <w:b/>
          <w:bCs/>
          <w:lang w:val="lt-LT"/>
        </w:rPr>
        <w:t xml:space="preserve"> NUMERIS (-IAI) </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EU/1/13/861/001</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13.</w:t>
      </w:r>
      <w:r w:rsidRPr="00F105D5">
        <w:rPr>
          <w:rFonts w:ascii="Times New Roman" w:hAnsi="Times New Roman" w:cs="Times New Roman"/>
          <w:b/>
          <w:bCs/>
          <w:lang w:val="lt-LT"/>
        </w:rPr>
        <w:tab/>
        <w:t>SERIJOS NUMERIS</w:t>
      </w:r>
    </w:p>
    <w:p w:rsidR="002B4CDA" w:rsidRPr="00F105D5" w:rsidRDefault="002B4CDA" w:rsidP="00F105D5">
      <w:pPr>
        <w:tabs>
          <w:tab w:val="left" w:pos="567"/>
        </w:tabs>
        <w:spacing w:after="0" w:line="240" w:lineRule="auto"/>
        <w:rPr>
          <w:rFonts w:ascii="Times New Roman" w:hAnsi="Times New Roman" w:cs="Times New Roman"/>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Lot</w:t>
      </w:r>
    </w:p>
    <w:p w:rsidR="002B4CDA" w:rsidRPr="00F105D5" w:rsidRDefault="002B4CDA" w:rsidP="00F105D5">
      <w:pPr>
        <w:tabs>
          <w:tab w:val="left" w:pos="567"/>
        </w:tabs>
        <w:spacing w:after="0" w:line="240" w:lineRule="auto"/>
        <w:rPr>
          <w:rFonts w:ascii="Times New Roman" w:hAnsi="Times New Roman" w:cs="Times New Roman"/>
          <w:lang w:val="lt-LT"/>
        </w:rPr>
      </w:pPr>
    </w:p>
    <w:p w:rsidR="0094558A" w:rsidRPr="00F105D5" w:rsidRDefault="0094558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14.</w:t>
      </w:r>
      <w:r w:rsidRPr="00F105D5">
        <w:rPr>
          <w:rFonts w:ascii="Times New Roman" w:hAnsi="Times New Roman" w:cs="Times New Roman"/>
          <w:b/>
          <w:bCs/>
          <w:lang w:val="lt-LT"/>
        </w:rPr>
        <w:tab/>
        <w:t>PARDAVIMO (IŠDAVIMO) TVARKA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15.</w:t>
      </w:r>
      <w:r w:rsidRPr="00F105D5">
        <w:rPr>
          <w:rFonts w:ascii="Times New Roman" w:hAnsi="Times New Roman" w:cs="Times New Roman"/>
          <w:b/>
          <w:bCs/>
          <w:lang w:val="lt-LT"/>
        </w:rPr>
        <w:tab/>
        <w:t>VARTOJIMO INSTRUKCIJA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16.</w:t>
      </w:r>
      <w:r w:rsidRPr="00F105D5">
        <w:rPr>
          <w:rFonts w:ascii="Times New Roman" w:hAnsi="Times New Roman" w:cs="Times New Roman"/>
          <w:b/>
          <w:bCs/>
          <w:lang w:val="lt-LT"/>
        </w:rPr>
        <w:tab/>
        <w:t>INFORMACIJA BRAILIO RAŠTU</w:t>
      </w:r>
    </w:p>
    <w:p w:rsidR="00603635" w:rsidRPr="00F105D5" w:rsidRDefault="00603635" w:rsidP="00F105D5">
      <w:pPr>
        <w:tabs>
          <w:tab w:val="left" w:pos="567"/>
        </w:tabs>
        <w:spacing w:after="0" w:line="240" w:lineRule="auto"/>
        <w:rPr>
          <w:rFonts w:ascii="Times New Roman" w:hAnsi="Times New Roman" w:cs="Times New Roman"/>
          <w:lang w:val="lt-LT"/>
        </w:rPr>
      </w:pPr>
    </w:p>
    <w:p w:rsidR="00603635" w:rsidRPr="00F105D5" w:rsidRDefault="00603635" w:rsidP="00F105D5">
      <w:pPr>
        <w:tabs>
          <w:tab w:val="left" w:pos="567"/>
        </w:tabs>
        <w:spacing w:after="0" w:line="240" w:lineRule="auto"/>
        <w:rPr>
          <w:rFonts w:ascii="Times New Roman" w:hAnsi="Times New Roman" w:cs="Times New Roman"/>
          <w:shd w:val="clear" w:color="auto" w:fill="CCCCCC"/>
          <w:lang w:val="lt-LT" w:eastAsia="lt-LT" w:bidi="lt-LT"/>
        </w:rPr>
      </w:pPr>
    </w:p>
    <w:p w:rsidR="00625573" w:rsidRPr="00F105D5" w:rsidRDefault="00625573"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i/>
          <w:szCs w:val="20"/>
          <w:lang w:val="lt-LT" w:eastAsia="lt-LT" w:bidi="lt-LT"/>
        </w:rPr>
      </w:pPr>
      <w:r w:rsidRPr="00F105D5">
        <w:rPr>
          <w:rFonts w:ascii="Times New Roman" w:hAnsi="Times New Roman" w:cs="Times New Roman"/>
          <w:b/>
          <w:szCs w:val="20"/>
          <w:lang w:val="lt-LT" w:eastAsia="lt-LT" w:bidi="lt-LT"/>
        </w:rPr>
        <w:t>17.</w:t>
      </w:r>
      <w:r w:rsidRPr="00F105D5">
        <w:rPr>
          <w:rFonts w:ascii="Times New Roman" w:hAnsi="Times New Roman" w:cs="Times New Roman"/>
          <w:b/>
          <w:bCs/>
          <w:lang w:val="lt-LT"/>
        </w:rPr>
        <w:tab/>
      </w:r>
      <w:r w:rsidRPr="00F105D5">
        <w:rPr>
          <w:rFonts w:ascii="Times New Roman" w:hAnsi="Times New Roman" w:cs="Times New Roman"/>
          <w:b/>
          <w:szCs w:val="20"/>
          <w:lang w:val="lt-LT" w:eastAsia="lt-LT" w:bidi="lt-LT"/>
        </w:rPr>
        <w:t>UNIKALUS IDENTIFIKATORIUS – 2D BRŪKŠNINIS KODAS</w:t>
      </w:r>
    </w:p>
    <w:p w:rsidR="00625573" w:rsidRPr="00F105D5" w:rsidRDefault="00625573" w:rsidP="00F105D5">
      <w:pPr>
        <w:keepNext/>
        <w:spacing w:after="0" w:line="240" w:lineRule="auto"/>
        <w:rPr>
          <w:rFonts w:ascii="Times New Roman" w:hAnsi="Times New Roman" w:cs="Times New Roman"/>
          <w:szCs w:val="20"/>
          <w:lang w:val="lt-LT" w:eastAsia="lt-LT" w:bidi="lt-LT"/>
        </w:rPr>
      </w:pPr>
    </w:p>
    <w:p w:rsidR="00625573" w:rsidRPr="00F105D5" w:rsidRDefault="00625573" w:rsidP="00F105D5">
      <w:pPr>
        <w:tabs>
          <w:tab w:val="left" w:pos="567"/>
        </w:tabs>
        <w:spacing w:after="0" w:line="240" w:lineRule="auto"/>
        <w:rPr>
          <w:rFonts w:ascii="Times New Roman" w:hAnsi="Times New Roman" w:cs="Times New Roman"/>
          <w:shd w:val="clear" w:color="auto" w:fill="CCCCCC"/>
          <w:lang w:val="lt-LT" w:eastAsia="lt-LT" w:bidi="lt-LT"/>
        </w:rPr>
      </w:pPr>
      <w:r w:rsidRPr="00F105D5">
        <w:rPr>
          <w:rFonts w:ascii="Times New Roman" w:hAnsi="Times New Roman" w:cs="Times New Roman"/>
          <w:szCs w:val="20"/>
          <w:shd w:val="pct15" w:color="auto" w:fill="auto"/>
          <w:lang w:val="lt-LT" w:eastAsia="lt-LT" w:bidi="lt-LT"/>
        </w:rPr>
        <w:t>2D brūkšninis kodas su nurodytu unikaliu identifikatoriumi.</w:t>
      </w:r>
    </w:p>
    <w:p w:rsidR="00625573" w:rsidRPr="00F105D5" w:rsidRDefault="00625573" w:rsidP="00F105D5">
      <w:pPr>
        <w:spacing w:after="0" w:line="240" w:lineRule="auto"/>
        <w:rPr>
          <w:rFonts w:ascii="Times New Roman" w:hAnsi="Times New Roman" w:cs="Times New Roman"/>
          <w:szCs w:val="20"/>
          <w:lang w:val="lt-LT" w:eastAsia="lt-LT" w:bidi="lt-LT"/>
        </w:rPr>
      </w:pPr>
    </w:p>
    <w:p w:rsidR="00625573" w:rsidRPr="00F105D5" w:rsidRDefault="00625573" w:rsidP="00F105D5">
      <w:pPr>
        <w:spacing w:after="0" w:line="240" w:lineRule="auto"/>
        <w:rPr>
          <w:rFonts w:ascii="Times New Roman" w:hAnsi="Times New Roman" w:cs="Times New Roman"/>
          <w:szCs w:val="20"/>
          <w:lang w:val="lt-LT" w:eastAsia="lt-LT" w:bidi="lt-LT"/>
        </w:rPr>
      </w:pPr>
    </w:p>
    <w:p w:rsidR="00625573" w:rsidRPr="00F105D5" w:rsidRDefault="00625573"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szCs w:val="20"/>
          <w:lang w:val="lt-LT" w:eastAsia="lt-LT" w:bidi="lt-LT"/>
        </w:rPr>
      </w:pPr>
      <w:r w:rsidRPr="00F105D5">
        <w:rPr>
          <w:rFonts w:ascii="Times New Roman" w:hAnsi="Times New Roman" w:cs="Times New Roman"/>
          <w:b/>
          <w:szCs w:val="20"/>
          <w:lang w:val="lt-LT" w:eastAsia="lt-LT" w:bidi="lt-LT"/>
        </w:rPr>
        <w:t>18.</w:t>
      </w:r>
      <w:r w:rsidRPr="00F105D5">
        <w:rPr>
          <w:rFonts w:ascii="Times New Roman" w:hAnsi="Times New Roman" w:cs="Times New Roman"/>
          <w:b/>
          <w:szCs w:val="20"/>
          <w:lang w:val="lt-LT" w:eastAsia="lt-LT" w:bidi="lt-LT"/>
        </w:rPr>
        <w:tab/>
        <w:t>UNIKALUS IDENTIFIKATORIUS – ŽMONĖMS SUPRANTAMI DUOMENYS</w:t>
      </w:r>
    </w:p>
    <w:p w:rsidR="00625573" w:rsidRPr="00F105D5" w:rsidRDefault="00625573" w:rsidP="00F105D5">
      <w:pPr>
        <w:keepNext/>
        <w:spacing w:after="0" w:line="240" w:lineRule="auto"/>
        <w:rPr>
          <w:rFonts w:ascii="Times New Roman" w:hAnsi="Times New Roman" w:cs="Times New Roman"/>
          <w:szCs w:val="20"/>
          <w:lang w:val="lt-LT" w:eastAsia="lt-LT" w:bidi="lt-LT"/>
        </w:rPr>
      </w:pPr>
    </w:p>
    <w:p w:rsidR="00625573" w:rsidRPr="00F105D5" w:rsidRDefault="00625573"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PC:</w:t>
      </w:r>
    </w:p>
    <w:p w:rsidR="00625573" w:rsidRPr="00F105D5" w:rsidRDefault="00625573"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SN:</w:t>
      </w:r>
    </w:p>
    <w:p w:rsidR="00625573" w:rsidRPr="00F105D5" w:rsidRDefault="00625573"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zCs w:val="20"/>
          <w:lang w:val="lt-LT" w:eastAsia="lt-LT" w:bidi="lt-LT"/>
        </w:rPr>
        <w:t>NN:</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br w:type="page"/>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INFORMACIJA ANT VIDINĖS PAKUOTĖS</w:t>
      </w: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cs="Times New Roman"/>
          <w:b/>
          <w:bCs/>
          <w:lang w:val="lt-LT"/>
        </w:rPr>
      </w:pPr>
    </w:p>
    <w:p w:rsidR="002B4CDA" w:rsidRPr="00F105D5" w:rsidRDefault="002B4CDA" w:rsidP="00F105D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BUTELIUKAS</w:t>
      </w:r>
    </w:p>
    <w:p w:rsidR="002B4CDA" w:rsidRPr="00F105D5" w:rsidRDefault="002B4CDA" w:rsidP="00F105D5">
      <w:pPr>
        <w:tabs>
          <w:tab w:val="left" w:pos="567"/>
        </w:tabs>
        <w:spacing w:after="0" w:line="240" w:lineRule="auto"/>
        <w:rPr>
          <w:rFonts w:ascii="Times New Roman" w:hAnsi="Times New Roman" w:cs="Times New Roman"/>
          <w:lang w:val="lt-LT"/>
        </w:rPr>
      </w:pPr>
    </w:p>
    <w:p w:rsidR="0094558A" w:rsidRPr="00F105D5" w:rsidRDefault="0094558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w:t>
      </w:r>
      <w:r w:rsidRPr="00F105D5">
        <w:rPr>
          <w:rFonts w:ascii="Times New Roman" w:hAnsi="Times New Roman" w:cs="Times New Roman"/>
          <w:b/>
          <w:bCs/>
          <w:lang w:val="lt-LT"/>
        </w:rPr>
        <w:tab/>
        <w:t>VAISTINIO PREPARATO PAVADINIMAS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PROCYSBI 75 mg skrandyje neirios kietosios kapsulės</w:t>
      </w:r>
    </w:p>
    <w:p w:rsidR="002B4CDA" w:rsidRPr="00F105D5" w:rsidRDefault="00603635"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c</w:t>
      </w:r>
      <w:r w:rsidR="002B4CDA" w:rsidRPr="00F105D5">
        <w:rPr>
          <w:rFonts w:ascii="Times New Roman" w:hAnsi="Times New Roman" w:cs="Times New Roman"/>
          <w:lang w:val="lt-LT"/>
        </w:rPr>
        <w:t>isteaminas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2.</w:t>
      </w:r>
      <w:r w:rsidRPr="00F105D5">
        <w:rPr>
          <w:rFonts w:ascii="Times New Roman" w:hAnsi="Times New Roman" w:cs="Times New Roman"/>
          <w:b/>
          <w:bCs/>
          <w:lang w:val="lt-LT"/>
        </w:rPr>
        <w:tab/>
        <w:t>VEIKLIOJI (-IOS) MEDŽIAGA (-OS) IR JOS (-Ų) KIEKIS (-IAI)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Kiekvienoje kapsulėje yra 75 mg cisteamino (merkaptamino bitartrato pavidalu).</w:t>
      </w:r>
    </w:p>
    <w:p w:rsidR="002B4CDA" w:rsidRPr="00F105D5" w:rsidRDefault="002B4CDA" w:rsidP="00F105D5">
      <w:pPr>
        <w:tabs>
          <w:tab w:val="left" w:pos="567"/>
        </w:tabs>
        <w:spacing w:after="0" w:line="240" w:lineRule="auto"/>
        <w:rPr>
          <w:rFonts w:ascii="Times New Roman" w:hAnsi="Times New Roman" w:cs="Times New Roman"/>
          <w:bCs/>
          <w:iCs/>
          <w:lang w:val="lt-LT"/>
        </w:rPr>
      </w:pPr>
    </w:p>
    <w:p w:rsidR="002B4CDA" w:rsidRPr="00F105D5" w:rsidRDefault="002B4CDA" w:rsidP="00F105D5">
      <w:pPr>
        <w:tabs>
          <w:tab w:val="left" w:pos="567"/>
        </w:tabs>
        <w:spacing w:after="0" w:line="240" w:lineRule="auto"/>
        <w:rPr>
          <w:rFonts w:ascii="Times New Roman" w:hAnsi="Times New Roman" w:cs="Times New Roman"/>
          <w:bCs/>
          <w:iCs/>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3.</w:t>
      </w:r>
      <w:r w:rsidRPr="00F105D5">
        <w:rPr>
          <w:rFonts w:ascii="Times New Roman" w:hAnsi="Times New Roman" w:cs="Times New Roman"/>
          <w:b/>
          <w:bCs/>
          <w:lang w:val="lt-LT"/>
        </w:rPr>
        <w:tab/>
        <w:t>PAGALBINIŲ MEDŽIAGŲ SĄRAŠAS</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4.</w:t>
      </w:r>
      <w:r w:rsidRPr="00F105D5">
        <w:rPr>
          <w:rFonts w:ascii="Times New Roman" w:hAnsi="Times New Roman" w:cs="Times New Roman"/>
          <w:b/>
          <w:bCs/>
          <w:lang w:val="lt-LT"/>
        </w:rPr>
        <w:tab/>
        <w:t>FARMACINĖ FORMA IR KIEKIS PAKUOTĖJE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Skrandyje neiri kietoji kapsulė</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250 kapsulių</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5.</w:t>
      </w:r>
      <w:r w:rsidRPr="00F105D5">
        <w:rPr>
          <w:rFonts w:ascii="Times New Roman" w:hAnsi="Times New Roman" w:cs="Times New Roman"/>
          <w:b/>
          <w:bCs/>
          <w:lang w:val="lt-LT"/>
        </w:rPr>
        <w:tab/>
        <w:t>VARTOJIMO METODAS IR BŪDAS (-AI)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Prieš vartojimą perskaitykite pakuotės lapelį.</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Vartoti per burną.</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lang w:val="lt-LT"/>
        </w:rPr>
      </w:pPr>
      <w:r w:rsidRPr="00F105D5">
        <w:rPr>
          <w:rFonts w:ascii="Times New Roman" w:hAnsi="Times New Roman" w:cs="Times New Roman"/>
          <w:b/>
          <w:bCs/>
          <w:lang w:val="lt-LT"/>
        </w:rPr>
        <w:t>6.</w:t>
      </w:r>
      <w:r w:rsidRPr="00F105D5">
        <w:rPr>
          <w:rFonts w:ascii="Times New Roman" w:hAnsi="Times New Roman" w:cs="Times New Roman"/>
          <w:b/>
          <w:bCs/>
          <w:lang w:val="lt-LT"/>
        </w:rPr>
        <w:tab/>
        <w:t>SPECIALUS ĮSPĖJIMAS, KAD VAISTINĮ PREPARATĄ BŪTINA 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Laikyti vaikams nepastebimoje ir nepasiekiamoje vietoje.</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7.</w:t>
      </w:r>
      <w:r w:rsidRPr="00F105D5">
        <w:rPr>
          <w:rFonts w:ascii="Times New Roman" w:hAnsi="Times New Roman" w:cs="Times New Roman"/>
          <w:b/>
          <w:bCs/>
          <w:lang w:val="lt-LT"/>
        </w:rPr>
        <w:tab/>
        <w:t>KITAS (-I) SPECIALUS (-ŪS) ĮSPĖJIMAS (-AI) (JEI REIKIA)</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8.</w:t>
      </w:r>
      <w:r w:rsidRPr="00F105D5">
        <w:rPr>
          <w:rFonts w:ascii="Times New Roman" w:hAnsi="Times New Roman" w:cs="Times New Roman"/>
          <w:b/>
          <w:bCs/>
          <w:lang w:val="lt-LT"/>
        </w:rPr>
        <w:tab/>
        <w:t>TINKAMUMO LAIKAS</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5B275B" w:rsidRPr="00F105D5" w:rsidRDefault="005B275B"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Tinka iki</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Atplėšus sandarinamąjį folijos dangtelį, išmesti po 30</w:t>
      </w:r>
      <w:r w:rsidR="00603635" w:rsidRPr="00F105D5">
        <w:rPr>
          <w:rFonts w:ascii="Times New Roman" w:hAnsi="Times New Roman" w:cs="Times New Roman"/>
          <w:lang w:val="lt-LT"/>
        </w:rPr>
        <w:t> </w:t>
      </w:r>
      <w:r w:rsidRPr="00F105D5">
        <w:rPr>
          <w:rFonts w:ascii="Times New Roman" w:hAnsi="Times New Roman" w:cs="Times New Roman"/>
          <w:lang w:val="lt-LT"/>
        </w:rPr>
        <w:t>dienų.</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Atidarymo data:</w:t>
      </w: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Išmetimo data:</w:t>
      </w:r>
    </w:p>
    <w:p w:rsidR="002B4CDA" w:rsidRPr="00F105D5" w:rsidRDefault="002B4CDA" w:rsidP="00F105D5">
      <w:pPr>
        <w:tabs>
          <w:tab w:val="left" w:pos="567"/>
        </w:tabs>
        <w:spacing w:after="0" w:line="240" w:lineRule="auto"/>
        <w:rPr>
          <w:rFonts w:ascii="Times New Roman" w:hAnsi="Times New Roman" w:cs="Times New Roman"/>
          <w:lang w:val="lt-LT"/>
        </w:rPr>
      </w:pPr>
    </w:p>
    <w:p w:rsidR="00C2254A" w:rsidRPr="00F105D5" w:rsidRDefault="00C2254A" w:rsidP="00F105D5">
      <w:pPr>
        <w:tabs>
          <w:tab w:val="left" w:pos="567"/>
        </w:tabs>
        <w:spacing w:after="0" w:line="240" w:lineRule="auto"/>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9.</w:t>
      </w:r>
      <w:r w:rsidRPr="00F105D5">
        <w:rPr>
          <w:rFonts w:ascii="Times New Roman" w:hAnsi="Times New Roman" w:cs="Times New Roman"/>
          <w:b/>
          <w:bCs/>
          <w:lang w:val="lt-LT"/>
        </w:rPr>
        <w:tab/>
        <w:t>SPECIALIOS LAIKYMO SĄLYGOS</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850C3" w:rsidRPr="00F105D5" w:rsidRDefault="00603635" w:rsidP="00F105D5">
      <w:pPr>
        <w:tabs>
          <w:tab w:val="left" w:pos="567"/>
        </w:tabs>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L</w:t>
      </w:r>
      <w:r w:rsidR="002850C3" w:rsidRPr="00F105D5">
        <w:rPr>
          <w:rFonts w:ascii="Times New Roman" w:hAnsi="Times New Roman" w:cs="Times New Roman"/>
          <w:lang w:val="lt-LT"/>
        </w:rPr>
        <w:t>aikyti šaldytuve. Negalima užšaldyti.</w:t>
      </w:r>
    </w:p>
    <w:p w:rsidR="002B4CDA" w:rsidRPr="00F105D5" w:rsidRDefault="002850C3" w:rsidP="00F105D5">
      <w:pPr>
        <w:tabs>
          <w:tab w:val="left" w:pos="567"/>
        </w:tabs>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Atidarius l</w:t>
      </w:r>
      <w:r w:rsidR="002B4CDA" w:rsidRPr="00F105D5">
        <w:rPr>
          <w:rFonts w:ascii="Times New Roman" w:hAnsi="Times New Roman" w:cs="Times New Roman"/>
          <w:lang w:val="lt-LT"/>
        </w:rPr>
        <w:t>aikyti ne aukštesnėje kaip 25 °C temperatūroje.</w:t>
      </w:r>
    </w:p>
    <w:p w:rsidR="002B4CDA" w:rsidRPr="00F105D5" w:rsidRDefault="00E01EBB" w:rsidP="00F105D5">
      <w:pPr>
        <w:tabs>
          <w:tab w:val="left" w:pos="567"/>
        </w:tabs>
        <w:spacing w:after="0" w:line="240" w:lineRule="auto"/>
        <w:ind w:left="567" w:hanging="567"/>
        <w:rPr>
          <w:rFonts w:ascii="Times New Roman" w:hAnsi="Times New Roman" w:cs="Times New Roman"/>
          <w:lang w:val="lt-LT"/>
        </w:rPr>
      </w:pPr>
      <w:r w:rsidRPr="0007775B">
        <w:rPr>
          <w:rFonts w:ascii="Times New Roman" w:hAnsi="Times New Roman" w:cs="Times New Roman"/>
          <w:lang w:val="lt-LT"/>
        </w:rPr>
        <w:t>Talpyklę</w:t>
      </w:r>
      <w:r w:rsidR="002B4CDA" w:rsidRPr="00F105D5">
        <w:rPr>
          <w:rFonts w:ascii="Times New Roman" w:hAnsi="Times New Roman" w:cs="Times New Roman"/>
          <w:lang w:val="lt-LT"/>
        </w:rPr>
        <w:t xml:space="preserve"> laikyti sandarią, kad </w:t>
      </w:r>
      <w:r w:rsidR="00583EBD" w:rsidRPr="00F105D5">
        <w:rPr>
          <w:rFonts w:ascii="Times New Roman" w:hAnsi="Times New Roman" w:cs="Times New Roman"/>
          <w:lang w:val="lt-LT"/>
        </w:rPr>
        <w:t>vaistas</w:t>
      </w:r>
      <w:r w:rsidR="002B4CDA" w:rsidRPr="00F105D5">
        <w:rPr>
          <w:rFonts w:ascii="Times New Roman" w:hAnsi="Times New Roman" w:cs="Times New Roman"/>
          <w:lang w:val="lt-LT"/>
        </w:rPr>
        <w:t xml:space="preserve"> būtų apsaugotas nuo šviesos ir drėgmės.</w:t>
      </w:r>
    </w:p>
    <w:p w:rsidR="002B4CDA" w:rsidRPr="00F105D5" w:rsidRDefault="002B4CDA" w:rsidP="00F105D5">
      <w:pPr>
        <w:tabs>
          <w:tab w:val="left" w:pos="567"/>
        </w:tabs>
        <w:spacing w:after="0" w:line="240" w:lineRule="auto"/>
        <w:ind w:left="567" w:hanging="567"/>
        <w:rPr>
          <w:rFonts w:ascii="Times New Roman" w:hAnsi="Times New Roman" w:cs="Times New Roman"/>
          <w:lang w:val="lt-LT"/>
        </w:rPr>
      </w:pPr>
    </w:p>
    <w:p w:rsidR="002B4CDA" w:rsidRPr="00F105D5" w:rsidRDefault="002B4CDA" w:rsidP="00F105D5">
      <w:pPr>
        <w:tabs>
          <w:tab w:val="left" w:pos="567"/>
        </w:tabs>
        <w:spacing w:after="0" w:line="240" w:lineRule="auto"/>
        <w:ind w:left="567" w:hanging="567"/>
        <w:rPr>
          <w:rFonts w:ascii="Times New Roman" w:hAnsi="Times New Roman" w:cs="Times New Roman"/>
          <w:lang w:val="lt-LT"/>
        </w:rPr>
      </w:pPr>
    </w:p>
    <w:p w:rsidR="002B4CDA" w:rsidRPr="00F105D5" w:rsidRDefault="002B4CDA" w:rsidP="00F105D5">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10.</w:t>
      </w:r>
      <w:r w:rsidRPr="00F105D5">
        <w:rPr>
          <w:rFonts w:ascii="Times New Roman" w:hAnsi="Times New Roman" w:cs="Times New Roman"/>
          <w:b/>
          <w:bCs/>
          <w:lang w:val="lt-LT"/>
        </w:rPr>
        <w:tab/>
        <w:t>SPECIALIOS ATSARGUMO PRIEMONĖS DĖL NESUVARTOTO VAISTINIO PREPARATO AR JO ATLIEKŲ TVARKYMO (JEI REIKIA)</w:t>
      </w:r>
    </w:p>
    <w:p w:rsidR="002B4CDA" w:rsidRPr="00F105D5" w:rsidRDefault="002B4CDA" w:rsidP="00F105D5">
      <w:pPr>
        <w:keepNext/>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11.</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REGISTRUOTOJO</w:t>
      </w:r>
      <w:r w:rsidRPr="00F105D5">
        <w:rPr>
          <w:rFonts w:ascii="Times New Roman" w:hAnsi="Times New Roman" w:cs="Times New Roman"/>
          <w:b/>
          <w:bCs/>
          <w:lang w:val="lt-LT"/>
        </w:rPr>
        <w:t xml:space="preserve"> PAVADINIMAS IR ADRESAS</w:t>
      </w:r>
    </w:p>
    <w:p w:rsidR="002B4CDA" w:rsidRPr="00F105D5" w:rsidRDefault="002B4CDA" w:rsidP="00F105D5">
      <w:pPr>
        <w:tabs>
          <w:tab w:val="left" w:pos="567"/>
        </w:tabs>
        <w:spacing w:after="0" w:line="240" w:lineRule="auto"/>
        <w:rPr>
          <w:rFonts w:ascii="Times New Roman" w:hAnsi="Times New Roman" w:cs="Times New Roman"/>
          <w:lang w:val="lt-LT"/>
        </w:rPr>
      </w:pPr>
    </w:p>
    <w:p w:rsidR="00D8624B" w:rsidRPr="00F105D5" w:rsidRDefault="00D8624B" w:rsidP="00F105D5">
      <w:pPr>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Via Palermo, 26/A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Italija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12.</w:t>
      </w:r>
      <w:r w:rsidRPr="00F105D5">
        <w:rPr>
          <w:rFonts w:ascii="Times New Roman" w:hAnsi="Times New Roman" w:cs="Times New Roman"/>
          <w:b/>
          <w:bCs/>
          <w:lang w:val="lt-LT"/>
        </w:rPr>
        <w:tab/>
      </w:r>
      <w:r w:rsidR="0038554B" w:rsidRPr="00F105D5">
        <w:rPr>
          <w:rFonts w:ascii="Times New Roman" w:hAnsi="Times New Roman" w:cs="Times New Roman"/>
          <w:b/>
          <w:bCs/>
          <w:lang w:val="lt-LT"/>
        </w:rPr>
        <w:t>REGISTRACIJOS PAŽYMĖJIMO</w:t>
      </w:r>
      <w:r w:rsidRPr="00F105D5">
        <w:rPr>
          <w:rFonts w:ascii="Times New Roman" w:hAnsi="Times New Roman" w:cs="Times New Roman"/>
          <w:b/>
          <w:bCs/>
          <w:lang w:val="lt-LT"/>
        </w:rPr>
        <w:t xml:space="preserve"> NUMERIS (-IAI) </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EU/1/13/861/002</w:t>
      </w:r>
    </w:p>
    <w:p w:rsidR="002B4CDA" w:rsidRPr="00F105D5" w:rsidRDefault="002B4CDA" w:rsidP="00F105D5">
      <w:pPr>
        <w:tabs>
          <w:tab w:val="left" w:pos="567"/>
        </w:tabs>
        <w:spacing w:after="0" w:line="240" w:lineRule="auto"/>
        <w:rPr>
          <w:rFonts w:ascii="Times New Roman" w:hAnsi="Times New Roman" w:cs="Times New Roman"/>
          <w:lang w:val="lt-LT"/>
        </w:rPr>
      </w:pPr>
    </w:p>
    <w:p w:rsidR="00CE4BB4" w:rsidRPr="00F105D5" w:rsidRDefault="00CE4BB4"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13.</w:t>
      </w:r>
      <w:r w:rsidRPr="00F105D5">
        <w:rPr>
          <w:rFonts w:ascii="Times New Roman" w:hAnsi="Times New Roman" w:cs="Times New Roman"/>
          <w:b/>
          <w:bCs/>
          <w:lang w:val="lt-LT"/>
        </w:rPr>
        <w:tab/>
        <w:t>SERIJOS NUMERIS</w:t>
      </w:r>
    </w:p>
    <w:p w:rsidR="002B4CDA" w:rsidRPr="00F105D5" w:rsidRDefault="002B4CDA" w:rsidP="00F105D5">
      <w:pPr>
        <w:tabs>
          <w:tab w:val="left" w:pos="567"/>
        </w:tabs>
        <w:spacing w:after="0" w:line="240" w:lineRule="auto"/>
        <w:rPr>
          <w:rFonts w:ascii="Times New Roman" w:hAnsi="Times New Roman" w:cs="Times New Roman"/>
          <w:i/>
          <w:iCs/>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lang w:val="lt-LT"/>
        </w:rPr>
        <w:t>Lot</w:t>
      </w:r>
    </w:p>
    <w:p w:rsidR="002B4CDA" w:rsidRPr="00F105D5" w:rsidRDefault="002B4CDA" w:rsidP="00F105D5">
      <w:pPr>
        <w:tabs>
          <w:tab w:val="left" w:pos="567"/>
        </w:tabs>
        <w:spacing w:after="0" w:line="240" w:lineRule="auto"/>
        <w:rPr>
          <w:rFonts w:ascii="Times New Roman" w:hAnsi="Times New Roman" w:cs="Times New Roman"/>
          <w:lang w:val="lt-LT"/>
        </w:rPr>
      </w:pPr>
    </w:p>
    <w:p w:rsidR="00C2254A" w:rsidRPr="00F105D5" w:rsidRDefault="00C2254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14.</w:t>
      </w:r>
      <w:r w:rsidRPr="00F105D5">
        <w:rPr>
          <w:rFonts w:ascii="Times New Roman" w:hAnsi="Times New Roman" w:cs="Times New Roman"/>
          <w:b/>
          <w:bCs/>
          <w:lang w:val="lt-LT"/>
        </w:rPr>
        <w:tab/>
        <w:t>PARDAVIMO (IŠDAVIMO) TVARKA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15.</w:t>
      </w:r>
      <w:r w:rsidRPr="00F105D5">
        <w:rPr>
          <w:rFonts w:ascii="Times New Roman" w:hAnsi="Times New Roman" w:cs="Times New Roman"/>
          <w:b/>
          <w:bCs/>
          <w:lang w:val="lt-LT"/>
        </w:rPr>
        <w:tab/>
        <w:t>VARTOJIMO INSTRUKCIJA</w:t>
      </w: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tabs>
          <w:tab w:val="left" w:pos="567"/>
        </w:tabs>
        <w:spacing w:after="0" w:line="240" w:lineRule="auto"/>
        <w:rPr>
          <w:rFonts w:ascii="Times New Roman" w:hAnsi="Times New Roman" w:cs="Times New Roman"/>
          <w:lang w:val="lt-LT"/>
        </w:rPr>
      </w:pPr>
    </w:p>
    <w:p w:rsidR="002B4CDA" w:rsidRPr="00F105D5" w:rsidRDefault="002B4CDA" w:rsidP="00F105D5">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lt-LT"/>
        </w:rPr>
      </w:pPr>
      <w:r w:rsidRPr="00F105D5">
        <w:rPr>
          <w:rFonts w:ascii="Times New Roman" w:hAnsi="Times New Roman" w:cs="Times New Roman"/>
          <w:b/>
          <w:bCs/>
          <w:lang w:val="lt-LT"/>
        </w:rPr>
        <w:t>16.</w:t>
      </w:r>
      <w:r w:rsidRPr="00F105D5">
        <w:rPr>
          <w:rFonts w:ascii="Times New Roman" w:hAnsi="Times New Roman" w:cs="Times New Roman"/>
          <w:b/>
          <w:bCs/>
          <w:lang w:val="lt-LT"/>
        </w:rPr>
        <w:tab/>
        <w:t>INFORMACIJA BRAILIO RAŠTU</w:t>
      </w:r>
    </w:p>
    <w:p w:rsidR="00583EBD" w:rsidRPr="00F105D5" w:rsidRDefault="00583EBD" w:rsidP="00F105D5">
      <w:pPr>
        <w:tabs>
          <w:tab w:val="left" w:pos="567"/>
        </w:tabs>
        <w:spacing w:after="0" w:line="240" w:lineRule="auto"/>
        <w:rPr>
          <w:rFonts w:ascii="Times New Roman" w:hAnsi="Times New Roman" w:cs="Times New Roman"/>
          <w:lang w:val="lt-LT"/>
        </w:rPr>
      </w:pPr>
    </w:p>
    <w:p w:rsidR="00583EBD" w:rsidRPr="00F105D5" w:rsidRDefault="00583EBD" w:rsidP="00F105D5">
      <w:pPr>
        <w:tabs>
          <w:tab w:val="left" w:pos="567"/>
        </w:tabs>
        <w:spacing w:after="0" w:line="240" w:lineRule="auto"/>
        <w:rPr>
          <w:rFonts w:ascii="Times New Roman" w:hAnsi="Times New Roman" w:cs="Times New Roman"/>
          <w:shd w:val="clear" w:color="auto" w:fill="CCCCCC"/>
          <w:lang w:val="lt-LT" w:eastAsia="lt-LT" w:bidi="lt-LT"/>
        </w:rPr>
      </w:pPr>
    </w:p>
    <w:p w:rsidR="00625573" w:rsidRPr="00F105D5" w:rsidRDefault="00625573"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i/>
          <w:szCs w:val="20"/>
          <w:lang w:val="lt-LT" w:eastAsia="lt-LT" w:bidi="lt-LT"/>
        </w:rPr>
      </w:pPr>
      <w:r w:rsidRPr="00F105D5">
        <w:rPr>
          <w:rFonts w:ascii="Times New Roman" w:hAnsi="Times New Roman" w:cs="Times New Roman"/>
          <w:b/>
          <w:szCs w:val="20"/>
          <w:lang w:val="lt-LT" w:eastAsia="lt-LT" w:bidi="lt-LT"/>
        </w:rPr>
        <w:t>17.</w:t>
      </w:r>
      <w:r w:rsidRPr="00F105D5">
        <w:rPr>
          <w:rFonts w:ascii="Times New Roman" w:hAnsi="Times New Roman" w:cs="Times New Roman"/>
          <w:b/>
          <w:bCs/>
          <w:lang w:val="lt-LT"/>
        </w:rPr>
        <w:tab/>
      </w:r>
      <w:r w:rsidRPr="00F105D5">
        <w:rPr>
          <w:rFonts w:ascii="Times New Roman" w:hAnsi="Times New Roman" w:cs="Times New Roman"/>
          <w:b/>
          <w:szCs w:val="20"/>
          <w:lang w:val="lt-LT" w:eastAsia="lt-LT" w:bidi="lt-LT"/>
        </w:rPr>
        <w:t>UNIKALUS IDENTIFIKATORIUS – 2D BRŪKŠNINIS KODAS</w:t>
      </w:r>
    </w:p>
    <w:p w:rsidR="00625573" w:rsidRPr="00F105D5" w:rsidRDefault="00625573" w:rsidP="00F105D5">
      <w:pPr>
        <w:keepNext/>
        <w:spacing w:after="0" w:line="240" w:lineRule="auto"/>
        <w:rPr>
          <w:rFonts w:ascii="Times New Roman" w:hAnsi="Times New Roman" w:cs="Times New Roman"/>
          <w:szCs w:val="20"/>
          <w:lang w:val="lt-LT" w:eastAsia="lt-LT" w:bidi="lt-LT"/>
        </w:rPr>
      </w:pPr>
    </w:p>
    <w:p w:rsidR="00625573" w:rsidRPr="00F105D5" w:rsidRDefault="00625573" w:rsidP="00F105D5">
      <w:pPr>
        <w:tabs>
          <w:tab w:val="left" w:pos="567"/>
        </w:tabs>
        <w:spacing w:after="0" w:line="240" w:lineRule="auto"/>
        <w:rPr>
          <w:rFonts w:ascii="Times New Roman" w:hAnsi="Times New Roman" w:cs="Times New Roman"/>
          <w:shd w:val="clear" w:color="auto" w:fill="CCCCCC"/>
          <w:lang w:val="lt-LT" w:eastAsia="lt-LT" w:bidi="lt-LT"/>
        </w:rPr>
      </w:pPr>
      <w:r w:rsidRPr="00F105D5">
        <w:rPr>
          <w:rFonts w:ascii="Times New Roman" w:hAnsi="Times New Roman" w:cs="Times New Roman"/>
          <w:szCs w:val="20"/>
          <w:shd w:val="pct15" w:color="auto" w:fill="auto"/>
          <w:lang w:val="lt-LT" w:eastAsia="lt-LT" w:bidi="lt-LT"/>
        </w:rPr>
        <w:t>2D brūkšninis kodas su nurodytu unikaliu identifikatoriumi.</w:t>
      </w:r>
    </w:p>
    <w:p w:rsidR="00625573" w:rsidRPr="00F105D5" w:rsidRDefault="00625573" w:rsidP="00F105D5">
      <w:pPr>
        <w:spacing w:after="0" w:line="240" w:lineRule="auto"/>
        <w:rPr>
          <w:rFonts w:ascii="Times New Roman" w:hAnsi="Times New Roman" w:cs="Times New Roman"/>
          <w:szCs w:val="20"/>
          <w:lang w:val="lt-LT" w:eastAsia="lt-LT" w:bidi="lt-LT"/>
        </w:rPr>
      </w:pPr>
    </w:p>
    <w:p w:rsidR="00625573" w:rsidRPr="00F105D5" w:rsidRDefault="00625573" w:rsidP="00F105D5">
      <w:pPr>
        <w:spacing w:after="0" w:line="240" w:lineRule="auto"/>
        <w:rPr>
          <w:rFonts w:ascii="Times New Roman" w:hAnsi="Times New Roman" w:cs="Times New Roman"/>
          <w:szCs w:val="20"/>
          <w:lang w:val="lt-LT" w:eastAsia="lt-LT" w:bidi="lt-LT"/>
        </w:rPr>
      </w:pPr>
    </w:p>
    <w:p w:rsidR="00625573" w:rsidRPr="00F105D5" w:rsidRDefault="00625573" w:rsidP="00F105D5">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szCs w:val="20"/>
          <w:lang w:val="lt-LT" w:eastAsia="lt-LT" w:bidi="lt-LT"/>
        </w:rPr>
      </w:pPr>
      <w:r w:rsidRPr="00F105D5">
        <w:rPr>
          <w:rFonts w:ascii="Times New Roman" w:hAnsi="Times New Roman" w:cs="Times New Roman"/>
          <w:b/>
          <w:szCs w:val="20"/>
          <w:lang w:val="lt-LT" w:eastAsia="lt-LT" w:bidi="lt-LT"/>
        </w:rPr>
        <w:t>18.</w:t>
      </w:r>
      <w:r w:rsidRPr="00F105D5">
        <w:rPr>
          <w:rFonts w:ascii="Times New Roman" w:hAnsi="Times New Roman" w:cs="Times New Roman"/>
          <w:b/>
          <w:szCs w:val="20"/>
          <w:lang w:val="lt-LT" w:eastAsia="lt-LT" w:bidi="lt-LT"/>
        </w:rPr>
        <w:tab/>
        <w:t>UNIKALUS IDENTIFIKATORIUS – ŽMONĖMS SUPRANTAMI DUOMENYS</w:t>
      </w:r>
    </w:p>
    <w:p w:rsidR="00625573" w:rsidRPr="00F105D5" w:rsidRDefault="00625573" w:rsidP="00F105D5">
      <w:pPr>
        <w:keepNext/>
        <w:spacing w:after="0" w:line="240" w:lineRule="auto"/>
        <w:rPr>
          <w:rFonts w:ascii="Times New Roman" w:hAnsi="Times New Roman" w:cs="Times New Roman"/>
          <w:szCs w:val="20"/>
          <w:lang w:val="lt-LT" w:eastAsia="lt-LT" w:bidi="lt-LT"/>
        </w:rPr>
      </w:pPr>
    </w:p>
    <w:p w:rsidR="00625573" w:rsidRPr="00F105D5" w:rsidRDefault="00625573"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PC:</w:t>
      </w:r>
    </w:p>
    <w:p w:rsidR="00625573" w:rsidRPr="00F105D5" w:rsidRDefault="00625573" w:rsidP="00F105D5">
      <w:pPr>
        <w:keepNext/>
        <w:tabs>
          <w:tab w:val="left" w:pos="567"/>
        </w:tabs>
        <w:spacing w:after="0" w:line="240" w:lineRule="auto"/>
        <w:rPr>
          <w:rFonts w:ascii="Times New Roman" w:hAnsi="Times New Roman" w:cs="Times New Roman"/>
          <w:lang w:val="lt-LT" w:eastAsia="lt-LT" w:bidi="lt-LT"/>
        </w:rPr>
      </w:pPr>
      <w:r w:rsidRPr="00F105D5">
        <w:rPr>
          <w:rFonts w:ascii="Times New Roman" w:hAnsi="Times New Roman" w:cs="Times New Roman"/>
          <w:szCs w:val="20"/>
          <w:lang w:val="lt-LT" w:eastAsia="lt-LT" w:bidi="lt-LT"/>
        </w:rPr>
        <w:t>SN:</w:t>
      </w:r>
    </w:p>
    <w:p w:rsidR="00625573" w:rsidRPr="00F105D5" w:rsidRDefault="00625573" w:rsidP="00F105D5">
      <w:pPr>
        <w:tabs>
          <w:tab w:val="left" w:pos="567"/>
        </w:tabs>
        <w:spacing w:after="0" w:line="240" w:lineRule="auto"/>
        <w:rPr>
          <w:rFonts w:ascii="Times New Roman" w:hAnsi="Times New Roman" w:cs="Times New Roman"/>
          <w:lang w:val="lt-LT"/>
        </w:rPr>
      </w:pPr>
      <w:r w:rsidRPr="00F105D5">
        <w:rPr>
          <w:rFonts w:ascii="Times New Roman" w:hAnsi="Times New Roman" w:cs="Times New Roman"/>
          <w:szCs w:val="20"/>
          <w:lang w:val="lt-LT" w:eastAsia="lt-LT" w:bidi="lt-LT"/>
        </w:rPr>
        <w:t>NN:</w:t>
      </w:r>
    </w:p>
    <w:p w:rsidR="002B4CDA" w:rsidRPr="00F105D5" w:rsidRDefault="002B4CDA" w:rsidP="00F105D5">
      <w:pPr>
        <w:spacing w:after="0" w:line="240" w:lineRule="auto"/>
        <w:jc w:val="center"/>
        <w:rPr>
          <w:rFonts w:ascii="Times New Roman" w:hAnsi="Times New Roman" w:cs="Times New Roman"/>
          <w:b/>
          <w:bCs/>
          <w:lang w:val="lt-LT"/>
        </w:rPr>
      </w:pPr>
      <w:r w:rsidRPr="00F105D5">
        <w:rPr>
          <w:rFonts w:ascii="Times New Roman" w:hAnsi="Times New Roman" w:cs="Times New Roman"/>
          <w:lang w:val="lt-LT"/>
        </w:rPr>
        <w:br w:type="page"/>
      </w:r>
    </w:p>
    <w:p w:rsidR="00BA47AC" w:rsidRPr="00F105D5" w:rsidRDefault="00BA47AC"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pStyle w:val="TitleA"/>
      </w:pPr>
      <w:r w:rsidRPr="00F105D5">
        <w:t>B. PAKUOTĖS LAPELIS</w:t>
      </w:r>
    </w:p>
    <w:p w:rsidR="00CE4BB4" w:rsidRPr="00F105D5" w:rsidRDefault="00CE4BB4" w:rsidP="00F105D5">
      <w:pPr>
        <w:spacing w:after="0" w:line="240" w:lineRule="auto"/>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lang w:val="lt-LT"/>
        </w:rPr>
      </w:pPr>
      <w:r w:rsidRPr="00F105D5">
        <w:rPr>
          <w:rFonts w:ascii="Times New Roman" w:hAnsi="Times New Roman" w:cs="Times New Roman"/>
          <w:b/>
          <w:lang w:val="lt-LT"/>
        </w:rPr>
        <w:br w:type="page"/>
        <w:t>Pakuotės lapelis: informacija vartotojui</w:t>
      </w:r>
    </w:p>
    <w:p w:rsidR="002B4CDA" w:rsidRPr="00F105D5" w:rsidRDefault="002B4CDA" w:rsidP="00F105D5">
      <w:pPr>
        <w:spacing w:after="0" w:line="240" w:lineRule="auto"/>
        <w:jc w:val="center"/>
        <w:rPr>
          <w:rFonts w:ascii="Times New Roman" w:hAnsi="Times New Roman" w:cs="Times New Roman"/>
          <w:b/>
          <w:bCs/>
          <w:lang w:val="lt-LT"/>
        </w:rPr>
      </w:pPr>
    </w:p>
    <w:p w:rsidR="002B4CDA" w:rsidRPr="00F105D5" w:rsidRDefault="002B4CDA" w:rsidP="00F105D5">
      <w:pPr>
        <w:spacing w:after="0" w:line="240" w:lineRule="auto"/>
        <w:jc w:val="center"/>
        <w:rPr>
          <w:rFonts w:ascii="Times New Roman" w:hAnsi="Times New Roman" w:cs="Times New Roman"/>
          <w:b/>
          <w:lang w:val="lt-LT"/>
        </w:rPr>
      </w:pPr>
      <w:r w:rsidRPr="00F105D5">
        <w:rPr>
          <w:rFonts w:ascii="Times New Roman" w:hAnsi="Times New Roman" w:cs="Times New Roman"/>
          <w:b/>
          <w:lang w:val="lt-LT"/>
        </w:rPr>
        <w:t>PROCYSBI 25 mg skrandyje neirios kietosios kapsulės</w:t>
      </w:r>
    </w:p>
    <w:p w:rsidR="002B4CDA" w:rsidRPr="00F105D5" w:rsidRDefault="002B4CDA" w:rsidP="00F105D5">
      <w:pPr>
        <w:spacing w:after="0" w:line="240" w:lineRule="auto"/>
        <w:jc w:val="center"/>
        <w:rPr>
          <w:rFonts w:ascii="Times New Roman" w:hAnsi="Times New Roman" w:cs="Times New Roman"/>
          <w:b/>
          <w:lang w:val="lt-LT"/>
        </w:rPr>
      </w:pPr>
      <w:r w:rsidRPr="00F105D5">
        <w:rPr>
          <w:rFonts w:ascii="Times New Roman" w:hAnsi="Times New Roman" w:cs="Times New Roman"/>
          <w:b/>
          <w:lang w:val="lt-LT"/>
        </w:rPr>
        <w:t>PROCYSBI 75 mg skrandyje neirios kietosios kapsulės</w:t>
      </w:r>
    </w:p>
    <w:p w:rsidR="00BA47AC" w:rsidRPr="00F105D5" w:rsidRDefault="00BA47AC" w:rsidP="00F105D5">
      <w:pPr>
        <w:spacing w:after="0" w:line="240" w:lineRule="auto"/>
        <w:jc w:val="center"/>
        <w:rPr>
          <w:rFonts w:ascii="Times New Roman" w:hAnsi="Times New Roman" w:cs="Times New Roman"/>
          <w:b/>
          <w:lang w:val="lt-LT"/>
        </w:rPr>
      </w:pPr>
    </w:p>
    <w:p w:rsidR="002B4CDA" w:rsidRPr="00F105D5" w:rsidRDefault="002B4CDA" w:rsidP="00F105D5">
      <w:pPr>
        <w:spacing w:after="0" w:line="240" w:lineRule="auto"/>
        <w:jc w:val="center"/>
        <w:rPr>
          <w:rFonts w:ascii="Times New Roman" w:hAnsi="Times New Roman" w:cs="Times New Roman"/>
          <w:lang w:val="lt-LT"/>
        </w:rPr>
      </w:pPr>
      <w:r w:rsidRPr="00F105D5">
        <w:rPr>
          <w:rFonts w:ascii="Times New Roman" w:hAnsi="Times New Roman" w:cs="Times New Roman"/>
          <w:lang w:val="lt-LT"/>
        </w:rPr>
        <w:t>Cisteaminas (merkaptamino bitartratas)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b/>
          <w:bCs/>
          <w:lang w:val="lt-LT"/>
        </w:rPr>
      </w:pPr>
      <w:r w:rsidRPr="00F105D5">
        <w:rPr>
          <w:rFonts w:ascii="Times New Roman" w:hAnsi="Times New Roman" w:cs="Times New Roman"/>
          <w:b/>
          <w:bCs/>
          <w:lang w:val="lt-LT"/>
        </w:rPr>
        <w:t>Atidžiai perskaitykite visą šį lapelį, prieš pradėdami vartoti vaistą, nes jame pateikiama Jums svarbi informacija.</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t>Neišmeskite šio lapelio, nes vėl gali prireikti jį perskaityti.</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t xml:space="preserve">Jeigu kiltų daugiau klausimų, kreipkitės į gydytoją arba vaistininką. </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t xml:space="preserve">Šis vaistas skirtas tik Jums, todėl kitiems žmonėms jo duoti negalima. Vaistas gali jiems pakenkti (net tiems, kurių ligos požymiai yra tokie patys kaip Jūsų). </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t>Jeigu pasireiškė šalutinis poveikis (net jeigu jis šiame lapelyje nenurodytas), kreipkitės į gydytoją arba vaistininką. Žr. 4 skyrių.</w:t>
      </w:r>
    </w:p>
    <w:p w:rsidR="002B4CDA" w:rsidRPr="00F105D5" w:rsidRDefault="002B4CDA" w:rsidP="00F105D5">
      <w:pPr>
        <w:spacing w:after="0" w:line="240" w:lineRule="auto"/>
        <w:rPr>
          <w:rFonts w:ascii="Times New Roman" w:hAnsi="Times New Roman" w:cs="Times New Roman"/>
          <w:bCs/>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Apie ką rašoma šiame lapelyje?</w:t>
      </w:r>
    </w:p>
    <w:p w:rsidR="002B4CDA" w:rsidRPr="00F105D5" w:rsidRDefault="002B4CDA" w:rsidP="00F105D5">
      <w:pPr>
        <w:keepNext/>
        <w:spacing w:after="0" w:line="240" w:lineRule="auto"/>
        <w:rPr>
          <w:rFonts w:ascii="Times New Roman" w:hAnsi="Times New Roman" w:cs="Times New Roman"/>
          <w:b/>
          <w:bCs/>
          <w:lang w:val="lt-LT"/>
        </w:rPr>
      </w:pP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1.</w:t>
      </w:r>
      <w:r w:rsidRPr="00F105D5">
        <w:rPr>
          <w:rFonts w:ascii="Times New Roman" w:hAnsi="Times New Roman" w:cs="Times New Roman"/>
          <w:lang w:val="lt-LT"/>
        </w:rPr>
        <w:tab/>
        <w:t>Kas yra PROCYSBI ir kam jis vartojamas</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2.</w:t>
      </w:r>
      <w:r w:rsidRPr="00F105D5">
        <w:rPr>
          <w:rFonts w:ascii="Times New Roman" w:hAnsi="Times New Roman" w:cs="Times New Roman"/>
          <w:lang w:val="lt-LT"/>
        </w:rPr>
        <w:tab/>
        <w:t>Kas žinotina prieš vartojant PROCYSBI</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3.</w:t>
      </w:r>
      <w:r w:rsidRPr="00F105D5">
        <w:rPr>
          <w:rFonts w:ascii="Times New Roman" w:hAnsi="Times New Roman" w:cs="Times New Roman"/>
          <w:lang w:val="lt-LT"/>
        </w:rPr>
        <w:tab/>
        <w:t>Kaip vartoti PROCYSBI</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4.</w:t>
      </w:r>
      <w:r w:rsidRPr="00F105D5">
        <w:rPr>
          <w:rFonts w:ascii="Times New Roman" w:hAnsi="Times New Roman" w:cs="Times New Roman"/>
          <w:lang w:val="lt-LT"/>
        </w:rPr>
        <w:tab/>
        <w:t xml:space="preserve">Galimas šalutinis poveikis </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5.</w:t>
      </w:r>
      <w:r w:rsidRPr="00F105D5">
        <w:rPr>
          <w:rFonts w:ascii="Times New Roman" w:hAnsi="Times New Roman" w:cs="Times New Roman"/>
          <w:lang w:val="lt-LT"/>
        </w:rPr>
        <w:tab/>
        <w:t>Kaip laikyti PROCYSBI</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6.</w:t>
      </w:r>
      <w:r w:rsidRPr="00F105D5">
        <w:rPr>
          <w:rFonts w:ascii="Times New Roman" w:hAnsi="Times New Roman" w:cs="Times New Roman"/>
          <w:lang w:val="lt-LT"/>
        </w:rPr>
        <w:tab/>
        <w:t>Pakuotės turinys ir kita informacija</w:t>
      </w:r>
    </w:p>
    <w:p w:rsidR="002B4CDA" w:rsidRPr="00F105D5" w:rsidRDefault="002B4CDA" w:rsidP="00F105D5">
      <w:pPr>
        <w:spacing w:after="0" w:line="240" w:lineRule="auto"/>
        <w:rPr>
          <w:rFonts w:ascii="Times New Roman" w:hAnsi="Times New Roman" w:cs="Times New Roman"/>
          <w:bCs/>
          <w:lang w:val="lt-LT"/>
        </w:rPr>
      </w:pPr>
    </w:p>
    <w:p w:rsidR="00CE4BB4" w:rsidRPr="00F105D5" w:rsidRDefault="00CE4BB4" w:rsidP="00F105D5">
      <w:pPr>
        <w:spacing w:after="0" w:line="240" w:lineRule="auto"/>
        <w:rPr>
          <w:rFonts w:ascii="Times New Roman" w:hAnsi="Times New Roman" w:cs="Times New Roman"/>
          <w:bCs/>
          <w:lang w:val="lt-LT"/>
        </w:rPr>
      </w:pPr>
    </w:p>
    <w:p w:rsidR="002B4CDA" w:rsidRPr="00F105D5" w:rsidRDefault="002B4CDA"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1.</w:t>
      </w:r>
      <w:r w:rsidRPr="00F105D5">
        <w:rPr>
          <w:rFonts w:ascii="Times New Roman" w:hAnsi="Times New Roman" w:cs="Times New Roman"/>
          <w:b/>
          <w:bCs/>
          <w:lang w:val="lt-LT"/>
        </w:rPr>
        <w:tab/>
        <w:t>Kas yra PROCYSBI ir kam jis vartojamas</w:t>
      </w:r>
    </w:p>
    <w:p w:rsidR="00CE4BB4" w:rsidRPr="00F105D5" w:rsidRDefault="00CE4BB4" w:rsidP="00F105D5">
      <w:pPr>
        <w:keepNext/>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PROCYSBI sudėtyje yra veikliosios medžiagos cisteamino (dar vadinamo merkaptaminu), juo gydomi nefropatine cistinoze sergantys vaikai ir suaugusieji. Cistinozė – tai liga, kuri paveikia kūno funkcijas: sergant šia liga, įvairiuose paciento kūno organuose, kaip antai inkstuose, akyse, raumenyse, kasoje ir galvos smegenyse patologiškai kaupiasi aminorūgštis cistinas. Cistino sankaupos kenkia inkstams ir sukelia itin didelio gliukozės, baltymų ir elektrolitų kiekio išsiskyrimą. Skirtingame amžiuje pažeidžiami skirtingi organai.</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PROCYSBI</w:t>
      </w:r>
      <w:r w:rsidR="009E17FA" w:rsidRPr="00F105D5">
        <w:rPr>
          <w:rFonts w:ascii="Times New Roman" w:hAnsi="Times New Roman" w:cs="Times New Roman"/>
          <w:lang w:val="lt-LT"/>
        </w:rPr>
        <w:t xml:space="preserve"> </w:t>
      </w:r>
      <w:r w:rsidRPr="00F105D5">
        <w:rPr>
          <w:rFonts w:ascii="Times New Roman" w:hAnsi="Times New Roman" w:cs="Times New Roman"/>
          <w:lang w:val="lt-LT"/>
        </w:rPr>
        <w:t xml:space="preserve">yra vaistas, kuris reaguoja su cistinu ir mažina jo koncentraciją ląstelėse. Siekiant didžiausio poveikio, patvirtinus cistinozės diagnozę, gydymą </w:t>
      </w:r>
      <w:r w:rsidRPr="00F105D5">
        <w:rPr>
          <w:rFonts w:ascii="Times New Roman" w:hAnsi="Times New Roman" w:cs="Times New Roman"/>
          <w:vanish/>
          <w:lang w:val="lt-LT"/>
        </w:rPr>
        <w:t xml:space="preserve">cisteaminu reikėtų </w:t>
      </w:r>
      <w:r w:rsidRPr="00F105D5">
        <w:rPr>
          <w:rFonts w:ascii="Times New Roman" w:hAnsi="Times New Roman" w:cs="Times New Roman"/>
          <w:lang w:val="lt-LT"/>
        </w:rPr>
        <w:t>pradėti nedelsiant.</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2.</w:t>
      </w:r>
      <w:r w:rsidRPr="00F105D5">
        <w:rPr>
          <w:rFonts w:ascii="Times New Roman" w:hAnsi="Times New Roman" w:cs="Times New Roman"/>
          <w:b/>
          <w:bCs/>
          <w:lang w:val="lt-LT"/>
        </w:rPr>
        <w:tab/>
        <w:t>Kas žinotina prieš vartojant PROCYSBI</w:t>
      </w:r>
    </w:p>
    <w:p w:rsidR="00CE4BB4" w:rsidRPr="00F105D5" w:rsidRDefault="00CE4BB4" w:rsidP="00F105D5">
      <w:pPr>
        <w:keepNext/>
        <w:spacing w:after="0" w:line="240" w:lineRule="auto"/>
        <w:rPr>
          <w:rFonts w:ascii="Times New Roman" w:hAnsi="Times New Roman" w:cs="Times New Roman"/>
          <w:b/>
          <w:bCs/>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PROCYSBI vartoti negalima</w:t>
      </w:r>
    </w:p>
    <w:p w:rsidR="002B4CDA" w:rsidRPr="00F105D5" w:rsidRDefault="002B4CDA" w:rsidP="00F105D5">
      <w:pPr>
        <w:pStyle w:val="Liststycke2"/>
        <w:numPr>
          <w:ilvl w:val="0"/>
          <w:numId w:val="28"/>
        </w:numPr>
        <w:ind w:left="567" w:hanging="567"/>
        <w:rPr>
          <w:rFonts w:ascii="Times New Roman" w:hAnsi="Times New Roman" w:cs="Times New Roman"/>
          <w:lang w:val="lt-LT"/>
        </w:rPr>
      </w:pPr>
      <w:r w:rsidRPr="00F105D5">
        <w:rPr>
          <w:rFonts w:ascii="Times New Roman" w:hAnsi="Times New Roman" w:cs="Times New Roman"/>
          <w:lang w:val="lt-LT"/>
        </w:rPr>
        <w:t>jeigu yra alergija cisteaminui (dar vadinamam merkaptaminu) arba bet kuriai pagalbinei šio vaisto medžiagai (jos išvardytos 6</w:t>
      </w:r>
      <w:r w:rsidR="00583EBD" w:rsidRPr="00F105D5">
        <w:rPr>
          <w:rFonts w:ascii="Times New Roman" w:hAnsi="Times New Roman" w:cs="Times New Roman"/>
          <w:lang w:val="lt-LT"/>
        </w:rPr>
        <w:t> </w:t>
      </w:r>
      <w:r w:rsidRPr="00F105D5">
        <w:rPr>
          <w:rFonts w:ascii="Times New Roman" w:hAnsi="Times New Roman" w:cs="Times New Roman"/>
          <w:lang w:val="lt-LT"/>
        </w:rPr>
        <w:t>skyriuje);</w:t>
      </w:r>
    </w:p>
    <w:p w:rsidR="002B4CDA" w:rsidRPr="00F105D5" w:rsidRDefault="002B4CDA" w:rsidP="00F105D5">
      <w:pPr>
        <w:pStyle w:val="Liststycke2"/>
        <w:numPr>
          <w:ilvl w:val="0"/>
          <w:numId w:val="28"/>
        </w:numPr>
        <w:ind w:left="567" w:hanging="567"/>
        <w:rPr>
          <w:rFonts w:ascii="Times New Roman" w:hAnsi="Times New Roman" w:cs="Times New Roman"/>
          <w:lang w:val="lt-LT"/>
        </w:rPr>
      </w:pPr>
      <w:r w:rsidRPr="00F105D5">
        <w:rPr>
          <w:rFonts w:ascii="Times New Roman" w:hAnsi="Times New Roman" w:cs="Times New Roman"/>
          <w:lang w:val="lt-LT"/>
        </w:rPr>
        <w:t>jeigu yra alergija penicilaminui;</w:t>
      </w:r>
    </w:p>
    <w:p w:rsidR="002B4CDA" w:rsidRPr="00F105D5" w:rsidRDefault="002B4CDA" w:rsidP="00F105D5">
      <w:pPr>
        <w:pStyle w:val="Liststycke2"/>
        <w:numPr>
          <w:ilvl w:val="0"/>
          <w:numId w:val="28"/>
        </w:numPr>
        <w:ind w:left="567" w:hanging="567"/>
        <w:rPr>
          <w:rFonts w:ascii="Times New Roman" w:hAnsi="Times New Roman" w:cs="Times New Roman"/>
          <w:lang w:val="lt-LT"/>
        </w:rPr>
      </w:pPr>
      <w:r w:rsidRPr="00F105D5">
        <w:rPr>
          <w:rFonts w:ascii="Times New Roman" w:hAnsi="Times New Roman" w:cs="Times New Roman"/>
          <w:lang w:val="lt-LT"/>
        </w:rPr>
        <w:t>jeigu maitinate krūtimi.</w:t>
      </w:r>
    </w:p>
    <w:p w:rsidR="002B4CDA" w:rsidRPr="00F105D5" w:rsidRDefault="002B4CDA" w:rsidP="00F105D5">
      <w:pPr>
        <w:tabs>
          <w:tab w:val="left" w:pos="540"/>
        </w:tabs>
        <w:spacing w:after="0" w:line="240" w:lineRule="auto"/>
        <w:ind w:left="547" w:hanging="547"/>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Įspėjimai ir atsargumo priemonės</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Pasitarkite su gydytoju arba vaistininku, prieš pradėdami vartoti PROCYSBI.</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 xml:space="preserve">Kadangi geriamasis cisteaminas nepadeda išvengti cistino kristalų nuosėdų akyse, turite toliau vartoti cisteamino akių lašus taip, kaip nurodė </w:t>
      </w:r>
      <w:r w:rsidR="002E71F0" w:rsidRPr="00F105D5">
        <w:rPr>
          <w:rFonts w:ascii="Times New Roman" w:hAnsi="Times New Roman" w:cs="Times New Roman"/>
          <w:lang w:val="lt-LT"/>
        </w:rPr>
        <w:t>J</w:t>
      </w:r>
      <w:r w:rsidRPr="00F105D5">
        <w:rPr>
          <w:rFonts w:ascii="Times New Roman" w:hAnsi="Times New Roman" w:cs="Times New Roman"/>
          <w:lang w:val="lt-LT"/>
        </w:rPr>
        <w:t xml:space="preserve">ūsų gydytojas. </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Dėl pavojaus užspringti vaikams iki 6 metų negalima duoti visos cisteamino kapsulės</w:t>
      </w:r>
      <w:r w:rsidR="00583EBD" w:rsidRPr="00F105D5">
        <w:rPr>
          <w:rFonts w:ascii="Times New Roman" w:hAnsi="Times New Roman" w:cs="Times New Roman"/>
          <w:lang w:val="lt-LT"/>
        </w:rPr>
        <w:t xml:space="preserve"> (žr. 3 skyriaus „Kaip vartoti PROCYSBI“ poskyrį „Vartojimo metodas“)</w:t>
      </w:r>
      <w:r w:rsidRPr="00F105D5">
        <w:rPr>
          <w:rFonts w:ascii="Times New Roman" w:hAnsi="Times New Roman" w:cs="Times New Roman"/>
          <w:lang w:val="lt-LT"/>
        </w:rPr>
        <w:t>.</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 xml:space="preserve">Didelėmis cisteamino dozėmis gydomiems pacientams gali išsivystyti sunkūs odos pažeidimai. Gydytojas reguliariai tikrins </w:t>
      </w:r>
      <w:r w:rsidR="00AF7AE4" w:rsidRPr="00F105D5">
        <w:rPr>
          <w:rFonts w:ascii="Times New Roman" w:hAnsi="Times New Roman" w:cs="Times New Roman"/>
          <w:lang w:val="lt-LT"/>
        </w:rPr>
        <w:t>J</w:t>
      </w:r>
      <w:r w:rsidRPr="00F105D5">
        <w:rPr>
          <w:rFonts w:ascii="Times New Roman" w:hAnsi="Times New Roman" w:cs="Times New Roman"/>
          <w:lang w:val="lt-LT"/>
        </w:rPr>
        <w:t>ūsų kaulus ir odą ir prireikus sumažins vaisto dozę arba nutrauks gydymą (žr. 4</w:t>
      </w:r>
      <w:r w:rsidR="00583EBD" w:rsidRPr="00F105D5">
        <w:rPr>
          <w:rFonts w:ascii="Times New Roman" w:hAnsi="Times New Roman" w:cs="Times New Roman"/>
          <w:lang w:val="lt-LT"/>
        </w:rPr>
        <w:t> </w:t>
      </w:r>
      <w:r w:rsidRPr="00F105D5">
        <w:rPr>
          <w:rFonts w:ascii="Times New Roman" w:hAnsi="Times New Roman" w:cs="Times New Roman"/>
          <w:lang w:val="lt-LT"/>
        </w:rPr>
        <w:t>skyrių).</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Cisteaminą vartojantiems pacientams gali išsivystyti skrandžio ir žarnyno opaligė ir prasidėti šių organų kraujavimas</w:t>
      </w:r>
      <w:r w:rsidR="00583EBD" w:rsidRPr="00F105D5">
        <w:rPr>
          <w:rFonts w:ascii="Times New Roman" w:hAnsi="Times New Roman" w:cs="Times New Roman"/>
          <w:lang w:val="lt-LT"/>
        </w:rPr>
        <w:t xml:space="preserve"> (žr. 4 skyrių)</w:t>
      </w:r>
      <w:r w:rsidRPr="00F105D5">
        <w:rPr>
          <w:rFonts w:ascii="Times New Roman" w:hAnsi="Times New Roman" w:cs="Times New Roman"/>
          <w:lang w:val="lt-LT"/>
        </w:rPr>
        <w:t xml:space="preserve">. </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 xml:space="preserve">Vartojant cisteaminą gali pasireikšti ir kiti žarnyno simptomai, įskaitant pykinimą, vėmimą, anoreksiją ir pilvo skausmą. Jiems pasireiškus, gydytojas gali pertraukti gydymą ir sumažinti </w:t>
      </w:r>
      <w:r w:rsidR="00AF7AE4" w:rsidRPr="00F105D5">
        <w:rPr>
          <w:rFonts w:ascii="Times New Roman" w:hAnsi="Times New Roman" w:cs="Times New Roman"/>
          <w:lang w:val="lt-LT"/>
        </w:rPr>
        <w:t>J</w:t>
      </w:r>
      <w:r w:rsidRPr="00F105D5">
        <w:rPr>
          <w:rFonts w:ascii="Times New Roman" w:hAnsi="Times New Roman" w:cs="Times New Roman"/>
          <w:lang w:val="lt-LT"/>
        </w:rPr>
        <w:t xml:space="preserve">ums paskirtą vaisto dozę. </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Jeigu jaučiate neįprastus pilvo simptomus arba pastebėjote pilvo simptomų pokyčių, kreipkitės į savo gydytoją.</w:t>
      </w:r>
    </w:p>
    <w:p w:rsidR="002B4CDA" w:rsidRPr="00F105D5" w:rsidRDefault="002B4CDA" w:rsidP="00F105D5">
      <w:pPr>
        <w:pStyle w:val="Liststycke2"/>
        <w:numPr>
          <w:ilvl w:val="0"/>
          <w:numId w:val="30"/>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Vartojant cisteaminą, gali pasireikšti tokie simptomai kaip traukuliai, nuovargis, mieguistumas, depresija ir galvos smegenų sutrikimai (encefalopatija). Jeigu </w:t>
      </w:r>
      <w:r w:rsidR="00AF7AE4" w:rsidRPr="00F105D5">
        <w:rPr>
          <w:rFonts w:ascii="Times New Roman" w:hAnsi="Times New Roman" w:cs="Times New Roman"/>
          <w:lang w:val="lt-LT"/>
        </w:rPr>
        <w:t>J</w:t>
      </w:r>
      <w:r w:rsidRPr="00F105D5">
        <w:rPr>
          <w:rFonts w:ascii="Times New Roman" w:hAnsi="Times New Roman" w:cs="Times New Roman"/>
          <w:lang w:val="lt-LT"/>
        </w:rPr>
        <w:t>ums pasireikštų</w:t>
      </w:r>
      <w:r w:rsidR="00AF7AE4" w:rsidRPr="00F105D5">
        <w:rPr>
          <w:rFonts w:ascii="Times New Roman" w:hAnsi="Times New Roman" w:cs="Times New Roman"/>
          <w:lang w:val="lt-LT"/>
        </w:rPr>
        <w:t xml:space="preserve"> </w:t>
      </w:r>
      <w:r w:rsidRPr="00F105D5">
        <w:rPr>
          <w:rFonts w:ascii="Times New Roman" w:hAnsi="Times New Roman" w:cs="Times New Roman"/>
          <w:lang w:val="lt-LT"/>
        </w:rPr>
        <w:t xml:space="preserve">tokie simptomai, pasakykite apie tai savo gydytojui, kuris pakoreguos </w:t>
      </w:r>
      <w:r w:rsidR="00AF7AE4" w:rsidRPr="00F105D5">
        <w:rPr>
          <w:rFonts w:ascii="Times New Roman" w:hAnsi="Times New Roman" w:cs="Times New Roman"/>
          <w:lang w:val="lt-LT"/>
        </w:rPr>
        <w:t>J</w:t>
      </w:r>
      <w:r w:rsidRPr="00F105D5">
        <w:rPr>
          <w:rFonts w:ascii="Times New Roman" w:hAnsi="Times New Roman" w:cs="Times New Roman"/>
          <w:lang w:val="lt-LT"/>
        </w:rPr>
        <w:t>ums paskirtą vaisto dozę.</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 xml:space="preserve">Vartojant cisteaminą, gali atsirasti kepenų veiklos nukrypimų nuo normos arba sumažėti baltųjų kraujo ląstelių skaičius (išsivystyti leukopenija). Jūsų gydytojas reguliariai tikrins kraujo ląstelių skaičių </w:t>
      </w:r>
      <w:r w:rsidR="00AF7AE4" w:rsidRPr="00F105D5">
        <w:rPr>
          <w:rFonts w:ascii="Times New Roman" w:hAnsi="Times New Roman" w:cs="Times New Roman"/>
          <w:lang w:val="lt-LT"/>
        </w:rPr>
        <w:t>J</w:t>
      </w:r>
      <w:r w:rsidRPr="00F105D5">
        <w:rPr>
          <w:rFonts w:ascii="Times New Roman" w:hAnsi="Times New Roman" w:cs="Times New Roman"/>
          <w:lang w:val="lt-LT"/>
        </w:rPr>
        <w:t xml:space="preserve">ūsų kraujyje ir stebės </w:t>
      </w:r>
      <w:r w:rsidR="00AF7AE4" w:rsidRPr="00F105D5">
        <w:rPr>
          <w:rFonts w:ascii="Times New Roman" w:hAnsi="Times New Roman" w:cs="Times New Roman"/>
          <w:lang w:val="lt-LT"/>
        </w:rPr>
        <w:t>J</w:t>
      </w:r>
      <w:r w:rsidRPr="00F105D5">
        <w:rPr>
          <w:rFonts w:ascii="Times New Roman" w:hAnsi="Times New Roman" w:cs="Times New Roman"/>
          <w:lang w:val="lt-LT"/>
        </w:rPr>
        <w:t>ūsų kepenų veiklą.</w:t>
      </w:r>
    </w:p>
    <w:p w:rsidR="002B4CDA" w:rsidRPr="00F105D5" w:rsidRDefault="002B4CDA" w:rsidP="00F105D5">
      <w:pPr>
        <w:pStyle w:val="Liststycke2"/>
        <w:numPr>
          <w:ilvl w:val="0"/>
          <w:numId w:val="30"/>
        </w:numPr>
        <w:ind w:left="567" w:hanging="567"/>
        <w:rPr>
          <w:rFonts w:ascii="Times New Roman" w:hAnsi="Times New Roman" w:cs="Times New Roman"/>
          <w:lang w:val="lt-LT"/>
        </w:rPr>
      </w:pPr>
      <w:r w:rsidRPr="00F105D5">
        <w:rPr>
          <w:rFonts w:ascii="Times New Roman" w:hAnsi="Times New Roman" w:cs="Times New Roman"/>
          <w:lang w:val="lt-LT"/>
        </w:rPr>
        <w:t xml:space="preserve">Jūsų gydytojas stebės, ar </w:t>
      </w:r>
      <w:r w:rsidR="00AF7AE4" w:rsidRPr="00F105D5">
        <w:rPr>
          <w:rFonts w:ascii="Times New Roman" w:hAnsi="Times New Roman" w:cs="Times New Roman"/>
          <w:lang w:val="lt-LT"/>
        </w:rPr>
        <w:t>J</w:t>
      </w:r>
      <w:r w:rsidRPr="00F105D5">
        <w:rPr>
          <w:rFonts w:ascii="Times New Roman" w:hAnsi="Times New Roman" w:cs="Times New Roman"/>
          <w:lang w:val="lt-LT"/>
        </w:rPr>
        <w:t>ums neišsivystė su gydymu cisteaminu susijusi gerybinė intrakranijinė hipertenzija (arba padidėjęs intrakranijinis spaudimas) ir (arba) regos nervo disko paburkimas. Jūsų akys bus nuolat tikrinamos, siekiant nustatyti šią ligą, nes anksti pradėjus gydymą, galima užkirsti kelią regėjimo praradimui.</w:t>
      </w:r>
    </w:p>
    <w:p w:rsidR="002B4CDA" w:rsidRPr="00F105D5" w:rsidRDefault="002B4CDA" w:rsidP="00F105D5">
      <w:pPr>
        <w:pStyle w:val="Liststycke2"/>
        <w:ind w:left="567"/>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Kiti vaistai ir PROCYSBI</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Jeigu vartojate ar neseniai vartojote kitų vaistų arba dėl to nesate tikri, </w:t>
      </w:r>
      <w:r w:rsidR="00583EBD" w:rsidRPr="00F105D5">
        <w:rPr>
          <w:rFonts w:ascii="Times New Roman" w:hAnsi="Times New Roman" w:cs="Times New Roman"/>
          <w:lang w:val="lt-LT"/>
        </w:rPr>
        <w:t xml:space="preserve">apie tai </w:t>
      </w:r>
      <w:r w:rsidRPr="00F105D5">
        <w:rPr>
          <w:rFonts w:ascii="Times New Roman" w:hAnsi="Times New Roman" w:cs="Times New Roman"/>
          <w:lang w:val="lt-LT"/>
        </w:rPr>
        <w:t xml:space="preserve">pasakykite gydytojui arba vaistininkui. Jeigu </w:t>
      </w:r>
      <w:r w:rsidR="00AF7AE4" w:rsidRPr="00F105D5">
        <w:rPr>
          <w:rFonts w:ascii="Times New Roman" w:hAnsi="Times New Roman" w:cs="Times New Roman"/>
          <w:lang w:val="lt-LT"/>
        </w:rPr>
        <w:t>J</w:t>
      </w:r>
      <w:r w:rsidRPr="00F105D5">
        <w:rPr>
          <w:rFonts w:ascii="Times New Roman" w:hAnsi="Times New Roman" w:cs="Times New Roman"/>
          <w:lang w:val="lt-LT"/>
        </w:rPr>
        <w:t xml:space="preserve">ūsų gydytojas išrašytų </w:t>
      </w:r>
      <w:r w:rsidR="00AF7AE4" w:rsidRPr="00F105D5">
        <w:rPr>
          <w:rFonts w:ascii="Times New Roman" w:hAnsi="Times New Roman" w:cs="Times New Roman"/>
          <w:lang w:val="lt-LT"/>
        </w:rPr>
        <w:t>J</w:t>
      </w:r>
      <w:r w:rsidRPr="00F105D5">
        <w:rPr>
          <w:rFonts w:ascii="Times New Roman" w:hAnsi="Times New Roman" w:cs="Times New Roman"/>
          <w:lang w:val="lt-LT"/>
        </w:rPr>
        <w:t>ums bikarbonato preparatą, nevartokite jo vienu metu su PROCYSBI – bikarbonatą vartokite likus ne mažiau kaip valandai iki išgeriant šio vaisto arba praėjus bent valandai nuo jo išgėrimo.</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PROCYSBI vartojimas su maistu ir gėrimais</w:t>
      </w:r>
    </w:p>
    <w:p w:rsidR="00583EBD" w:rsidRPr="00F105D5" w:rsidRDefault="00583EBD"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Ne mažiau kaip 1 valandą prieš </w:t>
      </w:r>
      <w:r w:rsidR="00C2254A" w:rsidRPr="00F105D5">
        <w:rPr>
          <w:rFonts w:ascii="Times New Roman" w:hAnsi="Times New Roman" w:cs="Times New Roman"/>
          <w:lang w:val="lt-LT"/>
        </w:rPr>
        <w:t xml:space="preserve">PROCYSBI vartojimą </w:t>
      </w:r>
      <w:r w:rsidRPr="00F105D5">
        <w:rPr>
          <w:rFonts w:ascii="Times New Roman" w:hAnsi="Times New Roman" w:cs="Times New Roman"/>
          <w:lang w:val="lt-LT"/>
        </w:rPr>
        <w:t xml:space="preserve">ir 1 valandą po </w:t>
      </w:r>
      <w:r w:rsidR="00C2254A" w:rsidRPr="00F105D5">
        <w:rPr>
          <w:rFonts w:ascii="Times New Roman" w:hAnsi="Times New Roman" w:cs="Times New Roman"/>
          <w:lang w:val="lt-LT"/>
        </w:rPr>
        <w:t xml:space="preserve">jo </w:t>
      </w:r>
      <w:r w:rsidRPr="00F105D5">
        <w:rPr>
          <w:rFonts w:ascii="Times New Roman" w:hAnsi="Times New Roman" w:cs="Times New Roman"/>
          <w:lang w:val="lt-LT"/>
        </w:rPr>
        <w:t>stenkitės vengti maisto, kuriame</w:t>
      </w:r>
      <w:r w:rsidR="00E45266" w:rsidRPr="00F105D5">
        <w:rPr>
          <w:rFonts w:ascii="Times New Roman" w:hAnsi="Times New Roman" w:cs="Times New Roman"/>
          <w:lang w:val="lt-LT"/>
        </w:rPr>
        <w:t xml:space="preserve"> gausu</w:t>
      </w:r>
      <w:r w:rsidRPr="00F105D5">
        <w:rPr>
          <w:rFonts w:ascii="Times New Roman" w:hAnsi="Times New Roman" w:cs="Times New Roman"/>
          <w:lang w:val="lt-LT"/>
        </w:rPr>
        <w:t xml:space="preserve"> riebalų ar baltymų, ir bet kokio maisto ar skysčių, kurie galėtų sumažinti Jūsų skrandžio rūgštingumą, tokių kaip pienas ar jogurtas.</w:t>
      </w:r>
      <w:r w:rsidR="00E45266" w:rsidRPr="00F105D5">
        <w:rPr>
          <w:rFonts w:ascii="Times New Roman" w:hAnsi="Times New Roman" w:cs="Times New Roman"/>
          <w:lang w:val="lt-LT"/>
        </w:rPr>
        <w:t xml:space="preserve"> Jeigu tai neįmanoma, per valandą prieš vartojant PROCYSBI arba valandą po šio vaisto galima suvalgyti nedidelį kiekį (maždaug 100 gramų) maisto (geriausia angliavandenių, pvz., duonos</w:t>
      </w:r>
      <w:r w:rsidR="00C2254A" w:rsidRPr="00F105D5">
        <w:rPr>
          <w:rFonts w:ascii="Times New Roman" w:hAnsi="Times New Roman" w:cs="Times New Roman"/>
          <w:lang w:val="lt-LT"/>
        </w:rPr>
        <w:t>,</w:t>
      </w:r>
      <w:r w:rsidR="00E45266" w:rsidRPr="00F105D5">
        <w:rPr>
          <w:rFonts w:ascii="Times New Roman" w:hAnsi="Times New Roman" w:cs="Times New Roman"/>
          <w:lang w:val="lt-LT"/>
        </w:rPr>
        <w:t xml:space="preserve"> makaronų</w:t>
      </w:r>
      <w:r w:rsidR="00CC0B9B" w:rsidRPr="00F105D5">
        <w:rPr>
          <w:rFonts w:ascii="Times New Roman" w:hAnsi="Times New Roman" w:cs="Times New Roman"/>
          <w:lang w:val="lt-LT"/>
        </w:rPr>
        <w:t>,</w:t>
      </w:r>
      <w:r w:rsidR="00C2254A" w:rsidRPr="00F105D5">
        <w:rPr>
          <w:rFonts w:ascii="Times New Roman" w:hAnsi="Times New Roman" w:cs="Times New Roman"/>
          <w:lang w:val="lt-LT"/>
        </w:rPr>
        <w:t xml:space="preserve"> vaisių</w:t>
      </w:r>
      <w:r w:rsidR="00E45266" w:rsidRPr="00F105D5">
        <w:rPr>
          <w:rFonts w:ascii="Times New Roman" w:hAnsi="Times New Roman" w:cs="Times New Roman"/>
          <w:lang w:val="lt-LT"/>
        </w:rPr>
        <w:t>).</w:t>
      </w:r>
    </w:p>
    <w:p w:rsidR="00E45266" w:rsidRPr="00F105D5" w:rsidRDefault="00E45266"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Išgerkite kapsulę užsigerdami rūgščiu gėrimu (pvz., apelsinų ar </w:t>
      </w:r>
      <w:r w:rsidR="00CC0B9B" w:rsidRPr="00F105D5">
        <w:rPr>
          <w:rFonts w:ascii="Times New Roman" w:hAnsi="Times New Roman" w:cs="Times New Roman"/>
          <w:lang w:val="lt-LT"/>
        </w:rPr>
        <w:t>kitomis</w:t>
      </w:r>
      <w:r w:rsidRPr="00F105D5">
        <w:rPr>
          <w:rFonts w:ascii="Times New Roman" w:hAnsi="Times New Roman" w:cs="Times New Roman"/>
          <w:lang w:val="lt-LT"/>
        </w:rPr>
        <w:t xml:space="preserve"> rūgščiomis sultimis) arba vandeniu. </w:t>
      </w:r>
      <w:r w:rsidR="00CC0B9B" w:rsidRPr="00F105D5">
        <w:rPr>
          <w:rFonts w:ascii="Times New Roman" w:hAnsi="Times New Roman" w:cs="Times New Roman"/>
          <w:lang w:val="lt-LT"/>
        </w:rPr>
        <w:t>Dėl vartojimo</w:t>
      </w:r>
      <w:r w:rsidRPr="00F105D5">
        <w:rPr>
          <w:rFonts w:ascii="Times New Roman" w:hAnsi="Times New Roman" w:cs="Times New Roman"/>
          <w:lang w:val="lt-LT"/>
        </w:rPr>
        <w:t xml:space="preserve"> vaikams ir pacientams, kuriems sunku </w:t>
      </w:r>
      <w:r w:rsidR="00CC0B9B" w:rsidRPr="00F105D5">
        <w:rPr>
          <w:rFonts w:ascii="Times New Roman" w:hAnsi="Times New Roman" w:cs="Times New Roman"/>
          <w:lang w:val="lt-LT"/>
        </w:rPr>
        <w:t>vaistą</w:t>
      </w:r>
      <w:r w:rsidRPr="00F105D5">
        <w:rPr>
          <w:rFonts w:ascii="Times New Roman" w:hAnsi="Times New Roman" w:cs="Times New Roman"/>
          <w:lang w:val="lt-LT"/>
        </w:rPr>
        <w:t xml:space="preserve"> nuryti, žr. 3 skyriaus „Kaip vartoti PROCYSBI“ poskyrį „Vartojimo metodas“.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Nėštumas ir žindymo laikotarpis</w:t>
      </w:r>
    </w:p>
    <w:p w:rsidR="002B4CDA" w:rsidRPr="00F105D5" w:rsidRDefault="002B4CDA" w:rsidP="00F105D5">
      <w:pPr>
        <w:spacing w:after="0" w:line="240" w:lineRule="auto"/>
        <w:jc w:val="both"/>
        <w:rPr>
          <w:rFonts w:ascii="Times New Roman" w:hAnsi="Times New Roman" w:cs="Times New Roman"/>
          <w:lang w:val="lt-LT"/>
        </w:rPr>
      </w:pPr>
      <w:r w:rsidRPr="00F105D5">
        <w:rPr>
          <w:rFonts w:ascii="Times New Roman" w:hAnsi="Times New Roman" w:cs="Times New Roman"/>
          <w:lang w:val="lt-LT"/>
        </w:rPr>
        <w:t>Jeigu esate nėščia, žindote kūdikį, manote, kad galbūt esate nėščia arba planuojate pastoti, prieš vartodama šį vaistą pasitarkite su gydytoju arba vaistininku.</w:t>
      </w:r>
    </w:p>
    <w:p w:rsidR="002B4CDA" w:rsidRPr="00F105D5" w:rsidRDefault="002B4CDA" w:rsidP="00F105D5">
      <w:pPr>
        <w:spacing w:after="0" w:line="240" w:lineRule="auto"/>
        <w:jc w:val="both"/>
        <w:rPr>
          <w:rFonts w:ascii="Times New Roman" w:hAnsi="Times New Roman" w:cs="Times New Roman"/>
          <w:lang w:val="lt-LT"/>
        </w:rPr>
      </w:pPr>
    </w:p>
    <w:p w:rsidR="002B4CDA" w:rsidRPr="00F105D5" w:rsidRDefault="002B4CDA" w:rsidP="00F105D5">
      <w:pPr>
        <w:spacing w:after="0" w:line="240" w:lineRule="auto"/>
        <w:jc w:val="both"/>
        <w:rPr>
          <w:rFonts w:ascii="Times New Roman" w:hAnsi="Times New Roman" w:cs="Times New Roman"/>
          <w:lang w:val="lt-LT"/>
        </w:rPr>
      </w:pPr>
      <w:r w:rsidRPr="00F105D5">
        <w:rPr>
          <w:rFonts w:ascii="Times New Roman" w:hAnsi="Times New Roman" w:cs="Times New Roman"/>
          <w:lang w:val="lt-LT"/>
        </w:rPr>
        <w:t xml:space="preserve">Jeigu esate nėščia, vartoti šio vaisto negalite, ypač pirmą nėštumo trimestrą. Jeigu planuojate pastoti arba pastojote, nedelsdama kreipkitės į savo gydytoją dėl terapijos šiuo vaistu nutraukimo, nes tolesnis gydymas gali pakenkti negimusiam kūdikiui.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jc w:val="both"/>
        <w:rPr>
          <w:rFonts w:ascii="Times New Roman" w:hAnsi="Times New Roman" w:cs="Times New Roman"/>
          <w:lang w:val="lt-LT"/>
        </w:rPr>
      </w:pPr>
      <w:r w:rsidRPr="00F105D5">
        <w:rPr>
          <w:rFonts w:ascii="Times New Roman" w:hAnsi="Times New Roman" w:cs="Times New Roman"/>
          <w:lang w:val="lt-LT"/>
        </w:rPr>
        <w:t>Jeigu žindote, šio vaisto vartoti negalite (žr. „</w:t>
      </w:r>
      <w:r w:rsidRPr="00F105D5">
        <w:rPr>
          <w:rFonts w:ascii="Times New Roman" w:hAnsi="Times New Roman" w:cs="Times New Roman"/>
          <w:bCs/>
          <w:lang w:val="lt-LT"/>
        </w:rPr>
        <w:t>PROCYSBI vartoti negalima</w:t>
      </w:r>
      <w:r w:rsidRPr="00F105D5">
        <w:rPr>
          <w:rFonts w:ascii="Times New Roman" w:hAnsi="Times New Roman" w:cs="Times New Roman"/>
          <w:lang w:val="lt-LT"/>
        </w:rPr>
        <w:t xml:space="preserve">“2 skyriuje).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Vairavimas ir mechanizmų valdymas</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Šis vaistas gali sukelti lengvą mieguistumą. Gydymo pradžioje reikia vengti vairuoti, valdyti mechanizmus ar dalyvauti kitoje pavojingoje veikloje, kol sužinosite, kaip šis vaistas jus veikia.</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autoSpaceDE w:val="0"/>
        <w:autoSpaceDN w:val="0"/>
        <w:adjustRightInd w:val="0"/>
        <w:spacing w:after="0" w:line="240" w:lineRule="auto"/>
        <w:rPr>
          <w:rFonts w:ascii="Times New Roman" w:hAnsi="Times New Roman" w:cs="Times New Roman"/>
          <w:b/>
          <w:bCs/>
          <w:color w:val="000000"/>
          <w:lang w:val="lt-LT"/>
        </w:rPr>
      </w:pPr>
      <w:r w:rsidRPr="00F105D5">
        <w:rPr>
          <w:rFonts w:ascii="Times New Roman" w:hAnsi="Times New Roman" w:cs="Times New Roman"/>
          <w:b/>
          <w:bCs/>
          <w:color w:val="000000"/>
          <w:lang w:val="lt-LT"/>
        </w:rPr>
        <w:t xml:space="preserve">PROCYSBI </w:t>
      </w:r>
      <w:r w:rsidR="00E45266" w:rsidRPr="00F105D5">
        <w:rPr>
          <w:rFonts w:ascii="Times New Roman" w:hAnsi="Times New Roman" w:cs="Times New Roman"/>
          <w:b/>
          <w:bCs/>
          <w:color w:val="000000"/>
          <w:lang w:val="lt-LT"/>
        </w:rPr>
        <w:t>sudėtyje yra natrio</w:t>
      </w:r>
    </w:p>
    <w:p w:rsidR="002B4CDA" w:rsidRPr="00F105D5" w:rsidRDefault="00B33669"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color w:val="000000"/>
          <w:lang w:val="lt-LT"/>
        </w:rPr>
        <w:t>Š</w:t>
      </w:r>
      <w:r w:rsidR="002B4CDA" w:rsidRPr="00F105D5">
        <w:rPr>
          <w:rFonts w:ascii="Times New Roman" w:hAnsi="Times New Roman" w:cs="Times New Roman"/>
          <w:color w:val="000000"/>
          <w:lang w:val="lt-LT"/>
        </w:rPr>
        <w:t xml:space="preserve">io vaisto dozėje yra mažiau </w:t>
      </w:r>
      <w:r w:rsidRPr="00F105D5">
        <w:rPr>
          <w:rFonts w:ascii="Times New Roman" w:hAnsi="Times New Roman" w:cs="Times New Roman"/>
          <w:color w:val="000000"/>
          <w:lang w:val="lt-LT"/>
        </w:rPr>
        <w:t xml:space="preserve">kaip </w:t>
      </w:r>
      <w:r w:rsidR="002B4CDA" w:rsidRPr="00F105D5">
        <w:rPr>
          <w:rFonts w:ascii="Times New Roman" w:hAnsi="Times New Roman" w:cs="Times New Roman"/>
          <w:color w:val="000000"/>
          <w:lang w:val="lt-LT"/>
        </w:rPr>
        <w:t>1</w:t>
      </w:r>
      <w:r w:rsidR="009B5E47" w:rsidRPr="00F105D5">
        <w:rPr>
          <w:rFonts w:ascii="Times New Roman" w:hAnsi="Times New Roman" w:cs="Times New Roman"/>
          <w:color w:val="000000"/>
          <w:lang w:val="lt-LT"/>
        </w:rPr>
        <w:t> </w:t>
      </w:r>
      <w:r w:rsidR="002B4CDA" w:rsidRPr="00F105D5">
        <w:rPr>
          <w:rFonts w:ascii="Times New Roman" w:hAnsi="Times New Roman" w:cs="Times New Roman"/>
          <w:color w:val="000000"/>
          <w:lang w:val="lt-LT"/>
        </w:rPr>
        <w:t>mmol (23</w:t>
      </w:r>
      <w:r w:rsidR="009B5E47" w:rsidRPr="00F105D5">
        <w:rPr>
          <w:rFonts w:ascii="Times New Roman" w:hAnsi="Times New Roman" w:cs="Times New Roman"/>
          <w:color w:val="000000"/>
          <w:lang w:val="lt-LT"/>
        </w:rPr>
        <w:t> </w:t>
      </w:r>
      <w:r w:rsidR="002B4CDA" w:rsidRPr="00F105D5">
        <w:rPr>
          <w:rFonts w:ascii="Times New Roman" w:hAnsi="Times New Roman" w:cs="Times New Roman"/>
          <w:color w:val="000000"/>
          <w:lang w:val="lt-LT"/>
        </w:rPr>
        <w:t>mg)</w:t>
      </w:r>
      <w:r w:rsidRPr="00F105D5">
        <w:rPr>
          <w:rFonts w:ascii="Times New Roman" w:hAnsi="Times New Roman" w:cs="Times New Roman"/>
          <w:lang w:val="lt-LT"/>
        </w:rPr>
        <w:t xml:space="preserve"> </w:t>
      </w:r>
      <w:r w:rsidRPr="00F105D5">
        <w:rPr>
          <w:rFonts w:ascii="Times New Roman" w:hAnsi="Times New Roman" w:cs="Times New Roman"/>
          <w:color w:val="000000"/>
          <w:lang w:val="lt-LT"/>
        </w:rPr>
        <w:t>natrio</w:t>
      </w:r>
      <w:r w:rsidR="002B4CDA" w:rsidRPr="00F105D5">
        <w:rPr>
          <w:rFonts w:ascii="Times New Roman" w:hAnsi="Times New Roman" w:cs="Times New Roman"/>
          <w:color w:val="000000"/>
          <w:lang w:val="lt-LT"/>
        </w:rPr>
        <w:t xml:space="preserve">, t. y. jis beveik neturi reikšmės.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bCs/>
          <w:lang w:val="lt-LT"/>
        </w:rPr>
      </w:pPr>
    </w:p>
    <w:p w:rsidR="002B4CDA" w:rsidRPr="00F105D5" w:rsidRDefault="002B4CDA"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3.</w:t>
      </w:r>
      <w:r w:rsidRPr="00F105D5">
        <w:rPr>
          <w:rFonts w:ascii="Times New Roman" w:hAnsi="Times New Roman" w:cs="Times New Roman"/>
          <w:b/>
          <w:bCs/>
          <w:lang w:val="lt-LT"/>
        </w:rPr>
        <w:tab/>
        <w:t>Kaip vartoti PROCYSBI</w:t>
      </w:r>
    </w:p>
    <w:p w:rsidR="00CC0B9B" w:rsidRPr="00F105D5" w:rsidRDefault="00CC0B9B" w:rsidP="00F105D5">
      <w:pPr>
        <w:keepNext/>
        <w:spacing w:after="0" w:line="240" w:lineRule="auto"/>
        <w:ind w:left="567" w:hanging="567"/>
        <w:rPr>
          <w:rFonts w:ascii="Times New Roman" w:hAnsi="Times New Roman" w:cs="Times New Roman"/>
          <w:b/>
          <w:bCs/>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Visada vartokite šį vaistą tiksliai kaip nurodė gydytojas arba vaistininkas. Jeigu abejojate, kreipkitės į gydytoją arba vaistininką.</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Jums ar </w:t>
      </w:r>
      <w:r w:rsidR="00AF7AE4" w:rsidRPr="00F105D5">
        <w:rPr>
          <w:rFonts w:ascii="Times New Roman" w:hAnsi="Times New Roman" w:cs="Times New Roman"/>
          <w:lang w:val="lt-LT"/>
        </w:rPr>
        <w:t>J</w:t>
      </w:r>
      <w:r w:rsidRPr="00F105D5">
        <w:rPr>
          <w:rFonts w:ascii="Times New Roman" w:hAnsi="Times New Roman" w:cs="Times New Roman"/>
          <w:lang w:val="lt-LT"/>
        </w:rPr>
        <w:t xml:space="preserve">ūsų vaikui rekomenduojama dozė priklausys nuo </w:t>
      </w:r>
      <w:r w:rsidR="00AF7AE4" w:rsidRPr="00F105D5">
        <w:rPr>
          <w:rFonts w:ascii="Times New Roman" w:hAnsi="Times New Roman" w:cs="Times New Roman"/>
          <w:lang w:val="lt-LT"/>
        </w:rPr>
        <w:t>J</w:t>
      </w:r>
      <w:r w:rsidRPr="00F105D5">
        <w:rPr>
          <w:rFonts w:ascii="Times New Roman" w:hAnsi="Times New Roman" w:cs="Times New Roman"/>
          <w:lang w:val="lt-LT"/>
        </w:rPr>
        <w:t xml:space="preserve">ūsų arba </w:t>
      </w:r>
      <w:r w:rsidR="00AF7AE4" w:rsidRPr="00F105D5">
        <w:rPr>
          <w:rFonts w:ascii="Times New Roman" w:hAnsi="Times New Roman" w:cs="Times New Roman"/>
          <w:lang w:val="lt-LT"/>
        </w:rPr>
        <w:t>J</w:t>
      </w:r>
      <w:r w:rsidRPr="00F105D5">
        <w:rPr>
          <w:rFonts w:ascii="Times New Roman" w:hAnsi="Times New Roman" w:cs="Times New Roman"/>
          <w:lang w:val="lt-LT"/>
        </w:rPr>
        <w:t>ūsų vaiko amžiaus ir svorio. Tikslinė palaikomoji dozė yra 1,3 g/m</w:t>
      </w:r>
      <w:r w:rsidRPr="00F105D5">
        <w:rPr>
          <w:rFonts w:ascii="Times New Roman" w:hAnsi="Times New Roman" w:cs="Times New Roman"/>
          <w:vertAlign w:val="superscript"/>
          <w:lang w:val="lt-LT"/>
        </w:rPr>
        <w:t>2</w:t>
      </w:r>
      <w:r w:rsidR="00CC0B9B" w:rsidRPr="00F105D5">
        <w:rPr>
          <w:rFonts w:ascii="Times New Roman" w:hAnsi="Times New Roman" w:cs="Times New Roman"/>
          <w:vertAlign w:val="superscript"/>
          <w:lang w:val="lt-LT"/>
        </w:rPr>
        <w:t xml:space="preserve"> </w:t>
      </w:r>
      <w:r w:rsidRPr="00F105D5">
        <w:rPr>
          <w:rFonts w:ascii="Times New Roman" w:hAnsi="Times New Roman" w:cs="Times New Roman"/>
          <w:lang w:val="lt-LT"/>
        </w:rPr>
        <w:t>kūno paviršiaus ploto per parą.</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Vartojimo tvarkaraštis</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Vartoti šį vaistą reikia du kartus per parą, kas 12</w:t>
      </w:r>
      <w:r w:rsidR="009B5E47" w:rsidRPr="00F105D5">
        <w:rPr>
          <w:rFonts w:ascii="Times New Roman" w:hAnsi="Times New Roman" w:cs="Times New Roman"/>
          <w:lang w:val="lt-LT"/>
        </w:rPr>
        <w:t> </w:t>
      </w:r>
      <w:r w:rsidRPr="00F105D5">
        <w:rPr>
          <w:rFonts w:ascii="Times New Roman" w:hAnsi="Times New Roman" w:cs="Times New Roman"/>
          <w:lang w:val="lt-LT"/>
        </w:rPr>
        <w:t>valandų. Siekdami kuo didesnės šio vaisto naudos, bent valandą iki vartodami PROCYSBI ir valandą po to</w:t>
      </w:r>
      <w:r w:rsidR="009B5E47" w:rsidRPr="00F105D5">
        <w:rPr>
          <w:rFonts w:ascii="Times New Roman" w:hAnsi="Times New Roman" w:cs="Times New Roman"/>
          <w:lang w:val="lt-LT"/>
        </w:rPr>
        <w:t xml:space="preserve"> </w:t>
      </w:r>
      <w:r w:rsidRPr="00F105D5">
        <w:rPr>
          <w:rFonts w:ascii="Times New Roman" w:hAnsi="Times New Roman" w:cs="Times New Roman"/>
          <w:lang w:val="lt-LT"/>
        </w:rPr>
        <w:t>pacientai negali valgyti ir vartoti pieno produktų. Jeigu tai neįmanoma, per valandą prieš vartojant PROCYSBI arba valandą po to galima suvalgyti nedidelį kiekį (maždaug 100 gramų) maisto (geriausia angliavandenių</w:t>
      </w:r>
      <w:r w:rsidR="009B5E47" w:rsidRPr="00F105D5">
        <w:rPr>
          <w:rFonts w:ascii="Times New Roman" w:hAnsi="Times New Roman" w:cs="Times New Roman"/>
          <w:lang w:val="lt-LT"/>
        </w:rPr>
        <w:t>, pvz., duonos</w:t>
      </w:r>
      <w:r w:rsidR="00CC0B9B" w:rsidRPr="00F105D5">
        <w:rPr>
          <w:rFonts w:ascii="Times New Roman" w:hAnsi="Times New Roman" w:cs="Times New Roman"/>
          <w:lang w:val="lt-LT"/>
        </w:rPr>
        <w:t>,</w:t>
      </w:r>
      <w:r w:rsidR="009B5E47" w:rsidRPr="00F105D5">
        <w:rPr>
          <w:rFonts w:ascii="Times New Roman" w:hAnsi="Times New Roman" w:cs="Times New Roman"/>
          <w:lang w:val="lt-LT"/>
        </w:rPr>
        <w:t xml:space="preserve"> makaronų</w:t>
      </w:r>
      <w:r w:rsidR="00CC0B9B" w:rsidRPr="00F105D5">
        <w:rPr>
          <w:rFonts w:ascii="Times New Roman" w:hAnsi="Times New Roman" w:cs="Times New Roman"/>
          <w:lang w:val="lt-LT"/>
        </w:rPr>
        <w:t>, vaisių</w:t>
      </w:r>
      <w:r w:rsidRPr="00F105D5">
        <w:rPr>
          <w:rFonts w:ascii="Times New Roman" w:hAnsi="Times New Roman" w:cs="Times New Roman"/>
          <w:lang w:val="lt-LT"/>
        </w:rPr>
        <w:t xml:space="preserve">).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Svarbu ilgainiui vartoti PROCYSBI nuosekliai.</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Nedidinkite ir nemažinkite vaisto dozės be gydytojo pritarimo.</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Bendra įprastinė paros dozė neturi viršyti 1,95 g/m</w:t>
      </w:r>
      <w:r w:rsidRPr="00F105D5">
        <w:rPr>
          <w:rFonts w:ascii="Times New Roman" w:hAnsi="Times New Roman" w:cs="Times New Roman"/>
          <w:vertAlign w:val="superscript"/>
          <w:lang w:val="lt-LT"/>
        </w:rPr>
        <w:t>2</w:t>
      </w:r>
      <w:r w:rsidRPr="00F105D5">
        <w:rPr>
          <w:rFonts w:ascii="Times New Roman" w:hAnsi="Times New Roman" w:cs="Times New Roman"/>
          <w:lang w:val="lt-LT"/>
        </w:rPr>
        <w:t>.</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Gydymo trukmė</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Gydymą PROCYSBI reikia tęsti visą gyvenimą, vadovaujantis gydytojo nurodymais.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Vartojimo metodas</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Šį vaistą galima vartoti tik per burną</w:t>
      </w:r>
      <w:r w:rsidR="009B5E47" w:rsidRPr="00F105D5">
        <w:rPr>
          <w:rFonts w:ascii="Times New Roman" w:hAnsi="Times New Roman" w:cs="Times New Roman"/>
          <w:lang w:val="lt-LT"/>
        </w:rPr>
        <w:t>.</w:t>
      </w:r>
    </w:p>
    <w:p w:rsidR="002B4CDA" w:rsidRPr="00F105D5" w:rsidRDefault="002B4CDA" w:rsidP="00F105D5">
      <w:pPr>
        <w:spacing w:after="0" w:line="240" w:lineRule="auto"/>
        <w:rPr>
          <w:rFonts w:ascii="Times New Roman" w:hAnsi="Times New Roman" w:cs="Times New Roman"/>
          <w:bCs/>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lang w:val="lt-LT"/>
        </w:rPr>
        <w:t>Kad PROCYSBI poveikis būtų tinkamas:</w:t>
      </w: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r>
      <w:r w:rsidR="009B5E47" w:rsidRPr="00F105D5">
        <w:rPr>
          <w:rFonts w:ascii="Times New Roman" w:hAnsi="Times New Roman" w:cs="Times New Roman"/>
          <w:lang w:val="lt-LT"/>
        </w:rPr>
        <w:t xml:space="preserve">Nurykite nepažeistą kapsulę užsigerdami rūgščiu gėrimu (pvz., apelsinų ar </w:t>
      </w:r>
      <w:r w:rsidR="00CC0B9B" w:rsidRPr="00F105D5">
        <w:rPr>
          <w:rFonts w:ascii="Times New Roman" w:hAnsi="Times New Roman" w:cs="Times New Roman"/>
          <w:lang w:val="lt-LT"/>
        </w:rPr>
        <w:t>kitomis</w:t>
      </w:r>
      <w:r w:rsidR="009B5E47" w:rsidRPr="00F105D5">
        <w:rPr>
          <w:rFonts w:ascii="Times New Roman" w:hAnsi="Times New Roman" w:cs="Times New Roman"/>
          <w:lang w:val="lt-LT"/>
        </w:rPr>
        <w:t xml:space="preserve"> rūgščiomis sultimis) arba vandeniu. </w:t>
      </w:r>
      <w:r w:rsidR="00CC0B9B" w:rsidRPr="00F105D5">
        <w:rPr>
          <w:rFonts w:ascii="Times New Roman" w:hAnsi="Times New Roman" w:cs="Times New Roman"/>
          <w:lang w:val="lt-LT"/>
        </w:rPr>
        <w:t xml:space="preserve">Netrinkite arba nekramtykite kapsulių arba jų turinio. </w:t>
      </w:r>
      <w:r w:rsidRPr="00F105D5">
        <w:rPr>
          <w:rFonts w:ascii="Times New Roman" w:hAnsi="Times New Roman" w:cs="Times New Roman"/>
          <w:lang w:val="lt-LT"/>
        </w:rPr>
        <w:t>Skrandyje neirių kietųjų kapsulių neduokite vaikams iki 6</w:t>
      </w:r>
      <w:r w:rsidR="009B5E47" w:rsidRPr="00F105D5">
        <w:rPr>
          <w:rFonts w:ascii="Times New Roman" w:hAnsi="Times New Roman" w:cs="Times New Roman"/>
          <w:lang w:val="lt-LT"/>
        </w:rPr>
        <w:t> </w:t>
      </w:r>
      <w:r w:rsidRPr="00F105D5">
        <w:rPr>
          <w:rFonts w:ascii="Times New Roman" w:hAnsi="Times New Roman" w:cs="Times New Roman"/>
          <w:lang w:val="lt-LT"/>
        </w:rPr>
        <w:t xml:space="preserve">metų, nes jie gali nesugebėti jų nuryti ir užspringti. Pacientams, kurie negali nuryti visos kapsulės, skrandyje neirią kietąją kapsulę galima išardyti ir jos turinį suberti ant maisto (kaip antai obuolių </w:t>
      </w:r>
      <w:r w:rsidR="009B5E47" w:rsidRPr="00F105D5">
        <w:rPr>
          <w:rFonts w:ascii="Times New Roman" w:hAnsi="Times New Roman" w:cs="Times New Roman"/>
          <w:lang w:val="lt-LT"/>
        </w:rPr>
        <w:t>tyrės</w:t>
      </w:r>
      <w:r w:rsidRPr="00F105D5">
        <w:rPr>
          <w:rFonts w:ascii="Times New Roman" w:hAnsi="Times New Roman" w:cs="Times New Roman"/>
          <w:lang w:val="lt-LT"/>
        </w:rPr>
        <w:t xml:space="preserve"> ar uogienės) arba įmaišyti į rūgštų gėrimą (pvz., apelsinų ar bet kokias rūgščias sultis)</w:t>
      </w:r>
      <w:r w:rsidR="008A4BC9" w:rsidRPr="00F105D5">
        <w:rPr>
          <w:rFonts w:ascii="Times New Roman" w:hAnsi="Times New Roman" w:cs="Times New Roman"/>
          <w:lang w:val="lt-LT"/>
        </w:rPr>
        <w:t xml:space="preserve"> arba vandenį</w:t>
      </w:r>
      <w:r w:rsidRPr="00F105D5">
        <w:rPr>
          <w:rFonts w:ascii="Times New Roman" w:hAnsi="Times New Roman" w:cs="Times New Roman"/>
          <w:lang w:val="lt-LT"/>
        </w:rPr>
        <w:t>. Išsamių nurodymų kreipkitės į savo vaiko gydytoją.</w:t>
      </w:r>
    </w:p>
    <w:p w:rsidR="002B4CDA" w:rsidRPr="00F105D5" w:rsidRDefault="002B4CDA" w:rsidP="00F105D5">
      <w:pPr>
        <w:tabs>
          <w:tab w:val="left" w:pos="540"/>
        </w:tabs>
        <w:spacing w:after="0" w:line="240" w:lineRule="auto"/>
        <w:ind w:left="540" w:hanging="540"/>
        <w:rPr>
          <w:rFonts w:ascii="Times New Roman" w:hAnsi="Times New Roman" w:cs="Times New Roman"/>
          <w:lang w:val="lt-LT"/>
        </w:rPr>
      </w:pP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t xml:space="preserve">Taikant gydymą, be cisteamino, </w:t>
      </w:r>
      <w:r w:rsidR="005B6634" w:rsidRPr="00F105D5">
        <w:rPr>
          <w:rFonts w:ascii="Times New Roman" w:hAnsi="Times New Roman" w:cs="Times New Roman"/>
          <w:lang w:val="lt-LT"/>
        </w:rPr>
        <w:t>J</w:t>
      </w:r>
      <w:r w:rsidRPr="00F105D5">
        <w:rPr>
          <w:rFonts w:ascii="Times New Roman" w:hAnsi="Times New Roman" w:cs="Times New Roman"/>
          <w:lang w:val="lt-LT"/>
        </w:rPr>
        <w:t>ums gali būti paskirtas vienas arba keli papildai, kuriais kompensuojami svarbūs elektrolitai, kurių netenkama per inkstus. Svarbu, kad šiuos papildus vartotumėte tiksliai taip, kaip nurodyta. Praleidus kelias papildų dozes arba pajutus silpnumą ar mieguistumą, kreipkitės nurodymų į savo gydytoją.</w:t>
      </w:r>
    </w:p>
    <w:p w:rsidR="002B4CDA" w:rsidRPr="00F105D5" w:rsidRDefault="002B4CDA" w:rsidP="00F105D5">
      <w:pPr>
        <w:tabs>
          <w:tab w:val="left" w:pos="540"/>
        </w:tabs>
        <w:spacing w:after="0" w:line="240" w:lineRule="auto"/>
        <w:ind w:left="540" w:hanging="540"/>
        <w:rPr>
          <w:rFonts w:ascii="Times New Roman" w:hAnsi="Times New Roman" w:cs="Times New Roman"/>
          <w:lang w:val="lt-LT"/>
        </w:rPr>
      </w:pPr>
    </w:p>
    <w:p w:rsidR="002B4CDA" w:rsidRPr="00F105D5" w:rsidRDefault="002B4CDA" w:rsidP="00F105D5">
      <w:pPr>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w:t>
      </w:r>
      <w:r w:rsidRPr="00F105D5">
        <w:rPr>
          <w:rFonts w:ascii="Times New Roman" w:hAnsi="Times New Roman" w:cs="Times New Roman"/>
          <w:lang w:val="lt-LT"/>
        </w:rPr>
        <w:tab/>
        <w:t>Norint nustatyti tinkamą PROCYSBI dozę, būtina nuolat atlikti kraujo tyrimus</w:t>
      </w:r>
      <w:r w:rsidR="005B6634" w:rsidRPr="00F105D5">
        <w:rPr>
          <w:rFonts w:ascii="Times New Roman" w:hAnsi="Times New Roman" w:cs="Times New Roman"/>
          <w:lang w:val="lt-LT"/>
        </w:rPr>
        <w:t xml:space="preserve"> </w:t>
      </w:r>
      <w:r w:rsidRPr="00F105D5">
        <w:rPr>
          <w:rFonts w:ascii="Times New Roman" w:hAnsi="Times New Roman" w:cs="Times New Roman"/>
          <w:lang w:val="lt-LT"/>
        </w:rPr>
        <w:t>cistino kiekiui baltosiose kraujo ląstelėse ir (arba) cisteamino koncentracijai kraujyje</w:t>
      </w:r>
      <w:r w:rsidR="005B6634" w:rsidRPr="00F105D5">
        <w:rPr>
          <w:rFonts w:ascii="Times New Roman" w:hAnsi="Times New Roman" w:cs="Times New Roman"/>
          <w:lang w:val="lt-LT"/>
        </w:rPr>
        <w:t xml:space="preserve"> </w:t>
      </w:r>
      <w:r w:rsidRPr="00F105D5">
        <w:rPr>
          <w:rFonts w:ascii="Times New Roman" w:hAnsi="Times New Roman" w:cs="Times New Roman"/>
          <w:lang w:val="lt-LT"/>
        </w:rPr>
        <w:t xml:space="preserve">nustatyti. Jūs arba </w:t>
      </w:r>
      <w:r w:rsidR="005B6634" w:rsidRPr="00F105D5">
        <w:rPr>
          <w:rFonts w:ascii="Times New Roman" w:hAnsi="Times New Roman" w:cs="Times New Roman"/>
          <w:lang w:val="lt-LT"/>
        </w:rPr>
        <w:t>J</w:t>
      </w:r>
      <w:r w:rsidRPr="00F105D5">
        <w:rPr>
          <w:rFonts w:ascii="Times New Roman" w:hAnsi="Times New Roman" w:cs="Times New Roman"/>
          <w:lang w:val="lt-LT"/>
        </w:rPr>
        <w:t xml:space="preserve">ūsų gydytojas turi pasirūpinti, kad šie kraujo tyrimai būtų atliekami. Šie tyrimai turi būti atliekami praėjus 12,5 val. nuo vakarinės vaisto dozės suvartojimo, t. y. 30 min. po to, kai suvartojama kito ryto vaisto dozė. Nustatyti tinkamas papildų dozes </w:t>
      </w:r>
      <w:r w:rsidR="005B6634" w:rsidRPr="00F105D5">
        <w:rPr>
          <w:rFonts w:ascii="Times New Roman" w:hAnsi="Times New Roman" w:cs="Times New Roman"/>
          <w:lang w:val="lt-LT"/>
        </w:rPr>
        <w:t>J</w:t>
      </w:r>
      <w:r w:rsidRPr="00F105D5">
        <w:rPr>
          <w:rFonts w:ascii="Times New Roman" w:hAnsi="Times New Roman" w:cs="Times New Roman"/>
          <w:lang w:val="lt-LT"/>
        </w:rPr>
        <w:t xml:space="preserve">ums arba </w:t>
      </w:r>
      <w:r w:rsidR="005B6634" w:rsidRPr="00F105D5">
        <w:rPr>
          <w:rFonts w:ascii="Times New Roman" w:hAnsi="Times New Roman" w:cs="Times New Roman"/>
          <w:lang w:val="lt-LT"/>
        </w:rPr>
        <w:t>J</w:t>
      </w:r>
      <w:r w:rsidRPr="00F105D5">
        <w:rPr>
          <w:rFonts w:ascii="Times New Roman" w:hAnsi="Times New Roman" w:cs="Times New Roman"/>
          <w:lang w:val="lt-LT"/>
        </w:rPr>
        <w:t>ūsų gydytojui padės reguliarūs kraujo ir šlapimo tyrimai, skirti svarbių elektrolitų koncentracijai organizme</w:t>
      </w:r>
      <w:r w:rsidR="005B6634" w:rsidRPr="00F105D5">
        <w:rPr>
          <w:rFonts w:ascii="Times New Roman" w:hAnsi="Times New Roman" w:cs="Times New Roman"/>
          <w:lang w:val="lt-LT"/>
        </w:rPr>
        <w:t xml:space="preserve"> </w:t>
      </w:r>
      <w:r w:rsidRPr="00F105D5">
        <w:rPr>
          <w:rFonts w:ascii="Times New Roman" w:hAnsi="Times New Roman" w:cs="Times New Roman"/>
          <w:lang w:val="lt-LT"/>
        </w:rPr>
        <w:t>nustatyti.</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Ką daryti pavartojus per didelę PROCYSBI dozę</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Pavartojus per didelę PROCYSBI dozę, reikia nedelsiant kreipkis į savo gydytoją arba ligoninės greitosios pagalbos skyrių. Jūs galite pasijusti apsnūdęs.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Pamiršus pavartoti PROCYSBI</w:t>
      </w: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Jeigu laiku neišgėrėte vaisto dozės, praleistą dozę reikia</w:t>
      </w:r>
      <w:r w:rsidR="005B6634" w:rsidRPr="00F105D5">
        <w:rPr>
          <w:rFonts w:ascii="Times New Roman" w:hAnsi="Times New Roman" w:cs="Times New Roman"/>
          <w:lang w:val="lt-LT"/>
        </w:rPr>
        <w:t xml:space="preserve"> </w:t>
      </w:r>
      <w:r w:rsidRPr="00F105D5">
        <w:rPr>
          <w:rFonts w:ascii="Times New Roman" w:hAnsi="Times New Roman" w:cs="Times New Roman"/>
          <w:lang w:val="lt-LT"/>
        </w:rPr>
        <w:t xml:space="preserve">išgerti kuo greičiau. Tačiau, jeigu iki kitos dozės vartojimo laiko liko ne daugiau kaip 4 valandos, laiku neišgertą dozę praleiskite ir toliau laikykitės įprasto dozavimo tvarkaraščio.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Negalima vartoti dvigubos dozės </w:t>
      </w:r>
      <w:r w:rsidR="009B5E47" w:rsidRPr="00F105D5">
        <w:rPr>
          <w:rFonts w:ascii="Times New Roman" w:hAnsi="Times New Roman" w:cs="Times New Roman"/>
          <w:lang w:val="lt-LT"/>
        </w:rPr>
        <w:t>norint</w:t>
      </w:r>
      <w:r w:rsidRPr="00F105D5">
        <w:rPr>
          <w:rFonts w:ascii="Times New Roman" w:hAnsi="Times New Roman" w:cs="Times New Roman"/>
          <w:lang w:val="lt-LT"/>
        </w:rPr>
        <w:t xml:space="preserve"> kompensuoti</w:t>
      </w:r>
      <w:r w:rsidR="009B5E47" w:rsidRPr="00F105D5">
        <w:rPr>
          <w:rFonts w:ascii="Times New Roman" w:hAnsi="Times New Roman" w:cs="Times New Roman"/>
          <w:lang w:val="lt-LT"/>
        </w:rPr>
        <w:t xml:space="preserve"> praleistą dozę</w:t>
      </w:r>
      <w:r w:rsidRPr="00F105D5">
        <w:rPr>
          <w:rFonts w:ascii="Times New Roman" w:hAnsi="Times New Roman" w:cs="Times New Roman"/>
          <w:color w:val="008000"/>
          <w:lang w:val="lt-LT"/>
        </w:rPr>
        <w:t>.</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Jeigu kiltų daugiau klausimų dėl šio vaisto vartojimo, kreipkitės į gydytoją arba vaistininką.</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4.</w:t>
      </w:r>
      <w:r w:rsidRPr="00F105D5">
        <w:rPr>
          <w:rFonts w:ascii="Times New Roman" w:hAnsi="Times New Roman" w:cs="Times New Roman"/>
          <w:b/>
          <w:bCs/>
          <w:lang w:val="lt-LT"/>
        </w:rPr>
        <w:tab/>
        <w:t xml:space="preserve">Galimas šalutinis poveikis </w:t>
      </w:r>
    </w:p>
    <w:p w:rsidR="002B4CDA" w:rsidRPr="00F105D5" w:rsidRDefault="002B4CDA" w:rsidP="00F105D5">
      <w:pPr>
        <w:keepNext/>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Šis vaistas, kaip ir visi kiti, gali sukelti šalutinį poveikį, nors jis pasireiškia ne visiems žmonėms.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autoSpaceDE w:val="0"/>
        <w:autoSpaceDN w:val="0"/>
        <w:adjustRightInd w:val="0"/>
        <w:spacing w:after="0" w:line="240" w:lineRule="auto"/>
        <w:rPr>
          <w:rFonts w:ascii="Times New Roman" w:hAnsi="Times New Roman" w:cs="Times New Roman"/>
          <w:b/>
          <w:bCs/>
          <w:lang w:val="lt-LT"/>
        </w:rPr>
      </w:pPr>
      <w:r w:rsidRPr="00F105D5">
        <w:rPr>
          <w:rFonts w:ascii="Times New Roman" w:hAnsi="Times New Roman" w:cs="Times New Roman"/>
          <w:b/>
          <w:bCs/>
          <w:lang w:val="lt-LT"/>
        </w:rPr>
        <w:t xml:space="preserve">Jeigu </w:t>
      </w:r>
      <w:r w:rsidR="00A425D1" w:rsidRPr="00F105D5">
        <w:rPr>
          <w:rFonts w:ascii="Times New Roman" w:hAnsi="Times New Roman" w:cs="Times New Roman"/>
          <w:b/>
          <w:bCs/>
          <w:lang w:val="lt-LT"/>
        </w:rPr>
        <w:t>J</w:t>
      </w:r>
      <w:r w:rsidRPr="00F105D5">
        <w:rPr>
          <w:rFonts w:ascii="Times New Roman" w:hAnsi="Times New Roman" w:cs="Times New Roman"/>
          <w:b/>
          <w:bCs/>
          <w:lang w:val="lt-LT"/>
        </w:rPr>
        <w:t xml:space="preserve">ums pasireikštų bent vienas iš toliau nurodytų šalutinių reiškinių, nedelsdami pasakykite apie tai savo gydytojui arba slaugytojui – </w:t>
      </w:r>
      <w:r w:rsidR="002E4FD8" w:rsidRPr="00F105D5">
        <w:rPr>
          <w:rFonts w:ascii="Times New Roman" w:hAnsi="Times New Roman" w:cs="Times New Roman"/>
          <w:b/>
          <w:bCs/>
          <w:lang w:val="lt-LT"/>
        </w:rPr>
        <w:t>J</w:t>
      </w:r>
      <w:r w:rsidRPr="00F105D5">
        <w:rPr>
          <w:rFonts w:ascii="Times New Roman" w:hAnsi="Times New Roman" w:cs="Times New Roman"/>
          <w:b/>
          <w:bCs/>
          <w:lang w:val="lt-LT"/>
        </w:rPr>
        <w:t>ums gali prireikti skubios medicininės pagalbos:</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sunki alerginė reakcija (nedažna). Kreipkitės skubios medicininės pagalbos, jeigu </w:t>
      </w:r>
      <w:r w:rsidR="002E4FD8" w:rsidRPr="00F105D5">
        <w:rPr>
          <w:rFonts w:ascii="Times New Roman" w:hAnsi="Times New Roman" w:cs="Times New Roman"/>
          <w:lang w:val="lt-LT"/>
        </w:rPr>
        <w:t xml:space="preserve">Jums </w:t>
      </w:r>
      <w:r w:rsidRPr="00F105D5">
        <w:rPr>
          <w:rFonts w:ascii="Times New Roman" w:hAnsi="Times New Roman" w:cs="Times New Roman"/>
          <w:lang w:val="lt-LT"/>
        </w:rPr>
        <w:t>pasireikštų bent vienas iš šių alerginės reakcijos požymių: dilgėlinė, sunkus kvėpavimas, veido, lūpų, liežuvio ar gerklės tinimas.</w:t>
      </w:r>
    </w:p>
    <w:p w:rsidR="002B4CDA" w:rsidRPr="00F105D5" w:rsidRDefault="002B4CDA" w:rsidP="00F105D5">
      <w:pPr>
        <w:pStyle w:val="Liststycke2"/>
        <w:autoSpaceDE w:val="0"/>
        <w:autoSpaceDN w:val="0"/>
        <w:adjustRightInd w:val="0"/>
        <w:ind w:left="0"/>
        <w:rPr>
          <w:rFonts w:ascii="Times New Roman" w:hAnsi="Times New Roman" w:cs="Times New Roman"/>
          <w:b/>
          <w:bCs/>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Jei </w:t>
      </w:r>
      <w:r w:rsidR="00A425D1" w:rsidRPr="00F105D5">
        <w:rPr>
          <w:rFonts w:ascii="Times New Roman" w:hAnsi="Times New Roman" w:cs="Times New Roman"/>
          <w:lang w:val="lt-LT"/>
        </w:rPr>
        <w:t>J</w:t>
      </w:r>
      <w:r w:rsidRPr="00F105D5">
        <w:rPr>
          <w:rFonts w:ascii="Times New Roman" w:hAnsi="Times New Roman" w:cs="Times New Roman"/>
          <w:lang w:val="lt-LT"/>
        </w:rPr>
        <w:t xml:space="preserve">ums pasireikštų bent vienas iš toliau nurodytų šalutinių reiškinių, nedelsdami kreipkitės į savo gydytoją. Kadangi kai kurie iš šių šalutinių reiškinių sukelia rimtas pasekmes, paprašykite, kad gydytojas paaiškintų, kokie yra apie juos įspėjantys ženklai.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b/>
          <w:bCs/>
          <w:lang w:val="lt-LT"/>
        </w:rPr>
        <w:t>Dažn</w:t>
      </w:r>
      <w:r w:rsidR="009B5E47" w:rsidRPr="00F105D5">
        <w:rPr>
          <w:rFonts w:ascii="Times New Roman" w:hAnsi="Times New Roman" w:cs="Times New Roman"/>
          <w:b/>
          <w:bCs/>
          <w:lang w:val="lt-LT"/>
        </w:rPr>
        <w:t>as</w:t>
      </w:r>
      <w:r w:rsidRPr="00F105D5">
        <w:rPr>
          <w:rFonts w:ascii="Times New Roman" w:hAnsi="Times New Roman" w:cs="Times New Roman"/>
          <w:b/>
          <w:bCs/>
          <w:lang w:val="lt-LT"/>
        </w:rPr>
        <w:t xml:space="preserve"> šalutini</w:t>
      </w:r>
      <w:r w:rsidR="009B5E47" w:rsidRPr="00F105D5">
        <w:rPr>
          <w:rFonts w:ascii="Times New Roman" w:hAnsi="Times New Roman" w:cs="Times New Roman"/>
          <w:b/>
          <w:bCs/>
          <w:lang w:val="lt-LT"/>
        </w:rPr>
        <w:t>s poveikis</w:t>
      </w:r>
      <w:r w:rsidRPr="00F105D5">
        <w:rPr>
          <w:rFonts w:ascii="Times New Roman" w:hAnsi="Times New Roman" w:cs="Times New Roman"/>
          <w:b/>
          <w:bCs/>
          <w:lang w:val="lt-LT"/>
        </w:rPr>
        <w:t xml:space="preserve"> </w:t>
      </w:r>
      <w:r w:rsidRPr="00F105D5">
        <w:rPr>
          <w:rFonts w:ascii="Times New Roman" w:hAnsi="Times New Roman" w:cs="Times New Roman"/>
          <w:lang w:val="lt-LT"/>
        </w:rPr>
        <w:t>(gali pasireikšti ne daugiau kaip 1 žmogui iš 10).</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Išbėrimas. Jeigu </w:t>
      </w:r>
      <w:r w:rsidR="00A425D1" w:rsidRPr="00F105D5">
        <w:rPr>
          <w:rFonts w:ascii="Times New Roman" w:hAnsi="Times New Roman" w:cs="Times New Roman"/>
          <w:lang w:val="lt-LT"/>
        </w:rPr>
        <w:t>J</w:t>
      </w:r>
      <w:r w:rsidRPr="00F105D5">
        <w:rPr>
          <w:rFonts w:ascii="Times New Roman" w:hAnsi="Times New Roman" w:cs="Times New Roman"/>
          <w:lang w:val="lt-LT"/>
        </w:rPr>
        <w:t>us išbėrė, nedelsdamas (-a) pasakykite apie tai gydytojui. Gydymą PROCYSBI gali tekti laikinai nutraukti, kol išbėrimas praeis. Jeigu išbėrimas stiprus, gydytojas gali nutraukti gydymą cisteaminu.</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Kraujo tyrimų, pagal kuriuos vertinama kepenų veikla, rezultatų nukrypimai nuo normos. Gydytojas nuolat tikrins šiuos </w:t>
      </w:r>
      <w:r w:rsidR="00A425D1" w:rsidRPr="00F105D5">
        <w:rPr>
          <w:rFonts w:ascii="Times New Roman" w:hAnsi="Times New Roman" w:cs="Times New Roman"/>
          <w:lang w:val="lt-LT"/>
        </w:rPr>
        <w:t>J</w:t>
      </w:r>
      <w:r w:rsidRPr="00F105D5">
        <w:rPr>
          <w:rFonts w:ascii="Times New Roman" w:hAnsi="Times New Roman" w:cs="Times New Roman"/>
          <w:lang w:val="lt-LT"/>
        </w:rPr>
        <w:t>ūsų kraujo tyrimų rezultatus.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b/>
          <w:bCs/>
          <w:lang w:val="lt-LT"/>
        </w:rPr>
        <w:t>Nedažn</w:t>
      </w:r>
      <w:r w:rsidR="009B5E47" w:rsidRPr="00F105D5">
        <w:rPr>
          <w:rFonts w:ascii="Times New Roman" w:hAnsi="Times New Roman" w:cs="Times New Roman"/>
          <w:b/>
          <w:bCs/>
          <w:lang w:val="lt-LT"/>
        </w:rPr>
        <w:t>as</w:t>
      </w:r>
      <w:r w:rsidRPr="00F105D5">
        <w:rPr>
          <w:rFonts w:ascii="Times New Roman" w:hAnsi="Times New Roman" w:cs="Times New Roman"/>
          <w:b/>
          <w:bCs/>
          <w:lang w:val="lt-LT"/>
        </w:rPr>
        <w:t xml:space="preserve"> šalutini</w:t>
      </w:r>
      <w:r w:rsidR="009B5E47" w:rsidRPr="00F105D5">
        <w:rPr>
          <w:rFonts w:ascii="Times New Roman" w:hAnsi="Times New Roman" w:cs="Times New Roman"/>
          <w:b/>
          <w:bCs/>
          <w:lang w:val="lt-LT"/>
        </w:rPr>
        <w:t>s poveikis</w:t>
      </w:r>
      <w:r w:rsidRPr="00F105D5">
        <w:rPr>
          <w:rFonts w:ascii="Times New Roman" w:hAnsi="Times New Roman" w:cs="Times New Roman"/>
          <w:b/>
          <w:bCs/>
          <w:lang w:val="lt-LT"/>
        </w:rPr>
        <w:t xml:space="preserve"> </w:t>
      </w:r>
      <w:r w:rsidRPr="00F105D5">
        <w:rPr>
          <w:rFonts w:ascii="Times New Roman" w:hAnsi="Times New Roman" w:cs="Times New Roman"/>
          <w:lang w:val="lt-LT"/>
        </w:rPr>
        <w:t>(gali pasireikšti ne daugiau kaip 1 žmogui iš 100):</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Odos pakitimai, kaulų pakitimai ir sąnarių problemos. Gydymas didelėmis cisteamino dozėmis gali sukelti odos pažeidimus. Prie tokių reiškinių priskiriamos strijos (panašios į odos įsitempimo žymes), kaulų sužeidimai (kaip antai lūžiai), kaulų deformacijos ir sąnarių problemos. Vartodami šį vaistą, nuolat apžiūrėkite savo odą. Pastebėję pokyčių, praneškite apie tai savo gydytojui. Gydytojas nuolat stebės </w:t>
      </w:r>
      <w:r w:rsidR="00A425D1" w:rsidRPr="00F105D5">
        <w:rPr>
          <w:rFonts w:ascii="Times New Roman" w:hAnsi="Times New Roman" w:cs="Times New Roman"/>
          <w:lang w:val="lt-LT"/>
        </w:rPr>
        <w:t>J</w:t>
      </w:r>
      <w:r w:rsidRPr="00F105D5">
        <w:rPr>
          <w:rFonts w:ascii="Times New Roman" w:hAnsi="Times New Roman" w:cs="Times New Roman"/>
          <w:lang w:val="lt-LT"/>
        </w:rPr>
        <w:t>us dėl šių problemų.</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Sumažėjęs baltųjų kraujo ląstelių skaičius. Gydytojas nuolat tikrins šiuos </w:t>
      </w:r>
      <w:r w:rsidR="00A425D1" w:rsidRPr="00F105D5">
        <w:rPr>
          <w:rFonts w:ascii="Times New Roman" w:hAnsi="Times New Roman" w:cs="Times New Roman"/>
          <w:lang w:val="lt-LT"/>
        </w:rPr>
        <w:t>J</w:t>
      </w:r>
      <w:r w:rsidRPr="00F105D5">
        <w:rPr>
          <w:rFonts w:ascii="Times New Roman" w:hAnsi="Times New Roman" w:cs="Times New Roman"/>
          <w:lang w:val="lt-LT"/>
        </w:rPr>
        <w:t>ūsų kraujo tyrimų rezultatus.</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Centrinės nervų sistemos simptomai. Kai kuriems cisteaminą vartojusiems pacientams pasireiškė traukuliai, depresija arba jie pasijuto neįprastai mieguisti (itin stiprus mieguistumas). Jeigu </w:t>
      </w:r>
      <w:r w:rsidR="00A425D1" w:rsidRPr="00F105D5">
        <w:rPr>
          <w:rFonts w:ascii="Times New Roman" w:hAnsi="Times New Roman" w:cs="Times New Roman"/>
          <w:lang w:val="lt-LT"/>
        </w:rPr>
        <w:t>J</w:t>
      </w:r>
      <w:r w:rsidRPr="00F105D5">
        <w:rPr>
          <w:rFonts w:ascii="Times New Roman" w:hAnsi="Times New Roman" w:cs="Times New Roman"/>
          <w:lang w:val="lt-LT"/>
        </w:rPr>
        <w:t>ums pasireikštų šie simptomai, pasakykite tai savo gydytojui.</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Skrandžio ir žarnyno (virškinimo trakto) sutrikimai. Cisteaminą vartojusiems pacientams išsivystė opaligė ir pasireiškė kraujavimas. Jei </w:t>
      </w:r>
      <w:r w:rsidR="00A425D1" w:rsidRPr="00F105D5">
        <w:rPr>
          <w:rFonts w:ascii="Times New Roman" w:hAnsi="Times New Roman" w:cs="Times New Roman"/>
          <w:lang w:val="lt-LT"/>
        </w:rPr>
        <w:t>J</w:t>
      </w:r>
      <w:r w:rsidRPr="00F105D5">
        <w:rPr>
          <w:rFonts w:ascii="Times New Roman" w:hAnsi="Times New Roman" w:cs="Times New Roman"/>
          <w:lang w:val="lt-LT"/>
        </w:rPr>
        <w:t>ums pasireikštų pilvo skausmas, pykinimas, vėmimas, apetito sumažėjimas arba pradėtumėte vemti krauju, nedelsdami pasakykite tai savo gydytojui.</w:t>
      </w:r>
    </w:p>
    <w:p w:rsidR="002B4CDA" w:rsidRPr="00F105D5" w:rsidRDefault="002B4CDA" w:rsidP="00F105D5">
      <w:pPr>
        <w:pStyle w:val="Liststycke2"/>
        <w:numPr>
          <w:ilvl w:val="0"/>
          <w:numId w:val="29"/>
        </w:numPr>
        <w:autoSpaceDE w:val="0"/>
        <w:autoSpaceDN w:val="0"/>
        <w:adjustRightInd w:val="0"/>
        <w:ind w:left="567" w:hanging="567"/>
        <w:rPr>
          <w:rFonts w:ascii="Times New Roman" w:hAnsi="Times New Roman" w:cs="Times New Roman"/>
          <w:lang w:val="lt-LT"/>
        </w:rPr>
      </w:pPr>
      <w:r w:rsidRPr="00F105D5">
        <w:rPr>
          <w:rFonts w:ascii="Times New Roman" w:hAnsi="Times New Roman" w:cs="Times New Roman"/>
          <w:lang w:val="lt-LT"/>
        </w:rPr>
        <w:t xml:space="preserve">Tarp vartojančiųjų cisteaminą užregistruota gerybinės intrakranijinės hipertenzijos, dar vadinamos intrakanijiniu spaudimu, atvejų. Tai yra liga, kai galvos smegenis supančiuose audiniuose susidaro didelis spaudimas. Nedelsdami pasakykite savo gydytojui, jeigu vartojant PROCYSBI, </w:t>
      </w:r>
      <w:r w:rsidR="00A425D1" w:rsidRPr="00F105D5">
        <w:rPr>
          <w:rFonts w:ascii="Times New Roman" w:hAnsi="Times New Roman" w:cs="Times New Roman"/>
          <w:lang w:val="lt-LT"/>
        </w:rPr>
        <w:t>J</w:t>
      </w:r>
      <w:r w:rsidRPr="00F105D5">
        <w:rPr>
          <w:rFonts w:ascii="Times New Roman" w:hAnsi="Times New Roman" w:cs="Times New Roman"/>
          <w:lang w:val="lt-LT"/>
        </w:rPr>
        <w:t>ums pasireikštų bent vienas iš šių simptomų: galvos skausmas, gaudesys arba į švilpimą panašus garsas ausyse, galvos sukimasis, pykinimas, dvejinimasis akyse, miglotas regėjimas, apakimas, skausmas už akies arba skausmas judinant akis. Gydytojas nuolat tikrins jūsų akis, kad galėtų kuo anksčiau nustatyti ir pradėti gydyti šį sutrikimą. Tai padės sumažinti apakimo tikimybę.</w:t>
      </w:r>
    </w:p>
    <w:p w:rsidR="002B4CDA" w:rsidRPr="00F105D5" w:rsidRDefault="002B4CDA" w:rsidP="00F105D5">
      <w:pPr>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Kiti toliau išvardyti šalutiniai reiškiniai pateikiami kartu nurodant apskaičiuotą jų galimą dažnį vartojant PROCYSBI.</w:t>
      </w:r>
    </w:p>
    <w:p w:rsidR="002B4CDA" w:rsidRPr="00F105D5" w:rsidRDefault="002B4CDA" w:rsidP="00F105D5">
      <w:pPr>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b/>
          <w:bCs/>
          <w:lang w:val="lt-LT"/>
        </w:rPr>
        <w:t>Labai dažnas šalutinis poveikis</w:t>
      </w:r>
      <w:r w:rsidRPr="00F105D5">
        <w:rPr>
          <w:rFonts w:ascii="Times New Roman" w:hAnsi="Times New Roman" w:cs="Times New Roman"/>
          <w:lang w:val="lt-LT"/>
        </w:rPr>
        <w:t xml:space="preserve"> (gali pasireikšti daugiau kaip 1 žmogui iš 10):</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viduriavimas,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karščiavimas,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mieguistumas</w:t>
      </w:r>
      <w:r w:rsidR="00204A4F" w:rsidRPr="00F105D5">
        <w:rPr>
          <w:rFonts w:ascii="Times New Roman" w:hAnsi="Times New Roman" w:cs="Times New Roman"/>
          <w:lang w:val="lt-LT"/>
        </w:rPr>
        <w:t>.</w:t>
      </w:r>
    </w:p>
    <w:p w:rsidR="002B4CDA" w:rsidRPr="00F105D5" w:rsidRDefault="002B4CDA" w:rsidP="00F105D5">
      <w:pPr>
        <w:tabs>
          <w:tab w:val="left" w:pos="540"/>
        </w:tabs>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b/>
          <w:bCs/>
          <w:lang w:val="lt-LT"/>
        </w:rPr>
        <w:t>Dažnas šalutinis poveikis</w:t>
      </w:r>
      <w:r w:rsidRPr="00F105D5">
        <w:rPr>
          <w:rFonts w:ascii="Times New Roman" w:hAnsi="Times New Roman" w:cs="Times New Roman"/>
          <w:lang w:val="lt-LT"/>
        </w:rPr>
        <w:t>:</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nemalonus burnos ir kūno kvapas,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rėmuo,</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nuovargis.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b/>
          <w:bCs/>
          <w:lang w:val="lt-LT"/>
        </w:rPr>
        <w:t>Nedažnas šalutinis poveikis</w:t>
      </w:r>
      <w:r w:rsidRPr="00F105D5">
        <w:rPr>
          <w:rFonts w:ascii="Times New Roman" w:hAnsi="Times New Roman" w:cs="Times New Roman"/>
          <w:lang w:val="lt-LT"/>
        </w:rPr>
        <w:t>:</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kojų skausmas;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skoliozė (stuburo išlinkimas į šoną),</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kaulų trapumas,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plaukų spalvos pokyčiai,</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traukuliai,</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nervingumas,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haliucinacijos,</w:t>
      </w:r>
    </w:p>
    <w:p w:rsidR="002B4CDA" w:rsidRPr="00F105D5" w:rsidRDefault="002B4CDA" w:rsidP="00F105D5">
      <w:pPr>
        <w:pStyle w:val="Liststycke2"/>
        <w:numPr>
          <w:ilvl w:val="0"/>
          <w:numId w:val="24"/>
        </w:numPr>
        <w:ind w:left="567" w:hanging="567"/>
        <w:rPr>
          <w:rFonts w:ascii="Times New Roman" w:hAnsi="Times New Roman" w:cs="Times New Roman"/>
          <w:lang w:val="lt-LT"/>
        </w:rPr>
      </w:pPr>
      <w:r w:rsidRPr="00F105D5">
        <w:rPr>
          <w:rFonts w:ascii="Times New Roman" w:hAnsi="Times New Roman" w:cs="Times New Roman"/>
          <w:lang w:val="lt-LT"/>
        </w:rPr>
        <w:t>poveikis inkstams, kuris pasireiškia galūnių patinimu ir svorio padidėjimu.</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Pranešimas apie šalutinį poveikį</w:t>
      </w:r>
    </w:p>
    <w:p w:rsidR="002B4CDA" w:rsidRPr="00F105D5" w:rsidRDefault="002B4CDA" w:rsidP="00F105D5">
      <w:pPr>
        <w:pStyle w:val="BodytextAgency"/>
        <w:spacing w:after="0" w:line="240" w:lineRule="auto"/>
        <w:rPr>
          <w:rFonts w:ascii="Times New Roman" w:hAnsi="Times New Roman" w:cs="Times New Roman"/>
          <w:sz w:val="22"/>
          <w:szCs w:val="22"/>
          <w:lang w:val="lt-LT"/>
        </w:rPr>
      </w:pPr>
      <w:r w:rsidRPr="00F105D5">
        <w:rPr>
          <w:rFonts w:ascii="Times New Roman" w:hAnsi="Times New Roman" w:cs="Times New Roman"/>
          <w:sz w:val="22"/>
          <w:szCs w:val="22"/>
          <w:lang w:val="lt-LT"/>
        </w:rPr>
        <w:t>Jeigu pasireiškė šalutinis poveikis, įskaitant šiame lapelyje nenurodytą, pasakykite gydytojui arba vaistininkui.</w:t>
      </w:r>
      <w:r w:rsidR="008867E1" w:rsidRPr="00F105D5">
        <w:rPr>
          <w:rFonts w:ascii="Times New Roman" w:hAnsi="Times New Roman" w:cs="Times New Roman"/>
          <w:sz w:val="22"/>
          <w:szCs w:val="22"/>
          <w:lang w:val="lt-LT"/>
        </w:rPr>
        <w:t xml:space="preserve"> </w:t>
      </w:r>
      <w:r w:rsidRPr="00F105D5">
        <w:rPr>
          <w:rFonts w:ascii="Times New Roman" w:hAnsi="Times New Roman" w:cs="Times New Roman"/>
          <w:sz w:val="22"/>
          <w:szCs w:val="22"/>
          <w:lang w:val="lt-LT"/>
        </w:rPr>
        <w:t>Apie šalutinį poveikį taip pat galite pranešti tiesiogiai naudodamiesi</w:t>
      </w:r>
      <w:r w:rsidR="00CE4BB4" w:rsidRPr="00F105D5">
        <w:rPr>
          <w:rFonts w:ascii="Times New Roman" w:hAnsi="Times New Roman" w:cs="Times New Roman"/>
          <w:sz w:val="22"/>
          <w:szCs w:val="22"/>
          <w:lang w:val="lt-LT"/>
        </w:rPr>
        <w:t xml:space="preserve"> </w:t>
      </w:r>
      <w:hyperlink r:id="rId13" w:history="1">
        <w:r w:rsidRPr="00F105D5">
          <w:rPr>
            <w:rStyle w:val="Hyperlink"/>
            <w:rFonts w:ascii="Times New Roman" w:hAnsi="Times New Roman" w:cs="Times New Roman"/>
            <w:sz w:val="22"/>
            <w:szCs w:val="22"/>
            <w:shd w:val="clear" w:color="auto" w:fill="D9D9D9"/>
            <w:lang w:val="lt-LT"/>
          </w:rPr>
          <w:t>V</w:t>
        </w:r>
        <w:r w:rsidR="008867E1" w:rsidRPr="00F105D5">
          <w:rPr>
            <w:rStyle w:val="Hyperlink"/>
            <w:rFonts w:ascii="Times New Roman" w:hAnsi="Times New Roman" w:cs="Times New Roman"/>
            <w:sz w:val="22"/>
            <w:szCs w:val="22"/>
            <w:shd w:val="clear" w:color="auto" w:fill="D9D9D9"/>
            <w:lang w:val="lt-LT"/>
          </w:rPr>
          <w:t> </w:t>
        </w:r>
        <w:r w:rsidRPr="00F105D5">
          <w:rPr>
            <w:rStyle w:val="Hyperlink"/>
            <w:rFonts w:ascii="Times New Roman" w:hAnsi="Times New Roman" w:cs="Times New Roman"/>
            <w:sz w:val="22"/>
            <w:szCs w:val="22"/>
            <w:shd w:val="clear" w:color="auto" w:fill="D9D9D9"/>
            <w:lang w:val="lt-LT"/>
          </w:rPr>
          <w:t>priede</w:t>
        </w:r>
      </w:hyperlink>
      <w:r w:rsidRPr="00F105D5">
        <w:rPr>
          <w:rFonts w:ascii="Times New Roman" w:hAnsi="Times New Roman" w:cs="Times New Roman"/>
          <w:sz w:val="22"/>
          <w:szCs w:val="22"/>
          <w:shd w:val="clear" w:color="auto" w:fill="D9D9D9"/>
          <w:lang w:val="lt-LT"/>
        </w:rPr>
        <w:t xml:space="preserve"> nurodyta nacionaline pranešimo sistema</w:t>
      </w:r>
      <w:r w:rsidRPr="00F105D5">
        <w:rPr>
          <w:rFonts w:ascii="Times New Roman" w:hAnsi="Times New Roman" w:cs="Times New Roman"/>
          <w:sz w:val="22"/>
          <w:szCs w:val="22"/>
          <w:lang w:val="lt-LT"/>
        </w:rPr>
        <w:t xml:space="preserve">. Pranešdami apie šalutinį poveikį </w:t>
      </w:r>
      <w:r w:rsidR="000C16BF" w:rsidRPr="00F105D5">
        <w:rPr>
          <w:rFonts w:ascii="Times New Roman" w:hAnsi="Times New Roman" w:cs="Times New Roman"/>
          <w:sz w:val="22"/>
          <w:szCs w:val="22"/>
          <w:lang w:val="lt-LT" w:bidi="lt-LT"/>
        </w:rPr>
        <w:t>galite</w:t>
      </w:r>
      <w:r w:rsidRPr="00F105D5">
        <w:rPr>
          <w:rFonts w:ascii="Times New Roman" w:hAnsi="Times New Roman" w:cs="Times New Roman"/>
          <w:sz w:val="22"/>
          <w:szCs w:val="22"/>
          <w:lang w:val="lt-LT"/>
        </w:rPr>
        <w:t xml:space="preserve"> mums </w:t>
      </w:r>
      <w:r w:rsidR="000C16BF" w:rsidRPr="00F105D5">
        <w:rPr>
          <w:rFonts w:ascii="Times New Roman" w:hAnsi="Times New Roman" w:cs="Times New Roman"/>
          <w:sz w:val="22"/>
          <w:szCs w:val="22"/>
          <w:lang w:val="lt-LT"/>
        </w:rPr>
        <w:t xml:space="preserve">padėti </w:t>
      </w:r>
      <w:r w:rsidR="000C16BF" w:rsidRPr="00F105D5">
        <w:rPr>
          <w:rFonts w:ascii="Times New Roman" w:hAnsi="Times New Roman" w:cs="Times New Roman"/>
          <w:sz w:val="22"/>
          <w:szCs w:val="22"/>
          <w:lang w:val="lt-LT" w:bidi="lt-LT"/>
        </w:rPr>
        <w:t>gauti</w:t>
      </w:r>
      <w:r w:rsidRPr="00F105D5">
        <w:rPr>
          <w:rFonts w:ascii="Times New Roman" w:hAnsi="Times New Roman" w:cs="Times New Roman"/>
          <w:sz w:val="22"/>
          <w:szCs w:val="22"/>
          <w:lang w:val="lt-LT"/>
        </w:rPr>
        <w:t xml:space="preserve"> daugiau informacijos apie šio vaisto saugumą.</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5.</w:t>
      </w:r>
      <w:r w:rsidRPr="00F105D5">
        <w:rPr>
          <w:rFonts w:ascii="Times New Roman" w:hAnsi="Times New Roman" w:cs="Times New Roman"/>
          <w:b/>
          <w:bCs/>
          <w:lang w:val="lt-LT"/>
        </w:rPr>
        <w:tab/>
        <w:t>Kaip laikyti PROCYSBI</w:t>
      </w:r>
    </w:p>
    <w:p w:rsidR="002B4CDA" w:rsidRPr="00F105D5" w:rsidRDefault="002B4CDA" w:rsidP="00F105D5">
      <w:pPr>
        <w:keepNext/>
        <w:spacing w:after="0" w:line="240" w:lineRule="auto"/>
        <w:rPr>
          <w:rFonts w:ascii="Times New Roman" w:hAnsi="Times New Roman" w:cs="Times New Roman"/>
          <w:b/>
          <w:bCs/>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Šį vaistą laikykite vaikams nepastebimoje ir nepasiekiamoje vietoje.</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Ant dėžutės ir buteliuko po „</w:t>
      </w:r>
      <w:r w:rsidR="00C63B03" w:rsidRPr="00F105D5">
        <w:rPr>
          <w:rFonts w:ascii="Times New Roman" w:hAnsi="Times New Roman" w:cs="Times New Roman"/>
          <w:lang w:val="lt-LT"/>
        </w:rPr>
        <w:t>Tinka iki</w:t>
      </w:r>
      <w:r w:rsidRPr="00F105D5">
        <w:rPr>
          <w:rFonts w:ascii="Times New Roman" w:hAnsi="Times New Roman" w:cs="Times New Roman"/>
          <w:lang w:val="lt-LT"/>
        </w:rPr>
        <w:t>“ nurodytam tinkamumo laikui pasibaigus, šio vaisto vartoti negalima. Vaistas tinkamas vartoti iki paskutinės nurodyto mėnesio dienos.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Nevartokite šio vaisto, jeigu sandarinamasis folijos dangtelis buvo atidarytas daugiau kaip 30</w:t>
      </w:r>
      <w:r w:rsidR="008867E1" w:rsidRPr="00F105D5">
        <w:rPr>
          <w:rFonts w:ascii="Times New Roman" w:hAnsi="Times New Roman" w:cs="Times New Roman"/>
          <w:lang w:val="lt-LT"/>
        </w:rPr>
        <w:t> </w:t>
      </w:r>
      <w:r w:rsidRPr="00F105D5">
        <w:rPr>
          <w:rFonts w:ascii="Times New Roman" w:hAnsi="Times New Roman" w:cs="Times New Roman"/>
          <w:lang w:val="lt-LT"/>
        </w:rPr>
        <w:t xml:space="preserve">dienų. Išmeskite atidarytą buteliuką ir vartokite vaistus iš naujo buteliuko. </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70342C"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L</w:t>
      </w:r>
      <w:r w:rsidR="00734591" w:rsidRPr="00F105D5">
        <w:rPr>
          <w:rFonts w:ascii="Times New Roman" w:hAnsi="Times New Roman" w:cs="Times New Roman"/>
          <w:lang w:val="lt-LT"/>
        </w:rPr>
        <w:t>aikyti šaldytuve (2 °C – 8 °C). Negalima užšaldyti. Atidarius l</w:t>
      </w:r>
      <w:r w:rsidR="002B4CDA" w:rsidRPr="00F105D5">
        <w:rPr>
          <w:rFonts w:ascii="Times New Roman" w:hAnsi="Times New Roman" w:cs="Times New Roman"/>
          <w:lang w:val="lt-LT"/>
        </w:rPr>
        <w:t xml:space="preserve">aikyti ne aukštesnėje kaip 25 °C temperatūroje. </w:t>
      </w:r>
      <w:r w:rsidR="00E01EBB" w:rsidRPr="0007775B">
        <w:rPr>
          <w:rFonts w:ascii="Times New Roman" w:hAnsi="Times New Roman" w:cs="Times New Roman"/>
          <w:lang w:val="lt-LT"/>
        </w:rPr>
        <w:t>Talpyklę</w:t>
      </w:r>
      <w:r w:rsidR="002B4CDA" w:rsidRPr="00F105D5">
        <w:rPr>
          <w:rFonts w:ascii="Times New Roman" w:hAnsi="Times New Roman" w:cs="Times New Roman"/>
          <w:lang w:val="lt-LT"/>
        </w:rPr>
        <w:t xml:space="preserve"> laikyti sandarią, kad </w:t>
      </w:r>
      <w:r w:rsidR="008867E1" w:rsidRPr="00F105D5">
        <w:rPr>
          <w:rFonts w:ascii="Times New Roman" w:hAnsi="Times New Roman" w:cs="Times New Roman"/>
          <w:lang w:val="lt-LT"/>
        </w:rPr>
        <w:t>vais</w:t>
      </w:r>
      <w:r w:rsidR="002B4CDA" w:rsidRPr="00F105D5">
        <w:rPr>
          <w:rFonts w:ascii="Times New Roman" w:hAnsi="Times New Roman" w:cs="Times New Roman"/>
          <w:lang w:val="lt-LT"/>
        </w:rPr>
        <w:t>tas būtų apsaugotas nuo šviesos ir drėgmės.</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Vaistų negalima išmesti į kanalizaciją. Kaip išmesti nereikalingus vaistus, klauskite vaistininko. Šios priemonės padės apsaugoti aplinką.</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spacing w:after="0" w:line="240" w:lineRule="auto"/>
        <w:rPr>
          <w:rFonts w:ascii="Times New Roman" w:hAnsi="Times New Roman" w:cs="Times New Roman"/>
          <w:lang w:val="lt-LT"/>
        </w:rPr>
      </w:pPr>
    </w:p>
    <w:p w:rsidR="002B4CDA" w:rsidRPr="00F105D5" w:rsidRDefault="002B4CDA" w:rsidP="00F105D5">
      <w:pPr>
        <w:keepNext/>
        <w:spacing w:after="0" w:line="240" w:lineRule="auto"/>
        <w:ind w:left="567" w:hanging="567"/>
        <w:rPr>
          <w:rFonts w:ascii="Times New Roman" w:hAnsi="Times New Roman" w:cs="Times New Roman"/>
          <w:b/>
          <w:bCs/>
          <w:lang w:val="lt-LT"/>
        </w:rPr>
      </w:pPr>
      <w:r w:rsidRPr="00F105D5">
        <w:rPr>
          <w:rFonts w:ascii="Times New Roman" w:hAnsi="Times New Roman" w:cs="Times New Roman"/>
          <w:b/>
          <w:bCs/>
          <w:lang w:val="lt-LT"/>
        </w:rPr>
        <w:t>6.</w:t>
      </w:r>
      <w:r w:rsidRPr="00F105D5">
        <w:rPr>
          <w:rFonts w:ascii="Times New Roman" w:hAnsi="Times New Roman" w:cs="Times New Roman"/>
          <w:b/>
          <w:bCs/>
          <w:lang w:val="lt-LT"/>
        </w:rPr>
        <w:tab/>
        <w:t xml:space="preserve">Pakuotės turinys ir kita informacija </w:t>
      </w:r>
    </w:p>
    <w:p w:rsidR="002B4CDA" w:rsidRPr="00F105D5" w:rsidRDefault="002B4CDA" w:rsidP="00F105D5">
      <w:pPr>
        <w:keepNext/>
        <w:spacing w:after="0" w:line="240" w:lineRule="auto"/>
        <w:rPr>
          <w:rFonts w:ascii="Times New Roman" w:hAnsi="Times New Roman" w:cs="Times New Roman"/>
          <w:b/>
          <w:bCs/>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PROCYSBI sudėtis</w:t>
      </w:r>
    </w:p>
    <w:p w:rsidR="002B4CDA" w:rsidRPr="00F105D5" w:rsidRDefault="002B4CDA" w:rsidP="00F105D5">
      <w:pPr>
        <w:pStyle w:val="Liststycke2"/>
        <w:numPr>
          <w:ilvl w:val="0"/>
          <w:numId w:val="27"/>
        </w:numPr>
        <w:ind w:left="567" w:hanging="567"/>
        <w:rPr>
          <w:rFonts w:ascii="Times New Roman" w:hAnsi="Times New Roman" w:cs="Times New Roman"/>
          <w:lang w:val="lt-LT"/>
        </w:rPr>
      </w:pPr>
      <w:r w:rsidRPr="00F105D5">
        <w:rPr>
          <w:rFonts w:ascii="Times New Roman" w:hAnsi="Times New Roman" w:cs="Times New Roman"/>
          <w:lang w:val="lt-LT"/>
        </w:rPr>
        <w:t>Veiklioji medžiaga yra cisteaminas (merkaptamino bitartrato pavidalu). Kiekvienoje skrandyje neirioje kietojoje kapsulėje yra 25 mg arba 75</w:t>
      </w:r>
      <w:r w:rsidR="008867E1" w:rsidRPr="00F105D5">
        <w:rPr>
          <w:rFonts w:ascii="Times New Roman" w:hAnsi="Times New Roman" w:cs="Times New Roman"/>
          <w:lang w:val="lt-LT"/>
        </w:rPr>
        <w:t> </w:t>
      </w:r>
      <w:r w:rsidRPr="00F105D5">
        <w:rPr>
          <w:rFonts w:ascii="Times New Roman" w:hAnsi="Times New Roman" w:cs="Times New Roman"/>
          <w:lang w:val="lt-LT"/>
        </w:rPr>
        <w:t xml:space="preserve">mg cisteamino. </w:t>
      </w:r>
    </w:p>
    <w:p w:rsidR="002B4CDA" w:rsidRPr="00F105D5" w:rsidRDefault="002B4CDA" w:rsidP="00F105D5">
      <w:pPr>
        <w:pStyle w:val="Liststycke2"/>
        <w:keepNext/>
        <w:numPr>
          <w:ilvl w:val="0"/>
          <w:numId w:val="27"/>
        </w:numPr>
        <w:ind w:left="567" w:hanging="567"/>
        <w:rPr>
          <w:rFonts w:ascii="Times New Roman" w:hAnsi="Times New Roman" w:cs="Times New Roman"/>
          <w:lang w:val="lt-LT"/>
        </w:rPr>
      </w:pPr>
      <w:r w:rsidRPr="00F105D5">
        <w:rPr>
          <w:rFonts w:ascii="Times New Roman" w:hAnsi="Times New Roman" w:cs="Times New Roman"/>
          <w:lang w:val="lt-LT"/>
        </w:rPr>
        <w:t>Pagalbinės medžiagos yra:</w:t>
      </w:r>
    </w:p>
    <w:p w:rsidR="002B4CDA" w:rsidRPr="00F105D5" w:rsidRDefault="002B4CDA" w:rsidP="00F105D5">
      <w:pPr>
        <w:pStyle w:val="Liststycke2"/>
        <w:numPr>
          <w:ilvl w:val="1"/>
          <w:numId w:val="27"/>
        </w:numPr>
        <w:ind w:left="1134" w:hanging="567"/>
        <w:rPr>
          <w:rFonts w:ascii="Times New Roman" w:hAnsi="Times New Roman" w:cs="Times New Roman"/>
          <w:lang w:val="lt-LT"/>
        </w:rPr>
      </w:pPr>
      <w:r w:rsidRPr="00F105D5">
        <w:rPr>
          <w:rFonts w:ascii="Times New Roman" w:hAnsi="Times New Roman" w:cs="Times New Roman"/>
          <w:lang w:val="lt-LT"/>
        </w:rPr>
        <w:t xml:space="preserve">kapsulėse – mikrokristalinė celiuliozė, metakrilo rūgšties ir etilakrilato </w:t>
      </w:r>
      <w:r w:rsidR="00496537" w:rsidRPr="00F105D5">
        <w:rPr>
          <w:rFonts w:ascii="Times New Roman" w:hAnsi="Times New Roman" w:cs="Times New Roman"/>
          <w:lang w:val="lt-LT"/>
        </w:rPr>
        <w:t xml:space="preserve">1:1 </w:t>
      </w:r>
      <w:r w:rsidRPr="00F105D5">
        <w:rPr>
          <w:rFonts w:ascii="Times New Roman" w:hAnsi="Times New Roman" w:cs="Times New Roman"/>
          <w:lang w:val="lt-LT"/>
        </w:rPr>
        <w:t xml:space="preserve">kopolimeras, hipromeliozė, talkas, trietilo citratas, natrio laurilsulfatas; </w:t>
      </w:r>
    </w:p>
    <w:p w:rsidR="002B4CDA" w:rsidRPr="00F105D5" w:rsidRDefault="002B4CDA" w:rsidP="00F105D5">
      <w:pPr>
        <w:pStyle w:val="Liststycke2"/>
        <w:numPr>
          <w:ilvl w:val="1"/>
          <w:numId w:val="27"/>
        </w:numPr>
        <w:ind w:left="1134" w:hanging="567"/>
        <w:rPr>
          <w:rFonts w:ascii="Times New Roman" w:hAnsi="Times New Roman" w:cs="Times New Roman"/>
          <w:lang w:val="lt-LT"/>
        </w:rPr>
      </w:pPr>
      <w:r w:rsidRPr="00F105D5">
        <w:rPr>
          <w:rFonts w:ascii="Times New Roman" w:hAnsi="Times New Roman" w:cs="Times New Roman"/>
          <w:lang w:val="lt-LT"/>
        </w:rPr>
        <w:t>kapsulės apvalkale – želatina, titano dioksidas (E171), indigokarminas (E132);</w:t>
      </w:r>
    </w:p>
    <w:p w:rsidR="002B4CDA" w:rsidRPr="00F105D5" w:rsidRDefault="002B4CDA" w:rsidP="00F105D5">
      <w:pPr>
        <w:pStyle w:val="Liststycke2"/>
        <w:numPr>
          <w:ilvl w:val="1"/>
          <w:numId w:val="27"/>
        </w:numPr>
        <w:ind w:left="1134" w:hanging="567"/>
        <w:rPr>
          <w:rFonts w:ascii="Times New Roman" w:hAnsi="Times New Roman" w:cs="Times New Roman"/>
          <w:lang w:val="lt-LT"/>
        </w:rPr>
      </w:pPr>
      <w:r w:rsidRPr="00F105D5">
        <w:rPr>
          <w:rFonts w:ascii="Times New Roman" w:hAnsi="Times New Roman" w:cs="Times New Roman"/>
          <w:lang w:val="lt-LT"/>
        </w:rPr>
        <w:t>spausdinimo rašale – šelakas, povidonas</w:t>
      </w:r>
      <w:r w:rsidR="003D3AB4" w:rsidRPr="00F105D5">
        <w:rPr>
          <w:rFonts w:ascii="Times New Roman" w:hAnsi="Times New Roman" w:cs="Times New Roman"/>
          <w:lang w:val="lt-LT"/>
        </w:rPr>
        <w:t xml:space="preserve"> (K-17)</w:t>
      </w:r>
      <w:r w:rsidRPr="00F105D5">
        <w:rPr>
          <w:rFonts w:ascii="Times New Roman" w:hAnsi="Times New Roman" w:cs="Times New Roman"/>
          <w:lang w:val="lt-LT"/>
        </w:rPr>
        <w:t>, titano dioksidas (E171).</w:t>
      </w:r>
    </w:p>
    <w:p w:rsidR="002B4CDA" w:rsidRPr="00F105D5" w:rsidRDefault="002B4CDA" w:rsidP="00F105D5">
      <w:pPr>
        <w:pStyle w:val="Liststycke2"/>
        <w:ind w:left="540"/>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PROCYSBI išvaizda ir kiekis pakuotėje</w:t>
      </w:r>
    </w:p>
    <w:p w:rsidR="002B4CDA" w:rsidRPr="00F105D5" w:rsidRDefault="002B4CDA" w:rsidP="00F105D5">
      <w:pPr>
        <w:pStyle w:val="Liststycke2"/>
        <w:numPr>
          <w:ilvl w:val="0"/>
          <w:numId w:val="23"/>
        </w:numPr>
        <w:autoSpaceDE w:val="0"/>
        <w:autoSpaceDN w:val="0"/>
        <w:ind w:left="567" w:hanging="567"/>
        <w:rPr>
          <w:rFonts w:ascii="Times New Roman" w:hAnsi="Times New Roman" w:cs="Times New Roman"/>
          <w:lang w:val="lt-LT"/>
        </w:rPr>
      </w:pPr>
      <w:r w:rsidRPr="00F105D5">
        <w:rPr>
          <w:rFonts w:ascii="Times New Roman" w:hAnsi="Times New Roman" w:cs="Times New Roman"/>
          <w:lang w:val="lt-LT"/>
        </w:rPr>
        <w:t>PROCYSBI 25 mg yra mėlynos skrandyje neirios kietosios kapsulės. Ant melsvo gaubtelio baltu rašalu atspausdintas logotipas„</w:t>
      </w:r>
      <w:r w:rsidR="008501FF" w:rsidRPr="00F105D5">
        <w:rPr>
          <w:rFonts w:ascii="Times New Roman" w:hAnsi="Times New Roman" w:cs="Times New Roman"/>
          <w:lang w:val="lt-LT"/>
        </w:rPr>
        <w:t>PRO</w:t>
      </w:r>
      <w:r w:rsidRPr="00F105D5">
        <w:rPr>
          <w:rFonts w:ascii="Times New Roman" w:hAnsi="Times New Roman" w:cs="Times New Roman"/>
          <w:lang w:val="lt-LT"/>
        </w:rPr>
        <w:t xml:space="preserve">“, o ant melsvo korpuso baltu rašalu atspausdintas užrašas „25 mg“. Baltame plastiko buteliuke yra 60 kapsulių. Uždengta vaikų sunkiai atidaromu uždoriu ir sandarinamuoju folijos dangteliu. </w:t>
      </w:r>
      <w:r w:rsidR="00AA4E5A" w:rsidRPr="00F105D5">
        <w:rPr>
          <w:rFonts w:ascii="Times New Roman" w:hAnsi="Times New Roman" w:cs="Times New Roman"/>
          <w:lang w:val="lt-LT"/>
        </w:rPr>
        <w:t>Kiekviename buteliuke yra po du plastiko cilindrus, kurie naudojami kaip papildomos apsaugos nuo drėgmės ir oro priemonės.</w:t>
      </w:r>
    </w:p>
    <w:p w:rsidR="008867E1" w:rsidRPr="00F105D5" w:rsidRDefault="008867E1" w:rsidP="00F105D5">
      <w:pPr>
        <w:pStyle w:val="Liststycke2"/>
        <w:autoSpaceDE w:val="0"/>
        <w:autoSpaceDN w:val="0"/>
        <w:ind w:left="567" w:hanging="567"/>
        <w:rPr>
          <w:rFonts w:ascii="Times New Roman" w:hAnsi="Times New Roman" w:cs="Times New Roman"/>
          <w:lang w:val="lt-LT"/>
        </w:rPr>
      </w:pPr>
    </w:p>
    <w:p w:rsidR="002B4CDA" w:rsidRPr="00F105D5" w:rsidRDefault="002B4CDA" w:rsidP="00F105D5">
      <w:pPr>
        <w:numPr>
          <w:ilvl w:val="0"/>
          <w:numId w:val="23"/>
        </w:numPr>
        <w:autoSpaceDE w:val="0"/>
        <w:autoSpaceDN w:val="0"/>
        <w:spacing w:after="0" w:line="240" w:lineRule="auto"/>
        <w:ind w:left="567" w:hanging="567"/>
        <w:rPr>
          <w:rFonts w:ascii="Times New Roman" w:hAnsi="Times New Roman" w:cs="Times New Roman"/>
          <w:lang w:val="lt-LT"/>
        </w:rPr>
      </w:pPr>
      <w:r w:rsidRPr="00F105D5">
        <w:rPr>
          <w:rFonts w:ascii="Times New Roman" w:hAnsi="Times New Roman" w:cs="Times New Roman"/>
          <w:lang w:val="lt-LT"/>
        </w:rPr>
        <w:t>PROCYSBI 75</w:t>
      </w:r>
      <w:r w:rsidR="008867E1" w:rsidRPr="00F105D5">
        <w:rPr>
          <w:rFonts w:ascii="Times New Roman" w:hAnsi="Times New Roman" w:cs="Times New Roman"/>
          <w:lang w:val="lt-LT"/>
        </w:rPr>
        <w:t> </w:t>
      </w:r>
      <w:r w:rsidRPr="00F105D5">
        <w:rPr>
          <w:rFonts w:ascii="Times New Roman" w:hAnsi="Times New Roman" w:cs="Times New Roman"/>
          <w:lang w:val="lt-LT"/>
        </w:rPr>
        <w:t>mg yra mėlynos skrandyje neirios kietosios kapsulės. Ant tamsiai mėlyno gaubtelio baltu rašalu atspau</w:t>
      </w:r>
      <w:r w:rsidR="00072289" w:rsidRPr="00F105D5">
        <w:rPr>
          <w:rFonts w:ascii="Times New Roman" w:hAnsi="Times New Roman" w:cs="Times New Roman"/>
          <w:lang w:val="lt-LT"/>
        </w:rPr>
        <w:t>s</w:t>
      </w:r>
      <w:r w:rsidRPr="00F105D5">
        <w:rPr>
          <w:rFonts w:ascii="Times New Roman" w:hAnsi="Times New Roman" w:cs="Times New Roman"/>
          <w:lang w:val="lt-LT"/>
        </w:rPr>
        <w:t>dintas logotipas „</w:t>
      </w:r>
      <w:r w:rsidR="008501FF" w:rsidRPr="00F105D5">
        <w:rPr>
          <w:rFonts w:ascii="Times New Roman" w:hAnsi="Times New Roman" w:cs="Times New Roman"/>
          <w:lang w:val="lt-LT"/>
        </w:rPr>
        <w:t>PRO</w:t>
      </w:r>
      <w:r w:rsidRPr="00F105D5">
        <w:rPr>
          <w:rFonts w:ascii="Times New Roman" w:hAnsi="Times New Roman" w:cs="Times New Roman"/>
          <w:lang w:val="lt-LT"/>
        </w:rPr>
        <w:t>“, o ant melsvo korpuso baltu rašalu atspausdintas užrašas „75</w:t>
      </w:r>
      <w:r w:rsidR="008A4BC9" w:rsidRPr="00F105D5">
        <w:rPr>
          <w:rFonts w:ascii="Times New Roman" w:hAnsi="Times New Roman" w:cs="Times New Roman"/>
          <w:lang w:val="lt-LT"/>
        </w:rPr>
        <w:t> </w:t>
      </w:r>
      <w:r w:rsidRPr="00F105D5">
        <w:rPr>
          <w:rFonts w:ascii="Times New Roman" w:hAnsi="Times New Roman" w:cs="Times New Roman"/>
          <w:lang w:val="lt-LT"/>
        </w:rPr>
        <w:t xml:space="preserve">mg“. Baltame plastiko buteliuke yra 250 kapsulių. Uždengta vaikų sunkiai atidaromu uždoriu ir sandarinamuoju folijos dangteliu. Kiekviename buteliuke yra po </w:t>
      </w:r>
      <w:r w:rsidR="004F6504" w:rsidRPr="00F105D5">
        <w:rPr>
          <w:rFonts w:ascii="Times New Roman" w:hAnsi="Times New Roman" w:cs="Times New Roman"/>
          <w:lang w:val="lt-LT"/>
        </w:rPr>
        <w:t>tris</w:t>
      </w:r>
      <w:r w:rsidRPr="00F105D5">
        <w:rPr>
          <w:rFonts w:ascii="Times New Roman" w:hAnsi="Times New Roman" w:cs="Times New Roman"/>
          <w:lang w:val="lt-LT"/>
        </w:rPr>
        <w:t xml:space="preserve"> plastiko cilindrus, kurie naudojami kaip papildomos apsaugos nuo drėgmės ir oro priemonės.</w:t>
      </w:r>
    </w:p>
    <w:p w:rsidR="008867E1" w:rsidRPr="00F105D5" w:rsidRDefault="008867E1" w:rsidP="00F105D5">
      <w:pPr>
        <w:autoSpaceDE w:val="0"/>
        <w:autoSpaceDN w:val="0"/>
        <w:spacing w:after="0" w:line="240" w:lineRule="auto"/>
        <w:ind w:left="567" w:hanging="567"/>
        <w:rPr>
          <w:rFonts w:ascii="Times New Roman" w:hAnsi="Times New Roman" w:cs="Times New Roman"/>
          <w:lang w:val="lt-LT"/>
        </w:rPr>
      </w:pPr>
    </w:p>
    <w:p w:rsidR="002B4CDA" w:rsidRPr="00F105D5" w:rsidRDefault="002B4CDA" w:rsidP="00F105D5">
      <w:pPr>
        <w:pStyle w:val="Liststycke2"/>
        <w:numPr>
          <w:ilvl w:val="0"/>
          <w:numId w:val="23"/>
        </w:numPr>
        <w:ind w:left="567" w:hanging="567"/>
        <w:rPr>
          <w:rFonts w:ascii="Times New Roman" w:hAnsi="Times New Roman" w:cs="Times New Roman"/>
          <w:lang w:val="lt-LT"/>
        </w:rPr>
      </w:pPr>
      <w:r w:rsidRPr="00F105D5">
        <w:rPr>
          <w:rFonts w:ascii="Times New Roman" w:hAnsi="Times New Roman" w:cs="Times New Roman"/>
          <w:lang w:val="lt-LT"/>
        </w:rPr>
        <w:t>Naudodami buteliuką, palikite šiuos cilindrus jame. Suvartojus vaistą, cilindrus galima išmesti kartu su buteliuku.</w:t>
      </w:r>
    </w:p>
    <w:p w:rsidR="002B4CDA" w:rsidRPr="00F105D5" w:rsidRDefault="002B4CDA" w:rsidP="00F105D5">
      <w:pPr>
        <w:spacing w:after="0" w:line="240" w:lineRule="auto"/>
        <w:rPr>
          <w:rFonts w:ascii="Times New Roman" w:hAnsi="Times New Roman" w:cs="Times New Roman"/>
          <w:lang w:val="lt-LT"/>
        </w:rPr>
      </w:pPr>
    </w:p>
    <w:p w:rsidR="002B4CDA" w:rsidRPr="00F105D5" w:rsidRDefault="00496776" w:rsidP="00F105D5">
      <w:pPr>
        <w:keepNext/>
        <w:spacing w:after="0" w:line="240" w:lineRule="auto"/>
        <w:rPr>
          <w:rFonts w:ascii="Times New Roman" w:hAnsi="Times New Roman" w:cs="Times New Roman"/>
          <w:b/>
          <w:bCs/>
          <w:lang w:val="lt-LT"/>
        </w:rPr>
      </w:pPr>
      <w:r w:rsidRPr="00F105D5">
        <w:rPr>
          <w:rFonts w:ascii="Times New Roman" w:hAnsi="Times New Roman" w:cs="Times New Roman"/>
          <w:b/>
          <w:bCs/>
          <w:lang w:val="lt-LT"/>
        </w:rPr>
        <w:t>Registruotojas</w:t>
      </w:r>
    </w:p>
    <w:p w:rsidR="00D8624B" w:rsidRPr="00F105D5" w:rsidRDefault="00D8624B" w:rsidP="00F105D5">
      <w:pPr>
        <w:keepNext/>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D8624B" w:rsidRPr="00F105D5" w:rsidRDefault="00D8624B" w:rsidP="00F105D5">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Via Palermo 26/A</w:t>
      </w:r>
    </w:p>
    <w:p w:rsidR="00D8624B" w:rsidRPr="00F105D5" w:rsidRDefault="00D8624B" w:rsidP="00F105D5">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D8624B" w:rsidRPr="00F105D5" w:rsidRDefault="00D8624B" w:rsidP="00F105D5">
      <w:pPr>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Italija</w:t>
      </w:r>
    </w:p>
    <w:p w:rsidR="002B4CDA" w:rsidRPr="00F105D5" w:rsidRDefault="002B4CDA" w:rsidP="00F105D5">
      <w:pPr>
        <w:autoSpaceDE w:val="0"/>
        <w:autoSpaceDN w:val="0"/>
        <w:adjustRightInd w:val="0"/>
        <w:spacing w:after="0" w:line="240" w:lineRule="auto"/>
        <w:rPr>
          <w:rFonts w:ascii="Times New Roman" w:hAnsi="Times New Roman" w:cs="Times New Roman"/>
          <w:lang w:val="lt-LT"/>
        </w:rPr>
      </w:pPr>
    </w:p>
    <w:p w:rsidR="002B4CDA" w:rsidRPr="00F105D5" w:rsidRDefault="002B4CDA" w:rsidP="00F105D5">
      <w:pPr>
        <w:keepNext/>
        <w:spacing w:after="0" w:line="240" w:lineRule="auto"/>
        <w:rPr>
          <w:rFonts w:ascii="Times New Roman" w:hAnsi="Times New Roman" w:cs="Times New Roman"/>
          <w:lang w:val="lt-LT"/>
        </w:rPr>
      </w:pPr>
      <w:r w:rsidRPr="00F105D5">
        <w:rPr>
          <w:rFonts w:ascii="Times New Roman" w:hAnsi="Times New Roman" w:cs="Times New Roman"/>
          <w:b/>
          <w:bCs/>
          <w:lang w:val="lt-LT"/>
        </w:rPr>
        <w:t>Gamintojas</w:t>
      </w:r>
    </w:p>
    <w:p w:rsidR="003C6A97" w:rsidRPr="00F105D5" w:rsidRDefault="003C6A97" w:rsidP="003C6A97">
      <w:pPr>
        <w:keepNext/>
        <w:spacing w:after="0" w:line="240" w:lineRule="auto"/>
        <w:ind w:right="51"/>
        <w:jc w:val="both"/>
        <w:rPr>
          <w:rFonts w:ascii="Times New Roman" w:hAnsi="Times New Roman" w:cs="Times New Roman"/>
          <w:lang w:val="lt-LT"/>
        </w:rPr>
      </w:pPr>
      <w:r w:rsidRPr="00F105D5">
        <w:rPr>
          <w:rFonts w:ascii="Times New Roman" w:hAnsi="Times New Roman" w:cs="Times New Roman"/>
          <w:lang w:val="lt-LT"/>
        </w:rPr>
        <w:t>Chiesi Farmaceutici S.p.A.</w:t>
      </w:r>
    </w:p>
    <w:p w:rsidR="003C6A97" w:rsidRPr="00F105D5" w:rsidRDefault="003C6A97" w:rsidP="003C6A97">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 xml:space="preserve">Via </w:t>
      </w:r>
      <w:r>
        <w:rPr>
          <w:rFonts w:ascii="Times New Roman" w:hAnsi="Times New Roman" w:cs="Times New Roman"/>
          <w:color w:val="222222"/>
          <w:lang w:val="lt-LT"/>
        </w:rPr>
        <w:t>San Leonardo 96</w:t>
      </w:r>
    </w:p>
    <w:p w:rsidR="003C6A97" w:rsidRPr="00F105D5" w:rsidRDefault="003C6A97" w:rsidP="003C6A97">
      <w:pPr>
        <w:keepNext/>
        <w:spacing w:after="0" w:line="240" w:lineRule="auto"/>
        <w:ind w:right="51"/>
        <w:jc w:val="both"/>
        <w:rPr>
          <w:rFonts w:ascii="Times New Roman" w:hAnsi="Times New Roman" w:cs="Times New Roman"/>
          <w:color w:val="222222"/>
          <w:lang w:val="lt-LT"/>
        </w:rPr>
      </w:pPr>
      <w:r w:rsidRPr="00F105D5">
        <w:rPr>
          <w:rFonts w:ascii="Times New Roman" w:hAnsi="Times New Roman" w:cs="Times New Roman"/>
          <w:color w:val="222222"/>
          <w:lang w:val="lt-LT"/>
        </w:rPr>
        <w:t>43122 Parma</w:t>
      </w:r>
    </w:p>
    <w:p w:rsidR="003C6A97" w:rsidRDefault="003C6A97" w:rsidP="003C6A97">
      <w:pPr>
        <w:keepNext/>
        <w:tabs>
          <w:tab w:val="left" w:pos="0"/>
        </w:tabs>
        <w:spacing w:after="0" w:line="240" w:lineRule="auto"/>
        <w:ind w:right="567"/>
        <w:rPr>
          <w:rFonts w:ascii="Times New Roman" w:hAnsi="Times New Roman" w:cs="Times New Roman"/>
          <w:lang w:val="lt-LT"/>
        </w:rPr>
      </w:pPr>
      <w:r w:rsidRPr="00F105D5">
        <w:rPr>
          <w:rFonts w:ascii="Times New Roman" w:hAnsi="Times New Roman" w:cs="Times New Roman"/>
          <w:color w:val="222222"/>
          <w:lang w:val="lt-LT"/>
        </w:rPr>
        <w:t>Italija</w:t>
      </w:r>
    </w:p>
    <w:p w:rsidR="002B4CDA" w:rsidRPr="00F105D5" w:rsidRDefault="002B4CDA" w:rsidP="00F105D5">
      <w:pPr>
        <w:autoSpaceDE w:val="0"/>
        <w:autoSpaceDN w:val="0"/>
        <w:adjustRightInd w:val="0"/>
        <w:spacing w:after="0" w:line="240" w:lineRule="auto"/>
        <w:rPr>
          <w:rFonts w:ascii="Times New Roman" w:hAnsi="Times New Roman" w:cs="Times New Roman"/>
          <w:color w:val="000000"/>
          <w:lang w:val="lt-LT"/>
        </w:rPr>
      </w:pPr>
    </w:p>
    <w:p w:rsidR="0069724B" w:rsidRPr="00F105D5" w:rsidRDefault="0069724B" w:rsidP="00F105D5">
      <w:pPr>
        <w:keepNext/>
        <w:autoSpaceDE w:val="0"/>
        <w:autoSpaceDN w:val="0"/>
        <w:adjustRightInd w:val="0"/>
        <w:spacing w:after="0" w:line="240" w:lineRule="auto"/>
        <w:rPr>
          <w:rFonts w:ascii="Times New Roman" w:hAnsi="Times New Roman" w:cs="Times New Roman"/>
          <w:color w:val="000000"/>
          <w:lang w:val="lt-LT" w:bidi="lt-LT"/>
        </w:rPr>
      </w:pPr>
      <w:r w:rsidRPr="00F105D5">
        <w:rPr>
          <w:rFonts w:ascii="Times New Roman" w:hAnsi="Times New Roman" w:cs="Times New Roman"/>
          <w:color w:val="000000"/>
          <w:lang w:val="lt-LT" w:bidi="lt-LT"/>
        </w:rPr>
        <w:t>Jeigu apie šį vaistą norite sužinoti daugiau, kreipkitės į vietinį registruotojo atstovą:</w:t>
      </w:r>
    </w:p>
    <w:p w:rsidR="0069724B" w:rsidRPr="00F105D5" w:rsidRDefault="0069724B" w:rsidP="00F105D5">
      <w:pPr>
        <w:keepNext/>
        <w:spacing w:after="0" w:line="240" w:lineRule="auto"/>
        <w:rPr>
          <w:rFonts w:ascii="Times New Roman" w:hAnsi="Times New Roman" w:cs="Times New Roman"/>
          <w:lang w:val="lt-LT"/>
        </w:rPr>
      </w:pPr>
    </w:p>
    <w:tbl>
      <w:tblPr>
        <w:tblW w:w="9356" w:type="dxa"/>
        <w:tblInd w:w="-34" w:type="dxa"/>
        <w:tblLayout w:type="fixed"/>
        <w:tblLook w:val="0000" w:firstRow="0" w:lastRow="0" w:firstColumn="0" w:lastColumn="0" w:noHBand="0" w:noVBand="0"/>
      </w:tblPr>
      <w:tblGrid>
        <w:gridCol w:w="34"/>
        <w:gridCol w:w="4644"/>
        <w:gridCol w:w="4678"/>
      </w:tblGrid>
      <w:tr w:rsidR="0069724B" w:rsidRPr="00F105D5" w:rsidTr="003526FC">
        <w:trPr>
          <w:gridBefore w:val="1"/>
          <w:wBefore w:w="34" w:type="dxa"/>
          <w:cantSplit/>
        </w:trPr>
        <w:tc>
          <w:tcPr>
            <w:tcW w:w="4644" w:type="dxa"/>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België/Belgique/Belgien</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sa/nv </w:t>
            </w:r>
          </w:p>
          <w:p w:rsidR="0069724B" w:rsidRPr="00F105D5" w:rsidRDefault="0069724B" w:rsidP="00F105D5">
            <w:pPr>
              <w:spacing w:after="0" w:line="240" w:lineRule="auto"/>
              <w:ind w:right="34"/>
              <w:rPr>
                <w:rFonts w:ascii="Times New Roman" w:hAnsi="Times New Roman" w:cs="Times New Roman"/>
                <w:lang w:val="lt-LT"/>
              </w:rPr>
            </w:pPr>
            <w:r w:rsidRPr="00F105D5">
              <w:rPr>
                <w:rFonts w:ascii="Times New Roman" w:hAnsi="Times New Roman" w:cs="Times New Roman"/>
                <w:lang w:val="lt-LT"/>
              </w:rPr>
              <w:t>Tél/Tel: + 32 (0)2 788 42 00</w:t>
            </w:r>
          </w:p>
          <w:p w:rsidR="0069724B" w:rsidRPr="00F105D5" w:rsidRDefault="0069724B" w:rsidP="00F105D5">
            <w:pPr>
              <w:spacing w:after="0" w:line="240" w:lineRule="auto"/>
              <w:ind w:right="34"/>
              <w:rPr>
                <w:rFonts w:ascii="Times New Roman" w:hAnsi="Times New Roman" w:cs="Times New Roman"/>
                <w:lang w:val="lt-LT"/>
              </w:rPr>
            </w:pPr>
          </w:p>
        </w:tc>
        <w:tc>
          <w:tcPr>
            <w:tcW w:w="4678" w:type="dxa"/>
          </w:tcPr>
          <w:p w:rsidR="0069724B" w:rsidRPr="00F105D5" w:rsidRDefault="0069724B"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b/>
                <w:lang w:val="lt-LT"/>
              </w:rPr>
              <w:t>Lietuva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Pharmaceuticals GmbH </w:t>
            </w:r>
          </w:p>
          <w:p w:rsidR="0069724B" w:rsidRPr="00F105D5" w:rsidRDefault="0069724B"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Tel: + 43 1 4073919</w:t>
            </w:r>
          </w:p>
          <w:p w:rsidR="0069724B" w:rsidRPr="00F105D5" w:rsidRDefault="0069724B" w:rsidP="00F105D5">
            <w:pPr>
              <w:autoSpaceDE w:val="0"/>
              <w:autoSpaceDN w:val="0"/>
              <w:adjustRightInd w:val="0"/>
              <w:spacing w:after="0" w:line="240" w:lineRule="auto"/>
              <w:rPr>
                <w:rFonts w:ascii="Times New Roman" w:hAnsi="Times New Roman" w:cs="Times New Roman"/>
                <w:lang w:val="lt-LT"/>
              </w:rPr>
            </w:pPr>
          </w:p>
        </w:tc>
      </w:tr>
      <w:tr w:rsidR="0069724B" w:rsidRPr="00F105D5" w:rsidTr="003526FC">
        <w:trPr>
          <w:gridBefore w:val="1"/>
          <w:wBefore w:w="34" w:type="dxa"/>
          <w:cantSplit/>
        </w:trPr>
        <w:tc>
          <w:tcPr>
            <w:tcW w:w="4644" w:type="dxa"/>
          </w:tcPr>
          <w:p w:rsidR="0069724B" w:rsidRPr="00F105D5" w:rsidRDefault="0069724B" w:rsidP="00F105D5">
            <w:pPr>
              <w:autoSpaceDE w:val="0"/>
              <w:autoSpaceDN w:val="0"/>
              <w:adjustRightInd w:val="0"/>
              <w:spacing w:after="0" w:line="240" w:lineRule="auto"/>
              <w:rPr>
                <w:rFonts w:ascii="Times New Roman" w:hAnsi="Times New Roman" w:cs="Times New Roman"/>
                <w:b/>
                <w:bCs/>
                <w:lang w:val="lt-LT"/>
              </w:rPr>
            </w:pPr>
            <w:r w:rsidRPr="00F105D5">
              <w:rPr>
                <w:rFonts w:ascii="Times New Roman" w:hAnsi="Times New Roman" w:cs="Times New Roman"/>
                <w:b/>
                <w:bCs/>
                <w:lang w:val="lt-LT"/>
              </w:rPr>
              <w:t>България</w:t>
            </w:r>
          </w:p>
          <w:p w:rsidR="0069724B" w:rsidRPr="00F105D5" w:rsidRDefault="0069724B" w:rsidP="00F105D5">
            <w:pPr>
              <w:autoSpaceDE w:val="0"/>
              <w:autoSpaceDN w:val="0"/>
              <w:adjustRightInd w:val="0"/>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Bulgaria EOOD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Teл.: + 359 29201205</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b/>
                <w:lang w:val="lt-LT"/>
              </w:rPr>
              <w:t>Luxembourg/Luxemburg</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sa/nv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Tél/Tel: + 32 (0)2 788 42 00</w:t>
            </w:r>
          </w:p>
          <w:p w:rsidR="00914CA8" w:rsidRPr="00F105D5" w:rsidRDefault="00914CA8" w:rsidP="00F105D5">
            <w:pPr>
              <w:tabs>
                <w:tab w:val="left" w:pos="-720"/>
              </w:tabs>
              <w:spacing w:after="0" w:line="240" w:lineRule="auto"/>
              <w:rPr>
                <w:rFonts w:ascii="Times New Roman" w:hAnsi="Times New Roman" w:cs="Times New Roman"/>
                <w:lang w:val="lt-LT"/>
              </w:rPr>
            </w:pPr>
          </w:p>
        </w:tc>
      </w:tr>
      <w:tr w:rsidR="0069724B" w:rsidRPr="00F105D5" w:rsidTr="003526FC">
        <w:trPr>
          <w:gridBefore w:val="1"/>
          <w:wBefore w:w="34" w:type="dxa"/>
          <w:cantSplit/>
          <w:trHeight w:val="997"/>
        </w:trPr>
        <w:tc>
          <w:tcPr>
            <w:tcW w:w="4644" w:type="dxa"/>
          </w:tcPr>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b/>
                <w:lang w:val="lt-LT"/>
              </w:rPr>
              <w:t>Česká republika</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CZ s.r.o.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+ 420 261221745</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spacing w:after="0" w:line="240" w:lineRule="auto"/>
              <w:rPr>
                <w:rFonts w:ascii="Times New Roman" w:hAnsi="Times New Roman" w:cs="Times New Roman"/>
                <w:b/>
                <w:lang w:val="lt-LT"/>
              </w:rPr>
            </w:pPr>
            <w:r w:rsidRPr="00F105D5">
              <w:rPr>
                <w:rFonts w:ascii="Times New Roman" w:hAnsi="Times New Roman" w:cs="Times New Roman"/>
                <w:b/>
                <w:lang w:val="lt-LT"/>
              </w:rPr>
              <w:t>Magyarország</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Hungary Kft.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Tel.: + 36-1-429 1060</w:t>
            </w:r>
          </w:p>
          <w:p w:rsidR="00914CA8" w:rsidRPr="00F105D5" w:rsidRDefault="00914CA8" w:rsidP="00F105D5">
            <w:pPr>
              <w:spacing w:after="0" w:line="240" w:lineRule="auto"/>
              <w:rPr>
                <w:rFonts w:ascii="Times New Roman" w:hAnsi="Times New Roman" w:cs="Times New Roman"/>
                <w:lang w:val="lt-LT"/>
              </w:rPr>
            </w:pPr>
          </w:p>
        </w:tc>
      </w:tr>
      <w:tr w:rsidR="0069724B" w:rsidRPr="00F105D5" w:rsidTr="003526FC">
        <w:trPr>
          <w:gridBefore w:val="1"/>
          <w:wBefore w:w="34" w:type="dxa"/>
          <w:cantSplit/>
        </w:trPr>
        <w:tc>
          <w:tcPr>
            <w:tcW w:w="4644" w:type="dxa"/>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Danmark</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 AB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Tlf: + 46 8 753 35 20</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spacing w:after="0" w:line="240" w:lineRule="auto"/>
              <w:rPr>
                <w:rFonts w:ascii="Times New Roman" w:hAnsi="Times New Roman" w:cs="Times New Roman"/>
                <w:b/>
                <w:lang w:val="lt-LT"/>
              </w:rPr>
            </w:pPr>
            <w:r w:rsidRPr="00F105D5">
              <w:rPr>
                <w:rFonts w:ascii="Times New Roman" w:hAnsi="Times New Roman" w:cs="Times New Roman"/>
                <w:b/>
                <w:lang w:val="lt-LT"/>
              </w:rPr>
              <w:t>Malta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Farmaceutici S.p.A.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Tel: + 39 0521 2791</w:t>
            </w:r>
          </w:p>
          <w:p w:rsidR="00914CA8" w:rsidRPr="00F105D5" w:rsidRDefault="00914CA8" w:rsidP="00F105D5">
            <w:pPr>
              <w:spacing w:after="0" w:line="240" w:lineRule="auto"/>
              <w:rPr>
                <w:rFonts w:ascii="Times New Roman" w:hAnsi="Times New Roman" w:cs="Times New Roman"/>
                <w:lang w:val="lt-LT"/>
              </w:rPr>
            </w:pPr>
          </w:p>
        </w:tc>
      </w:tr>
      <w:tr w:rsidR="0069724B" w:rsidRPr="00F105D5" w:rsidTr="003526FC">
        <w:trPr>
          <w:gridBefore w:val="1"/>
          <w:wBefore w:w="34" w:type="dxa"/>
          <w:cantSplit/>
        </w:trPr>
        <w:tc>
          <w:tcPr>
            <w:tcW w:w="4644" w:type="dxa"/>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Deutschland</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GmbH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+ 49 40 89724-0</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b/>
                <w:lang w:val="lt-LT"/>
              </w:rPr>
              <w:t>Nederland</w:t>
            </w:r>
          </w:p>
          <w:p w:rsidR="0069724B" w:rsidRPr="00F105D5" w:rsidRDefault="0069724B" w:rsidP="00F105D5">
            <w:pPr>
              <w:tabs>
                <w:tab w:val="left" w:pos="-720"/>
              </w:tabs>
              <w:spacing w:after="0" w:line="240" w:lineRule="auto"/>
              <w:rPr>
                <w:rFonts w:ascii="Times New Roman" w:hAnsi="Times New Roman" w:cs="Times New Roman"/>
                <w:iCs/>
                <w:lang w:val="lt-LT"/>
              </w:rPr>
            </w:pPr>
            <w:r w:rsidRPr="00F105D5">
              <w:rPr>
                <w:rFonts w:ascii="Times New Roman" w:hAnsi="Times New Roman" w:cs="Times New Roman"/>
                <w:iCs/>
                <w:lang w:val="lt-LT"/>
              </w:rPr>
              <w:t xml:space="preserve">Chiesi Pharmaceuticals B.V. </w:t>
            </w:r>
          </w:p>
          <w:p w:rsidR="0069724B" w:rsidRPr="00F105D5" w:rsidRDefault="0069724B" w:rsidP="00F105D5">
            <w:pPr>
              <w:tabs>
                <w:tab w:val="left" w:pos="-720"/>
              </w:tabs>
              <w:spacing w:after="0" w:line="240" w:lineRule="auto"/>
              <w:rPr>
                <w:rFonts w:ascii="Times New Roman" w:hAnsi="Times New Roman" w:cs="Times New Roman"/>
                <w:iCs/>
                <w:lang w:val="lt-LT"/>
              </w:rPr>
            </w:pPr>
            <w:r w:rsidRPr="00F105D5">
              <w:rPr>
                <w:rFonts w:ascii="Times New Roman" w:hAnsi="Times New Roman" w:cs="Times New Roman"/>
                <w:iCs/>
                <w:lang w:val="lt-LT"/>
              </w:rPr>
              <w:t>Tel: + 31 88 501 64 00</w:t>
            </w:r>
          </w:p>
          <w:p w:rsidR="0069724B" w:rsidRPr="00F105D5" w:rsidRDefault="0069724B" w:rsidP="00F105D5">
            <w:pPr>
              <w:tabs>
                <w:tab w:val="left" w:pos="-720"/>
              </w:tabs>
              <w:spacing w:after="0" w:line="240" w:lineRule="auto"/>
              <w:rPr>
                <w:rFonts w:ascii="Times New Roman" w:hAnsi="Times New Roman" w:cs="Times New Roman"/>
                <w:lang w:val="lt-LT"/>
              </w:rPr>
            </w:pPr>
          </w:p>
        </w:tc>
      </w:tr>
      <w:tr w:rsidR="0069724B" w:rsidRPr="00F105D5" w:rsidTr="003526FC">
        <w:trPr>
          <w:gridBefore w:val="1"/>
          <w:wBefore w:w="34" w:type="dxa"/>
          <w:cantSplit/>
        </w:trPr>
        <w:tc>
          <w:tcPr>
            <w:tcW w:w="4644" w:type="dxa"/>
          </w:tcPr>
          <w:p w:rsidR="0069724B" w:rsidRPr="00F105D5" w:rsidRDefault="0069724B" w:rsidP="00F105D5">
            <w:pPr>
              <w:tabs>
                <w:tab w:val="left" w:pos="-720"/>
              </w:tabs>
              <w:spacing w:after="0" w:line="240" w:lineRule="auto"/>
              <w:rPr>
                <w:rFonts w:ascii="Times New Roman" w:hAnsi="Times New Roman" w:cs="Times New Roman"/>
                <w:b/>
                <w:bCs/>
                <w:lang w:val="lt-LT"/>
              </w:rPr>
            </w:pPr>
            <w:r w:rsidRPr="00F105D5">
              <w:rPr>
                <w:rFonts w:ascii="Times New Roman" w:hAnsi="Times New Roman" w:cs="Times New Roman"/>
                <w:b/>
                <w:bCs/>
                <w:lang w:val="lt-LT"/>
              </w:rPr>
              <w:t>Eesti</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Pharmaceuticals GmbH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+ 43 1 4073919</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Norge</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 AB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Tlf: + 46 8 753 35 20</w:t>
            </w:r>
          </w:p>
          <w:p w:rsidR="00914CA8" w:rsidRPr="00F105D5" w:rsidRDefault="00914CA8" w:rsidP="00F105D5">
            <w:pPr>
              <w:spacing w:after="0" w:line="240" w:lineRule="auto"/>
              <w:rPr>
                <w:rFonts w:ascii="Times New Roman" w:hAnsi="Times New Roman" w:cs="Times New Roman"/>
                <w:lang w:val="lt-LT"/>
              </w:rPr>
            </w:pPr>
          </w:p>
        </w:tc>
      </w:tr>
      <w:tr w:rsidR="0069724B" w:rsidRPr="00F105D5" w:rsidTr="003526FC">
        <w:trPr>
          <w:gridBefore w:val="1"/>
          <w:wBefore w:w="34" w:type="dxa"/>
          <w:cantSplit/>
        </w:trPr>
        <w:tc>
          <w:tcPr>
            <w:tcW w:w="4644" w:type="dxa"/>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Ελλάδα</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Hellas AEBE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Τηλ: + 30 210 6179763</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b/>
                <w:lang w:val="lt-LT"/>
              </w:rPr>
              <w:t>Österreich</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Pharmaceuticals GmbH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+ 43 1 4073919</w:t>
            </w:r>
          </w:p>
          <w:p w:rsidR="00914CA8" w:rsidRPr="00F105D5" w:rsidRDefault="00914CA8" w:rsidP="00F105D5">
            <w:pPr>
              <w:tabs>
                <w:tab w:val="left" w:pos="-720"/>
              </w:tabs>
              <w:spacing w:after="0" w:line="240" w:lineRule="auto"/>
              <w:rPr>
                <w:rFonts w:ascii="Times New Roman" w:hAnsi="Times New Roman" w:cs="Times New Roman"/>
                <w:lang w:val="lt-LT"/>
              </w:rPr>
            </w:pPr>
          </w:p>
        </w:tc>
      </w:tr>
      <w:tr w:rsidR="0069724B" w:rsidRPr="00F105D5" w:rsidTr="003526FC">
        <w:trPr>
          <w:cantSplit/>
        </w:trPr>
        <w:tc>
          <w:tcPr>
            <w:tcW w:w="4678" w:type="dxa"/>
            <w:gridSpan w:val="2"/>
          </w:tcPr>
          <w:p w:rsidR="0069724B" w:rsidRPr="00F105D5" w:rsidRDefault="0069724B" w:rsidP="00F105D5">
            <w:pPr>
              <w:tabs>
                <w:tab w:val="left" w:pos="-720"/>
                <w:tab w:val="left" w:pos="4536"/>
              </w:tabs>
              <w:spacing w:after="0" w:line="240" w:lineRule="auto"/>
              <w:rPr>
                <w:rFonts w:ascii="Times New Roman" w:hAnsi="Times New Roman" w:cs="Times New Roman"/>
                <w:b/>
                <w:lang w:val="lt-LT"/>
              </w:rPr>
            </w:pPr>
            <w:r w:rsidRPr="00F105D5">
              <w:rPr>
                <w:rFonts w:ascii="Times New Roman" w:hAnsi="Times New Roman" w:cs="Times New Roman"/>
                <w:b/>
                <w:lang w:val="lt-LT"/>
              </w:rPr>
              <w:t>España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España, S.A.U.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+ 34 93 494 8000</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b/>
                <w:bCs/>
                <w:i/>
                <w:iCs/>
                <w:lang w:val="lt-LT"/>
              </w:rPr>
            </w:pPr>
            <w:r w:rsidRPr="00F105D5">
              <w:rPr>
                <w:rFonts w:ascii="Times New Roman" w:hAnsi="Times New Roman" w:cs="Times New Roman"/>
                <w:b/>
                <w:lang w:val="lt-LT"/>
              </w:rPr>
              <w:t>Polska</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Poland Sp. z.o.o.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+ 48 22 620 1421</w:t>
            </w:r>
          </w:p>
          <w:p w:rsidR="00914CA8" w:rsidRPr="00F105D5" w:rsidRDefault="00914CA8" w:rsidP="00F105D5">
            <w:pPr>
              <w:tabs>
                <w:tab w:val="left" w:pos="-720"/>
              </w:tabs>
              <w:spacing w:after="0" w:line="240" w:lineRule="auto"/>
              <w:rPr>
                <w:rFonts w:ascii="Times New Roman" w:hAnsi="Times New Roman" w:cs="Times New Roman"/>
                <w:lang w:val="lt-LT"/>
              </w:rPr>
            </w:pPr>
          </w:p>
        </w:tc>
      </w:tr>
      <w:tr w:rsidR="0069724B" w:rsidRPr="00F105D5" w:rsidTr="003526FC">
        <w:trPr>
          <w:cantSplit/>
        </w:trPr>
        <w:tc>
          <w:tcPr>
            <w:tcW w:w="4678" w:type="dxa"/>
            <w:gridSpan w:val="2"/>
          </w:tcPr>
          <w:p w:rsidR="0069724B" w:rsidRPr="00F105D5" w:rsidRDefault="0069724B" w:rsidP="00F105D5">
            <w:pPr>
              <w:tabs>
                <w:tab w:val="left" w:pos="-720"/>
                <w:tab w:val="left" w:pos="4536"/>
              </w:tabs>
              <w:spacing w:after="0" w:line="240" w:lineRule="auto"/>
              <w:rPr>
                <w:rFonts w:ascii="Times New Roman" w:hAnsi="Times New Roman" w:cs="Times New Roman"/>
                <w:b/>
                <w:lang w:val="lt-LT"/>
              </w:rPr>
            </w:pPr>
            <w:r w:rsidRPr="00F105D5">
              <w:rPr>
                <w:rFonts w:ascii="Times New Roman" w:hAnsi="Times New Roman" w:cs="Times New Roman"/>
                <w:b/>
                <w:lang w:val="lt-LT"/>
              </w:rPr>
              <w:t>France</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S.A.S.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Tél: + 33 1 47688899</w:t>
            </w:r>
          </w:p>
          <w:p w:rsidR="0069724B" w:rsidRPr="00F105D5" w:rsidRDefault="0069724B" w:rsidP="00F105D5">
            <w:pPr>
              <w:spacing w:after="0" w:line="240" w:lineRule="auto"/>
              <w:rPr>
                <w:rFonts w:ascii="Times New Roman" w:hAnsi="Times New Roman" w:cs="Times New Roman"/>
                <w:b/>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b/>
                <w:lang w:val="lt-LT"/>
              </w:rPr>
              <w:t>Portugal</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Farmaceutici S.p.A.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+ 39 0521 2791</w:t>
            </w:r>
          </w:p>
          <w:p w:rsidR="00914CA8" w:rsidRPr="00F105D5" w:rsidRDefault="00914CA8" w:rsidP="00F105D5">
            <w:pPr>
              <w:tabs>
                <w:tab w:val="left" w:pos="-720"/>
              </w:tabs>
              <w:spacing w:after="0" w:line="240" w:lineRule="auto"/>
              <w:rPr>
                <w:rFonts w:ascii="Times New Roman" w:hAnsi="Times New Roman" w:cs="Times New Roman"/>
                <w:lang w:val="lt-LT"/>
              </w:rPr>
            </w:pPr>
          </w:p>
        </w:tc>
      </w:tr>
      <w:tr w:rsidR="0069724B" w:rsidRPr="00F105D5" w:rsidTr="003526FC">
        <w:trPr>
          <w:cantSplit/>
        </w:trPr>
        <w:tc>
          <w:tcPr>
            <w:tcW w:w="4678" w:type="dxa"/>
            <w:gridSpan w:val="2"/>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br w:type="page"/>
            </w:r>
            <w:r w:rsidRPr="00F105D5">
              <w:rPr>
                <w:rFonts w:ascii="Times New Roman" w:hAnsi="Times New Roman" w:cs="Times New Roman"/>
                <w:b/>
                <w:lang w:val="lt-LT"/>
              </w:rPr>
              <w:t>Hrvatska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Pharmaceuticals GmbH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+ 43 1 4073919</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b/>
                <w:lang w:val="lt-LT"/>
              </w:rPr>
            </w:pPr>
            <w:r w:rsidRPr="00F105D5">
              <w:rPr>
                <w:rFonts w:ascii="Times New Roman" w:hAnsi="Times New Roman" w:cs="Times New Roman"/>
                <w:b/>
                <w:lang w:val="lt-LT"/>
              </w:rPr>
              <w:t>România</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Romania S.R.L.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Tel: + 40 212023642</w:t>
            </w:r>
          </w:p>
          <w:p w:rsidR="00914CA8" w:rsidRPr="00F105D5" w:rsidRDefault="00914CA8" w:rsidP="00F105D5">
            <w:pPr>
              <w:spacing w:after="0" w:line="240" w:lineRule="auto"/>
              <w:rPr>
                <w:rFonts w:ascii="Times New Roman" w:hAnsi="Times New Roman" w:cs="Times New Roman"/>
                <w:b/>
                <w:lang w:val="lt-LT"/>
              </w:rPr>
            </w:pPr>
          </w:p>
        </w:tc>
      </w:tr>
      <w:tr w:rsidR="0069724B" w:rsidRPr="00F105D5" w:rsidTr="003526FC">
        <w:trPr>
          <w:cantSplit/>
        </w:trPr>
        <w:tc>
          <w:tcPr>
            <w:tcW w:w="4678" w:type="dxa"/>
            <w:gridSpan w:val="2"/>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br w:type="page"/>
            </w:r>
            <w:r w:rsidRPr="00F105D5">
              <w:rPr>
                <w:rFonts w:ascii="Times New Roman" w:hAnsi="Times New Roman" w:cs="Times New Roman"/>
                <w:b/>
                <w:lang w:val="lt-LT"/>
              </w:rPr>
              <w:t>Ireland</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w:t>
            </w:r>
            <w:r w:rsidR="002244BB" w:rsidRPr="00F105D5">
              <w:rPr>
                <w:rFonts w:ascii="Times New Roman" w:hAnsi="Times New Roman" w:cs="Times New Roman"/>
                <w:lang w:val="lt-LT"/>
              </w:rPr>
              <w:t xml:space="preserve">Farmaceutici S.p.A. </w:t>
            </w:r>
            <w:r w:rsidRPr="00F105D5">
              <w:rPr>
                <w:rFonts w:ascii="Times New Roman" w:hAnsi="Times New Roman" w:cs="Times New Roman"/>
                <w:lang w:val="lt-LT"/>
              </w:rPr>
              <w:t xml:space="preserve">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 xml:space="preserve">Tel: </w:t>
            </w:r>
            <w:r w:rsidR="002244BB" w:rsidRPr="00F105D5">
              <w:rPr>
                <w:rFonts w:ascii="Times New Roman" w:hAnsi="Times New Roman" w:cs="Times New Roman"/>
                <w:lang w:val="lt-LT"/>
              </w:rPr>
              <w:t>+ 39 0521 2791</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Slovenija</w:t>
            </w:r>
          </w:p>
          <w:p w:rsidR="0069724B" w:rsidRPr="00F105D5" w:rsidRDefault="0069724B" w:rsidP="00F105D5">
            <w:pPr>
              <w:pStyle w:val="Default"/>
              <w:rPr>
                <w:sz w:val="22"/>
                <w:szCs w:val="22"/>
                <w:lang w:val="lt-LT"/>
              </w:rPr>
            </w:pPr>
            <w:r w:rsidRPr="00F105D5">
              <w:rPr>
                <w:sz w:val="22"/>
                <w:szCs w:val="22"/>
                <w:lang w:val="lt-LT"/>
              </w:rPr>
              <w:t xml:space="preserve">Chiesi Slovenija d.o.o.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+ 386-1-43 00 901</w:t>
            </w:r>
          </w:p>
          <w:p w:rsidR="00914CA8" w:rsidRPr="00F105D5" w:rsidRDefault="00914CA8" w:rsidP="00F105D5">
            <w:pPr>
              <w:tabs>
                <w:tab w:val="left" w:pos="-720"/>
              </w:tabs>
              <w:spacing w:after="0" w:line="240" w:lineRule="auto"/>
              <w:rPr>
                <w:rFonts w:ascii="Times New Roman" w:hAnsi="Times New Roman" w:cs="Times New Roman"/>
                <w:lang w:val="lt-LT"/>
              </w:rPr>
            </w:pPr>
          </w:p>
        </w:tc>
      </w:tr>
      <w:tr w:rsidR="0069724B" w:rsidRPr="00F105D5" w:rsidTr="003526FC">
        <w:trPr>
          <w:cantSplit/>
        </w:trPr>
        <w:tc>
          <w:tcPr>
            <w:tcW w:w="4678" w:type="dxa"/>
            <w:gridSpan w:val="2"/>
          </w:tcPr>
          <w:p w:rsidR="0069724B" w:rsidRPr="00F105D5" w:rsidRDefault="0069724B" w:rsidP="00F105D5">
            <w:pPr>
              <w:spacing w:after="0" w:line="240" w:lineRule="auto"/>
              <w:rPr>
                <w:rFonts w:ascii="Times New Roman" w:hAnsi="Times New Roman" w:cs="Times New Roman"/>
                <w:b/>
                <w:lang w:val="lt-LT"/>
              </w:rPr>
            </w:pPr>
            <w:r w:rsidRPr="00F105D5">
              <w:rPr>
                <w:rFonts w:ascii="Times New Roman" w:hAnsi="Times New Roman" w:cs="Times New Roman"/>
                <w:b/>
                <w:lang w:val="lt-LT"/>
              </w:rPr>
              <w:t>Ísland</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 AB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Sími: +46 8 753 35 20</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s>
              <w:spacing w:after="0" w:line="240" w:lineRule="auto"/>
              <w:rPr>
                <w:rFonts w:ascii="Times New Roman" w:hAnsi="Times New Roman" w:cs="Times New Roman"/>
                <w:b/>
                <w:lang w:val="lt-LT"/>
              </w:rPr>
            </w:pPr>
            <w:r w:rsidRPr="00F105D5">
              <w:rPr>
                <w:rFonts w:ascii="Times New Roman" w:hAnsi="Times New Roman" w:cs="Times New Roman"/>
                <w:b/>
                <w:lang w:val="lt-LT"/>
              </w:rPr>
              <w:t>Slovenská republika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Slovakia s.r.o.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+ 421 259300060</w:t>
            </w:r>
          </w:p>
          <w:p w:rsidR="00914CA8" w:rsidRPr="00F105D5" w:rsidRDefault="00914CA8" w:rsidP="00F105D5">
            <w:pPr>
              <w:tabs>
                <w:tab w:val="left" w:pos="-720"/>
              </w:tabs>
              <w:spacing w:after="0" w:line="240" w:lineRule="auto"/>
              <w:rPr>
                <w:rFonts w:ascii="Times New Roman" w:hAnsi="Times New Roman" w:cs="Times New Roman"/>
                <w:b/>
                <w:lang w:val="lt-LT"/>
              </w:rPr>
            </w:pPr>
          </w:p>
        </w:tc>
      </w:tr>
      <w:tr w:rsidR="0069724B" w:rsidRPr="00F105D5" w:rsidTr="003526FC">
        <w:trPr>
          <w:cantSplit/>
        </w:trPr>
        <w:tc>
          <w:tcPr>
            <w:tcW w:w="4678" w:type="dxa"/>
            <w:gridSpan w:val="2"/>
          </w:tcPr>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b/>
                <w:lang w:val="lt-LT"/>
              </w:rPr>
              <w:t>Italia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w:t>
            </w:r>
            <w:r w:rsidR="00486BCA">
              <w:rPr>
                <w:rFonts w:ascii="Times New Roman" w:hAnsi="Times New Roman"/>
                <w:lang w:val="it-IT"/>
              </w:rPr>
              <w:t>Italia</w:t>
            </w:r>
            <w:r w:rsidRPr="00F105D5">
              <w:rPr>
                <w:rFonts w:ascii="Times New Roman" w:hAnsi="Times New Roman" w:cs="Times New Roman"/>
                <w:lang w:val="lt-LT"/>
              </w:rPr>
              <w:t xml:space="preserve"> S.p.A.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Tel: + 39 0521 2791</w:t>
            </w:r>
          </w:p>
          <w:p w:rsidR="0069724B" w:rsidRPr="00F105D5" w:rsidRDefault="0069724B" w:rsidP="00F105D5">
            <w:pPr>
              <w:spacing w:after="0" w:line="240" w:lineRule="auto"/>
              <w:rPr>
                <w:rFonts w:ascii="Times New Roman" w:hAnsi="Times New Roman" w:cs="Times New Roman"/>
                <w:b/>
                <w:lang w:val="lt-LT"/>
              </w:rPr>
            </w:pPr>
          </w:p>
        </w:tc>
        <w:tc>
          <w:tcPr>
            <w:tcW w:w="4678" w:type="dxa"/>
          </w:tcPr>
          <w:p w:rsidR="0069724B" w:rsidRPr="00F105D5" w:rsidRDefault="0069724B" w:rsidP="00F105D5">
            <w:pPr>
              <w:tabs>
                <w:tab w:val="left" w:pos="-720"/>
                <w:tab w:val="left" w:pos="4536"/>
              </w:tabs>
              <w:spacing w:after="0" w:line="240" w:lineRule="auto"/>
              <w:rPr>
                <w:rFonts w:ascii="Times New Roman" w:hAnsi="Times New Roman" w:cs="Times New Roman"/>
                <w:lang w:val="lt-LT"/>
              </w:rPr>
            </w:pPr>
            <w:r w:rsidRPr="00F105D5">
              <w:rPr>
                <w:rFonts w:ascii="Times New Roman" w:hAnsi="Times New Roman" w:cs="Times New Roman"/>
                <w:b/>
                <w:lang w:val="lt-LT"/>
              </w:rPr>
              <w:t>Suomi/Finland</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 AB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Puh/Tel: +46 8 753 35 20</w:t>
            </w:r>
          </w:p>
          <w:p w:rsidR="00914CA8" w:rsidRPr="00F105D5" w:rsidRDefault="00914CA8" w:rsidP="00F105D5">
            <w:pPr>
              <w:tabs>
                <w:tab w:val="left" w:pos="-720"/>
              </w:tabs>
              <w:spacing w:after="0" w:line="240" w:lineRule="auto"/>
              <w:rPr>
                <w:rFonts w:ascii="Times New Roman" w:hAnsi="Times New Roman" w:cs="Times New Roman"/>
                <w:lang w:val="lt-LT"/>
              </w:rPr>
            </w:pPr>
          </w:p>
        </w:tc>
      </w:tr>
      <w:tr w:rsidR="0069724B" w:rsidRPr="00F105D5" w:rsidTr="003526FC">
        <w:trPr>
          <w:cantSplit/>
        </w:trPr>
        <w:tc>
          <w:tcPr>
            <w:tcW w:w="4678" w:type="dxa"/>
            <w:gridSpan w:val="2"/>
          </w:tcPr>
          <w:p w:rsidR="0069724B" w:rsidRPr="00F105D5" w:rsidRDefault="0069724B" w:rsidP="00F105D5">
            <w:pPr>
              <w:spacing w:after="0" w:line="240" w:lineRule="auto"/>
              <w:rPr>
                <w:rFonts w:ascii="Times New Roman" w:hAnsi="Times New Roman" w:cs="Times New Roman"/>
                <w:b/>
                <w:lang w:val="lt-LT"/>
              </w:rPr>
            </w:pPr>
            <w:r w:rsidRPr="00F105D5">
              <w:rPr>
                <w:rFonts w:ascii="Times New Roman" w:hAnsi="Times New Roman" w:cs="Times New Roman"/>
                <w:b/>
                <w:lang w:val="lt-LT"/>
              </w:rPr>
              <w:t>Κύπρος</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Farmaceutici S.p.A. </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Τηλ: + 39 0521 2791</w:t>
            </w:r>
          </w:p>
          <w:p w:rsidR="0069724B" w:rsidRPr="00F105D5" w:rsidRDefault="0069724B" w:rsidP="00F105D5">
            <w:pPr>
              <w:spacing w:after="0" w:line="240" w:lineRule="auto"/>
              <w:rPr>
                <w:rFonts w:ascii="Times New Roman" w:hAnsi="Times New Roman" w:cs="Times New Roman"/>
                <w:b/>
                <w:lang w:val="lt-LT"/>
              </w:rPr>
            </w:pPr>
          </w:p>
        </w:tc>
        <w:tc>
          <w:tcPr>
            <w:tcW w:w="4678" w:type="dxa"/>
          </w:tcPr>
          <w:p w:rsidR="0069724B" w:rsidRPr="00F105D5" w:rsidRDefault="0069724B" w:rsidP="00F105D5">
            <w:pPr>
              <w:tabs>
                <w:tab w:val="left" w:pos="-720"/>
                <w:tab w:val="left" w:pos="4536"/>
              </w:tabs>
              <w:spacing w:after="0" w:line="240" w:lineRule="auto"/>
              <w:rPr>
                <w:rFonts w:ascii="Times New Roman" w:hAnsi="Times New Roman" w:cs="Times New Roman"/>
                <w:b/>
                <w:lang w:val="lt-LT"/>
              </w:rPr>
            </w:pPr>
            <w:r w:rsidRPr="00F105D5">
              <w:rPr>
                <w:rFonts w:ascii="Times New Roman" w:hAnsi="Times New Roman" w:cs="Times New Roman"/>
                <w:b/>
                <w:lang w:val="lt-LT"/>
              </w:rPr>
              <w:t>Sverige</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 AB </w:t>
            </w:r>
          </w:p>
          <w:p w:rsidR="0069724B" w:rsidRPr="00F105D5" w:rsidRDefault="0069724B" w:rsidP="00F105D5">
            <w:pPr>
              <w:tabs>
                <w:tab w:val="left" w:pos="-720"/>
                <w:tab w:val="left" w:pos="4536"/>
              </w:tabs>
              <w:spacing w:after="0" w:line="240" w:lineRule="auto"/>
              <w:rPr>
                <w:rFonts w:ascii="Times New Roman" w:hAnsi="Times New Roman" w:cs="Times New Roman"/>
                <w:lang w:val="lt-LT"/>
              </w:rPr>
            </w:pPr>
            <w:r w:rsidRPr="00F105D5">
              <w:rPr>
                <w:rFonts w:ascii="Times New Roman" w:hAnsi="Times New Roman" w:cs="Times New Roman"/>
                <w:lang w:val="lt-LT"/>
              </w:rPr>
              <w:t>Tel: +46 8 753 35 20</w:t>
            </w:r>
          </w:p>
          <w:p w:rsidR="00914CA8" w:rsidRPr="00F105D5" w:rsidRDefault="00914CA8" w:rsidP="00F105D5">
            <w:pPr>
              <w:tabs>
                <w:tab w:val="left" w:pos="-720"/>
                <w:tab w:val="left" w:pos="4536"/>
              </w:tabs>
              <w:spacing w:after="0" w:line="240" w:lineRule="auto"/>
              <w:rPr>
                <w:rFonts w:ascii="Times New Roman" w:hAnsi="Times New Roman" w:cs="Times New Roman"/>
                <w:b/>
                <w:lang w:val="lt-LT"/>
              </w:rPr>
            </w:pPr>
          </w:p>
        </w:tc>
      </w:tr>
      <w:tr w:rsidR="0069724B" w:rsidRPr="00F105D5" w:rsidTr="003526FC">
        <w:trPr>
          <w:cantSplit/>
        </w:trPr>
        <w:tc>
          <w:tcPr>
            <w:tcW w:w="4678" w:type="dxa"/>
            <w:gridSpan w:val="2"/>
          </w:tcPr>
          <w:p w:rsidR="0069724B" w:rsidRPr="00F105D5" w:rsidRDefault="0069724B" w:rsidP="00F105D5">
            <w:pPr>
              <w:spacing w:after="0" w:line="240" w:lineRule="auto"/>
              <w:rPr>
                <w:rFonts w:ascii="Times New Roman" w:hAnsi="Times New Roman" w:cs="Times New Roman"/>
                <w:b/>
                <w:lang w:val="lt-LT"/>
              </w:rPr>
            </w:pPr>
            <w:r w:rsidRPr="00F105D5">
              <w:rPr>
                <w:rFonts w:ascii="Times New Roman" w:hAnsi="Times New Roman" w:cs="Times New Roman"/>
                <w:b/>
                <w:lang w:val="lt-LT"/>
              </w:rPr>
              <w:t>Latvija</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Pharmaceuticals GmbH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+ 43 1 4073919</w:t>
            </w:r>
          </w:p>
          <w:p w:rsidR="0069724B" w:rsidRPr="00F105D5" w:rsidRDefault="0069724B" w:rsidP="00F105D5">
            <w:pPr>
              <w:tabs>
                <w:tab w:val="left" w:pos="-720"/>
              </w:tabs>
              <w:spacing w:after="0" w:line="240" w:lineRule="auto"/>
              <w:rPr>
                <w:rFonts w:ascii="Times New Roman" w:hAnsi="Times New Roman" w:cs="Times New Roman"/>
                <w:lang w:val="lt-LT"/>
              </w:rPr>
            </w:pPr>
          </w:p>
        </w:tc>
        <w:tc>
          <w:tcPr>
            <w:tcW w:w="4678" w:type="dxa"/>
          </w:tcPr>
          <w:p w:rsidR="0069724B" w:rsidRPr="00F105D5" w:rsidRDefault="0069724B" w:rsidP="00F105D5">
            <w:pPr>
              <w:tabs>
                <w:tab w:val="left" w:pos="-720"/>
                <w:tab w:val="left" w:pos="4536"/>
              </w:tabs>
              <w:spacing w:after="0" w:line="240" w:lineRule="auto"/>
              <w:rPr>
                <w:rFonts w:ascii="Times New Roman" w:hAnsi="Times New Roman" w:cs="Times New Roman"/>
                <w:b/>
                <w:lang w:val="lt-LT"/>
              </w:rPr>
            </w:pPr>
            <w:r w:rsidRPr="00F105D5">
              <w:rPr>
                <w:rFonts w:ascii="Times New Roman" w:hAnsi="Times New Roman" w:cs="Times New Roman"/>
                <w:b/>
                <w:lang w:val="lt-LT"/>
              </w:rPr>
              <w:t>United Kingdom</w:t>
            </w:r>
          </w:p>
          <w:p w:rsidR="0069724B" w:rsidRPr="00F105D5" w:rsidRDefault="0069724B" w:rsidP="00F105D5">
            <w:pPr>
              <w:spacing w:after="0" w:line="240" w:lineRule="auto"/>
              <w:rPr>
                <w:rFonts w:ascii="Times New Roman" w:hAnsi="Times New Roman" w:cs="Times New Roman"/>
                <w:lang w:val="lt-LT"/>
              </w:rPr>
            </w:pPr>
            <w:r w:rsidRPr="00F105D5">
              <w:rPr>
                <w:rFonts w:ascii="Times New Roman" w:hAnsi="Times New Roman" w:cs="Times New Roman"/>
                <w:lang w:val="lt-LT"/>
              </w:rPr>
              <w:t xml:space="preserve">Chiesi Ltd </w:t>
            </w:r>
          </w:p>
          <w:p w:rsidR="0069724B" w:rsidRPr="00F105D5" w:rsidRDefault="0069724B" w:rsidP="00F105D5">
            <w:pPr>
              <w:tabs>
                <w:tab w:val="left" w:pos="-720"/>
              </w:tabs>
              <w:spacing w:after="0" w:line="240" w:lineRule="auto"/>
              <w:rPr>
                <w:rFonts w:ascii="Times New Roman" w:hAnsi="Times New Roman" w:cs="Times New Roman"/>
                <w:lang w:val="lt-LT"/>
              </w:rPr>
            </w:pPr>
            <w:r w:rsidRPr="00F105D5">
              <w:rPr>
                <w:rFonts w:ascii="Times New Roman" w:hAnsi="Times New Roman" w:cs="Times New Roman"/>
                <w:lang w:val="lt-LT"/>
              </w:rPr>
              <w:t>Tel: + 44 (0)161 488 5555</w:t>
            </w:r>
          </w:p>
          <w:p w:rsidR="0069724B" w:rsidRPr="00F105D5" w:rsidRDefault="0069724B" w:rsidP="00F105D5">
            <w:pPr>
              <w:tabs>
                <w:tab w:val="left" w:pos="-720"/>
              </w:tabs>
              <w:spacing w:after="0" w:line="240" w:lineRule="auto"/>
              <w:rPr>
                <w:rFonts w:ascii="Times New Roman" w:hAnsi="Times New Roman" w:cs="Times New Roman"/>
                <w:lang w:val="lt-LT"/>
              </w:rPr>
            </w:pPr>
          </w:p>
        </w:tc>
      </w:tr>
    </w:tbl>
    <w:p w:rsidR="0069724B" w:rsidRPr="00F105D5" w:rsidRDefault="0069724B" w:rsidP="00F105D5">
      <w:pPr>
        <w:autoSpaceDE w:val="0"/>
        <w:autoSpaceDN w:val="0"/>
        <w:adjustRightInd w:val="0"/>
        <w:spacing w:after="0" w:line="240" w:lineRule="auto"/>
        <w:rPr>
          <w:rFonts w:ascii="Times New Roman" w:hAnsi="Times New Roman" w:cs="Times New Roman"/>
          <w:color w:val="000000"/>
          <w:lang w:val="lt-LT"/>
        </w:rPr>
      </w:pPr>
    </w:p>
    <w:p w:rsidR="002B4CDA" w:rsidRPr="00F105D5" w:rsidRDefault="002B4CDA" w:rsidP="00F105D5">
      <w:pPr>
        <w:keepNext/>
        <w:autoSpaceDE w:val="0"/>
        <w:autoSpaceDN w:val="0"/>
        <w:adjustRightInd w:val="0"/>
        <w:spacing w:after="0" w:line="240" w:lineRule="auto"/>
        <w:rPr>
          <w:rFonts w:ascii="Times New Roman" w:hAnsi="Times New Roman" w:cs="Times New Roman"/>
          <w:b/>
          <w:lang w:val="lt-LT"/>
        </w:rPr>
      </w:pPr>
      <w:r w:rsidRPr="00F105D5">
        <w:rPr>
          <w:rFonts w:ascii="Times New Roman" w:hAnsi="Times New Roman" w:cs="Times New Roman"/>
          <w:b/>
          <w:lang w:val="lt-LT"/>
        </w:rPr>
        <w:t>Šis pakuotės lapelis paskutinį kartą peržiūrėtas</w:t>
      </w:r>
    </w:p>
    <w:p w:rsidR="002B4CDA" w:rsidRPr="00F105D5" w:rsidRDefault="002B4CDA" w:rsidP="00F105D5">
      <w:pPr>
        <w:keepNext/>
        <w:autoSpaceDE w:val="0"/>
        <w:autoSpaceDN w:val="0"/>
        <w:adjustRightInd w:val="0"/>
        <w:spacing w:after="0" w:line="240" w:lineRule="auto"/>
        <w:rPr>
          <w:rFonts w:ascii="Times New Roman" w:hAnsi="Times New Roman" w:cs="Times New Roman"/>
          <w:lang w:val="lt-LT"/>
        </w:rPr>
      </w:pPr>
    </w:p>
    <w:p w:rsidR="000D0D50" w:rsidRPr="00F105D5" w:rsidRDefault="002B4CDA" w:rsidP="00F105D5">
      <w:pPr>
        <w:tabs>
          <w:tab w:val="left" w:pos="567"/>
        </w:tabs>
        <w:spacing w:after="0" w:line="240" w:lineRule="auto"/>
        <w:rPr>
          <w:rStyle w:val="Hyperlink"/>
          <w:rFonts w:ascii="Times New Roman" w:hAnsi="Times New Roman" w:cs="Times New Roman"/>
          <w:color w:val="auto"/>
          <w:u w:val="none"/>
          <w:lang w:val="lt-LT"/>
        </w:rPr>
      </w:pPr>
      <w:r w:rsidRPr="00F105D5">
        <w:rPr>
          <w:rFonts w:ascii="Times New Roman" w:hAnsi="Times New Roman" w:cs="Times New Roman"/>
          <w:lang w:val="lt-LT"/>
        </w:rPr>
        <w:t xml:space="preserve">Išsami informacija apie šį vaistą pateikiama Europos vaistų agentūros tinklalapyje </w:t>
      </w:r>
      <w:hyperlink r:id="rId14" w:history="1">
        <w:r w:rsidRPr="00F105D5">
          <w:rPr>
            <w:rStyle w:val="Hyperlink"/>
            <w:rFonts w:ascii="Times New Roman" w:hAnsi="Times New Roman" w:cs="Times New Roman"/>
            <w:lang w:val="lt-LT"/>
          </w:rPr>
          <w:t>http://www.ema.europa.eu</w:t>
        </w:r>
      </w:hyperlink>
      <w:r w:rsidR="00153F1D" w:rsidRPr="00F105D5">
        <w:rPr>
          <w:rStyle w:val="Hyperlink"/>
          <w:rFonts w:ascii="Times New Roman" w:hAnsi="Times New Roman" w:cs="Times New Roman"/>
          <w:color w:val="auto"/>
          <w:u w:val="none"/>
          <w:lang w:val="lt-LT"/>
        </w:rPr>
        <w:t>.</w:t>
      </w:r>
    </w:p>
    <w:p w:rsidR="008A4BC9" w:rsidRPr="00F105D5" w:rsidRDefault="008A4BC9" w:rsidP="00F105D5">
      <w:pPr>
        <w:tabs>
          <w:tab w:val="left" w:pos="567"/>
        </w:tabs>
        <w:spacing w:after="0" w:line="240" w:lineRule="auto"/>
        <w:rPr>
          <w:rFonts w:ascii="Times New Roman" w:hAnsi="Times New Roman" w:cs="Times New Roman"/>
          <w:lang w:val="lt-LT"/>
        </w:rPr>
      </w:pPr>
    </w:p>
    <w:sectPr w:rsidR="008A4BC9" w:rsidRPr="00F105D5" w:rsidSect="00CE4BB4">
      <w:footerReference w:type="default" r:id="rId15"/>
      <w:pgSz w:w="11906" w:h="16838" w:code="9"/>
      <w:pgMar w:top="1134" w:right="1418" w:bottom="1134" w:left="1418" w:header="737" w:footer="737" w:gutter="0"/>
      <w:cols w:space="1296"/>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F9B" w:rsidRDefault="00653F9B">
      <w:pPr>
        <w:spacing w:after="0" w:line="240" w:lineRule="auto"/>
      </w:pPr>
      <w:r>
        <w:separator/>
      </w:r>
    </w:p>
  </w:endnote>
  <w:endnote w:type="continuationSeparator" w:id="0">
    <w:p w:rsidR="00653F9B" w:rsidRDefault="0065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E47" w:rsidRPr="008B55AB" w:rsidRDefault="009B5E47">
    <w:pPr>
      <w:pStyle w:val="Footer"/>
      <w:jc w:val="center"/>
      <w:rPr>
        <w:rFonts w:ascii="Arial" w:hAnsi="Arial" w:cs="Arial"/>
        <w:sz w:val="16"/>
        <w:szCs w:val="16"/>
      </w:rPr>
    </w:pPr>
    <w:r w:rsidRPr="008B55AB">
      <w:rPr>
        <w:rFonts w:ascii="Arial" w:hAnsi="Arial" w:cs="Arial"/>
        <w:sz w:val="16"/>
        <w:szCs w:val="16"/>
      </w:rPr>
      <w:fldChar w:fldCharType="begin"/>
    </w:r>
    <w:r w:rsidRPr="008B55AB">
      <w:rPr>
        <w:rFonts w:ascii="Arial" w:hAnsi="Arial" w:cs="Arial"/>
        <w:sz w:val="16"/>
        <w:szCs w:val="16"/>
      </w:rPr>
      <w:instrText xml:space="preserve"> PAGE   \* MERGEFORMAT </w:instrText>
    </w:r>
    <w:r w:rsidRPr="008B55AB">
      <w:rPr>
        <w:rFonts w:ascii="Arial" w:hAnsi="Arial" w:cs="Arial"/>
        <w:sz w:val="16"/>
        <w:szCs w:val="16"/>
      </w:rPr>
      <w:fldChar w:fldCharType="separate"/>
    </w:r>
    <w:r w:rsidR="000D04C7">
      <w:rPr>
        <w:rFonts w:ascii="Arial" w:hAnsi="Arial" w:cs="Arial"/>
        <w:noProof/>
        <w:sz w:val="16"/>
        <w:szCs w:val="16"/>
      </w:rPr>
      <w:t>33</w:t>
    </w:r>
    <w:r w:rsidRPr="008B55AB">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F9B" w:rsidRDefault="00653F9B">
      <w:pPr>
        <w:spacing w:after="0" w:line="240" w:lineRule="auto"/>
      </w:pPr>
      <w:r>
        <w:separator/>
      </w:r>
    </w:p>
  </w:footnote>
  <w:footnote w:type="continuationSeparator" w:id="0">
    <w:p w:rsidR="00653F9B" w:rsidRDefault="00653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ACD7B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FC0422D"/>
    <w:multiLevelType w:val="hybridMultilevel"/>
    <w:tmpl w:val="68F874B8"/>
    <w:lvl w:ilvl="0" w:tplc="E8743F4A">
      <w:start w:val="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210C0631"/>
    <w:multiLevelType w:val="multilevel"/>
    <w:tmpl w:val="C91029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8"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hint="default"/>
      </w:rPr>
    </w:lvl>
    <w:lvl w:ilvl="8" w:tplc="04090005">
      <w:start w:val="1"/>
      <w:numFmt w:val="bullet"/>
      <w:lvlText w:val=""/>
      <w:lvlJc w:val="left"/>
      <w:pPr>
        <w:ind w:left="6837" w:hanging="360"/>
      </w:pPr>
      <w:rPr>
        <w:rFonts w:ascii="Wingdings" w:hAnsi="Wingdings" w:hint="default"/>
      </w:rPr>
    </w:lvl>
  </w:abstractNum>
  <w:abstractNum w:abstractNumId="24"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Bold" w:hint="default"/>
        <w:b/>
        <w:bCs/>
        <w:i w:val="0"/>
        <w:iCs w:val="0"/>
        <w:sz w:val="24"/>
        <w:szCs w:val="24"/>
      </w:rPr>
    </w:lvl>
    <w:lvl w:ilvl="1">
      <w:start w:val="1"/>
      <w:numFmt w:val="decimal"/>
      <w:lvlText w:val="%1.%2."/>
      <w:lvlJc w:val="left"/>
      <w:pPr>
        <w:tabs>
          <w:tab w:val="num" w:pos="792"/>
        </w:tabs>
        <w:ind w:left="432"/>
      </w:pPr>
      <w:rPr>
        <w:rFonts w:ascii="Times New Roman Bold" w:hAnsi="Times New Roman Bold" w:cs="Times New Roman Bold" w:hint="default"/>
        <w:b/>
        <w:bCs/>
        <w:i w:val="0"/>
        <w:iCs w:val="0"/>
        <w:sz w:val="24"/>
        <w:szCs w:val="24"/>
      </w:rPr>
    </w:lvl>
    <w:lvl w:ilvl="2">
      <w:start w:val="1"/>
      <w:numFmt w:val="decimal"/>
      <w:lvlText w:val="%1.%2.%3."/>
      <w:lvlJc w:val="left"/>
      <w:pPr>
        <w:tabs>
          <w:tab w:val="num" w:pos="1584"/>
        </w:tabs>
        <w:ind w:left="864"/>
      </w:pPr>
      <w:rPr>
        <w:rFonts w:ascii="Times New Roman Bold" w:hAnsi="Times New Roman Bold" w:cs="Times New Roman Bold" w:hint="default"/>
        <w:b/>
        <w:bCs/>
        <w:i w:val="0"/>
        <w:iCs w:val="0"/>
        <w:sz w:val="24"/>
        <w:szCs w:val="24"/>
      </w:rPr>
    </w:lvl>
    <w:lvl w:ilvl="3">
      <w:start w:val="1"/>
      <w:numFmt w:val="decimal"/>
      <w:lvlText w:val="%1.%2.%3.%4."/>
      <w:lvlJc w:val="left"/>
      <w:pPr>
        <w:tabs>
          <w:tab w:val="num" w:pos="2016"/>
        </w:tabs>
        <w:ind w:left="1296"/>
      </w:pPr>
      <w:rPr>
        <w:rFonts w:ascii="Times New Roman Bold" w:hAnsi="Times New Roman Bold" w:cs="Times New Roman Bold" w:hint="default"/>
        <w:b/>
        <w:bCs/>
        <w:i w:val="0"/>
        <w:iCs w:val="0"/>
        <w:sz w:val="22"/>
        <w:szCs w:val="22"/>
      </w:rPr>
    </w:lvl>
    <w:lvl w:ilvl="4">
      <w:start w:val="1"/>
      <w:numFmt w:val="decimal"/>
      <w:lvlText w:val="%1.%2.%3.%4.%5."/>
      <w:lvlJc w:val="left"/>
      <w:pPr>
        <w:tabs>
          <w:tab w:val="num" w:pos="2808"/>
        </w:tabs>
        <w:ind w:left="1728"/>
      </w:pPr>
      <w:rPr>
        <w:rFonts w:ascii="Times New Roman Bold" w:hAnsi="Times New Roman Bold" w:cs="Times New Roman Bold" w:hint="default"/>
        <w:b/>
        <w:bCs/>
        <w:i w:val="0"/>
        <w:iCs w:val="0"/>
        <w:sz w:val="24"/>
        <w:szCs w:val="24"/>
      </w:rPr>
    </w:lvl>
    <w:lvl w:ilvl="5">
      <w:start w:val="1"/>
      <w:numFmt w:val="decimal"/>
      <w:lvlText w:val="%1.%2.%3.%4.%5.%6."/>
      <w:lvlJc w:val="left"/>
      <w:pPr>
        <w:tabs>
          <w:tab w:val="num" w:pos="3240"/>
        </w:tabs>
        <w:ind w:left="2160"/>
      </w:pPr>
      <w:rPr>
        <w:rFonts w:ascii="Times New Roman Bold" w:hAnsi="Times New Roman Bold" w:cs="Times New Roman Bold" w:hint="default"/>
        <w:b/>
        <w:bCs/>
        <w:i w:val="0"/>
        <w:iCs w:val="0"/>
        <w:sz w:val="24"/>
        <w:szCs w:val="24"/>
      </w:rPr>
    </w:lvl>
    <w:lvl w:ilvl="6">
      <w:start w:val="1"/>
      <w:numFmt w:val="decimal"/>
      <w:lvlText w:val="%1.%2.%3.%4.%5.%6.%7."/>
      <w:lvlJc w:val="left"/>
      <w:pPr>
        <w:tabs>
          <w:tab w:val="num" w:pos="4032"/>
        </w:tabs>
        <w:ind w:left="2592"/>
      </w:pPr>
      <w:rPr>
        <w:rFonts w:ascii="Arial (W1)" w:hAnsi="Arial (W1)" w:cs="Arial (W1)" w:hint="default"/>
        <w:b/>
        <w:bCs/>
        <w:i w:val="0"/>
        <w:iCs w:val="0"/>
        <w:sz w:val="20"/>
        <w:szCs w:val="20"/>
      </w:rPr>
    </w:lvl>
    <w:lvl w:ilvl="7">
      <w:start w:val="1"/>
      <w:numFmt w:val="decimal"/>
      <w:lvlText w:val="%1.%2.%3.%4.%5.%6.%7.%8."/>
      <w:lvlJc w:val="left"/>
      <w:pPr>
        <w:tabs>
          <w:tab w:val="num" w:pos="4464"/>
        </w:tabs>
        <w:ind w:left="3024"/>
      </w:pPr>
      <w:rPr>
        <w:rFonts w:ascii="Arial (W1)" w:hAnsi="Arial (W1)" w:cs="Arial (W1)" w:hint="default"/>
        <w:b/>
        <w:bCs/>
        <w:i w:val="0"/>
        <w:iCs w:val="0"/>
        <w:sz w:val="20"/>
        <w:szCs w:val="20"/>
      </w:rPr>
    </w:lvl>
    <w:lvl w:ilvl="8">
      <w:start w:val="1"/>
      <w:numFmt w:val="decimal"/>
      <w:lvlText w:val="%1.%2.%3.%4.%5.%6.%7.%8.%9."/>
      <w:lvlJc w:val="left"/>
      <w:pPr>
        <w:tabs>
          <w:tab w:val="num" w:pos="5256"/>
        </w:tabs>
        <w:ind w:left="3456"/>
      </w:pPr>
      <w:rPr>
        <w:rFonts w:ascii="Arial (W1)" w:hAnsi="Arial (W1)" w:cs="Arial (W1)" w:hint="default"/>
        <w:b/>
        <w:bCs/>
        <w:i w:val="0"/>
        <w:iCs w:val="0"/>
        <w:sz w:val="20"/>
        <w:szCs w:val="20"/>
      </w:rPr>
    </w:lvl>
  </w:abstractNum>
  <w:abstractNum w:abstractNumId="25"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D34152"/>
    <w:multiLevelType w:val="hybridMultilevel"/>
    <w:tmpl w:val="5CB6438C"/>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30" w15:restartNumberingAfterBreak="0">
    <w:nsid w:val="616369E2"/>
    <w:multiLevelType w:val="hybridMultilevel"/>
    <w:tmpl w:val="9E0A6198"/>
    <w:lvl w:ilvl="0" w:tplc="45A893CC">
      <w:start w:val="1"/>
      <w:numFmt w:val="bullet"/>
      <w:lvlText w:val=""/>
      <w:lvlJc w:val="left"/>
      <w:pPr>
        <w:ind w:left="1500" w:hanging="360"/>
      </w:pPr>
      <w:rPr>
        <w:rFonts w:ascii="Symbol" w:eastAsia="Times New Roman" w:hAnsi="Symbol" w:cs="Times New Roman" w:hint="default"/>
      </w:rPr>
    </w:lvl>
    <w:lvl w:ilvl="1" w:tplc="04270003" w:tentative="1">
      <w:start w:val="1"/>
      <w:numFmt w:val="bullet"/>
      <w:lvlText w:val="o"/>
      <w:lvlJc w:val="left"/>
      <w:pPr>
        <w:ind w:left="2220" w:hanging="360"/>
      </w:pPr>
      <w:rPr>
        <w:rFonts w:ascii="Courier New" w:hAnsi="Courier New" w:cs="Courier New" w:hint="default"/>
      </w:rPr>
    </w:lvl>
    <w:lvl w:ilvl="2" w:tplc="04270005" w:tentative="1">
      <w:start w:val="1"/>
      <w:numFmt w:val="bullet"/>
      <w:lvlText w:val=""/>
      <w:lvlJc w:val="left"/>
      <w:pPr>
        <w:ind w:left="2940" w:hanging="360"/>
      </w:pPr>
      <w:rPr>
        <w:rFonts w:ascii="Wingdings" w:hAnsi="Wingdings" w:hint="default"/>
      </w:rPr>
    </w:lvl>
    <w:lvl w:ilvl="3" w:tplc="04270001" w:tentative="1">
      <w:start w:val="1"/>
      <w:numFmt w:val="bullet"/>
      <w:lvlText w:val=""/>
      <w:lvlJc w:val="left"/>
      <w:pPr>
        <w:ind w:left="3660" w:hanging="360"/>
      </w:pPr>
      <w:rPr>
        <w:rFonts w:ascii="Symbol" w:hAnsi="Symbol" w:hint="default"/>
      </w:rPr>
    </w:lvl>
    <w:lvl w:ilvl="4" w:tplc="04270003" w:tentative="1">
      <w:start w:val="1"/>
      <w:numFmt w:val="bullet"/>
      <w:lvlText w:val="o"/>
      <w:lvlJc w:val="left"/>
      <w:pPr>
        <w:ind w:left="4380" w:hanging="360"/>
      </w:pPr>
      <w:rPr>
        <w:rFonts w:ascii="Courier New" w:hAnsi="Courier New" w:cs="Courier New" w:hint="default"/>
      </w:rPr>
    </w:lvl>
    <w:lvl w:ilvl="5" w:tplc="04270005" w:tentative="1">
      <w:start w:val="1"/>
      <w:numFmt w:val="bullet"/>
      <w:lvlText w:val=""/>
      <w:lvlJc w:val="left"/>
      <w:pPr>
        <w:ind w:left="5100" w:hanging="360"/>
      </w:pPr>
      <w:rPr>
        <w:rFonts w:ascii="Wingdings" w:hAnsi="Wingdings" w:hint="default"/>
      </w:rPr>
    </w:lvl>
    <w:lvl w:ilvl="6" w:tplc="04270001" w:tentative="1">
      <w:start w:val="1"/>
      <w:numFmt w:val="bullet"/>
      <w:lvlText w:val=""/>
      <w:lvlJc w:val="left"/>
      <w:pPr>
        <w:ind w:left="5820" w:hanging="360"/>
      </w:pPr>
      <w:rPr>
        <w:rFonts w:ascii="Symbol" w:hAnsi="Symbol" w:hint="default"/>
      </w:rPr>
    </w:lvl>
    <w:lvl w:ilvl="7" w:tplc="04270003" w:tentative="1">
      <w:start w:val="1"/>
      <w:numFmt w:val="bullet"/>
      <w:lvlText w:val="o"/>
      <w:lvlJc w:val="left"/>
      <w:pPr>
        <w:ind w:left="6540" w:hanging="360"/>
      </w:pPr>
      <w:rPr>
        <w:rFonts w:ascii="Courier New" w:hAnsi="Courier New" w:cs="Courier New" w:hint="default"/>
      </w:rPr>
    </w:lvl>
    <w:lvl w:ilvl="8" w:tplc="04270005" w:tentative="1">
      <w:start w:val="1"/>
      <w:numFmt w:val="bullet"/>
      <w:lvlText w:val=""/>
      <w:lvlJc w:val="left"/>
      <w:pPr>
        <w:ind w:left="7260" w:hanging="360"/>
      </w:pPr>
      <w:rPr>
        <w:rFonts w:ascii="Wingdings" w:hAnsi="Wingdings" w:hint="default"/>
      </w:rPr>
    </w:lvl>
  </w:abstractNum>
  <w:abstractNum w:abstractNumId="31"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33"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6"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24"/>
  </w:num>
  <w:num w:numId="4">
    <w:abstractNumId w:val="17"/>
  </w:num>
  <w:num w:numId="5">
    <w:abstractNumId w:val="26"/>
  </w:num>
  <w:num w:numId="6">
    <w:abstractNumId w:val="36"/>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14"/>
  </w:num>
  <w:num w:numId="20">
    <w:abstractNumId w:val="18"/>
  </w:num>
  <w:num w:numId="21">
    <w:abstractNumId w:val="22"/>
  </w:num>
  <w:num w:numId="22">
    <w:abstractNumId w:val="11"/>
  </w:num>
  <w:num w:numId="23">
    <w:abstractNumId w:val="15"/>
  </w:num>
  <w:num w:numId="24">
    <w:abstractNumId w:val="33"/>
  </w:num>
  <w:num w:numId="25">
    <w:abstractNumId w:val="13"/>
  </w:num>
  <w:num w:numId="26">
    <w:abstractNumId w:val="19"/>
  </w:num>
  <w:num w:numId="27">
    <w:abstractNumId w:val="21"/>
  </w:num>
  <w:num w:numId="28">
    <w:abstractNumId w:val="28"/>
  </w:num>
  <w:num w:numId="29">
    <w:abstractNumId w:val="25"/>
  </w:num>
  <w:num w:numId="30">
    <w:abstractNumId w:val="20"/>
  </w:num>
  <w:num w:numId="31">
    <w:abstractNumId w:val="12"/>
  </w:num>
  <w:num w:numId="32">
    <w:abstractNumId w:val="34"/>
  </w:num>
  <w:num w:numId="33">
    <w:abstractNumId w:val="32"/>
  </w:num>
  <w:num w:numId="34">
    <w:abstractNumId w:val="29"/>
  </w:num>
  <w:num w:numId="35">
    <w:abstractNumId w:val="30"/>
  </w:num>
  <w:num w:numId="36">
    <w:abstractNumId w:val="16"/>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131078" w:nlCheck="1" w:checkStyle="0"/>
  <w:activeWritingStyle w:appName="MSWord" w:lang="es-ES" w:vendorID="64" w:dllVersion="131078" w:nlCheck="1" w:checkStyle="0"/>
  <w:activeWritingStyle w:appName="MSWord" w:lang="fr-FR"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567"/>
  <w:hyphenationZone w:val="425"/>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77B6"/>
    <w:rsid w:val="00000965"/>
    <w:rsid w:val="000078B3"/>
    <w:rsid w:val="00010187"/>
    <w:rsid w:val="00010E8E"/>
    <w:rsid w:val="000140FC"/>
    <w:rsid w:val="00014E06"/>
    <w:rsid w:val="000214AF"/>
    <w:rsid w:val="0002232E"/>
    <w:rsid w:val="000237AC"/>
    <w:rsid w:val="00034DBE"/>
    <w:rsid w:val="00047407"/>
    <w:rsid w:val="00050A62"/>
    <w:rsid w:val="000626DE"/>
    <w:rsid w:val="00065D9E"/>
    <w:rsid w:val="00066749"/>
    <w:rsid w:val="00072289"/>
    <w:rsid w:val="00075B69"/>
    <w:rsid w:val="0007775B"/>
    <w:rsid w:val="000900E1"/>
    <w:rsid w:val="000932F0"/>
    <w:rsid w:val="00094F71"/>
    <w:rsid w:val="000961CF"/>
    <w:rsid w:val="000A70E5"/>
    <w:rsid w:val="000B0B5F"/>
    <w:rsid w:val="000B6352"/>
    <w:rsid w:val="000B7669"/>
    <w:rsid w:val="000C1382"/>
    <w:rsid w:val="000C16BF"/>
    <w:rsid w:val="000C6A3F"/>
    <w:rsid w:val="000D04C7"/>
    <w:rsid w:val="000D0D50"/>
    <w:rsid w:val="000D2779"/>
    <w:rsid w:val="000D3E8D"/>
    <w:rsid w:val="000D4EF0"/>
    <w:rsid w:val="000D5AF4"/>
    <w:rsid w:val="000D6F39"/>
    <w:rsid w:val="000D7D33"/>
    <w:rsid w:val="000F042F"/>
    <w:rsid w:val="000F2380"/>
    <w:rsid w:val="000F3211"/>
    <w:rsid w:val="000F3974"/>
    <w:rsid w:val="000F6B6B"/>
    <w:rsid w:val="00104F1A"/>
    <w:rsid w:val="0011346D"/>
    <w:rsid w:val="00126E18"/>
    <w:rsid w:val="00127EE2"/>
    <w:rsid w:val="0013329F"/>
    <w:rsid w:val="001459BD"/>
    <w:rsid w:val="0015056B"/>
    <w:rsid w:val="00150652"/>
    <w:rsid w:val="001534F0"/>
    <w:rsid w:val="00153F1D"/>
    <w:rsid w:val="00156EB9"/>
    <w:rsid w:val="00157D22"/>
    <w:rsid w:val="00160AAB"/>
    <w:rsid w:val="00161865"/>
    <w:rsid w:val="001661F6"/>
    <w:rsid w:val="00172EC2"/>
    <w:rsid w:val="00175495"/>
    <w:rsid w:val="001859FC"/>
    <w:rsid w:val="00190DFB"/>
    <w:rsid w:val="001A4F52"/>
    <w:rsid w:val="001B05D0"/>
    <w:rsid w:val="001B76F3"/>
    <w:rsid w:val="001C1B5B"/>
    <w:rsid w:val="001D4CC3"/>
    <w:rsid w:val="001D6EED"/>
    <w:rsid w:val="001D7A91"/>
    <w:rsid w:val="001E141D"/>
    <w:rsid w:val="001E290A"/>
    <w:rsid w:val="001E4FD1"/>
    <w:rsid w:val="00201C80"/>
    <w:rsid w:val="002047CE"/>
    <w:rsid w:val="00204A4F"/>
    <w:rsid w:val="00213DFE"/>
    <w:rsid w:val="002163A8"/>
    <w:rsid w:val="002174DB"/>
    <w:rsid w:val="00220295"/>
    <w:rsid w:val="0022111B"/>
    <w:rsid w:val="00222E12"/>
    <w:rsid w:val="002244BB"/>
    <w:rsid w:val="002308DC"/>
    <w:rsid w:val="002309F1"/>
    <w:rsid w:val="0023494A"/>
    <w:rsid w:val="0023778C"/>
    <w:rsid w:val="00237BED"/>
    <w:rsid w:val="002401E9"/>
    <w:rsid w:val="00245DE9"/>
    <w:rsid w:val="0024694C"/>
    <w:rsid w:val="00251A0E"/>
    <w:rsid w:val="00255A68"/>
    <w:rsid w:val="0026685B"/>
    <w:rsid w:val="00266DFF"/>
    <w:rsid w:val="00270290"/>
    <w:rsid w:val="00271B33"/>
    <w:rsid w:val="002850C3"/>
    <w:rsid w:val="002915FA"/>
    <w:rsid w:val="00292CA4"/>
    <w:rsid w:val="00294118"/>
    <w:rsid w:val="002A20C4"/>
    <w:rsid w:val="002A5B97"/>
    <w:rsid w:val="002A654A"/>
    <w:rsid w:val="002A7B89"/>
    <w:rsid w:val="002B24AD"/>
    <w:rsid w:val="002B4914"/>
    <w:rsid w:val="002B4CDA"/>
    <w:rsid w:val="002B6ACB"/>
    <w:rsid w:val="002C1FC6"/>
    <w:rsid w:val="002C3EE1"/>
    <w:rsid w:val="002D2667"/>
    <w:rsid w:val="002D3F07"/>
    <w:rsid w:val="002D5170"/>
    <w:rsid w:val="002D77C0"/>
    <w:rsid w:val="002E4FD8"/>
    <w:rsid w:val="002E71F0"/>
    <w:rsid w:val="002E7575"/>
    <w:rsid w:val="002E7AE6"/>
    <w:rsid w:val="002F0045"/>
    <w:rsid w:val="002F0E77"/>
    <w:rsid w:val="002F11FD"/>
    <w:rsid w:val="002F5446"/>
    <w:rsid w:val="00300F56"/>
    <w:rsid w:val="003022AB"/>
    <w:rsid w:val="00306EE4"/>
    <w:rsid w:val="003109A1"/>
    <w:rsid w:val="00311577"/>
    <w:rsid w:val="00311FEA"/>
    <w:rsid w:val="00313F9B"/>
    <w:rsid w:val="0031716F"/>
    <w:rsid w:val="003208C9"/>
    <w:rsid w:val="00321618"/>
    <w:rsid w:val="003231D2"/>
    <w:rsid w:val="00330428"/>
    <w:rsid w:val="0033093A"/>
    <w:rsid w:val="00335387"/>
    <w:rsid w:val="00337ABD"/>
    <w:rsid w:val="003401C0"/>
    <w:rsid w:val="00340D97"/>
    <w:rsid w:val="0034218F"/>
    <w:rsid w:val="00343583"/>
    <w:rsid w:val="003507A8"/>
    <w:rsid w:val="003526FC"/>
    <w:rsid w:val="00355833"/>
    <w:rsid w:val="00356195"/>
    <w:rsid w:val="00357D34"/>
    <w:rsid w:val="00362AEC"/>
    <w:rsid w:val="00365E6A"/>
    <w:rsid w:val="00366B2A"/>
    <w:rsid w:val="00370B10"/>
    <w:rsid w:val="0037275A"/>
    <w:rsid w:val="00372C88"/>
    <w:rsid w:val="003750B0"/>
    <w:rsid w:val="003808E0"/>
    <w:rsid w:val="0038297D"/>
    <w:rsid w:val="0038406B"/>
    <w:rsid w:val="0038554B"/>
    <w:rsid w:val="00387277"/>
    <w:rsid w:val="003878DC"/>
    <w:rsid w:val="00391BA1"/>
    <w:rsid w:val="0039387F"/>
    <w:rsid w:val="00393F90"/>
    <w:rsid w:val="003B00B0"/>
    <w:rsid w:val="003B4A27"/>
    <w:rsid w:val="003C6A97"/>
    <w:rsid w:val="003D20C4"/>
    <w:rsid w:val="003D2260"/>
    <w:rsid w:val="003D3AB4"/>
    <w:rsid w:val="003D4D1D"/>
    <w:rsid w:val="003D4E97"/>
    <w:rsid w:val="003E0975"/>
    <w:rsid w:val="003E2A37"/>
    <w:rsid w:val="003E7906"/>
    <w:rsid w:val="003F21B1"/>
    <w:rsid w:val="003F411F"/>
    <w:rsid w:val="003F5BD0"/>
    <w:rsid w:val="003F6ED5"/>
    <w:rsid w:val="00411A14"/>
    <w:rsid w:val="00413ADB"/>
    <w:rsid w:val="00415A70"/>
    <w:rsid w:val="004169FD"/>
    <w:rsid w:val="00421192"/>
    <w:rsid w:val="0042447B"/>
    <w:rsid w:val="00424FE0"/>
    <w:rsid w:val="004269BA"/>
    <w:rsid w:val="00430307"/>
    <w:rsid w:val="0043146E"/>
    <w:rsid w:val="004361DB"/>
    <w:rsid w:val="0044245B"/>
    <w:rsid w:val="00442E6A"/>
    <w:rsid w:val="0044382D"/>
    <w:rsid w:val="004447B7"/>
    <w:rsid w:val="00453A57"/>
    <w:rsid w:val="00457C18"/>
    <w:rsid w:val="004608FA"/>
    <w:rsid w:val="00465843"/>
    <w:rsid w:val="00467B4F"/>
    <w:rsid w:val="0047116B"/>
    <w:rsid w:val="00486BCA"/>
    <w:rsid w:val="004912EA"/>
    <w:rsid w:val="00492DBE"/>
    <w:rsid w:val="00493273"/>
    <w:rsid w:val="00496537"/>
    <w:rsid w:val="00496776"/>
    <w:rsid w:val="004A0E59"/>
    <w:rsid w:val="004A7E95"/>
    <w:rsid w:val="004B095B"/>
    <w:rsid w:val="004B0B88"/>
    <w:rsid w:val="004B29FB"/>
    <w:rsid w:val="004C0481"/>
    <w:rsid w:val="004C0CD2"/>
    <w:rsid w:val="004C2929"/>
    <w:rsid w:val="004C70B6"/>
    <w:rsid w:val="004C7262"/>
    <w:rsid w:val="004C7309"/>
    <w:rsid w:val="004D3F9B"/>
    <w:rsid w:val="004D77B6"/>
    <w:rsid w:val="004E74D9"/>
    <w:rsid w:val="004F0AB6"/>
    <w:rsid w:val="004F0DCB"/>
    <w:rsid w:val="004F137D"/>
    <w:rsid w:val="004F3500"/>
    <w:rsid w:val="004F6504"/>
    <w:rsid w:val="00502DB2"/>
    <w:rsid w:val="005042D3"/>
    <w:rsid w:val="00504C66"/>
    <w:rsid w:val="00505A6D"/>
    <w:rsid w:val="005173B0"/>
    <w:rsid w:val="00524689"/>
    <w:rsid w:val="0052572F"/>
    <w:rsid w:val="005337DE"/>
    <w:rsid w:val="00536FDA"/>
    <w:rsid w:val="005402F0"/>
    <w:rsid w:val="00540C82"/>
    <w:rsid w:val="005434A8"/>
    <w:rsid w:val="0054481B"/>
    <w:rsid w:val="00572B6E"/>
    <w:rsid w:val="005800D9"/>
    <w:rsid w:val="00580C5D"/>
    <w:rsid w:val="00583EBD"/>
    <w:rsid w:val="00584613"/>
    <w:rsid w:val="005911A4"/>
    <w:rsid w:val="005945E0"/>
    <w:rsid w:val="00595613"/>
    <w:rsid w:val="005A0BFE"/>
    <w:rsid w:val="005A23E8"/>
    <w:rsid w:val="005A297F"/>
    <w:rsid w:val="005A312E"/>
    <w:rsid w:val="005A6FC1"/>
    <w:rsid w:val="005B275B"/>
    <w:rsid w:val="005B6634"/>
    <w:rsid w:val="005C227A"/>
    <w:rsid w:val="005C4BA4"/>
    <w:rsid w:val="005C6C47"/>
    <w:rsid w:val="005D758D"/>
    <w:rsid w:val="005E0928"/>
    <w:rsid w:val="005E0D1C"/>
    <w:rsid w:val="005F0CF1"/>
    <w:rsid w:val="005F1994"/>
    <w:rsid w:val="005F1C6F"/>
    <w:rsid w:val="005F38D5"/>
    <w:rsid w:val="005F4D99"/>
    <w:rsid w:val="005F7F98"/>
    <w:rsid w:val="00600D04"/>
    <w:rsid w:val="00603635"/>
    <w:rsid w:val="006040AE"/>
    <w:rsid w:val="00604549"/>
    <w:rsid w:val="00617519"/>
    <w:rsid w:val="006204EA"/>
    <w:rsid w:val="00622DCA"/>
    <w:rsid w:val="00624419"/>
    <w:rsid w:val="00625573"/>
    <w:rsid w:val="00630340"/>
    <w:rsid w:val="006307A6"/>
    <w:rsid w:val="0063093D"/>
    <w:rsid w:val="00635624"/>
    <w:rsid w:val="00635AC2"/>
    <w:rsid w:val="006476A2"/>
    <w:rsid w:val="00652931"/>
    <w:rsid w:val="00653F9B"/>
    <w:rsid w:val="0065414D"/>
    <w:rsid w:val="0065634A"/>
    <w:rsid w:val="00660A6B"/>
    <w:rsid w:val="00661FF9"/>
    <w:rsid w:val="00662CDF"/>
    <w:rsid w:val="006641E7"/>
    <w:rsid w:val="0066478C"/>
    <w:rsid w:val="00664DE2"/>
    <w:rsid w:val="006770B3"/>
    <w:rsid w:val="00681272"/>
    <w:rsid w:val="00681FAF"/>
    <w:rsid w:val="00682251"/>
    <w:rsid w:val="0068739B"/>
    <w:rsid w:val="006874A6"/>
    <w:rsid w:val="00692446"/>
    <w:rsid w:val="0069390D"/>
    <w:rsid w:val="00693D0C"/>
    <w:rsid w:val="0069724B"/>
    <w:rsid w:val="006A26B5"/>
    <w:rsid w:val="006A2AC2"/>
    <w:rsid w:val="006A560D"/>
    <w:rsid w:val="006B1330"/>
    <w:rsid w:val="006B6613"/>
    <w:rsid w:val="006B6ABF"/>
    <w:rsid w:val="006B6E94"/>
    <w:rsid w:val="006C24EC"/>
    <w:rsid w:val="006D4D7C"/>
    <w:rsid w:val="006D6448"/>
    <w:rsid w:val="006D6931"/>
    <w:rsid w:val="006E1087"/>
    <w:rsid w:val="006E2043"/>
    <w:rsid w:val="006E402C"/>
    <w:rsid w:val="006F29D5"/>
    <w:rsid w:val="007017D4"/>
    <w:rsid w:val="007024AE"/>
    <w:rsid w:val="00702575"/>
    <w:rsid w:val="0070342C"/>
    <w:rsid w:val="00710D7D"/>
    <w:rsid w:val="007110C3"/>
    <w:rsid w:val="0071137B"/>
    <w:rsid w:val="00712FFD"/>
    <w:rsid w:val="007257BA"/>
    <w:rsid w:val="00734591"/>
    <w:rsid w:val="007543C1"/>
    <w:rsid w:val="00757476"/>
    <w:rsid w:val="00761885"/>
    <w:rsid w:val="00761E1B"/>
    <w:rsid w:val="00767403"/>
    <w:rsid w:val="007674EB"/>
    <w:rsid w:val="00772B3C"/>
    <w:rsid w:val="0078077E"/>
    <w:rsid w:val="00783040"/>
    <w:rsid w:val="0078655C"/>
    <w:rsid w:val="00786B8B"/>
    <w:rsid w:val="0079177C"/>
    <w:rsid w:val="0079205C"/>
    <w:rsid w:val="00792C8A"/>
    <w:rsid w:val="00796229"/>
    <w:rsid w:val="007968E6"/>
    <w:rsid w:val="007A1C94"/>
    <w:rsid w:val="007A5119"/>
    <w:rsid w:val="007A5395"/>
    <w:rsid w:val="007A55E9"/>
    <w:rsid w:val="007A60F2"/>
    <w:rsid w:val="007B57A3"/>
    <w:rsid w:val="007B67E3"/>
    <w:rsid w:val="007B741C"/>
    <w:rsid w:val="007C0EA8"/>
    <w:rsid w:val="007C1BC1"/>
    <w:rsid w:val="007C38AE"/>
    <w:rsid w:val="007C665B"/>
    <w:rsid w:val="007D6DB2"/>
    <w:rsid w:val="007D74A6"/>
    <w:rsid w:val="007E183D"/>
    <w:rsid w:val="007E20D8"/>
    <w:rsid w:val="007E28D8"/>
    <w:rsid w:val="007E6E6E"/>
    <w:rsid w:val="007F0362"/>
    <w:rsid w:val="007F06CE"/>
    <w:rsid w:val="007F315E"/>
    <w:rsid w:val="007F58AC"/>
    <w:rsid w:val="00800E3A"/>
    <w:rsid w:val="00801055"/>
    <w:rsid w:val="008015DE"/>
    <w:rsid w:val="00802CC1"/>
    <w:rsid w:val="00811636"/>
    <w:rsid w:val="00813BA6"/>
    <w:rsid w:val="00815607"/>
    <w:rsid w:val="0081612F"/>
    <w:rsid w:val="0082137D"/>
    <w:rsid w:val="00823491"/>
    <w:rsid w:val="00825204"/>
    <w:rsid w:val="0082546B"/>
    <w:rsid w:val="00831099"/>
    <w:rsid w:val="008321B9"/>
    <w:rsid w:val="00843E1D"/>
    <w:rsid w:val="008501FF"/>
    <w:rsid w:val="00851C7F"/>
    <w:rsid w:val="00852704"/>
    <w:rsid w:val="00853B0D"/>
    <w:rsid w:val="008622CD"/>
    <w:rsid w:val="008654F2"/>
    <w:rsid w:val="00866C5D"/>
    <w:rsid w:val="00873CC8"/>
    <w:rsid w:val="00873FFE"/>
    <w:rsid w:val="008749E6"/>
    <w:rsid w:val="008843CC"/>
    <w:rsid w:val="00885BCB"/>
    <w:rsid w:val="008867E1"/>
    <w:rsid w:val="00894FD8"/>
    <w:rsid w:val="008A078C"/>
    <w:rsid w:val="008A4BC9"/>
    <w:rsid w:val="008B1CA5"/>
    <w:rsid w:val="008B426D"/>
    <w:rsid w:val="008B55AB"/>
    <w:rsid w:val="008C3796"/>
    <w:rsid w:val="008C616A"/>
    <w:rsid w:val="008D024F"/>
    <w:rsid w:val="008D2AB3"/>
    <w:rsid w:val="008D5710"/>
    <w:rsid w:val="008E1FB8"/>
    <w:rsid w:val="008E66BC"/>
    <w:rsid w:val="008F1198"/>
    <w:rsid w:val="008F2F8C"/>
    <w:rsid w:val="008F75E1"/>
    <w:rsid w:val="009011DA"/>
    <w:rsid w:val="00914CA8"/>
    <w:rsid w:val="00920F90"/>
    <w:rsid w:val="00921BF5"/>
    <w:rsid w:val="00921D57"/>
    <w:rsid w:val="0093044A"/>
    <w:rsid w:val="00933939"/>
    <w:rsid w:val="00937052"/>
    <w:rsid w:val="00937F61"/>
    <w:rsid w:val="009401E6"/>
    <w:rsid w:val="00942F67"/>
    <w:rsid w:val="00944F88"/>
    <w:rsid w:val="0094558A"/>
    <w:rsid w:val="009455AB"/>
    <w:rsid w:val="00945836"/>
    <w:rsid w:val="00957749"/>
    <w:rsid w:val="00963E27"/>
    <w:rsid w:val="00971C3B"/>
    <w:rsid w:val="00972365"/>
    <w:rsid w:val="009778CE"/>
    <w:rsid w:val="00980D4C"/>
    <w:rsid w:val="00981F8B"/>
    <w:rsid w:val="00984B1E"/>
    <w:rsid w:val="0098660F"/>
    <w:rsid w:val="009877A5"/>
    <w:rsid w:val="009A17C5"/>
    <w:rsid w:val="009A27E5"/>
    <w:rsid w:val="009B3678"/>
    <w:rsid w:val="009B5E47"/>
    <w:rsid w:val="009C0B6B"/>
    <w:rsid w:val="009C356D"/>
    <w:rsid w:val="009D701D"/>
    <w:rsid w:val="009E17FA"/>
    <w:rsid w:val="009F0A66"/>
    <w:rsid w:val="00A0158E"/>
    <w:rsid w:val="00A0586A"/>
    <w:rsid w:val="00A06A22"/>
    <w:rsid w:val="00A1535A"/>
    <w:rsid w:val="00A2055F"/>
    <w:rsid w:val="00A227A3"/>
    <w:rsid w:val="00A24FBC"/>
    <w:rsid w:val="00A2748B"/>
    <w:rsid w:val="00A27C96"/>
    <w:rsid w:val="00A3411C"/>
    <w:rsid w:val="00A35C56"/>
    <w:rsid w:val="00A40684"/>
    <w:rsid w:val="00A41CDD"/>
    <w:rsid w:val="00A425D1"/>
    <w:rsid w:val="00A46EC2"/>
    <w:rsid w:val="00A47347"/>
    <w:rsid w:val="00A5214D"/>
    <w:rsid w:val="00A63CDD"/>
    <w:rsid w:val="00A64D5F"/>
    <w:rsid w:val="00A66C98"/>
    <w:rsid w:val="00A80BDD"/>
    <w:rsid w:val="00A81D00"/>
    <w:rsid w:val="00A84DC5"/>
    <w:rsid w:val="00A856C6"/>
    <w:rsid w:val="00A91FF0"/>
    <w:rsid w:val="00A9280A"/>
    <w:rsid w:val="00A92ED8"/>
    <w:rsid w:val="00A9325C"/>
    <w:rsid w:val="00AA4E5A"/>
    <w:rsid w:val="00AA6990"/>
    <w:rsid w:val="00AA7169"/>
    <w:rsid w:val="00AB0B2C"/>
    <w:rsid w:val="00AB73A2"/>
    <w:rsid w:val="00AC2DCC"/>
    <w:rsid w:val="00AC4BF4"/>
    <w:rsid w:val="00AD6096"/>
    <w:rsid w:val="00AD745C"/>
    <w:rsid w:val="00AE1CC0"/>
    <w:rsid w:val="00AF491A"/>
    <w:rsid w:val="00AF5DA7"/>
    <w:rsid w:val="00AF60E8"/>
    <w:rsid w:val="00AF7AE4"/>
    <w:rsid w:val="00B1373F"/>
    <w:rsid w:val="00B13EFE"/>
    <w:rsid w:val="00B23B20"/>
    <w:rsid w:val="00B244C5"/>
    <w:rsid w:val="00B252C0"/>
    <w:rsid w:val="00B26744"/>
    <w:rsid w:val="00B26C67"/>
    <w:rsid w:val="00B2775F"/>
    <w:rsid w:val="00B30F36"/>
    <w:rsid w:val="00B33669"/>
    <w:rsid w:val="00B36974"/>
    <w:rsid w:val="00B40C2E"/>
    <w:rsid w:val="00B4493A"/>
    <w:rsid w:val="00B44E34"/>
    <w:rsid w:val="00B46539"/>
    <w:rsid w:val="00B50942"/>
    <w:rsid w:val="00B50A2C"/>
    <w:rsid w:val="00B51E94"/>
    <w:rsid w:val="00B52353"/>
    <w:rsid w:val="00B5241B"/>
    <w:rsid w:val="00B54B4D"/>
    <w:rsid w:val="00B60E4B"/>
    <w:rsid w:val="00B749F3"/>
    <w:rsid w:val="00B8166D"/>
    <w:rsid w:val="00B836C2"/>
    <w:rsid w:val="00B84B2A"/>
    <w:rsid w:val="00B8676D"/>
    <w:rsid w:val="00B869DF"/>
    <w:rsid w:val="00B86C04"/>
    <w:rsid w:val="00B90C06"/>
    <w:rsid w:val="00B9391A"/>
    <w:rsid w:val="00B95D48"/>
    <w:rsid w:val="00B95DED"/>
    <w:rsid w:val="00B965C6"/>
    <w:rsid w:val="00BA36C6"/>
    <w:rsid w:val="00BA47AC"/>
    <w:rsid w:val="00BA5EAD"/>
    <w:rsid w:val="00BA7BDE"/>
    <w:rsid w:val="00BC70B5"/>
    <w:rsid w:val="00BD103B"/>
    <w:rsid w:val="00BD2C07"/>
    <w:rsid w:val="00BD5050"/>
    <w:rsid w:val="00BD50CD"/>
    <w:rsid w:val="00BE04E9"/>
    <w:rsid w:val="00BE1139"/>
    <w:rsid w:val="00C002EA"/>
    <w:rsid w:val="00C02C1F"/>
    <w:rsid w:val="00C0495E"/>
    <w:rsid w:val="00C04B49"/>
    <w:rsid w:val="00C15A45"/>
    <w:rsid w:val="00C2254A"/>
    <w:rsid w:val="00C2395F"/>
    <w:rsid w:val="00C32D71"/>
    <w:rsid w:val="00C454F7"/>
    <w:rsid w:val="00C455D1"/>
    <w:rsid w:val="00C46791"/>
    <w:rsid w:val="00C47F5B"/>
    <w:rsid w:val="00C5283E"/>
    <w:rsid w:val="00C52A4F"/>
    <w:rsid w:val="00C53977"/>
    <w:rsid w:val="00C54398"/>
    <w:rsid w:val="00C56BB2"/>
    <w:rsid w:val="00C62B21"/>
    <w:rsid w:val="00C632CF"/>
    <w:rsid w:val="00C63B03"/>
    <w:rsid w:val="00C64FAD"/>
    <w:rsid w:val="00C67487"/>
    <w:rsid w:val="00C704A4"/>
    <w:rsid w:val="00C75F51"/>
    <w:rsid w:val="00C81B50"/>
    <w:rsid w:val="00C82A3E"/>
    <w:rsid w:val="00C83015"/>
    <w:rsid w:val="00C83805"/>
    <w:rsid w:val="00C84703"/>
    <w:rsid w:val="00C949FE"/>
    <w:rsid w:val="00C952AA"/>
    <w:rsid w:val="00CA01BB"/>
    <w:rsid w:val="00CA0BE3"/>
    <w:rsid w:val="00CA4E3A"/>
    <w:rsid w:val="00CA5893"/>
    <w:rsid w:val="00CA5B84"/>
    <w:rsid w:val="00CA76C2"/>
    <w:rsid w:val="00CA7FE4"/>
    <w:rsid w:val="00CB2374"/>
    <w:rsid w:val="00CB3C76"/>
    <w:rsid w:val="00CB4D76"/>
    <w:rsid w:val="00CB5794"/>
    <w:rsid w:val="00CC0B9B"/>
    <w:rsid w:val="00CC11F1"/>
    <w:rsid w:val="00CC137B"/>
    <w:rsid w:val="00CC6EAA"/>
    <w:rsid w:val="00CD1B8A"/>
    <w:rsid w:val="00CD4D3F"/>
    <w:rsid w:val="00CE0E95"/>
    <w:rsid w:val="00CE392F"/>
    <w:rsid w:val="00CE47C5"/>
    <w:rsid w:val="00CE4BB4"/>
    <w:rsid w:val="00CF4CFF"/>
    <w:rsid w:val="00CF6499"/>
    <w:rsid w:val="00CF69F2"/>
    <w:rsid w:val="00CF6A80"/>
    <w:rsid w:val="00CF77E8"/>
    <w:rsid w:val="00D02866"/>
    <w:rsid w:val="00D0547A"/>
    <w:rsid w:val="00D0703A"/>
    <w:rsid w:val="00D17F32"/>
    <w:rsid w:val="00D206AC"/>
    <w:rsid w:val="00D20A62"/>
    <w:rsid w:val="00D222F3"/>
    <w:rsid w:val="00D27685"/>
    <w:rsid w:val="00D44EDE"/>
    <w:rsid w:val="00D460EC"/>
    <w:rsid w:val="00D56623"/>
    <w:rsid w:val="00D7112B"/>
    <w:rsid w:val="00D742CB"/>
    <w:rsid w:val="00D74512"/>
    <w:rsid w:val="00D77B5F"/>
    <w:rsid w:val="00D8195D"/>
    <w:rsid w:val="00D84CE1"/>
    <w:rsid w:val="00D8624B"/>
    <w:rsid w:val="00D95C30"/>
    <w:rsid w:val="00DA4F4F"/>
    <w:rsid w:val="00DA692A"/>
    <w:rsid w:val="00DB30EF"/>
    <w:rsid w:val="00DB7EF5"/>
    <w:rsid w:val="00DD124B"/>
    <w:rsid w:val="00DD440E"/>
    <w:rsid w:val="00DD60D6"/>
    <w:rsid w:val="00DE3629"/>
    <w:rsid w:val="00DE5A21"/>
    <w:rsid w:val="00DF6ECC"/>
    <w:rsid w:val="00DF76AD"/>
    <w:rsid w:val="00E00A12"/>
    <w:rsid w:val="00E014E8"/>
    <w:rsid w:val="00E01EBB"/>
    <w:rsid w:val="00E04D4E"/>
    <w:rsid w:val="00E05D8B"/>
    <w:rsid w:val="00E07DC3"/>
    <w:rsid w:val="00E1521C"/>
    <w:rsid w:val="00E1601F"/>
    <w:rsid w:val="00E1634D"/>
    <w:rsid w:val="00E23D53"/>
    <w:rsid w:val="00E30758"/>
    <w:rsid w:val="00E32FC6"/>
    <w:rsid w:val="00E33E24"/>
    <w:rsid w:val="00E345D2"/>
    <w:rsid w:val="00E40ECA"/>
    <w:rsid w:val="00E4323A"/>
    <w:rsid w:val="00E443BF"/>
    <w:rsid w:val="00E44470"/>
    <w:rsid w:val="00E45266"/>
    <w:rsid w:val="00E45A35"/>
    <w:rsid w:val="00E45ACB"/>
    <w:rsid w:val="00E45E02"/>
    <w:rsid w:val="00E52BC0"/>
    <w:rsid w:val="00E54C7C"/>
    <w:rsid w:val="00E600FF"/>
    <w:rsid w:val="00E61899"/>
    <w:rsid w:val="00E70F46"/>
    <w:rsid w:val="00E73020"/>
    <w:rsid w:val="00E76F66"/>
    <w:rsid w:val="00E8006B"/>
    <w:rsid w:val="00E80453"/>
    <w:rsid w:val="00E845A3"/>
    <w:rsid w:val="00E92D34"/>
    <w:rsid w:val="00EA06F2"/>
    <w:rsid w:val="00EA7F8C"/>
    <w:rsid w:val="00EB7A94"/>
    <w:rsid w:val="00EC066E"/>
    <w:rsid w:val="00EC387C"/>
    <w:rsid w:val="00EC3E00"/>
    <w:rsid w:val="00EC41F0"/>
    <w:rsid w:val="00EC44D2"/>
    <w:rsid w:val="00ED40AC"/>
    <w:rsid w:val="00EE2B98"/>
    <w:rsid w:val="00EE3B2E"/>
    <w:rsid w:val="00EE6E40"/>
    <w:rsid w:val="00F020BB"/>
    <w:rsid w:val="00F0220D"/>
    <w:rsid w:val="00F05982"/>
    <w:rsid w:val="00F06ABB"/>
    <w:rsid w:val="00F105D5"/>
    <w:rsid w:val="00F12711"/>
    <w:rsid w:val="00F12BC6"/>
    <w:rsid w:val="00F1582C"/>
    <w:rsid w:val="00F15B0E"/>
    <w:rsid w:val="00F17260"/>
    <w:rsid w:val="00F21B0D"/>
    <w:rsid w:val="00F23AA5"/>
    <w:rsid w:val="00F25FBD"/>
    <w:rsid w:val="00F279A3"/>
    <w:rsid w:val="00F3014E"/>
    <w:rsid w:val="00F330F6"/>
    <w:rsid w:val="00F34AD6"/>
    <w:rsid w:val="00F447EC"/>
    <w:rsid w:val="00F44D4B"/>
    <w:rsid w:val="00F44F1F"/>
    <w:rsid w:val="00F45E02"/>
    <w:rsid w:val="00F46843"/>
    <w:rsid w:val="00F478B9"/>
    <w:rsid w:val="00F55D40"/>
    <w:rsid w:val="00F61FC4"/>
    <w:rsid w:val="00F70AC2"/>
    <w:rsid w:val="00F73791"/>
    <w:rsid w:val="00F756E9"/>
    <w:rsid w:val="00F76A34"/>
    <w:rsid w:val="00F81AB1"/>
    <w:rsid w:val="00F853E8"/>
    <w:rsid w:val="00F92885"/>
    <w:rsid w:val="00FA12FA"/>
    <w:rsid w:val="00FB3ABB"/>
    <w:rsid w:val="00FB79FB"/>
    <w:rsid w:val="00FC6042"/>
    <w:rsid w:val="00FC6506"/>
    <w:rsid w:val="00FD025C"/>
    <w:rsid w:val="00FE1E98"/>
    <w:rsid w:val="00FF01E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7094F61-5CE9-43A2-8EB7-273C7A44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9A3"/>
    <w:pPr>
      <w:spacing w:after="200" w:line="276" w:lineRule="auto"/>
    </w:pPr>
    <w:rPr>
      <w:rFonts w:ascii="Calibri" w:hAnsi="Calibri" w:cs="Calibr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279A3"/>
    <w:pPr>
      <w:tabs>
        <w:tab w:val="left" w:pos="1134"/>
      </w:tabs>
      <w:spacing w:after="0" w:line="240" w:lineRule="auto"/>
      <w:ind w:left="1134" w:hanging="1134"/>
    </w:pPr>
    <w:rPr>
      <w:rFonts w:ascii="Times New Roman" w:hAnsi="Times New Roman" w:cs="Times New Roman"/>
      <w:b/>
      <w:bCs/>
      <w:sz w:val="20"/>
      <w:szCs w:val="20"/>
    </w:rPr>
  </w:style>
  <w:style w:type="paragraph" w:styleId="Header">
    <w:name w:val="header"/>
    <w:basedOn w:val="Normal"/>
    <w:rsid w:val="00F279A3"/>
    <w:pPr>
      <w:tabs>
        <w:tab w:val="center" w:pos="4680"/>
        <w:tab w:val="right" w:pos="9360"/>
      </w:tabs>
      <w:spacing w:after="0" w:line="240" w:lineRule="auto"/>
    </w:pPr>
    <w:rPr>
      <w:sz w:val="20"/>
      <w:szCs w:val="20"/>
      <w:lang w:val="en-GB"/>
    </w:rPr>
  </w:style>
  <w:style w:type="character" w:customStyle="1" w:styleId="CharChar1">
    <w:name w:val="Char Char1"/>
    <w:semiHidden/>
    <w:locked/>
    <w:rsid w:val="00F279A3"/>
    <w:rPr>
      <w:snapToGrid w:val="0"/>
      <w:sz w:val="22"/>
      <w:lang w:val="en-US"/>
    </w:rPr>
  </w:style>
  <w:style w:type="paragraph" w:styleId="Footer">
    <w:name w:val="footer"/>
    <w:basedOn w:val="Normal"/>
    <w:rsid w:val="00F279A3"/>
    <w:pPr>
      <w:tabs>
        <w:tab w:val="center" w:pos="4680"/>
        <w:tab w:val="right" w:pos="9360"/>
      </w:tabs>
      <w:spacing w:after="0" w:line="240" w:lineRule="auto"/>
    </w:pPr>
    <w:rPr>
      <w:sz w:val="20"/>
      <w:szCs w:val="20"/>
      <w:lang w:val="en-GB"/>
    </w:rPr>
  </w:style>
  <w:style w:type="character" w:customStyle="1" w:styleId="CharChar">
    <w:name w:val="Char Char"/>
    <w:semiHidden/>
    <w:locked/>
    <w:rsid w:val="00F279A3"/>
    <w:rPr>
      <w:snapToGrid w:val="0"/>
      <w:sz w:val="22"/>
      <w:lang w:val="en-US"/>
    </w:rPr>
  </w:style>
  <w:style w:type="paragraph" w:customStyle="1" w:styleId="ParagraphCharCharChar">
    <w:name w:val="Paragraph Char Char Char"/>
    <w:rsid w:val="00F279A3"/>
    <w:pPr>
      <w:spacing w:before="40" w:after="240"/>
    </w:pPr>
    <w:rPr>
      <w:sz w:val="24"/>
      <w:szCs w:val="24"/>
      <w:lang w:val="en-US" w:eastAsia="en-US"/>
    </w:rPr>
  </w:style>
  <w:style w:type="character" w:customStyle="1" w:styleId="googqs-tidbit">
    <w:name w:val="goog_qs-tidbit"/>
    <w:rsid w:val="00F279A3"/>
  </w:style>
  <w:style w:type="paragraph" w:customStyle="1" w:styleId="Liststycke2">
    <w:name w:val="Liststycke2"/>
    <w:basedOn w:val="Normal"/>
    <w:rsid w:val="00F279A3"/>
    <w:pPr>
      <w:spacing w:after="0" w:line="240" w:lineRule="auto"/>
      <w:ind w:left="720"/>
    </w:pPr>
  </w:style>
  <w:style w:type="paragraph" w:customStyle="1" w:styleId="BodytextAgency">
    <w:name w:val="Body text (Agency)"/>
    <w:basedOn w:val="Normal"/>
    <w:rsid w:val="00F279A3"/>
    <w:pPr>
      <w:spacing w:after="140" w:line="280" w:lineRule="atLeast"/>
    </w:pPr>
    <w:rPr>
      <w:rFonts w:ascii="Verdana" w:hAnsi="Verdana" w:cs="Verdana"/>
      <w:sz w:val="18"/>
      <w:szCs w:val="18"/>
      <w:lang w:val="fr-LU"/>
    </w:rPr>
  </w:style>
  <w:style w:type="character" w:customStyle="1" w:styleId="tw4winMark">
    <w:name w:val="tw4winMark"/>
    <w:rsid w:val="00F279A3"/>
    <w:rPr>
      <w:rFonts w:ascii="Courier New" w:hAnsi="Courier New"/>
      <w:vanish/>
      <w:color w:val="800080"/>
      <w:sz w:val="24"/>
      <w:vertAlign w:val="subscript"/>
    </w:rPr>
  </w:style>
  <w:style w:type="character" w:customStyle="1" w:styleId="tw4winError">
    <w:name w:val="tw4winError"/>
    <w:rsid w:val="00F279A3"/>
    <w:rPr>
      <w:rFonts w:ascii="Courier New" w:hAnsi="Courier New"/>
      <w:color w:val="00FF00"/>
      <w:sz w:val="40"/>
    </w:rPr>
  </w:style>
  <w:style w:type="character" w:customStyle="1" w:styleId="tw4winTerm">
    <w:name w:val="tw4winTerm"/>
    <w:rsid w:val="00F279A3"/>
    <w:rPr>
      <w:color w:val="0000FF"/>
    </w:rPr>
  </w:style>
  <w:style w:type="character" w:customStyle="1" w:styleId="tw4winPopup">
    <w:name w:val="tw4winPopup"/>
    <w:rsid w:val="00F279A3"/>
    <w:rPr>
      <w:rFonts w:ascii="Courier New" w:hAnsi="Courier New"/>
      <w:noProof/>
      <w:color w:val="008000"/>
    </w:rPr>
  </w:style>
  <w:style w:type="character" w:customStyle="1" w:styleId="tw4winJump">
    <w:name w:val="tw4winJump"/>
    <w:rsid w:val="00F279A3"/>
    <w:rPr>
      <w:rFonts w:ascii="Courier New" w:hAnsi="Courier New"/>
      <w:noProof/>
      <w:color w:val="008080"/>
    </w:rPr>
  </w:style>
  <w:style w:type="character" w:customStyle="1" w:styleId="tw4winExternal">
    <w:name w:val="tw4winExternal"/>
    <w:rsid w:val="00F279A3"/>
    <w:rPr>
      <w:rFonts w:ascii="Courier New" w:hAnsi="Courier New"/>
      <w:noProof/>
      <w:color w:val="808080"/>
    </w:rPr>
  </w:style>
  <w:style w:type="character" w:customStyle="1" w:styleId="tw4winInternal">
    <w:name w:val="tw4winInternal"/>
    <w:rsid w:val="00F279A3"/>
    <w:rPr>
      <w:rFonts w:ascii="Courier New" w:hAnsi="Courier New"/>
      <w:noProof/>
      <w:color w:val="FF0000"/>
    </w:rPr>
  </w:style>
  <w:style w:type="character" w:customStyle="1" w:styleId="DONOTTRANSLATE">
    <w:name w:val="DO_NOT_TRANSLATE"/>
    <w:rsid w:val="00F279A3"/>
    <w:rPr>
      <w:rFonts w:ascii="Courier New" w:hAnsi="Courier New"/>
      <w:noProof/>
      <w:color w:val="800000"/>
    </w:rPr>
  </w:style>
  <w:style w:type="character" w:styleId="Hyperlink">
    <w:name w:val="Hyperlink"/>
    <w:uiPriority w:val="99"/>
    <w:rsid w:val="00F279A3"/>
    <w:rPr>
      <w:color w:val="0000FF"/>
      <w:u w:val="single"/>
    </w:rPr>
  </w:style>
  <w:style w:type="paragraph" w:styleId="BalloonText">
    <w:name w:val="Balloon Text"/>
    <w:basedOn w:val="Normal"/>
    <w:link w:val="BalloonTextChar"/>
    <w:rsid w:val="00A80BDD"/>
    <w:pPr>
      <w:spacing w:after="0" w:line="240" w:lineRule="auto"/>
    </w:pPr>
    <w:rPr>
      <w:rFonts w:ascii="Tahoma" w:hAnsi="Tahoma" w:cs="Times New Roman"/>
      <w:sz w:val="16"/>
      <w:szCs w:val="16"/>
    </w:rPr>
  </w:style>
  <w:style w:type="character" w:customStyle="1" w:styleId="BalloonTextChar">
    <w:name w:val="Balloon Text Char"/>
    <w:link w:val="BalloonText"/>
    <w:locked/>
    <w:rsid w:val="00A80BDD"/>
    <w:rPr>
      <w:rFonts w:ascii="Tahoma" w:hAnsi="Tahoma"/>
      <w:sz w:val="16"/>
      <w:lang w:val="en-US" w:eastAsia="en-US"/>
    </w:rPr>
  </w:style>
  <w:style w:type="character" w:styleId="CommentReference">
    <w:name w:val="annotation reference"/>
    <w:rsid w:val="002F11FD"/>
    <w:rPr>
      <w:rFonts w:cs="Times New Roman"/>
      <w:sz w:val="16"/>
      <w:szCs w:val="16"/>
    </w:rPr>
  </w:style>
  <w:style w:type="paragraph" w:styleId="CommentText">
    <w:name w:val="annotation text"/>
    <w:basedOn w:val="Normal"/>
    <w:link w:val="CommentTextChar"/>
    <w:rsid w:val="002F11FD"/>
    <w:rPr>
      <w:sz w:val="20"/>
      <w:szCs w:val="20"/>
    </w:rPr>
  </w:style>
  <w:style w:type="character" w:customStyle="1" w:styleId="CommentTextChar">
    <w:name w:val="Comment Text Char"/>
    <w:link w:val="CommentText"/>
    <w:locked/>
    <w:rsid w:val="002F11FD"/>
    <w:rPr>
      <w:rFonts w:ascii="Calibri" w:hAnsi="Calibri" w:cs="Calibri"/>
      <w:lang w:val="en-US" w:eastAsia="en-US"/>
    </w:rPr>
  </w:style>
  <w:style w:type="paragraph" w:styleId="CommentSubject">
    <w:name w:val="annotation subject"/>
    <w:basedOn w:val="CommentText"/>
    <w:next w:val="CommentText"/>
    <w:link w:val="CommentSubjectChar"/>
    <w:rsid w:val="002F11FD"/>
    <w:rPr>
      <w:b/>
      <w:bCs/>
    </w:rPr>
  </w:style>
  <w:style w:type="character" w:customStyle="1" w:styleId="CommentSubjectChar">
    <w:name w:val="Comment Subject Char"/>
    <w:link w:val="CommentSubject"/>
    <w:locked/>
    <w:rsid w:val="002F11FD"/>
    <w:rPr>
      <w:rFonts w:ascii="Calibri" w:hAnsi="Calibri" w:cs="Calibri"/>
      <w:b/>
      <w:bCs/>
      <w:lang w:val="en-US" w:eastAsia="en-US"/>
    </w:rPr>
  </w:style>
  <w:style w:type="paragraph" w:customStyle="1" w:styleId="EMA1">
    <w:name w:val="EMA1"/>
    <w:basedOn w:val="Normal"/>
    <w:qFormat/>
    <w:rsid w:val="00D77B5F"/>
    <w:pPr>
      <w:tabs>
        <w:tab w:val="left" w:pos="-1440"/>
        <w:tab w:val="left" w:pos="-720"/>
      </w:tabs>
      <w:spacing w:after="0" w:line="240" w:lineRule="auto"/>
      <w:jc w:val="center"/>
    </w:pPr>
    <w:rPr>
      <w:rFonts w:ascii="Times New Roman" w:hAnsi="Times New Roman" w:cs="Times New Roman"/>
      <w:b/>
      <w:bCs/>
      <w:lang w:val="lt-LT"/>
    </w:rPr>
  </w:style>
  <w:style w:type="character" w:customStyle="1" w:styleId="hps">
    <w:name w:val="hps"/>
    <w:basedOn w:val="DefaultParagraphFont"/>
    <w:rsid w:val="00D77B5F"/>
  </w:style>
  <w:style w:type="paragraph" w:customStyle="1" w:styleId="EMA2">
    <w:name w:val="EMA2"/>
    <w:basedOn w:val="Normal"/>
    <w:qFormat/>
    <w:rsid w:val="00D77B5F"/>
    <w:pPr>
      <w:spacing w:after="0" w:line="240" w:lineRule="auto"/>
      <w:ind w:left="567" w:hanging="567"/>
    </w:pPr>
    <w:rPr>
      <w:rFonts w:ascii="Times New Roman" w:hAnsi="Times New Roman" w:cs="Times New Roman"/>
      <w:b/>
      <w:bCs/>
      <w:lang w:val="lt-LT"/>
    </w:rPr>
  </w:style>
  <w:style w:type="paragraph" w:customStyle="1" w:styleId="Default">
    <w:name w:val="Default"/>
    <w:rsid w:val="0069724B"/>
    <w:pPr>
      <w:autoSpaceDE w:val="0"/>
      <w:autoSpaceDN w:val="0"/>
      <w:adjustRightInd w:val="0"/>
    </w:pPr>
    <w:rPr>
      <w:rFonts w:eastAsia="SimSun"/>
      <w:color w:val="000000"/>
      <w:sz w:val="24"/>
      <w:szCs w:val="24"/>
      <w:lang w:val="it-IT" w:eastAsia="it-IT"/>
    </w:rPr>
  </w:style>
  <w:style w:type="paragraph" w:customStyle="1" w:styleId="TitleA">
    <w:name w:val="Title A"/>
    <w:basedOn w:val="EMA1"/>
    <w:qFormat/>
    <w:rsid w:val="00E1601F"/>
    <w:pPr>
      <w:outlineLvl w:val="0"/>
    </w:pPr>
  </w:style>
  <w:style w:type="paragraph" w:customStyle="1" w:styleId="TitleB">
    <w:name w:val="Title B"/>
    <w:basedOn w:val="Normal"/>
    <w:qFormat/>
    <w:rsid w:val="00625573"/>
    <w:pPr>
      <w:spacing w:after="0" w:line="240" w:lineRule="auto"/>
      <w:ind w:left="567" w:hanging="567"/>
      <w:outlineLvl w:val="0"/>
    </w:pPr>
    <w:rPr>
      <w:rFonts w:ascii="Times New Roman" w:hAnsi="Times New Roman" w:cs="Times New Roman"/>
      <w:b/>
      <w:bCs/>
      <w:lang w:val="lt-LT"/>
    </w:rPr>
  </w:style>
  <w:style w:type="paragraph" w:styleId="ListParagraph">
    <w:name w:val="List Paragraph"/>
    <w:basedOn w:val="Normal"/>
    <w:uiPriority w:val="34"/>
    <w:qFormat/>
    <w:rsid w:val="008867E1"/>
    <w:pPr>
      <w:ind w:left="129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91122455">
      <w:bodyDiv w:val="1"/>
      <w:marLeft w:val="0"/>
      <w:marRight w:val="0"/>
      <w:marTop w:val="0"/>
      <w:marBottom w:val="0"/>
      <w:divBdr>
        <w:top w:val="none" w:sz="0" w:space="0" w:color="auto"/>
        <w:left w:val="none" w:sz="0" w:space="0" w:color="auto"/>
        <w:bottom w:val="none" w:sz="0" w:space="0" w:color="auto"/>
        <w:right w:val="none" w:sz="0" w:space="0" w:color="auto"/>
      </w:divBdr>
    </w:div>
    <w:div w:id="293756725">
      <w:bodyDiv w:val="1"/>
      <w:marLeft w:val="0"/>
      <w:marRight w:val="0"/>
      <w:marTop w:val="0"/>
      <w:marBottom w:val="0"/>
      <w:divBdr>
        <w:top w:val="none" w:sz="0" w:space="0" w:color="auto"/>
        <w:left w:val="none" w:sz="0" w:space="0" w:color="auto"/>
        <w:bottom w:val="none" w:sz="0" w:space="0" w:color="auto"/>
        <w:right w:val="none" w:sz="0" w:space="0" w:color="auto"/>
      </w:divBdr>
    </w:div>
    <w:div w:id="306278690">
      <w:bodyDiv w:val="1"/>
      <w:marLeft w:val="0"/>
      <w:marRight w:val="0"/>
      <w:marTop w:val="0"/>
      <w:marBottom w:val="0"/>
      <w:divBdr>
        <w:top w:val="none" w:sz="0" w:space="0" w:color="auto"/>
        <w:left w:val="none" w:sz="0" w:space="0" w:color="auto"/>
        <w:bottom w:val="none" w:sz="0" w:space="0" w:color="auto"/>
        <w:right w:val="none" w:sz="0" w:space="0" w:color="auto"/>
      </w:divBdr>
    </w:div>
    <w:div w:id="519121970">
      <w:bodyDiv w:val="1"/>
      <w:marLeft w:val="0"/>
      <w:marRight w:val="0"/>
      <w:marTop w:val="0"/>
      <w:marBottom w:val="0"/>
      <w:divBdr>
        <w:top w:val="none" w:sz="0" w:space="0" w:color="auto"/>
        <w:left w:val="none" w:sz="0" w:space="0" w:color="auto"/>
        <w:bottom w:val="none" w:sz="0" w:space="0" w:color="auto"/>
        <w:right w:val="none" w:sz="0" w:space="0" w:color="auto"/>
      </w:divBdr>
    </w:div>
    <w:div w:id="559436384">
      <w:bodyDiv w:val="1"/>
      <w:marLeft w:val="0"/>
      <w:marRight w:val="0"/>
      <w:marTop w:val="0"/>
      <w:marBottom w:val="0"/>
      <w:divBdr>
        <w:top w:val="none" w:sz="0" w:space="0" w:color="auto"/>
        <w:left w:val="none" w:sz="0" w:space="0" w:color="auto"/>
        <w:bottom w:val="none" w:sz="0" w:space="0" w:color="auto"/>
        <w:right w:val="none" w:sz="0" w:space="0" w:color="auto"/>
      </w:divBdr>
    </w:div>
    <w:div w:id="835537111">
      <w:bodyDiv w:val="1"/>
      <w:marLeft w:val="0"/>
      <w:marRight w:val="0"/>
      <w:marTop w:val="0"/>
      <w:marBottom w:val="0"/>
      <w:divBdr>
        <w:top w:val="none" w:sz="0" w:space="0" w:color="auto"/>
        <w:left w:val="none" w:sz="0" w:space="0" w:color="auto"/>
        <w:bottom w:val="none" w:sz="0" w:space="0" w:color="auto"/>
        <w:right w:val="none" w:sz="0" w:space="0" w:color="auto"/>
      </w:divBdr>
    </w:div>
    <w:div w:id="1834488989">
      <w:bodyDiv w:val="1"/>
      <w:marLeft w:val="0"/>
      <w:marRight w:val="0"/>
      <w:marTop w:val="0"/>
      <w:marBottom w:val="0"/>
      <w:divBdr>
        <w:top w:val="none" w:sz="0" w:space="0" w:color="auto"/>
        <w:left w:val="none" w:sz="0" w:space="0" w:color="auto"/>
        <w:bottom w:val="none" w:sz="0" w:space="0" w:color="auto"/>
        <w:right w:val="none" w:sz="0" w:space="0" w:color="auto"/>
      </w:divBdr>
    </w:div>
    <w:div w:id="1858734444">
      <w:bodyDiv w:val="1"/>
      <w:marLeft w:val="0"/>
      <w:marRight w:val="0"/>
      <w:marTop w:val="0"/>
      <w:marBottom w:val="0"/>
      <w:divBdr>
        <w:top w:val="none" w:sz="0" w:space="0" w:color="auto"/>
        <w:left w:val="none" w:sz="0" w:space="0" w:color="auto"/>
        <w:bottom w:val="none" w:sz="0" w:space="0" w:color="auto"/>
        <w:right w:val="none" w:sz="0" w:space="0" w:color="auto"/>
      </w:divBdr>
    </w:div>
    <w:div w:id="20260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E91A-CAC9-4133-B156-34677C9EB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9555DE-3F1A-4DCF-9FA7-3D3D11A8048A}">
  <ds:schemaRefs>
    <ds:schemaRef ds:uri="http://schemas.microsoft.com/sharepoint/v3/contenttype/forms"/>
  </ds:schemaRefs>
</ds:datastoreItem>
</file>

<file path=customXml/itemProps3.xml><?xml version="1.0" encoding="utf-8"?>
<ds:datastoreItem xmlns:ds="http://schemas.openxmlformats.org/officeDocument/2006/customXml" ds:itemID="{720AC8B1-E62F-4BDC-BB4A-669FE23779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F9B3E4-BB24-4808-822A-6B4A1830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8992</Words>
  <Characters>51257</Characters>
  <Application>Microsoft Office Word</Application>
  <DocSecurity>0</DocSecurity>
  <Lines>427</Lines>
  <Paragraphs>120</Paragraphs>
  <ScaleCrop>false</ScaleCrop>
  <HeadingPairs>
    <vt:vector size="8" baseType="variant">
      <vt:variant>
        <vt:lpstr>Title</vt:lpstr>
      </vt:variant>
      <vt:variant>
        <vt:i4>1</vt:i4>
      </vt:variant>
      <vt:variant>
        <vt:lpstr>Titolo</vt:lpstr>
      </vt:variant>
      <vt:variant>
        <vt:i4>1</vt:i4>
      </vt:variant>
      <vt:variant>
        <vt:lpstr>Pavadinimas</vt:lpstr>
      </vt:variant>
      <vt:variant>
        <vt:i4>1</vt:i4>
      </vt:variant>
      <vt:variant>
        <vt:lpstr>Titel</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60129</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2021-06-03T23:50:06Z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a5d7ca1d-868e-424f-b7cb-e337efb8e2be</vt:lpwstr>
  </property>
  <property fmtid="{D5CDD505-2E9C-101B-9397-08002B2CF9AE}" pid="25" name="MSIP_Label_0eea11ca-d417-4147-80ed-01a58412c458_ContentBits">
    <vt:lpwstr>2</vt:lpwstr>
  </property>
</Properties>
</file>