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14A8" w:rsidRPr="00E748FB" w:rsidRDefault="000F14A8" w:rsidP="003F61A4">
      <w:pPr>
        <w:spacing w:after="0" w:line="240" w:lineRule="auto"/>
        <w:jc w:val="center"/>
        <w:rPr>
          <w:rFonts w:ascii="Times New Roman" w:hAnsi="Times New Roman"/>
          <w:szCs w:val="22"/>
          <w:lang w:val="sk-SK"/>
        </w:rPr>
      </w:pPr>
      <w:bookmarkStart w:id="0" w:name="_GoBack"/>
      <w:bookmarkEnd w:id="0"/>
    </w:p>
    <w:p w:rsidR="000F14A8" w:rsidRPr="00E748FB" w:rsidRDefault="000F14A8" w:rsidP="003F61A4">
      <w:pPr>
        <w:spacing w:after="0" w:line="240" w:lineRule="auto"/>
        <w:jc w:val="center"/>
        <w:rPr>
          <w:rFonts w:ascii="Times New Roman" w:hAnsi="Times New Roman"/>
          <w:szCs w:val="22"/>
          <w:lang w:val="sk-SK"/>
        </w:rPr>
      </w:pPr>
    </w:p>
    <w:p w:rsidR="000F14A8" w:rsidRPr="00E748FB" w:rsidRDefault="000F14A8" w:rsidP="003F61A4">
      <w:pPr>
        <w:spacing w:after="0" w:line="240" w:lineRule="auto"/>
        <w:jc w:val="center"/>
        <w:rPr>
          <w:rFonts w:ascii="Times New Roman" w:hAnsi="Times New Roman"/>
          <w:szCs w:val="22"/>
          <w:lang w:val="sk-SK"/>
        </w:rPr>
      </w:pPr>
    </w:p>
    <w:p w:rsidR="000F14A8" w:rsidRPr="00E748FB" w:rsidRDefault="000F14A8" w:rsidP="003F61A4">
      <w:pPr>
        <w:spacing w:after="0" w:line="240" w:lineRule="auto"/>
        <w:jc w:val="center"/>
        <w:rPr>
          <w:rFonts w:ascii="Times New Roman" w:hAnsi="Times New Roman"/>
          <w:szCs w:val="22"/>
          <w:lang w:val="sk-SK"/>
        </w:rPr>
      </w:pPr>
    </w:p>
    <w:p w:rsidR="000F14A8" w:rsidRPr="00E748FB" w:rsidRDefault="000F14A8" w:rsidP="003F61A4">
      <w:pPr>
        <w:spacing w:after="0" w:line="240" w:lineRule="auto"/>
        <w:jc w:val="center"/>
        <w:rPr>
          <w:rFonts w:ascii="Times New Roman" w:hAnsi="Times New Roman"/>
          <w:szCs w:val="22"/>
          <w:lang w:val="sk-SK"/>
        </w:rPr>
      </w:pPr>
    </w:p>
    <w:p w:rsidR="000F14A8" w:rsidRPr="00E748FB" w:rsidRDefault="000F14A8" w:rsidP="003F61A4">
      <w:pPr>
        <w:tabs>
          <w:tab w:val="left" w:pos="-1440"/>
          <w:tab w:val="left" w:pos="-720"/>
          <w:tab w:val="left" w:pos="567"/>
        </w:tabs>
        <w:spacing w:after="0" w:line="240" w:lineRule="auto"/>
        <w:jc w:val="center"/>
        <w:rPr>
          <w:rFonts w:ascii="Times New Roman" w:hAnsi="Times New Roman"/>
          <w:szCs w:val="22"/>
          <w:lang w:val="sk-SK"/>
        </w:rPr>
      </w:pPr>
    </w:p>
    <w:p w:rsidR="000F14A8" w:rsidRPr="00E748FB" w:rsidRDefault="000F14A8" w:rsidP="003F61A4">
      <w:pPr>
        <w:spacing w:after="0" w:line="240" w:lineRule="auto"/>
        <w:jc w:val="center"/>
        <w:rPr>
          <w:rFonts w:ascii="Times New Roman" w:hAnsi="Times New Roman"/>
          <w:szCs w:val="22"/>
          <w:lang w:val="sk-SK"/>
        </w:rPr>
      </w:pPr>
    </w:p>
    <w:p w:rsidR="000F14A8" w:rsidRPr="00E748FB" w:rsidRDefault="000F14A8" w:rsidP="003F61A4">
      <w:pPr>
        <w:tabs>
          <w:tab w:val="left" w:pos="-1440"/>
          <w:tab w:val="left" w:pos="-720"/>
        </w:tabs>
        <w:spacing w:after="0" w:line="240" w:lineRule="auto"/>
        <w:jc w:val="center"/>
        <w:rPr>
          <w:rFonts w:ascii="Times New Roman" w:hAnsi="Times New Roman"/>
          <w:szCs w:val="22"/>
          <w:lang w:val="sk-SK"/>
        </w:rPr>
      </w:pPr>
    </w:p>
    <w:p w:rsidR="000F14A8" w:rsidRPr="00E748FB" w:rsidRDefault="000F14A8" w:rsidP="003F61A4">
      <w:pPr>
        <w:tabs>
          <w:tab w:val="left" w:pos="-1440"/>
          <w:tab w:val="left" w:pos="-720"/>
        </w:tabs>
        <w:spacing w:after="0" w:line="240" w:lineRule="auto"/>
        <w:jc w:val="center"/>
        <w:rPr>
          <w:rFonts w:ascii="Times New Roman" w:hAnsi="Times New Roman"/>
          <w:szCs w:val="22"/>
          <w:lang w:val="sk-SK"/>
        </w:rPr>
      </w:pPr>
    </w:p>
    <w:p w:rsidR="000F14A8" w:rsidRPr="00E748FB" w:rsidRDefault="000F14A8" w:rsidP="003F61A4">
      <w:pPr>
        <w:tabs>
          <w:tab w:val="left" w:pos="-1440"/>
          <w:tab w:val="left" w:pos="-720"/>
        </w:tabs>
        <w:spacing w:after="0" w:line="240" w:lineRule="auto"/>
        <w:jc w:val="center"/>
        <w:rPr>
          <w:rFonts w:ascii="Times New Roman" w:hAnsi="Times New Roman"/>
          <w:szCs w:val="22"/>
          <w:lang w:val="sk-SK"/>
        </w:rPr>
      </w:pPr>
    </w:p>
    <w:p w:rsidR="000F14A8" w:rsidRPr="00E748FB" w:rsidRDefault="000F14A8" w:rsidP="003F61A4">
      <w:pPr>
        <w:tabs>
          <w:tab w:val="left" w:pos="-1440"/>
          <w:tab w:val="left" w:pos="-720"/>
        </w:tabs>
        <w:spacing w:after="0" w:line="240" w:lineRule="auto"/>
        <w:jc w:val="center"/>
        <w:rPr>
          <w:rFonts w:ascii="Times New Roman" w:hAnsi="Times New Roman"/>
          <w:szCs w:val="22"/>
          <w:lang w:val="sk-SK"/>
        </w:rPr>
      </w:pPr>
    </w:p>
    <w:p w:rsidR="000F14A8" w:rsidRPr="00E748FB" w:rsidRDefault="000F14A8" w:rsidP="003F61A4">
      <w:pPr>
        <w:tabs>
          <w:tab w:val="left" w:pos="-1440"/>
          <w:tab w:val="left" w:pos="-720"/>
        </w:tabs>
        <w:spacing w:after="0" w:line="240" w:lineRule="auto"/>
        <w:jc w:val="center"/>
        <w:rPr>
          <w:rFonts w:ascii="Times New Roman" w:hAnsi="Times New Roman"/>
          <w:szCs w:val="22"/>
          <w:lang w:val="sk-SK"/>
        </w:rPr>
      </w:pPr>
    </w:p>
    <w:p w:rsidR="000F14A8" w:rsidRPr="00E748FB" w:rsidRDefault="000F14A8" w:rsidP="003F61A4">
      <w:pPr>
        <w:tabs>
          <w:tab w:val="left" w:pos="-1440"/>
          <w:tab w:val="left" w:pos="-720"/>
        </w:tabs>
        <w:spacing w:after="0" w:line="240" w:lineRule="auto"/>
        <w:jc w:val="center"/>
        <w:rPr>
          <w:rFonts w:ascii="Times New Roman" w:hAnsi="Times New Roman"/>
          <w:szCs w:val="22"/>
          <w:lang w:val="sk-SK"/>
        </w:rPr>
      </w:pPr>
    </w:p>
    <w:p w:rsidR="000F14A8" w:rsidRPr="00E748FB" w:rsidRDefault="000F14A8" w:rsidP="003F61A4">
      <w:pPr>
        <w:tabs>
          <w:tab w:val="left" w:pos="-1440"/>
          <w:tab w:val="left" w:pos="-720"/>
        </w:tabs>
        <w:spacing w:after="0" w:line="240" w:lineRule="auto"/>
        <w:jc w:val="center"/>
        <w:rPr>
          <w:rFonts w:ascii="Times New Roman" w:hAnsi="Times New Roman"/>
          <w:szCs w:val="22"/>
          <w:lang w:val="sk-SK"/>
        </w:rPr>
      </w:pPr>
    </w:p>
    <w:p w:rsidR="000F14A8" w:rsidRPr="00E748FB" w:rsidRDefault="000F14A8" w:rsidP="003F61A4">
      <w:pPr>
        <w:tabs>
          <w:tab w:val="left" w:pos="-1440"/>
          <w:tab w:val="left" w:pos="-720"/>
        </w:tabs>
        <w:spacing w:after="0" w:line="240" w:lineRule="auto"/>
        <w:jc w:val="center"/>
        <w:rPr>
          <w:rFonts w:ascii="Times New Roman" w:hAnsi="Times New Roman"/>
          <w:szCs w:val="22"/>
          <w:lang w:val="sk-SK"/>
        </w:rPr>
      </w:pPr>
    </w:p>
    <w:p w:rsidR="000F14A8" w:rsidRPr="00E748FB" w:rsidRDefault="000F14A8" w:rsidP="003F61A4">
      <w:pPr>
        <w:tabs>
          <w:tab w:val="left" w:pos="-1440"/>
          <w:tab w:val="left" w:pos="-720"/>
        </w:tabs>
        <w:spacing w:after="0" w:line="240" w:lineRule="auto"/>
        <w:jc w:val="center"/>
        <w:rPr>
          <w:rFonts w:ascii="Times New Roman" w:hAnsi="Times New Roman"/>
          <w:szCs w:val="22"/>
          <w:lang w:val="sk-SK"/>
        </w:rPr>
      </w:pPr>
    </w:p>
    <w:p w:rsidR="000F14A8" w:rsidRPr="00E748FB" w:rsidRDefault="000F14A8" w:rsidP="003F61A4">
      <w:pPr>
        <w:tabs>
          <w:tab w:val="left" w:pos="-1440"/>
          <w:tab w:val="left" w:pos="-720"/>
        </w:tabs>
        <w:spacing w:after="0" w:line="240" w:lineRule="auto"/>
        <w:jc w:val="center"/>
        <w:rPr>
          <w:rFonts w:ascii="Times New Roman" w:hAnsi="Times New Roman"/>
          <w:szCs w:val="22"/>
          <w:lang w:val="sk-SK"/>
        </w:rPr>
      </w:pPr>
    </w:p>
    <w:p w:rsidR="000F14A8" w:rsidRPr="00E748FB" w:rsidRDefault="000F14A8" w:rsidP="003F61A4">
      <w:pPr>
        <w:tabs>
          <w:tab w:val="left" w:pos="-1440"/>
          <w:tab w:val="left" w:pos="-720"/>
        </w:tabs>
        <w:spacing w:after="0" w:line="240" w:lineRule="auto"/>
        <w:jc w:val="center"/>
        <w:rPr>
          <w:rFonts w:ascii="Times New Roman" w:hAnsi="Times New Roman"/>
          <w:szCs w:val="22"/>
          <w:lang w:val="sk-SK"/>
        </w:rPr>
      </w:pPr>
    </w:p>
    <w:p w:rsidR="000F14A8" w:rsidRPr="00E748FB" w:rsidRDefault="000F14A8" w:rsidP="003F61A4">
      <w:pPr>
        <w:tabs>
          <w:tab w:val="left" w:pos="-1440"/>
          <w:tab w:val="left" w:pos="-720"/>
        </w:tabs>
        <w:spacing w:after="0" w:line="240" w:lineRule="auto"/>
        <w:jc w:val="center"/>
        <w:rPr>
          <w:rFonts w:ascii="Times New Roman" w:hAnsi="Times New Roman"/>
          <w:szCs w:val="22"/>
          <w:lang w:val="sk-SK"/>
        </w:rPr>
      </w:pPr>
    </w:p>
    <w:p w:rsidR="000F14A8" w:rsidRPr="00E748FB" w:rsidRDefault="000F14A8" w:rsidP="003F61A4">
      <w:pPr>
        <w:tabs>
          <w:tab w:val="left" w:pos="-1440"/>
          <w:tab w:val="left" w:pos="-720"/>
        </w:tabs>
        <w:spacing w:after="0" w:line="240" w:lineRule="auto"/>
        <w:jc w:val="center"/>
        <w:rPr>
          <w:rFonts w:ascii="Times New Roman" w:hAnsi="Times New Roman"/>
          <w:szCs w:val="22"/>
          <w:lang w:val="sk-SK"/>
        </w:rPr>
      </w:pPr>
    </w:p>
    <w:p w:rsidR="000F14A8" w:rsidRPr="00E748FB" w:rsidRDefault="000F14A8" w:rsidP="003F61A4">
      <w:pPr>
        <w:tabs>
          <w:tab w:val="left" w:pos="-1440"/>
          <w:tab w:val="left" w:pos="-720"/>
        </w:tabs>
        <w:spacing w:after="0" w:line="240" w:lineRule="auto"/>
        <w:jc w:val="center"/>
        <w:rPr>
          <w:rFonts w:ascii="Times New Roman" w:hAnsi="Times New Roman"/>
          <w:szCs w:val="22"/>
          <w:lang w:val="sk-SK"/>
        </w:rPr>
      </w:pPr>
    </w:p>
    <w:p w:rsidR="000F14A8" w:rsidRPr="00E748FB" w:rsidRDefault="000F14A8" w:rsidP="003F61A4">
      <w:pPr>
        <w:tabs>
          <w:tab w:val="left" w:pos="-1440"/>
          <w:tab w:val="left" w:pos="-720"/>
        </w:tabs>
        <w:spacing w:after="0" w:line="240" w:lineRule="auto"/>
        <w:jc w:val="center"/>
        <w:rPr>
          <w:rFonts w:ascii="Times New Roman" w:hAnsi="Times New Roman"/>
          <w:szCs w:val="22"/>
          <w:lang w:val="sk-SK"/>
        </w:rPr>
      </w:pPr>
    </w:p>
    <w:p w:rsidR="000F14A8" w:rsidRPr="00E748FB" w:rsidRDefault="000F14A8" w:rsidP="003F61A4">
      <w:pPr>
        <w:tabs>
          <w:tab w:val="left" w:pos="-1440"/>
          <w:tab w:val="left" w:pos="-720"/>
        </w:tabs>
        <w:spacing w:after="0" w:line="240" w:lineRule="auto"/>
        <w:jc w:val="center"/>
        <w:rPr>
          <w:rFonts w:ascii="Times New Roman" w:hAnsi="Times New Roman"/>
          <w:szCs w:val="22"/>
          <w:lang w:val="sk-SK"/>
        </w:rPr>
      </w:pPr>
    </w:p>
    <w:p w:rsidR="00C76453" w:rsidRPr="00E748FB" w:rsidRDefault="00C76453" w:rsidP="003F61A4">
      <w:pPr>
        <w:spacing w:after="0" w:line="240" w:lineRule="auto"/>
        <w:jc w:val="center"/>
        <w:rPr>
          <w:rFonts w:ascii="Times New Roman" w:hAnsi="Times New Roman"/>
          <w:b/>
          <w:szCs w:val="22"/>
          <w:lang w:val="sk-SK"/>
        </w:rPr>
      </w:pPr>
      <w:r w:rsidRPr="00E748FB">
        <w:rPr>
          <w:rFonts w:ascii="Times New Roman" w:hAnsi="Times New Roman"/>
          <w:b/>
          <w:szCs w:val="22"/>
          <w:lang w:val="sk-SK"/>
        </w:rPr>
        <w:t xml:space="preserve">PRÍLOHA </w:t>
      </w:r>
      <w:r w:rsidR="00860C17" w:rsidRPr="00E748FB">
        <w:rPr>
          <w:rFonts w:ascii="Times New Roman" w:hAnsi="Times New Roman"/>
          <w:b/>
          <w:szCs w:val="22"/>
          <w:lang w:val="sk-SK"/>
        </w:rPr>
        <w:t>I</w:t>
      </w:r>
    </w:p>
    <w:p w:rsidR="000F14A8" w:rsidRPr="00E748FB" w:rsidRDefault="000F14A8" w:rsidP="003F61A4">
      <w:pPr>
        <w:tabs>
          <w:tab w:val="left" w:pos="-1440"/>
          <w:tab w:val="left" w:pos="-720"/>
        </w:tabs>
        <w:spacing w:after="0" w:line="240" w:lineRule="auto"/>
        <w:jc w:val="center"/>
        <w:rPr>
          <w:rFonts w:ascii="Times New Roman" w:hAnsi="Times New Roman"/>
          <w:b/>
          <w:szCs w:val="22"/>
          <w:lang w:val="sk-SK"/>
        </w:rPr>
      </w:pPr>
    </w:p>
    <w:p w:rsidR="00C76453" w:rsidRPr="00E748FB" w:rsidRDefault="00C76453" w:rsidP="003F61A4">
      <w:pPr>
        <w:pStyle w:val="TitleA"/>
        <w:rPr>
          <w:szCs w:val="22"/>
          <w:lang w:val="sk-SK"/>
        </w:rPr>
      </w:pPr>
      <w:r w:rsidRPr="00E748FB">
        <w:rPr>
          <w:szCs w:val="22"/>
          <w:lang w:val="sk-SK"/>
        </w:rPr>
        <w:t>SÚHRN CHARAKTERISTICKÝCH VLASTNOSTÍ LIEKU</w:t>
      </w:r>
    </w:p>
    <w:p w:rsidR="000F14A8" w:rsidRPr="00E748FB" w:rsidRDefault="000F14A8" w:rsidP="003F61A4">
      <w:pPr>
        <w:tabs>
          <w:tab w:val="left" w:pos="-1440"/>
          <w:tab w:val="left" w:pos="-720"/>
        </w:tabs>
        <w:spacing w:after="0" w:line="240" w:lineRule="auto"/>
        <w:jc w:val="center"/>
        <w:rPr>
          <w:rFonts w:ascii="Times New Roman" w:hAnsi="Times New Roman"/>
          <w:szCs w:val="22"/>
          <w:lang w:val="sk-SK"/>
        </w:rPr>
      </w:pPr>
    </w:p>
    <w:p w:rsidR="00C76453" w:rsidRPr="00E748FB" w:rsidRDefault="00C76453" w:rsidP="003F61A4">
      <w:pPr>
        <w:spacing w:after="0" w:line="240" w:lineRule="auto"/>
        <w:ind w:left="567" w:hanging="567"/>
        <w:rPr>
          <w:rFonts w:ascii="Times New Roman" w:hAnsi="Times New Roman"/>
          <w:b/>
          <w:szCs w:val="22"/>
          <w:lang w:val="sk-SK"/>
        </w:rPr>
      </w:pPr>
      <w:r w:rsidRPr="00E748FB">
        <w:rPr>
          <w:rFonts w:ascii="Times New Roman" w:hAnsi="Times New Roman"/>
          <w:szCs w:val="22"/>
          <w:lang w:val="sk-SK"/>
        </w:rPr>
        <w:br w:type="page"/>
      </w:r>
      <w:r w:rsidRPr="00E748FB">
        <w:rPr>
          <w:rFonts w:ascii="Times New Roman" w:hAnsi="Times New Roman"/>
          <w:b/>
          <w:szCs w:val="22"/>
          <w:lang w:val="sk-SK"/>
        </w:rPr>
        <w:lastRenderedPageBreak/>
        <w:t>1.</w:t>
      </w:r>
      <w:r w:rsidRPr="00E748FB">
        <w:rPr>
          <w:rFonts w:ascii="Times New Roman" w:hAnsi="Times New Roman"/>
          <w:b/>
          <w:szCs w:val="22"/>
          <w:lang w:val="sk-SK"/>
        </w:rPr>
        <w:tab/>
        <w:t>NÁZOV LIEKU</w:t>
      </w:r>
    </w:p>
    <w:p w:rsidR="000F14A8" w:rsidRPr="00E748FB" w:rsidRDefault="000F14A8" w:rsidP="003F61A4">
      <w:pPr>
        <w:keepNext/>
        <w:spacing w:after="0" w:line="240" w:lineRule="auto"/>
        <w:rPr>
          <w:rFonts w:ascii="Times New Roman" w:hAnsi="Times New Roman"/>
          <w:b/>
          <w:szCs w:val="22"/>
          <w:lang w:val="sk-SK"/>
        </w:rPr>
      </w:pPr>
    </w:p>
    <w:p w:rsidR="00C76453" w:rsidRPr="00E748FB" w:rsidRDefault="00C76453" w:rsidP="003F61A4">
      <w:pPr>
        <w:spacing w:after="0" w:line="240" w:lineRule="auto"/>
        <w:rPr>
          <w:rFonts w:ascii="Times New Roman" w:hAnsi="Times New Roman"/>
          <w:szCs w:val="22"/>
          <w:lang w:val="sk-SK"/>
        </w:rPr>
      </w:pPr>
      <w:r w:rsidRPr="00E748FB">
        <w:rPr>
          <w:rFonts w:ascii="Times New Roman" w:hAnsi="Times New Roman"/>
          <w:szCs w:val="22"/>
          <w:lang w:val="sk-SK"/>
        </w:rPr>
        <w:t xml:space="preserve">PROCYSBI 25 mg </w:t>
      </w:r>
      <w:r w:rsidR="00E41F67" w:rsidRPr="00E748FB">
        <w:rPr>
          <w:rFonts w:ascii="Times New Roman" w:hAnsi="Times New Roman"/>
          <w:szCs w:val="22"/>
          <w:lang w:val="sk-SK"/>
        </w:rPr>
        <w:t xml:space="preserve">tvrdé </w:t>
      </w:r>
      <w:r w:rsidRPr="00E748FB">
        <w:rPr>
          <w:rFonts w:ascii="Times New Roman" w:hAnsi="Times New Roman"/>
          <w:szCs w:val="22"/>
          <w:lang w:val="sk-SK"/>
        </w:rPr>
        <w:t>gastrorezistentné kapsuly</w:t>
      </w:r>
    </w:p>
    <w:p w:rsidR="00A30AA1" w:rsidRPr="00E748FB" w:rsidRDefault="00A30AA1" w:rsidP="003F61A4">
      <w:pPr>
        <w:spacing w:after="0" w:line="240" w:lineRule="auto"/>
        <w:rPr>
          <w:rFonts w:ascii="Times New Roman" w:hAnsi="Times New Roman"/>
          <w:szCs w:val="22"/>
          <w:lang w:val="sk-SK"/>
        </w:rPr>
      </w:pPr>
      <w:r w:rsidRPr="00E748FB">
        <w:rPr>
          <w:rFonts w:ascii="Times New Roman" w:hAnsi="Times New Roman"/>
          <w:szCs w:val="22"/>
          <w:lang w:val="sk-SK"/>
        </w:rPr>
        <w:t>PROCYSBI 75 mg tvrdé gastrorezistentné kapsuly</w:t>
      </w:r>
    </w:p>
    <w:p w:rsidR="00A30AA1" w:rsidRPr="00E748FB" w:rsidRDefault="00A30AA1" w:rsidP="003F61A4">
      <w:pPr>
        <w:spacing w:after="0" w:line="240" w:lineRule="auto"/>
        <w:ind w:left="567" w:hanging="567"/>
        <w:rPr>
          <w:rFonts w:ascii="Times New Roman" w:hAnsi="Times New Roman"/>
          <w:szCs w:val="22"/>
          <w:lang w:val="sk-SK"/>
        </w:rPr>
      </w:pPr>
    </w:p>
    <w:p w:rsidR="00A30AA1" w:rsidRPr="00E748FB" w:rsidRDefault="00A30AA1" w:rsidP="003F61A4">
      <w:pPr>
        <w:spacing w:after="0" w:line="240" w:lineRule="auto"/>
        <w:ind w:left="567" w:hanging="567"/>
        <w:rPr>
          <w:rFonts w:ascii="Times New Roman" w:hAnsi="Times New Roman"/>
          <w:szCs w:val="22"/>
          <w:lang w:val="sk-SK"/>
        </w:rPr>
      </w:pPr>
    </w:p>
    <w:p w:rsidR="00C76453" w:rsidRPr="00E748FB" w:rsidRDefault="00C76453" w:rsidP="003F61A4">
      <w:pPr>
        <w:keepNext/>
        <w:spacing w:after="0" w:line="240" w:lineRule="auto"/>
        <w:ind w:left="567" w:hanging="567"/>
        <w:rPr>
          <w:rFonts w:ascii="Times New Roman" w:hAnsi="Times New Roman"/>
          <w:b/>
          <w:szCs w:val="22"/>
          <w:lang w:val="sk-SK"/>
        </w:rPr>
      </w:pPr>
      <w:r w:rsidRPr="00E748FB">
        <w:rPr>
          <w:rFonts w:ascii="Times New Roman" w:hAnsi="Times New Roman"/>
          <w:b/>
          <w:szCs w:val="22"/>
          <w:lang w:val="sk-SK"/>
        </w:rPr>
        <w:t>2.</w:t>
      </w:r>
      <w:r w:rsidRPr="00E748FB">
        <w:rPr>
          <w:rFonts w:ascii="Times New Roman" w:hAnsi="Times New Roman"/>
          <w:b/>
          <w:szCs w:val="22"/>
          <w:lang w:val="sk-SK"/>
        </w:rPr>
        <w:tab/>
        <w:t>KVALITATÍVNE A</w:t>
      </w:r>
      <w:r w:rsidR="00500390" w:rsidRPr="00E748FB">
        <w:rPr>
          <w:rFonts w:ascii="Times New Roman" w:hAnsi="Times New Roman"/>
          <w:b/>
          <w:szCs w:val="22"/>
          <w:lang w:val="sk-SK"/>
        </w:rPr>
        <w:t> </w:t>
      </w:r>
      <w:r w:rsidRPr="00E748FB">
        <w:rPr>
          <w:rFonts w:ascii="Times New Roman" w:hAnsi="Times New Roman"/>
          <w:b/>
          <w:szCs w:val="22"/>
          <w:lang w:val="sk-SK"/>
        </w:rPr>
        <w:t>KVANTITATÍVNE ZLOŽENIE</w:t>
      </w:r>
    </w:p>
    <w:p w:rsidR="000F14A8" w:rsidRPr="00E748FB" w:rsidRDefault="000F14A8" w:rsidP="003F61A4">
      <w:pPr>
        <w:keepNext/>
        <w:spacing w:after="0" w:line="240" w:lineRule="auto"/>
        <w:rPr>
          <w:rFonts w:ascii="Times New Roman" w:hAnsi="Times New Roman"/>
          <w:b/>
          <w:szCs w:val="22"/>
          <w:lang w:val="sk-SK"/>
        </w:rPr>
      </w:pPr>
    </w:p>
    <w:p w:rsidR="00A30AA1" w:rsidRPr="00E748FB" w:rsidRDefault="00A30AA1" w:rsidP="003F61A4">
      <w:pPr>
        <w:keepNext/>
        <w:spacing w:after="0" w:line="240" w:lineRule="auto"/>
        <w:rPr>
          <w:rFonts w:ascii="Times New Roman" w:hAnsi="Times New Roman"/>
          <w:szCs w:val="22"/>
          <w:u w:val="single"/>
          <w:lang w:val="sk-SK"/>
        </w:rPr>
      </w:pPr>
      <w:r w:rsidRPr="00E748FB">
        <w:rPr>
          <w:rFonts w:ascii="Times New Roman" w:hAnsi="Times New Roman"/>
          <w:szCs w:val="22"/>
          <w:u w:val="single"/>
          <w:lang w:val="sk-SK"/>
        </w:rPr>
        <w:t>PROCYSBI 25 mg tvrd</w:t>
      </w:r>
      <w:r w:rsidR="0099388E" w:rsidRPr="00E748FB">
        <w:rPr>
          <w:rFonts w:ascii="Times New Roman" w:hAnsi="Times New Roman"/>
          <w:szCs w:val="22"/>
          <w:u w:val="single"/>
          <w:lang w:val="sk-SK"/>
        </w:rPr>
        <w:t>á</w:t>
      </w:r>
      <w:r w:rsidRPr="00E748FB">
        <w:rPr>
          <w:rFonts w:ascii="Times New Roman" w:hAnsi="Times New Roman"/>
          <w:szCs w:val="22"/>
          <w:u w:val="single"/>
          <w:lang w:val="sk-SK"/>
        </w:rPr>
        <w:t xml:space="preserve"> kapsul</w:t>
      </w:r>
      <w:r w:rsidR="0099388E" w:rsidRPr="00E748FB">
        <w:rPr>
          <w:rFonts w:ascii="Times New Roman" w:hAnsi="Times New Roman"/>
          <w:szCs w:val="22"/>
          <w:u w:val="single"/>
          <w:lang w:val="sk-SK"/>
        </w:rPr>
        <w:t>a</w:t>
      </w:r>
    </w:p>
    <w:p w:rsidR="00C76453" w:rsidRPr="00E748FB" w:rsidRDefault="00E41F67" w:rsidP="003F61A4">
      <w:pPr>
        <w:spacing w:after="0" w:line="240" w:lineRule="auto"/>
        <w:rPr>
          <w:rFonts w:ascii="Times New Roman" w:hAnsi="Times New Roman"/>
          <w:szCs w:val="22"/>
          <w:lang w:val="sk-SK"/>
        </w:rPr>
      </w:pPr>
      <w:r w:rsidRPr="00E748FB">
        <w:rPr>
          <w:rFonts w:ascii="Times New Roman" w:hAnsi="Times New Roman"/>
          <w:szCs w:val="22"/>
          <w:lang w:val="sk-SK"/>
        </w:rPr>
        <w:t>Jedna</w:t>
      </w:r>
      <w:r w:rsidR="00C76453" w:rsidRPr="00E748FB">
        <w:rPr>
          <w:rFonts w:ascii="Times New Roman" w:hAnsi="Times New Roman"/>
          <w:szCs w:val="22"/>
          <w:lang w:val="sk-SK"/>
        </w:rPr>
        <w:t xml:space="preserve"> tvrdá kapsula obsahuje 25 mg cysteamínu (ako </w:t>
      </w:r>
      <w:r w:rsidR="00075978" w:rsidRPr="00E748FB">
        <w:rPr>
          <w:rFonts w:ascii="Times New Roman" w:hAnsi="Times New Roman"/>
          <w:szCs w:val="22"/>
          <w:lang w:val="sk-SK"/>
        </w:rPr>
        <w:t>merkaptamíniumbitartarát</w:t>
      </w:r>
      <w:r w:rsidR="00C76453" w:rsidRPr="00E748FB">
        <w:rPr>
          <w:rFonts w:ascii="Times New Roman" w:hAnsi="Times New Roman"/>
          <w:szCs w:val="22"/>
          <w:lang w:val="sk-SK"/>
        </w:rPr>
        <w:t>)</w:t>
      </w:r>
      <w:r w:rsidR="00C83419" w:rsidRPr="00E748FB">
        <w:rPr>
          <w:rFonts w:ascii="Times New Roman" w:hAnsi="Times New Roman"/>
          <w:szCs w:val="22"/>
          <w:lang w:val="sk-SK"/>
        </w:rPr>
        <w:t>.</w:t>
      </w:r>
    </w:p>
    <w:p w:rsidR="000F14A8" w:rsidRPr="00E748FB" w:rsidRDefault="000F14A8" w:rsidP="003F61A4">
      <w:pPr>
        <w:spacing w:after="0" w:line="240" w:lineRule="auto"/>
        <w:rPr>
          <w:rFonts w:ascii="Times New Roman" w:hAnsi="Times New Roman"/>
          <w:szCs w:val="22"/>
          <w:lang w:val="sk-SK"/>
        </w:rPr>
      </w:pPr>
    </w:p>
    <w:p w:rsidR="00A30AA1" w:rsidRPr="00E748FB" w:rsidRDefault="00A30AA1" w:rsidP="003F61A4">
      <w:pPr>
        <w:keepNext/>
        <w:spacing w:after="0" w:line="240" w:lineRule="auto"/>
        <w:rPr>
          <w:rFonts w:ascii="Times New Roman" w:hAnsi="Times New Roman"/>
          <w:szCs w:val="22"/>
          <w:u w:val="single"/>
          <w:lang w:val="sk-SK"/>
        </w:rPr>
      </w:pPr>
      <w:r w:rsidRPr="00E748FB">
        <w:rPr>
          <w:rFonts w:ascii="Times New Roman" w:hAnsi="Times New Roman"/>
          <w:szCs w:val="22"/>
          <w:u w:val="single"/>
          <w:lang w:val="sk-SK"/>
        </w:rPr>
        <w:t>PROCYSBI 75 mg tvrd</w:t>
      </w:r>
      <w:r w:rsidR="0099388E" w:rsidRPr="00E748FB">
        <w:rPr>
          <w:rFonts w:ascii="Times New Roman" w:hAnsi="Times New Roman"/>
          <w:szCs w:val="22"/>
          <w:u w:val="single"/>
          <w:lang w:val="sk-SK"/>
        </w:rPr>
        <w:t>á</w:t>
      </w:r>
      <w:r w:rsidRPr="00E748FB">
        <w:rPr>
          <w:rFonts w:ascii="Times New Roman" w:hAnsi="Times New Roman"/>
          <w:szCs w:val="22"/>
          <w:u w:val="single"/>
          <w:lang w:val="sk-SK"/>
        </w:rPr>
        <w:t xml:space="preserve"> kapsul</w:t>
      </w:r>
      <w:r w:rsidR="0099388E" w:rsidRPr="00E748FB">
        <w:rPr>
          <w:rFonts w:ascii="Times New Roman" w:hAnsi="Times New Roman"/>
          <w:szCs w:val="22"/>
          <w:u w:val="single"/>
          <w:lang w:val="sk-SK"/>
        </w:rPr>
        <w:t>a</w:t>
      </w:r>
    </w:p>
    <w:p w:rsidR="00A30AA1" w:rsidRPr="00E748FB" w:rsidRDefault="00A30AA1" w:rsidP="003F61A4">
      <w:pPr>
        <w:spacing w:after="0" w:line="240" w:lineRule="auto"/>
        <w:rPr>
          <w:rFonts w:ascii="Times New Roman" w:hAnsi="Times New Roman"/>
          <w:szCs w:val="22"/>
          <w:lang w:val="sk-SK"/>
        </w:rPr>
      </w:pPr>
      <w:r w:rsidRPr="00E748FB">
        <w:rPr>
          <w:rFonts w:ascii="Times New Roman" w:hAnsi="Times New Roman"/>
          <w:szCs w:val="22"/>
          <w:lang w:val="sk-SK"/>
        </w:rPr>
        <w:t>Jedna tvrdá kapsula obsahuje 75 mg cysteamínu (ako merkaptamíniumbitartarát)</w:t>
      </w:r>
      <w:r w:rsidR="00C83419" w:rsidRPr="00E748FB">
        <w:rPr>
          <w:rFonts w:ascii="Times New Roman" w:hAnsi="Times New Roman"/>
          <w:szCs w:val="22"/>
          <w:lang w:val="sk-SK"/>
        </w:rPr>
        <w:t>.</w:t>
      </w:r>
    </w:p>
    <w:p w:rsidR="00A30AA1" w:rsidRPr="00E748FB" w:rsidRDefault="00A30AA1" w:rsidP="003F61A4">
      <w:pPr>
        <w:spacing w:after="0" w:line="240" w:lineRule="auto"/>
        <w:rPr>
          <w:rFonts w:ascii="Times New Roman" w:hAnsi="Times New Roman"/>
          <w:szCs w:val="22"/>
          <w:lang w:val="sk-SK"/>
        </w:rPr>
      </w:pPr>
    </w:p>
    <w:p w:rsidR="00C76453" w:rsidRPr="00AD5D7D" w:rsidRDefault="00C76453" w:rsidP="003F61A4">
      <w:pPr>
        <w:spacing w:after="0" w:line="240" w:lineRule="auto"/>
        <w:rPr>
          <w:rFonts w:ascii="Times New Roman" w:hAnsi="Times New Roman"/>
          <w:szCs w:val="22"/>
          <w:lang w:val="sk-SK"/>
        </w:rPr>
      </w:pPr>
      <w:r w:rsidRPr="00E748FB">
        <w:rPr>
          <w:rFonts w:ascii="Times New Roman" w:hAnsi="Times New Roman"/>
          <w:szCs w:val="22"/>
          <w:lang w:val="sk-SK"/>
        </w:rPr>
        <w:t>Úplný zoznam pomocných látok, pozri časť</w:t>
      </w:r>
      <w:r w:rsidR="00C96652" w:rsidRPr="00E748FB">
        <w:rPr>
          <w:rFonts w:ascii="Times New Roman" w:hAnsi="Times New Roman"/>
          <w:szCs w:val="22"/>
          <w:lang w:val="sk-SK"/>
        </w:rPr>
        <w:t> </w:t>
      </w:r>
      <w:r w:rsidRPr="00E748FB">
        <w:rPr>
          <w:rFonts w:ascii="Times New Roman" w:hAnsi="Times New Roman"/>
          <w:szCs w:val="22"/>
          <w:lang w:val="sk-SK"/>
        </w:rPr>
        <w:t>6.1.</w:t>
      </w:r>
    </w:p>
    <w:p w:rsidR="000F14A8" w:rsidRPr="00AD5D7D" w:rsidRDefault="000F14A8" w:rsidP="003F61A4">
      <w:pPr>
        <w:spacing w:after="0" w:line="240" w:lineRule="auto"/>
        <w:rPr>
          <w:rFonts w:ascii="Times New Roman" w:hAnsi="Times New Roman"/>
          <w:szCs w:val="22"/>
          <w:lang w:val="sk-SK"/>
        </w:rPr>
      </w:pPr>
    </w:p>
    <w:p w:rsidR="000F14A8" w:rsidRPr="00AD5D7D" w:rsidRDefault="000F14A8" w:rsidP="003F61A4">
      <w:pPr>
        <w:spacing w:after="0" w:line="240" w:lineRule="auto"/>
        <w:rPr>
          <w:rFonts w:ascii="Times New Roman" w:hAnsi="Times New Roman"/>
          <w:szCs w:val="22"/>
          <w:lang w:val="sk-SK"/>
        </w:rPr>
      </w:pPr>
    </w:p>
    <w:p w:rsidR="00C76453" w:rsidRPr="00E748FB" w:rsidRDefault="00C76453" w:rsidP="003F61A4">
      <w:pPr>
        <w:keepNext/>
        <w:spacing w:after="0" w:line="240" w:lineRule="auto"/>
        <w:ind w:left="567" w:hanging="567"/>
        <w:rPr>
          <w:rFonts w:ascii="Times New Roman" w:hAnsi="Times New Roman"/>
          <w:b/>
          <w:szCs w:val="22"/>
          <w:lang w:val="sk-SK"/>
        </w:rPr>
      </w:pPr>
      <w:r w:rsidRPr="00E748FB">
        <w:rPr>
          <w:rFonts w:ascii="Times New Roman" w:hAnsi="Times New Roman"/>
          <w:b/>
          <w:szCs w:val="22"/>
          <w:lang w:val="sk-SK"/>
        </w:rPr>
        <w:t>3.</w:t>
      </w:r>
      <w:r w:rsidRPr="00E748FB">
        <w:rPr>
          <w:rFonts w:ascii="Times New Roman" w:hAnsi="Times New Roman"/>
          <w:b/>
          <w:szCs w:val="22"/>
          <w:lang w:val="sk-SK"/>
        </w:rPr>
        <w:tab/>
        <w:t>LIEKOVÁ FORMA</w:t>
      </w:r>
    </w:p>
    <w:p w:rsidR="000F14A8" w:rsidRPr="00E748FB" w:rsidRDefault="000F14A8" w:rsidP="003F61A4">
      <w:pPr>
        <w:keepNext/>
        <w:spacing w:after="0" w:line="240" w:lineRule="auto"/>
        <w:rPr>
          <w:rFonts w:ascii="Times New Roman" w:hAnsi="Times New Roman"/>
          <w:szCs w:val="22"/>
          <w:lang w:val="sk-SK"/>
        </w:rPr>
      </w:pPr>
    </w:p>
    <w:p w:rsidR="00C76453" w:rsidRPr="00E748FB" w:rsidRDefault="00E41F67" w:rsidP="003F61A4">
      <w:pPr>
        <w:spacing w:after="0" w:line="240" w:lineRule="auto"/>
        <w:rPr>
          <w:rFonts w:ascii="Times New Roman" w:hAnsi="Times New Roman"/>
          <w:szCs w:val="22"/>
          <w:lang w:val="sk-SK"/>
        </w:rPr>
      </w:pPr>
      <w:r w:rsidRPr="00E748FB">
        <w:rPr>
          <w:rFonts w:ascii="Times New Roman" w:hAnsi="Times New Roman"/>
          <w:szCs w:val="22"/>
          <w:lang w:val="sk-SK"/>
        </w:rPr>
        <w:t>Tvrdá g</w:t>
      </w:r>
      <w:r w:rsidR="00C76453" w:rsidRPr="00E748FB">
        <w:rPr>
          <w:rFonts w:ascii="Times New Roman" w:hAnsi="Times New Roman"/>
          <w:szCs w:val="22"/>
          <w:lang w:val="sk-SK"/>
        </w:rPr>
        <w:t>astrorezist</w:t>
      </w:r>
      <w:r w:rsidR="0071537B" w:rsidRPr="00E748FB">
        <w:rPr>
          <w:rFonts w:ascii="Times New Roman" w:hAnsi="Times New Roman"/>
          <w:szCs w:val="22"/>
          <w:lang w:val="sk-SK"/>
        </w:rPr>
        <w:t>e</w:t>
      </w:r>
      <w:r w:rsidR="00C76453" w:rsidRPr="00E748FB">
        <w:rPr>
          <w:rFonts w:ascii="Times New Roman" w:hAnsi="Times New Roman"/>
          <w:szCs w:val="22"/>
          <w:lang w:val="sk-SK"/>
        </w:rPr>
        <w:t>ntn</w:t>
      </w:r>
      <w:r w:rsidR="0071537B" w:rsidRPr="00E748FB">
        <w:rPr>
          <w:rFonts w:ascii="Times New Roman" w:hAnsi="Times New Roman"/>
          <w:szCs w:val="22"/>
          <w:lang w:val="sk-SK"/>
        </w:rPr>
        <w:t>á</w:t>
      </w:r>
      <w:r w:rsidR="00C76453" w:rsidRPr="00E748FB">
        <w:rPr>
          <w:rFonts w:ascii="Times New Roman" w:hAnsi="Times New Roman"/>
          <w:szCs w:val="22"/>
          <w:lang w:val="sk-SK"/>
        </w:rPr>
        <w:t xml:space="preserve"> kapsula.</w:t>
      </w:r>
    </w:p>
    <w:p w:rsidR="00A30AA1" w:rsidRPr="00E748FB" w:rsidRDefault="00A30AA1" w:rsidP="003F61A4">
      <w:pPr>
        <w:spacing w:after="0" w:line="240" w:lineRule="auto"/>
        <w:rPr>
          <w:rFonts w:ascii="Times New Roman" w:hAnsi="Times New Roman"/>
          <w:szCs w:val="22"/>
          <w:lang w:val="sk-SK"/>
        </w:rPr>
      </w:pPr>
    </w:p>
    <w:p w:rsidR="00A30AA1" w:rsidRPr="00E748FB" w:rsidRDefault="00A30AA1" w:rsidP="003F61A4">
      <w:pPr>
        <w:keepNext/>
        <w:spacing w:after="0" w:line="240" w:lineRule="auto"/>
        <w:rPr>
          <w:rFonts w:ascii="Times New Roman" w:hAnsi="Times New Roman"/>
          <w:szCs w:val="22"/>
          <w:u w:val="single"/>
          <w:lang w:val="sk-SK"/>
        </w:rPr>
      </w:pPr>
      <w:r w:rsidRPr="00E748FB">
        <w:rPr>
          <w:rFonts w:ascii="Times New Roman" w:hAnsi="Times New Roman"/>
          <w:szCs w:val="22"/>
          <w:u w:val="single"/>
          <w:lang w:val="sk-SK"/>
        </w:rPr>
        <w:t>PROCYSBI 25 mg tvrd</w:t>
      </w:r>
      <w:r w:rsidR="0099388E" w:rsidRPr="00E748FB">
        <w:rPr>
          <w:rFonts w:ascii="Times New Roman" w:hAnsi="Times New Roman"/>
          <w:szCs w:val="22"/>
          <w:u w:val="single"/>
          <w:lang w:val="sk-SK"/>
        </w:rPr>
        <w:t>á</w:t>
      </w:r>
      <w:r w:rsidRPr="00E748FB">
        <w:rPr>
          <w:rFonts w:ascii="Times New Roman" w:hAnsi="Times New Roman"/>
          <w:szCs w:val="22"/>
          <w:u w:val="single"/>
          <w:lang w:val="sk-SK"/>
        </w:rPr>
        <w:t xml:space="preserve"> kapsul</w:t>
      </w:r>
      <w:r w:rsidR="0099388E" w:rsidRPr="00E748FB">
        <w:rPr>
          <w:rFonts w:ascii="Times New Roman" w:hAnsi="Times New Roman"/>
          <w:szCs w:val="22"/>
          <w:u w:val="single"/>
          <w:lang w:val="sk-SK"/>
        </w:rPr>
        <w:t>a</w:t>
      </w:r>
    </w:p>
    <w:p w:rsidR="00C76453" w:rsidRPr="00E748FB" w:rsidRDefault="00C76453" w:rsidP="003F61A4">
      <w:pPr>
        <w:spacing w:after="0" w:line="240" w:lineRule="auto"/>
        <w:rPr>
          <w:rFonts w:ascii="Times New Roman" w:hAnsi="Times New Roman"/>
          <w:szCs w:val="22"/>
          <w:lang w:val="sk-SK"/>
        </w:rPr>
      </w:pPr>
      <w:r w:rsidRPr="00E748FB">
        <w:rPr>
          <w:rFonts w:ascii="Times New Roman" w:hAnsi="Times New Roman"/>
          <w:szCs w:val="22"/>
          <w:lang w:val="sk-SK"/>
        </w:rPr>
        <w:t>Svetlomodré tvrdé kapsuly veľkos</w:t>
      </w:r>
      <w:r w:rsidR="00E41F67" w:rsidRPr="00E748FB">
        <w:rPr>
          <w:rFonts w:ascii="Times New Roman" w:hAnsi="Times New Roman"/>
          <w:szCs w:val="22"/>
          <w:lang w:val="sk-SK"/>
        </w:rPr>
        <w:t>ti</w:t>
      </w:r>
      <w:r w:rsidRPr="00E748FB">
        <w:rPr>
          <w:rFonts w:ascii="Times New Roman" w:hAnsi="Times New Roman"/>
          <w:szCs w:val="22"/>
          <w:lang w:val="sk-SK"/>
        </w:rPr>
        <w:t xml:space="preserve"> 3</w:t>
      </w:r>
      <w:r w:rsidR="00020BD0" w:rsidRPr="00E748FB">
        <w:rPr>
          <w:rFonts w:ascii="Times New Roman" w:hAnsi="Times New Roman"/>
          <w:szCs w:val="22"/>
          <w:lang w:val="sk-SK"/>
        </w:rPr>
        <w:t> </w:t>
      </w:r>
      <w:r w:rsidR="00E41F67" w:rsidRPr="00E748FB">
        <w:rPr>
          <w:rFonts w:ascii="Times New Roman" w:hAnsi="Times New Roman"/>
          <w:szCs w:val="22"/>
          <w:lang w:val="sk-SK"/>
        </w:rPr>
        <w:t xml:space="preserve">potlačené </w:t>
      </w:r>
      <w:r w:rsidR="00C83419" w:rsidRPr="00E748FB">
        <w:rPr>
          <w:rFonts w:ascii="Times New Roman" w:hAnsi="Times New Roman"/>
          <w:szCs w:val="22"/>
          <w:lang w:val="sk-SK"/>
        </w:rPr>
        <w:t xml:space="preserve">nápisom </w:t>
      </w:r>
      <w:r w:rsidR="00E41F67" w:rsidRPr="00E748FB">
        <w:rPr>
          <w:rFonts w:ascii="Times New Roman" w:hAnsi="Times New Roman"/>
          <w:szCs w:val="22"/>
          <w:lang w:val="sk-SK"/>
        </w:rPr>
        <w:t>biel</w:t>
      </w:r>
      <w:r w:rsidR="00FE048E">
        <w:rPr>
          <w:rFonts w:ascii="Times New Roman" w:hAnsi="Times New Roman"/>
          <w:szCs w:val="22"/>
          <w:lang w:val="sk-SK"/>
        </w:rPr>
        <w:t>ym</w:t>
      </w:r>
      <w:r w:rsidR="00E41F67" w:rsidRPr="00E748FB">
        <w:rPr>
          <w:rFonts w:ascii="Times New Roman" w:hAnsi="Times New Roman"/>
          <w:szCs w:val="22"/>
          <w:lang w:val="sk-SK"/>
        </w:rPr>
        <w:t xml:space="preserve"> </w:t>
      </w:r>
      <w:r w:rsidR="00FE048E">
        <w:rPr>
          <w:rFonts w:ascii="Times New Roman" w:hAnsi="Times New Roman"/>
          <w:szCs w:val="22"/>
          <w:lang w:val="sk-SK"/>
        </w:rPr>
        <w:t>atramentom</w:t>
      </w:r>
      <w:r w:rsidRPr="00E748FB">
        <w:rPr>
          <w:rFonts w:ascii="Times New Roman" w:hAnsi="Times New Roman"/>
          <w:szCs w:val="22"/>
          <w:lang w:val="sk-SK"/>
        </w:rPr>
        <w:t xml:space="preserve"> </w:t>
      </w:r>
      <w:r w:rsidR="00E41F67" w:rsidRPr="00E748FB">
        <w:rPr>
          <w:rFonts w:ascii="Times New Roman" w:hAnsi="Times New Roman"/>
          <w:szCs w:val="22"/>
          <w:lang w:val="sk-SK"/>
        </w:rPr>
        <w:t>„</w:t>
      </w:r>
      <w:r w:rsidRPr="00E748FB">
        <w:rPr>
          <w:rFonts w:ascii="Times New Roman" w:hAnsi="Times New Roman"/>
          <w:szCs w:val="22"/>
          <w:lang w:val="sk-SK"/>
        </w:rPr>
        <w:t>25 mg</w:t>
      </w:r>
      <w:r w:rsidR="00E41F67" w:rsidRPr="00E748FB">
        <w:rPr>
          <w:rFonts w:ascii="Times New Roman" w:hAnsi="Times New Roman"/>
          <w:szCs w:val="22"/>
          <w:lang w:val="sk-SK"/>
        </w:rPr>
        <w:t>“</w:t>
      </w:r>
      <w:r w:rsidRPr="00E748FB">
        <w:rPr>
          <w:rFonts w:ascii="Times New Roman" w:hAnsi="Times New Roman"/>
          <w:szCs w:val="22"/>
          <w:lang w:val="sk-SK"/>
        </w:rPr>
        <w:t xml:space="preserve"> </w:t>
      </w:r>
      <w:r w:rsidR="00EA0965" w:rsidRPr="00E748FB">
        <w:rPr>
          <w:rFonts w:ascii="Times New Roman" w:hAnsi="Times New Roman"/>
          <w:szCs w:val="22"/>
          <w:lang w:val="sk-SK"/>
        </w:rPr>
        <w:t xml:space="preserve">so </w:t>
      </w:r>
      <w:r w:rsidRPr="00E748FB">
        <w:rPr>
          <w:rFonts w:ascii="Times New Roman" w:hAnsi="Times New Roman"/>
          <w:szCs w:val="22"/>
          <w:lang w:val="sk-SK"/>
        </w:rPr>
        <w:t xml:space="preserve">svetlomodrým </w:t>
      </w:r>
      <w:r w:rsidR="0053430A" w:rsidRPr="00E748FB">
        <w:rPr>
          <w:rFonts w:ascii="Times New Roman" w:hAnsi="Times New Roman"/>
          <w:szCs w:val="22"/>
          <w:lang w:val="sk-SK"/>
        </w:rPr>
        <w:t>viečkom</w:t>
      </w:r>
      <w:r w:rsidR="00E41F67" w:rsidRPr="00E748FB">
        <w:rPr>
          <w:rFonts w:ascii="Times New Roman" w:hAnsi="Times New Roman"/>
          <w:szCs w:val="22"/>
          <w:lang w:val="sk-SK"/>
        </w:rPr>
        <w:t xml:space="preserve"> s </w:t>
      </w:r>
      <w:r w:rsidR="0053430A" w:rsidRPr="00E748FB">
        <w:rPr>
          <w:rFonts w:ascii="Times New Roman" w:hAnsi="Times New Roman"/>
          <w:szCs w:val="22"/>
          <w:lang w:val="sk-SK"/>
        </w:rPr>
        <w:t>nápisom</w:t>
      </w:r>
      <w:r w:rsidR="00E41F67" w:rsidRPr="00E748FB">
        <w:rPr>
          <w:rFonts w:ascii="Times New Roman" w:hAnsi="Times New Roman"/>
          <w:szCs w:val="22"/>
          <w:lang w:val="sk-SK"/>
        </w:rPr>
        <w:t xml:space="preserve"> </w:t>
      </w:r>
      <w:r w:rsidR="0053430A" w:rsidRPr="00E748FB">
        <w:rPr>
          <w:rFonts w:ascii="Times New Roman" w:hAnsi="Times New Roman"/>
          <w:szCs w:val="22"/>
          <w:lang w:val="sk-SK"/>
        </w:rPr>
        <w:t>„</w:t>
      </w:r>
      <w:r w:rsidR="00461695" w:rsidRPr="00E748FB">
        <w:rPr>
          <w:rFonts w:ascii="Times New Roman" w:hAnsi="Times New Roman"/>
          <w:szCs w:val="22"/>
          <w:lang w:val="sk-SK"/>
        </w:rPr>
        <w:t>PRO</w:t>
      </w:r>
      <w:r w:rsidR="0053430A" w:rsidRPr="00E748FB">
        <w:rPr>
          <w:rFonts w:ascii="Times New Roman" w:hAnsi="Times New Roman"/>
          <w:szCs w:val="22"/>
          <w:lang w:val="sk-SK"/>
        </w:rPr>
        <w:t>“</w:t>
      </w:r>
      <w:r w:rsidR="00E41F67" w:rsidRPr="00E748FB">
        <w:rPr>
          <w:rFonts w:ascii="Times New Roman" w:hAnsi="Times New Roman"/>
          <w:szCs w:val="22"/>
          <w:lang w:val="sk-SK"/>
        </w:rPr>
        <w:t xml:space="preserve"> vytlačeným </w:t>
      </w:r>
      <w:r w:rsidR="00FE048E" w:rsidRPr="00E748FB">
        <w:rPr>
          <w:rFonts w:ascii="Times New Roman" w:hAnsi="Times New Roman"/>
          <w:szCs w:val="22"/>
          <w:lang w:val="sk-SK"/>
        </w:rPr>
        <w:t>biel</w:t>
      </w:r>
      <w:r w:rsidR="00FE048E">
        <w:rPr>
          <w:rFonts w:ascii="Times New Roman" w:hAnsi="Times New Roman"/>
          <w:szCs w:val="22"/>
          <w:lang w:val="sk-SK"/>
        </w:rPr>
        <w:t>ym</w:t>
      </w:r>
      <w:r w:rsidR="00FE048E" w:rsidRPr="00E748FB">
        <w:rPr>
          <w:rFonts w:ascii="Times New Roman" w:hAnsi="Times New Roman"/>
          <w:szCs w:val="22"/>
          <w:lang w:val="sk-SK"/>
        </w:rPr>
        <w:t xml:space="preserve"> </w:t>
      </w:r>
      <w:r w:rsidR="00FE048E">
        <w:rPr>
          <w:rFonts w:ascii="Times New Roman" w:hAnsi="Times New Roman"/>
          <w:szCs w:val="22"/>
          <w:lang w:val="sk-SK"/>
        </w:rPr>
        <w:t>atramentom</w:t>
      </w:r>
      <w:r w:rsidR="00FE048E" w:rsidRPr="00E748FB">
        <w:rPr>
          <w:rFonts w:ascii="Times New Roman" w:hAnsi="Times New Roman"/>
          <w:szCs w:val="22"/>
          <w:lang w:val="sk-SK"/>
        </w:rPr>
        <w:t xml:space="preserve"> </w:t>
      </w:r>
      <w:r w:rsidR="00E41F67" w:rsidRPr="00E748FB">
        <w:rPr>
          <w:rFonts w:ascii="Times New Roman" w:hAnsi="Times New Roman"/>
          <w:szCs w:val="22"/>
          <w:lang w:val="sk-SK"/>
        </w:rPr>
        <w:t>.</w:t>
      </w:r>
    </w:p>
    <w:p w:rsidR="000F14A8" w:rsidRPr="00E748FB" w:rsidRDefault="000F14A8" w:rsidP="003F61A4">
      <w:pPr>
        <w:spacing w:after="0" w:line="240" w:lineRule="auto"/>
        <w:rPr>
          <w:rFonts w:ascii="Times New Roman" w:hAnsi="Times New Roman"/>
          <w:szCs w:val="22"/>
          <w:lang w:val="sk-SK"/>
        </w:rPr>
      </w:pPr>
    </w:p>
    <w:p w:rsidR="00A30AA1" w:rsidRPr="00E748FB" w:rsidRDefault="00A30AA1" w:rsidP="003F61A4">
      <w:pPr>
        <w:keepNext/>
        <w:spacing w:after="0" w:line="240" w:lineRule="auto"/>
        <w:rPr>
          <w:rFonts w:ascii="Times New Roman" w:hAnsi="Times New Roman"/>
          <w:szCs w:val="22"/>
          <w:u w:val="single"/>
          <w:lang w:val="sk-SK"/>
        </w:rPr>
      </w:pPr>
      <w:r w:rsidRPr="00E748FB">
        <w:rPr>
          <w:rFonts w:ascii="Times New Roman" w:hAnsi="Times New Roman"/>
          <w:szCs w:val="22"/>
          <w:u w:val="single"/>
          <w:lang w:val="sk-SK"/>
        </w:rPr>
        <w:t>PROCYSBI 75 mg tvrd</w:t>
      </w:r>
      <w:r w:rsidR="0099388E" w:rsidRPr="00E748FB">
        <w:rPr>
          <w:rFonts w:ascii="Times New Roman" w:hAnsi="Times New Roman"/>
          <w:szCs w:val="22"/>
          <w:u w:val="single"/>
          <w:lang w:val="sk-SK"/>
        </w:rPr>
        <w:t>á</w:t>
      </w:r>
      <w:r w:rsidRPr="00E748FB">
        <w:rPr>
          <w:rFonts w:ascii="Times New Roman" w:hAnsi="Times New Roman"/>
          <w:szCs w:val="22"/>
          <w:u w:val="single"/>
          <w:lang w:val="sk-SK"/>
        </w:rPr>
        <w:t xml:space="preserve"> kapsul</w:t>
      </w:r>
      <w:r w:rsidR="0099388E" w:rsidRPr="00E748FB">
        <w:rPr>
          <w:rFonts w:ascii="Times New Roman" w:hAnsi="Times New Roman"/>
          <w:szCs w:val="22"/>
          <w:u w:val="single"/>
          <w:lang w:val="sk-SK"/>
        </w:rPr>
        <w:t>a</w:t>
      </w:r>
    </w:p>
    <w:p w:rsidR="00A30AA1" w:rsidRPr="00E748FB" w:rsidRDefault="00A30AA1" w:rsidP="003F61A4">
      <w:pPr>
        <w:spacing w:after="0" w:line="240" w:lineRule="auto"/>
        <w:rPr>
          <w:rFonts w:ascii="Times New Roman" w:hAnsi="Times New Roman"/>
          <w:szCs w:val="22"/>
          <w:lang w:val="sk-SK"/>
        </w:rPr>
      </w:pPr>
      <w:r w:rsidRPr="00E748FB">
        <w:rPr>
          <w:rFonts w:ascii="Times New Roman" w:hAnsi="Times New Roman"/>
          <w:szCs w:val="22"/>
          <w:lang w:val="sk-SK"/>
        </w:rPr>
        <w:t>Svetlomodré tvrdé kapsuly veľkosti 0 potlačené</w:t>
      </w:r>
      <w:r w:rsidR="00C83419" w:rsidRPr="00E748FB">
        <w:rPr>
          <w:rFonts w:ascii="Times New Roman" w:hAnsi="Times New Roman"/>
          <w:szCs w:val="22"/>
          <w:lang w:val="sk-SK"/>
        </w:rPr>
        <w:t xml:space="preserve"> nápisom</w:t>
      </w:r>
      <w:r w:rsidRPr="00E748FB">
        <w:rPr>
          <w:rFonts w:ascii="Times New Roman" w:hAnsi="Times New Roman"/>
          <w:szCs w:val="22"/>
          <w:lang w:val="sk-SK"/>
        </w:rPr>
        <w:t xml:space="preserve"> </w:t>
      </w:r>
      <w:r w:rsidR="00FE048E" w:rsidRPr="00E748FB">
        <w:rPr>
          <w:rFonts w:ascii="Times New Roman" w:hAnsi="Times New Roman"/>
          <w:szCs w:val="22"/>
          <w:lang w:val="sk-SK"/>
        </w:rPr>
        <w:t>biel</w:t>
      </w:r>
      <w:r w:rsidR="00FE048E">
        <w:rPr>
          <w:rFonts w:ascii="Times New Roman" w:hAnsi="Times New Roman"/>
          <w:szCs w:val="22"/>
          <w:lang w:val="sk-SK"/>
        </w:rPr>
        <w:t>ym</w:t>
      </w:r>
      <w:r w:rsidR="00FE048E" w:rsidRPr="00E748FB">
        <w:rPr>
          <w:rFonts w:ascii="Times New Roman" w:hAnsi="Times New Roman"/>
          <w:szCs w:val="22"/>
          <w:lang w:val="sk-SK"/>
        </w:rPr>
        <w:t xml:space="preserve"> </w:t>
      </w:r>
      <w:r w:rsidR="00FE048E">
        <w:rPr>
          <w:rFonts w:ascii="Times New Roman" w:hAnsi="Times New Roman"/>
          <w:szCs w:val="22"/>
          <w:lang w:val="sk-SK"/>
        </w:rPr>
        <w:t>atramentom</w:t>
      </w:r>
      <w:r w:rsidR="00FE048E" w:rsidRPr="00E748FB">
        <w:rPr>
          <w:rFonts w:ascii="Times New Roman" w:hAnsi="Times New Roman"/>
          <w:szCs w:val="22"/>
          <w:lang w:val="sk-SK"/>
        </w:rPr>
        <w:t xml:space="preserve"> </w:t>
      </w:r>
      <w:r w:rsidRPr="00E748FB">
        <w:rPr>
          <w:rFonts w:ascii="Times New Roman" w:hAnsi="Times New Roman"/>
          <w:szCs w:val="22"/>
          <w:lang w:val="sk-SK"/>
        </w:rPr>
        <w:t>„75</w:t>
      </w:r>
      <w:r w:rsidR="00020BD0" w:rsidRPr="00E748FB">
        <w:rPr>
          <w:rFonts w:ascii="Times New Roman" w:hAnsi="Times New Roman"/>
          <w:szCs w:val="22"/>
          <w:lang w:val="sk-SK"/>
        </w:rPr>
        <w:t> </w:t>
      </w:r>
      <w:r w:rsidRPr="00E748FB">
        <w:rPr>
          <w:rFonts w:ascii="Times New Roman" w:hAnsi="Times New Roman"/>
          <w:szCs w:val="22"/>
          <w:lang w:val="sk-SK"/>
        </w:rPr>
        <w:t xml:space="preserve">mg“ </w:t>
      </w:r>
      <w:r w:rsidR="00EA0965" w:rsidRPr="00E748FB">
        <w:rPr>
          <w:rFonts w:ascii="Times New Roman" w:hAnsi="Times New Roman"/>
          <w:szCs w:val="22"/>
          <w:lang w:val="sk-SK"/>
        </w:rPr>
        <w:t xml:space="preserve">s </w:t>
      </w:r>
      <w:r w:rsidRPr="00E748FB">
        <w:rPr>
          <w:rFonts w:ascii="Times New Roman" w:hAnsi="Times New Roman"/>
          <w:szCs w:val="22"/>
          <w:lang w:val="sk-SK"/>
        </w:rPr>
        <w:t xml:space="preserve">tmavomodrým </w:t>
      </w:r>
      <w:r w:rsidR="0053430A" w:rsidRPr="00E748FB">
        <w:rPr>
          <w:rFonts w:ascii="Times New Roman" w:hAnsi="Times New Roman"/>
          <w:szCs w:val="22"/>
          <w:lang w:val="sk-SK"/>
        </w:rPr>
        <w:t>viečkom</w:t>
      </w:r>
      <w:r w:rsidRPr="00E748FB">
        <w:rPr>
          <w:rFonts w:ascii="Times New Roman" w:hAnsi="Times New Roman"/>
          <w:szCs w:val="22"/>
          <w:lang w:val="sk-SK"/>
        </w:rPr>
        <w:t xml:space="preserve"> s </w:t>
      </w:r>
      <w:r w:rsidR="0053430A" w:rsidRPr="00E748FB">
        <w:rPr>
          <w:rFonts w:ascii="Times New Roman" w:hAnsi="Times New Roman"/>
          <w:szCs w:val="22"/>
          <w:lang w:val="sk-SK"/>
        </w:rPr>
        <w:t>nápisom</w:t>
      </w:r>
      <w:r w:rsidRPr="00E748FB">
        <w:rPr>
          <w:rFonts w:ascii="Times New Roman" w:hAnsi="Times New Roman"/>
          <w:szCs w:val="22"/>
          <w:lang w:val="sk-SK"/>
        </w:rPr>
        <w:t xml:space="preserve"> </w:t>
      </w:r>
      <w:r w:rsidR="0053430A" w:rsidRPr="00E748FB">
        <w:rPr>
          <w:rFonts w:ascii="Times New Roman" w:hAnsi="Times New Roman"/>
          <w:szCs w:val="22"/>
          <w:lang w:val="sk-SK"/>
        </w:rPr>
        <w:t>„</w:t>
      </w:r>
      <w:r w:rsidRPr="00E748FB">
        <w:rPr>
          <w:rFonts w:ascii="Times New Roman" w:hAnsi="Times New Roman"/>
          <w:szCs w:val="22"/>
          <w:lang w:val="sk-SK"/>
        </w:rPr>
        <w:t>PRO</w:t>
      </w:r>
      <w:r w:rsidR="0053430A" w:rsidRPr="00E748FB">
        <w:rPr>
          <w:rFonts w:ascii="Times New Roman" w:hAnsi="Times New Roman"/>
          <w:szCs w:val="22"/>
          <w:lang w:val="sk-SK"/>
        </w:rPr>
        <w:t>“</w:t>
      </w:r>
      <w:r w:rsidRPr="00E748FB">
        <w:rPr>
          <w:rFonts w:ascii="Times New Roman" w:hAnsi="Times New Roman"/>
          <w:szCs w:val="22"/>
          <w:lang w:val="sk-SK"/>
        </w:rPr>
        <w:t xml:space="preserve"> vytlačeným </w:t>
      </w:r>
      <w:r w:rsidR="00FE048E" w:rsidRPr="00E748FB">
        <w:rPr>
          <w:rFonts w:ascii="Times New Roman" w:hAnsi="Times New Roman"/>
          <w:szCs w:val="22"/>
          <w:lang w:val="sk-SK"/>
        </w:rPr>
        <w:t>biel</w:t>
      </w:r>
      <w:r w:rsidR="00FE048E">
        <w:rPr>
          <w:rFonts w:ascii="Times New Roman" w:hAnsi="Times New Roman"/>
          <w:szCs w:val="22"/>
          <w:lang w:val="sk-SK"/>
        </w:rPr>
        <w:t>ym</w:t>
      </w:r>
      <w:r w:rsidR="00FE048E" w:rsidRPr="00E748FB">
        <w:rPr>
          <w:rFonts w:ascii="Times New Roman" w:hAnsi="Times New Roman"/>
          <w:szCs w:val="22"/>
          <w:lang w:val="sk-SK"/>
        </w:rPr>
        <w:t xml:space="preserve"> </w:t>
      </w:r>
      <w:r w:rsidR="00FE048E">
        <w:rPr>
          <w:rFonts w:ascii="Times New Roman" w:hAnsi="Times New Roman"/>
          <w:szCs w:val="22"/>
          <w:lang w:val="sk-SK"/>
        </w:rPr>
        <w:t>atramentom</w:t>
      </w:r>
      <w:r w:rsidR="00FE048E" w:rsidRPr="00E748FB">
        <w:rPr>
          <w:rFonts w:ascii="Times New Roman" w:hAnsi="Times New Roman"/>
          <w:szCs w:val="22"/>
          <w:lang w:val="sk-SK"/>
        </w:rPr>
        <w:t xml:space="preserve"> </w:t>
      </w:r>
      <w:r w:rsidRPr="00E748FB">
        <w:rPr>
          <w:rFonts w:ascii="Times New Roman" w:hAnsi="Times New Roman"/>
          <w:szCs w:val="22"/>
          <w:lang w:val="sk-SK"/>
        </w:rPr>
        <w:t>.</w:t>
      </w:r>
    </w:p>
    <w:p w:rsidR="00A30AA1" w:rsidRPr="00E748FB" w:rsidRDefault="00A30AA1" w:rsidP="003F61A4">
      <w:pPr>
        <w:spacing w:after="0" w:line="240" w:lineRule="auto"/>
        <w:ind w:left="567" w:hanging="567"/>
        <w:rPr>
          <w:rFonts w:ascii="Times New Roman" w:hAnsi="Times New Roman"/>
          <w:szCs w:val="22"/>
          <w:lang w:val="sk-SK"/>
        </w:rPr>
      </w:pPr>
    </w:p>
    <w:p w:rsidR="00A30AA1" w:rsidRPr="00E748FB" w:rsidRDefault="00A30AA1" w:rsidP="003F61A4">
      <w:pPr>
        <w:spacing w:after="0" w:line="240" w:lineRule="auto"/>
        <w:ind w:left="567" w:hanging="567"/>
        <w:rPr>
          <w:rFonts w:ascii="Times New Roman" w:hAnsi="Times New Roman"/>
          <w:szCs w:val="22"/>
          <w:lang w:val="sk-SK"/>
        </w:rPr>
      </w:pPr>
    </w:p>
    <w:p w:rsidR="00C76453" w:rsidRPr="00E748FB" w:rsidRDefault="00C76453" w:rsidP="003F61A4">
      <w:pPr>
        <w:keepNext/>
        <w:spacing w:after="0" w:line="240" w:lineRule="auto"/>
        <w:ind w:left="567" w:hanging="567"/>
        <w:rPr>
          <w:rFonts w:ascii="Times New Roman" w:hAnsi="Times New Roman"/>
          <w:b/>
          <w:szCs w:val="22"/>
          <w:lang w:val="sk-SK"/>
        </w:rPr>
      </w:pPr>
      <w:r w:rsidRPr="00E748FB">
        <w:rPr>
          <w:rFonts w:ascii="Times New Roman" w:hAnsi="Times New Roman"/>
          <w:b/>
          <w:szCs w:val="22"/>
          <w:lang w:val="sk-SK"/>
        </w:rPr>
        <w:t>4.</w:t>
      </w:r>
      <w:r w:rsidRPr="00E748FB">
        <w:rPr>
          <w:rFonts w:ascii="Times New Roman" w:hAnsi="Times New Roman"/>
          <w:b/>
          <w:szCs w:val="22"/>
          <w:lang w:val="sk-SK"/>
        </w:rPr>
        <w:tab/>
        <w:t>KLINICKÉ ÚDAJE</w:t>
      </w:r>
    </w:p>
    <w:p w:rsidR="000F14A8" w:rsidRPr="00E748FB" w:rsidRDefault="000F14A8" w:rsidP="003F61A4">
      <w:pPr>
        <w:keepNext/>
        <w:spacing w:after="0" w:line="240" w:lineRule="auto"/>
        <w:rPr>
          <w:rFonts w:ascii="Times New Roman" w:hAnsi="Times New Roman"/>
          <w:b/>
          <w:szCs w:val="22"/>
          <w:lang w:val="sk-SK"/>
        </w:rPr>
      </w:pPr>
    </w:p>
    <w:p w:rsidR="00C76453" w:rsidRPr="00E748FB" w:rsidRDefault="00C76453" w:rsidP="003F61A4">
      <w:pPr>
        <w:keepNext/>
        <w:spacing w:after="0" w:line="240" w:lineRule="auto"/>
        <w:ind w:left="567" w:hanging="567"/>
        <w:rPr>
          <w:rFonts w:ascii="Times New Roman" w:hAnsi="Times New Roman"/>
          <w:b/>
          <w:szCs w:val="22"/>
          <w:lang w:val="sk-SK"/>
        </w:rPr>
      </w:pPr>
      <w:r w:rsidRPr="00E748FB">
        <w:rPr>
          <w:rFonts w:ascii="Times New Roman" w:hAnsi="Times New Roman"/>
          <w:b/>
          <w:szCs w:val="22"/>
          <w:lang w:val="sk-SK"/>
        </w:rPr>
        <w:t>4.1</w:t>
      </w:r>
      <w:r w:rsidRPr="00E748FB">
        <w:rPr>
          <w:rFonts w:ascii="Times New Roman" w:hAnsi="Times New Roman"/>
          <w:b/>
          <w:szCs w:val="22"/>
          <w:lang w:val="sk-SK"/>
        </w:rPr>
        <w:tab/>
        <w:t>Terapeutické indikácie</w:t>
      </w:r>
    </w:p>
    <w:p w:rsidR="000F14A8" w:rsidRPr="00E748FB" w:rsidRDefault="000F14A8" w:rsidP="003F61A4">
      <w:pPr>
        <w:keepNext/>
        <w:spacing w:after="0" w:line="240" w:lineRule="auto"/>
        <w:ind w:left="567" w:hanging="567"/>
        <w:rPr>
          <w:rFonts w:ascii="Times New Roman" w:hAnsi="Times New Roman"/>
          <w:b/>
          <w:szCs w:val="22"/>
          <w:lang w:val="sk-SK"/>
        </w:rPr>
      </w:pPr>
    </w:p>
    <w:p w:rsidR="00C76453" w:rsidRPr="00E748FB" w:rsidRDefault="00C76453" w:rsidP="003F61A4">
      <w:pPr>
        <w:spacing w:after="0" w:line="240" w:lineRule="auto"/>
        <w:rPr>
          <w:rFonts w:ascii="Times New Roman" w:hAnsi="Times New Roman"/>
          <w:szCs w:val="22"/>
          <w:lang w:val="sk-SK"/>
        </w:rPr>
      </w:pPr>
      <w:r w:rsidRPr="00E748FB">
        <w:rPr>
          <w:rFonts w:ascii="Times New Roman" w:hAnsi="Times New Roman"/>
          <w:szCs w:val="22"/>
          <w:lang w:val="sk-SK"/>
        </w:rPr>
        <w:t>PROCYSBI je indikovaný na liečbu preukázanej nefropatickej cystinózy. Cysteamín znižuje akumuláciu cystínu v niektorých bunkách (napr. v leukocytoch, svalových a pečeňových bunkách) u pacientov s nefropatickou cystinózou. Ak sa liečba za</w:t>
      </w:r>
      <w:r w:rsidR="003A1100" w:rsidRPr="00E748FB">
        <w:rPr>
          <w:rFonts w:ascii="Times New Roman" w:hAnsi="Times New Roman"/>
          <w:szCs w:val="22"/>
          <w:lang w:val="sk-SK"/>
        </w:rPr>
        <w:t>čne</w:t>
      </w:r>
      <w:r w:rsidRPr="00E748FB">
        <w:rPr>
          <w:rFonts w:ascii="Times New Roman" w:hAnsi="Times New Roman"/>
          <w:szCs w:val="22"/>
          <w:lang w:val="sk-SK"/>
        </w:rPr>
        <w:t xml:space="preserve"> včas, cysteamín oddiali rozvoj zlyhania obličiek. </w:t>
      </w:r>
    </w:p>
    <w:p w:rsidR="000F14A8" w:rsidRPr="00E748FB" w:rsidRDefault="000F14A8" w:rsidP="003F61A4">
      <w:pPr>
        <w:spacing w:after="0" w:line="240" w:lineRule="auto"/>
        <w:rPr>
          <w:rFonts w:ascii="Times New Roman" w:hAnsi="Times New Roman"/>
          <w:szCs w:val="22"/>
          <w:lang w:val="sk-SK"/>
        </w:rPr>
      </w:pPr>
    </w:p>
    <w:p w:rsidR="00584A87" w:rsidRPr="00E748FB" w:rsidRDefault="00584A87" w:rsidP="003F61A4">
      <w:pPr>
        <w:keepNext/>
        <w:spacing w:after="0" w:line="240" w:lineRule="auto"/>
        <w:ind w:left="567" w:hanging="567"/>
        <w:rPr>
          <w:rFonts w:ascii="Times New Roman" w:hAnsi="Times New Roman"/>
          <w:b/>
          <w:szCs w:val="22"/>
          <w:lang w:val="sk-SK"/>
        </w:rPr>
      </w:pPr>
      <w:r w:rsidRPr="00E748FB">
        <w:rPr>
          <w:rFonts w:ascii="Times New Roman" w:hAnsi="Times New Roman"/>
          <w:b/>
          <w:szCs w:val="22"/>
          <w:lang w:val="sk-SK"/>
        </w:rPr>
        <w:t>4.2</w:t>
      </w:r>
      <w:r w:rsidRPr="00E748FB">
        <w:rPr>
          <w:rFonts w:ascii="Times New Roman" w:hAnsi="Times New Roman"/>
          <w:b/>
          <w:szCs w:val="22"/>
          <w:lang w:val="sk-SK"/>
        </w:rPr>
        <w:tab/>
        <w:t>Dávkovanie a spôsob podávania</w:t>
      </w:r>
    </w:p>
    <w:p w:rsidR="000F14A8" w:rsidRPr="00E748FB" w:rsidRDefault="000F14A8" w:rsidP="003F61A4">
      <w:pPr>
        <w:keepNext/>
        <w:autoSpaceDE w:val="0"/>
        <w:autoSpaceDN w:val="0"/>
        <w:adjustRightInd w:val="0"/>
        <w:spacing w:after="0" w:line="240" w:lineRule="auto"/>
        <w:rPr>
          <w:rFonts w:ascii="Times New Roman" w:hAnsi="Times New Roman"/>
          <w:szCs w:val="22"/>
          <w:lang w:val="sk-SK"/>
        </w:rPr>
      </w:pPr>
    </w:p>
    <w:p w:rsidR="00C76453" w:rsidRPr="00E748FB" w:rsidRDefault="00C76453" w:rsidP="003F61A4">
      <w:pPr>
        <w:spacing w:after="0" w:line="240" w:lineRule="auto"/>
        <w:rPr>
          <w:rFonts w:ascii="Times New Roman" w:hAnsi="Times New Roman"/>
          <w:szCs w:val="22"/>
          <w:lang w:val="sk-SK"/>
        </w:rPr>
      </w:pPr>
      <w:r w:rsidRPr="00E748FB">
        <w:rPr>
          <w:rFonts w:ascii="Times New Roman" w:hAnsi="Times New Roman"/>
          <w:szCs w:val="22"/>
          <w:lang w:val="sk-SK"/>
        </w:rPr>
        <w:t xml:space="preserve">Liečba liekom PROCYSBI sa má začať pod dohľadom lekára so skúsenosťami </w:t>
      </w:r>
      <w:r w:rsidR="00E9697A" w:rsidRPr="00E748FB">
        <w:rPr>
          <w:rFonts w:ascii="Times New Roman" w:hAnsi="Times New Roman"/>
          <w:szCs w:val="22"/>
          <w:lang w:val="sk-SK"/>
        </w:rPr>
        <w:t>s liečbou</w:t>
      </w:r>
      <w:r w:rsidRPr="00E748FB">
        <w:rPr>
          <w:rFonts w:ascii="Times New Roman" w:hAnsi="Times New Roman"/>
          <w:szCs w:val="22"/>
          <w:lang w:val="sk-SK"/>
        </w:rPr>
        <w:t xml:space="preserve"> cystinózy.</w:t>
      </w:r>
    </w:p>
    <w:p w:rsidR="000F14A8" w:rsidRPr="00E748FB" w:rsidRDefault="00DF257D" w:rsidP="003F61A4">
      <w:pPr>
        <w:autoSpaceDE w:val="0"/>
        <w:autoSpaceDN w:val="0"/>
        <w:adjustRightInd w:val="0"/>
        <w:spacing w:after="0" w:line="240" w:lineRule="auto"/>
        <w:rPr>
          <w:rFonts w:ascii="Times New Roman" w:hAnsi="Times New Roman"/>
          <w:szCs w:val="22"/>
          <w:lang w:val="sk-SK"/>
        </w:rPr>
      </w:pPr>
      <w:r w:rsidRPr="00E748FB">
        <w:rPr>
          <w:rFonts w:ascii="Times New Roman" w:hAnsi="Times New Roman"/>
          <w:szCs w:val="22"/>
          <w:lang w:val="sk-SK"/>
        </w:rPr>
        <w:t>Liečba cysteamínom sa musí začať ihneď po potvrdení diagnózy (t. j. zvýšená hladina cystínu v leukocytoch), aby bol zabezpečený maximálny prínos tejto liečby.</w:t>
      </w:r>
    </w:p>
    <w:p w:rsidR="00133EC0" w:rsidRPr="00E748FB" w:rsidRDefault="00133EC0" w:rsidP="003F61A4">
      <w:pPr>
        <w:autoSpaceDE w:val="0"/>
        <w:autoSpaceDN w:val="0"/>
        <w:adjustRightInd w:val="0"/>
        <w:spacing w:after="0" w:line="240" w:lineRule="auto"/>
        <w:rPr>
          <w:rFonts w:ascii="Times New Roman" w:hAnsi="Times New Roman"/>
          <w:szCs w:val="22"/>
          <w:lang w:val="sk-SK"/>
        </w:rPr>
      </w:pPr>
    </w:p>
    <w:p w:rsidR="00C76453" w:rsidRPr="00E748FB" w:rsidRDefault="00C76453" w:rsidP="003F61A4">
      <w:pPr>
        <w:keepNext/>
        <w:autoSpaceDE w:val="0"/>
        <w:autoSpaceDN w:val="0"/>
        <w:adjustRightInd w:val="0"/>
        <w:spacing w:after="0" w:line="240" w:lineRule="auto"/>
        <w:rPr>
          <w:rFonts w:ascii="Times New Roman" w:hAnsi="Times New Roman"/>
          <w:szCs w:val="22"/>
          <w:u w:val="single"/>
          <w:lang w:val="sk-SK"/>
        </w:rPr>
      </w:pPr>
      <w:r w:rsidRPr="00E748FB">
        <w:rPr>
          <w:rFonts w:ascii="Times New Roman" w:hAnsi="Times New Roman"/>
          <w:szCs w:val="22"/>
          <w:u w:val="single"/>
          <w:lang w:val="sk-SK"/>
        </w:rPr>
        <w:t>Dávkovanie</w:t>
      </w:r>
    </w:p>
    <w:p w:rsidR="000F14A8" w:rsidRPr="00E748FB" w:rsidRDefault="000F14A8" w:rsidP="003F61A4">
      <w:pPr>
        <w:keepNext/>
        <w:autoSpaceDE w:val="0"/>
        <w:autoSpaceDN w:val="0"/>
        <w:adjustRightInd w:val="0"/>
        <w:spacing w:after="0" w:line="240" w:lineRule="auto"/>
        <w:rPr>
          <w:rFonts w:ascii="Times New Roman" w:hAnsi="Times New Roman"/>
          <w:szCs w:val="22"/>
          <w:u w:val="single"/>
          <w:lang w:val="sk-SK"/>
        </w:rPr>
      </w:pPr>
    </w:p>
    <w:p w:rsidR="003A137C" w:rsidRPr="00E748FB" w:rsidRDefault="00A92F31" w:rsidP="003F61A4">
      <w:pPr>
        <w:autoSpaceDE w:val="0"/>
        <w:autoSpaceDN w:val="0"/>
        <w:adjustRightInd w:val="0"/>
        <w:spacing w:after="0" w:line="240" w:lineRule="auto"/>
        <w:rPr>
          <w:rFonts w:ascii="Times New Roman" w:hAnsi="Times New Roman"/>
          <w:szCs w:val="22"/>
          <w:lang w:val="sk-SK"/>
        </w:rPr>
      </w:pPr>
      <w:r w:rsidRPr="00E748FB">
        <w:rPr>
          <w:rFonts w:ascii="Times New Roman" w:hAnsi="Times New Roman"/>
          <w:szCs w:val="22"/>
          <w:lang w:val="sk-SK"/>
        </w:rPr>
        <w:t>Koncentrácie cystínu v leukocytoch sa môž</w:t>
      </w:r>
      <w:r w:rsidR="00FE048E">
        <w:rPr>
          <w:rFonts w:ascii="Times New Roman" w:hAnsi="Times New Roman"/>
          <w:szCs w:val="22"/>
          <w:lang w:val="sk-SK"/>
        </w:rPr>
        <w:t>e</w:t>
      </w:r>
      <w:r w:rsidRPr="00E748FB">
        <w:rPr>
          <w:rFonts w:ascii="Times New Roman" w:hAnsi="Times New Roman"/>
          <w:szCs w:val="22"/>
          <w:lang w:val="sk-SK"/>
        </w:rPr>
        <w:t xml:space="preserve"> merať niekoľkými rôznymi metódami, ako sú napríklad špecifické podskupiny leukocytov (napr. granulocytový test) alebo test zmiešaných leukocytov, pričom každý test má iné cieľové hodnoty. Lekári majú pri rozhodovaní o diagnóze a dávkovaní lieku PROCYSBI u pacientov s cystinózou vychádzať z terapeutických cieľov špecifických pre test poskytnutých jednotlivými testovacími laboratóriami</w:t>
      </w:r>
      <w:r w:rsidR="002B21FC" w:rsidRPr="00E748FB">
        <w:rPr>
          <w:rFonts w:ascii="Times New Roman" w:hAnsi="Times New Roman"/>
          <w:szCs w:val="22"/>
          <w:lang w:val="sk-SK"/>
        </w:rPr>
        <w:t xml:space="preserve">. </w:t>
      </w:r>
      <w:r w:rsidR="00DF257D" w:rsidRPr="00E748FB">
        <w:rPr>
          <w:rFonts w:ascii="Times New Roman" w:hAnsi="Times New Roman"/>
          <w:szCs w:val="22"/>
          <w:lang w:val="sk-SK"/>
        </w:rPr>
        <w:t>Napríklad c</w:t>
      </w:r>
      <w:r w:rsidR="00E43CE5" w:rsidRPr="00E748FB">
        <w:rPr>
          <w:rFonts w:ascii="Times New Roman" w:hAnsi="Times New Roman"/>
          <w:szCs w:val="22"/>
          <w:lang w:val="sk-SK"/>
        </w:rPr>
        <w:t>ieľom liečby je udržať hladiny cystínu v leukocytoch</w:t>
      </w:r>
      <w:r w:rsidR="00E41F67" w:rsidRPr="00E748FB">
        <w:rPr>
          <w:rFonts w:ascii="Times New Roman" w:hAnsi="Times New Roman"/>
          <w:szCs w:val="22"/>
          <w:lang w:val="sk-SK"/>
        </w:rPr>
        <w:t xml:space="preserve"> </w:t>
      </w:r>
      <w:r w:rsidR="00E43CE5" w:rsidRPr="00E748FB">
        <w:rPr>
          <w:rFonts w:ascii="Times New Roman" w:hAnsi="Times New Roman"/>
          <w:szCs w:val="22"/>
          <w:lang w:val="sk-SK"/>
        </w:rPr>
        <w:t>pod 1 nm</w:t>
      </w:r>
      <w:r w:rsidR="004213D0" w:rsidRPr="00E748FB">
        <w:rPr>
          <w:rFonts w:ascii="Times New Roman" w:hAnsi="Times New Roman"/>
          <w:szCs w:val="22"/>
          <w:lang w:val="sk-SK"/>
        </w:rPr>
        <w:t>o</w:t>
      </w:r>
      <w:r w:rsidR="00E43CE5" w:rsidRPr="00E748FB">
        <w:rPr>
          <w:rFonts w:ascii="Times New Roman" w:hAnsi="Times New Roman"/>
          <w:szCs w:val="22"/>
          <w:lang w:val="sk-SK"/>
        </w:rPr>
        <w:t xml:space="preserve">l hemicystínu/mg proteínu </w:t>
      </w:r>
      <w:r w:rsidR="0024107B" w:rsidRPr="00E748FB">
        <w:rPr>
          <w:rFonts w:ascii="Times New Roman" w:hAnsi="Times New Roman"/>
          <w:szCs w:val="22"/>
          <w:lang w:val="sk-SK"/>
        </w:rPr>
        <w:t xml:space="preserve">(pri meraní pomocou testu zmiešaných leukocytov) </w:t>
      </w:r>
      <w:r w:rsidR="00E43CE5" w:rsidRPr="00E748FB">
        <w:rPr>
          <w:rFonts w:ascii="Times New Roman" w:hAnsi="Times New Roman"/>
          <w:szCs w:val="22"/>
          <w:lang w:val="sk-SK"/>
        </w:rPr>
        <w:t>30 minút po podaní dávky</w:t>
      </w:r>
      <w:r w:rsidR="003A137C" w:rsidRPr="00E748FB">
        <w:rPr>
          <w:rFonts w:ascii="Times New Roman" w:hAnsi="Times New Roman"/>
          <w:szCs w:val="22"/>
          <w:lang w:val="sk-SK"/>
        </w:rPr>
        <w:t xml:space="preserve">. V prípade pacientov užívajúcich stabilnú dávku lieku PROCYSBI a </w:t>
      </w:r>
      <w:r w:rsidR="00E9697A" w:rsidRPr="00E748FB">
        <w:rPr>
          <w:rFonts w:ascii="Times New Roman" w:hAnsi="Times New Roman"/>
          <w:szCs w:val="22"/>
          <w:lang w:val="sk-SK"/>
        </w:rPr>
        <w:t>pacientov</w:t>
      </w:r>
      <w:r w:rsidR="003A137C" w:rsidRPr="00E748FB">
        <w:rPr>
          <w:rFonts w:ascii="Times New Roman" w:hAnsi="Times New Roman"/>
          <w:szCs w:val="22"/>
          <w:lang w:val="sk-SK"/>
        </w:rPr>
        <w:t>, ktorí nemajú ľahký prístup k</w:t>
      </w:r>
      <w:r w:rsidR="007121AD" w:rsidRPr="00E748FB">
        <w:rPr>
          <w:rFonts w:ascii="Times New Roman" w:hAnsi="Times New Roman"/>
          <w:szCs w:val="22"/>
          <w:lang w:val="sk-SK"/>
        </w:rPr>
        <w:t> </w:t>
      </w:r>
      <w:r w:rsidR="003A137C" w:rsidRPr="00E748FB">
        <w:rPr>
          <w:rFonts w:ascii="Times New Roman" w:hAnsi="Times New Roman"/>
          <w:szCs w:val="22"/>
          <w:lang w:val="sk-SK"/>
        </w:rPr>
        <w:t>zariadeniu</w:t>
      </w:r>
      <w:r w:rsidR="007121AD" w:rsidRPr="00E748FB">
        <w:rPr>
          <w:rFonts w:ascii="Times New Roman" w:hAnsi="Times New Roman"/>
          <w:szCs w:val="22"/>
          <w:lang w:val="sk-SK"/>
        </w:rPr>
        <w:t>, kde si môžu dať zmerať hladinu</w:t>
      </w:r>
      <w:r w:rsidR="003A137C" w:rsidRPr="00E748FB">
        <w:rPr>
          <w:rFonts w:ascii="Times New Roman" w:hAnsi="Times New Roman"/>
          <w:szCs w:val="22"/>
          <w:lang w:val="sk-SK"/>
        </w:rPr>
        <w:t xml:space="preserve"> cystínu v</w:t>
      </w:r>
      <w:r w:rsidR="0031002C" w:rsidRPr="00E748FB">
        <w:rPr>
          <w:rFonts w:ascii="Times New Roman" w:hAnsi="Times New Roman"/>
          <w:szCs w:val="22"/>
          <w:lang w:val="sk-SK"/>
        </w:rPr>
        <w:t> </w:t>
      </w:r>
      <w:r w:rsidR="003A137C" w:rsidRPr="00E748FB">
        <w:rPr>
          <w:rFonts w:ascii="Times New Roman" w:hAnsi="Times New Roman"/>
          <w:szCs w:val="22"/>
          <w:lang w:val="sk-SK"/>
        </w:rPr>
        <w:t>leukocytoch</w:t>
      </w:r>
      <w:r w:rsidR="0031002C" w:rsidRPr="00E748FB">
        <w:rPr>
          <w:rFonts w:ascii="Times New Roman" w:hAnsi="Times New Roman"/>
          <w:szCs w:val="22"/>
          <w:lang w:val="sk-SK"/>
        </w:rPr>
        <w:t xml:space="preserve">, </w:t>
      </w:r>
      <w:r w:rsidR="003A137C" w:rsidRPr="00E748FB">
        <w:rPr>
          <w:rFonts w:ascii="Times New Roman" w:hAnsi="Times New Roman"/>
          <w:szCs w:val="22"/>
          <w:lang w:val="sk-SK"/>
        </w:rPr>
        <w:t>m</w:t>
      </w:r>
      <w:r w:rsidR="0031002C" w:rsidRPr="00E748FB">
        <w:rPr>
          <w:rFonts w:ascii="Times New Roman" w:hAnsi="Times New Roman"/>
          <w:szCs w:val="22"/>
          <w:lang w:val="sk-SK"/>
        </w:rPr>
        <w:t>á byť</w:t>
      </w:r>
      <w:r w:rsidR="003A137C" w:rsidRPr="00E748FB">
        <w:rPr>
          <w:rFonts w:ascii="Times New Roman" w:hAnsi="Times New Roman"/>
          <w:szCs w:val="22"/>
          <w:lang w:val="sk-SK"/>
        </w:rPr>
        <w:t xml:space="preserve"> </w:t>
      </w:r>
      <w:r w:rsidR="00E9697A" w:rsidRPr="00E748FB">
        <w:rPr>
          <w:rFonts w:ascii="Times New Roman" w:hAnsi="Times New Roman"/>
          <w:szCs w:val="22"/>
          <w:lang w:val="sk-SK"/>
        </w:rPr>
        <w:t xml:space="preserve">cieľom liečby </w:t>
      </w:r>
      <w:r w:rsidR="003A137C" w:rsidRPr="00E748FB">
        <w:rPr>
          <w:rFonts w:ascii="Times New Roman" w:hAnsi="Times New Roman"/>
          <w:szCs w:val="22"/>
          <w:lang w:val="sk-SK"/>
        </w:rPr>
        <w:t>udrža</w:t>
      </w:r>
      <w:r w:rsidR="0031002C" w:rsidRPr="00E748FB">
        <w:rPr>
          <w:rFonts w:ascii="Times New Roman" w:hAnsi="Times New Roman"/>
          <w:szCs w:val="22"/>
          <w:lang w:val="sk-SK"/>
        </w:rPr>
        <w:t>nie</w:t>
      </w:r>
      <w:r w:rsidR="003A137C" w:rsidRPr="00E748FB">
        <w:rPr>
          <w:rFonts w:ascii="Times New Roman" w:hAnsi="Times New Roman"/>
          <w:szCs w:val="22"/>
          <w:lang w:val="sk-SK"/>
        </w:rPr>
        <w:t xml:space="preserve"> plazmatick</w:t>
      </w:r>
      <w:r w:rsidR="0031002C" w:rsidRPr="00E748FB">
        <w:rPr>
          <w:rFonts w:ascii="Times New Roman" w:hAnsi="Times New Roman"/>
          <w:szCs w:val="22"/>
          <w:lang w:val="sk-SK"/>
        </w:rPr>
        <w:t>ej</w:t>
      </w:r>
      <w:r w:rsidR="003A137C" w:rsidRPr="00E748FB">
        <w:rPr>
          <w:rFonts w:ascii="Times New Roman" w:hAnsi="Times New Roman"/>
          <w:szCs w:val="22"/>
          <w:lang w:val="sk-SK"/>
        </w:rPr>
        <w:t xml:space="preserve"> koncentráci</w:t>
      </w:r>
      <w:r w:rsidR="0031002C" w:rsidRPr="00E748FB">
        <w:rPr>
          <w:rFonts w:ascii="Times New Roman" w:hAnsi="Times New Roman"/>
          <w:szCs w:val="22"/>
          <w:lang w:val="sk-SK"/>
        </w:rPr>
        <w:t>e</w:t>
      </w:r>
      <w:r w:rsidR="003A137C" w:rsidRPr="00E748FB">
        <w:rPr>
          <w:rFonts w:ascii="Times New Roman" w:hAnsi="Times New Roman"/>
          <w:szCs w:val="22"/>
          <w:lang w:val="sk-SK"/>
        </w:rPr>
        <w:t xml:space="preserve"> cysteamínu </w:t>
      </w:r>
      <w:r w:rsidR="0031002C" w:rsidRPr="00E748FB">
        <w:rPr>
          <w:rFonts w:ascii="Times New Roman" w:hAnsi="Times New Roman"/>
          <w:szCs w:val="22"/>
          <w:lang w:val="sk-SK"/>
        </w:rPr>
        <w:t>˃</w:t>
      </w:r>
      <w:r w:rsidR="003A137C" w:rsidRPr="00E748FB">
        <w:rPr>
          <w:rFonts w:ascii="Times New Roman" w:hAnsi="Times New Roman"/>
          <w:szCs w:val="22"/>
          <w:lang w:val="sk-SK"/>
        </w:rPr>
        <w:t xml:space="preserve"> 0,1 mg/l 30 minút po podaní dávky. </w:t>
      </w:r>
    </w:p>
    <w:p w:rsidR="0024107B" w:rsidRPr="00E748FB" w:rsidRDefault="0024107B" w:rsidP="003F61A4">
      <w:pPr>
        <w:autoSpaceDE w:val="0"/>
        <w:autoSpaceDN w:val="0"/>
        <w:adjustRightInd w:val="0"/>
        <w:spacing w:after="0" w:line="240" w:lineRule="auto"/>
        <w:rPr>
          <w:rFonts w:ascii="Times New Roman" w:hAnsi="Times New Roman"/>
          <w:szCs w:val="22"/>
          <w:lang w:val="sk-SK"/>
        </w:rPr>
      </w:pPr>
      <w:r w:rsidRPr="00E748FB">
        <w:rPr>
          <w:rFonts w:ascii="Times New Roman" w:hAnsi="Times New Roman"/>
          <w:szCs w:val="22"/>
          <w:lang w:val="sk-SK"/>
        </w:rPr>
        <w:lastRenderedPageBreak/>
        <w:t>Načasovanie meraní:</w:t>
      </w:r>
      <w:r w:rsidR="00FE048E">
        <w:rPr>
          <w:rFonts w:ascii="Times New Roman" w:hAnsi="Times New Roman"/>
          <w:szCs w:val="22"/>
          <w:lang w:val="sk-SK"/>
        </w:rPr>
        <w:t xml:space="preserve"> </w:t>
      </w:r>
      <w:r w:rsidRPr="00E748FB">
        <w:rPr>
          <w:rFonts w:ascii="Times New Roman" w:hAnsi="Times New Roman"/>
          <w:szCs w:val="22"/>
          <w:lang w:val="sk-SK"/>
        </w:rPr>
        <w:t>PROCYSBI sa má podávať každých 12 hodín. Stanovenie cystínu v leukocytoch a/alebo plazmatickej hladiny cysteamínu sa musí uskutočniť 12,5 hodiny po večernej dávke podanej deň predtým, teda 30 minút po podaní nasledujúcej rannej dávky.</w:t>
      </w:r>
    </w:p>
    <w:p w:rsidR="000F14A8" w:rsidRPr="00E748FB" w:rsidRDefault="000F14A8" w:rsidP="003F61A4">
      <w:pPr>
        <w:autoSpaceDE w:val="0"/>
        <w:autoSpaceDN w:val="0"/>
        <w:adjustRightInd w:val="0"/>
        <w:spacing w:after="0" w:line="240" w:lineRule="auto"/>
        <w:rPr>
          <w:rFonts w:ascii="Times New Roman" w:hAnsi="Times New Roman"/>
          <w:i/>
          <w:szCs w:val="22"/>
          <w:u w:val="single"/>
          <w:lang w:val="sk-SK"/>
        </w:rPr>
      </w:pPr>
    </w:p>
    <w:p w:rsidR="00BF3E21" w:rsidRPr="00E748FB" w:rsidRDefault="00BF3E21" w:rsidP="003F61A4">
      <w:pPr>
        <w:keepNext/>
        <w:autoSpaceDE w:val="0"/>
        <w:autoSpaceDN w:val="0"/>
        <w:adjustRightInd w:val="0"/>
        <w:spacing w:after="0" w:line="240" w:lineRule="auto"/>
        <w:rPr>
          <w:rFonts w:ascii="Times New Roman" w:hAnsi="Times New Roman"/>
          <w:szCs w:val="22"/>
          <w:lang w:val="sk-SK"/>
        </w:rPr>
      </w:pPr>
      <w:r w:rsidRPr="00E748FB">
        <w:rPr>
          <w:rFonts w:ascii="Times New Roman" w:hAnsi="Times New Roman"/>
          <w:i/>
          <w:szCs w:val="22"/>
          <w:u w:val="single"/>
          <w:lang w:val="sk-SK"/>
        </w:rPr>
        <w:t>Prechod z tvrdých kapsúl s okamžitým uvoľňovaním obsahujúcich cysteamínbitart</w:t>
      </w:r>
      <w:r w:rsidR="00E43CE5" w:rsidRPr="00E748FB">
        <w:rPr>
          <w:rFonts w:ascii="Times New Roman" w:hAnsi="Times New Roman"/>
          <w:i/>
          <w:szCs w:val="22"/>
          <w:u w:val="single"/>
          <w:lang w:val="sk-SK"/>
        </w:rPr>
        <w:t>a</w:t>
      </w:r>
      <w:r w:rsidRPr="00E748FB">
        <w:rPr>
          <w:rFonts w:ascii="Times New Roman" w:hAnsi="Times New Roman"/>
          <w:i/>
          <w:szCs w:val="22"/>
          <w:u w:val="single"/>
          <w:lang w:val="sk-SK"/>
        </w:rPr>
        <w:t xml:space="preserve">rát </w:t>
      </w:r>
    </w:p>
    <w:p w:rsidR="0024107B" w:rsidRPr="00E748FB" w:rsidRDefault="00BF3E21" w:rsidP="003F61A4">
      <w:pPr>
        <w:autoSpaceDE w:val="0"/>
        <w:autoSpaceDN w:val="0"/>
        <w:adjustRightInd w:val="0"/>
        <w:spacing w:after="0" w:line="240" w:lineRule="auto"/>
        <w:rPr>
          <w:rFonts w:ascii="Times New Roman" w:hAnsi="Times New Roman"/>
          <w:szCs w:val="22"/>
          <w:lang w:val="sk-SK"/>
        </w:rPr>
      </w:pPr>
      <w:r w:rsidRPr="00E748FB">
        <w:rPr>
          <w:rFonts w:ascii="Times New Roman" w:hAnsi="Times New Roman"/>
          <w:szCs w:val="22"/>
          <w:lang w:val="sk-SK"/>
        </w:rPr>
        <w:t>Pacienti s cystinózou užívajúci cysteamínbitart</w:t>
      </w:r>
      <w:r w:rsidR="00E43CE5" w:rsidRPr="00E748FB">
        <w:rPr>
          <w:rFonts w:ascii="Times New Roman" w:hAnsi="Times New Roman"/>
          <w:szCs w:val="22"/>
          <w:lang w:val="sk-SK"/>
        </w:rPr>
        <w:t>a</w:t>
      </w:r>
      <w:r w:rsidRPr="00E748FB">
        <w:rPr>
          <w:rFonts w:ascii="Times New Roman" w:hAnsi="Times New Roman"/>
          <w:szCs w:val="22"/>
          <w:lang w:val="sk-SK"/>
        </w:rPr>
        <w:t xml:space="preserve">rát s okamžitým uvoľňovaním môžu prejsť na celkovú dennú dávku lieku PROCYSBI rovnajúcu sa </w:t>
      </w:r>
      <w:r w:rsidR="0031002C" w:rsidRPr="00E748FB">
        <w:rPr>
          <w:rFonts w:ascii="Times New Roman" w:hAnsi="Times New Roman"/>
          <w:szCs w:val="22"/>
          <w:lang w:val="sk-SK"/>
        </w:rPr>
        <w:t xml:space="preserve">ich </w:t>
      </w:r>
      <w:r w:rsidRPr="00E748FB">
        <w:rPr>
          <w:rFonts w:ascii="Times New Roman" w:hAnsi="Times New Roman"/>
          <w:szCs w:val="22"/>
          <w:lang w:val="sk-SK"/>
        </w:rPr>
        <w:t>predchádzajúcej celkovej dennej dávke cysteamínbitartrátu s okamžitým uvoľňovaním.</w:t>
      </w:r>
      <w:r w:rsidR="00F44098" w:rsidRPr="00E748FB">
        <w:rPr>
          <w:rFonts w:ascii="Times New Roman" w:hAnsi="Times New Roman"/>
          <w:szCs w:val="22"/>
          <w:lang w:val="sk-SK"/>
        </w:rPr>
        <w:t xml:space="preserve"> </w:t>
      </w:r>
      <w:r w:rsidR="0024107B" w:rsidRPr="00E748FB">
        <w:rPr>
          <w:rFonts w:ascii="Times New Roman" w:hAnsi="Times New Roman"/>
          <w:szCs w:val="22"/>
          <w:lang w:val="sk-SK"/>
        </w:rPr>
        <w:t xml:space="preserve">Celková denná dávka sa má </w:t>
      </w:r>
      <w:r w:rsidR="00E326DE" w:rsidRPr="00E748FB">
        <w:rPr>
          <w:rFonts w:ascii="Times New Roman" w:hAnsi="Times New Roman"/>
          <w:szCs w:val="22"/>
          <w:lang w:val="sk-SK"/>
        </w:rPr>
        <w:t>rozdeliť na dve dávky</w:t>
      </w:r>
      <w:r w:rsidR="0024107B" w:rsidRPr="00E748FB">
        <w:rPr>
          <w:rFonts w:ascii="Times New Roman" w:hAnsi="Times New Roman"/>
          <w:szCs w:val="22"/>
          <w:lang w:val="sk-SK"/>
        </w:rPr>
        <w:t xml:space="preserve"> a podávať každých 12 hodín. Maximálna odporúčaná dávka cysteamínu je 1,95 g/m</w:t>
      </w:r>
      <w:r w:rsidR="0024107B" w:rsidRPr="00E748FB">
        <w:rPr>
          <w:rFonts w:ascii="Times New Roman" w:hAnsi="Times New Roman"/>
          <w:szCs w:val="22"/>
          <w:vertAlign w:val="superscript"/>
          <w:lang w:val="sk-SK"/>
        </w:rPr>
        <w:t>2</w:t>
      </w:r>
      <w:r w:rsidR="0024107B" w:rsidRPr="00E748FB">
        <w:rPr>
          <w:rFonts w:ascii="Times New Roman" w:hAnsi="Times New Roman"/>
          <w:szCs w:val="22"/>
          <w:lang w:val="sk-SK"/>
        </w:rPr>
        <w:t>/deň. Používanie dávok vyšších ako 1,95 g/m</w:t>
      </w:r>
      <w:r w:rsidR="0024107B" w:rsidRPr="00E748FB">
        <w:rPr>
          <w:rFonts w:ascii="Times New Roman" w:hAnsi="Times New Roman"/>
          <w:szCs w:val="22"/>
          <w:vertAlign w:val="superscript"/>
          <w:lang w:val="sk-SK"/>
        </w:rPr>
        <w:t>2</w:t>
      </w:r>
      <w:r w:rsidR="0024107B" w:rsidRPr="00E748FB">
        <w:rPr>
          <w:rFonts w:ascii="Times New Roman" w:hAnsi="Times New Roman"/>
          <w:szCs w:val="22"/>
          <w:lang w:val="sk-SK"/>
        </w:rPr>
        <w:t>/deň sa neodporúča (pozri časť 4.4).</w:t>
      </w:r>
    </w:p>
    <w:p w:rsidR="00BF3E21" w:rsidRPr="00E748FB" w:rsidRDefault="00BF3E21" w:rsidP="003F61A4">
      <w:pPr>
        <w:autoSpaceDE w:val="0"/>
        <w:autoSpaceDN w:val="0"/>
        <w:adjustRightInd w:val="0"/>
        <w:spacing w:after="0" w:line="240" w:lineRule="auto"/>
        <w:rPr>
          <w:rFonts w:ascii="Times New Roman" w:hAnsi="Times New Roman"/>
          <w:szCs w:val="22"/>
          <w:lang w:val="sk-SK"/>
        </w:rPr>
      </w:pPr>
      <w:r w:rsidRPr="00E748FB">
        <w:rPr>
          <w:rFonts w:ascii="Times New Roman" w:hAnsi="Times New Roman"/>
          <w:szCs w:val="22"/>
          <w:lang w:val="sk-SK"/>
        </w:rPr>
        <w:t>Pacient</w:t>
      </w:r>
      <w:r w:rsidR="007121AD" w:rsidRPr="00E748FB">
        <w:rPr>
          <w:rFonts w:ascii="Times New Roman" w:hAnsi="Times New Roman"/>
          <w:szCs w:val="22"/>
          <w:lang w:val="sk-SK"/>
        </w:rPr>
        <w:t xml:space="preserve">om </w:t>
      </w:r>
      <w:r w:rsidRPr="00E748FB">
        <w:rPr>
          <w:rFonts w:ascii="Times New Roman" w:hAnsi="Times New Roman"/>
          <w:szCs w:val="22"/>
          <w:lang w:val="sk-SK"/>
        </w:rPr>
        <w:t>prechádzajú</w:t>
      </w:r>
      <w:r w:rsidR="007121AD" w:rsidRPr="00E748FB">
        <w:rPr>
          <w:rFonts w:ascii="Times New Roman" w:hAnsi="Times New Roman"/>
          <w:szCs w:val="22"/>
          <w:lang w:val="sk-SK"/>
        </w:rPr>
        <w:t>cim</w:t>
      </w:r>
      <w:r w:rsidRPr="00E748FB">
        <w:rPr>
          <w:rFonts w:ascii="Times New Roman" w:hAnsi="Times New Roman"/>
          <w:szCs w:val="22"/>
          <w:lang w:val="sk-SK"/>
        </w:rPr>
        <w:t xml:space="preserve"> z liečby cysteamínbitart</w:t>
      </w:r>
      <w:r w:rsidR="007121AD" w:rsidRPr="00E748FB">
        <w:rPr>
          <w:rFonts w:ascii="Times New Roman" w:hAnsi="Times New Roman"/>
          <w:szCs w:val="22"/>
          <w:lang w:val="sk-SK"/>
        </w:rPr>
        <w:t>a</w:t>
      </w:r>
      <w:r w:rsidRPr="00E748FB">
        <w:rPr>
          <w:rFonts w:ascii="Times New Roman" w:hAnsi="Times New Roman"/>
          <w:szCs w:val="22"/>
          <w:lang w:val="sk-SK"/>
        </w:rPr>
        <w:t xml:space="preserve">rátom s okamžitým uvoľňovaním na PROCYSBI </w:t>
      </w:r>
      <w:r w:rsidR="00A9615F" w:rsidRPr="00E748FB">
        <w:rPr>
          <w:rFonts w:ascii="Times New Roman" w:hAnsi="Times New Roman"/>
          <w:szCs w:val="22"/>
          <w:lang w:val="sk-SK"/>
        </w:rPr>
        <w:t>sa má</w:t>
      </w:r>
      <w:r w:rsidR="007121AD" w:rsidRPr="00E748FB">
        <w:rPr>
          <w:rFonts w:ascii="Times New Roman" w:hAnsi="Times New Roman"/>
          <w:szCs w:val="22"/>
          <w:lang w:val="sk-SK"/>
        </w:rPr>
        <w:t xml:space="preserve"> zmerať</w:t>
      </w:r>
      <w:r w:rsidRPr="00E748FB">
        <w:rPr>
          <w:rFonts w:ascii="Times New Roman" w:hAnsi="Times New Roman"/>
          <w:szCs w:val="22"/>
          <w:lang w:val="sk-SK"/>
        </w:rPr>
        <w:t xml:space="preserve"> hladin</w:t>
      </w:r>
      <w:r w:rsidR="00A9615F" w:rsidRPr="00E748FB">
        <w:rPr>
          <w:rFonts w:ascii="Times New Roman" w:hAnsi="Times New Roman"/>
          <w:szCs w:val="22"/>
          <w:lang w:val="sk-SK"/>
        </w:rPr>
        <w:t>a</w:t>
      </w:r>
      <w:r w:rsidRPr="00E748FB">
        <w:rPr>
          <w:rFonts w:ascii="Times New Roman" w:hAnsi="Times New Roman"/>
          <w:szCs w:val="22"/>
          <w:lang w:val="sk-SK"/>
        </w:rPr>
        <w:t xml:space="preserve"> cystínu v</w:t>
      </w:r>
      <w:r w:rsidR="007121AD" w:rsidRPr="00E748FB">
        <w:rPr>
          <w:rFonts w:ascii="Times New Roman" w:hAnsi="Times New Roman"/>
          <w:szCs w:val="22"/>
          <w:lang w:val="sk-SK"/>
        </w:rPr>
        <w:t> </w:t>
      </w:r>
      <w:r w:rsidRPr="00E748FB">
        <w:rPr>
          <w:rFonts w:ascii="Times New Roman" w:hAnsi="Times New Roman"/>
          <w:szCs w:val="22"/>
          <w:lang w:val="sk-SK"/>
        </w:rPr>
        <w:t>leukocytoch</w:t>
      </w:r>
      <w:r w:rsidR="007121AD" w:rsidRPr="00E748FB">
        <w:rPr>
          <w:rFonts w:ascii="Times New Roman" w:hAnsi="Times New Roman"/>
          <w:szCs w:val="22"/>
          <w:lang w:val="sk-SK"/>
        </w:rPr>
        <w:t xml:space="preserve"> </w:t>
      </w:r>
      <w:r w:rsidR="00A9615F" w:rsidRPr="00E748FB">
        <w:rPr>
          <w:rFonts w:ascii="Times New Roman" w:hAnsi="Times New Roman"/>
          <w:szCs w:val="22"/>
          <w:lang w:val="sk-SK"/>
        </w:rPr>
        <w:t>p</w:t>
      </w:r>
      <w:r w:rsidRPr="00E748FB">
        <w:rPr>
          <w:rFonts w:ascii="Times New Roman" w:hAnsi="Times New Roman"/>
          <w:szCs w:val="22"/>
          <w:lang w:val="sk-SK"/>
        </w:rPr>
        <w:t>o 2 týždňo</w:t>
      </w:r>
      <w:r w:rsidR="00A9615F" w:rsidRPr="00E748FB">
        <w:rPr>
          <w:rFonts w:ascii="Times New Roman" w:hAnsi="Times New Roman"/>
          <w:szCs w:val="22"/>
          <w:lang w:val="sk-SK"/>
        </w:rPr>
        <w:t>ch</w:t>
      </w:r>
      <w:r w:rsidRPr="00E748FB">
        <w:rPr>
          <w:rFonts w:ascii="Times New Roman" w:hAnsi="Times New Roman"/>
          <w:szCs w:val="22"/>
          <w:lang w:val="sk-SK"/>
        </w:rPr>
        <w:t xml:space="preserve"> a potom každé 3 mesiace na posúdenie optimálne</w:t>
      </w:r>
      <w:r w:rsidR="001E319F" w:rsidRPr="00E748FB">
        <w:rPr>
          <w:rFonts w:ascii="Times New Roman" w:hAnsi="Times New Roman"/>
          <w:szCs w:val="22"/>
          <w:lang w:val="sk-SK"/>
        </w:rPr>
        <w:t>j</w:t>
      </w:r>
      <w:r w:rsidRPr="00E748FB">
        <w:rPr>
          <w:rFonts w:ascii="Times New Roman" w:hAnsi="Times New Roman"/>
          <w:szCs w:val="22"/>
          <w:lang w:val="sk-SK"/>
        </w:rPr>
        <w:t xml:space="preserve"> dávk</w:t>
      </w:r>
      <w:r w:rsidR="001E319F" w:rsidRPr="00E748FB">
        <w:rPr>
          <w:rFonts w:ascii="Times New Roman" w:hAnsi="Times New Roman"/>
          <w:szCs w:val="22"/>
          <w:lang w:val="sk-SK"/>
        </w:rPr>
        <w:t>y</w:t>
      </w:r>
      <w:r w:rsidR="00AB4646" w:rsidRPr="00E748FB">
        <w:rPr>
          <w:rFonts w:ascii="Times New Roman" w:hAnsi="Times New Roman"/>
          <w:szCs w:val="22"/>
          <w:lang w:val="sk-SK"/>
        </w:rPr>
        <w:t>, ako je</w:t>
      </w:r>
      <w:r w:rsidRPr="00E748FB">
        <w:rPr>
          <w:rFonts w:ascii="Times New Roman" w:hAnsi="Times New Roman"/>
          <w:szCs w:val="22"/>
          <w:lang w:val="sk-SK"/>
        </w:rPr>
        <w:t xml:space="preserve"> </w:t>
      </w:r>
      <w:r w:rsidR="003A79AA" w:rsidRPr="00E748FB">
        <w:rPr>
          <w:rFonts w:ascii="Times New Roman" w:hAnsi="Times New Roman"/>
          <w:szCs w:val="22"/>
          <w:lang w:val="sk-SK"/>
        </w:rPr>
        <w:t>uveden</w:t>
      </w:r>
      <w:r w:rsidR="00AB4646" w:rsidRPr="00E748FB">
        <w:rPr>
          <w:rFonts w:ascii="Times New Roman" w:hAnsi="Times New Roman"/>
          <w:szCs w:val="22"/>
          <w:lang w:val="sk-SK"/>
        </w:rPr>
        <w:t>é</w:t>
      </w:r>
      <w:r w:rsidRPr="00E748FB">
        <w:rPr>
          <w:rFonts w:ascii="Times New Roman" w:hAnsi="Times New Roman"/>
          <w:szCs w:val="22"/>
          <w:lang w:val="sk-SK"/>
        </w:rPr>
        <w:t xml:space="preserve"> </w:t>
      </w:r>
      <w:r w:rsidR="00A9615F" w:rsidRPr="00E748FB">
        <w:rPr>
          <w:rFonts w:ascii="Times New Roman" w:hAnsi="Times New Roman"/>
          <w:szCs w:val="22"/>
          <w:lang w:val="sk-SK"/>
        </w:rPr>
        <w:t>v prechádzajúcom texte</w:t>
      </w:r>
      <w:r w:rsidRPr="00E748FB">
        <w:rPr>
          <w:rFonts w:ascii="Times New Roman" w:hAnsi="Times New Roman"/>
          <w:szCs w:val="22"/>
          <w:lang w:val="sk-SK"/>
        </w:rPr>
        <w:t>.</w:t>
      </w:r>
    </w:p>
    <w:p w:rsidR="000F14A8" w:rsidRPr="00E748FB" w:rsidRDefault="000F14A8" w:rsidP="003F61A4">
      <w:pPr>
        <w:autoSpaceDE w:val="0"/>
        <w:autoSpaceDN w:val="0"/>
        <w:adjustRightInd w:val="0"/>
        <w:spacing w:after="0" w:line="240" w:lineRule="auto"/>
        <w:rPr>
          <w:rFonts w:ascii="Times New Roman" w:hAnsi="Times New Roman"/>
          <w:szCs w:val="22"/>
          <w:lang w:val="sk-SK"/>
        </w:rPr>
      </w:pPr>
    </w:p>
    <w:p w:rsidR="00BF3E21" w:rsidRPr="00E748FB" w:rsidRDefault="00B73FB7" w:rsidP="003F61A4">
      <w:pPr>
        <w:keepNext/>
        <w:autoSpaceDE w:val="0"/>
        <w:autoSpaceDN w:val="0"/>
        <w:adjustRightInd w:val="0"/>
        <w:spacing w:after="0" w:line="240" w:lineRule="auto"/>
        <w:rPr>
          <w:rFonts w:ascii="Times New Roman" w:hAnsi="Times New Roman"/>
          <w:i/>
          <w:szCs w:val="22"/>
          <w:u w:val="single"/>
          <w:lang w:val="sk-SK"/>
        </w:rPr>
      </w:pPr>
      <w:r w:rsidRPr="00E748FB">
        <w:rPr>
          <w:rFonts w:ascii="Times New Roman" w:hAnsi="Times New Roman"/>
          <w:i/>
          <w:szCs w:val="22"/>
          <w:u w:val="single"/>
          <w:lang w:val="sk-SK"/>
        </w:rPr>
        <w:t>No</w:t>
      </w:r>
      <w:r w:rsidR="00BF3E21" w:rsidRPr="00E748FB">
        <w:rPr>
          <w:rFonts w:ascii="Times New Roman" w:hAnsi="Times New Roman"/>
          <w:i/>
          <w:szCs w:val="22"/>
          <w:u w:val="single"/>
          <w:lang w:val="sk-SK"/>
        </w:rPr>
        <w:t>vodiagnostikovaní dospelí pacienti</w:t>
      </w:r>
    </w:p>
    <w:p w:rsidR="000C7911" w:rsidRPr="00E748FB" w:rsidRDefault="000C7911" w:rsidP="003F61A4">
      <w:pPr>
        <w:autoSpaceDE w:val="0"/>
        <w:autoSpaceDN w:val="0"/>
        <w:adjustRightInd w:val="0"/>
        <w:spacing w:after="0" w:line="240" w:lineRule="auto"/>
        <w:rPr>
          <w:rFonts w:ascii="Times New Roman" w:hAnsi="Times New Roman"/>
          <w:szCs w:val="22"/>
          <w:lang w:val="sk-SK"/>
        </w:rPr>
      </w:pPr>
      <w:r w:rsidRPr="00E748FB">
        <w:rPr>
          <w:rFonts w:ascii="Times New Roman" w:hAnsi="Times New Roman"/>
          <w:szCs w:val="22"/>
          <w:lang w:val="sk-SK"/>
        </w:rPr>
        <w:t xml:space="preserve">Novodiagnostikovaní dospelí pacienti majú začať </w:t>
      </w:r>
      <w:r w:rsidR="00AB4646" w:rsidRPr="00E748FB">
        <w:rPr>
          <w:rFonts w:ascii="Times New Roman" w:hAnsi="Times New Roman"/>
          <w:szCs w:val="22"/>
          <w:lang w:val="sk-SK"/>
        </w:rPr>
        <w:t xml:space="preserve">s </w:t>
      </w:r>
      <w:r w:rsidRPr="00E748FB">
        <w:rPr>
          <w:rFonts w:ascii="Times New Roman" w:hAnsi="Times New Roman"/>
          <w:szCs w:val="22"/>
          <w:lang w:val="sk-SK"/>
        </w:rPr>
        <w:t>1/6 až 1/4 cieľovej udržiavacej dávky lieku PROCYSBI. Cieľová udržiavacia dávka je 1,3 g/m</w:t>
      </w:r>
      <w:r w:rsidRPr="00E748FB">
        <w:rPr>
          <w:rFonts w:ascii="Times New Roman" w:hAnsi="Times New Roman"/>
          <w:szCs w:val="22"/>
          <w:vertAlign w:val="superscript"/>
          <w:lang w:val="sk-SK"/>
        </w:rPr>
        <w:t>2</w:t>
      </w:r>
      <w:r w:rsidRPr="00E748FB">
        <w:rPr>
          <w:rFonts w:ascii="Times New Roman" w:hAnsi="Times New Roman"/>
          <w:szCs w:val="22"/>
          <w:lang w:val="sk-SK"/>
        </w:rPr>
        <w:t xml:space="preserve">/deň rozdelená </w:t>
      </w:r>
      <w:r w:rsidR="00071C94" w:rsidRPr="00E748FB">
        <w:rPr>
          <w:rFonts w:ascii="Times New Roman" w:hAnsi="Times New Roman"/>
          <w:szCs w:val="22"/>
          <w:lang w:val="sk-SK"/>
        </w:rPr>
        <w:t>do</w:t>
      </w:r>
      <w:r w:rsidRPr="00E748FB">
        <w:rPr>
          <w:rFonts w:ascii="Times New Roman" w:hAnsi="Times New Roman"/>
          <w:szCs w:val="22"/>
          <w:lang w:val="sk-SK"/>
        </w:rPr>
        <w:t xml:space="preserve"> dv</w:t>
      </w:r>
      <w:r w:rsidR="00071C94" w:rsidRPr="00E748FB">
        <w:rPr>
          <w:rFonts w:ascii="Times New Roman" w:hAnsi="Times New Roman"/>
          <w:szCs w:val="22"/>
          <w:lang w:val="sk-SK"/>
        </w:rPr>
        <w:t>och</w:t>
      </w:r>
      <w:r w:rsidRPr="00E748FB">
        <w:rPr>
          <w:rFonts w:ascii="Times New Roman" w:hAnsi="Times New Roman"/>
          <w:szCs w:val="22"/>
          <w:lang w:val="sk-SK"/>
        </w:rPr>
        <w:t xml:space="preserve"> dáv</w:t>
      </w:r>
      <w:r w:rsidR="00071C94" w:rsidRPr="00E748FB">
        <w:rPr>
          <w:rFonts w:ascii="Times New Roman" w:hAnsi="Times New Roman"/>
          <w:szCs w:val="22"/>
          <w:lang w:val="sk-SK"/>
        </w:rPr>
        <w:t>o</w:t>
      </w:r>
      <w:r w:rsidRPr="00E748FB">
        <w:rPr>
          <w:rFonts w:ascii="Times New Roman" w:hAnsi="Times New Roman"/>
          <w:szCs w:val="22"/>
          <w:lang w:val="sk-SK"/>
        </w:rPr>
        <w:t xml:space="preserve">k, podávaná každých 12 hodín. </w:t>
      </w:r>
      <w:r w:rsidR="00481164" w:rsidRPr="00E748FB">
        <w:rPr>
          <w:rFonts w:ascii="Times New Roman" w:hAnsi="Times New Roman"/>
          <w:szCs w:val="22"/>
          <w:lang w:val="sk-SK"/>
        </w:rPr>
        <w:t>Dávka</w:t>
      </w:r>
      <w:r w:rsidRPr="00E748FB">
        <w:rPr>
          <w:rFonts w:ascii="Times New Roman" w:hAnsi="Times New Roman"/>
          <w:szCs w:val="22"/>
          <w:lang w:val="sk-SK"/>
        </w:rPr>
        <w:t xml:space="preserve"> sa má zvýšiť, pokiaľ je primeraná </w:t>
      </w:r>
      <w:r w:rsidR="00914F29" w:rsidRPr="00E748FB">
        <w:rPr>
          <w:rFonts w:ascii="Times New Roman" w:hAnsi="Times New Roman"/>
          <w:szCs w:val="22"/>
          <w:lang w:val="sk-SK"/>
        </w:rPr>
        <w:t>znášanlivosť</w:t>
      </w:r>
      <w:r w:rsidRPr="00E748FB">
        <w:rPr>
          <w:rFonts w:ascii="Times New Roman" w:hAnsi="Times New Roman"/>
          <w:szCs w:val="22"/>
          <w:lang w:val="sk-SK"/>
        </w:rPr>
        <w:t xml:space="preserve"> a hladina cystínu v leukocytoch pretrváva &gt;1 nm</w:t>
      </w:r>
      <w:r w:rsidR="00923D37" w:rsidRPr="00E748FB">
        <w:rPr>
          <w:rFonts w:ascii="Times New Roman" w:hAnsi="Times New Roman"/>
          <w:szCs w:val="22"/>
          <w:lang w:val="sk-SK"/>
        </w:rPr>
        <w:t>o</w:t>
      </w:r>
      <w:r w:rsidRPr="00E748FB">
        <w:rPr>
          <w:rFonts w:ascii="Times New Roman" w:hAnsi="Times New Roman"/>
          <w:szCs w:val="22"/>
          <w:lang w:val="sk-SK"/>
        </w:rPr>
        <w:t>l hemicystínu/mg proteínu</w:t>
      </w:r>
      <w:r w:rsidR="0057178F" w:rsidRPr="00E748FB">
        <w:rPr>
          <w:rFonts w:ascii="Times New Roman" w:hAnsi="Times New Roman"/>
          <w:szCs w:val="22"/>
          <w:lang w:val="sk-SK"/>
        </w:rPr>
        <w:t xml:space="preserve"> (pri meraní pomocou testu zmiešaných leukocytov)</w:t>
      </w:r>
      <w:r w:rsidRPr="00E748FB">
        <w:rPr>
          <w:rFonts w:ascii="Times New Roman" w:hAnsi="Times New Roman"/>
          <w:szCs w:val="22"/>
          <w:lang w:val="sk-SK"/>
        </w:rPr>
        <w:t>. Maximálna odporúčaná dávka cysteamínu je 1,95 g/m</w:t>
      </w:r>
      <w:r w:rsidRPr="00E748FB">
        <w:rPr>
          <w:rFonts w:ascii="Times New Roman" w:hAnsi="Times New Roman"/>
          <w:szCs w:val="22"/>
          <w:vertAlign w:val="superscript"/>
          <w:lang w:val="sk-SK"/>
        </w:rPr>
        <w:t>2</w:t>
      </w:r>
      <w:r w:rsidRPr="00E748FB">
        <w:rPr>
          <w:rFonts w:ascii="Times New Roman" w:hAnsi="Times New Roman"/>
          <w:szCs w:val="22"/>
          <w:lang w:val="sk-SK"/>
        </w:rPr>
        <w:t>/deň. Používanie dávok vyšších ako 1,95 g/m</w:t>
      </w:r>
      <w:r w:rsidRPr="00E748FB">
        <w:rPr>
          <w:rFonts w:ascii="Times New Roman" w:hAnsi="Times New Roman"/>
          <w:szCs w:val="22"/>
          <w:vertAlign w:val="superscript"/>
          <w:lang w:val="sk-SK"/>
        </w:rPr>
        <w:t>2</w:t>
      </w:r>
      <w:r w:rsidRPr="00E748FB">
        <w:rPr>
          <w:rFonts w:ascii="Times New Roman" w:hAnsi="Times New Roman"/>
          <w:szCs w:val="22"/>
          <w:lang w:val="sk-SK"/>
        </w:rPr>
        <w:t>/deň sa neodporúča (pozri časť</w:t>
      </w:r>
      <w:r w:rsidR="0057178F" w:rsidRPr="00E748FB">
        <w:rPr>
          <w:rFonts w:ascii="Times New Roman" w:hAnsi="Times New Roman"/>
          <w:szCs w:val="22"/>
          <w:lang w:val="sk-SK"/>
        </w:rPr>
        <w:t> </w:t>
      </w:r>
      <w:r w:rsidRPr="00E748FB">
        <w:rPr>
          <w:rFonts w:ascii="Times New Roman" w:hAnsi="Times New Roman"/>
          <w:szCs w:val="22"/>
          <w:lang w:val="sk-SK"/>
        </w:rPr>
        <w:t xml:space="preserve">4.4). </w:t>
      </w:r>
    </w:p>
    <w:p w:rsidR="0057178F" w:rsidRPr="00E748FB" w:rsidRDefault="0057178F" w:rsidP="003F61A4">
      <w:pPr>
        <w:autoSpaceDE w:val="0"/>
        <w:autoSpaceDN w:val="0"/>
        <w:adjustRightInd w:val="0"/>
        <w:spacing w:after="0" w:line="240" w:lineRule="auto"/>
        <w:rPr>
          <w:rFonts w:ascii="Times New Roman" w:hAnsi="Times New Roman"/>
          <w:iCs/>
          <w:szCs w:val="22"/>
          <w:u w:val="single"/>
          <w:lang w:val="sk-SK"/>
        </w:rPr>
      </w:pPr>
      <w:r w:rsidRPr="00E748FB">
        <w:rPr>
          <w:rFonts w:ascii="Times New Roman" w:hAnsi="Times New Roman"/>
          <w:iCs/>
          <w:szCs w:val="22"/>
          <w:lang w:val="sk-SK"/>
        </w:rPr>
        <w:t xml:space="preserve">Cieľové hodnoty uvedené v súhrne charakteristických vlastností lieku sú získané pomocou </w:t>
      </w:r>
      <w:r w:rsidRPr="00E748FB">
        <w:rPr>
          <w:rFonts w:ascii="Times New Roman" w:hAnsi="Times New Roman"/>
          <w:szCs w:val="22"/>
          <w:lang w:val="sk-SK"/>
        </w:rPr>
        <w:t>testu zmiešaných leukocytov. Treba poznamenať, že terapeutické ciele pr</w:t>
      </w:r>
      <w:r w:rsidR="007B7DFF" w:rsidRPr="00E748FB">
        <w:rPr>
          <w:rFonts w:ascii="Times New Roman" w:hAnsi="Times New Roman"/>
          <w:szCs w:val="22"/>
          <w:lang w:val="sk-SK"/>
        </w:rPr>
        <w:t>i</w:t>
      </w:r>
      <w:r w:rsidRPr="00E748FB">
        <w:rPr>
          <w:rFonts w:ascii="Times New Roman" w:hAnsi="Times New Roman"/>
          <w:szCs w:val="22"/>
          <w:lang w:val="sk-SK"/>
        </w:rPr>
        <w:t xml:space="preserve"> depléci</w:t>
      </w:r>
      <w:r w:rsidR="007B7DFF" w:rsidRPr="00E748FB">
        <w:rPr>
          <w:rFonts w:ascii="Times New Roman" w:hAnsi="Times New Roman"/>
          <w:szCs w:val="22"/>
          <w:lang w:val="sk-SK"/>
        </w:rPr>
        <w:t>i</w:t>
      </w:r>
      <w:r w:rsidRPr="00E748FB">
        <w:rPr>
          <w:rFonts w:ascii="Times New Roman" w:hAnsi="Times New Roman"/>
          <w:szCs w:val="22"/>
          <w:lang w:val="sk-SK"/>
        </w:rPr>
        <w:t xml:space="preserve"> cystínu sú špecifické pre daný test a rôzne testy majú špecifické terapeutické ciele. </w:t>
      </w:r>
      <w:r w:rsidR="0053430A" w:rsidRPr="00E748FB">
        <w:rPr>
          <w:rFonts w:ascii="Times New Roman" w:hAnsi="Times New Roman"/>
          <w:szCs w:val="22"/>
          <w:lang w:val="sk-SK"/>
        </w:rPr>
        <w:t>Lekári</w:t>
      </w:r>
      <w:r w:rsidRPr="00E748FB">
        <w:rPr>
          <w:rFonts w:ascii="Times New Roman" w:hAnsi="Times New Roman"/>
          <w:szCs w:val="22"/>
          <w:lang w:val="sk-SK"/>
        </w:rPr>
        <w:t xml:space="preserve"> majú preto vychádzať z terapeutických cieľov špecifických pre test, ktoré poskytli jednotlivé testovacie laboratóriá</w:t>
      </w:r>
      <w:r w:rsidR="00355221" w:rsidRPr="00E748FB">
        <w:rPr>
          <w:rFonts w:ascii="Times New Roman" w:hAnsi="Times New Roman"/>
          <w:szCs w:val="22"/>
          <w:lang w:val="sk-SK"/>
        </w:rPr>
        <w:t>.</w:t>
      </w:r>
    </w:p>
    <w:p w:rsidR="000F14A8" w:rsidRPr="00E748FB" w:rsidRDefault="000F14A8" w:rsidP="003F61A4">
      <w:pPr>
        <w:autoSpaceDE w:val="0"/>
        <w:autoSpaceDN w:val="0"/>
        <w:adjustRightInd w:val="0"/>
        <w:spacing w:after="0" w:line="240" w:lineRule="auto"/>
        <w:rPr>
          <w:rFonts w:ascii="Times New Roman" w:hAnsi="Times New Roman"/>
          <w:szCs w:val="22"/>
          <w:lang w:val="sk-SK"/>
        </w:rPr>
      </w:pPr>
    </w:p>
    <w:p w:rsidR="000C7911" w:rsidRPr="00E748FB" w:rsidRDefault="000C7911" w:rsidP="003F61A4">
      <w:pPr>
        <w:keepNext/>
        <w:autoSpaceDE w:val="0"/>
        <w:autoSpaceDN w:val="0"/>
        <w:adjustRightInd w:val="0"/>
        <w:spacing w:after="0" w:line="240" w:lineRule="auto"/>
        <w:rPr>
          <w:rFonts w:ascii="Times New Roman" w:hAnsi="Times New Roman"/>
          <w:i/>
          <w:szCs w:val="22"/>
          <w:u w:val="single"/>
          <w:lang w:val="sk-SK"/>
        </w:rPr>
      </w:pPr>
      <w:r w:rsidRPr="00E748FB">
        <w:rPr>
          <w:rFonts w:ascii="Times New Roman" w:hAnsi="Times New Roman"/>
          <w:i/>
          <w:szCs w:val="22"/>
          <w:u w:val="single"/>
          <w:lang w:val="sk-SK"/>
        </w:rPr>
        <w:t>Novodiagnostikovaná pediatrická populácia</w:t>
      </w:r>
    </w:p>
    <w:p w:rsidR="000C7911" w:rsidRPr="00E748FB" w:rsidRDefault="000C7911" w:rsidP="003F61A4">
      <w:pPr>
        <w:spacing w:after="0" w:line="240" w:lineRule="auto"/>
        <w:rPr>
          <w:rFonts w:ascii="Times New Roman" w:hAnsi="Times New Roman"/>
          <w:szCs w:val="22"/>
          <w:lang w:val="sk-SK"/>
        </w:rPr>
      </w:pPr>
      <w:r w:rsidRPr="00E748FB">
        <w:rPr>
          <w:rFonts w:ascii="Times New Roman" w:hAnsi="Times New Roman"/>
          <w:szCs w:val="22"/>
          <w:lang w:val="sk-SK"/>
        </w:rPr>
        <w:t>Cieľová udržiavacia dávka 1,3 g/m</w:t>
      </w:r>
      <w:r w:rsidRPr="00E748FB">
        <w:rPr>
          <w:rFonts w:ascii="Times New Roman" w:hAnsi="Times New Roman"/>
          <w:szCs w:val="22"/>
          <w:vertAlign w:val="superscript"/>
          <w:lang w:val="sk-SK"/>
        </w:rPr>
        <w:t>2</w:t>
      </w:r>
      <w:r w:rsidRPr="00E748FB">
        <w:rPr>
          <w:rFonts w:ascii="Times New Roman" w:hAnsi="Times New Roman"/>
          <w:szCs w:val="22"/>
          <w:lang w:val="sk-SK"/>
        </w:rPr>
        <w:t>/deň sa môže</w:t>
      </w:r>
      <w:r w:rsidR="00B73FB7" w:rsidRPr="00E748FB">
        <w:rPr>
          <w:rFonts w:ascii="Times New Roman" w:hAnsi="Times New Roman"/>
          <w:szCs w:val="22"/>
          <w:lang w:val="sk-SK"/>
        </w:rPr>
        <w:t xml:space="preserve"> prispôsobiť</w:t>
      </w:r>
      <w:r w:rsidRPr="00E748FB">
        <w:rPr>
          <w:rFonts w:ascii="Times New Roman" w:hAnsi="Times New Roman"/>
          <w:szCs w:val="22"/>
          <w:lang w:val="sk-SK"/>
        </w:rPr>
        <w:t xml:space="preserve"> podľa nasledujúcej tabuľky zohľadňujúcej telesný povrch</w:t>
      </w:r>
      <w:r w:rsidR="00B73FB7" w:rsidRPr="00E748FB">
        <w:rPr>
          <w:rFonts w:ascii="Times New Roman" w:hAnsi="Times New Roman"/>
          <w:szCs w:val="22"/>
          <w:lang w:val="sk-SK"/>
        </w:rPr>
        <w:t xml:space="preserve"> a </w:t>
      </w:r>
      <w:r w:rsidRPr="00E748FB">
        <w:rPr>
          <w:rFonts w:ascii="Times New Roman" w:hAnsi="Times New Roman"/>
          <w:szCs w:val="22"/>
          <w:lang w:val="sk-SK"/>
        </w:rPr>
        <w:t>hmotnosť</w:t>
      </w:r>
      <w:r w:rsidR="00B73FB7" w:rsidRPr="00E748FB">
        <w:rPr>
          <w:rFonts w:ascii="Times New Roman" w:hAnsi="Times New Roman"/>
          <w:szCs w:val="22"/>
          <w:lang w:val="sk-SK"/>
        </w:rPr>
        <w:t xml:space="preserve"> pacienta</w:t>
      </w:r>
      <w:r w:rsidRPr="00E748FB">
        <w:rPr>
          <w:rFonts w:ascii="Times New Roman" w:hAnsi="Times New Roman"/>
          <w:szCs w:val="22"/>
          <w:lang w:val="sk-SK"/>
        </w:rPr>
        <w:t xml:space="preserve">. </w:t>
      </w:r>
    </w:p>
    <w:p w:rsidR="000F14A8" w:rsidRPr="00E748FB" w:rsidRDefault="000F14A8" w:rsidP="003F61A4">
      <w:pPr>
        <w:autoSpaceDE w:val="0"/>
        <w:autoSpaceDN w:val="0"/>
        <w:adjustRightInd w:val="0"/>
        <w:spacing w:after="0" w:line="240" w:lineRule="auto"/>
        <w:rPr>
          <w:rFonts w:ascii="Times New Roman" w:hAnsi="Times New Roman"/>
          <w:szCs w:val="22"/>
          <w:lang w:val="sk-SK"/>
        </w:rPr>
      </w:pPr>
    </w:p>
    <w:tbl>
      <w:tblPr>
        <w:tblW w:w="352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2593"/>
        <w:gridCol w:w="3821"/>
      </w:tblGrid>
      <w:tr w:rsidR="000F14A8" w:rsidRPr="004F058D" w:rsidTr="00AD5D7D">
        <w:trPr>
          <w:cantSplit/>
          <w:tblHeader/>
          <w:jc w:val="center"/>
        </w:trPr>
        <w:tc>
          <w:tcPr>
            <w:tcW w:w="2021" w:type="pct"/>
            <w:vAlign w:val="center"/>
          </w:tcPr>
          <w:p w:rsidR="000F14A8" w:rsidRPr="00E748FB" w:rsidRDefault="000C7911" w:rsidP="003F61A4">
            <w:pPr>
              <w:tabs>
                <w:tab w:val="left" w:pos="270"/>
              </w:tabs>
              <w:spacing w:after="0" w:line="240" w:lineRule="auto"/>
              <w:jc w:val="center"/>
              <w:rPr>
                <w:rFonts w:ascii="Times New Roman" w:hAnsi="Times New Roman"/>
                <w:szCs w:val="22"/>
                <w:lang w:val="sk-SK"/>
              </w:rPr>
            </w:pPr>
            <w:r w:rsidRPr="00E748FB">
              <w:rPr>
                <w:rFonts w:ascii="Times New Roman" w:hAnsi="Times New Roman"/>
                <w:b/>
                <w:szCs w:val="22"/>
                <w:lang w:val="sk-SK"/>
              </w:rPr>
              <w:t>Hmotnosť v kilogramoch</w:t>
            </w:r>
          </w:p>
        </w:tc>
        <w:tc>
          <w:tcPr>
            <w:tcW w:w="2979" w:type="pct"/>
            <w:vAlign w:val="center"/>
          </w:tcPr>
          <w:p w:rsidR="000C7911" w:rsidRPr="00E748FB" w:rsidRDefault="000C7911" w:rsidP="003F61A4">
            <w:pPr>
              <w:tabs>
                <w:tab w:val="left" w:pos="270"/>
              </w:tabs>
              <w:spacing w:after="0" w:line="240" w:lineRule="auto"/>
              <w:jc w:val="center"/>
              <w:rPr>
                <w:rFonts w:ascii="Times New Roman" w:hAnsi="Times New Roman"/>
                <w:szCs w:val="22"/>
                <w:lang w:val="sk-SK"/>
              </w:rPr>
            </w:pPr>
            <w:r w:rsidRPr="00E748FB">
              <w:rPr>
                <w:rFonts w:ascii="Times New Roman" w:hAnsi="Times New Roman"/>
                <w:b/>
                <w:szCs w:val="22"/>
                <w:lang w:val="sk-SK"/>
              </w:rPr>
              <w:t xml:space="preserve">Odporúčaná dávka v mg </w:t>
            </w:r>
          </w:p>
          <w:p w:rsidR="000F14A8" w:rsidRPr="00E748FB" w:rsidRDefault="000C7911" w:rsidP="003F61A4">
            <w:pPr>
              <w:tabs>
                <w:tab w:val="left" w:pos="270"/>
              </w:tabs>
              <w:spacing w:after="0" w:line="240" w:lineRule="auto"/>
              <w:jc w:val="center"/>
              <w:rPr>
                <w:rFonts w:ascii="Times New Roman" w:hAnsi="Times New Roman"/>
                <w:szCs w:val="22"/>
                <w:lang w:val="sk-SK"/>
              </w:rPr>
            </w:pPr>
            <w:r w:rsidRPr="00E748FB">
              <w:rPr>
                <w:rFonts w:ascii="Times New Roman" w:hAnsi="Times New Roman"/>
                <w:b/>
                <w:szCs w:val="22"/>
                <w:lang w:val="sk-SK"/>
              </w:rPr>
              <w:t>Každých 12 hodín</w:t>
            </w:r>
            <w:r w:rsidR="0057178F" w:rsidRPr="00E748FB">
              <w:rPr>
                <w:rFonts w:ascii="Times New Roman" w:hAnsi="Times New Roman"/>
                <w:b/>
                <w:bCs/>
                <w:lang w:val="sk-SK"/>
              </w:rPr>
              <w:t>*</w:t>
            </w:r>
          </w:p>
        </w:tc>
      </w:tr>
      <w:tr w:rsidR="000F14A8" w:rsidRPr="00E748FB" w:rsidTr="00AD5D7D">
        <w:trPr>
          <w:cantSplit/>
          <w:jc w:val="center"/>
        </w:trPr>
        <w:tc>
          <w:tcPr>
            <w:tcW w:w="2021" w:type="pct"/>
            <w:vAlign w:val="center"/>
          </w:tcPr>
          <w:p w:rsidR="000F14A8" w:rsidRPr="00E748FB" w:rsidRDefault="000F14A8" w:rsidP="003F61A4">
            <w:pPr>
              <w:tabs>
                <w:tab w:val="left" w:pos="270"/>
              </w:tabs>
              <w:spacing w:after="0" w:line="240" w:lineRule="auto"/>
              <w:jc w:val="center"/>
              <w:rPr>
                <w:rFonts w:ascii="Times New Roman" w:hAnsi="Times New Roman"/>
                <w:szCs w:val="22"/>
                <w:lang w:val="sk-SK"/>
              </w:rPr>
            </w:pPr>
            <w:r w:rsidRPr="00E748FB">
              <w:rPr>
                <w:rFonts w:ascii="Times New Roman" w:hAnsi="Times New Roman"/>
                <w:szCs w:val="22"/>
                <w:lang w:val="sk-SK"/>
              </w:rPr>
              <w:t>0–5</w:t>
            </w:r>
          </w:p>
        </w:tc>
        <w:tc>
          <w:tcPr>
            <w:tcW w:w="2979" w:type="pct"/>
            <w:vAlign w:val="center"/>
          </w:tcPr>
          <w:p w:rsidR="000F14A8" w:rsidRPr="00E748FB" w:rsidRDefault="000F14A8" w:rsidP="003F61A4">
            <w:pPr>
              <w:tabs>
                <w:tab w:val="left" w:pos="270"/>
              </w:tabs>
              <w:spacing w:after="0" w:line="240" w:lineRule="auto"/>
              <w:jc w:val="center"/>
              <w:rPr>
                <w:rFonts w:ascii="Times New Roman" w:hAnsi="Times New Roman"/>
                <w:szCs w:val="22"/>
                <w:lang w:val="sk-SK"/>
              </w:rPr>
            </w:pPr>
            <w:r w:rsidRPr="00E748FB">
              <w:rPr>
                <w:rFonts w:ascii="Times New Roman" w:hAnsi="Times New Roman"/>
                <w:szCs w:val="22"/>
                <w:lang w:val="sk-SK"/>
              </w:rPr>
              <w:t>200</w:t>
            </w:r>
          </w:p>
        </w:tc>
      </w:tr>
      <w:tr w:rsidR="000F14A8" w:rsidRPr="00E748FB" w:rsidTr="00AD5D7D">
        <w:trPr>
          <w:cantSplit/>
          <w:jc w:val="center"/>
        </w:trPr>
        <w:tc>
          <w:tcPr>
            <w:tcW w:w="2021" w:type="pct"/>
            <w:vAlign w:val="center"/>
          </w:tcPr>
          <w:p w:rsidR="000F14A8" w:rsidRPr="00E748FB" w:rsidRDefault="000F14A8" w:rsidP="003F61A4">
            <w:pPr>
              <w:tabs>
                <w:tab w:val="left" w:pos="270"/>
              </w:tabs>
              <w:spacing w:after="0" w:line="240" w:lineRule="auto"/>
              <w:jc w:val="center"/>
              <w:rPr>
                <w:rFonts w:ascii="Times New Roman" w:hAnsi="Times New Roman"/>
                <w:szCs w:val="22"/>
                <w:lang w:val="sk-SK"/>
              </w:rPr>
            </w:pPr>
            <w:r w:rsidRPr="00E748FB">
              <w:rPr>
                <w:rFonts w:ascii="Times New Roman" w:hAnsi="Times New Roman"/>
                <w:szCs w:val="22"/>
                <w:lang w:val="sk-SK"/>
              </w:rPr>
              <w:t>5–10</w:t>
            </w:r>
          </w:p>
        </w:tc>
        <w:tc>
          <w:tcPr>
            <w:tcW w:w="2979" w:type="pct"/>
            <w:vAlign w:val="center"/>
          </w:tcPr>
          <w:p w:rsidR="000F14A8" w:rsidRPr="00E748FB" w:rsidRDefault="000F14A8" w:rsidP="003F61A4">
            <w:pPr>
              <w:tabs>
                <w:tab w:val="left" w:pos="270"/>
              </w:tabs>
              <w:spacing w:after="0" w:line="240" w:lineRule="auto"/>
              <w:jc w:val="center"/>
              <w:rPr>
                <w:rFonts w:ascii="Times New Roman" w:hAnsi="Times New Roman"/>
                <w:szCs w:val="22"/>
                <w:lang w:val="sk-SK"/>
              </w:rPr>
            </w:pPr>
            <w:r w:rsidRPr="00E748FB">
              <w:rPr>
                <w:rFonts w:ascii="Times New Roman" w:hAnsi="Times New Roman"/>
                <w:szCs w:val="22"/>
                <w:lang w:val="sk-SK"/>
              </w:rPr>
              <w:t>300</w:t>
            </w:r>
          </w:p>
        </w:tc>
      </w:tr>
      <w:tr w:rsidR="000F14A8" w:rsidRPr="00E748FB" w:rsidTr="00AD5D7D">
        <w:trPr>
          <w:cantSplit/>
          <w:jc w:val="center"/>
        </w:trPr>
        <w:tc>
          <w:tcPr>
            <w:tcW w:w="2021" w:type="pct"/>
            <w:vAlign w:val="center"/>
          </w:tcPr>
          <w:p w:rsidR="000F14A8" w:rsidRPr="00E748FB" w:rsidRDefault="000F14A8" w:rsidP="003F61A4">
            <w:pPr>
              <w:tabs>
                <w:tab w:val="left" w:pos="270"/>
              </w:tabs>
              <w:spacing w:after="0" w:line="240" w:lineRule="auto"/>
              <w:jc w:val="center"/>
              <w:rPr>
                <w:rFonts w:ascii="Times New Roman" w:hAnsi="Times New Roman"/>
                <w:szCs w:val="22"/>
                <w:lang w:val="sk-SK"/>
              </w:rPr>
            </w:pPr>
            <w:r w:rsidRPr="00E748FB">
              <w:rPr>
                <w:rFonts w:ascii="Times New Roman" w:hAnsi="Times New Roman"/>
                <w:szCs w:val="22"/>
                <w:lang w:val="sk-SK"/>
              </w:rPr>
              <w:t>11–15</w:t>
            </w:r>
          </w:p>
        </w:tc>
        <w:tc>
          <w:tcPr>
            <w:tcW w:w="2979" w:type="pct"/>
            <w:vAlign w:val="center"/>
          </w:tcPr>
          <w:p w:rsidR="000F14A8" w:rsidRPr="00E748FB" w:rsidRDefault="000F14A8" w:rsidP="003F61A4">
            <w:pPr>
              <w:tabs>
                <w:tab w:val="left" w:pos="270"/>
              </w:tabs>
              <w:spacing w:after="0" w:line="240" w:lineRule="auto"/>
              <w:jc w:val="center"/>
              <w:rPr>
                <w:rFonts w:ascii="Times New Roman" w:hAnsi="Times New Roman"/>
                <w:szCs w:val="22"/>
                <w:lang w:val="sk-SK"/>
              </w:rPr>
            </w:pPr>
            <w:r w:rsidRPr="00E748FB">
              <w:rPr>
                <w:rFonts w:ascii="Times New Roman" w:hAnsi="Times New Roman"/>
                <w:szCs w:val="22"/>
                <w:lang w:val="sk-SK"/>
              </w:rPr>
              <w:t>400</w:t>
            </w:r>
          </w:p>
        </w:tc>
      </w:tr>
      <w:tr w:rsidR="000F14A8" w:rsidRPr="00E748FB" w:rsidTr="00AD5D7D">
        <w:trPr>
          <w:cantSplit/>
          <w:jc w:val="center"/>
        </w:trPr>
        <w:tc>
          <w:tcPr>
            <w:tcW w:w="2021" w:type="pct"/>
            <w:vAlign w:val="center"/>
          </w:tcPr>
          <w:p w:rsidR="000F14A8" w:rsidRPr="00E748FB" w:rsidRDefault="000F14A8" w:rsidP="003F61A4">
            <w:pPr>
              <w:tabs>
                <w:tab w:val="left" w:pos="270"/>
              </w:tabs>
              <w:spacing w:after="0" w:line="240" w:lineRule="auto"/>
              <w:jc w:val="center"/>
              <w:rPr>
                <w:rFonts w:ascii="Times New Roman" w:hAnsi="Times New Roman"/>
                <w:szCs w:val="22"/>
                <w:lang w:val="sk-SK"/>
              </w:rPr>
            </w:pPr>
            <w:r w:rsidRPr="00E748FB">
              <w:rPr>
                <w:rFonts w:ascii="Times New Roman" w:hAnsi="Times New Roman"/>
                <w:szCs w:val="22"/>
                <w:lang w:val="sk-SK"/>
              </w:rPr>
              <w:t>16–20</w:t>
            </w:r>
          </w:p>
        </w:tc>
        <w:tc>
          <w:tcPr>
            <w:tcW w:w="2979" w:type="pct"/>
            <w:vAlign w:val="center"/>
          </w:tcPr>
          <w:p w:rsidR="000F14A8" w:rsidRPr="00E748FB" w:rsidRDefault="000F14A8" w:rsidP="003F61A4">
            <w:pPr>
              <w:tabs>
                <w:tab w:val="left" w:pos="270"/>
              </w:tabs>
              <w:spacing w:after="0" w:line="240" w:lineRule="auto"/>
              <w:jc w:val="center"/>
              <w:rPr>
                <w:rFonts w:ascii="Times New Roman" w:hAnsi="Times New Roman"/>
                <w:szCs w:val="22"/>
                <w:lang w:val="sk-SK"/>
              </w:rPr>
            </w:pPr>
            <w:r w:rsidRPr="00E748FB">
              <w:rPr>
                <w:rFonts w:ascii="Times New Roman" w:hAnsi="Times New Roman"/>
                <w:szCs w:val="22"/>
                <w:lang w:val="sk-SK"/>
              </w:rPr>
              <w:t>500</w:t>
            </w:r>
          </w:p>
        </w:tc>
      </w:tr>
      <w:tr w:rsidR="000F14A8" w:rsidRPr="00E748FB" w:rsidTr="00AD5D7D">
        <w:trPr>
          <w:cantSplit/>
          <w:jc w:val="center"/>
        </w:trPr>
        <w:tc>
          <w:tcPr>
            <w:tcW w:w="2021" w:type="pct"/>
            <w:vAlign w:val="center"/>
          </w:tcPr>
          <w:p w:rsidR="000F14A8" w:rsidRPr="00E748FB" w:rsidRDefault="000F14A8" w:rsidP="003F61A4">
            <w:pPr>
              <w:tabs>
                <w:tab w:val="left" w:pos="270"/>
              </w:tabs>
              <w:spacing w:after="0" w:line="240" w:lineRule="auto"/>
              <w:jc w:val="center"/>
              <w:rPr>
                <w:rFonts w:ascii="Times New Roman" w:hAnsi="Times New Roman"/>
                <w:szCs w:val="22"/>
                <w:lang w:val="sk-SK"/>
              </w:rPr>
            </w:pPr>
            <w:r w:rsidRPr="00E748FB">
              <w:rPr>
                <w:rFonts w:ascii="Times New Roman" w:hAnsi="Times New Roman"/>
                <w:szCs w:val="22"/>
                <w:lang w:val="sk-SK"/>
              </w:rPr>
              <w:t>21–25</w:t>
            </w:r>
          </w:p>
        </w:tc>
        <w:tc>
          <w:tcPr>
            <w:tcW w:w="2979" w:type="pct"/>
            <w:vAlign w:val="center"/>
          </w:tcPr>
          <w:p w:rsidR="000F14A8" w:rsidRPr="00E748FB" w:rsidRDefault="000F14A8" w:rsidP="003F61A4">
            <w:pPr>
              <w:tabs>
                <w:tab w:val="left" w:pos="270"/>
              </w:tabs>
              <w:spacing w:after="0" w:line="240" w:lineRule="auto"/>
              <w:jc w:val="center"/>
              <w:rPr>
                <w:rFonts w:ascii="Times New Roman" w:hAnsi="Times New Roman"/>
                <w:szCs w:val="22"/>
                <w:lang w:val="sk-SK"/>
              </w:rPr>
            </w:pPr>
            <w:r w:rsidRPr="00E748FB">
              <w:rPr>
                <w:rFonts w:ascii="Times New Roman" w:hAnsi="Times New Roman"/>
                <w:szCs w:val="22"/>
                <w:lang w:val="sk-SK"/>
              </w:rPr>
              <w:t>600</w:t>
            </w:r>
          </w:p>
        </w:tc>
      </w:tr>
      <w:tr w:rsidR="000F14A8" w:rsidRPr="00E748FB" w:rsidTr="00AD5D7D">
        <w:trPr>
          <w:cantSplit/>
          <w:jc w:val="center"/>
        </w:trPr>
        <w:tc>
          <w:tcPr>
            <w:tcW w:w="2021" w:type="pct"/>
            <w:vAlign w:val="center"/>
          </w:tcPr>
          <w:p w:rsidR="000F14A8" w:rsidRPr="00E748FB" w:rsidRDefault="000F14A8" w:rsidP="003F61A4">
            <w:pPr>
              <w:tabs>
                <w:tab w:val="left" w:pos="270"/>
              </w:tabs>
              <w:spacing w:after="0" w:line="240" w:lineRule="auto"/>
              <w:jc w:val="center"/>
              <w:rPr>
                <w:rFonts w:ascii="Times New Roman" w:hAnsi="Times New Roman"/>
                <w:szCs w:val="22"/>
                <w:lang w:val="sk-SK"/>
              </w:rPr>
            </w:pPr>
            <w:r w:rsidRPr="00E748FB">
              <w:rPr>
                <w:rFonts w:ascii="Times New Roman" w:hAnsi="Times New Roman"/>
                <w:szCs w:val="22"/>
                <w:lang w:val="sk-SK"/>
              </w:rPr>
              <w:t>26–30</w:t>
            </w:r>
          </w:p>
        </w:tc>
        <w:tc>
          <w:tcPr>
            <w:tcW w:w="2979" w:type="pct"/>
            <w:vAlign w:val="center"/>
          </w:tcPr>
          <w:p w:rsidR="000F14A8" w:rsidRPr="00E748FB" w:rsidRDefault="000F14A8" w:rsidP="003F61A4">
            <w:pPr>
              <w:tabs>
                <w:tab w:val="left" w:pos="270"/>
              </w:tabs>
              <w:spacing w:after="0" w:line="240" w:lineRule="auto"/>
              <w:jc w:val="center"/>
              <w:rPr>
                <w:rFonts w:ascii="Times New Roman" w:hAnsi="Times New Roman"/>
                <w:szCs w:val="22"/>
                <w:lang w:val="sk-SK"/>
              </w:rPr>
            </w:pPr>
            <w:r w:rsidRPr="00E748FB">
              <w:rPr>
                <w:rFonts w:ascii="Times New Roman" w:hAnsi="Times New Roman"/>
                <w:szCs w:val="22"/>
                <w:lang w:val="sk-SK"/>
              </w:rPr>
              <w:t>700</w:t>
            </w:r>
          </w:p>
        </w:tc>
      </w:tr>
      <w:tr w:rsidR="000F14A8" w:rsidRPr="00E748FB" w:rsidTr="00AD5D7D">
        <w:trPr>
          <w:cantSplit/>
          <w:jc w:val="center"/>
        </w:trPr>
        <w:tc>
          <w:tcPr>
            <w:tcW w:w="2021" w:type="pct"/>
            <w:vAlign w:val="center"/>
          </w:tcPr>
          <w:p w:rsidR="000F14A8" w:rsidRPr="00E748FB" w:rsidRDefault="000F14A8" w:rsidP="003F61A4">
            <w:pPr>
              <w:tabs>
                <w:tab w:val="left" w:pos="270"/>
              </w:tabs>
              <w:spacing w:after="0" w:line="240" w:lineRule="auto"/>
              <w:jc w:val="center"/>
              <w:rPr>
                <w:rFonts w:ascii="Times New Roman" w:hAnsi="Times New Roman"/>
                <w:szCs w:val="22"/>
                <w:lang w:val="sk-SK"/>
              </w:rPr>
            </w:pPr>
            <w:r w:rsidRPr="00E748FB">
              <w:rPr>
                <w:rFonts w:ascii="Times New Roman" w:hAnsi="Times New Roman"/>
                <w:szCs w:val="22"/>
                <w:lang w:val="sk-SK"/>
              </w:rPr>
              <w:t>31–40</w:t>
            </w:r>
          </w:p>
        </w:tc>
        <w:tc>
          <w:tcPr>
            <w:tcW w:w="2979" w:type="pct"/>
            <w:vAlign w:val="center"/>
          </w:tcPr>
          <w:p w:rsidR="000F14A8" w:rsidRPr="00E748FB" w:rsidRDefault="000F14A8" w:rsidP="003F61A4">
            <w:pPr>
              <w:tabs>
                <w:tab w:val="left" w:pos="270"/>
              </w:tabs>
              <w:spacing w:after="0" w:line="240" w:lineRule="auto"/>
              <w:jc w:val="center"/>
              <w:rPr>
                <w:rFonts w:ascii="Times New Roman" w:hAnsi="Times New Roman"/>
                <w:szCs w:val="22"/>
                <w:lang w:val="sk-SK"/>
              </w:rPr>
            </w:pPr>
            <w:r w:rsidRPr="00E748FB">
              <w:rPr>
                <w:rFonts w:ascii="Times New Roman" w:hAnsi="Times New Roman"/>
                <w:szCs w:val="22"/>
                <w:lang w:val="sk-SK"/>
              </w:rPr>
              <w:t>800</w:t>
            </w:r>
          </w:p>
        </w:tc>
      </w:tr>
      <w:tr w:rsidR="000F14A8" w:rsidRPr="00E748FB" w:rsidTr="00AD5D7D">
        <w:trPr>
          <w:cantSplit/>
          <w:jc w:val="center"/>
        </w:trPr>
        <w:tc>
          <w:tcPr>
            <w:tcW w:w="2021" w:type="pct"/>
            <w:vAlign w:val="center"/>
          </w:tcPr>
          <w:p w:rsidR="000F14A8" w:rsidRPr="00E748FB" w:rsidRDefault="000F14A8" w:rsidP="003F61A4">
            <w:pPr>
              <w:tabs>
                <w:tab w:val="left" w:pos="270"/>
              </w:tabs>
              <w:spacing w:after="0" w:line="240" w:lineRule="auto"/>
              <w:jc w:val="center"/>
              <w:rPr>
                <w:rFonts w:ascii="Times New Roman" w:hAnsi="Times New Roman"/>
                <w:szCs w:val="22"/>
                <w:lang w:val="sk-SK"/>
              </w:rPr>
            </w:pPr>
            <w:r w:rsidRPr="00E748FB">
              <w:rPr>
                <w:rFonts w:ascii="Times New Roman" w:hAnsi="Times New Roman"/>
                <w:szCs w:val="22"/>
                <w:lang w:val="sk-SK"/>
              </w:rPr>
              <w:t>41–50</w:t>
            </w:r>
          </w:p>
        </w:tc>
        <w:tc>
          <w:tcPr>
            <w:tcW w:w="2979" w:type="pct"/>
            <w:vAlign w:val="center"/>
          </w:tcPr>
          <w:p w:rsidR="000F14A8" w:rsidRPr="00E748FB" w:rsidRDefault="000F14A8" w:rsidP="003F61A4">
            <w:pPr>
              <w:tabs>
                <w:tab w:val="left" w:pos="270"/>
              </w:tabs>
              <w:spacing w:after="0" w:line="240" w:lineRule="auto"/>
              <w:jc w:val="center"/>
              <w:rPr>
                <w:rFonts w:ascii="Times New Roman" w:hAnsi="Times New Roman"/>
                <w:szCs w:val="22"/>
                <w:lang w:val="sk-SK"/>
              </w:rPr>
            </w:pPr>
            <w:r w:rsidRPr="00E748FB">
              <w:rPr>
                <w:rFonts w:ascii="Times New Roman" w:hAnsi="Times New Roman"/>
                <w:szCs w:val="22"/>
                <w:lang w:val="sk-SK"/>
              </w:rPr>
              <w:t>900</w:t>
            </w:r>
          </w:p>
        </w:tc>
      </w:tr>
      <w:tr w:rsidR="000F14A8" w:rsidRPr="00E748FB" w:rsidTr="00AD5D7D">
        <w:trPr>
          <w:cantSplit/>
          <w:jc w:val="center"/>
        </w:trPr>
        <w:tc>
          <w:tcPr>
            <w:tcW w:w="2021" w:type="pct"/>
            <w:vAlign w:val="center"/>
          </w:tcPr>
          <w:p w:rsidR="000F14A8" w:rsidRPr="00E748FB" w:rsidRDefault="000F14A8" w:rsidP="003F61A4">
            <w:pPr>
              <w:tabs>
                <w:tab w:val="left" w:pos="270"/>
              </w:tabs>
              <w:spacing w:after="0" w:line="240" w:lineRule="auto"/>
              <w:jc w:val="center"/>
              <w:rPr>
                <w:rFonts w:ascii="Times New Roman" w:hAnsi="Times New Roman"/>
                <w:szCs w:val="22"/>
                <w:lang w:val="sk-SK"/>
              </w:rPr>
            </w:pPr>
            <w:r w:rsidRPr="00E748FB">
              <w:rPr>
                <w:rFonts w:ascii="Times New Roman" w:hAnsi="Times New Roman"/>
                <w:szCs w:val="22"/>
                <w:lang w:val="sk-SK"/>
              </w:rPr>
              <w:t>&gt; 50</w:t>
            </w:r>
          </w:p>
        </w:tc>
        <w:tc>
          <w:tcPr>
            <w:tcW w:w="2979" w:type="pct"/>
            <w:vAlign w:val="center"/>
          </w:tcPr>
          <w:p w:rsidR="000F14A8" w:rsidRPr="00E748FB" w:rsidRDefault="000F14A8" w:rsidP="003F61A4">
            <w:pPr>
              <w:tabs>
                <w:tab w:val="left" w:pos="270"/>
              </w:tabs>
              <w:spacing w:after="0" w:line="240" w:lineRule="auto"/>
              <w:jc w:val="center"/>
              <w:rPr>
                <w:rFonts w:ascii="Times New Roman" w:hAnsi="Times New Roman"/>
                <w:szCs w:val="22"/>
                <w:lang w:val="sk-SK"/>
              </w:rPr>
            </w:pPr>
            <w:r w:rsidRPr="00E748FB">
              <w:rPr>
                <w:rFonts w:ascii="Times New Roman" w:hAnsi="Times New Roman"/>
                <w:szCs w:val="22"/>
                <w:lang w:val="sk-SK"/>
              </w:rPr>
              <w:t>1000</w:t>
            </w:r>
          </w:p>
        </w:tc>
      </w:tr>
    </w:tbl>
    <w:p w:rsidR="0057178F" w:rsidRPr="00E748FB" w:rsidRDefault="0057178F" w:rsidP="003F61A4">
      <w:pPr>
        <w:autoSpaceDE w:val="0"/>
        <w:autoSpaceDN w:val="0"/>
        <w:adjustRightInd w:val="0"/>
        <w:spacing w:after="0" w:line="240" w:lineRule="auto"/>
        <w:ind w:left="1418"/>
        <w:rPr>
          <w:rFonts w:ascii="Times New Roman" w:hAnsi="Times New Roman"/>
          <w:sz w:val="20"/>
          <w:lang w:val="sk-SK"/>
        </w:rPr>
      </w:pPr>
      <w:r w:rsidRPr="00E748FB">
        <w:rPr>
          <w:rFonts w:ascii="Times New Roman" w:hAnsi="Times New Roman"/>
          <w:sz w:val="20"/>
          <w:lang w:val="sk-SK"/>
        </w:rPr>
        <w:t>* Na dosiahnutie cieľovej koncentrácie cystínu v leukocytoch môže byť potrebná vyššia dávka.</w:t>
      </w:r>
    </w:p>
    <w:p w:rsidR="000F14A8" w:rsidRPr="00E748FB" w:rsidRDefault="0057178F" w:rsidP="003F61A4">
      <w:pPr>
        <w:autoSpaceDE w:val="0"/>
        <w:autoSpaceDN w:val="0"/>
        <w:adjustRightInd w:val="0"/>
        <w:spacing w:after="0" w:line="240" w:lineRule="auto"/>
        <w:ind w:left="1418"/>
        <w:rPr>
          <w:rFonts w:ascii="Times New Roman" w:hAnsi="Times New Roman"/>
          <w:szCs w:val="22"/>
          <w:lang w:val="sk-SK"/>
        </w:rPr>
      </w:pPr>
      <w:r w:rsidRPr="00E748FB">
        <w:rPr>
          <w:rFonts w:ascii="Times New Roman" w:hAnsi="Times New Roman"/>
          <w:sz w:val="20"/>
          <w:lang w:val="sk-SK"/>
        </w:rPr>
        <w:t>Používanie dávok vyšších ako 1,95 g/m</w:t>
      </w:r>
      <w:r w:rsidRPr="00E748FB">
        <w:rPr>
          <w:rFonts w:ascii="Times New Roman" w:hAnsi="Times New Roman"/>
          <w:sz w:val="20"/>
          <w:vertAlign w:val="superscript"/>
          <w:lang w:val="sk-SK"/>
        </w:rPr>
        <w:t>2</w:t>
      </w:r>
      <w:r w:rsidRPr="00E748FB">
        <w:rPr>
          <w:rFonts w:ascii="Times New Roman" w:hAnsi="Times New Roman"/>
          <w:sz w:val="20"/>
          <w:lang w:val="sk-SK"/>
        </w:rPr>
        <w:t>/deň sa neodporúča.</w:t>
      </w:r>
    </w:p>
    <w:p w:rsidR="0053430A" w:rsidRPr="00E748FB" w:rsidRDefault="0053430A" w:rsidP="003F61A4">
      <w:pPr>
        <w:autoSpaceDE w:val="0"/>
        <w:autoSpaceDN w:val="0"/>
        <w:adjustRightInd w:val="0"/>
        <w:spacing w:after="0" w:line="240" w:lineRule="auto"/>
        <w:rPr>
          <w:rFonts w:ascii="Times New Roman" w:hAnsi="Times New Roman"/>
          <w:iCs/>
          <w:szCs w:val="22"/>
          <w:lang w:val="sk-SK"/>
        </w:rPr>
      </w:pPr>
    </w:p>
    <w:p w:rsidR="000C7911" w:rsidRPr="00E748FB" w:rsidRDefault="000C7911" w:rsidP="003F61A4">
      <w:pPr>
        <w:keepNext/>
        <w:autoSpaceDE w:val="0"/>
        <w:autoSpaceDN w:val="0"/>
        <w:adjustRightInd w:val="0"/>
        <w:spacing w:after="0" w:line="240" w:lineRule="auto"/>
        <w:rPr>
          <w:rFonts w:ascii="Times New Roman" w:hAnsi="Times New Roman"/>
          <w:i/>
          <w:szCs w:val="22"/>
          <w:u w:val="single"/>
          <w:lang w:val="sk-SK"/>
        </w:rPr>
      </w:pPr>
      <w:r w:rsidRPr="00E748FB">
        <w:rPr>
          <w:rFonts w:ascii="Times New Roman" w:hAnsi="Times New Roman"/>
          <w:i/>
          <w:szCs w:val="22"/>
          <w:u w:val="single"/>
          <w:lang w:val="sk-SK"/>
        </w:rPr>
        <w:t>Špeciálne populácie</w:t>
      </w:r>
    </w:p>
    <w:p w:rsidR="000F14A8" w:rsidRPr="00E748FB" w:rsidRDefault="000F14A8" w:rsidP="003F61A4">
      <w:pPr>
        <w:keepNext/>
        <w:autoSpaceDE w:val="0"/>
        <w:autoSpaceDN w:val="0"/>
        <w:adjustRightInd w:val="0"/>
        <w:spacing w:after="0" w:line="240" w:lineRule="auto"/>
        <w:rPr>
          <w:rFonts w:ascii="Times New Roman" w:hAnsi="Times New Roman"/>
          <w:i/>
          <w:szCs w:val="22"/>
          <w:u w:val="single"/>
          <w:lang w:val="sk-SK"/>
        </w:rPr>
      </w:pPr>
    </w:p>
    <w:p w:rsidR="000C7911" w:rsidRPr="00E748FB" w:rsidRDefault="000C7911" w:rsidP="003F61A4">
      <w:pPr>
        <w:keepNext/>
        <w:autoSpaceDE w:val="0"/>
        <w:autoSpaceDN w:val="0"/>
        <w:adjustRightInd w:val="0"/>
        <w:spacing w:after="0" w:line="240" w:lineRule="auto"/>
        <w:rPr>
          <w:rFonts w:ascii="Times New Roman" w:hAnsi="Times New Roman"/>
          <w:i/>
          <w:szCs w:val="22"/>
          <w:lang w:val="sk-SK"/>
        </w:rPr>
      </w:pPr>
      <w:r w:rsidRPr="00E748FB">
        <w:rPr>
          <w:rFonts w:ascii="Times New Roman" w:hAnsi="Times New Roman"/>
          <w:i/>
          <w:szCs w:val="22"/>
          <w:lang w:val="sk-SK"/>
        </w:rPr>
        <w:t>Pacienti</w:t>
      </w:r>
      <w:r w:rsidR="00B73FB7" w:rsidRPr="00E748FB">
        <w:rPr>
          <w:rFonts w:ascii="Times New Roman" w:hAnsi="Times New Roman"/>
          <w:i/>
          <w:szCs w:val="22"/>
          <w:lang w:val="sk-SK"/>
        </w:rPr>
        <w:t xml:space="preserve"> </w:t>
      </w:r>
      <w:r w:rsidRPr="00E748FB">
        <w:rPr>
          <w:rFonts w:ascii="Times New Roman" w:hAnsi="Times New Roman"/>
          <w:i/>
          <w:szCs w:val="22"/>
          <w:lang w:val="sk-SK"/>
        </w:rPr>
        <w:t xml:space="preserve">so </w:t>
      </w:r>
      <w:r w:rsidR="00791DA0" w:rsidRPr="00E748FB">
        <w:rPr>
          <w:rFonts w:ascii="Times New Roman" w:hAnsi="Times New Roman"/>
          <w:i/>
          <w:szCs w:val="22"/>
          <w:lang w:val="sk-SK"/>
        </w:rPr>
        <w:t>zlou</w:t>
      </w:r>
      <w:r w:rsidRPr="00E748FB">
        <w:rPr>
          <w:rFonts w:ascii="Times New Roman" w:hAnsi="Times New Roman"/>
          <w:i/>
          <w:szCs w:val="22"/>
          <w:lang w:val="sk-SK"/>
        </w:rPr>
        <w:t xml:space="preserve"> </w:t>
      </w:r>
      <w:r w:rsidR="00B73FB7" w:rsidRPr="00E748FB">
        <w:rPr>
          <w:rFonts w:ascii="Times New Roman" w:hAnsi="Times New Roman"/>
          <w:i/>
          <w:szCs w:val="22"/>
          <w:lang w:val="sk-SK"/>
        </w:rPr>
        <w:t>znášanlivosťou</w:t>
      </w:r>
    </w:p>
    <w:p w:rsidR="00791DA0" w:rsidRPr="00E748FB" w:rsidRDefault="00791DA0" w:rsidP="003F61A4">
      <w:pPr>
        <w:autoSpaceDE w:val="0"/>
        <w:autoSpaceDN w:val="0"/>
        <w:adjustRightInd w:val="0"/>
        <w:spacing w:after="0" w:line="240" w:lineRule="auto"/>
        <w:rPr>
          <w:rFonts w:ascii="Times New Roman" w:hAnsi="Times New Roman"/>
          <w:szCs w:val="22"/>
          <w:lang w:val="sk-SK"/>
        </w:rPr>
      </w:pPr>
      <w:r w:rsidRPr="00E748FB">
        <w:rPr>
          <w:rFonts w:ascii="Times New Roman" w:hAnsi="Times New Roman"/>
          <w:szCs w:val="22"/>
          <w:lang w:val="sk-SK"/>
        </w:rPr>
        <w:t xml:space="preserve">Pre pacientov s horšou </w:t>
      </w:r>
      <w:r w:rsidR="00B73FB7" w:rsidRPr="00E748FB">
        <w:rPr>
          <w:rFonts w:ascii="Times New Roman" w:hAnsi="Times New Roman"/>
          <w:szCs w:val="22"/>
          <w:lang w:val="sk-SK"/>
        </w:rPr>
        <w:t>znášanlivosťou</w:t>
      </w:r>
      <w:r w:rsidRPr="00E748FB">
        <w:rPr>
          <w:rFonts w:ascii="Times New Roman" w:hAnsi="Times New Roman"/>
          <w:szCs w:val="22"/>
          <w:lang w:val="sk-SK"/>
        </w:rPr>
        <w:t xml:space="preserve"> je </w:t>
      </w:r>
      <w:r w:rsidR="00B73FB7" w:rsidRPr="00E748FB">
        <w:rPr>
          <w:rFonts w:ascii="Times New Roman" w:hAnsi="Times New Roman"/>
          <w:szCs w:val="22"/>
          <w:lang w:val="sk-SK"/>
        </w:rPr>
        <w:t>naďalej</w:t>
      </w:r>
      <w:r w:rsidRPr="00E748FB">
        <w:rPr>
          <w:rFonts w:ascii="Times New Roman" w:hAnsi="Times New Roman"/>
          <w:szCs w:val="22"/>
          <w:lang w:val="sk-SK"/>
        </w:rPr>
        <w:t xml:space="preserve"> významným prínosom, ak hladina cystínu v leukocytoch je nižšia ako 2 nm</w:t>
      </w:r>
      <w:r w:rsidR="0053430A" w:rsidRPr="00E748FB">
        <w:rPr>
          <w:rFonts w:ascii="Times New Roman" w:hAnsi="Times New Roman"/>
          <w:szCs w:val="22"/>
          <w:lang w:val="sk-SK"/>
        </w:rPr>
        <w:t>o</w:t>
      </w:r>
      <w:r w:rsidRPr="00E748FB">
        <w:rPr>
          <w:rFonts w:ascii="Times New Roman" w:hAnsi="Times New Roman"/>
          <w:szCs w:val="22"/>
          <w:lang w:val="sk-SK"/>
        </w:rPr>
        <w:t>l hemicystínu/mg proteínu</w:t>
      </w:r>
      <w:r w:rsidR="0057178F" w:rsidRPr="00E748FB">
        <w:rPr>
          <w:rFonts w:ascii="Times New Roman" w:hAnsi="Times New Roman"/>
          <w:szCs w:val="22"/>
          <w:lang w:val="sk-SK"/>
        </w:rPr>
        <w:t xml:space="preserve"> (pri meraní pomocou testu zmiešaných leukocytov)</w:t>
      </w:r>
      <w:r w:rsidRPr="00E748FB">
        <w:rPr>
          <w:rFonts w:ascii="Times New Roman" w:hAnsi="Times New Roman"/>
          <w:szCs w:val="22"/>
          <w:lang w:val="sk-SK"/>
        </w:rPr>
        <w:t>. Na dosiahnutie tejto hladiny sa dávka cysteamínu môže zvýšiť na maximálne 1,95 g/m</w:t>
      </w:r>
      <w:r w:rsidRPr="00E748FB">
        <w:rPr>
          <w:rFonts w:ascii="Times New Roman" w:hAnsi="Times New Roman"/>
          <w:szCs w:val="22"/>
          <w:vertAlign w:val="superscript"/>
          <w:lang w:val="sk-SK"/>
        </w:rPr>
        <w:t>2</w:t>
      </w:r>
      <w:r w:rsidRPr="00E748FB">
        <w:rPr>
          <w:rFonts w:ascii="Times New Roman" w:hAnsi="Times New Roman"/>
          <w:szCs w:val="22"/>
          <w:lang w:val="sk-SK"/>
        </w:rPr>
        <w:t>/deň. Dávka cysteamínbitart</w:t>
      </w:r>
      <w:r w:rsidR="00B73FB7" w:rsidRPr="00E748FB">
        <w:rPr>
          <w:rFonts w:ascii="Times New Roman" w:hAnsi="Times New Roman"/>
          <w:szCs w:val="22"/>
          <w:lang w:val="sk-SK"/>
        </w:rPr>
        <w:t>a</w:t>
      </w:r>
      <w:r w:rsidRPr="00E748FB">
        <w:rPr>
          <w:rFonts w:ascii="Times New Roman" w:hAnsi="Times New Roman"/>
          <w:szCs w:val="22"/>
          <w:lang w:val="sk-SK"/>
        </w:rPr>
        <w:t>rátu s okamžitým uvoľňovaním 1,95 g/m</w:t>
      </w:r>
      <w:r w:rsidRPr="00E748FB">
        <w:rPr>
          <w:rFonts w:ascii="Times New Roman" w:hAnsi="Times New Roman"/>
          <w:szCs w:val="22"/>
          <w:vertAlign w:val="superscript"/>
          <w:lang w:val="sk-SK"/>
        </w:rPr>
        <w:t>2</w:t>
      </w:r>
      <w:r w:rsidRPr="00E748FB">
        <w:rPr>
          <w:rFonts w:ascii="Times New Roman" w:hAnsi="Times New Roman"/>
          <w:szCs w:val="22"/>
          <w:lang w:val="sk-SK"/>
        </w:rPr>
        <w:t xml:space="preserve">/deň bola spojená so zvýšenou mierou vysadenia liečby v dôsledku </w:t>
      </w:r>
      <w:r w:rsidR="00B73FB7" w:rsidRPr="00E748FB">
        <w:rPr>
          <w:rFonts w:ascii="Times New Roman" w:hAnsi="Times New Roman"/>
          <w:szCs w:val="22"/>
          <w:lang w:val="sk-SK"/>
        </w:rPr>
        <w:t>neznášanlivosti</w:t>
      </w:r>
      <w:r w:rsidRPr="00E748FB">
        <w:rPr>
          <w:rFonts w:ascii="Times New Roman" w:hAnsi="Times New Roman"/>
          <w:szCs w:val="22"/>
          <w:lang w:val="sk-SK"/>
        </w:rPr>
        <w:t xml:space="preserve"> a zvýšen</w:t>
      </w:r>
      <w:r w:rsidR="007121AD" w:rsidRPr="00E748FB">
        <w:rPr>
          <w:rFonts w:ascii="Times New Roman" w:hAnsi="Times New Roman"/>
          <w:szCs w:val="22"/>
          <w:lang w:val="sk-SK"/>
        </w:rPr>
        <w:t>ého</w:t>
      </w:r>
      <w:r w:rsidRPr="00E748FB">
        <w:rPr>
          <w:rFonts w:ascii="Times New Roman" w:hAnsi="Times New Roman"/>
          <w:szCs w:val="22"/>
          <w:lang w:val="sk-SK"/>
        </w:rPr>
        <w:t xml:space="preserve"> výskyt</w:t>
      </w:r>
      <w:r w:rsidR="007121AD" w:rsidRPr="00E748FB">
        <w:rPr>
          <w:rFonts w:ascii="Times New Roman" w:hAnsi="Times New Roman"/>
          <w:szCs w:val="22"/>
          <w:lang w:val="sk-SK"/>
        </w:rPr>
        <w:t>u</w:t>
      </w:r>
      <w:r w:rsidRPr="00E748FB">
        <w:rPr>
          <w:rFonts w:ascii="Times New Roman" w:hAnsi="Times New Roman"/>
          <w:szCs w:val="22"/>
          <w:lang w:val="sk-SK"/>
        </w:rPr>
        <w:t xml:space="preserve"> nežiaducich </w:t>
      </w:r>
      <w:r w:rsidR="00B73FB7" w:rsidRPr="00E748FB">
        <w:rPr>
          <w:rFonts w:ascii="Times New Roman" w:hAnsi="Times New Roman"/>
          <w:szCs w:val="22"/>
          <w:lang w:val="sk-SK"/>
        </w:rPr>
        <w:t>udalostí</w:t>
      </w:r>
      <w:r w:rsidRPr="00E748FB">
        <w:rPr>
          <w:rFonts w:ascii="Times New Roman" w:hAnsi="Times New Roman"/>
          <w:szCs w:val="22"/>
          <w:lang w:val="sk-SK"/>
        </w:rPr>
        <w:t>.</w:t>
      </w:r>
      <w:r w:rsidR="00F44098" w:rsidRPr="00E748FB">
        <w:rPr>
          <w:rFonts w:ascii="Times New Roman" w:hAnsi="Times New Roman"/>
          <w:szCs w:val="22"/>
          <w:lang w:val="sk-SK"/>
        </w:rPr>
        <w:t xml:space="preserve"> </w:t>
      </w:r>
      <w:r w:rsidRPr="00E748FB">
        <w:rPr>
          <w:rFonts w:ascii="Times New Roman" w:hAnsi="Times New Roman"/>
          <w:szCs w:val="22"/>
          <w:lang w:val="sk-SK"/>
        </w:rPr>
        <w:t xml:space="preserve">Ak je cysteamín spočiatku zle </w:t>
      </w:r>
      <w:r w:rsidR="00914F29" w:rsidRPr="00E748FB">
        <w:rPr>
          <w:rFonts w:ascii="Times New Roman" w:hAnsi="Times New Roman"/>
          <w:szCs w:val="22"/>
          <w:lang w:val="sk-SK"/>
        </w:rPr>
        <w:t>znášaný</w:t>
      </w:r>
      <w:r w:rsidRPr="00E748FB">
        <w:rPr>
          <w:rFonts w:ascii="Times New Roman" w:hAnsi="Times New Roman"/>
          <w:szCs w:val="22"/>
          <w:lang w:val="sk-SK"/>
        </w:rPr>
        <w:t xml:space="preserve"> v dôsledku symptómov gastrointestinálneho (GI) traktu alebo prechodn</w:t>
      </w:r>
      <w:r w:rsidR="001A3F86" w:rsidRPr="00E748FB">
        <w:rPr>
          <w:rFonts w:ascii="Times New Roman" w:hAnsi="Times New Roman"/>
          <w:szCs w:val="22"/>
          <w:lang w:val="sk-SK"/>
        </w:rPr>
        <w:t>ých kož</w:t>
      </w:r>
      <w:r w:rsidR="007121AD" w:rsidRPr="00E748FB">
        <w:rPr>
          <w:rFonts w:ascii="Times New Roman" w:hAnsi="Times New Roman"/>
          <w:szCs w:val="22"/>
          <w:lang w:val="sk-SK"/>
        </w:rPr>
        <w:t>n</w:t>
      </w:r>
      <w:r w:rsidR="001A3F86" w:rsidRPr="00E748FB">
        <w:rPr>
          <w:rFonts w:ascii="Times New Roman" w:hAnsi="Times New Roman"/>
          <w:szCs w:val="22"/>
          <w:lang w:val="sk-SK"/>
        </w:rPr>
        <w:t>ých</w:t>
      </w:r>
      <w:r w:rsidRPr="00E748FB">
        <w:rPr>
          <w:rFonts w:ascii="Times New Roman" w:hAnsi="Times New Roman"/>
          <w:szCs w:val="22"/>
          <w:lang w:val="sk-SK"/>
        </w:rPr>
        <w:t xml:space="preserve"> vyráž</w:t>
      </w:r>
      <w:r w:rsidR="001A3F86" w:rsidRPr="00E748FB">
        <w:rPr>
          <w:rFonts w:ascii="Times New Roman" w:hAnsi="Times New Roman"/>
          <w:szCs w:val="22"/>
          <w:lang w:val="sk-SK"/>
        </w:rPr>
        <w:t>o</w:t>
      </w:r>
      <w:r w:rsidRPr="00E748FB">
        <w:rPr>
          <w:rFonts w:ascii="Times New Roman" w:hAnsi="Times New Roman"/>
          <w:szCs w:val="22"/>
          <w:lang w:val="sk-SK"/>
        </w:rPr>
        <w:t>k, liečba sa má dočasne zastaviť a potom sa má začať znova nižšou dávkou</w:t>
      </w:r>
      <w:r w:rsidR="005471E8" w:rsidRPr="00E748FB">
        <w:rPr>
          <w:rFonts w:ascii="Times New Roman" w:hAnsi="Times New Roman"/>
          <w:szCs w:val="22"/>
          <w:lang w:val="sk-SK"/>
        </w:rPr>
        <w:t>, ktorá sa má</w:t>
      </w:r>
      <w:r w:rsidRPr="00E748FB">
        <w:rPr>
          <w:rFonts w:ascii="Times New Roman" w:hAnsi="Times New Roman"/>
          <w:szCs w:val="22"/>
          <w:lang w:val="sk-SK"/>
        </w:rPr>
        <w:t xml:space="preserve"> postupne zvyšovať na </w:t>
      </w:r>
      <w:r w:rsidR="001A3F86" w:rsidRPr="00E748FB">
        <w:rPr>
          <w:rFonts w:ascii="Times New Roman" w:hAnsi="Times New Roman"/>
          <w:szCs w:val="22"/>
          <w:lang w:val="sk-SK"/>
        </w:rPr>
        <w:t>príslušnú</w:t>
      </w:r>
      <w:r w:rsidRPr="00E748FB">
        <w:rPr>
          <w:rFonts w:ascii="Times New Roman" w:hAnsi="Times New Roman"/>
          <w:szCs w:val="22"/>
          <w:lang w:val="sk-SK"/>
        </w:rPr>
        <w:t xml:space="preserve"> dávk</w:t>
      </w:r>
      <w:r w:rsidR="001A3F86" w:rsidRPr="00E748FB">
        <w:rPr>
          <w:rFonts w:ascii="Times New Roman" w:hAnsi="Times New Roman"/>
          <w:szCs w:val="22"/>
          <w:lang w:val="sk-SK"/>
        </w:rPr>
        <w:t>u</w:t>
      </w:r>
      <w:r w:rsidRPr="00E748FB">
        <w:rPr>
          <w:rFonts w:ascii="Times New Roman" w:hAnsi="Times New Roman"/>
          <w:szCs w:val="22"/>
          <w:lang w:val="sk-SK"/>
        </w:rPr>
        <w:t xml:space="preserve"> (pozri časť</w:t>
      </w:r>
      <w:r w:rsidR="0057178F" w:rsidRPr="00E748FB">
        <w:rPr>
          <w:rFonts w:ascii="Times New Roman" w:hAnsi="Times New Roman"/>
          <w:szCs w:val="22"/>
          <w:lang w:val="sk-SK"/>
        </w:rPr>
        <w:t> </w:t>
      </w:r>
      <w:r w:rsidRPr="00E748FB">
        <w:rPr>
          <w:rFonts w:ascii="Times New Roman" w:hAnsi="Times New Roman"/>
          <w:szCs w:val="22"/>
          <w:lang w:val="sk-SK"/>
        </w:rPr>
        <w:t xml:space="preserve">4.4). </w:t>
      </w:r>
    </w:p>
    <w:p w:rsidR="000F14A8" w:rsidRPr="00E748FB" w:rsidRDefault="000F14A8" w:rsidP="003F61A4">
      <w:pPr>
        <w:autoSpaceDE w:val="0"/>
        <w:autoSpaceDN w:val="0"/>
        <w:adjustRightInd w:val="0"/>
        <w:spacing w:after="0" w:line="240" w:lineRule="auto"/>
        <w:rPr>
          <w:rFonts w:ascii="Times New Roman" w:hAnsi="Times New Roman"/>
          <w:i/>
          <w:szCs w:val="22"/>
          <w:u w:val="single"/>
          <w:lang w:val="sk-SK"/>
        </w:rPr>
      </w:pPr>
    </w:p>
    <w:p w:rsidR="00791DA0" w:rsidRPr="00E748FB" w:rsidRDefault="00791DA0" w:rsidP="003F61A4">
      <w:pPr>
        <w:keepNext/>
        <w:autoSpaceDE w:val="0"/>
        <w:autoSpaceDN w:val="0"/>
        <w:adjustRightInd w:val="0"/>
        <w:spacing w:after="0" w:line="240" w:lineRule="auto"/>
        <w:rPr>
          <w:rFonts w:ascii="Times New Roman" w:hAnsi="Times New Roman"/>
          <w:szCs w:val="22"/>
          <w:lang w:val="sk-SK"/>
        </w:rPr>
      </w:pPr>
      <w:r w:rsidRPr="00E748FB">
        <w:rPr>
          <w:rFonts w:ascii="Times New Roman" w:hAnsi="Times New Roman"/>
          <w:i/>
          <w:szCs w:val="22"/>
          <w:lang w:val="sk-SK"/>
        </w:rPr>
        <w:t>Dialyzovaní pacienti alebo pacienti po transplantácii</w:t>
      </w:r>
      <w:r w:rsidRPr="00E748FB">
        <w:rPr>
          <w:rFonts w:ascii="Times New Roman" w:hAnsi="Times New Roman"/>
          <w:szCs w:val="22"/>
          <w:lang w:val="sk-SK"/>
        </w:rPr>
        <w:t xml:space="preserve"> </w:t>
      </w:r>
    </w:p>
    <w:p w:rsidR="00791DA0" w:rsidRPr="00E748FB" w:rsidRDefault="00791DA0" w:rsidP="003F61A4">
      <w:pPr>
        <w:autoSpaceDE w:val="0"/>
        <w:autoSpaceDN w:val="0"/>
        <w:adjustRightInd w:val="0"/>
        <w:spacing w:after="0" w:line="240" w:lineRule="auto"/>
        <w:rPr>
          <w:rFonts w:ascii="Times New Roman" w:hAnsi="Times New Roman"/>
          <w:szCs w:val="22"/>
          <w:lang w:val="sk-SK"/>
        </w:rPr>
      </w:pPr>
      <w:r w:rsidRPr="00E748FB">
        <w:rPr>
          <w:rFonts w:ascii="Times New Roman" w:hAnsi="Times New Roman"/>
          <w:szCs w:val="22"/>
          <w:lang w:val="sk-SK"/>
        </w:rPr>
        <w:t>Skúsenosti ukazujú, že príležitostne sú niektoré formy cysteamínu u dialyzovaných pacientov menej</w:t>
      </w:r>
      <w:r w:rsidR="00914F29" w:rsidRPr="00E748FB">
        <w:rPr>
          <w:rFonts w:ascii="Times New Roman" w:hAnsi="Times New Roman"/>
          <w:szCs w:val="22"/>
          <w:lang w:val="sk-SK"/>
        </w:rPr>
        <w:t xml:space="preserve"> znášané</w:t>
      </w:r>
      <w:r w:rsidRPr="00E748FB">
        <w:rPr>
          <w:rFonts w:ascii="Times New Roman" w:hAnsi="Times New Roman"/>
          <w:szCs w:val="22"/>
          <w:lang w:val="sk-SK"/>
        </w:rPr>
        <w:t xml:space="preserve"> (t.</w:t>
      </w:r>
      <w:r w:rsidR="00914F29" w:rsidRPr="00E748FB">
        <w:rPr>
          <w:rFonts w:ascii="Times New Roman" w:hAnsi="Times New Roman"/>
          <w:szCs w:val="22"/>
          <w:lang w:val="sk-SK"/>
        </w:rPr>
        <w:t> </w:t>
      </w:r>
      <w:r w:rsidRPr="00E748FB">
        <w:rPr>
          <w:rFonts w:ascii="Times New Roman" w:hAnsi="Times New Roman"/>
          <w:szCs w:val="22"/>
          <w:lang w:val="sk-SK"/>
        </w:rPr>
        <w:t xml:space="preserve">j. viedli k vyššiemu počtu nežiaducich </w:t>
      </w:r>
      <w:r w:rsidR="001A3F86" w:rsidRPr="00E748FB">
        <w:rPr>
          <w:rFonts w:ascii="Times New Roman" w:hAnsi="Times New Roman"/>
          <w:szCs w:val="22"/>
          <w:lang w:val="sk-SK"/>
        </w:rPr>
        <w:t>udalostí</w:t>
      </w:r>
      <w:r w:rsidRPr="00E748FB">
        <w:rPr>
          <w:rFonts w:ascii="Times New Roman" w:hAnsi="Times New Roman"/>
          <w:szCs w:val="22"/>
          <w:lang w:val="sk-SK"/>
        </w:rPr>
        <w:t>). U týchto pacientov sa odporúča starostlivé monitorovanie hladín cystínu v leukocytoch.</w:t>
      </w:r>
      <w:r w:rsidR="00F44098" w:rsidRPr="00E748FB">
        <w:rPr>
          <w:rFonts w:ascii="Times New Roman" w:hAnsi="Times New Roman"/>
          <w:szCs w:val="22"/>
          <w:lang w:val="sk-SK"/>
        </w:rPr>
        <w:t xml:space="preserve"> </w:t>
      </w:r>
    </w:p>
    <w:p w:rsidR="000F14A8" w:rsidRPr="00E748FB" w:rsidRDefault="000F14A8" w:rsidP="003F61A4">
      <w:pPr>
        <w:autoSpaceDE w:val="0"/>
        <w:autoSpaceDN w:val="0"/>
        <w:adjustRightInd w:val="0"/>
        <w:spacing w:after="0" w:line="240" w:lineRule="auto"/>
        <w:rPr>
          <w:rFonts w:ascii="Times New Roman" w:hAnsi="Times New Roman"/>
          <w:i/>
          <w:szCs w:val="22"/>
          <w:lang w:val="sk-SK"/>
        </w:rPr>
      </w:pPr>
    </w:p>
    <w:p w:rsidR="00791DA0" w:rsidRPr="00E748FB" w:rsidRDefault="00791DA0" w:rsidP="003F61A4">
      <w:pPr>
        <w:keepNext/>
        <w:autoSpaceDE w:val="0"/>
        <w:autoSpaceDN w:val="0"/>
        <w:adjustRightInd w:val="0"/>
        <w:spacing w:after="0" w:line="240" w:lineRule="auto"/>
        <w:rPr>
          <w:rFonts w:ascii="Times New Roman" w:hAnsi="Times New Roman"/>
          <w:szCs w:val="22"/>
          <w:lang w:val="sk-SK"/>
        </w:rPr>
      </w:pPr>
      <w:r w:rsidRPr="00E748FB">
        <w:rPr>
          <w:rFonts w:ascii="Times New Roman" w:hAnsi="Times New Roman"/>
          <w:i/>
          <w:szCs w:val="22"/>
          <w:lang w:val="sk-SK"/>
        </w:rPr>
        <w:t>Pacienti s</w:t>
      </w:r>
      <w:r w:rsidR="00E43CE5" w:rsidRPr="00E748FB">
        <w:rPr>
          <w:rFonts w:ascii="Times New Roman" w:hAnsi="Times New Roman"/>
          <w:i/>
          <w:szCs w:val="22"/>
          <w:lang w:val="sk-SK"/>
        </w:rPr>
        <w:t> </w:t>
      </w:r>
      <w:r w:rsidR="00267D2A">
        <w:rPr>
          <w:rFonts w:ascii="Times New Roman" w:hAnsi="Times New Roman"/>
          <w:i/>
          <w:szCs w:val="22"/>
          <w:lang w:val="sk-SK"/>
        </w:rPr>
        <w:t>poruchou funkcie obličiek</w:t>
      </w:r>
    </w:p>
    <w:p w:rsidR="00791DA0" w:rsidRPr="00E748FB" w:rsidRDefault="00791DA0" w:rsidP="003F61A4">
      <w:pPr>
        <w:autoSpaceDE w:val="0"/>
        <w:autoSpaceDN w:val="0"/>
        <w:adjustRightInd w:val="0"/>
        <w:spacing w:after="0" w:line="240" w:lineRule="auto"/>
        <w:rPr>
          <w:rFonts w:ascii="Times New Roman" w:hAnsi="Times New Roman"/>
          <w:szCs w:val="22"/>
          <w:lang w:val="sk-SK"/>
        </w:rPr>
      </w:pPr>
      <w:r w:rsidRPr="00E748FB">
        <w:rPr>
          <w:rFonts w:ascii="Times New Roman" w:hAnsi="Times New Roman"/>
          <w:szCs w:val="22"/>
          <w:lang w:val="sk-SK"/>
        </w:rPr>
        <w:t>Úprava dávky nie je obvykle nutná, hladiny cystínu v leukocytoch sa však majú monitorovať.</w:t>
      </w:r>
    </w:p>
    <w:p w:rsidR="000F14A8" w:rsidRPr="00E748FB" w:rsidRDefault="000F14A8" w:rsidP="003F61A4">
      <w:pPr>
        <w:autoSpaceDE w:val="0"/>
        <w:autoSpaceDN w:val="0"/>
        <w:adjustRightInd w:val="0"/>
        <w:spacing w:after="0" w:line="240" w:lineRule="auto"/>
        <w:rPr>
          <w:rFonts w:ascii="Times New Roman" w:hAnsi="Times New Roman"/>
          <w:i/>
          <w:szCs w:val="22"/>
          <w:u w:val="single"/>
          <w:lang w:val="sk-SK"/>
        </w:rPr>
      </w:pPr>
    </w:p>
    <w:p w:rsidR="00791DA0" w:rsidRPr="00E748FB" w:rsidRDefault="00791DA0" w:rsidP="003F61A4">
      <w:pPr>
        <w:keepNext/>
        <w:autoSpaceDE w:val="0"/>
        <w:autoSpaceDN w:val="0"/>
        <w:adjustRightInd w:val="0"/>
        <w:spacing w:after="0" w:line="240" w:lineRule="auto"/>
        <w:rPr>
          <w:rFonts w:ascii="Times New Roman" w:hAnsi="Times New Roman"/>
          <w:szCs w:val="22"/>
          <w:lang w:val="sk-SK"/>
        </w:rPr>
      </w:pPr>
      <w:r w:rsidRPr="00E748FB">
        <w:rPr>
          <w:rFonts w:ascii="Times New Roman" w:hAnsi="Times New Roman"/>
          <w:i/>
          <w:szCs w:val="22"/>
          <w:lang w:val="sk-SK"/>
        </w:rPr>
        <w:t>Pacienti s</w:t>
      </w:r>
      <w:r w:rsidR="00E43CE5" w:rsidRPr="00E748FB">
        <w:rPr>
          <w:rFonts w:ascii="Times New Roman" w:hAnsi="Times New Roman"/>
          <w:i/>
          <w:szCs w:val="22"/>
          <w:lang w:val="sk-SK"/>
        </w:rPr>
        <w:t> </w:t>
      </w:r>
      <w:r w:rsidR="00267D2A">
        <w:rPr>
          <w:rFonts w:ascii="Times New Roman" w:hAnsi="Times New Roman"/>
          <w:i/>
          <w:szCs w:val="22"/>
          <w:lang w:val="sk-SK"/>
        </w:rPr>
        <w:t>poruchou funkcie pečene</w:t>
      </w:r>
    </w:p>
    <w:p w:rsidR="00791DA0" w:rsidRPr="00E748FB" w:rsidRDefault="00791DA0" w:rsidP="003F61A4">
      <w:pPr>
        <w:autoSpaceDE w:val="0"/>
        <w:autoSpaceDN w:val="0"/>
        <w:adjustRightInd w:val="0"/>
        <w:spacing w:after="0" w:line="240" w:lineRule="auto"/>
        <w:rPr>
          <w:rFonts w:ascii="Times New Roman" w:hAnsi="Times New Roman"/>
          <w:szCs w:val="22"/>
          <w:lang w:val="sk-SK"/>
        </w:rPr>
      </w:pPr>
      <w:r w:rsidRPr="00E748FB">
        <w:rPr>
          <w:rFonts w:ascii="Times New Roman" w:hAnsi="Times New Roman"/>
          <w:szCs w:val="22"/>
          <w:lang w:val="sk-SK"/>
        </w:rPr>
        <w:t>Úprava dávky nie je obvykle nutná, hladiny cystínu v leukocytoch sa však majú monitorovať.</w:t>
      </w:r>
    </w:p>
    <w:p w:rsidR="000F14A8" w:rsidRPr="00AD5D7D" w:rsidRDefault="000F14A8" w:rsidP="003F61A4">
      <w:pPr>
        <w:spacing w:after="0" w:line="240" w:lineRule="auto"/>
        <w:ind w:left="567" w:hanging="567"/>
        <w:rPr>
          <w:rFonts w:ascii="Times New Roman" w:hAnsi="Times New Roman"/>
          <w:szCs w:val="22"/>
          <w:lang w:val="sk-SK"/>
        </w:rPr>
      </w:pPr>
    </w:p>
    <w:p w:rsidR="00791DA0" w:rsidRPr="00E748FB" w:rsidRDefault="00791DA0" w:rsidP="003F61A4">
      <w:pPr>
        <w:keepNext/>
        <w:autoSpaceDE w:val="0"/>
        <w:autoSpaceDN w:val="0"/>
        <w:adjustRightInd w:val="0"/>
        <w:spacing w:after="0" w:line="240" w:lineRule="auto"/>
        <w:rPr>
          <w:rFonts w:ascii="Times New Roman" w:hAnsi="Times New Roman"/>
          <w:szCs w:val="22"/>
          <w:u w:val="single"/>
          <w:lang w:val="sk-SK"/>
        </w:rPr>
      </w:pPr>
      <w:r w:rsidRPr="00E748FB">
        <w:rPr>
          <w:rFonts w:ascii="Times New Roman" w:hAnsi="Times New Roman"/>
          <w:szCs w:val="22"/>
          <w:u w:val="single"/>
          <w:lang w:val="sk-SK"/>
        </w:rPr>
        <w:t>Spôsob pod</w:t>
      </w:r>
      <w:r w:rsidR="0057178F" w:rsidRPr="00E748FB">
        <w:rPr>
          <w:rFonts w:ascii="Times New Roman" w:hAnsi="Times New Roman"/>
          <w:szCs w:val="22"/>
          <w:u w:val="single"/>
          <w:lang w:val="sk-SK"/>
        </w:rPr>
        <w:t>áv</w:t>
      </w:r>
      <w:r w:rsidRPr="00E748FB">
        <w:rPr>
          <w:rFonts w:ascii="Times New Roman" w:hAnsi="Times New Roman"/>
          <w:szCs w:val="22"/>
          <w:u w:val="single"/>
          <w:lang w:val="sk-SK"/>
        </w:rPr>
        <w:t>ania</w:t>
      </w:r>
    </w:p>
    <w:p w:rsidR="0053430A" w:rsidRPr="00E748FB" w:rsidRDefault="0053430A" w:rsidP="003F61A4">
      <w:pPr>
        <w:autoSpaceDE w:val="0"/>
        <w:autoSpaceDN w:val="0"/>
        <w:adjustRightInd w:val="0"/>
        <w:spacing w:after="0" w:line="240" w:lineRule="auto"/>
        <w:rPr>
          <w:rFonts w:ascii="Times New Roman" w:hAnsi="Times New Roman"/>
          <w:szCs w:val="22"/>
          <w:lang w:val="sk-SK"/>
        </w:rPr>
      </w:pPr>
    </w:p>
    <w:p w:rsidR="0099388E" w:rsidRPr="00E748FB" w:rsidRDefault="00481164" w:rsidP="003F61A4">
      <w:pPr>
        <w:autoSpaceDE w:val="0"/>
        <w:autoSpaceDN w:val="0"/>
        <w:adjustRightInd w:val="0"/>
        <w:spacing w:after="0" w:line="240" w:lineRule="auto"/>
        <w:rPr>
          <w:rFonts w:ascii="Times New Roman" w:hAnsi="Times New Roman"/>
          <w:szCs w:val="22"/>
          <w:lang w:val="sk-SK"/>
        </w:rPr>
      </w:pPr>
      <w:r w:rsidRPr="00E748FB">
        <w:rPr>
          <w:rFonts w:ascii="Times New Roman" w:hAnsi="Times New Roman"/>
          <w:szCs w:val="22"/>
          <w:lang w:val="sk-SK"/>
        </w:rPr>
        <w:t xml:space="preserve">Tento liek sa môže užívať </w:t>
      </w:r>
      <w:r w:rsidR="00E036BD" w:rsidRPr="00E748FB">
        <w:rPr>
          <w:rFonts w:ascii="Times New Roman" w:hAnsi="Times New Roman"/>
          <w:szCs w:val="22"/>
          <w:lang w:val="sk-SK"/>
        </w:rPr>
        <w:t>prehltn</w:t>
      </w:r>
      <w:r w:rsidRPr="00E748FB">
        <w:rPr>
          <w:rFonts w:ascii="Times New Roman" w:hAnsi="Times New Roman"/>
          <w:szCs w:val="22"/>
          <w:lang w:val="sk-SK"/>
        </w:rPr>
        <w:t>utím celých kapsúl ako aj posypaním jedla obsahom kapsúl (</w:t>
      </w:r>
      <w:r w:rsidR="00267D2A">
        <w:rPr>
          <w:rFonts w:ascii="Times New Roman" w:hAnsi="Times New Roman"/>
          <w:szCs w:val="22"/>
          <w:lang w:val="sk-SK"/>
        </w:rPr>
        <w:t>enterosolventné</w:t>
      </w:r>
      <w:r w:rsidRPr="00E748FB">
        <w:rPr>
          <w:rFonts w:ascii="Times New Roman" w:hAnsi="Times New Roman"/>
          <w:szCs w:val="22"/>
          <w:lang w:val="sk-SK"/>
        </w:rPr>
        <w:t xml:space="preserve"> obalené guličky) alebo podaním cez žalúdkovú vyživovaciu </w:t>
      </w:r>
      <w:r w:rsidR="00267D2A">
        <w:rPr>
          <w:rFonts w:ascii="Times New Roman" w:hAnsi="Times New Roman"/>
          <w:szCs w:val="22"/>
          <w:lang w:val="sk-SK"/>
        </w:rPr>
        <w:t>sondu</w:t>
      </w:r>
      <w:r w:rsidR="009D4B59" w:rsidRPr="00E748FB">
        <w:rPr>
          <w:rFonts w:ascii="Times New Roman" w:hAnsi="Times New Roman"/>
          <w:szCs w:val="22"/>
          <w:lang w:val="sk-SK"/>
        </w:rPr>
        <w:t>.</w:t>
      </w:r>
    </w:p>
    <w:p w:rsidR="0057178F" w:rsidRPr="00E748FB" w:rsidRDefault="009D4B59" w:rsidP="003F61A4">
      <w:pPr>
        <w:autoSpaceDE w:val="0"/>
        <w:autoSpaceDN w:val="0"/>
        <w:adjustRightInd w:val="0"/>
        <w:spacing w:after="0" w:line="240" w:lineRule="auto"/>
        <w:rPr>
          <w:rFonts w:ascii="Times New Roman" w:hAnsi="Times New Roman"/>
          <w:szCs w:val="22"/>
          <w:lang w:val="sk-SK"/>
        </w:rPr>
      </w:pPr>
      <w:r w:rsidRPr="00E748FB">
        <w:rPr>
          <w:rFonts w:ascii="Times New Roman" w:hAnsi="Times New Roman"/>
          <w:szCs w:val="22"/>
          <w:lang w:val="sk-SK"/>
        </w:rPr>
        <w:t xml:space="preserve">Kapsuly ani obsah kapsúl </w:t>
      </w:r>
      <w:r w:rsidR="0053430A" w:rsidRPr="00E748FB">
        <w:rPr>
          <w:rFonts w:ascii="Times New Roman" w:hAnsi="Times New Roman"/>
          <w:szCs w:val="22"/>
          <w:lang w:val="sk-SK"/>
        </w:rPr>
        <w:t>sa nesmie drviť ani rozhrýzť</w:t>
      </w:r>
      <w:r w:rsidRPr="00E748FB">
        <w:rPr>
          <w:rFonts w:ascii="Times New Roman" w:hAnsi="Times New Roman"/>
          <w:szCs w:val="22"/>
          <w:lang w:val="sk-SK"/>
        </w:rPr>
        <w:t>.</w:t>
      </w:r>
    </w:p>
    <w:p w:rsidR="000F14A8" w:rsidRPr="00AD5D7D" w:rsidRDefault="000F14A8" w:rsidP="003F61A4">
      <w:pPr>
        <w:spacing w:after="0" w:line="240" w:lineRule="auto"/>
        <w:ind w:left="567" w:hanging="567"/>
        <w:rPr>
          <w:rFonts w:ascii="Times New Roman" w:hAnsi="Times New Roman"/>
          <w:szCs w:val="22"/>
          <w:lang w:val="sk-SK"/>
        </w:rPr>
      </w:pPr>
    </w:p>
    <w:p w:rsidR="00791DA0" w:rsidRPr="00E748FB" w:rsidRDefault="00791DA0" w:rsidP="003F61A4">
      <w:pPr>
        <w:keepNext/>
        <w:autoSpaceDE w:val="0"/>
        <w:autoSpaceDN w:val="0"/>
        <w:adjustRightInd w:val="0"/>
        <w:spacing w:after="0" w:line="240" w:lineRule="auto"/>
        <w:rPr>
          <w:rFonts w:ascii="Times New Roman" w:hAnsi="Times New Roman"/>
          <w:i/>
          <w:szCs w:val="22"/>
          <w:u w:val="single"/>
          <w:lang w:val="sk-SK"/>
        </w:rPr>
      </w:pPr>
      <w:r w:rsidRPr="00E748FB">
        <w:rPr>
          <w:rFonts w:ascii="Times New Roman" w:hAnsi="Times New Roman"/>
          <w:i/>
          <w:szCs w:val="22"/>
          <w:u w:val="single"/>
          <w:lang w:val="sk-SK"/>
        </w:rPr>
        <w:t>Vynechané dávky</w:t>
      </w:r>
    </w:p>
    <w:p w:rsidR="0053430A" w:rsidRPr="00E748FB" w:rsidRDefault="00791DA0" w:rsidP="003F61A4">
      <w:pPr>
        <w:autoSpaceDE w:val="0"/>
        <w:autoSpaceDN w:val="0"/>
        <w:adjustRightInd w:val="0"/>
        <w:spacing w:after="0" w:line="240" w:lineRule="auto"/>
        <w:rPr>
          <w:rFonts w:ascii="Times New Roman" w:hAnsi="Times New Roman"/>
          <w:szCs w:val="22"/>
          <w:lang w:val="sk-SK"/>
        </w:rPr>
      </w:pPr>
      <w:r w:rsidRPr="00E748FB">
        <w:rPr>
          <w:rFonts w:ascii="Times New Roman" w:hAnsi="Times New Roman"/>
          <w:szCs w:val="22"/>
          <w:lang w:val="sk-SK"/>
        </w:rPr>
        <w:t xml:space="preserve">Ak sa vynechá dávka lieku, má sa užiť čo najskôr. Ak to je v období </w:t>
      </w:r>
      <w:r w:rsidR="001A3F86" w:rsidRPr="00E748FB">
        <w:rPr>
          <w:rFonts w:ascii="Times New Roman" w:hAnsi="Times New Roman"/>
          <w:szCs w:val="22"/>
          <w:lang w:val="sk-SK"/>
        </w:rPr>
        <w:t>štyroch h</w:t>
      </w:r>
      <w:r w:rsidRPr="00E748FB">
        <w:rPr>
          <w:rFonts w:ascii="Times New Roman" w:hAnsi="Times New Roman"/>
          <w:szCs w:val="22"/>
          <w:lang w:val="sk-SK"/>
        </w:rPr>
        <w:t>odín do ďalšej dávky, zabudnutú dávku si už neberte a vráťte sa k pravidelnému dávkovaciemu režimu. Neužite dvojnásobnú dávku.</w:t>
      </w:r>
    </w:p>
    <w:p w:rsidR="00791DA0" w:rsidRPr="00E748FB" w:rsidRDefault="00791DA0" w:rsidP="003F61A4">
      <w:pPr>
        <w:autoSpaceDE w:val="0"/>
        <w:autoSpaceDN w:val="0"/>
        <w:adjustRightInd w:val="0"/>
        <w:spacing w:after="0" w:line="240" w:lineRule="auto"/>
        <w:rPr>
          <w:rFonts w:ascii="Times New Roman" w:hAnsi="Times New Roman"/>
          <w:szCs w:val="22"/>
          <w:lang w:val="sk-SK"/>
        </w:rPr>
      </w:pPr>
    </w:p>
    <w:p w:rsidR="00791DA0" w:rsidRPr="00E748FB" w:rsidRDefault="00791DA0" w:rsidP="003F61A4">
      <w:pPr>
        <w:keepNext/>
        <w:autoSpaceDE w:val="0"/>
        <w:autoSpaceDN w:val="0"/>
        <w:adjustRightInd w:val="0"/>
        <w:spacing w:after="0" w:line="240" w:lineRule="auto"/>
        <w:rPr>
          <w:rFonts w:ascii="Times New Roman" w:hAnsi="Times New Roman"/>
          <w:i/>
          <w:szCs w:val="22"/>
          <w:u w:val="single"/>
          <w:lang w:val="sk-SK"/>
        </w:rPr>
      </w:pPr>
      <w:r w:rsidRPr="00E748FB">
        <w:rPr>
          <w:rFonts w:ascii="Times New Roman" w:hAnsi="Times New Roman"/>
          <w:i/>
          <w:szCs w:val="22"/>
          <w:u w:val="single"/>
          <w:lang w:val="sk-SK"/>
        </w:rPr>
        <w:t>Podávanie lieku spolu s jedlom</w:t>
      </w:r>
    </w:p>
    <w:p w:rsidR="0099388E" w:rsidRPr="00E748FB" w:rsidRDefault="00481164" w:rsidP="003F61A4">
      <w:pPr>
        <w:autoSpaceDE w:val="0"/>
        <w:autoSpaceDN w:val="0"/>
        <w:adjustRightInd w:val="0"/>
        <w:spacing w:after="0" w:line="240" w:lineRule="auto"/>
        <w:rPr>
          <w:rFonts w:ascii="Times New Roman" w:hAnsi="Times New Roman"/>
          <w:szCs w:val="22"/>
          <w:lang w:val="sk-SK"/>
        </w:rPr>
      </w:pPr>
      <w:r w:rsidRPr="00E748FB">
        <w:rPr>
          <w:rFonts w:ascii="Times New Roman" w:hAnsi="Times New Roman"/>
          <w:szCs w:val="22"/>
          <w:lang w:val="sk-SK"/>
        </w:rPr>
        <w:t xml:space="preserve">Cysteamínbitartarát sa môže podávať s kyslým ovocným </w:t>
      </w:r>
      <w:r w:rsidR="0099388E" w:rsidRPr="00E748FB">
        <w:rPr>
          <w:rFonts w:ascii="Times New Roman" w:hAnsi="Times New Roman"/>
          <w:szCs w:val="22"/>
          <w:lang w:val="sk-SK"/>
        </w:rPr>
        <w:t>džúsom alebo vodou.</w:t>
      </w:r>
    </w:p>
    <w:p w:rsidR="00EE42F5" w:rsidRPr="00E748FB" w:rsidRDefault="0099388E" w:rsidP="003F61A4">
      <w:pPr>
        <w:autoSpaceDE w:val="0"/>
        <w:autoSpaceDN w:val="0"/>
        <w:adjustRightInd w:val="0"/>
        <w:spacing w:after="0" w:line="240" w:lineRule="auto"/>
        <w:rPr>
          <w:rFonts w:ascii="Times New Roman" w:hAnsi="Times New Roman"/>
          <w:szCs w:val="22"/>
          <w:lang w:val="sk-SK"/>
        </w:rPr>
      </w:pPr>
      <w:r w:rsidRPr="00E748FB">
        <w:rPr>
          <w:rFonts w:ascii="Times New Roman" w:hAnsi="Times New Roman"/>
          <w:szCs w:val="22"/>
          <w:lang w:val="sk-SK"/>
        </w:rPr>
        <w:t xml:space="preserve">Cysteamínbitartarát sa nemá podávať spolu s jedlom ktoré má vysoký obsah tuku alebo proteínov, alebo s mrazenými potravinami, ako je zmrzlina. </w:t>
      </w:r>
      <w:r w:rsidR="00EE42F5" w:rsidRPr="00E748FB">
        <w:rPr>
          <w:rFonts w:ascii="Times New Roman" w:hAnsi="Times New Roman"/>
          <w:szCs w:val="22"/>
          <w:lang w:val="sk-SK"/>
        </w:rPr>
        <w:t xml:space="preserve">Pacienti </w:t>
      </w:r>
      <w:r w:rsidR="00A9615F" w:rsidRPr="00E748FB">
        <w:rPr>
          <w:rFonts w:ascii="Times New Roman" w:hAnsi="Times New Roman"/>
          <w:szCs w:val="22"/>
          <w:lang w:val="sk-SK"/>
        </w:rPr>
        <w:t>majú dôsledne dbať nato, aby ne</w:t>
      </w:r>
      <w:r w:rsidR="00EE42F5" w:rsidRPr="00E748FB">
        <w:rPr>
          <w:rFonts w:ascii="Times New Roman" w:hAnsi="Times New Roman"/>
          <w:szCs w:val="22"/>
          <w:lang w:val="sk-SK"/>
        </w:rPr>
        <w:t>konzumova</w:t>
      </w:r>
      <w:r w:rsidR="00A9615F" w:rsidRPr="00E748FB">
        <w:rPr>
          <w:rFonts w:ascii="Times New Roman" w:hAnsi="Times New Roman"/>
          <w:szCs w:val="22"/>
          <w:lang w:val="sk-SK"/>
        </w:rPr>
        <w:t>li</w:t>
      </w:r>
      <w:r w:rsidR="00EE42F5" w:rsidRPr="00E748FB">
        <w:rPr>
          <w:rFonts w:ascii="Times New Roman" w:hAnsi="Times New Roman"/>
          <w:szCs w:val="22"/>
          <w:lang w:val="sk-SK"/>
        </w:rPr>
        <w:t xml:space="preserve"> jedl</w:t>
      </w:r>
      <w:r w:rsidR="005471E8" w:rsidRPr="00E748FB">
        <w:rPr>
          <w:rFonts w:ascii="Times New Roman" w:hAnsi="Times New Roman"/>
          <w:szCs w:val="22"/>
          <w:lang w:val="sk-SK"/>
        </w:rPr>
        <w:t>o</w:t>
      </w:r>
      <w:r w:rsidR="001A3F86" w:rsidRPr="00E748FB">
        <w:rPr>
          <w:rFonts w:ascii="Times New Roman" w:hAnsi="Times New Roman"/>
          <w:szCs w:val="22"/>
          <w:lang w:val="sk-SK"/>
        </w:rPr>
        <w:t xml:space="preserve"> vrátane</w:t>
      </w:r>
      <w:r w:rsidR="00EE42F5" w:rsidRPr="00E748FB">
        <w:rPr>
          <w:rFonts w:ascii="Times New Roman" w:hAnsi="Times New Roman"/>
          <w:szCs w:val="22"/>
          <w:lang w:val="sk-SK"/>
        </w:rPr>
        <w:t xml:space="preserve"> mliečn</w:t>
      </w:r>
      <w:r w:rsidR="001A3F86" w:rsidRPr="00E748FB">
        <w:rPr>
          <w:rFonts w:ascii="Times New Roman" w:hAnsi="Times New Roman"/>
          <w:szCs w:val="22"/>
          <w:lang w:val="sk-SK"/>
        </w:rPr>
        <w:t>ych</w:t>
      </w:r>
      <w:r w:rsidR="00EE42F5" w:rsidRPr="00E748FB">
        <w:rPr>
          <w:rFonts w:ascii="Times New Roman" w:hAnsi="Times New Roman"/>
          <w:szCs w:val="22"/>
          <w:lang w:val="sk-SK"/>
        </w:rPr>
        <w:t xml:space="preserve"> výrobk</w:t>
      </w:r>
      <w:r w:rsidR="001A3F86" w:rsidRPr="00E748FB">
        <w:rPr>
          <w:rFonts w:ascii="Times New Roman" w:hAnsi="Times New Roman"/>
          <w:szCs w:val="22"/>
          <w:lang w:val="sk-SK"/>
        </w:rPr>
        <w:t>ov</w:t>
      </w:r>
      <w:r w:rsidR="00EE42F5" w:rsidRPr="00E748FB">
        <w:rPr>
          <w:rFonts w:ascii="Times New Roman" w:hAnsi="Times New Roman"/>
          <w:szCs w:val="22"/>
          <w:lang w:val="sk-SK"/>
        </w:rPr>
        <w:t xml:space="preserve"> najmenej 1 hodinu pred podaním d</w:t>
      </w:r>
      <w:r w:rsidR="005471E8" w:rsidRPr="00E748FB">
        <w:rPr>
          <w:rFonts w:ascii="Times New Roman" w:hAnsi="Times New Roman"/>
          <w:szCs w:val="22"/>
          <w:lang w:val="sk-SK"/>
        </w:rPr>
        <w:t>ávky lieku PROCYSBI a</w:t>
      </w:r>
      <w:r w:rsidRPr="00E748FB">
        <w:rPr>
          <w:rFonts w:ascii="Times New Roman" w:hAnsi="Times New Roman"/>
          <w:szCs w:val="22"/>
          <w:lang w:val="sk-SK"/>
        </w:rPr>
        <w:t> </w:t>
      </w:r>
      <w:r w:rsidR="005471E8" w:rsidRPr="00E748FB">
        <w:rPr>
          <w:rFonts w:ascii="Times New Roman" w:hAnsi="Times New Roman"/>
          <w:szCs w:val="22"/>
          <w:lang w:val="sk-SK"/>
        </w:rPr>
        <w:t>1</w:t>
      </w:r>
      <w:r w:rsidRPr="00E748FB">
        <w:rPr>
          <w:rFonts w:ascii="Times New Roman" w:hAnsi="Times New Roman"/>
          <w:szCs w:val="22"/>
          <w:lang w:val="sk-SK"/>
        </w:rPr>
        <w:t> </w:t>
      </w:r>
      <w:r w:rsidR="005471E8" w:rsidRPr="00E748FB">
        <w:rPr>
          <w:rFonts w:ascii="Times New Roman" w:hAnsi="Times New Roman"/>
          <w:szCs w:val="22"/>
          <w:lang w:val="sk-SK"/>
        </w:rPr>
        <w:t>hodinu po podaní dávky</w:t>
      </w:r>
      <w:r w:rsidR="00EE42F5" w:rsidRPr="00E748FB">
        <w:rPr>
          <w:rFonts w:ascii="Times New Roman" w:hAnsi="Times New Roman"/>
          <w:szCs w:val="22"/>
          <w:lang w:val="sk-SK"/>
        </w:rPr>
        <w:t xml:space="preserve">. Ak </w:t>
      </w:r>
      <w:r w:rsidR="005471E8" w:rsidRPr="00E748FB">
        <w:rPr>
          <w:rFonts w:ascii="Times New Roman" w:hAnsi="Times New Roman"/>
          <w:szCs w:val="22"/>
          <w:lang w:val="sk-SK"/>
        </w:rPr>
        <w:t xml:space="preserve">počas tejto doby </w:t>
      </w:r>
      <w:r w:rsidR="001A3F86" w:rsidRPr="00E748FB">
        <w:rPr>
          <w:rFonts w:ascii="Times New Roman" w:hAnsi="Times New Roman"/>
          <w:szCs w:val="22"/>
          <w:lang w:val="sk-SK"/>
        </w:rPr>
        <w:t>nie je možný pôst</w:t>
      </w:r>
      <w:r w:rsidR="00EE42F5" w:rsidRPr="00E748FB">
        <w:rPr>
          <w:rFonts w:ascii="Times New Roman" w:hAnsi="Times New Roman"/>
          <w:szCs w:val="22"/>
          <w:lang w:val="sk-SK"/>
        </w:rPr>
        <w:t xml:space="preserve">, </w:t>
      </w:r>
      <w:r w:rsidR="001A3F86" w:rsidRPr="00E748FB">
        <w:rPr>
          <w:rFonts w:ascii="Times New Roman" w:hAnsi="Times New Roman"/>
          <w:szCs w:val="22"/>
          <w:lang w:val="sk-SK"/>
        </w:rPr>
        <w:t>je prijateľné</w:t>
      </w:r>
      <w:r w:rsidR="00EE42F5" w:rsidRPr="00E748FB">
        <w:rPr>
          <w:rFonts w:ascii="Times New Roman" w:hAnsi="Times New Roman"/>
          <w:szCs w:val="22"/>
          <w:lang w:val="sk-SK"/>
        </w:rPr>
        <w:t xml:space="preserve"> </w:t>
      </w:r>
      <w:r w:rsidR="001A3F86" w:rsidRPr="00E748FB">
        <w:rPr>
          <w:rFonts w:ascii="Times New Roman" w:hAnsi="Times New Roman"/>
          <w:szCs w:val="22"/>
          <w:lang w:val="sk-SK"/>
        </w:rPr>
        <w:t>skonzumovať</w:t>
      </w:r>
      <w:r w:rsidR="00EE42F5" w:rsidRPr="00E748FB">
        <w:rPr>
          <w:rFonts w:ascii="Times New Roman" w:hAnsi="Times New Roman"/>
          <w:szCs w:val="22"/>
          <w:lang w:val="sk-SK"/>
        </w:rPr>
        <w:t xml:space="preserve"> iba malé množstvo (</w:t>
      </w:r>
      <w:r w:rsidR="00EE42F5" w:rsidRPr="00E748FB">
        <w:rPr>
          <w:rFonts w:ascii="Times New Roman" w:hAnsi="Times New Roman"/>
          <w:szCs w:val="22"/>
          <w:lang w:val="sk-SK"/>
        </w:rPr>
        <w:sym w:font="Symbol" w:char="F07E"/>
      </w:r>
      <w:r w:rsidR="00EE42F5" w:rsidRPr="00E748FB">
        <w:rPr>
          <w:rFonts w:ascii="Times New Roman" w:hAnsi="Times New Roman"/>
          <w:szCs w:val="22"/>
          <w:lang w:val="sk-SK"/>
        </w:rPr>
        <w:t xml:space="preserve"> 100</w:t>
      </w:r>
      <w:r w:rsidR="009D4B59" w:rsidRPr="00E748FB">
        <w:rPr>
          <w:rFonts w:ascii="Times New Roman" w:hAnsi="Times New Roman"/>
          <w:szCs w:val="22"/>
          <w:lang w:val="sk-SK"/>
        </w:rPr>
        <w:t> </w:t>
      </w:r>
      <w:r w:rsidR="00EE42F5" w:rsidRPr="00E748FB">
        <w:rPr>
          <w:rFonts w:ascii="Times New Roman" w:hAnsi="Times New Roman"/>
          <w:szCs w:val="22"/>
          <w:lang w:val="sk-SK"/>
        </w:rPr>
        <w:t>gramov) jedla (</w:t>
      </w:r>
      <w:r w:rsidR="00A9615F" w:rsidRPr="00E748FB">
        <w:rPr>
          <w:rFonts w:ascii="Times New Roman" w:hAnsi="Times New Roman"/>
          <w:szCs w:val="22"/>
          <w:lang w:val="sk-SK"/>
        </w:rPr>
        <w:t>najlepšie</w:t>
      </w:r>
      <w:r w:rsidR="00EE42F5" w:rsidRPr="00E748FB">
        <w:rPr>
          <w:rFonts w:ascii="Times New Roman" w:hAnsi="Times New Roman"/>
          <w:szCs w:val="22"/>
          <w:lang w:val="sk-SK"/>
        </w:rPr>
        <w:t xml:space="preserve"> uhľohydráty) hodinu </w:t>
      </w:r>
      <w:r w:rsidR="00434F7F" w:rsidRPr="00E748FB">
        <w:rPr>
          <w:rFonts w:ascii="Times New Roman" w:hAnsi="Times New Roman"/>
          <w:szCs w:val="22"/>
          <w:lang w:val="sk-SK"/>
        </w:rPr>
        <w:t>pred podaním lieku PROCYSBI a hodinu po podaní</w:t>
      </w:r>
      <w:r w:rsidR="00EE42F5" w:rsidRPr="00E748FB">
        <w:rPr>
          <w:rFonts w:ascii="Times New Roman" w:hAnsi="Times New Roman"/>
          <w:szCs w:val="22"/>
          <w:lang w:val="sk-SK"/>
        </w:rPr>
        <w:t xml:space="preserve">. </w:t>
      </w:r>
      <w:r w:rsidR="005471E8" w:rsidRPr="00E748FB">
        <w:rPr>
          <w:rFonts w:ascii="Times New Roman" w:hAnsi="Times New Roman"/>
          <w:szCs w:val="22"/>
          <w:lang w:val="sk-SK"/>
        </w:rPr>
        <w:t>V súvislosti s príjmom potravy j</w:t>
      </w:r>
      <w:r w:rsidR="00EE42F5" w:rsidRPr="00E748FB">
        <w:rPr>
          <w:rFonts w:ascii="Times New Roman" w:hAnsi="Times New Roman"/>
          <w:szCs w:val="22"/>
          <w:lang w:val="sk-SK"/>
        </w:rPr>
        <w:t xml:space="preserve">e dôležité </w:t>
      </w:r>
      <w:r w:rsidR="00434F7F" w:rsidRPr="00E748FB">
        <w:rPr>
          <w:rFonts w:ascii="Times New Roman" w:hAnsi="Times New Roman"/>
          <w:szCs w:val="22"/>
          <w:lang w:val="sk-SK"/>
        </w:rPr>
        <w:t>vždy</w:t>
      </w:r>
      <w:r w:rsidR="00EE42F5" w:rsidRPr="00E748FB">
        <w:rPr>
          <w:rFonts w:ascii="Times New Roman" w:hAnsi="Times New Roman"/>
          <w:szCs w:val="22"/>
          <w:lang w:val="sk-SK"/>
        </w:rPr>
        <w:t xml:space="preserve"> podávať dávku lieku PROCYSBI </w:t>
      </w:r>
      <w:r w:rsidR="00434F7F" w:rsidRPr="00E748FB">
        <w:rPr>
          <w:rFonts w:ascii="Times New Roman" w:hAnsi="Times New Roman"/>
          <w:szCs w:val="22"/>
          <w:lang w:val="sk-SK"/>
        </w:rPr>
        <w:t xml:space="preserve">takýmto spôsobom </w:t>
      </w:r>
      <w:r w:rsidR="00EE42F5" w:rsidRPr="00E748FB">
        <w:rPr>
          <w:rFonts w:ascii="Times New Roman" w:hAnsi="Times New Roman"/>
          <w:szCs w:val="22"/>
          <w:lang w:val="sk-SK"/>
        </w:rPr>
        <w:t>(pozri časť</w:t>
      </w:r>
      <w:r w:rsidR="009D4B59" w:rsidRPr="00E748FB">
        <w:rPr>
          <w:rFonts w:ascii="Times New Roman" w:hAnsi="Times New Roman"/>
          <w:szCs w:val="22"/>
          <w:lang w:val="sk-SK"/>
        </w:rPr>
        <w:t> </w:t>
      </w:r>
      <w:r w:rsidR="00EE42F5" w:rsidRPr="00E748FB">
        <w:rPr>
          <w:rFonts w:ascii="Times New Roman" w:hAnsi="Times New Roman"/>
          <w:szCs w:val="22"/>
          <w:lang w:val="sk-SK"/>
        </w:rPr>
        <w:t>5.2)</w:t>
      </w:r>
      <w:r w:rsidR="00E00DA7" w:rsidRPr="00E748FB">
        <w:rPr>
          <w:rFonts w:ascii="Times New Roman" w:hAnsi="Times New Roman"/>
          <w:szCs w:val="22"/>
          <w:lang w:val="sk-SK"/>
        </w:rPr>
        <w:t>.</w:t>
      </w:r>
    </w:p>
    <w:p w:rsidR="00EE42F5" w:rsidRPr="00E748FB" w:rsidRDefault="00EE42F5" w:rsidP="003F61A4">
      <w:pPr>
        <w:autoSpaceDE w:val="0"/>
        <w:autoSpaceDN w:val="0"/>
        <w:adjustRightInd w:val="0"/>
        <w:spacing w:after="0" w:line="240" w:lineRule="auto"/>
        <w:rPr>
          <w:rFonts w:ascii="Times New Roman" w:hAnsi="Times New Roman"/>
          <w:szCs w:val="22"/>
          <w:lang w:val="sk-SK"/>
        </w:rPr>
      </w:pPr>
      <w:r w:rsidRPr="00E748FB">
        <w:rPr>
          <w:rFonts w:ascii="Times New Roman" w:hAnsi="Times New Roman"/>
          <w:szCs w:val="22"/>
          <w:lang w:val="sk-SK"/>
        </w:rPr>
        <w:t>U pediatrických pacientov s rizikom vdýchnutia, ktor</w:t>
      </w:r>
      <w:r w:rsidR="00434F7F" w:rsidRPr="00E748FB">
        <w:rPr>
          <w:rFonts w:ascii="Times New Roman" w:hAnsi="Times New Roman"/>
          <w:szCs w:val="22"/>
          <w:lang w:val="sk-SK"/>
        </w:rPr>
        <w:t>í</w:t>
      </w:r>
      <w:r w:rsidRPr="00E748FB">
        <w:rPr>
          <w:rFonts w:ascii="Times New Roman" w:hAnsi="Times New Roman"/>
          <w:szCs w:val="22"/>
          <w:lang w:val="sk-SK"/>
        </w:rPr>
        <w:t xml:space="preserve"> sú vo veku približne 6 rokov alebo mladš</w:t>
      </w:r>
      <w:r w:rsidR="00434F7F" w:rsidRPr="00E748FB">
        <w:rPr>
          <w:rFonts w:ascii="Times New Roman" w:hAnsi="Times New Roman"/>
          <w:szCs w:val="22"/>
          <w:lang w:val="sk-SK"/>
        </w:rPr>
        <w:t>í</w:t>
      </w:r>
      <w:r w:rsidRPr="00E748FB">
        <w:rPr>
          <w:rFonts w:ascii="Times New Roman" w:hAnsi="Times New Roman"/>
          <w:szCs w:val="22"/>
          <w:lang w:val="sk-SK"/>
        </w:rPr>
        <w:t xml:space="preserve">, sa tvrdé kapsuly majú otvoriť a ich obsah </w:t>
      </w:r>
      <w:r w:rsidR="00434F7F" w:rsidRPr="00E748FB">
        <w:rPr>
          <w:rFonts w:ascii="Times New Roman" w:hAnsi="Times New Roman"/>
          <w:szCs w:val="22"/>
          <w:lang w:val="sk-SK"/>
        </w:rPr>
        <w:t>zamieša</w:t>
      </w:r>
      <w:r w:rsidR="00E00DA7" w:rsidRPr="00E748FB">
        <w:rPr>
          <w:rFonts w:ascii="Times New Roman" w:hAnsi="Times New Roman"/>
          <w:szCs w:val="22"/>
          <w:lang w:val="sk-SK"/>
        </w:rPr>
        <w:t>ť</w:t>
      </w:r>
      <w:r w:rsidR="00434F7F" w:rsidRPr="00E748FB">
        <w:rPr>
          <w:rFonts w:ascii="Times New Roman" w:hAnsi="Times New Roman"/>
          <w:szCs w:val="22"/>
          <w:lang w:val="sk-SK"/>
        </w:rPr>
        <w:t xml:space="preserve"> do jedla alebo tekutiny</w:t>
      </w:r>
      <w:r w:rsidR="00A9615F" w:rsidRPr="00E748FB">
        <w:rPr>
          <w:rFonts w:ascii="Times New Roman" w:hAnsi="Times New Roman"/>
          <w:szCs w:val="22"/>
          <w:lang w:val="sk-SK"/>
        </w:rPr>
        <w:t>, ako je</w:t>
      </w:r>
      <w:r w:rsidR="00434F7F" w:rsidRPr="00E748FB">
        <w:rPr>
          <w:rFonts w:ascii="Times New Roman" w:hAnsi="Times New Roman"/>
          <w:szCs w:val="22"/>
          <w:lang w:val="sk-SK"/>
        </w:rPr>
        <w:t xml:space="preserve"> uveden</w:t>
      </w:r>
      <w:r w:rsidR="00A9615F" w:rsidRPr="00E748FB">
        <w:rPr>
          <w:rFonts w:ascii="Times New Roman" w:hAnsi="Times New Roman"/>
          <w:szCs w:val="22"/>
          <w:lang w:val="sk-SK"/>
        </w:rPr>
        <w:t>é</w:t>
      </w:r>
      <w:r w:rsidR="00434F7F" w:rsidRPr="00E748FB">
        <w:rPr>
          <w:rFonts w:ascii="Times New Roman" w:hAnsi="Times New Roman"/>
          <w:szCs w:val="22"/>
          <w:lang w:val="sk-SK"/>
        </w:rPr>
        <w:t xml:space="preserve"> ďalej</w:t>
      </w:r>
      <w:r w:rsidRPr="00E748FB">
        <w:rPr>
          <w:rFonts w:ascii="Times New Roman" w:hAnsi="Times New Roman"/>
          <w:szCs w:val="22"/>
          <w:lang w:val="sk-SK"/>
        </w:rPr>
        <w:t>.</w:t>
      </w:r>
    </w:p>
    <w:p w:rsidR="000F14A8" w:rsidRPr="00E748FB" w:rsidRDefault="000F14A8" w:rsidP="003F61A4">
      <w:pPr>
        <w:autoSpaceDE w:val="0"/>
        <w:autoSpaceDN w:val="0"/>
        <w:adjustRightInd w:val="0"/>
        <w:spacing w:after="0" w:line="240" w:lineRule="auto"/>
        <w:rPr>
          <w:rFonts w:ascii="Times New Roman" w:hAnsi="Times New Roman"/>
          <w:i/>
          <w:szCs w:val="22"/>
          <w:lang w:val="sk-SK"/>
        </w:rPr>
      </w:pPr>
    </w:p>
    <w:p w:rsidR="00EE42F5" w:rsidRPr="00E748FB" w:rsidRDefault="00434F7F" w:rsidP="003F61A4">
      <w:pPr>
        <w:keepNext/>
        <w:autoSpaceDE w:val="0"/>
        <w:autoSpaceDN w:val="0"/>
        <w:adjustRightInd w:val="0"/>
        <w:spacing w:after="0" w:line="240" w:lineRule="auto"/>
        <w:rPr>
          <w:rFonts w:ascii="Times New Roman" w:hAnsi="Times New Roman"/>
          <w:i/>
          <w:szCs w:val="22"/>
          <w:lang w:val="sk-SK"/>
        </w:rPr>
      </w:pPr>
      <w:r w:rsidRPr="00E748FB">
        <w:rPr>
          <w:rFonts w:ascii="Times New Roman" w:hAnsi="Times New Roman"/>
          <w:i/>
          <w:szCs w:val="22"/>
          <w:lang w:val="sk-SK"/>
        </w:rPr>
        <w:t>Z</w:t>
      </w:r>
      <w:r w:rsidR="005471E8" w:rsidRPr="00E748FB">
        <w:rPr>
          <w:rFonts w:ascii="Times New Roman" w:hAnsi="Times New Roman"/>
          <w:i/>
          <w:szCs w:val="22"/>
          <w:lang w:val="sk-SK"/>
        </w:rPr>
        <w:t>a</w:t>
      </w:r>
      <w:r w:rsidRPr="00E748FB">
        <w:rPr>
          <w:rFonts w:ascii="Times New Roman" w:hAnsi="Times New Roman"/>
          <w:i/>
          <w:szCs w:val="22"/>
          <w:lang w:val="sk-SK"/>
        </w:rPr>
        <w:t xml:space="preserve">miešanie </w:t>
      </w:r>
      <w:r w:rsidR="005471E8" w:rsidRPr="00E748FB">
        <w:rPr>
          <w:rFonts w:ascii="Times New Roman" w:hAnsi="Times New Roman"/>
          <w:i/>
          <w:szCs w:val="22"/>
          <w:lang w:val="sk-SK"/>
        </w:rPr>
        <w:t xml:space="preserve">do </w:t>
      </w:r>
      <w:r w:rsidR="00EE42F5" w:rsidRPr="00E748FB">
        <w:rPr>
          <w:rFonts w:ascii="Times New Roman" w:hAnsi="Times New Roman"/>
          <w:i/>
          <w:szCs w:val="22"/>
          <w:lang w:val="sk-SK"/>
        </w:rPr>
        <w:t>jedl</w:t>
      </w:r>
      <w:r w:rsidR="005471E8" w:rsidRPr="00E748FB">
        <w:rPr>
          <w:rFonts w:ascii="Times New Roman" w:hAnsi="Times New Roman"/>
          <w:i/>
          <w:szCs w:val="22"/>
          <w:lang w:val="sk-SK"/>
        </w:rPr>
        <w:t>a</w:t>
      </w:r>
    </w:p>
    <w:p w:rsidR="00EE42F5" w:rsidRPr="00E748FB" w:rsidRDefault="00EE42F5" w:rsidP="003F61A4">
      <w:pPr>
        <w:autoSpaceDE w:val="0"/>
        <w:autoSpaceDN w:val="0"/>
        <w:adjustRightInd w:val="0"/>
        <w:spacing w:after="0" w:line="240" w:lineRule="auto"/>
        <w:rPr>
          <w:rFonts w:ascii="Times New Roman" w:hAnsi="Times New Roman"/>
          <w:szCs w:val="22"/>
          <w:lang w:val="sk-SK"/>
        </w:rPr>
      </w:pPr>
      <w:r w:rsidRPr="00E748FB">
        <w:rPr>
          <w:rFonts w:ascii="Times New Roman" w:hAnsi="Times New Roman"/>
          <w:szCs w:val="22"/>
          <w:lang w:val="sk-SK"/>
        </w:rPr>
        <w:t>Kapsuly rann</w:t>
      </w:r>
      <w:r w:rsidR="00434F7F" w:rsidRPr="00E748FB">
        <w:rPr>
          <w:rFonts w:ascii="Times New Roman" w:hAnsi="Times New Roman"/>
          <w:szCs w:val="22"/>
          <w:lang w:val="sk-SK"/>
        </w:rPr>
        <w:t>ej</w:t>
      </w:r>
      <w:r w:rsidRPr="00E748FB">
        <w:rPr>
          <w:rFonts w:ascii="Times New Roman" w:hAnsi="Times New Roman"/>
          <w:szCs w:val="22"/>
          <w:lang w:val="sk-SK"/>
        </w:rPr>
        <w:t xml:space="preserve"> alebo večern</w:t>
      </w:r>
      <w:r w:rsidR="00434F7F" w:rsidRPr="00E748FB">
        <w:rPr>
          <w:rFonts w:ascii="Times New Roman" w:hAnsi="Times New Roman"/>
          <w:szCs w:val="22"/>
          <w:lang w:val="sk-SK"/>
        </w:rPr>
        <w:t>ej</w:t>
      </w:r>
      <w:r w:rsidRPr="00E748FB">
        <w:rPr>
          <w:rFonts w:ascii="Times New Roman" w:hAnsi="Times New Roman"/>
          <w:szCs w:val="22"/>
          <w:lang w:val="sk-SK"/>
        </w:rPr>
        <w:t xml:space="preserve"> dávk</w:t>
      </w:r>
      <w:r w:rsidR="00434F7F" w:rsidRPr="00E748FB">
        <w:rPr>
          <w:rFonts w:ascii="Times New Roman" w:hAnsi="Times New Roman"/>
          <w:szCs w:val="22"/>
          <w:lang w:val="sk-SK"/>
        </w:rPr>
        <w:t>y</w:t>
      </w:r>
      <w:r w:rsidRPr="00E748FB">
        <w:rPr>
          <w:rFonts w:ascii="Times New Roman" w:hAnsi="Times New Roman"/>
          <w:szCs w:val="22"/>
          <w:lang w:val="sk-SK"/>
        </w:rPr>
        <w:t xml:space="preserve"> sa majú otvoriť a</w:t>
      </w:r>
      <w:r w:rsidR="00434F7F" w:rsidRPr="00E748FB">
        <w:rPr>
          <w:rFonts w:ascii="Times New Roman" w:hAnsi="Times New Roman"/>
          <w:szCs w:val="22"/>
          <w:lang w:val="sk-SK"/>
        </w:rPr>
        <w:t xml:space="preserve"> ich </w:t>
      </w:r>
      <w:r w:rsidRPr="00E748FB">
        <w:rPr>
          <w:rFonts w:ascii="Times New Roman" w:hAnsi="Times New Roman"/>
          <w:szCs w:val="22"/>
          <w:lang w:val="sk-SK"/>
        </w:rPr>
        <w:t xml:space="preserve">obsah sa </w:t>
      </w:r>
      <w:r w:rsidR="00245971" w:rsidRPr="00E748FB">
        <w:rPr>
          <w:rFonts w:ascii="Times New Roman" w:hAnsi="Times New Roman"/>
          <w:szCs w:val="22"/>
          <w:lang w:val="sk-SK"/>
        </w:rPr>
        <w:t xml:space="preserve">má </w:t>
      </w:r>
      <w:r w:rsidR="00434F7F" w:rsidRPr="00E748FB">
        <w:rPr>
          <w:rFonts w:ascii="Times New Roman" w:hAnsi="Times New Roman"/>
          <w:szCs w:val="22"/>
          <w:lang w:val="sk-SK"/>
        </w:rPr>
        <w:t>z</w:t>
      </w:r>
      <w:r w:rsidR="005471E8" w:rsidRPr="00E748FB">
        <w:rPr>
          <w:rFonts w:ascii="Times New Roman" w:hAnsi="Times New Roman"/>
          <w:szCs w:val="22"/>
          <w:lang w:val="sk-SK"/>
        </w:rPr>
        <w:t>a</w:t>
      </w:r>
      <w:r w:rsidR="00434F7F" w:rsidRPr="00E748FB">
        <w:rPr>
          <w:rFonts w:ascii="Times New Roman" w:hAnsi="Times New Roman"/>
          <w:szCs w:val="22"/>
          <w:lang w:val="sk-SK"/>
        </w:rPr>
        <w:t>mieša</w:t>
      </w:r>
      <w:r w:rsidR="00245971" w:rsidRPr="00E748FB">
        <w:rPr>
          <w:rFonts w:ascii="Times New Roman" w:hAnsi="Times New Roman"/>
          <w:szCs w:val="22"/>
          <w:lang w:val="sk-SK"/>
        </w:rPr>
        <w:t>ť</w:t>
      </w:r>
      <w:r w:rsidR="00434F7F" w:rsidRPr="00E748FB">
        <w:rPr>
          <w:rFonts w:ascii="Times New Roman" w:hAnsi="Times New Roman"/>
          <w:szCs w:val="22"/>
          <w:lang w:val="sk-SK"/>
        </w:rPr>
        <w:t xml:space="preserve"> </w:t>
      </w:r>
      <w:r w:rsidR="005471E8" w:rsidRPr="00E748FB">
        <w:rPr>
          <w:rFonts w:ascii="Times New Roman" w:hAnsi="Times New Roman"/>
          <w:szCs w:val="22"/>
          <w:lang w:val="sk-SK"/>
        </w:rPr>
        <w:t>do</w:t>
      </w:r>
      <w:r w:rsidRPr="00E748FB">
        <w:rPr>
          <w:rFonts w:ascii="Times New Roman" w:hAnsi="Times New Roman"/>
          <w:szCs w:val="22"/>
          <w:lang w:val="sk-SK"/>
        </w:rPr>
        <w:t xml:space="preserve"> približne 100 </w:t>
      </w:r>
      <w:r w:rsidR="00C56804" w:rsidRPr="00E748FB">
        <w:rPr>
          <w:rFonts w:ascii="Times New Roman" w:hAnsi="Times New Roman"/>
          <w:szCs w:val="22"/>
          <w:lang w:val="sk-SK"/>
        </w:rPr>
        <w:t>gramov</w:t>
      </w:r>
      <w:r w:rsidRPr="00E748FB">
        <w:rPr>
          <w:rFonts w:ascii="Times New Roman" w:hAnsi="Times New Roman"/>
          <w:szCs w:val="22"/>
          <w:lang w:val="sk-SK"/>
        </w:rPr>
        <w:t xml:space="preserve"> jablkového </w:t>
      </w:r>
      <w:r w:rsidR="009D4B59" w:rsidRPr="00E748FB">
        <w:rPr>
          <w:rFonts w:ascii="Times New Roman" w:hAnsi="Times New Roman"/>
          <w:szCs w:val="22"/>
          <w:lang w:val="sk-SK"/>
        </w:rPr>
        <w:t xml:space="preserve">pyré </w:t>
      </w:r>
      <w:r w:rsidRPr="00E748FB">
        <w:rPr>
          <w:rFonts w:ascii="Times New Roman" w:hAnsi="Times New Roman"/>
          <w:szCs w:val="22"/>
          <w:lang w:val="sk-SK"/>
        </w:rPr>
        <w:t>alebo džemu z bobuľového ovocia. Obsah kaps</w:t>
      </w:r>
      <w:r w:rsidR="00434F7F" w:rsidRPr="00E748FB">
        <w:rPr>
          <w:rFonts w:ascii="Times New Roman" w:hAnsi="Times New Roman"/>
          <w:szCs w:val="22"/>
          <w:lang w:val="sk-SK"/>
        </w:rPr>
        <w:t>úl</w:t>
      </w:r>
      <w:r w:rsidRPr="00E748FB">
        <w:rPr>
          <w:rFonts w:ascii="Times New Roman" w:hAnsi="Times New Roman"/>
          <w:szCs w:val="22"/>
          <w:lang w:val="sk-SK"/>
        </w:rPr>
        <w:t xml:space="preserve"> jemne zamiešajte do mäkkého jedla, čím sa vytvorí zmes cysteamínových granúl a jedla. </w:t>
      </w:r>
      <w:r w:rsidR="00434F7F" w:rsidRPr="00E748FB">
        <w:rPr>
          <w:rFonts w:ascii="Times New Roman" w:hAnsi="Times New Roman"/>
          <w:szCs w:val="22"/>
          <w:lang w:val="sk-SK"/>
        </w:rPr>
        <w:t>Je potrebné skonzumovať</w:t>
      </w:r>
      <w:r w:rsidRPr="00E748FB">
        <w:rPr>
          <w:rFonts w:ascii="Times New Roman" w:hAnsi="Times New Roman"/>
          <w:szCs w:val="22"/>
          <w:lang w:val="sk-SK"/>
        </w:rPr>
        <w:t xml:space="preserve"> celé množstvo zmesi. Potom sa môže vypiť 250 ml prijateľnej </w:t>
      </w:r>
      <w:r w:rsidR="00A9615F" w:rsidRPr="00E748FB">
        <w:rPr>
          <w:rFonts w:ascii="Times New Roman" w:hAnsi="Times New Roman"/>
          <w:szCs w:val="22"/>
          <w:lang w:val="sk-SK"/>
        </w:rPr>
        <w:t>kyslastej</w:t>
      </w:r>
      <w:r w:rsidRPr="00E748FB">
        <w:rPr>
          <w:rFonts w:ascii="Times New Roman" w:hAnsi="Times New Roman"/>
          <w:szCs w:val="22"/>
          <w:lang w:val="sk-SK"/>
        </w:rPr>
        <w:t xml:space="preserve"> tekutiny – ovocn</w:t>
      </w:r>
      <w:r w:rsidR="00434F7F" w:rsidRPr="00E748FB">
        <w:rPr>
          <w:rFonts w:ascii="Times New Roman" w:hAnsi="Times New Roman"/>
          <w:szCs w:val="22"/>
          <w:lang w:val="sk-SK"/>
        </w:rPr>
        <w:t>ého</w:t>
      </w:r>
      <w:r w:rsidRPr="00E748FB">
        <w:rPr>
          <w:rFonts w:ascii="Times New Roman" w:hAnsi="Times New Roman"/>
          <w:szCs w:val="22"/>
          <w:lang w:val="sk-SK"/>
        </w:rPr>
        <w:t xml:space="preserve"> džús</w:t>
      </w:r>
      <w:r w:rsidR="00434F7F" w:rsidRPr="00E748FB">
        <w:rPr>
          <w:rFonts w:ascii="Times New Roman" w:hAnsi="Times New Roman"/>
          <w:szCs w:val="22"/>
          <w:lang w:val="sk-SK"/>
        </w:rPr>
        <w:t>u</w:t>
      </w:r>
      <w:r w:rsidRPr="00E748FB">
        <w:rPr>
          <w:rFonts w:ascii="Times New Roman" w:hAnsi="Times New Roman"/>
          <w:szCs w:val="22"/>
          <w:lang w:val="sk-SK"/>
        </w:rPr>
        <w:t xml:space="preserve"> (napr. </w:t>
      </w:r>
      <w:r w:rsidR="00434F7F" w:rsidRPr="00E748FB">
        <w:rPr>
          <w:rFonts w:ascii="Times New Roman" w:hAnsi="Times New Roman"/>
          <w:szCs w:val="22"/>
          <w:lang w:val="sk-SK"/>
        </w:rPr>
        <w:t>pomarančový dž</w:t>
      </w:r>
      <w:r w:rsidRPr="00E748FB">
        <w:rPr>
          <w:rFonts w:ascii="Times New Roman" w:hAnsi="Times New Roman"/>
          <w:szCs w:val="22"/>
          <w:lang w:val="sk-SK"/>
        </w:rPr>
        <w:t>ús alebo akýkoľvek kyslý ovocný džús)</w:t>
      </w:r>
      <w:r w:rsidR="009D4B59" w:rsidRPr="00E748FB">
        <w:rPr>
          <w:rFonts w:ascii="Times New Roman" w:hAnsi="Times New Roman"/>
          <w:szCs w:val="22"/>
          <w:lang w:val="sk-SK"/>
        </w:rPr>
        <w:t xml:space="preserve"> alebo vody</w:t>
      </w:r>
      <w:r w:rsidRPr="00E748FB">
        <w:rPr>
          <w:rFonts w:ascii="Times New Roman" w:hAnsi="Times New Roman"/>
          <w:szCs w:val="22"/>
          <w:lang w:val="sk-SK"/>
        </w:rPr>
        <w:t>.</w:t>
      </w:r>
      <w:r w:rsidR="00F44098" w:rsidRPr="00E748FB">
        <w:rPr>
          <w:rFonts w:ascii="Times New Roman" w:hAnsi="Times New Roman"/>
          <w:szCs w:val="22"/>
          <w:lang w:val="sk-SK"/>
        </w:rPr>
        <w:t xml:space="preserve"> </w:t>
      </w:r>
      <w:r w:rsidR="00434F7F" w:rsidRPr="00E748FB">
        <w:rPr>
          <w:rFonts w:ascii="Times New Roman" w:hAnsi="Times New Roman"/>
          <w:szCs w:val="22"/>
          <w:lang w:val="sk-SK"/>
        </w:rPr>
        <w:t>Z</w:t>
      </w:r>
      <w:r w:rsidRPr="00E748FB">
        <w:rPr>
          <w:rFonts w:ascii="Times New Roman" w:hAnsi="Times New Roman"/>
          <w:szCs w:val="22"/>
          <w:lang w:val="sk-SK"/>
        </w:rPr>
        <w:t xml:space="preserve">mes sa musí skonzumovať do 2 hodín po príprave a musí </w:t>
      </w:r>
      <w:r w:rsidR="00434F7F" w:rsidRPr="00E748FB">
        <w:rPr>
          <w:rFonts w:ascii="Times New Roman" w:hAnsi="Times New Roman"/>
          <w:szCs w:val="22"/>
          <w:lang w:val="sk-SK"/>
        </w:rPr>
        <w:t xml:space="preserve">sa </w:t>
      </w:r>
      <w:r w:rsidRPr="00E748FB">
        <w:rPr>
          <w:rFonts w:ascii="Times New Roman" w:hAnsi="Times New Roman"/>
          <w:szCs w:val="22"/>
          <w:lang w:val="sk-SK"/>
        </w:rPr>
        <w:t xml:space="preserve">uchovávať v chladničke </w:t>
      </w:r>
      <w:r w:rsidR="006C4F90" w:rsidRPr="00E748FB">
        <w:rPr>
          <w:rFonts w:ascii="Times New Roman" w:hAnsi="Times New Roman"/>
          <w:szCs w:val="22"/>
          <w:lang w:val="sk-SK"/>
        </w:rPr>
        <w:t>od prípravy až do podania</w:t>
      </w:r>
      <w:r w:rsidRPr="00E748FB">
        <w:rPr>
          <w:rFonts w:ascii="Times New Roman" w:hAnsi="Times New Roman"/>
          <w:szCs w:val="22"/>
          <w:lang w:val="sk-SK"/>
        </w:rPr>
        <w:t>.</w:t>
      </w:r>
    </w:p>
    <w:p w:rsidR="000F14A8" w:rsidRPr="00E748FB" w:rsidRDefault="000F14A8" w:rsidP="003F61A4">
      <w:pPr>
        <w:autoSpaceDE w:val="0"/>
        <w:autoSpaceDN w:val="0"/>
        <w:adjustRightInd w:val="0"/>
        <w:spacing w:after="0" w:line="240" w:lineRule="auto"/>
        <w:rPr>
          <w:rFonts w:ascii="Times New Roman" w:hAnsi="Times New Roman"/>
          <w:i/>
          <w:szCs w:val="22"/>
          <w:lang w:val="sk-SK"/>
        </w:rPr>
      </w:pPr>
    </w:p>
    <w:p w:rsidR="00EA6359" w:rsidRPr="00E748FB" w:rsidRDefault="00EA6359" w:rsidP="003F61A4">
      <w:pPr>
        <w:keepNext/>
        <w:autoSpaceDE w:val="0"/>
        <w:autoSpaceDN w:val="0"/>
        <w:adjustRightInd w:val="0"/>
        <w:spacing w:after="0" w:line="240" w:lineRule="auto"/>
        <w:rPr>
          <w:rFonts w:ascii="Times New Roman" w:hAnsi="Times New Roman"/>
          <w:i/>
          <w:szCs w:val="22"/>
          <w:lang w:val="sk-SK"/>
        </w:rPr>
      </w:pPr>
      <w:r w:rsidRPr="00E748FB">
        <w:rPr>
          <w:rFonts w:ascii="Times New Roman" w:hAnsi="Times New Roman"/>
          <w:i/>
          <w:szCs w:val="22"/>
          <w:lang w:val="sk-SK"/>
        </w:rPr>
        <w:t xml:space="preserve">Podávanie </w:t>
      </w:r>
      <w:r w:rsidR="00434F7F" w:rsidRPr="00E748FB">
        <w:rPr>
          <w:rFonts w:ascii="Times New Roman" w:hAnsi="Times New Roman"/>
          <w:i/>
          <w:szCs w:val="22"/>
          <w:lang w:val="sk-SK"/>
        </w:rPr>
        <w:t>prostredníctvom</w:t>
      </w:r>
      <w:r w:rsidRPr="00E748FB">
        <w:rPr>
          <w:rFonts w:ascii="Times New Roman" w:hAnsi="Times New Roman"/>
          <w:i/>
          <w:szCs w:val="22"/>
          <w:lang w:val="sk-SK"/>
        </w:rPr>
        <w:t xml:space="preserve"> </w:t>
      </w:r>
      <w:r w:rsidR="00245971" w:rsidRPr="00E748FB">
        <w:rPr>
          <w:rFonts w:ascii="Times New Roman" w:hAnsi="Times New Roman"/>
          <w:i/>
          <w:szCs w:val="22"/>
          <w:lang w:val="sk-SK"/>
        </w:rPr>
        <w:t>vyživovacích hadičiek</w:t>
      </w:r>
    </w:p>
    <w:p w:rsidR="00EA6359" w:rsidRPr="00E748FB" w:rsidRDefault="00EA6359" w:rsidP="003F61A4">
      <w:pPr>
        <w:autoSpaceDE w:val="0"/>
        <w:autoSpaceDN w:val="0"/>
        <w:adjustRightInd w:val="0"/>
        <w:spacing w:after="0" w:line="240" w:lineRule="auto"/>
        <w:rPr>
          <w:rFonts w:ascii="Times New Roman" w:hAnsi="Times New Roman"/>
          <w:szCs w:val="22"/>
          <w:lang w:val="sk-SK"/>
        </w:rPr>
      </w:pPr>
      <w:r w:rsidRPr="00E748FB">
        <w:rPr>
          <w:rFonts w:ascii="Times New Roman" w:hAnsi="Times New Roman"/>
          <w:szCs w:val="22"/>
          <w:lang w:val="sk-SK"/>
        </w:rPr>
        <w:t>Kapsuly ra</w:t>
      </w:r>
      <w:r w:rsidR="00434F7F" w:rsidRPr="00E748FB">
        <w:rPr>
          <w:rFonts w:ascii="Times New Roman" w:hAnsi="Times New Roman"/>
          <w:szCs w:val="22"/>
          <w:lang w:val="sk-SK"/>
        </w:rPr>
        <w:t>nnej</w:t>
      </w:r>
      <w:r w:rsidRPr="00E748FB">
        <w:rPr>
          <w:rFonts w:ascii="Times New Roman" w:hAnsi="Times New Roman"/>
          <w:szCs w:val="22"/>
          <w:lang w:val="sk-SK"/>
        </w:rPr>
        <w:t xml:space="preserve"> alebo večern</w:t>
      </w:r>
      <w:r w:rsidR="00434F7F" w:rsidRPr="00E748FB">
        <w:rPr>
          <w:rFonts w:ascii="Times New Roman" w:hAnsi="Times New Roman"/>
          <w:szCs w:val="22"/>
          <w:lang w:val="sk-SK"/>
        </w:rPr>
        <w:t>ej dávky</w:t>
      </w:r>
      <w:r w:rsidRPr="00E748FB">
        <w:rPr>
          <w:rFonts w:ascii="Times New Roman" w:hAnsi="Times New Roman"/>
          <w:szCs w:val="22"/>
          <w:lang w:val="sk-SK"/>
        </w:rPr>
        <w:t xml:space="preserve"> sa majú otvoriť a</w:t>
      </w:r>
      <w:r w:rsidR="00F262CD" w:rsidRPr="00E748FB">
        <w:rPr>
          <w:rFonts w:ascii="Times New Roman" w:hAnsi="Times New Roman"/>
          <w:szCs w:val="22"/>
          <w:lang w:val="sk-SK"/>
        </w:rPr>
        <w:t xml:space="preserve"> ich </w:t>
      </w:r>
      <w:r w:rsidRPr="00E748FB">
        <w:rPr>
          <w:rFonts w:ascii="Times New Roman" w:hAnsi="Times New Roman"/>
          <w:szCs w:val="22"/>
          <w:lang w:val="sk-SK"/>
        </w:rPr>
        <w:t xml:space="preserve">obsah sa </w:t>
      </w:r>
      <w:r w:rsidR="00F262CD" w:rsidRPr="00E748FB">
        <w:rPr>
          <w:rFonts w:ascii="Times New Roman" w:hAnsi="Times New Roman"/>
          <w:szCs w:val="22"/>
          <w:lang w:val="sk-SK"/>
        </w:rPr>
        <w:t>z</w:t>
      </w:r>
      <w:r w:rsidR="005471E8" w:rsidRPr="00E748FB">
        <w:rPr>
          <w:rFonts w:ascii="Times New Roman" w:hAnsi="Times New Roman"/>
          <w:szCs w:val="22"/>
          <w:lang w:val="sk-SK"/>
        </w:rPr>
        <w:t>a</w:t>
      </w:r>
      <w:r w:rsidR="00F262CD" w:rsidRPr="00E748FB">
        <w:rPr>
          <w:rFonts w:ascii="Times New Roman" w:hAnsi="Times New Roman"/>
          <w:szCs w:val="22"/>
          <w:lang w:val="sk-SK"/>
        </w:rPr>
        <w:t xml:space="preserve">mieša </w:t>
      </w:r>
      <w:r w:rsidR="005471E8" w:rsidRPr="00E748FB">
        <w:rPr>
          <w:rFonts w:ascii="Times New Roman" w:hAnsi="Times New Roman"/>
          <w:szCs w:val="22"/>
          <w:lang w:val="sk-SK"/>
        </w:rPr>
        <w:t>do</w:t>
      </w:r>
      <w:r w:rsidRPr="00E748FB">
        <w:rPr>
          <w:rFonts w:ascii="Times New Roman" w:hAnsi="Times New Roman"/>
          <w:szCs w:val="22"/>
          <w:lang w:val="sk-SK"/>
        </w:rPr>
        <w:t xml:space="preserve"> približne 100 gramov jablkového </w:t>
      </w:r>
      <w:r w:rsidR="009D4B59" w:rsidRPr="00E748FB">
        <w:rPr>
          <w:rFonts w:ascii="Times New Roman" w:hAnsi="Times New Roman"/>
          <w:szCs w:val="22"/>
          <w:lang w:val="sk-SK"/>
        </w:rPr>
        <w:t xml:space="preserve">pyré </w:t>
      </w:r>
      <w:r w:rsidRPr="00E748FB">
        <w:rPr>
          <w:rFonts w:ascii="Times New Roman" w:hAnsi="Times New Roman"/>
          <w:szCs w:val="22"/>
          <w:lang w:val="sk-SK"/>
        </w:rPr>
        <w:t>alebo džemu z bobuľového ovocia.</w:t>
      </w:r>
      <w:r w:rsidR="00F44098" w:rsidRPr="00E748FB">
        <w:rPr>
          <w:rFonts w:ascii="Times New Roman" w:hAnsi="Times New Roman"/>
          <w:szCs w:val="22"/>
          <w:lang w:val="sk-SK"/>
        </w:rPr>
        <w:t xml:space="preserve"> </w:t>
      </w:r>
      <w:r w:rsidRPr="00E748FB">
        <w:rPr>
          <w:rFonts w:ascii="Times New Roman" w:hAnsi="Times New Roman"/>
          <w:szCs w:val="22"/>
          <w:lang w:val="sk-SK"/>
        </w:rPr>
        <w:t>Obsah kapsuly jemne zamiešajte do mäkkého jedla, čím sa vytvorí zmes cysteamínových granúl a mäkkého jedla. Zmes sa má podať cez gastrostomickú, nasogastrickú alebo gastrostomicko</w:t>
      </w:r>
      <w:r w:rsidRPr="00E748FB">
        <w:rPr>
          <w:rFonts w:ascii="Times New Roman" w:hAnsi="Times New Roman"/>
          <w:szCs w:val="22"/>
          <w:lang w:val="sk-SK"/>
        </w:rPr>
        <w:noBreakHyphen/>
        <w:t xml:space="preserve">jejunostomickú </w:t>
      </w:r>
      <w:r w:rsidR="00520CEE" w:rsidRPr="00E748FB">
        <w:rPr>
          <w:rFonts w:ascii="Times New Roman" w:hAnsi="Times New Roman"/>
          <w:szCs w:val="22"/>
          <w:lang w:val="sk-SK"/>
        </w:rPr>
        <w:t>sondu</w:t>
      </w:r>
      <w:r w:rsidRPr="00E748FB">
        <w:rPr>
          <w:rFonts w:ascii="Times New Roman" w:hAnsi="Times New Roman"/>
          <w:szCs w:val="22"/>
          <w:lang w:val="sk-SK"/>
        </w:rPr>
        <w:t>. Zmes sa musí podať do 2 hodín po príprave a</w:t>
      </w:r>
      <w:r w:rsidR="00F262CD" w:rsidRPr="00E748FB">
        <w:rPr>
          <w:rFonts w:ascii="Times New Roman" w:hAnsi="Times New Roman"/>
          <w:szCs w:val="22"/>
          <w:lang w:val="sk-SK"/>
        </w:rPr>
        <w:t> </w:t>
      </w:r>
      <w:r w:rsidRPr="00E748FB">
        <w:rPr>
          <w:rFonts w:ascii="Times New Roman" w:hAnsi="Times New Roman"/>
          <w:szCs w:val="22"/>
          <w:lang w:val="sk-SK"/>
        </w:rPr>
        <w:t>m</w:t>
      </w:r>
      <w:r w:rsidR="00F262CD" w:rsidRPr="00E748FB">
        <w:rPr>
          <w:rFonts w:ascii="Times New Roman" w:hAnsi="Times New Roman"/>
          <w:szCs w:val="22"/>
          <w:lang w:val="sk-SK"/>
        </w:rPr>
        <w:t>ôže sa</w:t>
      </w:r>
      <w:r w:rsidRPr="00E748FB">
        <w:rPr>
          <w:rFonts w:ascii="Times New Roman" w:hAnsi="Times New Roman"/>
          <w:szCs w:val="22"/>
          <w:lang w:val="sk-SK"/>
        </w:rPr>
        <w:t xml:space="preserve"> uchovávať v chladničke </w:t>
      </w:r>
      <w:r w:rsidR="006C4F90" w:rsidRPr="00E748FB">
        <w:rPr>
          <w:rFonts w:ascii="Times New Roman" w:hAnsi="Times New Roman"/>
          <w:szCs w:val="22"/>
          <w:lang w:val="sk-SK"/>
        </w:rPr>
        <w:t>od prípravy až do podania</w:t>
      </w:r>
      <w:r w:rsidRPr="00E748FB">
        <w:rPr>
          <w:rFonts w:ascii="Times New Roman" w:hAnsi="Times New Roman"/>
          <w:szCs w:val="22"/>
          <w:lang w:val="sk-SK"/>
        </w:rPr>
        <w:t xml:space="preserve">. </w:t>
      </w:r>
    </w:p>
    <w:p w:rsidR="000F14A8" w:rsidRPr="00E748FB" w:rsidRDefault="000F14A8" w:rsidP="003F61A4">
      <w:pPr>
        <w:autoSpaceDE w:val="0"/>
        <w:autoSpaceDN w:val="0"/>
        <w:adjustRightInd w:val="0"/>
        <w:spacing w:after="0" w:line="240" w:lineRule="auto"/>
        <w:rPr>
          <w:rFonts w:ascii="Times New Roman" w:hAnsi="Times New Roman"/>
          <w:i/>
          <w:szCs w:val="22"/>
          <w:lang w:val="sk-SK"/>
        </w:rPr>
      </w:pPr>
    </w:p>
    <w:p w:rsidR="00EA6359" w:rsidRPr="00E748FB" w:rsidRDefault="00F262CD" w:rsidP="003F61A4">
      <w:pPr>
        <w:keepNext/>
        <w:autoSpaceDE w:val="0"/>
        <w:autoSpaceDN w:val="0"/>
        <w:adjustRightInd w:val="0"/>
        <w:spacing w:after="0" w:line="240" w:lineRule="auto"/>
        <w:rPr>
          <w:rFonts w:ascii="Times New Roman" w:hAnsi="Times New Roman"/>
          <w:szCs w:val="22"/>
          <w:lang w:val="sk-SK"/>
        </w:rPr>
      </w:pPr>
      <w:r w:rsidRPr="00E748FB">
        <w:rPr>
          <w:rFonts w:ascii="Times New Roman" w:hAnsi="Times New Roman"/>
          <w:i/>
          <w:szCs w:val="22"/>
          <w:lang w:val="sk-SK"/>
        </w:rPr>
        <w:t xml:space="preserve">Zmiešanie s </w:t>
      </w:r>
      <w:r w:rsidR="00EA6359" w:rsidRPr="00E748FB">
        <w:rPr>
          <w:rFonts w:ascii="Times New Roman" w:hAnsi="Times New Roman"/>
          <w:i/>
          <w:szCs w:val="22"/>
          <w:lang w:val="sk-SK"/>
        </w:rPr>
        <w:t>pomarančov</w:t>
      </w:r>
      <w:r w:rsidRPr="00E748FB">
        <w:rPr>
          <w:rFonts w:ascii="Times New Roman" w:hAnsi="Times New Roman"/>
          <w:i/>
          <w:szCs w:val="22"/>
          <w:lang w:val="sk-SK"/>
        </w:rPr>
        <w:t>ým</w:t>
      </w:r>
      <w:r w:rsidR="00EA6359" w:rsidRPr="00E748FB">
        <w:rPr>
          <w:rFonts w:ascii="Times New Roman" w:hAnsi="Times New Roman"/>
          <w:i/>
          <w:szCs w:val="22"/>
          <w:lang w:val="sk-SK"/>
        </w:rPr>
        <w:t xml:space="preserve"> džús</w:t>
      </w:r>
      <w:r w:rsidRPr="00E748FB">
        <w:rPr>
          <w:rFonts w:ascii="Times New Roman" w:hAnsi="Times New Roman"/>
          <w:i/>
          <w:szCs w:val="22"/>
          <w:lang w:val="sk-SK"/>
        </w:rPr>
        <w:t>om</w:t>
      </w:r>
      <w:r w:rsidR="00EA6359" w:rsidRPr="00E748FB">
        <w:rPr>
          <w:rFonts w:ascii="Times New Roman" w:hAnsi="Times New Roman"/>
          <w:i/>
          <w:szCs w:val="22"/>
          <w:lang w:val="sk-SK"/>
        </w:rPr>
        <w:t xml:space="preserve"> alebo ak</w:t>
      </w:r>
      <w:r w:rsidRPr="00E748FB">
        <w:rPr>
          <w:rFonts w:ascii="Times New Roman" w:hAnsi="Times New Roman"/>
          <w:i/>
          <w:szCs w:val="22"/>
          <w:lang w:val="sk-SK"/>
        </w:rPr>
        <w:t>ýmkoľvek</w:t>
      </w:r>
      <w:r w:rsidR="00EA6359" w:rsidRPr="00E748FB">
        <w:rPr>
          <w:rFonts w:ascii="Times New Roman" w:hAnsi="Times New Roman"/>
          <w:i/>
          <w:szCs w:val="22"/>
          <w:lang w:val="sk-SK"/>
        </w:rPr>
        <w:t xml:space="preserve"> kysl</w:t>
      </w:r>
      <w:r w:rsidRPr="00E748FB">
        <w:rPr>
          <w:rFonts w:ascii="Times New Roman" w:hAnsi="Times New Roman"/>
          <w:i/>
          <w:szCs w:val="22"/>
          <w:lang w:val="sk-SK"/>
        </w:rPr>
        <w:t>ým</w:t>
      </w:r>
      <w:r w:rsidR="00EA6359" w:rsidRPr="00E748FB">
        <w:rPr>
          <w:rFonts w:ascii="Times New Roman" w:hAnsi="Times New Roman"/>
          <w:i/>
          <w:szCs w:val="22"/>
          <w:lang w:val="sk-SK"/>
        </w:rPr>
        <w:t xml:space="preserve"> ovocn</w:t>
      </w:r>
      <w:r w:rsidRPr="00E748FB">
        <w:rPr>
          <w:rFonts w:ascii="Times New Roman" w:hAnsi="Times New Roman"/>
          <w:i/>
          <w:szCs w:val="22"/>
          <w:lang w:val="sk-SK"/>
        </w:rPr>
        <w:t>ým</w:t>
      </w:r>
      <w:r w:rsidR="00EA6359" w:rsidRPr="00E748FB">
        <w:rPr>
          <w:rFonts w:ascii="Times New Roman" w:hAnsi="Times New Roman"/>
          <w:i/>
          <w:szCs w:val="22"/>
          <w:lang w:val="sk-SK"/>
        </w:rPr>
        <w:t xml:space="preserve"> džús</w:t>
      </w:r>
      <w:r w:rsidRPr="00E748FB">
        <w:rPr>
          <w:rFonts w:ascii="Times New Roman" w:hAnsi="Times New Roman"/>
          <w:i/>
          <w:szCs w:val="22"/>
          <w:lang w:val="sk-SK"/>
        </w:rPr>
        <w:t>om</w:t>
      </w:r>
      <w:r w:rsidR="00EA6359" w:rsidRPr="00E748FB">
        <w:rPr>
          <w:rFonts w:ascii="Times New Roman" w:hAnsi="Times New Roman"/>
          <w:bCs/>
          <w:i/>
          <w:szCs w:val="22"/>
          <w:lang w:val="sk-SK"/>
        </w:rPr>
        <w:t xml:space="preserve"> </w:t>
      </w:r>
      <w:r w:rsidR="009D4B59" w:rsidRPr="00E748FB">
        <w:rPr>
          <w:rFonts w:ascii="Times New Roman" w:hAnsi="Times New Roman"/>
          <w:bCs/>
          <w:i/>
          <w:szCs w:val="22"/>
          <w:lang w:val="sk-SK"/>
        </w:rPr>
        <w:t>alebo vodou</w:t>
      </w:r>
    </w:p>
    <w:p w:rsidR="00EA6359" w:rsidRPr="00E748FB" w:rsidRDefault="00EA6359" w:rsidP="003F61A4">
      <w:pPr>
        <w:keepNext/>
        <w:autoSpaceDE w:val="0"/>
        <w:autoSpaceDN w:val="0"/>
        <w:adjustRightInd w:val="0"/>
        <w:spacing w:after="0" w:line="240" w:lineRule="auto"/>
        <w:rPr>
          <w:rFonts w:ascii="Times New Roman" w:hAnsi="Times New Roman"/>
          <w:szCs w:val="22"/>
          <w:lang w:val="sk-SK"/>
        </w:rPr>
      </w:pPr>
      <w:r w:rsidRPr="00E748FB">
        <w:rPr>
          <w:rFonts w:ascii="Times New Roman" w:hAnsi="Times New Roman"/>
          <w:szCs w:val="22"/>
          <w:lang w:val="sk-SK"/>
        </w:rPr>
        <w:t>Kapsuly rann</w:t>
      </w:r>
      <w:r w:rsidR="00F262CD" w:rsidRPr="00E748FB">
        <w:rPr>
          <w:rFonts w:ascii="Times New Roman" w:hAnsi="Times New Roman"/>
          <w:szCs w:val="22"/>
          <w:lang w:val="sk-SK"/>
        </w:rPr>
        <w:t>ej</w:t>
      </w:r>
      <w:r w:rsidRPr="00E748FB">
        <w:rPr>
          <w:rFonts w:ascii="Times New Roman" w:hAnsi="Times New Roman"/>
          <w:szCs w:val="22"/>
          <w:lang w:val="sk-SK"/>
        </w:rPr>
        <w:t xml:space="preserve"> alebo večern</w:t>
      </w:r>
      <w:r w:rsidR="00F262CD" w:rsidRPr="00E748FB">
        <w:rPr>
          <w:rFonts w:ascii="Times New Roman" w:hAnsi="Times New Roman"/>
          <w:szCs w:val="22"/>
          <w:lang w:val="sk-SK"/>
        </w:rPr>
        <w:t>ej</w:t>
      </w:r>
      <w:r w:rsidRPr="00E748FB">
        <w:rPr>
          <w:rFonts w:ascii="Times New Roman" w:hAnsi="Times New Roman"/>
          <w:szCs w:val="22"/>
          <w:lang w:val="sk-SK"/>
        </w:rPr>
        <w:t xml:space="preserve"> dávk</w:t>
      </w:r>
      <w:r w:rsidR="00F262CD" w:rsidRPr="00E748FB">
        <w:rPr>
          <w:rFonts w:ascii="Times New Roman" w:hAnsi="Times New Roman"/>
          <w:szCs w:val="22"/>
          <w:lang w:val="sk-SK"/>
        </w:rPr>
        <w:t>y</w:t>
      </w:r>
      <w:r w:rsidRPr="00E748FB">
        <w:rPr>
          <w:rFonts w:ascii="Times New Roman" w:hAnsi="Times New Roman"/>
          <w:szCs w:val="22"/>
          <w:lang w:val="sk-SK"/>
        </w:rPr>
        <w:t xml:space="preserve"> sa majú otvoriť a</w:t>
      </w:r>
      <w:r w:rsidR="00F262CD" w:rsidRPr="00E748FB">
        <w:rPr>
          <w:rFonts w:ascii="Times New Roman" w:hAnsi="Times New Roman"/>
          <w:szCs w:val="22"/>
          <w:lang w:val="sk-SK"/>
        </w:rPr>
        <w:t xml:space="preserve"> ich </w:t>
      </w:r>
      <w:r w:rsidRPr="00E748FB">
        <w:rPr>
          <w:rFonts w:ascii="Times New Roman" w:hAnsi="Times New Roman"/>
          <w:szCs w:val="22"/>
          <w:lang w:val="sk-SK"/>
        </w:rPr>
        <w:t>obsah sa</w:t>
      </w:r>
      <w:r w:rsidR="00F262CD" w:rsidRPr="00E748FB">
        <w:rPr>
          <w:rFonts w:ascii="Times New Roman" w:hAnsi="Times New Roman"/>
          <w:szCs w:val="22"/>
          <w:lang w:val="sk-SK"/>
        </w:rPr>
        <w:t xml:space="preserve"> zmieša so</w:t>
      </w:r>
      <w:r w:rsidRPr="00E748FB">
        <w:rPr>
          <w:rFonts w:ascii="Times New Roman" w:hAnsi="Times New Roman"/>
          <w:szCs w:val="22"/>
          <w:lang w:val="sk-SK"/>
        </w:rPr>
        <w:t xml:space="preserve"> 100 až 150 ml kyslého ovocného džúsu</w:t>
      </w:r>
      <w:r w:rsidR="0053430A" w:rsidRPr="00E748FB">
        <w:rPr>
          <w:rFonts w:ascii="Times New Roman" w:hAnsi="Times New Roman"/>
          <w:szCs w:val="22"/>
          <w:lang w:val="sk-SK"/>
        </w:rPr>
        <w:t xml:space="preserve"> alebo vody</w:t>
      </w:r>
      <w:r w:rsidRPr="00E748FB">
        <w:rPr>
          <w:rFonts w:ascii="Times New Roman" w:hAnsi="Times New Roman"/>
          <w:szCs w:val="22"/>
          <w:lang w:val="sk-SK"/>
        </w:rPr>
        <w:t>. Ďalej sú uvedené možnosti pod</w:t>
      </w:r>
      <w:r w:rsidR="00F262CD" w:rsidRPr="00E748FB">
        <w:rPr>
          <w:rFonts w:ascii="Times New Roman" w:hAnsi="Times New Roman"/>
          <w:szCs w:val="22"/>
          <w:lang w:val="sk-SK"/>
        </w:rPr>
        <w:t>ávania dávok</w:t>
      </w:r>
      <w:r w:rsidRPr="00E748FB">
        <w:rPr>
          <w:rFonts w:ascii="Times New Roman" w:hAnsi="Times New Roman"/>
          <w:szCs w:val="22"/>
          <w:lang w:val="sk-SK"/>
        </w:rPr>
        <w:t xml:space="preserve">: </w:t>
      </w:r>
    </w:p>
    <w:p w:rsidR="00832CF0" w:rsidRPr="00E748FB" w:rsidRDefault="00832CF0" w:rsidP="003F61A4">
      <w:pPr>
        <w:numPr>
          <w:ilvl w:val="0"/>
          <w:numId w:val="5"/>
        </w:numPr>
        <w:spacing w:after="0" w:line="240" w:lineRule="auto"/>
        <w:ind w:left="567" w:hanging="567"/>
        <w:rPr>
          <w:rFonts w:ascii="Times New Roman" w:hAnsi="Times New Roman"/>
          <w:szCs w:val="22"/>
          <w:lang w:val="sk-SK"/>
        </w:rPr>
      </w:pPr>
      <w:r w:rsidRPr="00E748FB">
        <w:rPr>
          <w:rFonts w:ascii="Times New Roman" w:hAnsi="Times New Roman"/>
          <w:szCs w:val="22"/>
          <w:lang w:val="sk-SK"/>
        </w:rPr>
        <w:t>1. možnosť</w:t>
      </w:r>
      <w:r w:rsidR="000A297F" w:rsidRPr="00E748FB">
        <w:rPr>
          <w:rFonts w:ascii="Times New Roman" w:hAnsi="Times New Roman"/>
          <w:szCs w:val="22"/>
          <w:lang w:val="sk-SK"/>
        </w:rPr>
        <w:t xml:space="preserve"> - </w:t>
      </w:r>
      <w:r w:rsidRPr="00E748FB">
        <w:rPr>
          <w:rFonts w:ascii="Times New Roman" w:hAnsi="Times New Roman"/>
          <w:szCs w:val="22"/>
          <w:lang w:val="sk-SK"/>
        </w:rPr>
        <w:t xml:space="preserve">injekčná striekačka: </w:t>
      </w:r>
      <w:r w:rsidR="005471E8" w:rsidRPr="00E748FB">
        <w:rPr>
          <w:rFonts w:ascii="Times New Roman" w:hAnsi="Times New Roman"/>
          <w:szCs w:val="22"/>
          <w:lang w:val="sk-SK"/>
        </w:rPr>
        <w:t>J</w:t>
      </w:r>
      <w:r w:rsidRPr="00E748FB">
        <w:rPr>
          <w:rFonts w:ascii="Times New Roman" w:hAnsi="Times New Roman"/>
          <w:szCs w:val="22"/>
          <w:lang w:val="sk-SK"/>
        </w:rPr>
        <w:t xml:space="preserve">emne </w:t>
      </w:r>
      <w:r w:rsidR="000A297F" w:rsidRPr="00E748FB">
        <w:rPr>
          <w:rFonts w:ascii="Times New Roman" w:hAnsi="Times New Roman"/>
          <w:szCs w:val="22"/>
          <w:lang w:val="sk-SK"/>
        </w:rPr>
        <w:t>pre</w:t>
      </w:r>
      <w:r w:rsidRPr="00E748FB">
        <w:rPr>
          <w:rFonts w:ascii="Times New Roman" w:hAnsi="Times New Roman"/>
          <w:szCs w:val="22"/>
          <w:lang w:val="sk-SK"/>
        </w:rPr>
        <w:t>miešajte 5 minút a</w:t>
      </w:r>
      <w:r w:rsidR="00F262CD" w:rsidRPr="00E748FB">
        <w:rPr>
          <w:rFonts w:ascii="Times New Roman" w:hAnsi="Times New Roman"/>
          <w:szCs w:val="22"/>
          <w:lang w:val="sk-SK"/>
        </w:rPr>
        <w:t xml:space="preserve"> potom </w:t>
      </w:r>
      <w:r w:rsidRPr="00E748FB">
        <w:rPr>
          <w:rFonts w:ascii="Times New Roman" w:hAnsi="Times New Roman"/>
          <w:szCs w:val="22"/>
          <w:lang w:val="sk-SK"/>
        </w:rPr>
        <w:t xml:space="preserve">do dávkovacej striekačky </w:t>
      </w:r>
      <w:r w:rsidR="005471E8" w:rsidRPr="00E748FB">
        <w:rPr>
          <w:rFonts w:ascii="Times New Roman" w:hAnsi="Times New Roman"/>
          <w:szCs w:val="22"/>
          <w:lang w:val="sk-SK"/>
        </w:rPr>
        <w:t xml:space="preserve">natiahnite </w:t>
      </w:r>
      <w:r w:rsidRPr="00E748FB">
        <w:rPr>
          <w:rFonts w:ascii="Times New Roman" w:hAnsi="Times New Roman"/>
          <w:szCs w:val="22"/>
          <w:lang w:val="sk-SK"/>
        </w:rPr>
        <w:t>zmes cysteamínových</w:t>
      </w:r>
      <w:r w:rsidRPr="00E748FB">
        <w:rPr>
          <w:rFonts w:ascii="Times New Roman" w:hAnsi="Times New Roman"/>
          <w:szCs w:val="22"/>
          <w:vertAlign w:val="superscript"/>
          <w:lang w:val="sk-SK"/>
        </w:rPr>
        <w:t xml:space="preserve"> </w:t>
      </w:r>
      <w:r w:rsidRPr="00E748FB">
        <w:rPr>
          <w:rFonts w:ascii="Times New Roman" w:hAnsi="Times New Roman"/>
          <w:szCs w:val="22"/>
          <w:lang w:val="sk-SK"/>
        </w:rPr>
        <w:t xml:space="preserve">granúl a kyslého </w:t>
      </w:r>
      <w:r w:rsidR="00F262CD" w:rsidRPr="00E748FB">
        <w:rPr>
          <w:rFonts w:ascii="Times New Roman" w:hAnsi="Times New Roman"/>
          <w:szCs w:val="22"/>
          <w:lang w:val="sk-SK"/>
        </w:rPr>
        <w:t xml:space="preserve">ovocného </w:t>
      </w:r>
      <w:r w:rsidRPr="00E748FB">
        <w:rPr>
          <w:rFonts w:ascii="Times New Roman" w:hAnsi="Times New Roman"/>
          <w:szCs w:val="22"/>
          <w:lang w:val="sk-SK"/>
        </w:rPr>
        <w:t>džúsu</w:t>
      </w:r>
      <w:r w:rsidR="0053430A" w:rsidRPr="00E748FB">
        <w:rPr>
          <w:rFonts w:ascii="Times New Roman" w:hAnsi="Times New Roman"/>
          <w:szCs w:val="22"/>
          <w:lang w:val="sk-SK"/>
        </w:rPr>
        <w:t xml:space="preserve"> alebo vody</w:t>
      </w:r>
      <w:r w:rsidRPr="00E748FB">
        <w:rPr>
          <w:rFonts w:ascii="Times New Roman" w:hAnsi="Times New Roman"/>
          <w:szCs w:val="22"/>
          <w:lang w:val="sk-SK"/>
        </w:rPr>
        <w:t>.</w:t>
      </w:r>
      <w:r w:rsidR="00F44098" w:rsidRPr="00E748FB">
        <w:rPr>
          <w:rFonts w:ascii="Times New Roman" w:hAnsi="Times New Roman"/>
          <w:szCs w:val="22"/>
          <w:lang w:val="sk-SK"/>
        </w:rPr>
        <w:t xml:space="preserve"> </w:t>
      </w:r>
    </w:p>
    <w:p w:rsidR="00A9615F" w:rsidRPr="00E748FB" w:rsidRDefault="00832CF0" w:rsidP="003F61A4">
      <w:pPr>
        <w:numPr>
          <w:ilvl w:val="0"/>
          <w:numId w:val="5"/>
        </w:numPr>
        <w:spacing w:after="0" w:line="240" w:lineRule="auto"/>
        <w:ind w:left="567" w:hanging="567"/>
        <w:rPr>
          <w:rFonts w:ascii="Times New Roman" w:hAnsi="Times New Roman"/>
          <w:szCs w:val="22"/>
          <w:lang w:val="sk-SK"/>
        </w:rPr>
      </w:pPr>
      <w:r w:rsidRPr="00E748FB">
        <w:rPr>
          <w:rFonts w:ascii="Times New Roman" w:hAnsi="Times New Roman"/>
          <w:szCs w:val="22"/>
          <w:lang w:val="sk-SK"/>
        </w:rPr>
        <w:t>2. možnosť</w:t>
      </w:r>
      <w:r w:rsidR="000A297F" w:rsidRPr="00E748FB">
        <w:rPr>
          <w:rFonts w:ascii="Times New Roman" w:hAnsi="Times New Roman"/>
          <w:szCs w:val="22"/>
          <w:lang w:val="sk-SK"/>
        </w:rPr>
        <w:t xml:space="preserve"> - </w:t>
      </w:r>
      <w:r w:rsidRPr="00E748FB">
        <w:rPr>
          <w:rFonts w:ascii="Times New Roman" w:hAnsi="Times New Roman"/>
          <w:szCs w:val="22"/>
          <w:lang w:val="sk-SK"/>
        </w:rPr>
        <w:t>pohár:</w:t>
      </w:r>
      <w:r w:rsidR="007F292D" w:rsidRPr="00E748FB">
        <w:rPr>
          <w:rFonts w:ascii="Times New Roman" w:hAnsi="Times New Roman"/>
          <w:szCs w:val="22"/>
          <w:lang w:val="sk-SK"/>
        </w:rPr>
        <w:t xml:space="preserve"> </w:t>
      </w:r>
      <w:r w:rsidR="005471E8" w:rsidRPr="00E748FB">
        <w:rPr>
          <w:rFonts w:ascii="Times New Roman" w:hAnsi="Times New Roman"/>
          <w:szCs w:val="22"/>
          <w:lang w:val="sk-SK"/>
        </w:rPr>
        <w:t>J</w:t>
      </w:r>
      <w:r w:rsidR="00F262CD" w:rsidRPr="00E748FB">
        <w:rPr>
          <w:rFonts w:ascii="Times New Roman" w:hAnsi="Times New Roman"/>
          <w:szCs w:val="22"/>
          <w:lang w:val="sk-SK"/>
        </w:rPr>
        <w:t xml:space="preserve">emne </w:t>
      </w:r>
      <w:r w:rsidR="000A297F" w:rsidRPr="00E748FB">
        <w:rPr>
          <w:rFonts w:ascii="Times New Roman" w:hAnsi="Times New Roman"/>
          <w:szCs w:val="22"/>
          <w:lang w:val="sk-SK"/>
        </w:rPr>
        <w:t>pre</w:t>
      </w:r>
      <w:r w:rsidR="00F262CD" w:rsidRPr="00E748FB">
        <w:rPr>
          <w:rFonts w:ascii="Times New Roman" w:hAnsi="Times New Roman"/>
          <w:szCs w:val="22"/>
          <w:lang w:val="sk-SK"/>
        </w:rPr>
        <w:t>mieša</w:t>
      </w:r>
      <w:r w:rsidR="007F292D" w:rsidRPr="00E748FB">
        <w:rPr>
          <w:rFonts w:ascii="Times New Roman" w:hAnsi="Times New Roman"/>
          <w:szCs w:val="22"/>
          <w:lang w:val="sk-SK"/>
        </w:rPr>
        <w:t>jte 5</w:t>
      </w:r>
      <w:r w:rsidR="009D4B59" w:rsidRPr="00E748FB">
        <w:rPr>
          <w:rFonts w:ascii="Times New Roman" w:hAnsi="Times New Roman"/>
          <w:szCs w:val="22"/>
          <w:lang w:val="sk-SK"/>
        </w:rPr>
        <w:t> </w:t>
      </w:r>
      <w:r w:rsidR="007F292D" w:rsidRPr="00E748FB">
        <w:rPr>
          <w:rFonts w:ascii="Times New Roman" w:hAnsi="Times New Roman"/>
          <w:szCs w:val="22"/>
          <w:lang w:val="sk-SK"/>
        </w:rPr>
        <w:t xml:space="preserve">minút </w:t>
      </w:r>
      <w:r w:rsidR="00F262CD" w:rsidRPr="00E748FB">
        <w:rPr>
          <w:rFonts w:ascii="Times New Roman" w:hAnsi="Times New Roman"/>
          <w:szCs w:val="22"/>
          <w:lang w:val="sk-SK"/>
        </w:rPr>
        <w:t xml:space="preserve">v pohári alebo </w:t>
      </w:r>
      <w:r w:rsidR="007F292D" w:rsidRPr="00E748FB">
        <w:rPr>
          <w:rFonts w:ascii="Times New Roman" w:hAnsi="Times New Roman"/>
          <w:szCs w:val="22"/>
          <w:lang w:val="sk-SK"/>
        </w:rPr>
        <w:t xml:space="preserve">jemne pretrepávajte 5 minút v </w:t>
      </w:r>
      <w:r w:rsidR="00036EED" w:rsidRPr="00E748FB">
        <w:rPr>
          <w:rFonts w:ascii="Times New Roman" w:hAnsi="Times New Roman"/>
          <w:szCs w:val="22"/>
          <w:lang w:val="sk-SK"/>
        </w:rPr>
        <w:t>uzavretom</w:t>
      </w:r>
      <w:r w:rsidR="007F292D" w:rsidRPr="00E748FB">
        <w:rPr>
          <w:rFonts w:ascii="Times New Roman" w:hAnsi="Times New Roman"/>
          <w:szCs w:val="22"/>
          <w:lang w:val="sk-SK"/>
        </w:rPr>
        <w:t xml:space="preserve"> pohári (napr. pohár so slamkou). </w:t>
      </w:r>
      <w:r w:rsidR="00F262CD" w:rsidRPr="00E748FB">
        <w:rPr>
          <w:rFonts w:ascii="Times New Roman" w:hAnsi="Times New Roman"/>
          <w:szCs w:val="22"/>
          <w:lang w:val="sk-SK"/>
        </w:rPr>
        <w:t>Vypite z</w:t>
      </w:r>
      <w:r w:rsidR="007F292D" w:rsidRPr="00E748FB">
        <w:rPr>
          <w:rFonts w:ascii="Times New Roman" w:hAnsi="Times New Roman"/>
          <w:szCs w:val="22"/>
          <w:lang w:val="sk-SK"/>
        </w:rPr>
        <w:t>mes cysteamínových g</w:t>
      </w:r>
      <w:r w:rsidR="00A9615F" w:rsidRPr="00E748FB">
        <w:rPr>
          <w:rFonts w:ascii="Times New Roman" w:hAnsi="Times New Roman"/>
          <w:szCs w:val="22"/>
          <w:lang w:val="sk-SK"/>
        </w:rPr>
        <w:t>ranúl a kyslého ovocného džúsu</w:t>
      </w:r>
      <w:r w:rsidR="0053430A" w:rsidRPr="00E748FB">
        <w:rPr>
          <w:rFonts w:ascii="Times New Roman" w:hAnsi="Times New Roman"/>
          <w:szCs w:val="22"/>
          <w:lang w:val="sk-SK"/>
        </w:rPr>
        <w:t xml:space="preserve"> alebo vody</w:t>
      </w:r>
      <w:r w:rsidR="00A9615F" w:rsidRPr="00E748FB">
        <w:rPr>
          <w:rFonts w:ascii="Times New Roman" w:hAnsi="Times New Roman"/>
          <w:szCs w:val="22"/>
          <w:lang w:val="sk-SK"/>
        </w:rPr>
        <w:t>.</w:t>
      </w:r>
    </w:p>
    <w:p w:rsidR="007F292D" w:rsidRPr="00E748FB" w:rsidRDefault="007F292D" w:rsidP="003F61A4">
      <w:pPr>
        <w:spacing w:after="0" w:line="240" w:lineRule="auto"/>
        <w:rPr>
          <w:rFonts w:ascii="Times New Roman" w:hAnsi="Times New Roman"/>
          <w:szCs w:val="22"/>
          <w:lang w:val="sk-SK"/>
        </w:rPr>
      </w:pPr>
      <w:r w:rsidRPr="00E748FB">
        <w:rPr>
          <w:rFonts w:ascii="Times New Roman" w:hAnsi="Times New Roman"/>
          <w:szCs w:val="22"/>
          <w:lang w:val="sk-SK"/>
        </w:rPr>
        <w:t xml:space="preserve">Zmes sa musí podať (vypiť) do 30 minút po príprave a musí sa uchovávať v chladničke </w:t>
      </w:r>
      <w:r w:rsidR="006C4F90" w:rsidRPr="00E748FB">
        <w:rPr>
          <w:rFonts w:ascii="Times New Roman" w:hAnsi="Times New Roman"/>
          <w:szCs w:val="22"/>
          <w:lang w:val="sk-SK"/>
        </w:rPr>
        <w:t>od prípravy až do podania</w:t>
      </w:r>
      <w:r w:rsidRPr="00E748FB">
        <w:rPr>
          <w:rFonts w:ascii="Times New Roman" w:hAnsi="Times New Roman"/>
          <w:szCs w:val="22"/>
          <w:lang w:val="sk-SK"/>
        </w:rPr>
        <w:t xml:space="preserve">. </w:t>
      </w:r>
    </w:p>
    <w:p w:rsidR="000F14A8" w:rsidRPr="00E748FB" w:rsidRDefault="000F14A8" w:rsidP="003F61A4">
      <w:pPr>
        <w:autoSpaceDE w:val="0"/>
        <w:autoSpaceDN w:val="0"/>
        <w:adjustRightInd w:val="0"/>
        <w:spacing w:after="0" w:line="240" w:lineRule="auto"/>
        <w:rPr>
          <w:rFonts w:ascii="Times New Roman" w:hAnsi="Times New Roman"/>
          <w:i/>
          <w:szCs w:val="22"/>
          <w:u w:val="single"/>
          <w:lang w:val="sk-SK"/>
        </w:rPr>
      </w:pPr>
    </w:p>
    <w:p w:rsidR="007F292D" w:rsidRPr="00E748FB" w:rsidRDefault="007F292D" w:rsidP="003F61A4">
      <w:pPr>
        <w:keepNext/>
        <w:spacing w:after="0" w:line="240" w:lineRule="auto"/>
        <w:ind w:left="567" w:hanging="567"/>
        <w:rPr>
          <w:rFonts w:ascii="Times New Roman" w:hAnsi="Times New Roman"/>
          <w:b/>
          <w:szCs w:val="22"/>
          <w:lang w:val="sk-SK"/>
        </w:rPr>
      </w:pPr>
      <w:r w:rsidRPr="00E748FB">
        <w:rPr>
          <w:rFonts w:ascii="Times New Roman" w:hAnsi="Times New Roman"/>
          <w:b/>
          <w:szCs w:val="22"/>
          <w:lang w:val="sk-SK"/>
        </w:rPr>
        <w:t>4.3</w:t>
      </w:r>
      <w:r w:rsidRPr="00E748FB">
        <w:rPr>
          <w:rFonts w:ascii="Times New Roman" w:hAnsi="Times New Roman"/>
          <w:b/>
          <w:szCs w:val="22"/>
          <w:lang w:val="sk-SK"/>
        </w:rPr>
        <w:tab/>
        <w:t>Kontraindikácie</w:t>
      </w:r>
    </w:p>
    <w:p w:rsidR="000F14A8" w:rsidRPr="00E748FB" w:rsidRDefault="000F14A8" w:rsidP="003F61A4">
      <w:pPr>
        <w:keepNext/>
        <w:spacing w:after="0" w:line="240" w:lineRule="auto"/>
        <w:rPr>
          <w:rFonts w:ascii="Times New Roman" w:hAnsi="Times New Roman"/>
          <w:szCs w:val="22"/>
          <w:lang w:val="sk-SK"/>
        </w:rPr>
      </w:pPr>
    </w:p>
    <w:p w:rsidR="007E4E08" w:rsidRPr="00E748FB" w:rsidRDefault="007E4E08" w:rsidP="003F61A4">
      <w:pPr>
        <w:numPr>
          <w:ilvl w:val="0"/>
          <w:numId w:val="5"/>
        </w:numPr>
        <w:spacing w:after="0" w:line="240" w:lineRule="auto"/>
        <w:ind w:left="567" w:hanging="567"/>
        <w:rPr>
          <w:rFonts w:ascii="Times New Roman" w:hAnsi="Times New Roman"/>
          <w:szCs w:val="22"/>
          <w:lang w:val="sk-SK"/>
        </w:rPr>
      </w:pPr>
      <w:r w:rsidRPr="00E748FB">
        <w:rPr>
          <w:rFonts w:ascii="Times New Roman" w:hAnsi="Times New Roman"/>
          <w:szCs w:val="22"/>
          <w:lang w:val="sk-SK"/>
        </w:rPr>
        <w:t>Precitlivenosť na liečivo, na ktorúkoľvek formu cysteamínu (merkaptamínu) alebo na ktorúkoľvek z pomocných látok uvedených v časti</w:t>
      </w:r>
      <w:r w:rsidR="009D4B59" w:rsidRPr="00E748FB">
        <w:rPr>
          <w:rFonts w:ascii="Times New Roman" w:hAnsi="Times New Roman"/>
          <w:szCs w:val="22"/>
          <w:lang w:val="sk-SK"/>
        </w:rPr>
        <w:t> </w:t>
      </w:r>
      <w:r w:rsidRPr="00E748FB">
        <w:rPr>
          <w:rFonts w:ascii="Times New Roman" w:hAnsi="Times New Roman"/>
          <w:szCs w:val="22"/>
          <w:lang w:val="sk-SK"/>
        </w:rPr>
        <w:t>6.1.</w:t>
      </w:r>
    </w:p>
    <w:p w:rsidR="007E4E08" w:rsidRPr="00E748FB" w:rsidRDefault="007E4E08" w:rsidP="003F61A4">
      <w:pPr>
        <w:numPr>
          <w:ilvl w:val="0"/>
          <w:numId w:val="5"/>
        </w:numPr>
        <w:spacing w:after="0" w:line="240" w:lineRule="auto"/>
        <w:ind w:left="567" w:hanging="567"/>
        <w:rPr>
          <w:rFonts w:ascii="Times New Roman" w:hAnsi="Times New Roman"/>
          <w:szCs w:val="22"/>
          <w:lang w:val="sk-SK"/>
        </w:rPr>
      </w:pPr>
      <w:r w:rsidRPr="00E748FB">
        <w:rPr>
          <w:rFonts w:ascii="Times New Roman" w:hAnsi="Times New Roman"/>
          <w:szCs w:val="22"/>
          <w:lang w:val="sk-SK"/>
        </w:rPr>
        <w:t>Precitlivenosť na penici</w:t>
      </w:r>
      <w:r w:rsidR="00F262CD" w:rsidRPr="00E748FB">
        <w:rPr>
          <w:rFonts w:ascii="Times New Roman" w:hAnsi="Times New Roman"/>
          <w:szCs w:val="22"/>
          <w:lang w:val="sk-SK"/>
        </w:rPr>
        <w:t>l</w:t>
      </w:r>
      <w:r w:rsidRPr="00E748FB">
        <w:rPr>
          <w:rFonts w:ascii="Times New Roman" w:hAnsi="Times New Roman"/>
          <w:szCs w:val="22"/>
          <w:lang w:val="sk-SK"/>
        </w:rPr>
        <w:t>amín.</w:t>
      </w:r>
    </w:p>
    <w:p w:rsidR="007E4E08" w:rsidRPr="00E748FB" w:rsidRDefault="009D4B59" w:rsidP="003F61A4">
      <w:pPr>
        <w:numPr>
          <w:ilvl w:val="0"/>
          <w:numId w:val="5"/>
        </w:numPr>
        <w:spacing w:after="0" w:line="240" w:lineRule="auto"/>
        <w:ind w:left="567" w:hanging="567"/>
        <w:rPr>
          <w:rFonts w:ascii="Times New Roman" w:hAnsi="Times New Roman"/>
          <w:szCs w:val="22"/>
          <w:lang w:val="sk-SK"/>
        </w:rPr>
      </w:pPr>
      <w:r w:rsidRPr="00E748FB">
        <w:rPr>
          <w:rFonts w:ascii="Times New Roman" w:hAnsi="Times New Roman"/>
          <w:szCs w:val="22"/>
          <w:lang w:val="sk-SK"/>
        </w:rPr>
        <w:t>Dojčenie</w:t>
      </w:r>
      <w:r w:rsidR="007E4E08" w:rsidRPr="00E748FB">
        <w:rPr>
          <w:rFonts w:ascii="Times New Roman" w:hAnsi="Times New Roman"/>
          <w:szCs w:val="22"/>
          <w:lang w:val="sk-SK"/>
        </w:rPr>
        <w:t>.</w:t>
      </w:r>
    </w:p>
    <w:p w:rsidR="000F14A8" w:rsidRPr="00AD5D7D" w:rsidRDefault="000F14A8" w:rsidP="003F61A4">
      <w:pPr>
        <w:autoSpaceDE w:val="0"/>
        <w:autoSpaceDN w:val="0"/>
        <w:adjustRightInd w:val="0"/>
        <w:spacing w:after="0" w:line="240" w:lineRule="auto"/>
        <w:rPr>
          <w:rFonts w:ascii="Times New Roman" w:hAnsi="Times New Roman"/>
          <w:szCs w:val="22"/>
          <w:lang w:val="sk-SK"/>
        </w:rPr>
      </w:pPr>
    </w:p>
    <w:p w:rsidR="007E4E08" w:rsidRPr="00E748FB" w:rsidRDefault="007E4E08" w:rsidP="003F61A4">
      <w:pPr>
        <w:keepNext/>
        <w:autoSpaceDE w:val="0"/>
        <w:autoSpaceDN w:val="0"/>
        <w:adjustRightInd w:val="0"/>
        <w:spacing w:after="0" w:line="240" w:lineRule="auto"/>
        <w:rPr>
          <w:rFonts w:ascii="Times New Roman" w:hAnsi="Times New Roman"/>
          <w:b/>
          <w:szCs w:val="22"/>
          <w:lang w:val="sk-SK"/>
        </w:rPr>
      </w:pPr>
      <w:r w:rsidRPr="00E748FB">
        <w:rPr>
          <w:rFonts w:ascii="Times New Roman" w:hAnsi="Times New Roman"/>
          <w:b/>
          <w:szCs w:val="22"/>
          <w:lang w:val="sk-SK"/>
        </w:rPr>
        <w:t>4.4</w:t>
      </w:r>
      <w:r w:rsidRPr="00E748FB">
        <w:rPr>
          <w:rFonts w:ascii="Times New Roman" w:hAnsi="Times New Roman"/>
          <w:b/>
          <w:szCs w:val="22"/>
          <w:lang w:val="sk-SK"/>
        </w:rPr>
        <w:tab/>
        <w:t>Osobitné upozornenia a opatrenia pri používaní</w:t>
      </w:r>
    </w:p>
    <w:p w:rsidR="000F14A8" w:rsidRPr="00E748FB" w:rsidRDefault="000F14A8" w:rsidP="003F61A4">
      <w:pPr>
        <w:keepNext/>
        <w:spacing w:after="0" w:line="240" w:lineRule="auto"/>
        <w:rPr>
          <w:rFonts w:ascii="Times New Roman" w:hAnsi="Times New Roman"/>
          <w:szCs w:val="22"/>
          <w:lang w:val="sk-SK"/>
        </w:rPr>
      </w:pPr>
    </w:p>
    <w:p w:rsidR="007E4E08" w:rsidRPr="00E748FB" w:rsidRDefault="007E4E08" w:rsidP="003F61A4">
      <w:pPr>
        <w:spacing w:after="0" w:line="240" w:lineRule="auto"/>
        <w:rPr>
          <w:rFonts w:ascii="Times New Roman" w:hAnsi="Times New Roman"/>
          <w:szCs w:val="22"/>
          <w:lang w:val="sk-SK"/>
        </w:rPr>
      </w:pPr>
      <w:r w:rsidRPr="00E748FB">
        <w:rPr>
          <w:rFonts w:ascii="Times New Roman" w:hAnsi="Times New Roman"/>
          <w:szCs w:val="22"/>
          <w:lang w:val="sk-SK"/>
        </w:rPr>
        <w:t>Používanie dávok vyšších ako 1,9</w:t>
      </w:r>
      <w:r w:rsidR="00C018F6" w:rsidRPr="00E748FB">
        <w:rPr>
          <w:rFonts w:ascii="Times New Roman" w:hAnsi="Times New Roman"/>
          <w:szCs w:val="22"/>
          <w:lang w:val="sk-SK"/>
        </w:rPr>
        <w:t>5 </w:t>
      </w:r>
      <w:r w:rsidRPr="00E748FB">
        <w:rPr>
          <w:rFonts w:ascii="Times New Roman" w:hAnsi="Times New Roman"/>
          <w:szCs w:val="22"/>
          <w:lang w:val="sk-SK"/>
        </w:rPr>
        <w:t>g/m</w:t>
      </w:r>
      <w:r w:rsidRPr="00E748FB">
        <w:rPr>
          <w:rFonts w:ascii="Times New Roman" w:hAnsi="Times New Roman"/>
          <w:szCs w:val="22"/>
          <w:vertAlign w:val="superscript"/>
          <w:lang w:val="sk-SK"/>
        </w:rPr>
        <w:t>2</w:t>
      </w:r>
      <w:r w:rsidRPr="00E748FB">
        <w:rPr>
          <w:rFonts w:ascii="Times New Roman" w:hAnsi="Times New Roman"/>
          <w:szCs w:val="22"/>
          <w:lang w:val="sk-SK"/>
        </w:rPr>
        <w:t>/deň sa neodporúča (pozri časť</w:t>
      </w:r>
      <w:r w:rsidR="00C018F6" w:rsidRPr="00E748FB">
        <w:rPr>
          <w:rFonts w:ascii="Times New Roman" w:hAnsi="Times New Roman"/>
          <w:szCs w:val="22"/>
          <w:lang w:val="sk-SK"/>
        </w:rPr>
        <w:t> </w:t>
      </w:r>
      <w:r w:rsidRPr="00E748FB">
        <w:rPr>
          <w:rFonts w:ascii="Times New Roman" w:hAnsi="Times New Roman"/>
          <w:szCs w:val="22"/>
          <w:lang w:val="sk-SK"/>
        </w:rPr>
        <w:t>4.2).</w:t>
      </w:r>
    </w:p>
    <w:p w:rsidR="000F14A8" w:rsidRPr="00E748FB" w:rsidRDefault="000F14A8" w:rsidP="003F61A4">
      <w:pPr>
        <w:spacing w:after="0" w:line="240" w:lineRule="auto"/>
        <w:rPr>
          <w:rFonts w:ascii="Times New Roman" w:hAnsi="Times New Roman"/>
          <w:szCs w:val="22"/>
          <w:lang w:val="sk-SK"/>
        </w:rPr>
      </w:pPr>
    </w:p>
    <w:p w:rsidR="007E4E08" w:rsidRPr="00E748FB" w:rsidRDefault="007E4E08" w:rsidP="003F61A4">
      <w:pPr>
        <w:spacing w:after="0" w:line="240" w:lineRule="auto"/>
        <w:rPr>
          <w:rFonts w:ascii="Times New Roman" w:hAnsi="Times New Roman"/>
          <w:szCs w:val="22"/>
          <w:lang w:val="sk-SK"/>
        </w:rPr>
      </w:pPr>
      <w:r w:rsidRPr="00E748FB">
        <w:rPr>
          <w:rFonts w:ascii="Times New Roman" w:hAnsi="Times New Roman"/>
          <w:szCs w:val="22"/>
          <w:lang w:val="sk-SK"/>
        </w:rPr>
        <w:t xml:space="preserve">Nebolo preukázané, že perorálne </w:t>
      </w:r>
      <w:r w:rsidR="006C4F90" w:rsidRPr="00E748FB">
        <w:rPr>
          <w:rFonts w:ascii="Times New Roman" w:hAnsi="Times New Roman"/>
          <w:szCs w:val="22"/>
          <w:lang w:val="sk-SK"/>
        </w:rPr>
        <w:t>podávaný</w:t>
      </w:r>
      <w:r w:rsidRPr="00E748FB">
        <w:rPr>
          <w:rFonts w:ascii="Times New Roman" w:hAnsi="Times New Roman"/>
          <w:szCs w:val="22"/>
          <w:lang w:val="sk-SK"/>
        </w:rPr>
        <w:t xml:space="preserve"> cysteamín </w:t>
      </w:r>
      <w:r w:rsidR="006C4F90" w:rsidRPr="00E748FB">
        <w:rPr>
          <w:rFonts w:ascii="Times New Roman" w:hAnsi="Times New Roman"/>
          <w:szCs w:val="22"/>
          <w:lang w:val="sk-SK"/>
        </w:rPr>
        <w:t>zabraňuje</w:t>
      </w:r>
      <w:r w:rsidRPr="00E748FB">
        <w:rPr>
          <w:rFonts w:ascii="Times New Roman" w:hAnsi="Times New Roman"/>
          <w:szCs w:val="22"/>
          <w:lang w:val="sk-SK"/>
        </w:rPr>
        <w:t xml:space="preserve"> ukladaniu kryštálov cystínu v oku. </w:t>
      </w:r>
      <w:r w:rsidR="006C4F90" w:rsidRPr="00E748FB">
        <w:rPr>
          <w:rFonts w:ascii="Times New Roman" w:hAnsi="Times New Roman"/>
          <w:szCs w:val="22"/>
          <w:lang w:val="sk-SK"/>
        </w:rPr>
        <w:t>Ak</w:t>
      </w:r>
      <w:r w:rsidRPr="00E748FB">
        <w:rPr>
          <w:rFonts w:ascii="Times New Roman" w:hAnsi="Times New Roman"/>
          <w:szCs w:val="22"/>
          <w:lang w:val="sk-SK"/>
        </w:rPr>
        <w:t xml:space="preserve"> sa</w:t>
      </w:r>
      <w:r w:rsidR="006C4F90" w:rsidRPr="00E748FB">
        <w:rPr>
          <w:rFonts w:ascii="Times New Roman" w:hAnsi="Times New Roman"/>
          <w:szCs w:val="22"/>
          <w:lang w:val="sk-SK"/>
        </w:rPr>
        <w:t xml:space="preserve"> preto</w:t>
      </w:r>
      <w:r w:rsidRPr="00E748FB">
        <w:rPr>
          <w:rFonts w:ascii="Times New Roman" w:hAnsi="Times New Roman"/>
          <w:szCs w:val="22"/>
          <w:lang w:val="sk-SK"/>
        </w:rPr>
        <w:t xml:space="preserve"> očný roztok cysteamínu</w:t>
      </w:r>
      <w:r w:rsidR="006C4F90" w:rsidRPr="00E748FB">
        <w:rPr>
          <w:rFonts w:ascii="Times New Roman" w:hAnsi="Times New Roman"/>
          <w:szCs w:val="22"/>
          <w:lang w:val="sk-SK"/>
        </w:rPr>
        <w:t xml:space="preserve"> používa na tento účel</w:t>
      </w:r>
      <w:r w:rsidRPr="00E748FB">
        <w:rPr>
          <w:rFonts w:ascii="Times New Roman" w:hAnsi="Times New Roman"/>
          <w:szCs w:val="22"/>
          <w:lang w:val="sk-SK"/>
        </w:rPr>
        <w:t xml:space="preserve">, v jeho používaní sa má pokračovať. </w:t>
      </w:r>
    </w:p>
    <w:p w:rsidR="000F14A8" w:rsidRPr="00E748FB" w:rsidRDefault="000F14A8" w:rsidP="003F61A4">
      <w:pPr>
        <w:autoSpaceDE w:val="0"/>
        <w:autoSpaceDN w:val="0"/>
        <w:adjustRightInd w:val="0"/>
        <w:spacing w:after="0" w:line="240" w:lineRule="auto"/>
        <w:rPr>
          <w:rFonts w:ascii="Times New Roman" w:hAnsi="Times New Roman"/>
          <w:szCs w:val="22"/>
          <w:lang w:val="sk-SK"/>
        </w:rPr>
      </w:pPr>
    </w:p>
    <w:p w:rsidR="007E4E08" w:rsidRPr="00E748FB" w:rsidRDefault="007E4E08" w:rsidP="003F61A4">
      <w:pPr>
        <w:spacing w:after="0" w:line="240" w:lineRule="auto"/>
        <w:rPr>
          <w:rFonts w:ascii="Times New Roman" w:hAnsi="Times New Roman"/>
          <w:szCs w:val="22"/>
          <w:lang w:val="sk-SK"/>
        </w:rPr>
      </w:pPr>
      <w:r w:rsidRPr="00E748FB">
        <w:rPr>
          <w:rFonts w:ascii="Times New Roman" w:hAnsi="Times New Roman"/>
          <w:szCs w:val="22"/>
          <w:lang w:val="sk-SK"/>
        </w:rPr>
        <w:t>Ak je zistená alebo plánovaná gravidita, musí sa liečba opäť starostlivo zvážiť a pacientka musí byť poučená o možn</w:t>
      </w:r>
      <w:r w:rsidR="006C4B0B" w:rsidRPr="00E748FB">
        <w:rPr>
          <w:rFonts w:ascii="Times New Roman" w:hAnsi="Times New Roman"/>
          <w:szCs w:val="22"/>
          <w:lang w:val="sk-SK"/>
        </w:rPr>
        <w:t>om</w:t>
      </w:r>
      <w:r w:rsidRPr="00E748FB">
        <w:rPr>
          <w:rFonts w:ascii="Times New Roman" w:hAnsi="Times New Roman"/>
          <w:szCs w:val="22"/>
          <w:lang w:val="sk-SK"/>
        </w:rPr>
        <w:t xml:space="preserve"> teratogénn</w:t>
      </w:r>
      <w:r w:rsidR="006C4B0B" w:rsidRPr="00E748FB">
        <w:rPr>
          <w:rFonts w:ascii="Times New Roman" w:hAnsi="Times New Roman"/>
          <w:szCs w:val="22"/>
          <w:lang w:val="sk-SK"/>
        </w:rPr>
        <w:t>om</w:t>
      </w:r>
      <w:r w:rsidRPr="00E748FB">
        <w:rPr>
          <w:rFonts w:ascii="Times New Roman" w:hAnsi="Times New Roman"/>
          <w:szCs w:val="22"/>
          <w:lang w:val="sk-SK"/>
        </w:rPr>
        <w:t xml:space="preserve"> rizik</w:t>
      </w:r>
      <w:r w:rsidR="006C4B0B" w:rsidRPr="00E748FB">
        <w:rPr>
          <w:rFonts w:ascii="Times New Roman" w:hAnsi="Times New Roman"/>
          <w:szCs w:val="22"/>
          <w:lang w:val="sk-SK"/>
        </w:rPr>
        <w:t>u</w:t>
      </w:r>
      <w:r w:rsidRPr="00E748FB">
        <w:rPr>
          <w:rFonts w:ascii="Times New Roman" w:hAnsi="Times New Roman"/>
          <w:szCs w:val="22"/>
          <w:lang w:val="sk-SK"/>
        </w:rPr>
        <w:t xml:space="preserve"> cysteamínu (pozri časť</w:t>
      </w:r>
      <w:r w:rsidR="00811258" w:rsidRPr="00E748FB">
        <w:rPr>
          <w:rFonts w:ascii="Times New Roman" w:hAnsi="Times New Roman"/>
          <w:szCs w:val="22"/>
          <w:lang w:val="sk-SK"/>
        </w:rPr>
        <w:t> </w:t>
      </w:r>
      <w:r w:rsidRPr="00E748FB">
        <w:rPr>
          <w:rFonts w:ascii="Times New Roman" w:hAnsi="Times New Roman"/>
          <w:szCs w:val="22"/>
          <w:lang w:val="sk-SK"/>
        </w:rPr>
        <w:t>4.6).</w:t>
      </w:r>
    </w:p>
    <w:p w:rsidR="000F14A8" w:rsidRPr="00AD5D7D" w:rsidRDefault="000F14A8" w:rsidP="003F61A4">
      <w:pPr>
        <w:spacing w:after="0" w:line="240" w:lineRule="auto"/>
        <w:rPr>
          <w:rFonts w:ascii="Times New Roman" w:hAnsi="Times New Roman"/>
          <w:szCs w:val="22"/>
          <w:lang w:val="sk-SK"/>
        </w:rPr>
      </w:pPr>
    </w:p>
    <w:p w:rsidR="007E4E08" w:rsidRPr="00E748FB" w:rsidRDefault="007E4E08" w:rsidP="003F61A4">
      <w:pPr>
        <w:spacing w:after="0" w:line="240" w:lineRule="auto"/>
        <w:rPr>
          <w:rFonts w:ascii="Times New Roman" w:hAnsi="Times New Roman"/>
          <w:szCs w:val="22"/>
          <w:lang w:val="sk-SK"/>
        </w:rPr>
      </w:pPr>
      <w:r w:rsidRPr="00E748FB">
        <w:rPr>
          <w:rFonts w:ascii="Times New Roman" w:hAnsi="Times New Roman"/>
          <w:szCs w:val="22"/>
          <w:lang w:val="sk-SK"/>
        </w:rPr>
        <w:t>Intaktné kapsuly lieku PROCYSBI sa nemajú podávať deťom mladším ako približne 6</w:t>
      </w:r>
      <w:r w:rsidR="00811258" w:rsidRPr="00E748FB">
        <w:rPr>
          <w:rFonts w:ascii="Times New Roman" w:hAnsi="Times New Roman"/>
          <w:szCs w:val="22"/>
          <w:lang w:val="sk-SK"/>
        </w:rPr>
        <w:t> </w:t>
      </w:r>
      <w:r w:rsidRPr="00E748FB">
        <w:rPr>
          <w:rFonts w:ascii="Times New Roman" w:hAnsi="Times New Roman"/>
          <w:szCs w:val="22"/>
          <w:lang w:val="sk-SK"/>
        </w:rPr>
        <w:t>rokov vzhľadom na riziko vdýchnutia (pozri časť</w:t>
      </w:r>
      <w:r w:rsidR="00811258" w:rsidRPr="00E748FB">
        <w:rPr>
          <w:rFonts w:ascii="Times New Roman" w:hAnsi="Times New Roman"/>
          <w:szCs w:val="22"/>
          <w:lang w:val="sk-SK"/>
        </w:rPr>
        <w:t> </w:t>
      </w:r>
      <w:r w:rsidRPr="00E748FB">
        <w:rPr>
          <w:rFonts w:ascii="Times New Roman" w:hAnsi="Times New Roman"/>
          <w:szCs w:val="22"/>
          <w:lang w:val="sk-SK"/>
        </w:rPr>
        <w:t>4.2).</w:t>
      </w:r>
    </w:p>
    <w:p w:rsidR="000F14A8" w:rsidRPr="00E748FB" w:rsidRDefault="000F14A8" w:rsidP="003F61A4">
      <w:pPr>
        <w:spacing w:after="0" w:line="240" w:lineRule="auto"/>
        <w:rPr>
          <w:rFonts w:ascii="Times New Roman" w:hAnsi="Times New Roman"/>
          <w:szCs w:val="22"/>
          <w:lang w:val="sk-SK"/>
        </w:rPr>
      </w:pPr>
    </w:p>
    <w:p w:rsidR="007E4E08" w:rsidRPr="00E748FB" w:rsidRDefault="007E4E08" w:rsidP="003F61A4">
      <w:pPr>
        <w:keepNext/>
        <w:autoSpaceDE w:val="0"/>
        <w:autoSpaceDN w:val="0"/>
        <w:adjustRightInd w:val="0"/>
        <w:spacing w:after="0" w:line="240" w:lineRule="auto"/>
        <w:rPr>
          <w:rFonts w:ascii="Times New Roman" w:hAnsi="Times New Roman"/>
          <w:szCs w:val="22"/>
          <w:u w:val="single"/>
          <w:lang w:val="sk-SK"/>
        </w:rPr>
      </w:pPr>
      <w:r w:rsidRPr="00E748FB">
        <w:rPr>
          <w:rFonts w:ascii="Times New Roman" w:hAnsi="Times New Roman"/>
          <w:szCs w:val="22"/>
          <w:u w:val="single"/>
          <w:lang w:val="sk-SK"/>
        </w:rPr>
        <w:t>Dermatologické účinky</w:t>
      </w:r>
    </w:p>
    <w:p w:rsidR="000F14A8" w:rsidRPr="00E748FB" w:rsidRDefault="000F14A8" w:rsidP="003F61A4">
      <w:pPr>
        <w:keepNext/>
        <w:autoSpaceDE w:val="0"/>
        <w:autoSpaceDN w:val="0"/>
        <w:adjustRightInd w:val="0"/>
        <w:spacing w:after="0" w:line="240" w:lineRule="auto"/>
        <w:rPr>
          <w:rFonts w:ascii="Times New Roman" w:hAnsi="Times New Roman"/>
          <w:szCs w:val="22"/>
          <w:u w:val="single"/>
          <w:lang w:val="sk-SK"/>
        </w:rPr>
      </w:pPr>
    </w:p>
    <w:p w:rsidR="00636DD2" w:rsidRPr="00E748FB" w:rsidRDefault="00BD6257" w:rsidP="003F61A4">
      <w:pPr>
        <w:spacing w:after="0" w:line="240" w:lineRule="auto"/>
        <w:rPr>
          <w:rFonts w:ascii="Times New Roman" w:hAnsi="Times New Roman"/>
          <w:szCs w:val="22"/>
          <w:lang w:val="sk-SK"/>
        </w:rPr>
      </w:pPr>
      <w:r w:rsidRPr="00E748FB">
        <w:rPr>
          <w:rFonts w:ascii="Times New Roman" w:hAnsi="Times New Roman"/>
          <w:szCs w:val="22"/>
          <w:lang w:val="sk-SK"/>
        </w:rPr>
        <w:t>U</w:t>
      </w:r>
      <w:r w:rsidR="00636DD2" w:rsidRPr="00E748FB">
        <w:rPr>
          <w:rFonts w:ascii="Times New Roman" w:hAnsi="Times New Roman"/>
          <w:szCs w:val="22"/>
          <w:lang w:val="sk-SK"/>
        </w:rPr>
        <w:t xml:space="preserve"> pacientov liečených vysokými dávkami cysteamínbitart</w:t>
      </w:r>
      <w:r w:rsidRPr="00E748FB">
        <w:rPr>
          <w:rFonts w:ascii="Times New Roman" w:hAnsi="Times New Roman"/>
          <w:szCs w:val="22"/>
          <w:lang w:val="sk-SK"/>
        </w:rPr>
        <w:t>a</w:t>
      </w:r>
      <w:r w:rsidR="00636DD2" w:rsidRPr="00E748FB">
        <w:rPr>
          <w:rFonts w:ascii="Times New Roman" w:hAnsi="Times New Roman"/>
          <w:szCs w:val="22"/>
          <w:lang w:val="sk-SK"/>
        </w:rPr>
        <w:t>rátu s okamžitým uvoľňovaním alebo inými cysteamínovými soľami</w:t>
      </w:r>
      <w:r w:rsidR="000A297F" w:rsidRPr="00E748FB">
        <w:rPr>
          <w:rFonts w:ascii="Times New Roman" w:hAnsi="Times New Roman"/>
          <w:szCs w:val="22"/>
          <w:lang w:val="sk-SK"/>
        </w:rPr>
        <w:t xml:space="preserve"> boli</w:t>
      </w:r>
      <w:r w:rsidR="00636DD2" w:rsidRPr="00E748FB">
        <w:rPr>
          <w:rFonts w:ascii="Times New Roman" w:hAnsi="Times New Roman"/>
          <w:szCs w:val="22"/>
          <w:lang w:val="sk-SK"/>
        </w:rPr>
        <w:t xml:space="preserve"> hlásené závažné kožné lézie</w:t>
      </w:r>
      <w:r w:rsidR="000A297F" w:rsidRPr="00E748FB">
        <w:rPr>
          <w:rFonts w:ascii="Times New Roman" w:hAnsi="Times New Roman"/>
          <w:szCs w:val="22"/>
          <w:lang w:val="sk-SK"/>
        </w:rPr>
        <w:t>, ktoré reagovali na zníženie dávky cysteamínu</w:t>
      </w:r>
      <w:r w:rsidR="00636DD2" w:rsidRPr="00E748FB">
        <w:rPr>
          <w:rFonts w:ascii="Times New Roman" w:hAnsi="Times New Roman"/>
          <w:szCs w:val="22"/>
          <w:lang w:val="sk-SK"/>
        </w:rPr>
        <w:t xml:space="preserve">. Lekári musia </w:t>
      </w:r>
      <w:r w:rsidRPr="00E748FB">
        <w:rPr>
          <w:rFonts w:ascii="Times New Roman" w:hAnsi="Times New Roman"/>
          <w:szCs w:val="22"/>
          <w:lang w:val="sk-SK"/>
        </w:rPr>
        <w:t>pravidelne</w:t>
      </w:r>
      <w:r w:rsidR="00636DD2" w:rsidRPr="00E748FB">
        <w:rPr>
          <w:rFonts w:ascii="Times New Roman" w:hAnsi="Times New Roman"/>
          <w:szCs w:val="22"/>
          <w:lang w:val="sk-SK"/>
        </w:rPr>
        <w:t xml:space="preserve"> sledovať </w:t>
      </w:r>
      <w:r w:rsidRPr="00E748FB">
        <w:rPr>
          <w:rFonts w:ascii="Times New Roman" w:hAnsi="Times New Roman"/>
          <w:szCs w:val="22"/>
          <w:lang w:val="sk-SK"/>
        </w:rPr>
        <w:t>kožu</w:t>
      </w:r>
      <w:r w:rsidR="00636DD2" w:rsidRPr="00E748FB">
        <w:rPr>
          <w:rFonts w:ascii="Times New Roman" w:hAnsi="Times New Roman"/>
          <w:szCs w:val="22"/>
          <w:lang w:val="sk-SK"/>
        </w:rPr>
        <w:t xml:space="preserve"> a kosti pacientov užívajúcich cysteamín. </w:t>
      </w:r>
    </w:p>
    <w:p w:rsidR="000F14A8" w:rsidRPr="00E748FB" w:rsidRDefault="000F14A8" w:rsidP="003F61A4">
      <w:pPr>
        <w:spacing w:after="0" w:line="240" w:lineRule="auto"/>
        <w:rPr>
          <w:rFonts w:ascii="Times New Roman" w:hAnsi="Times New Roman"/>
          <w:szCs w:val="22"/>
          <w:lang w:val="sk-SK"/>
        </w:rPr>
      </w:pPr>
    </w:p>
    <w:p w:rsidR="00636DD2" w:rsidRPr="00E748FB" w:rsidRDefault="00636DD2" w:rsidP="003F61A4">
      <w:pPr>
        <w:spacing w:after="0" w:line="240" w:lineRule="auto"/>
        <w:rPr>
          <w:rFonts w:ascii="Times New Roman" w:hAnsi="Times New Roman"/>
          <w:szCs w:val="22"/>
          <w:lang w:val="sk-SK"/>
        </w:rPr>
      </w:pPr>
      <w:r w:rsidRPr="00E748FB">
        <w:rPr>
          <w:rFonts w:ascii="Times New Roman" w:hAnsi="Times New Roman"/>
          <w:szCs w:val="22"/>
          <w:lang w:val="sk-SK"/>
        </w:rPr>
        <w:t xml:space="preserve">Ak sa objavia abnormality </w:t>
      </w:r>
      <w:r w:rsidR="00BD6257" w:rsidRPr="00E748FB">
        <w:rPr>
          <w:rFonts w:ascii="Times New Roman" w:hAnsi="Times New Roman"/>
          <w:szCs w:val="22"/>
          <w:lang w:val="sk-SK"/>
        </w:rPr>
        <w:t xml:space="preserve">kože alebo </w:t>
      </w:r>
      <w:r w:rsidRPr="00E748FB">
        <w:rPr>
          <w:rFonts w:ascii="Times New Roman" w:hAnsi="Times New Roman"/>
          <w:szCs w:val="22"/>
          <w:lang w:val="sk-SK"/>
        </w:rPr>
        <w:t xml:space="preserve">kostí, dávka cysteamínu sa má znížiť alebo </w:t>
      </w:r>
      <w:r w:rsidR="00BD6257" w:rsidRPr="00E748FB">
        <w:rPr>
          <w:rFonts w:ascii="Times New Roman" w:hAnsi="Times New Roman"/>
          <w:szCs w:val="22"/>
          <w:lang w:val="sk-SK"/>
        </w:rPr>
        <w:t>liečba sa má zastaviť</w:t>
      </w:r>
      <w:r w:rsidRPr="00E748FB">
        <w:rPr>
          <w:rFonts w:ascii="Times New Roman" w:hAnsi="Times New Roman"/>
          <w:szCs w:val="22"/>
          <w:lang w:val="sk-SK"/>
        </w:rPr>
        <w:t xml:space="preserve">. Liečba sa môže začať znova nižšou dávkou pod </w:t>
      </w:r>
      <w:r w:rsidR="00A9615F" w:rsidRPr="00E748FB">
        <w:rPr>
          <w:rFonts w:ascii="Times New Roman" w:hAnsi="Times New Roman"/>
          <w:szCs w:val="22"/>
          <w:lang w:val="sk-SK"/>
        </w:rPr>
        <w:t>prísnym</w:t>
      </w:r>
      <w:r w:rsidRPr="00E748FB">
        <w:rPr>
          <w:rFonts w:ascii="Times New Roman" w:hAnsi="Times New Roman"/>
          <w:szCs w:val="22"/>
          <w:lang w:val="sk-SK"/>
        </w:rPr>
        <w:t xml:space="preserve"> dohľadom</w:t>
      </w:r>
      <w:r w:rsidR="00A9615F" w:rsidRPr="00E748FB">
        <w:rPr>
          <w:rFonts w:ascii="Times New Roman" w:hAnsi="Times New Roman"/>
          <w:szCs w:val="22"/>
          <w:lang w:val="sk-SK"/>
        </w:rPr>
        <w:t>,</w:t>
      </w:r>
      <w:r w:rsidRPr="00E748FB">
        <w:rPr>
          <w:rFonts w:ascii="Times New Roman" w:hAnsi="Times New Roman"/>
          <w:szCs w:val="22"/>
          <w:lang w:val="sk-SK"/>
        </w:rPr>
        <w:t xml:space="preserve"> a potom </w:t>
      </w:r>
      <w:r w:rsidR="00036EED" w:rsidRPr="00E748FB">
        <w:rPr>
          <w:rFonts w:ascii="Times New Roman" w:hAnsi="Times New Roman"/>
          <w:szCs w:val="22"/>
          <w:lang w:val="sk-SK"/>
        </w:rPr>
        <w:t xml:space="preserve">sa dávka </w:t>
      </w:r>
      <w:r w:rsidRPr="00E748FB">
        <w:rPr>
          <w:rFonts w:ascii="Times New Roman" w:hAnsi="Times New Roman"/>
          <w:szCs w:val="22"/>
          <w:lang w:val="sk-SK"/>
        </w:rPr>
        <w:t>pomaly titr</w:t>
      </w:r>
      <w:r w:rsidR="00036EED" w:rsidRPr="00E748FB">
        <w:rPr>
          <w:rFonts w:ascii="Times New Roman" w:hAnsi="Times New Roman"/>
          <w:szCs w:val="22"/>
          <w:lang w:val="sk-SK"/>
        </w:rPr>
        <w:t>uje</w:t>
      </w:r>
      <w:r w:rsidRPr="00E748FB">
        <w:rPr>
          <w:rFonts w:ascii="Times New Roman" w:hAnsi="Times New Roman"/>
          <w:szCs w:val="22"/>
          <w:lang w:val="sk-SK"/>
        </w:rPr>
        <w:t xml:space="preserve"> na </w:t>
      </w:r>
      <w:r w:rsidR="00BD6257" w:rsidRPr="00E748FB">
        <w:rPr>
          <w:rFonts w:ascii="Times New Roman" w:hAnsi="Times New Roman"/>
          <w:szCs w:val="22"/>
          <w:lang w:val="sk-SK"/>
        </w:rPr>
        <w:t>príslušnú</w:t>
      </w:r>
      <w:r w:rsidRPr="00E748FB">
        <w:rPr>
          <w:rFonts w:ascii="Times New Roman" w:hAnsi="Times New Roman"/>
          <w:szCs w:val="22"/>
          <w:lang w:val="sk-SK"/>
        </w:rPr>
        <w:t xml:space="preserve"> terapeutickú dávku (pozri časť</w:t>
      </w:r>
      <w:r w:rsidR="00811258" w:rsidRPr="00E748FB">
        <w:rPr>
          <w:rFonts w:ascii="Times New Roman" w:hAnsi="Times New Roman"/>
          <w:szCs w:val="22"/>
          <w:lang w:val="sk-SK"/>
        </w:rPr>
        <w:t> </w:t>
      </w:r>
      <w:r w:rsidRPr="00E748FB">
        <w:rPr>
          <w:rFonts w:ascii="Times New Roman" w:hAnsi="Times New Roman"/>
          <w:szCs w:val="22"/>
          <w:lang w:val="sk-SK"/>
        </w:rPr>
        <w:t xml:space="preserve">4.2). Ak </w:t>
      </w:r>
      <w:r w:rsidR="00BD6257" w:rsidRPr="00E748FB">
        <w:rPr>
          <w:rFonts w:ascii="Times New Roman" w:hAnsi="Times New Roman"/>
          <w:szCs w:val="22"/>
          <w:lang w:val="sk-SK"/>
        </w:rPr>
        <w:t>sa vytvorí</w:t>
      </w:r>
      <w:r w:rsidRPr="00E748FB">
        <w:rPr>
          <w:rFonts w:ascii="Times New Roman" w:hAnsi="Times New Roman"/>
          <w:szCs w:val="22"/>
          <w:lang w:val="sk-SK"/>
        </w:rPr>
        <w:t xml:space="preserve"> závažná kožná vyrážka, napríklad multiformný bulózny erytém alebo toxická epidermálna nekrolýza, cysteamín sa nemá </w:t>
      </w:r>
      <w:r w:rsidR="00BD6257" w:rsidRPr="00E748FB">
        <w:rPr>
          <w:rFonts w:ascii="Times New Roman" w:hAnsi="Times New Roman"/>
          <w:szCs w:val="22"/>
          <w:lang w:val="sk-SK"/>
        </w:rPr>
        <w:t>začať</w:t>
      </w:r>
      <w:r w:rsidR="000A297F" w:rsidRPr="00E748FB">
        <w:rPr>
          <w:rFonts w:ascii="Times New Roman" w:hAnsi="Times New Roman"/>
          <w:szCs w:val="22"/>
          <w:lang w:val="sk-SK"/>
        </w:rPr>
        <w:t xml:space="preserve"> znova</w:t>
      </w:r>
      <w:r w:rsidR="00BD6257" w:rsidRPr="00E748FB">
        <w:rPr>
          <w:rFonts w:ascii="Times New Roman" w:hAnsi="Times New Roman"/>
          <w:szCs w:val="22"/>
          <w:lang w:val="sk-SK"/>
        </w:rPr>
        <w:t xml:space="preserve"> </w:t>
      </w:r>
      <w:r w:rsidRPr="00E748FB">
        <w:rPr>
          <w:rFonts w:ascii="Times New Roman" w:hAnsi="Times New Roman"/>
          <w:szCs w:val="22"/>
          <w:lang w:val="sk-SK"/>
        </w:rPr>
        <w:t>podávať (pozri časť</w:t>
      </w:r>
      <w:r w:rsidR="00811258" w:rsidRPr="00E748FB">
        <w:rPr>
          <w:rFonts w:ascii="Times New Roman" w:hAnsi="Times New Roman"/>
          <w:szCs w:val="22"/>
          <w:lang w:val="sk-SK"/>
        </w:rPr>
        <w:t> </w:t>
      </w:r>
      <w:r w:rsidRPr="00E748FB">
        <w:rPr>
          <w:rFonts w:ascii="Times New Roman" w:hAnsi="Times New Roman"/>
          <w:szCs w:val="22"/>
          <w:lang w:val="sk-SK"/>
        </w:rPr>
        <w:t>4.8).</w:t>
      </w:r>
    </w:p>
    <w:p w:rsidR="000F14A8" w:rsidRPr="00E748FB" w:rsidRDefault="000F14A8" w:rsidP="003F61A4">
      <w:pPr>
        <w:autoSpaceDE w:val="0"/>
        <w:autoSpaceDN w:val="0"/>
        <w:adjustRightInd w:val="0"/>
        <w:spacing w:after="0" w:line="240" w:lineRule="auto"/>
        <w:rPr>
          <w:rFonts w:ascii="Times New Roman" w:hAnsi="Times New Roman"/>
          <w:szCs w:val="22"/>
          <w:lang w:val="sk-SK"/>
        </w:rPr>
      </w:pPr>
    </w:p>
    <w:p w:rsidR="00636DD2" w:rsidRPr="00E748FB" w:rsidRDefault="00636DD2" w:rsidP="003F61A4">
      <w:pPr>
        <w:keepNext/>
        <w:autoSpaceDE w:val="0"/>
        <w:autoSpaceDN w:val="0"/>
        <w:adjustRightInd w:val="0"/>
        <w:spacing w:after="0" w:line="240" w:lineRule="auto"/>
        <w:rPr>
          <w:rFonts w:ascii="Times New Roman" w:hAnsi="Times New Roman"/>
          <w:szCs w:val="22"/>
          <w:lang w:val="sk-SK"/>
        </w:rPr>
      </w:pPr>
      <w:r w:rsidRPr="00E748FB">
        <w:rPr>
          <w:rFonts w:ascii="Times New Roman" w:hAnsi="Times New Roman"/>
          <w:szCs w:val="22"/>
          <w:u w:val="single"/>
          <w:lang w:val="sk-SK"/>
        </w:rPr>
        <w:t xml:space="preserve">Gastrointestinálne účinky </w:t>
      </w:r>
    </w:p>
    <w:p w:rsidR="000F14A8" w:rsidRPr="00E748FB" w:rsidRDefault="000F14A8" w:rsidP="003F61A4">
      <w:pPr>
        <w:keepNext/>
        <w:autoSpaceDE w:val="0"/>
        <w:autoSpaceDN w:val="0"/>
        <w:adjustRightInd w:val="0"/>
        <w:spacing w:after="0" w:line="240" w:lineRule="auto"/>
        <w:rPr>
          <w:rFonts w:ascii="Times New Roman" w:hAnsi="Times New Roman"/>
          <w:szCs w:val="22"/>
          <w:u w:val="single"/>
          <w:lang w:val="sk-SK"/>
        </w:rPr>
      </w:pPr>
    </w:p>
    <w:p w:rsidR="00636DD2" w:rsidRPr="00E748FB" w:rsidRDefault="00BD6257" w:rsidP="003F61A4">
      <w:pPr>
        <w:spacing w:after="0" w:line="240" w:lineRule="auto"/>
        <w:rPr>
          <w:rFonts w:ascii="Times New Roman" w:hAnsi="Times New Roman"/>
          <w:szCs w:val="22"/>
          <w:lang w:val="sk-SK"/>
        </w:rPr>
      </w:pPr>
      <w:r w:rsidRPr="00E748FB">
        <w:rPr>
          <w:rFonts w:ascii="Times New Roman" w:hAnsi="Times New Roman"/>
          <w:szCs w:val="22"/>
          <w:lang w:val="sk-SK"/>
        </w:rPr>
        <w:t>U</w:t>
      </w:r>
      <w:r w:rsidR="00636DD2" w:rsidRPr="00E748FB">
        <w:rPr>
          <w:rFonts w:ascii="Times New Roman" w:hAnsi="Times New Roman"/>
          <w:szCs w:val="22"/>
          <w:lang w:val="sk-SK"/>
        </w:rPr>
        <w:t xml:space="preserve"> pacientov užívajúcich cysteamínbita</w:t>
      </w:r>
      <w:r w:rsidRPr="00E748FB">
        <w:rPr>
          <w:rFonts w:ascii="Times New Roman" w:hAnsi="Times New Roman"/>
          <w:szCs w:val="22"/>
          <w:lang w:val="sk-SK"/>
        </w:rPr>
        <w:t>r</w:t>
      </w:r>
      <w:r w:rsidR="00636DD2" w:rsidRPr="00E748FB">
        <w:rPr>
          <w:rFonts w:ascii="Times New Roman" w:hAnsi="Times New Roman"/>
          <w:szCs w:val="22"/>
          <w:lang w:val="sk-SK"/>
        </w:rPr>
        <w:t>t</w:t>
      </w:r>
      <w:r w:rsidRPr="00E748FB">
        <w:rPr>
          <w:rFonts w:ascii="Times New Roman" w:hAnsi="Times New Roman"/>
          <w:szCs w:val="22"/>
          <w:lang w:val="sk-SK"/>
        </w:rPr>
        <w:t>a</w:t>
      </w:r>
      <w:r w:rsidR="00636DD2" w:rsidRPr="00E748FB">
        <w:rPr>
          <w:rFonts w:ascii="Times New Roman" w:hAnsi="Times New Roman"/>
          <w:szCs w:val="22"/>
          <w:lang w:val="sk-SK"/>
        </w:rPr>
        <w:t>rát s okamžitým uvoľňovaním bol</w:t>
      </w:r>
      <w:r w:rsidRPr="00E748FB">
        <w:rPr>
          <w:rFonts w:ascii="Times New Roman" w:hAnsi="Times New Roman"/>
          <w:szCs w:val="22"/>
          <w:lang w:val="sk-SK"/>
        </w:rPr>
        <w:t>i</w:t>
      </w:r>
      <w:r w:rsidR="00636DD2" w:rsidRPr="00E748FB">
        <w:rPr>
          <w:rFonts w:ascii="Times New Roman" w:hAnsi="Times New Roman"/>
          <w:szCs w:val="22"/>
          <w:lang w:val="sk-SK"/>
        </w:rPr>
        <w:t xml:space="preserve"> hlásen</w:t>
      </w:r>
      <w:r w:rsidRPr="00E748FB">
        <w:rPr>
          <w:rFonts w:ascii="Times New Roman" w:hAnsi="Times New Roman"/>
          <w:szCs w:val="22"/>
          <w:lang w:val="sk-SK"/>
        </w:rPr>
        <w:t>é</w:t>
      </w:r>
      <w:r w:rsidR="00636DD2" w:rsidRPr="00E748FB">
        <w:rPr>
          <w:rFonts w:ascii="Times New Roman" w:hAnsi="Times New Roman"/>
          <w:szCs w:val="22"/>
          <w:lang w:val="sk-SK"/>
        </w:rPr>
        <w:t xml:space="preserve"> gastrointestináln</w:t>
      </w:r>
      <w:r w:rsidRPr="00E748FB">
        <w:rPr>
          <w:rFonts w:ascii="Times New Roman" w:hAnsi="Times New Roman"/>
          <w:szCs w:val="22"/>
          <w:lang w:val="sk-SK"/>
        </w:rPr>
        <w:t>e vredy</w:t>
      </w:r>
      <w:r w:rsidR="00636DD2" w:rsidRPr="00E748FB">
        <w:rPr>
          <w:rFonts w:ascii="Times New Roman" w:hAnsi="Times New Roman"/>
          <w:szCs w:val="22"/>
          <w:lang w:val="sk-SK"/>
        </w:rPr>
        <w:t xml:space="preserve"> a krvácanie. Lekári musia </w:t>
      </w:r>
      <w:r w:rsidRPr="00E748FB">
        <w:rPr>
          <w:rFonts w:ascii="Times New Roman" w:hAnsi="Times New Roman"/>
          <w:szCs w:val="22"/>
          <w:lang w:val="sk-SK"/>
        </w:rPr>
        <w:t xml:space="preserve">naďalej </w:t>
      </w:r>
      <w:r w:rsidR="00636DD2" w:rsidRPr="00E748FB">
        <w:rPr>
          <w:rFonts w:ascii="Times New Roman" w:hAnsi="Times New Roman"/>
          <w:szCs w:val="22"/>
          <w:lang w:val="sk-SK"/>
        </w:rPr>
        <w:t xml:space="preserve">pozorne sledovať príznaky </w:t>
      </w:r>
      <w:r w:rsidRPr="00E748FB">
        <w:rPr>
          <w:rFonts w:ascii="Times New Roman" w:hAnsi="Times New Roman"/>
          <w:szCs w:val="22"/>
          <w:lang w:val="sk-SK"/>
        </w:rPr>
        <w:t>vredov</w:t>
      </w:r>
      <w:r w:rsidR="00636DD2" w:rsidRPr="00E748FB">
        <w:rPr>
          <w:rFonts w:ascii="Times New Roman" w:hAnsi="Times New Roman"/>
          <w:szCs w:val="22"/>
          <w:lang w:val="sk-SK"/>
        </w:rPr>
        <w:t xml:space="preserve"> a krvácania a musia informovať pacientov a/alebo </w:t>
      </w:r>
      <w:r w:rsidRPr="00E748FB">
        <w:rPr>
          <w:rFonts w:ascii="Times New Roman" w:hAnsi="Times New Roman"/>
          <w:szCs w:val="22"/>
          <w:lang w:val="sk-SK"/>
        </w:rPr>
        <w:t xml:space="preserve">ich </w:t>
      </w:r>
      <w:r w:rsidR="00636DD2" w:rsidRPr="00E748FB">
        <w:rPr>
          <w:rFonts w:ascii="Times New Roman" w:hAnsi="Times New Roman"/>
          <w:szCs w:val="22"/>
          <w:lang w:val="sk-SK"/>
        </w:rPr>
        <w:t xml:space="preserve">opatrovateľov </w:t>
      </w:r>
      <w:r w:rsidR="00154627" w:rsidRPr="00E748FB">
        <w:rPr>
          <w:rFonts w:ascii="Times New Roman" w:hAnsi="Times New Roman"/>
          <w:szCs w:val="22"/>
          <w:lang w:val="sk-SK"/>
        </w:rPr>
        <w:t>o </w:t>
      </w:r>
      <w:r w:rsidRPr="00E748FB">
        <w:rPr>
          <w:rFonts w:ascii="Times New Roman" w:hAnsi="Times New Roman"/>
          <w:szCs w:val="22"/>
          <w:lang w:val="sk-SK"/>
        </w:rPr>
        <w:t>príznako</w:t>
      </w:r>
      <w:r w:rsidR="00154627" w:rsidRPr="00E748FB">
        <w:rPr>
          <w:rFonts w:ascii="Times New Roman" w:hAnsi="Times New Roman"/>
          <w:szCs w:val="22"/>
          <w:lang w:val="sk-SK"/>
        </w:rPr>
        <w:t>ch</w:t>
      </w:r>
      <w:r w:rsidR="00636DD2" w:rsidRPr="00E748FB">
        <w:rPr>
          <w:rFonts w:ascii="Times New Roman" w:hAnsi="Times New Roman"/>
          <w:szCs w:val="22"/>
          <w:lang w:val="sk-SK"/>
        </w:rPr>
        <w:t xml:space="preserve"> a symptómo</w:t>
      </w:r>
      <w:r w:rsidR="00154627" w:rsidRPr="00E748FB">
        <w:rPr>
          <w:rFonts w:ascii="Times New Roman" w:hAnsi="Times New Roman"/>
          <w:szCs w:val="22"/>
          <w:lang w:val="sk-SK"/>
        </w:rPr>
        <w:t>ch</w:t>
      </w:r>
      <w:r w:rsidR="00636DD2" w:rsidRPr="00E748FB">
        <w:rPr>
          <w:rFonts w:ascii="Times New Roman" w:hAnsi="Times New Roman"/>
          <w:szCs w:val="22"/>
          <w:lang w:val="sk-SK"/>
        </w:rPr>
        <w:t xml:space="preserve"> závažnej gastrointestinálnej toxicity</w:t>
      </w:r>
      <w:r w:rsidR="00213830" w:rsidRPr="00E748FB">
        <w:rPr>
          <w:rFonts w:ascii="Times New Roman" w:hAnsi="Times New Roman"/>
          <w:szCs w:val="22"/>
          <w:lang w:val="sk-SK"/>
        </w:rPr>
        <w:t>,</w:t>
      </w:r>
      <w:r w:rsidR="00636DD2" w:rsidRPr="00E748FB">
        <w:rPr>
          <w:rFonts w:ascii="Times New Roman" w:hAnsi="Times New Roman"/>
          <w:szCs w:val="22"/>
          <w:lang w:val="sk-SK"/>
        </w:rPr>
        <w:t xml:space="preserve"> a</w:t>
      </w:r>
      <w:r w:rsidR="00213830" w:rsidRPr="00E748FB">
        <w:rPr>
          <w:rFonts w:ascii="Times New Roman" w:hAnsi="Times New Roman"/>
          <w:szCs w:val="22"/>
          <w:lang w:val="sk-SK"/>
        </w:rPr>
        <w:t xml:space="preserve"> tiež </w:t>
      </w:r>
      <w:r w:rsidR="00A9615F" w:rsidRPr="00E748FB">
        <w:rPr>
          <w:rFonts w:ascii="Times New Roman" w:hAnsi="Times New Roman"/>
          <w:szCs w:val="22"/>
          <w:lang w:val="sk-SK"/>
        </w:rPr>
        <w:t>o</w:t>
      </w:r>
      <w:r w:rsidR="00213830" w:rsidRPr="00E748FB">
        <w:rPr>
          <w:rFonts w:ascii="Times New Roman" w:hAnsi="Times New Roman"/>
          <w:szCs w:val="22"/>
          <w:lang w:val="sk-SK"/>
        </w:rPr>
        <w:t> </w:t>
      </w:r>
      <w:r w:rsidR="00636DD2" w:rsidRPr="00E748FB">
        <w:rPr>
          <w:rFonts w:ascii="Times New Roman" w:hAnsi="Times New Roman"/>
          <w:szCs w:val="22"/>
          <w:lang w:val="sk-SK"/>
        </w:rPr>
        <w:t>opatren</w:t>
      </w:r>
      <w:r w:rsidR="00A9615F" w:rsidRPr="00E748FB">
        <w:rPr>
          <w:rFonts w:ascii="Times New Roman" w:hAnsi="Times New Roman"/>
          <w:szCs w:val="22"/>
          <w:lang w:val="sk-SK"/>
        </w:rPr>
        <w:t>iach</w:t>
      </w:r>
      <w:r w:rsidR="00213830" w:rsidRPr="00E748FB">
        <w:rPr>
          <w:rFonts w:ascii="Times New Roman" w:hAnsi="Times New Roman"/>
          <w:szCs w:val="22"/>
          <w:lang w:val="sk-SK"/>
        </w:rPr>
        <w:t xml:space="preserve">, ktoré </w:t>
      </w:r>
      <w:r w:rsidR="00A9615F" w:rsidRPr="00E748FB">
        <w:rPr>
          <w:rFonts w:ascii="Times New Roman" w:hAnsi="Times New Roman"/>
          <w:szCs w:val="22"/>
          <w:lang w:val="sk-SK"/>
        </w:rPr>
        <w:t>treba urobiť</w:t>
      </w:r>
      <w:r w:rsidR="00636DD2" w:rsidRPr="00E748FB">
        <w:rPr>
          <w:rFonts w:ascii="Times New Roman" w:hAnsi="Times New Roman"/>
          <w:szCs w:val="22"/>
          <w:lang w:val="sk-SK"/>
        </w:rPr>
        <w:t xml:space="preserve"> v prípade výskytu</w:t>
      </w:r>
      <w:r w:rsidR="00213830" w:rsidRPr="00E748FB">
        <w:rPr>
          <w:rFonts w:ascii="Times New Roman" w:hAnsi="Times New Roman"/>
          <w:szCs w:val="22"/>
          <w:lang w:val="sk-SK"/>
        </w:rPr>
        <w:t xml:space="preserve"> takýchto príznakov</w:t>
      </w:r>
      <w:r w:rsidR="00636DD2" w:rsidRPr="00E748FB">
        <w:rPr>
          <w:rFonts w:ascii="Times New Roman" w:hAnsi="Times New Roman"/>
          <w:szCs w:val="22"/>
          <w:lang w:val="sk-SK"/>
        </w:rPr>
        <w:t>.</w:t>
      </w:r>
      <w:r w:rsidR="00F44098" w:rsidRPr="00E748FB">
        <w:rPr>
          <w:rFonts w:ascii="Times New Roman" w:hAnsi="Times New Roman"/>
          <w:szCs w:val="22"/>
          <w:lang w:val="sk-SK"/>
        </w:rPr>
        <w:t xml:space="preserve"> </w:t>
      </w:r>
    </w:p>
    <w:p w:rsidR="000F14A8" w:rsidRPr="00E748FB" w:rsidRDefault="000F14A8" w:rsidP="003F61A4">
      <w:pPr>
        <w:spacing w:after="0" w:line="240" w:lineRule="auto"/>
        <w:rPr>
          <w:rFonts w:ascii="Times New Roman" w:hAnsi="Times New Roman"/>
          <w:szCs w:val="22"/>
          <w:lang w:val="sk-SK"/>
        </w:rPr>
      </w:pPr>
    </w:p>
    <w:p w:rsidR="00636DD2" w:rsidRPr="00E748FB" w:rsidRDefault="00636DD2" w:rsidP="003F61A4">
      <w:pPr>
        <w:spacing w:after="0" w:line="240" w:lineRule="auto"/>
        <w:rPr>
          <w:rFonts w:ascii="Times New Roman" w:hAnsi="Times New Roman"/>
          <w:strike/>
          <w:szCs w:val="22"/>
          <w:lang w:val="sk-SK"/>
        </w:rPr>
      </w:pPr>
      <w:r w:rsidRPr="00E748FB">
        <w:rPr>
          <w:rFonts w:ascii="Times New Roman" w:hAnsi="Times New Roman"/>
          <w:szCs w:val="22"/>
          <w:lang w:val="sk-SK"/>
        </w:rPr>
        <w:t xml:space="preserve">S cysteamínom </w:t>
      </w:r>
      <w:r w:rsidR="00213830" w:rsidRPr="00E748FB">
        <w:rPr>
          <w:rFonts w:ascii="Times New Roman" w:hAnsi="Times New Roman"/>
          <w:szCs w:val="22"/>
          <w:lang w:val="sk-SK"/>
        </w:rPr>
        <w:t>sú</w:t>
      </w:r>
      <w:r w:rsidR="003F555C" w:rsidRPr="00E748FB">
        <w:rPr>
          <w:rFonts w:ascii="Times New Roman" w:hAnsi="Times New Roman"/>
          <w:szCs w:val="22"/>
          <w:lang w:val="sk-SK"/>
        </w:rPr>
        <w:t xml:space="preserve"> spojené</w:t>
      </w:r>
      <w:r w:rsidRPr="00E748FB">
        <w:rPr>
          <w:rFonts w:ascii="Times New Roman" w:hAnsi="Times New Roman"/>
          <w:szCs w:val="22"/>
          <w:lang w:val="sk-SK"/>
        </w:rPr>
        <w:t xml:space="preserve"> symptómy gastrointestinálneho traktu vrátane nauzey, vracania, anorexie a abdominálnej bolesti. </w:t>
      </w:r>
    </w:p>
    <w:p w:rsidR="000F14A8" w:rsidRPr="00AD5D7D" w:rsidRDefault="000F14A8" w:rsidP="003F61A4">
      <w:pPr>
        <w:autoSpaceDE w:val="0"/>
        <w:autoSpaceDN w:val="0"/>
        <w:adjustRightInd w:val="0"/>
        <w:spacing w:after="0" w:line="240" w:lineRule="auto"/>
        <w:rPr>
          <w:rFonts w:ascii="Times New Roman" w:hAnsi="Times New Roman"/>
          <w:szCs w:val="22"/>
          <w:lang w:val="sk-SK"/>
        </w:rPr>
      </w:pPr>
    </w:p>
    <w:p w:rsidR="00EF730D" w:rsidRPr="00E748FB" w:rsidRDefault="00213830" w:rsidP="003F61A4">
      <w:pPr>
        <w:autoSpaceDE w:val="0"/>
        <w:autoSpaceDN w:val="0"/>
        <w:adjustRightInd w:val="0"/>
        <w:spacing w:after="0" w:line="240" w:lineRule="auto"/>
        <w:rPr>
          <w:rFonts w:ascii="Times New Roman" w:hAnsi="Times New Roman"/>
          <w:szCs w:val="22"/>
          <w:lang w:val="sk-SK"/>
        </w:rPr>
      </w:pPr>
      <w:r w:rsidRPr="00E748FB">
        <w:rPr>
          <w:rFonts w:ascii="Times New Roman" w:hAnsi="Times New Roman"/>
          <w:szCs w:val="22"/>
          <w:lang w:val="sk-SK"/>
        </w:rPr>
        <w:t>U</w:t>
      </w:r>
      <w:r w:rsidR="00EF730D" w:rsidRPr="00E748FB">
        <w:rPr>
          <w:rFonts w:ascii="Times New Roman" w:hAnsi="Times New Roman"/>
          <w:szCs w:val="22"/>
          <w:lang w:val="sk-SK"/>
        </w:rPr>
        <w:t xml:space="preserve"> pacientov</w:t>
      </w:r>
      <w:r w:rsidRPr="00E748FB">
        <w:rPr>
          <w:rFonts w:ascii="Times New Roman" w:hAnsi="Times New Roman"/>
          <w:szCs w:val="22"/>
          <w:lang w:val="sk-SK"/>
        </w:rPr>
        <w:t xml:space="preserve"> s cystickou fibrózou</w:t>
      </w:r>
      <w:r w:rsidR="00EF730D" w:rsidRPr="00E748FB">
        <w:rPr>
          <w:rFonts w:ascii="Times New Roman" w:hAnsi="Times New Roman"/>
          <w:szCs w:val="22"/>
          <w:lang w:val="sk-SK"/>
        </w:rPr>
        <w:t xml:space="preserve">, ktorí </w:t>
      </w:r>
      <w:r w:rsidRPr="00E748FB">
        <w:rPr>
          <w:rFonts w:ascii="Times New Roman" w:hAnsi="Times New Roman"/>
          <w:szCs w:val="22"/>
          <w:lang w:val="sk-SK"/>
        </w:rPr>
        <w:t>boli liečení</w:t>
      </w:r>
      <w:r w:rsidR="00EF730D" w:rsidRPr="00E748FB">
        <w:rPr>
          <w:rFonts w:ascii="Times New Roman" w:hAnsi="Times New Roman"/>
          <w:szCs w:val="22"/>
          <w:lang w:val="sk-SK"/>
        </w:rPr>
        <w:t xml:space="preserve"> vysok</w:t>
      </w:r>
      <w:r w:rsidRPr="00E748FB">
        <w:rPr>
          <w:rFonts w:ascii="Times New Roman" w:hAnsi="Times New Roman"/>
          <w:szCs w:val="22"/>
          <w:lang w:val="sk-SK"/>
        </w:rPr>
        <w:t>ými</w:t>
      </w:r>
      <w:r w:rsidR="00EF730D" w:rsidRPr="00E748FB">
        <w:rPr>
          <w:rFonts w:ascii="Times New Roman" w:hAnsi="Times New Roman"/>
          <w:szCs w:val="22"/>
          <w:lang w:val="sk-SK"/>
        </w:rPr>
        <w:t xml:space="preserve"> dávk</w:t>
      </w:r>
      <w:r w:rsidRPr="00E748FB">
        <w:rPr>
          <w:rFonts w:ascii="Times New Roman" w:hAnsi="Times New Roman"/>
          <w:szCs w:val="22"/>
          <w:lang w:val="sk-SK"/>
        </w:rPr>
        <w:t>ami</w:t>
      </w:r>
      <w:r w:rsidR="00EF730D" w:rsidRPr="00E748FB">
        <w:rPr>
          <w:rFonts w:ascii="Times New Roman" w:hAnsi="Times New Roman"/>
          <w:szCs w:val="22"/>
          <w:lang w:val="sk-SK"/>
        </w:rPr>
        <w:t xml:space="preserve"> pankreatických enzýmov vo forme tabliet s gastrorezistentným filmom </w:t>
      </w:r>
      <w:r w:rsidRPr="00E748FB">
        <w:rPr>
          <w:rFonts w:ascii="Times New Roman" w:hAnsi="Times New Roman"/>
          <w:szCs w:val="22"/>
          <w:lang w:val="sk-SK"/>
        </w:rPr>
        <w:t xml:space="preserve">z </w:t>
      </w:r>
      <w:r w:rsidR="00EF730D" w:rsidRPr="00E748FB">
        <w:rPr>
          <w:rFonts w:ascii="Times New Roman" w:hAnsi="Times New Roman"/>
          <w:szCs w:val="22"/>
          <w:lang w:val="sk-SK"/>
        </w:rPr>
        <w:t>kopolyméru kyseliny metakrylovej</w:t>
      </w:r>
      <w:r w:rsidR="00036EED" w:rsidRPr="00E748FB">
        <w:rPr>
          <w:rFonts w:ascii="Times New Roman" w:hAnsi="Times New Roman"/>
          <w:szCs w:val="22"/>
          <w:lang w:val="sk-SK"/>
        </w:rPr>
        <w:t xml:space="preserve"> a etylakrylátu</w:t>
      </w:r>
      <w:r w:rsidR="00811258" w:rsidRPr="00E748FB">
        <w:rPr>
          <w:rFonts w:ascii="Times New Roman" w:hAnsi="Times New Roman"/>
          <w:szCs w:val="22"/>
          <w:lang w:val="sk-SK"/>
        </w:rPr>
        <w:t xml:space="preserve"> </w:t>
      </w:r>
      <w:r w:rsidR="00811258" w:rsidRPr="00E748FB">
        <w:rPr>
          <w:rFonts w:ascii="Times New Roman" w:hAnsi="Times New Roman"/>
          <w:lang w:val="sk-SK"/>
        </w:rPr>
        <w:t>(1:1)</w:t>
      </w:r>
      <w:r w:rsidR="00EF730D" w:rsidRPr="00E748FB">
        <w:rPr>
          <w:rFonts w:ascii="Times New Roman" w:hAnsi="Times New Roman"/>
          <w:szCs w:val="22"/>
          <w:lang w:val="sk-SK"/>
        </w:rPr>
        <w:t xml:space="preserve">, jednej </w:t>
      </w:r>
      <w:r w:rsidRPr="00E748FB">
        <w:rPr>
          <w:rFonts w:ascii="Times New Roman" w:hAnsi="Times New Roman"/>
          <w:szCs w:val="22"/>
          <w:lang w:val="sk-SK"/>
        </w:rPr>
        <w:t xml:space="preserve">z </w:t>
      </w:r>
      <w:r w:rsidR="00EF730D" w:rsidRPr="00E748FB">
        <w:rPr>
          <w:rFonts w:ascii="Times New Roman" w:hAnsi="Times New Roman"/>
          <w:szCs w:val="22"/>
          <w:lang w:val="sk-SK"/>
        </w:rPr>
        <w:t>pomocn</w:t>
      </w:r>
      <w:r w:rsidRPr="00E748FB">
        <w:rPr>
          <w:rFonts w:ascii="Times New Roman" w:hAnsi="Times New Roman"/>
          <w:szCs w:val="22"/>
          <w:lang w:val="sk-SK"/>
        </w:rPr>
        <w:t>ých</w:t>
      </w:r>
      <w:r w:rsidR="00EF730D" w:rsidRPr="00E748FB">
        <w:rPr>
          <w:rFonts w:ascii="Times New Roman" w:hAnsi="Times New Roman"/>
          <w:szCs w:val="22"/>
          <w:lang w:val="sk-SK"/>
        </w:rPr>
        <w:t xml:space="preserve"> lát</w:t>
      </w:r>
      <w:r w:rsidRPr="00E748FB">
        <w:rPr>
          <w:rFonts w:ascii="Times New Roman" w:hAnsi="Times New Roman"/>
          <w:szCs w:val="22"/>
          <w:lang w:val="sk-SK"/>
        </w:rPr>
        <w:t>o</w:t>
      </w:r>
      <w:r w:rsidR="00EF730D" w:rsidRPr="00E748FB">
        <w:rPr>
          <w:rFonts w:ascii="Times New Roman" w:hAnsi="Times New Roman"/>
          <w:szCs w:val="22"/>
          <w:lang w:val="sk-SK"/>
        </w:rPr>
        <w:t>k lieku PROCYSBI, bolo prvý</w:t>
      </w:r>
      <w:r w:rsidRPr="00E748FB">
        <w:rPr>
          <w:rFonts w:ascii="Times New Roman" w:hAnsi="Times New Roman"/>
          <w:szCs w:val="22"/>
          <w:lang w:val="sk-SK"/>
        </w:rPr>
        <w:t>krát</w:t>
      </w:r>
      <w:r w:rsidR="00EF730D" w:rsidRPr="00E748FB">
        <w:rPr>
          <w:rFonts w:ascii="Times New Roman" w:hAnsi="Times New Roman"/>
          <w:szCs w:val="22"/>
          <w:lang w:val="sk-SK"/>
        </w:rPr>
        <w:t xml:space="preserve"> opísané ileocekálne zúženie a zúženie hrubého čreva (fibrotizujúca kolonopatia). </w:t>
      </w:r>
      <w:r w:rsidRPr="00E748FB">
        <w:rPr>
          <w:rFonts w:ascii="Times New Roman" w:hAnsi="Times New Roman"/>
          <w:szCs w:val="22"/>
          <w:lang w:val="sk-SK"/>
        </w:rPr>
        <w:t>Preto je potrebné preskúmať n</w:t>
      </w:r>
      <w:r w:rsidR="00EF730D" w:rsidRPr="00E748FB">
        <w:rPr>
          <w:rFonts w:ascii="Times New Roman" w:hAnsi="Times New Roman"/>
          <w:szCs w:val="22"/>
          <w:lang w:val="sk-SK"/>
        </w:rPr>
        <w:t>ezvyčajné abdominálne symptómy alebo zmeny abdominálnych symptómov</w:t>
      </w:r>
      <w:r w:rsidRPr="00E748FB">
        <w:rPr>
          <w:rFonts w:ascii="Times New Roman" w:hAnsi="Times New Roman"/>
          <w:szCs w:val="22"/>
          <w:lang w:val="sk-SK"/>
        </w:rPr>
        <w:t>, aby sa</w:t>
      </w:r>
      <w:r w:rsidR="00EF730D" w:rsidRPr="00E748FB">
        <w:rPr>
          <w:rFonts w:ascii="Times New Roman" w:hAnsi="Times New Roman"/>
          <w:szCs w:val="22"/>
          <w:lang w:val="sk-SK"/>
        </w:rPr>
        <w:t xml:space="preserve"> vylúč</w:t>
      </w:r>
      <w:r w:rsidRPr="00E748FB">
        <w:rPr>
          <w:rFonts w:ascii="Times New Roman" w:hAnsi="Times New Roman"/>
          <w:szCs w:val="22"/>
          <w:lang w:val="sk-SK"/>
        </w:rPr>
        <w:t>ila</w:t>
      </w:r>
      <w:r w:rsidR="00EF730D" w:rsidRPr="00E748FB">
        <w:rPr>
          <w:rFonts w:ascii="Times New Roman" w:hAnsi="Times New Roman"/>
          <w:szCs w:val="22"/>
          <w:lang w:val="sk-SK"/>
        </w:rPr>
        <w:t xml:space="preserve"> možnos</w:t>
      </w:r>
      <w:r w:rsidRPr="00E748FB">
        <w:rPr>
          <w:rFonts w:ascii="Times New Roman" w:hAnsi="Times New Roman"/>
          <w:szCs w:val="22"/>
          <w:lang w:val="sk-SK"/>
        </w:rPr>
        <w:t>ť</w:t>
      </w:r>
      <w:r w:rsidR="00EF730D" w:rsidRPr="00E748FB">
        <w:rPr>
          <w:rFonts w:ascii="Times New Roman" w:hAnsi="Times New Roman"/>
          <w:szCs w:val="22"/>
          <w:lang w:val="sk-SK"/>
        </w:rPr>
        <w:t xml:space="preserve"> </w:t>
      </w:r>
      <w:r w:rsidRPr="00E748FB">
        <w:rPr>
          <w:rFonts w:ascii="Times New Roman" w:hAnsi="Times New Roman"/>
          <w:szCs w:val="22"/>
          <w:lang w:val="sk-SK"/>
        </w:rPr>
        <w:t xml:space="preserve">vzniku </w:t>
      </w:r>
      <w:r w:rsidR="00EF730D" w:rsidRPr="00E748FB">
        <w:rPr>
          <w:rFonts w:ascii="Times New Roman" w:hAnsi="Times New Roman"/>
          <w:szCs w:val="22"/>
          <w:lang w:val="sk-SK"/>
        </w:rPr>
        <w:t>fibrotizujúcej kolonopatie.</w:t>
      </w:r>
    </w:p>
    <w:p w:rsidR="000F14A8" w:rsidRPr="00E748FB" w:rsidRDefault="000F14A8" w:rsidP="003F61A4">
      <w:pPr>
        <w:autoSpaceDE w:val="0"/>
        <w:autoSpaceDN w:val="0"/>
        <w:adjustRightInd w:val="0"/>
        <w:spacing w:after="0" w:line="240" w:lineRule="auto"/>
        <w:rPr>
          <w:rFonts w:ascii="Times New Roman" w:hAnsi="Times New Roman"/>
          <w:szCs w:val="22"/>
          <w:lang w:val="sk-SK"/>
        </w:rPr>
      </w:pPr>
    </w:p>
    <w:p w:rsidR="00EF730D" w:rsidRPr="00E748FB" w:rsidRDefault="00EF730D" w:rsidP="003F61A4">
      <w:pPr>
        <w:keepNext/>
        <w:autoSpaceDE w:val="0"/>
        <w:autoSpaceDN w:val="0"/>
        <w:adjustRightInd w:val="0"/>
        <w:spacing w:after="0" w:line="240" w:lineRule="auto"/>
        <w:rPr>
          <w:rFonts w:ascii="Times New Roman" w:hAnsi="Times New Roman"/>
          <w:szCs w:val="22"/>
          <w:u w:val="single"/>
          <w:lang w:val="sk-SK"/>
        </w:rPr>
      </w:pPr>
      <w:r w:rsidRPr="00E748FB">
        <w:rPr>
          <w:rFonts w:ascii="Times New Roman" w:hAnsi="Times New Roman"/>
          <w:szCs w:val="22"/>
          <w:u w:val="single"/>
          <w:lang w:val="sk-SK"/>
        </w:rPr>
        <w:t>Účinky na centrálny nervový systém (CNS)</w:t>
      </w:r>
    </w:p>
    <w:p w:rsidR="000F14A8" w:rsidRPr="00E748FB" w:rsidRDefault="000F14A8" w:rsidP="003F61A4">
      <w:pPr>
        <w:keepNext/>
        <w:autoSpaceDE w:val="0"/>
        <w:autoSpaceDN w:val="0"/>
        <w:adjustRightInd w:val="0"/>
        <w:spacing w:after="0" w:line="240" w:lineRule="auto"/>
        <w:rPr>
          <w:rFonts w:ascii="Times New Roman" w:hAnsi="Times New Roman"/>
          <w:szCs w:val="22"/>
          <w:u w:val="single"/>
          <w:lang w:val="sk-SK"/>
        </w:rPr>
      </w:pPr>
    </w:p>
    <w:p w:rsidR="003F555C" w:rsidRPr="00E748FB" w:rsidRDefault="003F555C" w:rsidP="003F61A4">
      <w:pPr>
        <w:spacing w:after="0" w:line="240" w:lineRule="auto"/>
        <w:rPr>
          <w:rFonts w:ascii="Times New Roman" w:hAnsi="Times New Roman"/>
          <w:szCs w:val="22"/>
          <w:lang w:val="sk-SK"/>
        </w:rPr>
      </w:pPr>
      <w:r w:rsidRPr="00E748FB">
        <w:rPr>
          <w:rFonts w:ascii="Times New Roman" w:hAnsi="Times New Roman"/>
          <w:szCs w:val="22"/>
          <w:lang w:val="sk-SK"/>
        </w:rPr>
        <w:t>S cysteamínom sú spojené</w:t>
      </w:r>
      <w:r w:rsidR="007D537C" w:rsidRPr="00E748FB">
        <w:rPr>
          <w:rFonts w:ascii="Times New Roman" w:hAnsi="Times New Roman"/>
          <w:szCs w:val="22"/>
          <w:lang w:val="sk-SK"/>
        </w:rPr>
        <w:t xml:space="preserve"> CNS</w:t>
      </w:r>
      <w:r w:rsidRPr="00E748FB">
        <w:rPr>
          <w:rFonts w:ascii="Times New Roman" w:hAnsi="Times New Roman"/>
          <w:szCs w:val="22"/>
          <w:lang w:val="sk-SK"/>
        </w:rPr>
        <w:t xml:space="preserve"> </w:t>
      </w:r>
      <w:r w:rsidR="00213830" w:rsidRPr="00E748FB">
        <w:rPr>
          <w:rFonts w:ascii="Times New Roman" w:hAnsi="Times New Roman"/>
          <w:szCs w:val="22"/>
          <w:lang w:val="sk-SK"/>
        </w:rPr>
        <w:t>symptómy</w:t>
      </w:r>
      <w:r w:rsidRPr="00E748FB">
        <w:rPr>
          <w:rFonts w:ascii="Times New Roman" w:hAnsi="Times New Roman"/>
          <w:szCs w:val="22"/>
          <w:lang w:val="sk-SK"/>
        </w:rPr>
        <w:t xml:space="preserve"> </w:t>
      </w:r>
      <w:r w:rsidR="007D537C" w:rsidRPr="00E748FB">
        <w:rPr>
          <w:rFonts w:ascii="Times New Roman" w:hAnsi="Times New Roman"/>
          <w:szCs w:val="22"/>
          <w:lang w:val="sk-SK"/>
        </w:rPr>
        <w:t>,</w:t>
      </w:r>
      <w:r w:rsidRPr="00E748FB">
        <w:rPr>
          <w:rFonts w:ascii="Times New Roman" w:hAnsi="Times New Roman"/>
          <w:szCs w:val="22"/>
          <w:lang w:val="sk-SK"/>
        </w:rPr>
        <w:t xml:space="preserve"> </w:t>
      </w:r>
      <w:r w:rsidR="00213830" w:rsidRPr="00E748FB">
        <w:rPr>
          <w:rFonts w:ascii="Times New Roman" w:hAnsi="Times New Roman"/>
          <w:szCs w:val="22"/>
          <w:lang w:val="sk-SK"/>
        </w:rPr>
        <w:t>ako sú</w:t>
      </w:r>
      <w:r w:rsidRPr="00E748FB">
        <w:rPr>
          <w:rFonts w:ascii="Times New Roman" w:hAnsi="Times New Roman"/>
          <w:szCs w:val="22"/>
          <w:lang w:val="sk-SK"/>
        </w:rPr>
        <w:t xml:space="preserve"> záchvaty, letargia, somnolencia, depresia a encefalopatia. Ak vzniknú </w:t>
      </w:r>
      <w:r w:rsidR="007D537C" w:rsidRPr="00E748FB">
        <w:rPr>
          <w:rFonts w:ascii="Times New Roman" w:hAnsi="Times New Roman"/>
          <w:szCs w:val="22"/>
          <w:lang w:val="sk-SK"/>
        </w:rPr>
        <w:t xml:space="preserve">CNS </w:t>
      </w:r>
      <w:r w:rsidRPr="00E748FB">
        <w:rPr>
          <w:rFonts w:ascii="Times New Roman" w:hAnsi="Times New Roman"/>
          <w:szCs w:val="22"/>
          <w:lang w:val="sk-SK"/>
        </w:rPr>
        <w:t xml:space="preserve">symptómy, </w:t>
      </w:r>
      <w:r w:rsidR="00213830" w:rsidRPr="00E748FB">
        <w:rPr>
          <w:rFonts w:ascii="Times New Roman" w:hAnsi="Times New Roman"/>
          <w:szCs w:val="22"/>
          <w:lang w:val="sk-SK"/>
        </w:rPr>
        <w:t>pacient musí byť</w:t>
      </w:r>
      <w:r w:rsidRPr="00E748FB">
        <w:rPr>
          <w:rFonts w:ascii="Times New Roman" w:hAnsi="Times New Roman"/>
          <w:szCs w:val="22"/>
          <w:lang w:val="sk-SK"/>
        </w:rPr>
        <w:t xml:space="preserve"> </w:t>
      </w:r>
      <w:r w:rsidR="00213830" w:rsidRPr="00E748FB">
        <w:rPr>
          <w:rFonts w:ascii="Times New Roman" w:hAnsi="Times New Roman"/>
          <w:szCs w:val="22"/>
          <w:lang w:val="sk-SK"/>
        </w:rPr>
        <w:t xml:space="preserve">starostlivo </w:t>
      </w:r>
      <w:r w:rsidR="007D537C" w:rsidRPr="00E748FB">
        <w:rPr>
          <w:rFonts w:ascii="Times New Roman" w:hAnsi="Times New Roman"/>
          <w:szCs w:val="22"/>
          <w:lang w:val="sk-SK"/>
        </w:rPr>
        <w:t>vyšetren</w:t>
      </w:r>
      <w:r w:rsidR="00213830" w:rsidRPr="00E748FB">
        <w:rPr>
          <w:rFonts w:ascii="Times New Roman" w:hAnsi="Times New Roman"/>
          <w:szCs w:val="22"/>
          <w:lang w:val="sk-SK"/>
        </w:rPr>
        <w:t>ý</w:t>
      </w:r>
      <w:r w:rsidRPr="00E748FB">
        <w:rPr>
          <w:rFonts w:ascii="Times New Roman" w:hAnsi="Times New Roman"/>
          <w:szCs w:val="22"/>
          <w:lang w:val="sk-SK"/>
        </w:rPr>
        <w:t xml:space="preserve"> a v prípade p</w:t>
      </w:r>
      <w:r w:rsidR="00213830" w:rsidRPr="00E748FB">
        <w:rPr>
          <w:rFonts w:ascii="Times New Roman" w:hAnsi="Times New Roman"/>
          <w:szCs w:val="22"/>
          <w:lang w:val="sk-SK"/>
        </w:rPr>
        <w:t>o</w:t>
      </w:r>
      <w:r w:rsidRPr="00E748FB">
        <w:rPr>
          <w:rFonts w:ascii="Times New Roman" w:hAnsi="Times New Roman"/>
          <w:szCs w:val="22"/>
          <w:lang w:val="sk-SK"/>
        </w:rPr>
        <w:t xml:space="preserve">treby sa musí </w:t>
      </w:r>
      <w:r w:rsidR="007D7809" w:rsidRPr="00E748FB">
        <w:rPr>
          <w:rFonts w:ascii="Times New Roman" w:hAnsi="Times New Roman"/>
          <w:szCs w:val="22"/>
          <w:lang w:val="sk-SK"/>
        </w:rPr>
        <w:t>upraviť</w:t>
      </w:r>
      <w:r w:rsidRPr="00E748FB">
        <w:rPr>
          <w:rFonts w:ascii="Times New Roman" w:hAnsi="Times New Roman"/>
          <w:szCs w:val="22"/>
          <w:lang w:val="sk-SK"/>
        </w:rPr>
        <w:t xml:space="preserve"> dávka lieku. </w:t>
      </w:r>
      <w:r w:rsidR="00036EED" w:rsidRPr="00E748FB">
        <w:rPr>
          <w:rFonts w:ascii="Times New Roman" w:hAnsi="Times New Roman"/>
          <w:szCs w:val="22"/>
          <w:lang w:val="sk-SK"/>
        </w:rPr>
        <w:t>Pacienti nesmú vykonávať potenciálne nebezpečné činnosti, k</w:t>
      </w:r>
      <w:r w:rsidRPr="00E748FB">
        <w:rPr>
          <w:rFonts w:ascii="Times New Roman" w:hAnsi="Times New Roman"/>
          <w:szCs w:val="22"/>
          <w:lang w:val="sk-SK"/>
        </w:rPr>
        <w:t>ým sa</w:t>
      </w:r>
      <w:r w:rsidR="00036EED" w:rsidRPr="00E748FB">
        <w:rPr>
          <w:rFonts w:ascii="Times New Roman" w:hAnsi="Times New Roman"/>
          <w:szCs w:val="22"/>
          <w:lang w:val="sk-SK"/>
        </w:rPr>
        <w:t xml:space="preserve"> u nich</w:t>
      </w:r>
      <w:r w:rsidRPr="00E748FB">
        <w:rPr>
          <w:rFonts w:ascii="Times New Roman" w:hAnsi="Times New Roman"/>
          <w:szCs w:val="22"/>
          <w:lang w:val="sk-SK"/>
        </w:rPr>
        <w:t xml:space="preserve"> </w:t>
      </w:r>
      <w:r w:rsidR="007D7809" w:rsidRPr="00E748FB">
        <w:rPr>
          <w:rFonts w:ascii="Times New Roman" w:hAnsi="Times New Roman"/>
          <w:szCs w:val="22"/>
          <w:lang w:val="sk-SK"/>
        </w:rPr>
        <w:t>prejavujú</w:t>
      </w:r>
      <w:r w:rsidRPr="00E748FB">
        <w:rPr>
          <w:rFonts w:ascii="Times New Roman" w:hAnsi="Times New Roman"/>
          <w:szCs w:val="22"/>
          <w:lang w:val="sk-SK"/>
        </w:rPr>
        <w:t xml:space="preserve"> účinky c</w:t>
      </w:r>
      <w:r w:rsidR="00036EED" w:rsidRPr="00E748FB">
        <w:rPr>
          <w:rFonts w:ascii="Times New Roman" w:hAnsi="Times New Roman"/>
          <w:szCs w:val="22"/>
          <w:lang w:val="sk-SK"/>
        </w:rPr>
        <w:t>ysteamínu na duševnú výkonnosť</w:t>
      </w:r>
      <w:r w:rsidRPr="00E748FB">
        <w:rPr>
          <w:rFonts w:ascii="Times New Roman" w:hAnsi="Times New Roman"/>
          <w:szCs w:val="22"/>
          <w:lang w:val="sk-SK"/>
        </w:rPr>
        <w:t xml:space="preserve"> (pozri časť</w:t>
      </w:r>
      <w:r w:rsidR="00811258" w:rsidRPr="00E748FB">
        <w:rPr>
          <w:rFonts w:ascii="Times New Roman" w:hAnsi="Times New Roman"/>
          <w:szCs w:val="22"/>
          <w:lang w:val="sk-SK"/>
        </w:rPr>
        <w:t> </w:t>
      </w:r>
      <w:r w:rsidRPr="00E748FB">
        <w:rPr>
          <w:rFonts w:ascii="Times New Roman" w:hAnsi="Times New Roman"/>
          <w:szCs w:val="22"/>
          <w:lang w:val="sk-SK"/>
        </w:rPr>
        <w:t xml:space="preserve">4.7). </w:t>
      </w:r>
    </w:p>
    <w:p w:rsidR="000F14A8" w:rsidRPr="00E748FB" w:rsidRDefault="000F14A8" w:rsidP="003F61A4">
      <w:pPr>
        <w:autoSpaceDE w:val="0"/>
        <w:autoSpaceDN w:val="0"/>
        <w:adjustRightInd w:val="0"/>
        <w:spacing w:after="0" w:line="240" w:lineRule="auto"/>
        <w:rPr>
          <w:rFonts w:ascii="Times New Roman" w:hAnsi="Times New Roman"/>
          <w:szCs w:val="22"/>
          <w:u w:val="single"/>
          <w:lang w:val="sk-SK"/>
        </w:rPr>
      </w:pPr>
    </w:p>
    <w:p w:rsidR="003F555C" w:rsidRPr="00E748FB" w:rsidRDefault="003F555C" w:rsidP="003F61A4">
      <w:pPr>
        <w:keepNext/>
        <w:autoSpaceDE w:val="0"/>
        <w:autoSpaceDN w:val="0"/>
        <w:adjustRightInd w:val="0"/>
        <w:spacing w:after="0" w:line="240" w:lineRule="auto"/>
        <w:rPr>
          <w:rFonts w:ascii="Times New Roman" w:hAnsi="Times New Roman"/>
          <w:szCs w:val="22"/>
          <w:u w:val="single"/>
          <w:lang w:val="sk-SK"/>
        </w:rPr>
      </w:pPr>
      <w:r w:rsidRPr="00E748FB">
        <w:rPr>
          <w:rFonts w:ascii="Times New Roman" w:hAnsi="Times New Roman"/>
          <w:szCs w:val="22"/>
          <w:u w:val="single"/>
          <w:lang w:val="sk-SK"/>
        </w:rPr>
        <w:t>Leukopénia a abnormálna funkcia pečene</w:t>
      </w:r>
    </w:p>
    <w:p w:rsidR="000F14A8" w:rsidRPr="00E748FB" w:rsidRDefault="000F14A8" w:rsidP="003F61A4">
      <w:pPr>
        <w:keepNext/>
        <w:autoSpaceDE w:val="0"/>
        <w:autoSpaceDN w:val="0"/>
        <w:adjustRightInd w:val="0"/>
        <w:spacing w:after="0" w:line="240" w:lineRule="auto"/>
        <w:rPr>
          <w:rFonts w:ascii="Times New Roman" w:hAnsi="Times New Roman"/>
          <w:szCs w:val="22"/>
          <w:u w:val="single"/>
          <w:lang w:val="sk-SK"/>
        </w:rPr>
      </w:pPr>
    </w:p>
    <w:p w:rsidR="003F555C" w:rsidRPr="00E748FB" w:rsidRDefault="001137C8" w:rsidP="003F61A4">
      <w:pPr>
        <w:keepNext/>
        <w:autoSpaceDE w:val="0"/>
        <w:autoSpaceDN w:val="0"/>
        <w:adjustRightInd w:val="0"/>
        <w:spacing w:after="0" w:line="240" w:lineRule="auto"/>
        <w:rPr>
          <w:rFonts w:ascii="Times New Roman" w:hAnsi="Times New Roman"/>
          <w:szCs w:val="22"/>
          <w:u w:val="single"/>
          <w:lang w:val="sk-SK"/>
        </w:rPr>
      </w:pPr>
      <w:r w:rsidRPr="00E748FB">
        <w:rPr>
          <w:rFonts w:ascii="Times New Roman" w:hAnsi="Times New Roman"/>
          <w:szCs w:val="22"/>
          <w:lang w:val="sk-SK"/>
        </w:rPr>
        <w:t>C</w:t>
      </w:r>
      <w:r w:rsidR="003F555C" w:rsidRPr="00E748FB">
        <w:rPr>
          <w:rFonts w:ascii="Times New Roman" w:hAnsi="Times New Roman"/>
          <w:szCs w:val="22"/>
          <w:lang w:val="sk-SK"/>
        </w:rPr>
        <w:t xml:space="preserve">ysteamín je občas spojený s reverzibilnou leukopéniou a abnormálnou funkciou pečene. Preto je potrebné sledovať krvný obraz a funkciu pečene. </w:t>
      </w:r>
    </w:p>
    <w:p w:rsidR="000F14A8" w:rsidRPr="00E748FB" w:rsidRDefault="000F14A8" w:rsidP="003F61A4">
      <w:pPr>
        <w:autoSpaceDE w:val="0"/>
        <w:autoSpaceDN w:val="0"/>
        <w:adjustRightInd w:val="0"/>
        <w:spacing w:after="0" w:line="240" w:lineRule="auto"/>
        <w:rPr>
          <w:rFonts w:ascii="Times New Roman" w:hAnsi="Times New Roman"/>
          <w:szCs w:val="22"/>
          <w:u w:val="single"/>
          <w:lang w:val="sk-SK"/>
        </w:rPr>
      </w:pPr>
    </w:p>
    <w:p w:rsidR="003F555C" w:rsidRPr="00E748FB" w:rsidRDefault="003F555C" w:rsidP="003F61A4">
      <w:pPr>
        <w:keepNext/>
        <w:autoSpaceDE w:val="0"/>
        <w:autoSpaceDN w:val="0"/>
        <w:adjustRightInd w:val="0"/>
        <w:spacing w:after="0" w:line="240" w:lineRule="auto"/>
        <w:rPr>
          <w:rFonts w:ascii="Times New Roman" w:hAnsi="Times New Roman"/>
          <w:szCs w:val="22"/>
          <w:u w:val="single"/>
          <w:lang w:val="sk-SK"/>
        </w:rPr>
      </w:pPr>
      <w:r w:rsidRPr="00E748FB">
        <w:rPr>
          <w:rFonts w:ascii="Times New Roman" w:hAnsi="Times New Roman"/>
          <w:szCs w:val="22"/>
          <w:u w:val="single"/>
          <w:lang w:val="sk-SK"/>
        </w:rPr>
        <w:t>Benígna intrakraniálna hypertenzia</w:t>
      </w:r>
    </w:p>
    <w:p w:rsidR="000F14A8" w:rsidRPr="00E748FB" w:rsidRDefault="000F14A8" w:rsidP="003F61A4">
      <w:pPr>
        <w:keepNext/>
        <w:autoSpaceDE w:val="0"/>
        <w:autoSpaceDN w:val="0"/>
        <w:adjustRightInd w:val="0"/>
        <w:spacing w:after="0" w:line="240" w:lineRule="auto"/>
        <w:rPr>
          <w:rFonts w:ascii="Times New Roman" w:hAnsi="Times New Roman"/>
          <w:szCs w:val="22"/>
          <w:u w:val="single"/>
          <w:lang w:val="sk-SK"/>
        </w:rPr>
      </w:pPr>
    </w:p>
    <w:p w:rsidR="00404440" w:rsidRPr="00E748FB" w:rsidRDefault="00D2411F" w:rsidP="003F61A4">
      <w:pPr>
        <w:autoSpaceDE w:val="0"/>
        <w:autoSpaceDN w:val="0"/>
        <w:adjustRightInd w:val="0"/>
        <w:spacing w:after="0" w:line="240" w:lineRule="auto"/>
        <w:rPr>
          <w:rFonts w:ascii="Times New Roman" w:hAnsi="Times New Roman"/>
          <w:szCs w:val="22"/>
          <w:lang w:val="sk-SK"/>
        </w:rPr>
      </w:pPr>
      <w:r w:rsidRPr="00E748FB">
        <w:rPr>
          <w:rFonts w:ascii="Times New Roman" w:hAnsi="Times New Roman"/>
          <w:szCs w:val="22"/>
          <w:lang w:val="sk-SK"/>
        </w:rPr>
        <w:t>V súvislosti s liečbou cysteamínbitartarátom b</w:t>
      </w:r>
      <w:r w:rsidR="00404440" w:rsidRPr="00E748FB">
        <w:rPr>
          <w:rFonts w:ascii="Times New Roman" w:hAnsi="Times New Roman"/>
          <w:szCs w:val="22"/>
          <w:lang w:val="sk-SK"/>
        </w:rPr>
        <w:t xml:space="preserve">oli hlásené prípady benígnej intrakraniálnej hypertenzie (alebo pseudotumor </w:t>
      </w:r>
      <w:r w:rsidRPr="00E748FB">
        <w:rPr>
          <w:rFonts w:ascii="Times New Roman" w:hAnsi="Times New Roman"/>
          <w:szCs w:val="22"/>
          <w:lang w:val="sk-SK"/>
        </w:rPr>
        <w:t>mozgu (PTC)) a/alebo papiloedém</w:t>
      </w:r>
      <w:r w:rsidR="00036EED" w:rsidRPr="00E748FB">
        <w:rPr>
          <w:rFonts w:ascii="Times New Roman" w:hAnsi="Times New Roman"/>
          <w:szCs w:val="22"/>
          <w:lang w:val="sk-SK"/>
        </w:rPr>
        <w:t>u</w:t>
      </w:r>
      <w:r w:rsidR="00404440" w:rsidRPr="00E748FB">
        <w:rPr>
          <w:rFonts w:ascii="Times New Roman" w:hAnsi="Times New Roman"/>
          <w:szCs w:val="22"/>
          <w:lang w:val="sk-SK"/>
        </w:rPr>
        <w:t>, ktor</w:t>
      </w:r>
      <w:r w:rsidRPr="00E748FB">
        <w:rPr>
          <w:rFonts w:ascii="Times New Roman" w:hAnsi="Times New Roman"/>
          <w:szCs w:val="22"/>
          <w:lang w:val="sk-SK"/>
        </w:rPr>
        <w:t xml:space="preserve">é sa </w:t>
      </w:r>
      <w:r w:rsidR="007B2032" w:rsidRPr="00E748FB">
        <w:rPr>
          <w:rFonts w:ascii="Times New Roman" w:hAnsi="Times New Roman"/>
          <w:szCs w:val="22"/>
          <w:lang w:val="sk-SK"/>
        </w:rPr>
        <w:t>vy</w:t>
      </w:r>
      <w:r w:rsidRPr="00E748FB">
        <w:rPr>
          <w:rFonts w:ascii="Times New Roman" w:hAnsi="Times New Roman"/>
          <w:szCs w:val="22"/>
          <w:lang w:val="sk-SK"/>
        </w:rPr>
        <w:t>tratili</w:t>
      </w:r>
      <w:r w:rsidR="00404440" w:rsidRPr="00E748FB">
        <w:rPr>
          <w:rFonts w:ascii="Times New Roman" w:hAnsi="Times New Roman"/>
          <w:szCs w:val="22"/>
          <w:lang w:val="sk-SK"/>
        </w:rPr>
        <w:t xml:space="preserve"> po diuretickej liečb</w:t>
      </w:r>
      <w:r w:rsidRPr="00E748FB">
        <w:rPr>
          <w:rFonts w:ascii="Times New Roman" w:hAnsi="Times New Roman"/>
          <w:szCs w:val="22"/>
          <w:lang w:val="sk-SK"/>
        </w:rPr>
        <w:t>e</w:t>
      </w:r>
      <w:r w:rsidR="00404440" w:rsidRPr="00E748FB">
        <w:rPr>
          <w:rFonts w:ascii="Times New Roman" w:hAnsi="Times New Roman"/>
          <w:szCs w:val="22"/>
          <w:lang w:val="sk-SK"/>
        </w:rPr>
        <w:t xml:space="preserve"> (skúsenosti s cysteamínbitart</w:t>
      </w:r>
      <w:r w:rsidRPr="00E748FB">
        <w:rPr>
          <w:rFonts w:ascii="Times New Roman" w:hAnsi="Times New Roman"/>
          <w:szCs w:val="22"/>
          <w:lang w:val="sk-SK"/>
        </w:rPr>
        <w:t>a</w:t>
      </w:r>
      <w:r w:rsidR="00404440" w:rsidRPr="00E748FB">
        <w:rPr>
          <w:rFonts w:ascii="Times New Roman" w:hAnsi="Times New Roman"/>
          <w:szCs w:val="22"/>
          <w:lang w:val="sk-SK"/>
        </w:rPr>
        <w:t xml:space="preserve">rátom s okamžitým uvoľňovaním po uvedení </w:t>
      </w:r>
      <w:r w:rsidRPr="00E748FB">
        <w:rPr>
          <w:rFonts w:ascii="Times New Roman" w:hAnsi="Times New Roman"/>
          <w:szCs w:val="22"/>
          <w:lang w:val="sk-SK"/>
        </w:rPr>
        <w:t xml:space="preserve">lieku </w:t>
      </w:r>
      <w:r w:rsidR="00404440" w:rsidRPr="00E748FB">
        <w:rPr>
          <w:rFonts w:ascii="Times New Roman" w:hAnsi="Times New Roman"/>
          <w:szCs w:val="22"/>
          <w:lang w:val="sk-SK"/>
        </w:rPr>
        <w:t xml:space="preserve">na trh). Lekári musia </w:t>
      </w:r>
      <w:r w:rsidR="00E52CEA" w:rsidRPr="00E748FB">
        <w:rPr>
          <w:rFonts w:ascii="Times New Roman" w:hAnsi="Times New Roman"/>
          <w:szCs w:val="22"/>
          <w:lang w:val="sk-SK"/>
        </w:rPr>
        <w:t>poučiť</w:t>
      </w:r>
      <w:r w:rsidR="00404440" w:rsidRPr="00E748FB">
        <w:rPr>
          <w:rFonts w:ascii="Times New Roman" w:hAnsi="Times New Roman"/>
          <w:szCs w:val="22"/>
          <w:lang w:val="sk-SK"/>
        </w:rPr>
        <w:t xml:space="preserve"> pacientov, aby nahlásili </w:t>
      </w:r>
      <w:r w:rsidR="00036EED" w:rsidRPr="00E748FB">
        <w:rPr>
          <w:rFonts w:ascii="Times New Roman" w:hAnsi="Times New Roman"/>
          <w:szCs w:val="22"/>
          <w:lang w:val="sk-SK"/>
        </w:rPr>
        <w:t>aký</w:t>
      </w:r>
      <w:r w:rsidR="00404440" w:rsidRPr="00E748FB">
        <w:rPr>
          <w:rFonts w:ascii="Times New Roman" w:hAnsi="Times New Roman"/>
          <w:szCs w:val="22"/>
          <w:lang w:val="sk-SK"/>
        </w:rPr>
        <w:t xml:space="preserve">koľvek z týchto symptómov: bolesť hlavy, </w:t>
      </w:r>
      <w:r w:rsidR="00A9615F" w:rsidRPr="00E748FB">
        <w:rPr>
          <w:rFonts w:ascii="Times New Roman" w:hAnsi="Times New Roman"/>
          <w:szCs w:val="22"/>
          <w:lang w:val="sk-SK"/>
        </w:rPr>
        <w:t>tinitus</w:t>
      </w:r>
      <w:r w:rsidR="00404440" w:rsidRPr="00E748FB">
        <w:rPr>
          <w:rFonts w:ascii="Times New Roman" w:hAnsi="Times New Roman"/>
          <w:szCs w:val="22"/>
          <w:lang w:val="sk-SK"/>
        </w:rPr>
        <w:t xml:space="preserve">, závraty, nauzea, diplopia, </w:t>
      </w:r>
      <w:r w:rsidR="00E52CEA" w:rsidRPr="00E748FB">
        <w:rPr>
          <w:rFonts w:ascii="Times New Roman" w:hAnsi="Times New Roman"/>
          <w:szCs w:val="22"/>
          <w:lang w:val="sk-SK"/>
        </w:rPr>
        <w:t>neostré</w:t>
      </w:r>
      <w:r w:rsidR="00404440" w:rsidRPr="00E748FB">
        <w:rPr>
          <w:rFonts w:ascii="Times New Roman" w:hAnsi="Times New Roman"/>
          <w:szCs w:val="22"/>
          <w:lang w:val="sk-SK"/>
        </w:rPr>
        <w:t xml:space="preserve"> videnie, strata zraku, bolesť za o</w:t>
      </w:r>
      <w:r w:rsidR="00E52CEA" w:rsidRPr="00E748FB">
        <w:rPr>
          <w:rFonts w:ascii="Times New Roman" w:hAnsi="Times New Roman"/>
          <w:szCs w:val="22"/>
          <w:lang w:val="sk-SK"/>
        </w:rPr>
        <w:t>kom</w:t>
      </w:r>
      <w:r w:rsidR="00404440" w:rsidRPr="00E748FB">
        <w:rPr>
          <w:rFonts w:ascii="Times New Roman" w:hAnsi="Times New Roman"/>
          <w:szCs w:val="22"/>
          <w:lang w:val="sk-SK"/>
        </w:rPr>
        <w:t xml:space="preserve"> alebo bolesť pri pohybe očí. Na včasné zistenie tohto stavu je potrebné pravidelné </w:t>
      </w:r>
      <w:r w:rsidR="00E52CEA" w:rsidRPr="00E748FB">
        <w:rPr>
          <w:rFonts w:ascii="Times New Roman" w:hAnsi="Times New Roman"/>
          <w:szCs w:val="22"/>
          <w:lang w:val="sk-SK"/>
        </w:rPr>
        <w:t xml:space="preserve">očné </w:t>
      </w:r>
      <w:r w:rsidR="00404440" w:rsidRPr="00E748FB">
        <w:rPr>
          <w:rFonts w:ascii="Times New Roman" w:hAnsi="Times New Roman"/>
          <w:szCs w:val="22"/>
          <w:lang w:val="sk-SK"/>
        </w:rPr>
        <w:t>vyšetr</w:t>
      </w:r>
      <w:r w:rsidR="00E52CEA" w:rsidRPr="00E748FB">
        <w:rPr>
          <w:rFonts w:ascii="Times New Roman" w:hAnsi="Times New Roman"/>
          <w:szCs w:val="22"/>
          <w:lang w:val="sk-SK"/>
        </w:rPr>
        <w:t>enie. Ak</w:t>
      </w:r>
      <w:r w:rsidR="00404440" w:rsidRPr="00E748FB">
        <w:rPr>
          <w:rFonts w:ascii="Times New Roman" w:hAnsi="Times New Roman"/>
          <w:szCs w:val="22"/>
          <w:lang w:val="sk-SK"/>
        </w:rPr>
        <w:t xml:space="preserve"> sa vyskytne niektorý z týchto symptómov, je potrebné poskytnúť včasnú liečbu, </w:t>
      </w:r>
      <w:r w:rsidR="00E52CEA" w:rsidRPr="00E748FB">
        <w:rPr>
          <w:rFonts w:ascii="Times New Roman" w:hAnsi="Times New Roman"/>
          <w:szCs w:val="22"/>
          <w:lang w:val="sk-SK"/>
        </w:rPr>
        <w:t xml:space="preserve">aby </w:t>
      </w:r>
      <w:r w:rsidR="00404440" w:rsidRPr="00E748FB">
        <w:rPr>
          <w:rFonts w:ascii="Times New Roman" w:hAnsi="Times New Roman"/>
          <w:szCs w:val="22"/>
          <w:lang w:val="sk-SK"/>
        </w:rPr>
        <w:t>sa zabráni</w:t>
      </w:r>
      <w:r w:rsidR="00E52CEA" w:rsidRPr="00E748FB">
        <w:rPr>
          <w:rFonts w:ascii="Times New Roman" w:hAnsi="Times New Roman"/>
          <w:szCs w:val="22"/>
          <w:lang w:val="sk-SK"/>
        </w:rPr>
        <w:t>lo</w:t>
      </w:r>
      <w:r w:rsidR="00404440" w:rsidRPr="00E748FB">
        <w:rPr>
          <w:rFonts w:ascii="Times New Roman" w:hAnsi="Times New Roman"/>
          <w:szCs w:val="22"/>
          <w:lang w:val="sk-SK"/>
        </w:rPr>
        <w:t xml:space="preserve"> strate zraku. </w:t>
      </w:r>
    </w:p>
    <w:p w:rsidR="000F14A8" w:rsidRPr="00E748FB" w:rsidRDefault="000F14A8" w:rsidP="003F61A4">
      <w:pPr>
        <w:autoSpaceDE w:val="0"/>
        <w:autoSpaceDN w:val="0"/>
        <w:adjustRightInd w:val="0"/>
        <w:spacing w:after="0" w:line="240" w:lineRule="auto"/>
        <w:rPr>
          <w:rFonts w:ascii="Times New Roman" w:hAnsi="Times New Roman"/>
          <w:szCs w:val="22"/>
          <w:lang w:val="sk-SK"/>
        </w:rPr>
      </w:pPr>
    </w:p>
    <w:p w:rsidR="00404440" w:rsidRPr="00E748FB" w:rsidRDefault="00404440" w:rsidP="003F61A4">
      <w:pPr>
        <w:keepNext/>
        <w:autoSpaceDE w:val="0"/>
        <w:autoSpaceDN w:val="0"/>
        <w:adjustRightInd w:val="0"/>
        <w:spacing w:after="0" w:line="240" w:lineRule="auto"/>
        <w:rPr>
          <w:rFonts w:ascii="Times New Roman" w:hAnsi="Times New Roman"/>
          <w:szCs w:val="22"/>
          <w:u w:val="single"/>
          <w:lang w:val="sk-SK"/>
        </w:rPr>
      </w:pPr>
      <w:r w:rsidRPr="00E748FB">
        <w:rPr>
          <w:rFonts w:ascii="Times New Roman" w:hAnsi="Times New Roman"/>
          <w:szCs w:val="22"/>
          <w:u w:val="single"/>
          <w:lang w:val="sk-SK"/>
        </w:rPr>
        <w:t xml:space="preserve">Dôležité informácie o niektorých </w:t>
      </w:r>
      <w:r w:rsidR="001137C8" w:rsidRPr="00E748FB">
        <w:rPr>
          <w:rFonts w:ascii="Times New Roman" w:hAnsi="Times New Roman"/>
          <w:szCs w:val="22"/>
          <w:u w:val="single"/>
          <w:lang w:val="sk-SK"/>
        </w:rPr>
        <w:t xml:space="preserve">pomocných látkach </w:t>
      </w:r>
      <w:r w:rsidRPr="00E748FB">
        <w:rPr>
          <w:rFonts w:ascii="Times New Roman" w:hAnsi="Times New Roman"/>
          <w:szCs w:val="22"/>
          <w:u w:val="single"/>
          <w:lang w:val="sk-SK"/>
        </w:rPr>
        <w:t>lieku PROCYSBI</w:t>
      </w:r>
    </w:p>
    <w:p w:rsidR="00404440" w:rsidRPr="00E748FB" w:rsidRDefault="00404440" w:rsidP="003F61A4">
      <w:pPr>
        <w:autoSpaceDE w:val="0"/>
        <w:autoSpaceDN w:val="0"/>
        <w:adjustRightInd w:val="0"/>
        <w:spacing w:after="0" w:line="240" w:lineRule="auto"/>
        <w:rPr>
          <w:rFonts w:ascii="Times New Roman" w:hAnsi="Times New Roman"/>
          <w:color w:val="000000"/>
          <w:szCs w:val="22"/>
          <w:lang w:val="sk-SK"/>
        </w:rPr>
      </w:pPr>
      <w:r w:rsidRPr="00E748FB">
        <w:rPr>
          <w:rFonts w:ascii="Times New Roman" w:hAnsi="Times New Roman"/>
          <w:color w:val="000000"/>
          <w:szCs w:val="22"/>
          <w:lang w:val="sk-SK"/>
        </w:rPr>
        <w:t>Tento liek obsahuje menej ako 1</w:t>
      </w:r>
      <w:r w:rsidR="001137C8" w:rsidRPr="00E748FB">
        <w:rPr>
          <w:rFonts w:ascii="Times New Roman" w:hAnsi="Times New Roman"/>
          <w:color w:val="000000"/>
          <w:szCs w:val="22"/>
          <w:lang w:val="sk-SK"/>
        </w:rPr>
        <w:t> </w:t>
      </w:r>
      <w:r w:rsidRPr="00E748FB">
        <w:rPr>
          <w:rFonts w:ascii="Times New Roman" w:hAnsi="Times New Roman"/>
          <w:color w:val="000000"/>
          <w:szCs w:val="22"/>
          <w:lang w:val="sk-SK"/>
        </w:rPr>
        <w:t>mm</w:t>
      </w:r>
      <w:r w:rsidR="001137C8" w:rsidRPr="00E748FB">
        <w:rPr>
          <w:rFonts w:ascii="Times New Roman" w:hAnsi="Times New Roman"/>
          <w:color w:val="000000"/>
          <w:szCs w:val="22"/>
          <w:lang w:val="sk-SK"/>
        </w:rPr>
        <w:t>o</w:t>
      </w:r>
      <w:r w:rsidRPr="00E748FB">
        <w:rPr>
          <w:rFonts w:ascii="Times New Roman" w:hAnsi="Times New Roman"/>
          <w:color w:val="000000"/>
          <w:szCs w:val="22"/>
          <w:lang w:val="sk-SK"/>
        </w:rPr>
        <w:t>l sodíka (23</w:t>
      </w:r>
      <w:r w:rsidR="001137C8" w:rsidRPr="00E748FB">
        <w:rPr>
          <w:rFonts w:ascii="Times New Roman" w:hAnsi="Times New Roman"/>
          <w:color w:val="000000"/>
          <w:szCs w:val="22"/>
          <w:lang w:val="sk-SK"/>
        </w:rPr>
        <w:t> </w:t>
      </w:r>
      <w:r w:rsidRPr="00E748FB">
        <w:rPr>
          <w:rFonts w:ascii="Times New Roman" w:hAnsi="Times New Roman"/>
          <w:color w:val="000000"/>
          <w:szCs w:val="22"/>
          <w:lang w:val="sk-SK"/>
        </w:rPr>
        <w:t xml:space="preserve">mg) </w:t>
      </w:r>
      <w:r w:rsidR="001137C8" w:rsidRPr="00E748FB">
        <w:rPr>
          <w:rFonts w:ascii="Times New Roman" w:hAnsi="Times New Roman"/>
          <w:color w:val="000000"/>
          <w:szCs w:val="22"/>
          <w:lang w:val="sk-SK"/>
        </w:rPr>
        <w:t>v </w:t>
      </w:r>
      <w:r w:rsidRPr="00E748FB">
        <w:rPr>
          <w:rFonts w:ascii="Times New Roman" w:hAnsi="Times New Roman"/>
          <w:color w:val="000000"/>
          <w:szCs w:val="22"/>
          <w:lang w:val="sk-SK"/>
        </w:rPr>
        <w:t>dávk</w:t>
      </w:r>
      <w:r w:rsidR="001137C8" w:rsidRPr="00E748FB">
        <w:rPr>
          <w:rFonts w:ascii="Times New Roman" w:hAnsi="Times New Roman"/>
          <w:color w:val="000000"/>
          <w:szCs w:val="22"/>
          <w:lang w:val="sk-SK"/>
        </w:rPr>
        <w:t>e</w:t>
      </w:r>
      <w:r w:rsidRPr="00E748FB">
        <w:rPr>
          <w:rFonts w:ascii="Times New Roman" w:hAnsi="Times New Roman"/>
          <w:color w:val="000000"/>
          <w:szCs w:val="22"/>
          <w:lang w:val="sk-SK"/>
        </w:rPr>
        <w:t>, t.</w:t>
      </w:r>
      <w:r w:rsidR="00923D37" w:rsidRPr="00E748FB">
        <w:rPr>
          <w:rFonts w:ascii="Times New Roman" w:hAnsi="Times New Roman"/>
          <w:color w:val="000000"/>
          <w:szCs w:val="22"/>
          <w:lang w:val="sk-SK"/>
        </w:rPr>
        <w:t> </w:t>
      </w:r>
      <w:r w:rsidRPr="00E748FB">
        <w:rPr>
          <w:rFonts w:ascii="Times New Roman" w:hAnsi="Times New Roman"/>
          <w:color w:val="000000"/>
          <w:szCs w:val="22"/>
          <w:lang w:val="sk-SK"/>
        </w:rPr>
        <w:t xml:space="preserve">j. </w:t>
      </w:r>
      <w:r w:rsidR="00400D72" w:rsidRPr="00E748FB">
        <w:rPr>
          <w:rFonts w:ascii="Times New Roman" w:hAnsi="Times New Roman"/>
          <w:color w:val="000000"/>
          <w:szCs w:val="22"/>
          <w:lang w:val="sk-SK"/>
        </w:rPr>
        <w:t>v</w:t>
      </w:r>
      <w:r w:rsidR="001137C8" w:rsidRPr="00E748FB">
        <w:rPr>
          <w:rFonts w:ascii="Times New Roman" w:hAnsi="Times New Roman"/>
          <w:color w:val="000000"/>
          <w:szCs w:val="22"/>
          <w:lang w:val="sk-SK"/>
        </w:rPr>
        <w:t> </w:t>
      </w:r>
      <w:r w:rsidR="00400D72" w:rsidRPr="00E748FB">
        <w:rPr>
          <w:rFonts w:ascii="Times New Roman" w:hAnsi="Times New Roman"/>
          <w:color w:val="000000"/>
          <w:szCs w:val="22"/>
          <w:lang w:val="sk-SK"/>
        </w:rPr>
        <w:t xml:space="preserve">podstate </w:t>
      </w:r>
      <w:r w:rsidR="001137C8" w:rsidRPr="00E748FB">
        <w:rPr>
          <w:rFonts w:ascii="Times New Roman" w:hAnsi="Times New Roman"/>
          <w:color w:val="000000"/>
          <w:szCs w:val="22"/>
          <w:lang w:val="sk-SK"/>
        </w:rPr>
        <w:t>zanedbateľné množstvo</w:t>
      </w:r>
      <w:r w:rsidR="00400D72" w:rsidRPr="00E748FB">
        <w:rPr>
          <w:rFonts w:ascii="Times New Roman" w:hAnsi="Times New Roman"/>
          <w:color w:val="000000"/>
          <w:szCs w:val="22"/>
          <w:lang w:val="sk-SK"/>
        </w:rPr>
        <w:t xml:space="preserve"> sodíka</w:t>
      </w:r>
      <w:r w:rsidRPr="00E748FB">
        <w:rPr>
          <w:rFonts w:ascii="Times New Roman" w:hAnsi="Times New Roman"/>
          <w:color w:val="000000"/>
          <w:szCs w:val="22"/>
          <w:lang w:val="sk-SK"/>
        </w:rPr>
        <w:t>.</w:t>
      </w:r>
    </w:p>
    <w:p w:rsidR="000F14A8" w:rsidRPr="00E748FB" w:rsidRDefault="000F14A8" w:rsidP="003F61A4">
      <w:pPr>
        <w:autoSpaceDE w:val="0"/>
        <w:autoSpaceDN w:val="0"/>
        <w:adjustRightInd w:val="0"/>
        <w:spacing w:after="0" w:line="240" w:lineRule="auto"/>
        <w:rPr>
          <w:rFonts w:ascii="Times New Roman" w:hAnsi="Times New Roman"/>
          <w:szCs w:val="22"/>
          <w:u w:val="single"/>
          <w:lang w:val="sk-SK"/>
        </w:rPr>
      </w:pPr>
    </w:p>
    <w:p w:rsidR="00404440" w:rsidRPr="00E748FB" w:rsidRDefault="00404440" w:rsidP="003F61A4">
      <w:pPr>
        <w:keepNext/>
        <w:autoSpaceDE w:val="0"/>
        <w:autoSpaceDN w:val="0"/>
        <w:adjustRightInd w:val="0"/>
        <w:spacing w:after="0" w:line="240" w:lineRule="auto"/>
        <w:rPr>
          <w:rFonts w:ascii="Times New Roman" w:hAnsi="Times New Roman"/>
          <w:b/>
          <w:szCs w:val="22"/>
          <w:lang w:val="sk-SK"/>
        </w:rPr>
      </w:pPr>
      <w:r w:rsidRPr="00E748FB">
        <w:rPr>
          <w:rFonts w:ascii="Times New Roman" w:hAnsi="Times New Roman"/>
          <w:b/>
          <w:szCs w:val="22"/>
          <w:lang w:val="sk-SK"/>
        </w:rPr>
        <w:t>4.5</w:t>
      </w:r>
      <w:r w:rsidRPr="00E748FB">
        <w:rPr>
          <w:rFonts w:ascii="Times New Roman" w:hAnsi="Times New Roman"/>
          <w:b/>
          <w:szCs w:val="22"/>
          <w:lang w:val="sk-SK"/>
        </w:rPr>
        <w:tab/>
        <w:t>Liekové a</w:t>
      </w:r>
      <w:r w:rsidR="001137C8" w:rsidRPr="00E748FB">
        <w:rPr>
          <w:rFonts w:ascii="Times New Roman" w:hAnsi="Times New Roman"/>
          <w:b/>
          <w:szCs w:val="22"/>
          <w:lang w:val="sk-SK"/>
        </w:rPr>
        <w:t> </w:t>
      </w:r>
      <w:r w:rsidRPr="00E748FB">
        <w:rPr>
          <w:rFonts w:ascii="Times New Roman" w:hAnsi="Times New Roman"/>
          <w:b/>
          <w:szCs w:val="22"/>
          <w:lang w:val="sk-SK"/>
        </w:rPr>
        <w:t>iné interakcie</w:t>
      </w:r>
    </w:p>
    <w:p w:rsidR="000F14A8" w:rsidRPr="00E748FB" w:rsidRDefault="000F14A8" w:rsidP="003F61A4">
      <w:pPr>
        <w:keepNext/>
        <w:autoSpaceDE w:val="0"/>
        <w:autoSpaceDN w:val="0"/>
        <w:adjustRightInd w:val="0"/>
        <w:spacing w:after="0" w:line="240" w:lineRule="auto"/>
        <w:rPr>
          <w:rFonts w:ascii="Times New Roman" w:hAnsi="Times New Roman"/>
          <w:szCs w:val="22"/>
          <w:lang w:val="sk-SK"/>
        </w:rPr>
      </w:pPr>
    </w:p>
    <w:p w:rsidR="00BB3414" w:rsidRPr="00E748FB" w:rsidRDefault="00BB3414" w:rsidP="003F61A4">
      <w:pPr>
        <w:autoSpaceDE w:val="0"/>
        <w:autoSpaceDN w:val="0"/>
        <w:adjustRightInd w:val="0"/>
        <w:spacing w:after="0" w:line="240" w:lineRule="auto"/>
        <w:rPr>
          <w:rFonts w:ascii="Times New Roman" w:hAnsi="Times New Roman"/>
          <w:b/>
          <w:i/>
          <w:szCs w:val="22"/>
          <w:lang w:val="sk-SK"/>
        </w:rPr>
      </w:pPr>
      <w:r w:rsidRPr="00E748FB">
        <w:rPr>
          <w:rFonts w:ascii="Times New Roman" w:hAnsi="Times New Roman"/>
          <w:szCs w:val="22"/>
          <w:lang w:val="sk-SK"/>
        </w:rPr>
        <w:t xml:space="preserve">Nedá sa vylúčiť, že cysteamín je klinicky významný induktor enzýmov CYP, inhibítor </w:t>
      </w:r>
      <w:r w:rsidR="00E52CEA" w:rsidRPr="00E748FB">
        <w:rPr>
          <w:rFonts w:ascii="Times New Roman" w:hAnsi="Times New Roman"/>
          <w:szCs w:val="22"/>
          <w:lang w:val="sk-SK"/>
        </w:rPr>
        <w:t>proteínov P</w:t>
      </w:r>
      <w:r w:rsidR="001137C8" w:rsidRPr="00E748FB">
        <w:rPr>
          <w:rFonts w:ascii="Times New Roman" w:hAnsi="Times New Roman"/>
          <w:szCs w:val="22"/>
          <w:lang w:val="sk-SK"/>
        </w:rPr>
        <w:noBreakHyphen/>
      </w:r>
      <w:r w:rsidR="00E52CEA" w:rsidRPr="00E748FB">
        <w:rPr>
          <w:rFonts w:ascii="Times New Roman" w:hAnsi="Times New Roman"/>
          <w:szCs w:val="22"/>
          <w:lang w:val="sk-SK"/>
        </w:rPr>
        <w:t>gp a BCRP na črevnej úrovni</w:t>
      </w:r>
      <w:r w:rsidRPr="00E748FB">
        <w:rPr>
          <w:rFonts w:ascii="Times New Roman" w:hAnsi="Times New Roman"/>
          <w:szCs w:val="22"/>
          <w:lang w:val="sk-SK"/>
        </w:rPr>
        <w:t xml:space="preserve"> a inhibítor prenášačov </w:t>
      </w:r>
      <w:r w:rsidR="00E52CEA" w:rsidRPr="00E748FB">
        <w:rPr>
          <w:rFonts w:ascii="Times New Roman" w:hAnsi="Times New Roman"/>
          <w:szCs w:val="22"/>
          <w:lang w:val="sk-SK"/>
        </w:rPr>
        <w:t xml:space="preserve">spätného </w:t>
      </w:r>
      <w:r w:rsidRPr="00E748FB">
        <w:rPr>
          <w:rFonts w:ascii="Times New Roman" w:hAnsi="Times New Roman"/>
          <w:szCs w:val="22"/>
          <w:lang w:val="sk-SK"/>
        </w:rPr>
        <w:t>vychytávan</w:t>
      </w:r>
      <w:r w:rsidR="00E52CEA" w:rsidRPr="00E748FB">
        <w:rPr>
          <w:rFonts w:ascii="Times New Roman" w:hAnsi="Times New Roman"/>
          <w:szCs w:val="22"/>
          <w:lang w:val="sk-SK"/>
        </w:rPr>
        <w:t>ia</w:t>
      </w:r>
      <w:r w:rsidRPr="00E748FB">
        <w:rPr>
          <w:rFonts w:ascii="Times New Roman" w:hAnsi="Times New Roman"/>
          <w:szCs w:val="22"/>
          <w:lang w:val="sk-SK"/>
        </w:rPr>
        <w:t xml:space="preserve"> v pečeni (OATP1B1, OATP1B3 a OCT1).</w:t>
      </w:r>
    </w:p>
    <w:p w:rsidR="000F14A8" w:rsidRPr="00AD5D7D" w:rsidRDefault="000F14A8" w:rsidP="003F61A4">
      <w:pPr>
        <w:autoSpaceDE w:val="0"/>
        <w:autoSpaceDN w:val="0"/>
        <w:adjustRightInd w:val="0"/>
        <w:spacing w:after="0" w:line="240" w:lineRule="auto"/>
        <w:rPr>
          <w:rFonts w:ascii="Times New Roman" w:hAnsi="Times New Roman"/>
          <w:szCs w:val="22"/>
          <w:lang w:val="sk-SK"/>
        </w:rPr>
      </w:pPr>
    </w:p>
    <w:p w:rsidR="00BB3414" w:rsidRPr="00E748FB" w:rsidRDefault="00BB3414" w:rsidP="003F61A4">
      <w:pPr>
        <w:keepNext/>
        <w:autoSpaceDE w:val="0"/>
        <w:autoSpaceDN w:val="0"/>
        <w:adjustRightInd w:val="0"/>
        <w:spacing w:after="0" w:line="240" w:lineRule="auto"/>
        <w:rPr>
          <w:rFonts w:ascii="Times New Roman" w:hAnsi="Times New Roman"/>
          <w:szCs w:val="22"/>
          <w:u w:val="single"/>
          <w:lang w:val="sk-SK"/>
        </w:rPr>
      </w:pPr>
      <w:r w:rsidRPr="00E748FB">
        <w:rPr>
          <w:rFonts w:ascii="Times New Roman" w:hAnsi="Times New Roman"/>
          <w:szCs w:val="22"/>
          <w:u w:val="single"/>
          <w:lang w:val="sk-SK"/>
        </w:rPr>
        <w:t>Súbežné podávanie spolu so substitúciou elektrolytmi a minerálmi</w:t>
      </w:r>
    </w:p>
    <w:p w:rsidR="000F14A8" w:rsidRPr="00E748FB" w:rsidRDefault="000F14A8" w:rsidP="003F61A4">
      <w:pPr>
        <w:keepNext/>
        <w:autoSpaceDE w:val="0"/>
        <w:autoSpaceDN w:val="0"/>
        <w:adjustRightInd w:val="0"/>
        <w:spacing w:after="0" w:line="240" w:lineRule="auto"/>
        <w:rPr>
          <w:rFonts w:ascii="Times New Roman" w:hAnsi="Times New Roman"/>
          <w:szCs w:val="22"/>
          <w:u w:val="single"/>
          <w:lang w:val="sk-SK"/>
        </w:rPr>
      </w:pPr>
    </w:p>
    <w:p w:rsidR="00BB3414" w:rsidRPr="00E748FB" w:rsidRDefault="00BB3414" w:rsidP="003F61A4">
      <w:pPr>
        <w:autoSpaceDE w:val="0"/>
        <w:autoSpaceDN w:val="0"/>
        <w:adjustRightInd w:val="0"/>
        <w:spacing w:after="0" w:line="240" w:lineRule="auto"/>
        <w:rPr>
          <w:rFonts w:ascii="Times New Roman" w:hAnsi="Times New Roman"/>
          <w:szCs w:val="22"/>
          <w:lang w:val="sk-SK"/>
        </w:rPr>
      </w:pPr>
      <w:r w:rsidRPr="00E748FB">
        <w:rPr>
          <w:rFonts w:ascii="Times New Roman" w:hAnsi="Times New Roman"/>
          <w:szCs w:val="22"/>
          <w:lang w:val="sk-SK"/>
        </w:rPr>
        <w:t xml:space="preserve">Cysteamín sa môže podávať spolu so substitúciou elektrolytmi </w:t>
      </w:r>
      <w:r w:rsidR="0011590C" w:rsidRPr="00E748FB">
        <w:rPr>
          <w:rFonts w:ascii="Times New Roman" w:hAnsi="Times New Roman"/>
          <w:szCs w:val="22"/>
          <w:lang w:val="sk-SK"/>
        </w:rPr>
        <w:t xml:space="preserve">(okrem hydrogénuhličitanu) </w:t>
      </w:r>
      <w:r w:rsidRPr="00E748FB">
        <w:rPr>
          <w:rFonts w:ascii="Times New Roman" w:hAnsi="Times New Roman"/>
          <w:szCs w:val="22"/>
          <w:lang w:val="sk-SK"/>
        </w:rPr>
        <w:t>a</w:t>
      </w:r>
      <w:r w:rsidR="00E52CEA" w:rsidRPr="00E748FB">
        <w:rPr>
          <w:rFonts w:ascii="Times New Roman" w:hAnsi="Times New Roman"/>
          <w:szCs w:val="22"/>
          <w:lang w:val="sk-SK"/>
        </w:rPr>
        <w:t> </w:t>
      </w:r>
      <w:r w:rsidRPr="00E748FB">
        <w:rPr>
          <w:rFonts w:ascii="Times New Roman" w:hAnsi="Times New Roman"/>
          <w:szCs w:val="22"/>
          <w:lang w:val="sk-SK"/>
        </w:rPr>
        <w:t xml:space="preserve">minerálmi, ktorá je potrebná na liečbu Fanconiho syndrómu, aj s vitamínom D a hormónmi štítnej žľazy. </w:t>
      </w:r>
      <w:r w:rsidR="00752767" w:rsidRPr="00E748FB">
        <w:rPr>
          <w:rFonts w:ascii="Times New Roman" w:hAnsi="Times New Roman"/>
          <w:szCs w:val="22"/>
          <w:lang w:val="sk-SK"/>
        </w:rPr>
        <w:t>Hydrogénuhličitan sa má podať n</w:t>
      </w:r>
      <w:r w:rsidRPr="00E748FB">
        <w:rPr>
          <w:rFonts w:ascii="Times New Roman" w:hAnsi="Times New Roman"/>
          <w:szCs w:val="22"/>
          <w:lang w:val="sk-SK"/>
        </w:rPr>
        <w:t xml:space="preserve">ajmenej jednu hodinu pred </w:t>
      </w:r>
      <w:r w:rsidR="0011590C" w:rsidRPr="00E748FB">
        <w:rPr>
          <w:rFonts w:ascii="Times New Roman" w:hAnsi="Times New Roman"/>
          <w:szCs w:val="22"/>
          <w:lang w:val="sk-SK"/>
        </w:rPr>
        <w:t xml:space="preserve">podaním lieku PROCYSBI </w:t>
      </w:r>
      <w:r w:rsidRPr="00E748FB">
        <w:rPr>
          <w:rFonts w:ascii="Times New Roman" w:hAnsi="Times New Roman"/>
          <w:szCs w:val="22"/>
          <w:lang w:val="sk-SK"/>
        </w:rPr>
        <w:t>a</w:t>
      </w:r>
      <w:r w:rsidR="00F4435D" w:rsidRPr="00E748FB">
        <w:rPr>
          <w:rFonts w:ascii="Times New Roman" w:hAnsi="Times New Roman"/>
          <w:szCs w:val="22"/>
          <w:lang w:val="sk-SK"/>
        </w:rPr>
        <w:t>lebo</w:t>
      </w:r>
      <w:r w:rsidRPr="00E748FB">
        <w:rPr>
          <w:rFonts w:ascii="Times New Roman" w:hAnsi="Times New Roman"/>
          <w:szCs w:val="22"/>
          <w:lang w:val="sk-SK"/>
        </w:rPr>
        <w:t xml:space="preserve"> jednu hodinu po podaní</w:t>
      </w:r>
      <w:r w:rsidR="00752767" w:rsidRPr="00E748FB">
        <w:rPr>
          <w:rFonts w:ascii="Times New Roman" w:hAnsi="Times New Roman"/>
          <w:szCs w:val="22"/>
          <w:lang w:val="sk-SK"/>
        </w:rPr>
        <w:t>, čím sa</w:t>
      </w:r>
      <w:r w:rsidRPr="00E748FB">
        <w:rPr>
          <w:rFonts w:ascii="Times New Roman" w:hAnsi="Times New Roman"/>
          <w:szCs w:val="22"/>
          <w:lang w:val="sk-SK"/>
        </w:rPr>
        <w:t xml:space="preserve"> zabrán</w:t>
      </w:r>
      <w:r w:rsidR="00752767" w:rsidRPr="00E748FB">
        <w:rPr>
          <w:rFonts w:ascii="Times New Roman" w:hAnsi="Times New Roman"/>
          <w:szCs w:val="22"/>
          <w:lang w:val="sk-SK"/>
        </w:rPr>
        <w:t>i</w:t>
      </w:r>
      <w:r w:rsidRPr="00E748FB">
        <w:rPr>
          <w:rFonts w:ascii="Times New Roman" w:hAnsi="Times New Roman"/>
          <w:szCs w:val="22"/>
          <w:lang w:val="sk-SK"/>
        </w:rPr>
        <w:t xml:space="preserve"> </w:t>
      </w:r>
      <w:r w:rsidR="00F4435D" w:rsidRPr="00E748FB">
        <w:rPr>
          <w:rFonts w:ascii="Times New Roman" w:hAnsi="Times New Roman"/>
          <w:szCs w:val="22"/>
          <w:lang w:val="sk-SK"/>
        </w:rPr>
        <w:t>možné</w:t>
      </w:r>
      <w:r w:rsidR="00752767" w:rsidRPr="00E748FB">
        <w:rPr>
          <w:rFonts w:ascii="Times New Roman" w:hAnsi="Times New Roman"/>
          <w:szCs w:val="22"/>
          <w:lang w:val="sk-SK"/>
        </w:rPr>
        <w:t>mu</w:t>
      </w:r>
      <w:r w:rsidRPr="00E748FB">
        <w:rPr>
          <w:rFonts w:ascii="Times New Roman" w:hAnsi="Times New Roman"/>
          <w:szCs w:val="22"/>
          <w:lang w:val="sk-SK"/>
        </w:rPr>
        <w:t xml:space="preserve"> skoršie</w:t>
      </w:r>
      <w:r w:rsidR="00752767" w:rsidRPr="00E748FB">
        <w:rPr>
          <w:rFonts w:ascii="Times New Roman" w:hAnsi="Times New Roman"/>
          <w:szCs w:val="22"/>
          <w:lang w:val="sk-SK"/>
        </w:rPr>
        <w:t>mu uvoľneniu</w:t>
      </w:r>
      <w:r w:rsidRPr="00E748FB">
        <w:rPr>
          <w:rFonts w:ascii="Times New Roman" w:hAnsi="Times New Roman"/>
          <w:szCs w:val="22"/>
          <w:lang w:val="sk-SK"/>
        </w:rPr>
        <w:t xml:space="preserve"> cysteamínu.</w:t>
      </w:r>
    </w:p>
    <w:p w:rsidR="000F14A8" w:rsidRPr="00E748FB" w:rsidRDefault="000F14A8" w:rsidP="003F61A4">
      <w:pPr>
        <w:autoSpaceDE w:val="0"/>
        <w:autoSpaceDN w:val="0"/>
        <w:adjustRightInd w:val="0"/>
        <w:spacing w:after="0" w:line="240" w:lineRule="auto"/>
        <w:rPr>
          <w:rFonts w:ascii="Times New Roman" w:hAnsi="Times New Roman"/>
          <w:szCs w:val="22"/>
          <w:lang w:val="sk-SK"/>
        </w:rPr>
      </w:pPr>
    </w:p>
    <w:p w:rsidR="00BB3414" w:rsidRPr="00E748FB" w:rsidRDefault="00BB3414" w:rsidP="003F61A4">
      <w:pPr>
        <w:autoSpaceDE w:val="0"/>
        <w:autoSpaceDN w:val="0"/>
        <w:adjustRightInd w:val="0"/>
        <w:spacing w:after="0" w:line="240" w:lineRule="auto"/>
        <w:rPr>
          <w:rFonts w:ascii="Times New Roman" w:hAnsi="Times New Roman"/>
          <w:szCs w:val="22"/>
          <w:lang w:val="sk-SK"/>
        </w:rPr>
      </w:pPr>
      <w:r w:rsidRPr="00E748FB">
        <w:rPr>
          <w:rFonts w:ascii="Times New Roman" w:hAnsi="Times New Roman"/>
          <w:szCs w:val="22"/>
          <w:lang w:val="sk-SK"/>
        </w:rPr>
        <w:t>U niektorých pacientov bol používaný spoločne indometacín a cysteamín. U pacientov po transplantácii obličiek sa spolu s cysteamínom používala tiež antirejekčná liečba.</w:t>
      </w:r>
    </w:p>
    <w:p w:rsidR="000F14A8" w:rsidRPr="00E748FB" w:rsidRDefault="000F14A8" w:rsidP="003F61A4">
      <w:pPr>
        <w:autoSpaceDE w:val="0"/>
        <w:autoSpaceDN w:val="0"/>
        <w:adjustRightInd w:val="0"/>
        <w:spacing w:after="0" w:line="240" w:lineRule="auto"/>
        <w:rPr>
          <w:rFonts w:ascii="Times New Roman" w:hAnsi="Times New Roman"/>
          <w:szCs w:val="22"/>
          <w:lang w:val="sk-SK"/>
        </w:rPr>
      </w:pPr>
    </w:p>
    <w:p w:rsidR="00BB3414" w:rsidRPr="00E748FB" w:rsidRDefault="00BB3414" w:rsidP="003F61A4">
      <w:pPr>
        <w:autoSpaceDE w:val="0"/>
        <w:autoSpaceDN w:val="0"/>
        <w:adjustRightInd w:val="0"/>
        <w:spacing w:after="0" w:line="240" w:lineRule="auto"/>
        <w:rPr>
          <w:rFonts w:ascii="Times New Roman" w:hAnsi="Times New Roman"/>
          <w:szCs w:val="22"/>
          <w:lang w:val="sk-SK"/>
        </w:rPr>
      </w:pPr>
      <w:r w:rsidRPr="00E748FB">
        <w:rPr>
          <w:rFonts w:ascii="Times New Roman" w:hAnsi="Times New Roman"/>
          <w:szCs w:val="22"/>
          <w:lang w:val="sk-SK"/>
        </w:rPr>
        <w:t>Pri súbežnom podávaní inhibítora protónovej pumpy omeprazolu a lieku PROCYSBI</w:t>
      </w:r>
      <w:r w:rsidR="00F4435D" w:rsidRPr="00E748FB">
        <w:rPr>
          <w:rFonts w:ascii="Times New Roman" w:hAnsi="Times New Roman"/>
          <w:szCs w:val="22"/>
          <w:lang w:val="sk-SK"/>
        </w:rPr>
        <w:t xml:space="preserve"> sa</w:t>
      </w:r>
      <w:r w:rsidRPr="00E748FB">
        <w:rPr>
          <w:rFonts w:ascii="Times New Roman" w:hAnsi="Times New Roman"/>
          <w:szCs w:val="22"/>
          <w:lang w:val="sk-SK"/>
        </w:rPr>
        <w:t xml:space="preserve"> </w:t>
      </w:r>
      <w:r w:rsidRPr="00E748FB">
        <w:rPr>
          <w:rFonts w:ascii="Times New Roman" w:hAnsi="Times New Roman"/>
          <w:i/>
          <w:szCs w:val="22"/>
          <w:lang w:val="sk-SK"/>
        </w:rPr>
        <w:t>in vivo</w:t>
      </w:r>
      <w:r w:rsidRPr="00E748FB">
        <w:rPr>
          <w:rFonts w:ascii="Times New Roman" w:hAnsi="Times New Roman"/>
          <w:szCs w:val="22"/>
          <w:lang w:val="sk-SK"/>
        </w:rPr>
        <w:t xml:space="preserve"> nepozoroval žiadny účinok na expozíciu cysteamínbitart</w:t>
      </w:r>
      <w:r w:rsidR="00F4435D" w:rsidRPr="00E748FB">
        <w:rPr>
          <w:rFonts w:ascii="Times New Roman" w:hAnsi="Times New Roman"/>
          <w:szCs w:val="22"/>
          <w:lang w:val="sk-SK"/>
        </w:rPr>
        <w:t>a</w:t>
      </w:r>
      <w:r w:rsidRPr="00E748FB">
        <w:rPr>
          <w:rFonts w:ascii="Times New Roman" w:hAnsi="Times New Roman"/>
          <w:szCs w:val="22"/>
          <w:lang w:val="sk-SK"/>
        </w:rPr>
        <w:t xml:space="preserve">rátu. </w:t>
      </w:r>
    </w:p>
    <w:p w:rsidR="000F14A8" w:rsidRPr="00AD5D7D" w:rsidRDefault="000F14A8" w:rsidP="003F61A4">
      <w:pPr>
        <w:autoSpaceDE w:val="0"/>
        <w:autoSpaceDN w:val="0"/>
        <w:adjustRightInd w:val="0"/>
        <w:spacing w:after="0" w:line="240" w:lineRule="auto"/>
        <w:rPr>
          <w:rFonts w:ascii="Times New Roman" w:hAnsi="Times New Roman"/>
          <w:szCs w:val="22"/>
          <w:lang w:val="sk-SK"/>
        </w:rPr>
      </w:pPr>
    </w:p>
    <w:p w:rsidR="00BB3414" w:rsidRPr="00E748FB" w:rsidRDefault="00BB3414" w:rsidP="003F61A4">
      <w:pPr>
        <w:keepNext/>
        <w:autoSpaceDE w:val="0"/>
        <w:autoSpaceDN w:val="0"/>
        <w:adjustRightInd w:val="0"/>
        <w:spacing w:after="0" w:line="240" w:lineRule="auto"/>
        <w:rPr>
          <w:rFonts w:ascii="Times New Roman" w:hAnsi="Times New Roman"/>
          <w:szCs w:val="22"/>
          <w:lang w:val="sk-SK"/>
        </w:rPr>
      </w:pPr>
      <w:r w:rsidRPr="00E748FB">
        <w:rPr>
          <w:rFonts w:ascii="Times New Roman" w:hAnsi="Times New Roman"/>
          <w:b/>
          <w:szCs w:val="22"/>
          <w:lang w:val="sk-SK"/>
        </w:rPr>
        <w:t>4.6</w:t>
      </w:r>
      <w:r w:rsidRPr="00E748FB">
        <w:rPr>
          <w:rFonts w:ascii="Times New Roman" w:hAnsi="Times New Roman"/>
          <w:b/>
          <w:szCs w:val="22"/>
          <w:lang w:val="sk-SK"/>
        </w:rPr>
        <w:tab/>
        <w:t>Fertilita, gravidita a</w:t>
      </w:r>
      <w:r w:rsidR="001137C8" w:rsidRPr="00E748FB">
        <w:rPr>
          <w:rFonts w:ascii="Times New Roman" w:hAnsi="Times New Roman"/>
          <w:b/>
          <w:szCs w:val="22"/>
          <w:lang w:val="sk-SK"/>
        </w:rPr>
        <w:t> </w:t>
      </w:r>
      <w:r w:rsidRPr="00E748FB">
        <w:rPr>
          <w:rFonts w:ascii="Times New Roman" w:hAnsi="Times New Roman"/>
          <w:b/>
          <w:szCs w:val="22"/>
          <w:lang w:val="sk-SK"/>
        </w:rPr>
        <w:t>laktácia</w:t>
      </w:r>
    </w:p>
    <w:p w:rsidR="000F14A8" w:rsidRPr="00E748FB" w:rsidRDefault="000F14A8" w:rsidP="003F61A4">
      <w:pPr>
        <w:keepNext/>
        <w:autoSpaceDE w:val="0"/>
        <w:autoSpaceDN w:val="0"/>
        <w:adjustRightInd w:val="0"/>
        <w:spacing w:after="0" w:line="240" w:lineRule="auto"/>
        <w:rPr>
          <w:rFonts w:ascii="Times New Roman" w:hAnsi="Times New Roman"/>
          <w:szCs w:val="22"/>
          <w:lang w:val="sk-SK"/>
        </w:rPr>
      </w:pPr>
    </w:p>
    <w:p w:rsidR="00BB3414" w:rsidRPr="00E748FB" w:rsidRDefault="00BB3414" w:rsidP="003F61A4">
      <w:pPr>
        <w:keepNext/>
        <w:autoSpaceDE w:val="0"/>
        <w:autoSpaceDN w:val="0"/>
        <w:adjustRightInd w:val="0"/>
        <w:spacing w:after="0" w:line="240" w:lineRule="auto"/>
        <w:rPr>
          <w:rFonts w:ascii="Times New Roman" w:hAnsi="Times New Roman"/>
          <w:szCs w:val="22"/>
          <w:u w:val="single"/>
          <w:lang w:val="sk-SK"/>
        </w:rPr>
      </w:pPr>
      <w:r w:rsidRPr="00E748FB">
        <w:rPr>
          <w:rFonts w:ascii="Times New Roman" w:hAnsi="Times New Roman"/>
          <w:szCs w:val="22"/>
          <w:u w:val="single"/>
          <w:lang w:val="sk-SK"/>
        </w:rPr>
        <w:t>Gravidita</w:t>
      </w:r>
    </w:p>
    <w:p w:rsidR="000F14A8" w:rsidRPr="00E748FB" w:rsidRDefault="000F14A8" w:rsidP="003F61A4">
      <w:pPr>
        <w:keepNext/>
        <w:autoSpaceDE w:val="0"/>
        <w:autoSpaceDN w:val="0"/>
        <w:adjustRightInd w:val="0"/>
        <w:spacing w:after="0" w:line="240" w:lineRule="auto"/>
        <w:rPr>
          <w:rFonts w:ascii="Times New Roman" w:hAnsi="Times New Roman"/>
          <w:szCs w:val="22"/>
          <w:u w:val="single"/>
          <w:lang w:val="sk-SK"/>
        </w:rPr>
      </w:pPr>
    </w:p>
    <w:p w:rsidR="0055053C" w:rsidRPr="00E748FB" w:rsidRDefault="0055053C" w:rsidP="003F61A4">
      <w:pPr>
        <w:autoSpaceDE w:val="0"/>
        <w:autoSpaceDN w:val="0"/>
        <w:adjustRightInd w:val="0"/>
        <w:spacing w:after="0" w:line="240" w:lineRule="auto"/>
        <w:rPr>
          <w:rFonts w:ascii="Times New Roman" w:hAnsi="Times New Roman"/>
          <w:szCs w:val="22"/>
          <w:lang w:val="sk-SK"/>
        </w:rPr>
      </w:pPr>
      <w:r w:rsidRPr="00E748FB">
        <w:rPr>
          <w:rFonts w:ascii="Times New Roman" w:hAnsi="Times New Roman"/>
          <w:szCs w:val="22"/>
          <w:lang w:val="sk-SK"/>
        </w:rPr>
        <w:t>Nie sú k dispozícii dostatočné údaje o použití cysteamínu u gravidných žien. Štúdie na zvieratách preukázali reprodukčnú toxicitu vrátane teratogenézy (pozri časť</w:t>
      </w:r>
      <w:r w:rsidR="0053430A" w:rsidRPr="00E748FB">
        <w:rPr>
          <w:rFonts w:ascii="Times New Roman" w:hAnsi="Times New Roman"/>
          <w:szCs w:val="22"/>
          <w:lang w:val="sk-SK"/>
        </w:rPr>
        <w:t> </w:t>
      </w:r>
      <w:r w:rsidRPr="00E748FB">
        <w:rPr>
          <w:rFonts w:ascii="Times New Roman" w:hAnsi="Times New Roman"/>
          <w:szCs w:val="22"/>
          <w:lang w:val="sk-SK"/>
        </w:rPr>
        <w:t xml:space="preserve">5.3). Nie je známe potenciálne riziko u ľudí. Účinok na </w:t>
      </w:r>
      <w:r w:rsidR="00AE0C1F" w:rsidRPr="00E748FB">
        <w:rPr>
          <w:rFonts w:ascii="Times New Roman" w:hAnsi="Times New Roman"/>
          <w:szCs w:val="22"/>
          <w:lang w:val="sk-SK"/>
        </w:rPr>
        <w:t>graviditu</w:t>
      </w:r>
      <w:r w:rsidRPr="00E748FB">
        <w:rPr>
          <w:rFonts w:ascii="Times New Roman" w:hAnsi="Times New Roman"/>
          <w:szCs w:val="22"/>
          <w:lang w:val="sk-SK"/>
        </w:rPr>
        <w:t xml:space="preserve"> u neliečenej cystinózy nie je tiež známy. Cysteamínbitart</w:t>
      </w:r>
      <w:r w:rsidR="00F4435D" w:rsidRPr="00E748FB">
        <w:rPr>
          <w:rFonts w:ascii="Times New Roman" w:hAnsi="Times New Roman"/>
          <w:szCs w:val="22"/>
          <w:lang w:val="sk-SK"/>
        </w:rPr>
        <w:t>a</w:t>
      </w:r>
      <w:r w:rsidRPr="00E748FB">
        <w:rPr>
          <w:rFonts w:ascii="Times New Roman" w:hAnsi="Times New Roman"/>
          <w:szCs w:val="22"/>
          <w:lang w:val="sk-SK"/>
        </w:rPr>
        <w:t>rát sa</w:t>
      </w:r>
      <w:r w:rsidR="00F4435D" w:rsidRPr="00E748FB">
        <w:rPr>
          <w:rFonts w:ascii="Times New Roman" w:hAnsi="Times New Roman"/>
          <w:szCs w:val="22"/>
          <w:lang w:val="sk-SK"/>
        </w:rPr>
        <w:t xml:space="preserve"> </w:t>
      </w:r>
      <w:r w:rsidRPr="00E748FB">
        <w:rPr>
          <w:rFonts w:ascii="Times New Roman" w:hAnsi="Times New Roman"/>
          <w:szCs w:val="22"/>
          <w:lang w:val="sk-SK"/>
        </w:rPr>
        <w:t xml:space="preserve">preto </w:t>
      </w:r>
      <w:r w:rsidR="00F4435D" w:rsidRPr="00E748FB">
        <w:rPr>
          <w:rFonts w:ascii="Times New Roman" w:hAnsi="Times New Roman"/>
          <w:szCs w:val="22"/>
          <w:lang w:val="sk-SK"/>
        </w:rPr>
        <w:t xml:space="preserve">nemá </w:t>
      </w:r>
      <w:r w:rsidR="0053430A" w:rsidRPr="00E748FB">
        <w:rPr>
          <w:rFonts w:ascii="Times New Roman" w:hAnsi="Times New Roman"/>
          <w:szCs w:val="22"/>
          <w:lang w:val="sk-SK"/>
        </w:rPr>
        <w:t>používať</w:t>
      </w:r>
      <w:r w:rsidRPr="00E748FB">
        <w:rPr>
          <w:rFonts w:ascii="Times New Roman" w:hAnsi="Times New Roman"/>
          <w:szCs w:val="22"/>
          <w:lang w:val="sk-SK"/>
        </w:rPr>
        <w:t xml:space="preserve"> počas gravidity, najmä v prvom trimestri, </w:t>
      </w:r>
      <w:r w:rsidR="00F4435D" w:rsidRPr="00E748FB">
        <w:rPr>
          <w:rFonts w:ascii="Times New Roman" w:hAnsi="Times New Roman"/>
          <w:szCs w:val="22"/>
          <w:lang w:val="sk-SK"/>
        </w:rPr>
        <w:t>ak to nie je</w:t>
      </w:r>
      <w:r w:rsidRPr="00E748FB">
        <w:rPr>
          <w:rFonts w:ascii="Times New Roman" w:hAnsi="Times New Roman"/>
          <w:szCs w:val="22"/>
          <w:lang w:val="sk-SK"/>
        </w:rPr>
        <w:t> nevyhnutn</w:t>
      </w:r>
      <w:r w:rsidR="00F4435D" w:rsidRPr="00E748FB">
        <w:rPr>
          <w:rFonts w:ascii="Times New Roman" w:hAnsi="Times New Roman"/>
          <w:szCs w:val="22"/>
          <w:lang w:val="sk-SK"/>
        </w:rPr>
        <w:t>é</w:t>
      </w:r>
      <w:r w:rsidRPr="00E748FB">
        <w:rPr>
          <w:rFonts w:ascii="Times New Roman" w:hAnsi="Times New Roman"/>
          <w:szCs w:val="22"/>
          <w:lang w:val="sk-SK"/>
        </w:rPr>
        <w:t xml:space="preserve"> (pozri časť</w:t>
      </w:r>
      <w:r w:rsidR="001137C8" w:rsidRPr="00E748FB">
        <w:rPr>
          <w:rFonts w:ascii="Times New Roman" w:hAnsi="Times New Roman"/>
          <w:szCs w:val="22"/>
          <w:lang w:val="sk-SK"/>
        </w:rPr>
        <w:t> </w:t>
      </w:r>
      <w:r w:rsidRPr="00E748FB">
        <w:rPr>
          <w:rFonts w:ascii="Times New Roman" w:hAnsi="Times New Roman"/>
          <w:szCs w:val="22"/>
          <w:lang w:val="sk-SK"/>
        </w:rPr>
        <w:t>4.4).</w:t>
      </w:r>
    </w:p>
    <w:p w:rsidR="000F14A8" w:rsidRPr="00E748FB" w:rsidRDefault="000F14A8" w:rsidP="003F61A4">
      <w:pPr>
        <w:autoSpaceDE w:val="0"/>
        <w:autoSpaceDN w:val="0"/>
        <w:adjustRightInd w:val="0"/>
        <w:spacing w:after="0" w:line="240" w:lineRule="auto"/>
        <w:rPr>
          <w:rFonts w:ascii="Times New Roman" w:hAnsi="Times New Roman"/>
          <w:szCs w:val="22"/>
          <w:lang w:val="sk-SK"/>
        </w:rPr>
      </w:pPr>
    </w:p>
    <w:p w:rsidR="0055053C" w:rsidRPr="00E748FB" w:rsidRDefault="0055053C" w:rsidP="003F61A4">
      <w:pPr>
        <w:autoSpaceDE w:val="0"/>
        <w:autoSpaceDN w:val="0"/>
        <w:adjustRightInd w:val="0"/>
        <w:spacing w:after="0" w:line="240" w:lineRule="auto"/>
        <w:rPr>
          <w:rFonts w:ascii="Times New Roman" w:hAnsi="Times New Roman"/>
          <w:szCs w:val="22"/>
          <w:lang w:val="sk-SK"/>
        </w:rPr>
      </w:pPr>
      <w:r w:rsidRPr="00E748FB">
        <w:rPr>
          <w:rFonts w:ascii="Times New Roman" w:hAnsi="Times New Roman"/>
          <w:szCs w:val="22"/>
          <w:lang w:val="sk-SK"/>
        </w:rPr>
        <w:t>Ak je zistená alebo plánovaná gravidita, musí sa liečba opäť starostlivo zvážiť a pacientka musí byť poučená o možných teratogénnych rizikách cysteamínu.</w:t>
      </w:r>
    </w:p>
    <w:p w:rsidR="000F14A8" w:rsidRPr="00E748FB" w:rsidRDefault="000F14A8" w:rsidP="003F61A4">
      <w:pPr>
        <w:autoSpaceDE w:val="0"/>
        <w:autoSpaceDN w:val="0"/>
        <w:adjustRightInd w:val="0"/>
        <w:spacing w:after="0" w:line="240" w:lineRule="auto"/>
        <w:rPr>
          <w:rFonts w:ascii="Times New Roman" w:hAnsi="Times New Roman"/>
          <w:szCs w:val="22"/>
          <w:u w:val="single"/>
          <w:lang w:val="sk-SK"/>
        </w:rPr>
      </w:pPr>
    </w:p>
    <w:p w:rsidR="0055053C" w:rsidRPr="00E748FB" w:rsidRDefault="001137C8" w:rsidP="003F61A4">
      <w:pPr>
        <w:keepNext/>
        <w:autoSpaceDE w:val="0"/>
        <w:autoSpaceDN w:val="0"/>
        <w:adjustRightInd w:val="0"/>
        <w:spacing w:after="0" w:line="240" w:lineRule="auto"/>
        <w:rPr>
          <w:rFonts w:ascii="Times New Roman" w:hAnsi="Times New Roman"/>
          <w:szCs w:val="22"/>
          <w:u w:val="single"/>
          <w:lang w:val="sk-SK"/>
        </w:rPr>
      </w:pPr>
      <w:r w:rsidRPr="00E748FB">
        <w:rPr>
          <w:rFonts w:ascii="Times New Roman" w:hAnsi="Times New Roman"/>
          <w:szCs w:val="22"/>
          <w:u w:val="single"/>
          <w:lang w:val="sk-SK"/>
        </w:rPr>
        <w:t>Dojčenie</w:t>
      </w:r>
    </w:p>
    <w:p w:rsidR="000F14A8" w:rsidRPr="00E748FB" w:rsidRDefault="000F14A8" w:rsidP="003F61A4">
      <w:pPr>
        <w:keepNext/>
        <w:autoSpaceDE w:val="0"/>
        <w:autoSpaceDN w:val="0"/>
        <w:adjustRightInd w:val="0"/>
        <w:spacing w:after="0" w:line="240" w:lineRule="auto"/>
        <w:rPr>
          <w:rFonts w:ascii="Times New Roman" w:hAnsi="Times New Roman"/>
          <w:szCs w:val="22"/>
          <w:u w:val="single"/>
          <w:lang w:val="sk-SK"/>
        </w:rPr>
      </w:pPr>
    </w:p>
    <w:p w:rsidR="0055053C" w:rsidRPr="00E748FB" w:rsidRDefault="0055053C" w:rsidP="003F61A4">
      <w:pPr>
        <w:autoSpaceDE w:val="0"/>
        <w:autoSpaceDN w:val="0"/>
        <w:adjustRightInd w:val="0"/>
        <w:spacing w:after="0" w:line="240" w:lineRule="auto"/>
        <w:rPr>
          <w:rFonts w:ascii="Times New Roman" w:hAnsi="Times New Roman"/>
          <w:szCs w:val="22"/>
          <w:lang w:val="sk-SK"/>
        </w:rPr>
      </w:pPr>
      <w:r w:rsidRPr="00E748FB">
        <w:rPr>
          <w:rFonts w:ascii="Times New Roman" w:hAnsi="Times New Roman"/>
          <w:szCs w:val="22"/>
          <w:lang w:val="sk-SK"/>
        </w:rPr>
        <w:t xml:space="preserve">Vylučovanie cysteamínu do materského mlieka nie je známe. Vzhľadom na výsledky štúdií na zvieratách u </w:t>
      </w:r>
      <w:r w:rsidR="00486305" w:rsidRPr="00E748FB">
        <w:rPr>
          <w:rFonts w:ascii="Times New Roman" w:hAnsi="Times New Roman"/>
          <w:szCs w:val="22"/>
          <w:lang w:val="sk-SK"/>
        </w:rPr>
        <w:t>laktujúcich</w:t>
      </w:r>
      <w:r w:rsidRPr="00E748FB">
        <w:rPr>
          <w:rFonts w:ascii="Times New Roman" w:hAnsi="Times New Roman"/>
          <w:szCs w:val="22"/>
          <w:lang w:val="sk-SK"/>
        </w:rPr>
        <w:t xml:space="preserve"> samíc a novorodencov (pozri časť</w:t>
      </w:r>
      <w:r w:rsidR="001137C8" w:rsidRPr="00E748FB">
        <w:rPr>
          <w:rFonts w:ascii="Times New Roman" w:hAnsi="Times New Roman"/>
          <w:szCs w:val="22"/>
          <w:lang w:val="sk-SK"/>
        </w:rPr>
        <w:t> </w:t>
      </w:r>
      <w:r w:rsidRPr="00E748FB">
        <w:rPr>
          <w:rFonts w:ascii="Times New Roman" w:hAnsi="Times New Roman"/>
          <w:szCs w:val="22"/>
          <w:lang w:val="sk-SK"/>
        </w:rPr>
        <w:t>5.3) je u žien užívajúcich PROCYSBI dojčenie kontraindikované (pozri časť</w:t>
      </w:r>
      <w:r w:rsidR="001137C8" w:rsidRPr="00E748FB">
        <w:rPr>
          <w:rFonts w:ascii="Times New Roman" w:hAnsi="Times New Roman"/>
          <w:szCs w:val="22"/>
          <w:lang w:val="sk-SK"/>
        </w:rPr>
        <w:t> </w:t>
      </w:r>
      <w:r w:rsidRPr="00E748FB">
        <w:rPr>
          <w:rFonts w:ascii="Times New Roman" w:hAnsi="Times New Roman"/>
          <w:szCs w:val="22"/>
          <w:lang w:val="sk-SK"/>
        </w:rPr>
        <w:t>4.3).</w:t>
      </w:r>
    </w:p>
    <w:p w:rsidR="000F14A8" w:rsidRPr="00E748FB" w:rsidRDefault="000F14A8" w:rsidP="003F61A4">
      <w:pPr>
        <w:autoSpaceDE w:val="0"/>
        <w:autoSpaceDN w:val="0"/>
        <w:adjustRightInd w:val="0"/>
        <w:spacing w:after="0" w:line="240" w:lineRule="auto"/>
        <w:rPr>
          <w:rFonts w:ascii="Times New Roman" w:hAnsi="Times New Roman"/>
          <w:szCs w:val="22"/>
          <w:u w:val="single"/>
          <w:lang w:val="sk-SK"/>
        </w:rPr>
      </w:pPr>
    </w:p>
    <w:p w:rsidR="0055053C" w:rsidRPr="00E748FB" w:rsidRDefault="0055053C" w:rsidP="003F61A4">
      <w:pPr>
        <w:keepNext/>
        <w:autoSpaceDE w:val="0"/>
        <w:autoSpaceDN w:val="0"/>
        <w:adjustRightInd w:val="0"/>
        <w:spacing w:after="0" w:line="240" w:lineRule="auto"/>
        <w:rPr>
          <w:rFonts w:ascii="Times New Roman" w:hAnsi="Times New Roman"/>
          <w:szCs w:val="22"/>
          <w:u w:val="single"/>
          <w:lang w:val="sk-SK"/>
        </w:rPr>
      </w:pPr>
      <w:r w:rsidRPr="00E748FB">
        <w:rPr>
          <w:rFonts w:ascii="Times New Roman" w:hAnsi="Times New Roman"/>
          <w:szCs w:val="22"/>
          <w:u w:val="single"/>
          <w:lang w:val="sk-SK"/>
        </w:rPr>
        <w:t>Fertilita</w:t>
      </w:r>
    </w:p>
    <w:p w:rsidR="000F14A8" w:rsidRPr="00E748FB" w:rsidRDefault="000F14A8" w:rsidP="003F61A4">
      <w:pPr>
        <w:keepNext/>
        <w:autoSpaceDE w:val="0"/>
        <w:autoSpaceDN w:val="0"/>
        <w:adjustRightInd w:val="0"/>
        <w:spacing w:after="0" w:line="240" w:lineRule="auto"/>
        <w:rPr>
          <w:rFonts w:ascii="Times New Roman" w:hAnsi="Times New Roman"/>
          <w:szCs w:val="22"/>
          <w:u w:val="single"/>
          <w:lang w:val="sk-SK"/>
        </w:rPr>
      </w:pPr>
    </w:p>
    <w:p w:rsidR="0055053C" w:rsidRPr="00E748FB" w:rsidRDefault="0055053C" w:rsidP="003F61A4">
      <w:pPr>
        <w:autoSpaceDE w:val="0"/>
        <w:autoSpaceDN w:val="0"/>
        <w:adjustRightInd w:val="0"/>
        <w:spacing w:after="0" w:line="240" w:lineRule="auto"/>
        <w:rPr>
          <w:rFonts w:ascii="Times New Roman" w:hAnsi="Times New Roman"/>
          <w:szCs w:val="22"/>
          <w:lang w:val="sk-SK"/>
        </w:rPr>
      </w:pPr>
      <w:r w:rsidRPr="00E748FB">
        <w:rPr>
          <w:rFonts w:ascii="Times New Roman" w:hAnsi="Times New Roman"/>
          <w:szCs w:val="22"/>
          <w:lang w:val="sk-SK"/>
        </w:rPr>
        <w:t>V štúdiách na zvieratách sa pozorovali účinky na fertilitu (pozri časť</w:t>
      </w:r>
      <w:r w:rsidR="001137C8" w:rsidRPr="00E748FB">
        <w:rPr>
          <w:rFonts w:ascii="Times New Roman" w:hAnsi="Times New Roman"/>
          <w:szCs w:val="22"/>
          <w:lang w:val="sk-SK"/>
        </w:rPr>
        <w:t> </w:t>
      </w:r>
      <w:r w:rsidRPr="00E748FB">
        <w:rPr>
          <w:rFonts w:ascii="Times New Roman" w:hAnsi="Times New Roman"/>
          <w:szCs w:val="22"/>
          <w:lang w:val="sk-SK"/>
        </w:rPr>
        <w:t xml:space="preserve">5.3). V prípade </w:t>
      </w:r>
      <w:r w:rsidR="00F4435D" w:rsidRPr="00E748FB">
        <w:rPr>
          <w:rFonts w:ascii="Times New Roman" w:hAnsi="Times New Roman"/>
          <w:szCs w:val="22"/>
          <w:lang w:val="sk-SK"/>
        </w:rPr>
        <w:t xml:space="preserve">pacientov </w:t>
      </w:r>
      <w:r w:rsidRPr="00E748FB">
        <w:rPr>
          <w:rFonts w:ascii="Times New Roman" w:hAnsi="Times New Roman"/>
          <w:szCs w:val="22"/>
          <w:lang w:val="sk-SK"/>
        </w:rPr>
        <w:t>s</w:t>
      </w:r>
      <w:r w:rsidR="00512E0F">
        <w:rPr>
          <w:rFonts w:ascii="Times New Roman" w:hAnsi="Times New Roman"/>
          <w:szCs w:val="22"/>
          <w:lang w:val="sk-SK"/>
        </w:rPr>
        <w:t> </w:t>
      </w:r>
      <w:r w:rsidRPr="00E748FB">
        <w:rPr>
          <w:rFonts w:ascii="Times New Roman" w:hAnsi="Times New Roman"/>
          <w:szCs w:val="22"/>
          <w:lang w:val="sk-SK"/>
        </w:rPr>
        <w:t>cystinózou bola hlá</w:t>
      </w:r>
      <w:r w:rsidR="00F4435D" w:rsidRPr="00E748FB">
        <w:rPr>
          <w:rFonts w:ascii="Times New Roman" w:hAnsi="Times New Roman"/>
          <w:szCs w:val="22"/>
          <w:lang w:val="sk-SK"/>
        </w:rPr>
        <w:t>s</w:t>
      </w:r>
      <w:r w:rsidRPr="00E748FB">
        <w:rPr>
          <w:rFonts w:ascii="Times New Roman" w:hAnsi="Times New Roman"/>
          <w:szCs w:val="22"/>
          <w:lang w:val="sk-SK"/>
        </w:rPr>
        <w:t>ená azoospermia.</w:t>
      </w:r>
    </w:p>
    <w:p w:rsidR="000F14A8" w:rsidRPr="00AD5D7D" w:rsidRDefault="000F14A8" w:rsidP="003F61A4">
      <w:pPr>
        <w:spacing w:after="0" w:line="240" w:lineRule="auto"/>
        <w:ind w:left="567" w:hanging="567"/>
        <w:rPr>
          <w:rFonts w:ascii="Times New Roman" w:hAnsi="Times New Roman"/>
          <w:szCs w:val="22"/>
          <w:lang w:val="sk-SK"/>
        </w:rPr>
      </w:pPr>
    </w:p>
    <w:p w:rsidR="0055053C" w:rsidRPr="00E748FB" w:rsidRDefault="0055053C" w:rsidP="003F61A4">
      <w:pPr>
        <w:keepNext/>
        <w:spacing w:after="0" w:line="240" w:lineRule="auto"/>
        <w:ind w:left="567" w:hanging="567"/>
        <w:rPr>
          <w:rFonts w:ascii="Times New Roman" w:hAnsi="Times New Roman"/>
          <w:b/>
          <w:szCs w:val="22"/>
          <w:lang w:val="sk-SK"/>
        </w:rPr>
      </w:pPr>
      <w:r w:rsidRPr="00E748FB">
        <w:rPr>
          <w:rFonts w:ascii="Times New Roman" w:hAnsi="Times New Roman"/>
          <w:b/>
          <w:szCs w:val="22"/>
          <w:lang w:val="sk-SK"/>
        </w:rPr>
        <w:t>4.7</w:t>
      </w:r>
      <w:r w:rsidRPr="00E748FB">
        <w:rPr>
          <w:rFonts w:ascii="Times New Roman" w:hAnsi="Times New Roman"/>
          <w:b/>
          <w:szCs w:val="22"/>
          <w:lang w:val="sk-SK"/>
        </w:rPr>
        <w:tab/>
        <w:t>Ovplyvnenie schopnosti viesť vozidlá a obsluhovať stroje</w:t>
      </w:r>
    </w:p>
    <w:p w:rsidR="000F14A8" w:rsidRPr="00E748FB" w:rsidRDefault="000F14A8" w:rsidP="003F61A4">
      <w:pPr>
        <w:keepNext/>
        <w:autoSpaceDE w:val="0"/>
        <w:autoSpaceDN w:val="0"/>
        <w:adjustRightInd w:val="0"/>
        <w:spacing w:after="0" w:line="240" w:lineRule="auto"/>
        <w:rPr>
          <w:rFonts w:ascii="Times New Roman" w:hAnsi="Times New Roman"/>
          <w:szCs w:val="22"/>
          <w:lang w:val="sk-SK"/>
        </w:rPr>
      </w:pPr>
    </w:p>
    <w:p w:rsidR="0055053C" w:rsidRPr="00E748FB" w:rsidRDefault="0055053C" w:rsidP="003F61A4">
      <w:pPr>
        <w:autoSpaceDE w:val="0"/>
        <w:autoSpaceDN w:val="0"/>
        <w:adjustRightInd w:val="0"/>
        <w:spacing w:after="0" w:line="240" w:lineRule="auto"/>
        <w:rPr>
          <w:rFonts w:ascii="Times New Roman" w:hAnsi="Times New Roman"/>
          <w:szCs w:val="22"/>
          <w:lang w:val="sk-SK"/>
        </w:rPr>
      </w:pPr>
      <w:r w:rsidRPr="00E748FB">
        <w:rPr>
          <w:rFonts w:ascii="Times New Roman" w:hAnsi="Times New Roman"/>
          <w:szCs w:val="22"/>
          <w:lang w:val="sk-SK"/>
        </w:rPr>
        <w:t>Cysteamín má malý alebo mierny vplyv na schopnosť viesť vozidlá a obsluhovať stroje.</w:t>
      </w:r>
    </w:p>
    <w:p w:rsidR="000F14A8" w:rsidRPr="00E748FB" w:rsidRDefault="000F14A8" w:rsidP="003F61A4">
      <w:pPr>
        <w:autoSpaceDE w:val="0"/>
        <w:autoSpaceDN w:val="0"/>
        <w:adjustRightInd w:val="0"/>
        <w:spacing w:after="0" w:line="240" w:lineRule="auto"/>
        <w:rPr>
          <w:rFonts w:ascii="Times New Roman" w:hAnsi="Times New Roman"/>
          <w:szCs w:val="22"/>
          <w:lang w:val="sk-SK"/>
        </w:rPr>
      </w:pPr>
    </w:p>
    <w:p w:rsidR="0055053C" w:rsidRPr="00E748FB" w:rsidRDefault="0055053C" w:rsidP="003F61A4">
      <w:pPr>
        <w:autoSpaceDE w:val="0"/>
        <w:autoSpaceDN w:val="0"/>
        <w:adjustRightInd w:val="0"/>
        <w:spacing w:after="0" w:line="240" w:lineRule="auto"/>
        <w:rPr>
          <w:rFonts w:ascii="Times New Roman" w:hAnsi="Times New Roman"/>
          <w:szCs w:val="22"/>
          <w:lang w:val="sk-SK"/>
        </w:rPr>
      </w:pPr>
      <w:r w:rsidRPr="00E748FB">
        <w:rPr>
          <w:rFonts w:ascii="Times New Roman" w:hAnsi="Times New Roman"/>
          <w:szCs w:val="22"/>
          <w:lang w:val="sk-SK"/>
        </w:rPr>
        <w:t xml:space="preserve">Cysteamín môže spôsobovať </w:t>
      </w:r>
      <w:r w:rsidR="00AF4DB7" w:rsidRPr="00E748FB">
        <w:rPr>
          <w:rFonts w:ascii="Times New Roman" w:hAnsi="Times New Roman"/>
          <w:szCs w:val="22"/>
          <w:lang w:val="sk-SK"/>
        </w:rPr>
        <w:t>ospalosť</w:t>
      </w:r>
      <w:r w:rsidRPr="00E748FB">
        <w:rPr>
          <w:rFonts w:ascii="Times New Roman" w:hAnsi="Times New Roman"/>
          <w:szCs w:val="22"/>
          <w:lang w:val="sk-SK"/>
        </w:rPr>
        <w:t xml:space="preserve">. Pri začatí liečby pacienti </w:t>
      </w:r>
      <w:r w:rsidR="00F4435D" w:rsidRPr="00E748FB">
        <w:rPr>
          <w:rFonts w:ascii="Times New Roman" w:hAnsi="Times New Roman"/>
          <w:szCs w:val="22"/>
          <w:lang w:val="sk-SK"/>
        </w:rPr>
        <w:t>ne</w:t>
      </w:r>
      <w:r w:rsidRPr="00E748FB">
        <w:rPr>
          <w:rFonts w:ascii="Times New Roman" w:hAnsi="Times New Roman"/>
          <w:szCs w:val="22"/>
          <w:lang w:val="sk-SK"/>
        </w:rPr>
        <w:t>majú vy</w:t>
      </w:r>
      <w:r w:rsidR="00F4435D" w:rsidRPr="00E748FB">
        <w:rPr>
          <w:rFonts w:ascii="Times New Roman" w:hAnsi="Times New Roman"/>
          <w:szCs w:val="22"/>
          <w:lang w:val="sk-SK"/>
        </w:rPr>
        <w:t>konávať</w:t>
      </w:r>
      <w:r w:rsidRPr="00E748FB">
        <w:rPr>
          <w:rFonts w:ascii="Times New Roman" w:hAnsi="Times New Roman"/>
          <w:szCs w:val="22"/>
          <w:lang w:val="sk-SK"/>
        </w:rPr>
        <w:t xml:space="preserve"> potenciálne nebezpečn</w:t>
      </w:r>
      <w:r w:rsidR="00F4435D" w:rsidRPr="00E748FB">
        <w:rPr>
          <w:rFonts w:ascii="Times New Roman" w:hAnsi="Times New Roman"/>
          <w:szCs w:val="22"/>
          <w:lang w:val="sk-SK"/>
        </w:rPr>
        <w:t>é</w:t>
      </w:r>
      <w:r w:rsidRPr="00E748FB">
        <w:rPr>
          <w:rFonts w:ascii="Times New Roman" w:hAnsi="Times New Roman"/>
          <w:szCs w:val="22"/>
          <w:lang w:val="sk-SK"/>
        </w:rPr>
        <w:t xml:space="preserve"> činnost</w:t>
      </w:r>
      <w:r w:rsidR="00F4435D" w:rsidRPr="00E748FB">
        <w:rPr>
          <w:rFonts w:ascii="Times New Roman" w:hAnsi="Times New Roman"/>
          <w:szCs w:val="22"/>
          <w:lang w:val="sk-SK"/>
        </w:rPr>
        <w:t>i</w:t>
      </w:r>
      <w:r w:rsidRPr="00E748FB">
        <w:rPr>
          <w:rFonts w:ascii="Times New Roman" w:hAnsi="Times New Roman"/>
          <w:szCs w:val="22"/>
          <w:lang w:val="sk-SK"/>
        </w:rPr>
        <w:t xml:space="preserve">, </w:t>
      </w:r>
      <w:r w:rsidR="000B47C8" w:rsidRPr="00E748FB">
        <w:rPr>
          <w:rFonts w:ascii="Times New Roman" w:hAnsi="Times New Roman"/>
          <w:szCs w:val="22"/>
          <w:lang w:val="sk-SK"/>
        </w:rPr>
        <w:t>kým</w:t>
      </w:r>
      <w:r w:rsidRPr="00E748FB">
        <w:rPr>
          <w:rFonts w:ascii="Times New Roman" w:hAnsi="Times New Roman"/>
          <w:szCs w:val="22"/>
          <w:lang w:val="sk-SK"/>
        </w:rPr>
        <w:t xml:space="preserve"> nebudú známe účinky </w:t>
      </w:r>
      <w:r w:rsidR="000B47C8" w:rsidRPr="00E748FB">
        <w:rPr>
          <w:rFonts w:ascii="Times New Roman" w:hAnsi="Times New Roman"/>
          <w:szCs w:val="22"/>
          <w:lang w:val="sk-SK"/>
        </w:rPr>
        <w:t>lieku na každú osobu</w:t>
      </w:r>
      <w:r w:rsidRPr="00E748FB">
        <w:rPr>
          <w:rFonts w:ascii="Times New Roman" w:hAnsi="Times New Roman"/>
          <w:szCs w:val="22"/>
          <w:lang w:val="sk-SK"/>
        </w:rPr>
        <w:t>.</w:t>
      </w:r>
    </w:p>
    <w:p w:rsidR="000F14A8" w:rsidRPr="00E748FB" w:rsidRDefault="000F14A8" w:rsidP="003F61A4">
      <w:pPr>
        <w:autoSpaceDE w:val="0"/>
        <w:autoSpaceDN w:val="0"/>
        <w:adjustRightInd w:val="0"/>
        <w:spacing w:after="0" w:line="240" w:lineRule="auto"/>
        <w:rPr>
          <w:rFonts w:ascii="Times New Roman" w:hAnsi="Times New Roman"/>
          <w:szCs w:val="22"/>
          <w:lang w:val="sk-SK"/>
        </w:rPr>
      </w:pPr>
    </w:p>
    <w:p w:rsidR="0055053C" w:rsidRPr="00E748FB" w:rsidRDefault="0055053C" w:rsidP="003F61A4">
      <w:pPr>
        <w:keepNext/>
        <w:autoSpaceDE w:val="0"/>
        <w:autoSpaceDN w:val="0"/>
        <w:adjustRightInd w:val="0"/>
        <w:spacing w:after="0" w:line="240" w:lineRule="auto"/>
        <w:rPr>
          <w:rFonts w:ascii="Times New Roman" w:hAnsi="Times New Roman"/>
          <w:szCs w:val="22"/>
          <w:lang w:val="sk-SK"/>
        </w:rPr>
      </w:pPr>
      <w:r w:rsidRPr="00E748FB">
        <w:rPr>
          <w:rFonts w:ascii="Times New Roman" w:hAnsi="Times New Roman"/>
          <w:b/>
          <w:szCs w:val="22"/>
          <w:lang w:val="sk-SK"/>
        </w:rPr>
        <w:t>4.8</w:t>
      </w:r>
      <w:r w:rsidRPr="00E748FB">
        <w:rPr>
          <w:rFonts w:ascii="Times New Roman" w:hAnsi="Times New Roman"/>
          <w:b/>
          <w:szCs w:val="22"/>
          <w:lang w:val="sk-SK"/>
        </w:rPr>
        <w:tab/>
        <w:t>Nežiaduce účinky</w:t>
      </w:r>
    </w:p>
    <w:p w:rsidR="000F14A8" w:rsidRPr="00E748FB" w:rsidRDefault="000F14A8" w:rsidP="003F61A4">
      <w:pPr>
        <w:pStyle w:val="ParagraphCharCharChar"/>
        <w:keepNext/>
        <w:spacing w:before="0" w:after="0"/>
        <w:ind w:left="540" w:hanging="540"/>
        <w:jc w:val="both"/>
        <w:rPr>
          <w:sz w:val="22"/>
          <w:szCs w:val="22"/>
          <w:lang w:val="sk-SK"/>
        </w:rPr>
      </w:pPr>
    </w:p>
    <w:p w:rsidR="0055053C" w:rsidRPr="00E748FB" w:rsidRDefault="0055053C" w:rsidP="003F61A4">
      <w:pPr>
        <w:keepNext/>
        <w:autoSpaceDE w:val="0"/>
        <w:autoSpaceDN w:val="0"/>
        <w:adjustRightInd w:val="0"/>
        <w:spacing w:after="0" w:line="240" w:lineRule="auto"/>
        <w:rPr>
          <w:rFonts w:ascii="Times New Roman" w:hAnsi="Times New Roman"/>
          <w:szCs w:val="22"/>
          <w:u w:val="single"/>
          <w:lang w:val="sk-SK"/>
        </w:rPr>
      </w:pPr>
      <w:r w:rsidRPr="00E748FB">
        <w:rPr>
          <w:rFonts w:ascii="Times New Roman" w:hAnsi="Times New Roman"/>
          <w:szCs w:val="22"/>
          <w:u w:val="single"/>
          <w:lang w:val="sk-SK"/>
        </w:rPr>
        <w:t>Prehľad bezpečnostného profilu</w:t>
      </w:r>
    </w:p>
    <w:p w:rsidR="000F14A8" w:rsidRPr="00E748FB" w:rsidRDefault="000F14A8" w:rsidP="003F61A4">
      <w:pPr>
        <w:keepNext/>
        <w:autoSpaceDE w:val="0"/>
        <w:autoSpaceDN w:val="0"/>
        <w:adjustRightInd w:val="0"/>
        <w:spacing w:after="0" w:line="240" w:lineRule="auto"/>
        <w:rPr>
          <w:rFonts w:ascii="Times New Roman" w:hAnsi="Times New Roman"/>
          <w:szCs w:val="22"/>
          <w:u w:val="single"/>
          <w:lang w:val="sk-SK"/>
        </w:rPr>
      </w:pPr>
    </w:p>
    <w:p w:rsidR="0055053C" w:rsidRPr="00E748FB" w:rsidRDefault="0055053C" w:rsidP="003F61A4">
      <w:pPr>
        <w:autoSpaceDE w:val="0"/>
        <w:autoSpaceDN w:val="0"/>
        <w:adjustRightInd w:val="0"/>
        <w:spacing w:after="0" w:line="240" w:lineRule="auto"/>
        <w:rPr>
          <w:rFonts w:ascii="Times New Roman" w:hAnsi="Times New Roman"/>
          <w:szCs w:val="22"/>
          <w:lang w:val="sk-SK"/>
        </w:rPr>
      </w:pPr>
      <w:r w:rsidRPr="00E748FB">
        <w:rPr>
          <w:rFonts w:ascii="Times New Roman" w:hAnsi="Times New Roman"/>
          <w:szCs w:val="22"/>
          <w:lang w:val="sk-SK"/>
        </w:rPr>
        <w:t>Pri použití cysteamínbitart</w:t>
      </w:r>
      <w:r w:rsidR="00AE0C1F" w:rsidRPr="00E748FB">
        <w:rPr>
          <w:rFonts w:ascii="Times New Roman" w:hAnsi="Times New Roman"/>
          <w:szCs w:val="22"/>
          <w:lang w:val="sk-SK"/>
        </w:rPr>
        <w:t>a</w:t>
      </w:r>
      <w:r w:rsidRPr="00E748FB">
        <w:rPr>
          <w:rFonts w:ascii="Times New Roman" w:hAnsi="Times New Roman"/>
          <w:szCs w:val="22"/>
          <w:lang w:val="sk-SK"/>
        </w:rPr>
        <w:t xml:space="preserve">rátu s okamžitým uvoľňovaním </w:t>
      </w:r>
      <w:r w:rsidR="00AE0C1F" w:rsidRPr="00E748FB">
        <w:rPr>
          <w:rFonts w:ascii="Times New Roman" w:hAnsi="Times New Roman"/>
          <w:szCs w:val="22"/>
          <w:lang w:val="sk-SK"/>
        </w:rPr>
        <w:t>je možné</w:t>
      </w:r>
      <w:r w:rsidRPr="00E748FB">
        <w:rPr>
          <w:rFonts w:ascii="Times New Roman" w:hAnsi="Times New Roman"/>
          <w:szCs w:val="22"/>
          <w:lang w:val="sk-SK"/>
        </w:rPr>
        <w:t xml:space="preserve"> očakávať</w:t>
      </w:r>
      <w:r w:rsidR="00AE0C1F" w:rsidRPr="00E748FB">
        <w:rPr>
          <w:rFonts w:ascii="Times New Roman" w:hAnsi="Times New Roman"/>
          <w:szCs w:val="22"/>
          <w:lang w:val="sk-SK"/>
        </w:rPr>
        <w:t xml:space="preserve"> u </w:t>
      </w:r>
      <w:r w:rsidRPr="00E748FB">
        <w:rPr>
          <w:rFonts w:ascii="Times New Roman" w:hAnsi="Times New Roman"/>
          <w:szCs w:val="22"/>
          <w:lang w:val="sk-SK"/>
        </w:rPr>
        <w:t xml:space="preserve">približne 35 % pacientov nežiaduce </w:t>
      </w:r>
      <w:r w:rsidR="001B4198" w:rsidRPr="00E748FB">
        <w:rPr>
          <w:rFonts w:ascii="Times New Roman" w:hAnsi="Times New Roman"/>
          <w:szCs w:val="22"/>
          <w:lang w:val="sk-SK"/>
        </w:rPr>
        <w:t>účinky</w:t>
      </w:r>
      <w:r w:rsidRPr="00E748FB">
        <w:rPr>
          <w:rFonts w:ascii="Times New Roman" w:hAnsi="Times New Roman"/>
          <w:szCs w:val="22"/>
          <w:lang w:val="sk-SK"/>
        </w:rPr>
        <w:t xml:space="preserve">. Tie sa týkajú najmä gastrointestinálneho traktu a centrálneho nervového systému. Ak sa </w:t>
      </w:r>
      <w:r w:rsidR="00FB603F" w:rsidRPr="00E748FB">
        <w:rPr>
          <w:rFonts w:ascii="Times New Roman" w:hAnsi="Times New Roman"/>
          <w:szCs w:val="22"/>
          <w:lang w:val="sk-SK"/>
        </w:rPr>
        <w:t xml:space="preserve">tieto </w:t>
      </w:r>
      <w:r w:rsidR="001B4198" w:rsidRPr="00E748FB">
        <w:rPr>
          <w:rFonts w:ascii="Times New Roman" w:hAnsi="Times New Roman"/>
          <w:szCs w:val="22"/>
          <w:lang w:val="sk-SK"/>
        </w:rPr>
        <w:t>účinky</w:t>
      </w:r>
      <w:r w:rsidR="00FB603F" w:rsidRPr="00E748FB">
        <w:rPr>
          <w:rFonts w:ascii="Times New Roman" w:hAnsi="Times New Roman"/>
          <w:szCs w:val="22"/>
          <w:lang w:val="sk-SK"/>
        </w:rPr>
        <w:t xml:space="preserve"> </w:t>
      </w:r>
      <w:r w:rsidRPr="00E748FB">
        <w:rPr>
          <w:rFonts w:ascii="Times New Roman" w:hAnsi="Times New Roman"/>
          <w:szCs w:val="22"/>
          <w:lang w:val="sk-SK"/>
        </w:rPr>
        <w:t>vyskytnú pri začatí liečby cysteamínom, môže byť</w:t>
      </w:r>
      <w:r w:rsidR="00CC0FF8" w:rsidRPr="00E748FB">
        <w:rPr>
          <w:rFonts w:ascii="Times New Roman" w:hAnsi="Times New Roman"/>
          <w:szCs w:val="22"/>
          <w:lang w:val="sk-SK"/>
        </w:rPr>
        <w:t xml:space="preserve"> vhodné</w:t>
      </w:r>
      <w:r w:rsidRPr="00E748FB">
        <w:rPr>
          <w:rFonts w:ascii="Times New Roman" w:hAnsi="Times New Roman"/>
          <w:szCs w:val="22"/>
          <w:lang w:val="sk-SK"/>
        </w:rPr>
        <w:t xml:space="preserve"> </w:t>
      </w:r>
      <w:r w:rsidR="000B47C8" w:rsidRPr="00E748FB">
        <w:rPr>
          <w:rFonts w:ascii="Times New Roman" w:hAnsi="Times New Roman"/>
          <w:szCs w:val="22"/>
          <w:lang w:val="sk-SK"/>
        </w:rPr>
        <w:t>na</w:t>
      </w:r>
      <w:r w:rsidRPr="00E748FB">
        <w:rPr>
          <w:rFonts w:ascii="Times New Roman" w:hAnsi="Times New Roman"/>
          <w:szCs w:val="22"/>
          <w:lang w:val="sk-SK"/>
        </w:rPr>
        <w:t xml:space="preserve"> zlepšenie znášanlivosti dočasn</w:t>
      </w:r>
      <w:r w:rsidR="00CC0FF8" w:rsidRPr="00E748FB">
        <w:rPr>
          <w:rFonts w:ascii="Times New Roman" w:hAnsi="Times New Roman"/>
          <w:szCs w:val="22"/>
          <w:lang w:val="sk-SK"/>
        </w:rPr>
        <w:t>e</w:t>
      </w:r>
      <w:r w:rsidRPr="00E748FB">
        <w:rPr>
          <w:rFonts w:ascii="Times New Roman" w:hAnsi="Times New Roman"/>
          <w:szCs w:val="22"/>
          <w:lang w:val="sk-SK"/>
        </w:rPr>
        <w:t xml:space="preserve"> liečby</w:t>
      </w:r>
      <w:r w:rsidR="00CC0FF8" w:rsidRPr="00E748FB">
        <w:rPr>
          <w:rFonts w:ascii="Times New Roman" w:hAnsi="Times New Roman"/>
          <w:szCs w:val="22"/>
          <w:lang w:val="sk-SK"/>
        </w:rPr>
        <w:t xml:space="preserve"> prerušiť</w:t>
      </w:r>
      <w:r w:rsidRPr="00E748FB">
        <w:rPr>
          <w:rFonts w:ascii="Times New Roman" w:hAnsi="Times New Roman"/>
          <w:szCs w:val="22"/>
          <w:lang w:val="sk-SK"/>
        </w:rPr>
        <w:t xml:space="preserve"> a postupn</w:t>
      </w:r>
      <w:r w:rsidR="00CC0FF8" w:rsidRPr="00E748FB">
        <w:rPr>
          <w:rFonts w:ascii="Times New Roman" w:hAnsi="Times New Roman"/>
          <w:szCs w:val="22"/>
          <w:lang w:val="sk-SK"/>
        </w:rPr>
        <w:t>e začať</w:t>
      </w:r>
      <w:r w:rsidRPr="00E748FB">
        <w:rPr>
          <w:rFonts w:ascii="Times New Roman" w:hAnsi="Times New Roman"/>
          <w:szCs w:val="22"/>
          <w:lang w:val="sk-SK"/>
        </w:rPr>
        <w:t xml:space="preserve"> nasadzovanie lieku. </w:t>
      </w:r>
    </w:p>
    <w:p w:rsidR="001F51E0" w:rsidRPr="00E748FB" w:rsidRDefault="001F51E0" w:rsidP="003F61A4">
      <w:pPr>
        <w:autoSpaceDE w:val="0"/>
        <w:autoSpaceDN w:val="0"/>
        <w:adjustRightInd w:val="0"/>
        <w:spacing w:after="0" w:line="240" w:lineRule="auto"/>
        <w:rPr>
          <w:rFonts w:ascii="Times New Roman" w:hAnsi="Times New Roman"/>
          <w:szCs w:val="22"/>
          <w:lang w:val="sk-SK"/>
        </w:rPr>
      </w:pPr>
      <w:r w:rsidRPr="00E748FB">
        <w:rPr>
          <w:rFonts w:ascii="Times New Roman" w:hAnsi="Times New Roman"/>
          <w:szCs w:val="22"/>
          <w:lang w:val="sk-SK"/>
        </w:rPr>
        <w:t xml:space="preserve">V klinických štúdiách, ktorých sa zúčastnili zdraví dobrovoľníci, </w:t>
      </w:r>
      <w:r w:rsidR="001B4198" w:rsidRPr="00E748FB">
        <w:rPr>
          <w:rFonts w:ascii="Times New Roman" w:hAnsi="Times New Roman"/>
          <w:szCs w:val="22"/>
          <w:lang w:val="sk-SK"/>
        </w:rPr>
        <w:t xml:space="preserve">k </w:t>
      </w:r>
      <w:r w:rsidRPr="00E748FB">
        <w:rPr>
          <w:rFonts w:ascii="Times New Roman" w:hAnsi="Times New Roman"/>
          <w:szCs w:val="22"/>
          <w:lang w:val="sk-SK"/>
        </w:rPr>
        <w:t>čast</w:t>
      </w:r>
      <w:r w:rsidR="001B4198" w:rsidRPr="00E748FB">
        <w:rPr>
          <w:rFonts w:ascii="Times New Roman" w:hAnsi="Times New Roman"/>
          <w:szCs w:val="22"/>
          <w:lang w:val="sk-SK"/>
        </w:rPr>
        <w:t>ým</w:t>
      </w:r>
      <w:r w:rsidRPr="00E748FB">
        <w:rPr>
          <w:rFonts w:ascii="Times New Roman" w:hAnsi="Times New Roman"/>
          <w:szCs w:val="22"/>
          <w:lang w:val="sk-SK"/>
        </w:rPr>
        <w:t xml:space="preserve"> nežiaduc</w:t>
      </w:r>
      <w:r w:rsidR="001B4198" w:rsidRPr="00E748FB">
        <w:rPr>
          <w:rFonts w:ascii="Times New Roman" w:hAnsi="Times New Roman"/>
          <w:szCs w:val="22"/>
          <w:lang w:val="sk-SK"/>
        </w:rPr>
        <w:t xml:space="preserve">im </w:t>
      </w:r>
      <w:r w:rsidR="001137C8" w:rsidRPr="00E748FB">
        <w:rPr>
          <w:rFonts w:ascii="Times New Roman" w:hAnsi="Times New Roman"/>
          <w:szCs w:val="22"/>
          <w:lang w:val="sk-SK"/>
        </w:rPr>
        <w:t xml:space="preserve">reakciám </w:t>
      </w:r>
      <w:r w:rsidR="001B4198" w:rsidRPr="00E748FB">
        <w:rPr>
          <w:rFonts w:ascii="Times New Roman" w:hAnsi="Times New Roman"/>
          <w:szCs w:val="22"/>
          <w:lang w:val="sk-SK"/>
        </w:rPr>
        <w:t>zvyčajne patrili</w:t>
      </w:r>
      <w:r w:rsidRPr="00E748FB">
        <w:rPr>
          <w:rFonts w:ascii="Times New Roman" w:hAnsi="Times New Roman"/>
          <w:szCs w:val="22"/>
          <w:lang w:val="sk-SK"/>
        </w:rPr>
        <w:t xml:space="preserve"> veľmi časté gastrointestinálne symptómy (16 %), ktoré sa vyskytovali najmä ako ojedinelé epizódy a boli mierne alebo stredne závažné. P</w:t>
      </w:r>
      <w:r w:rsidR="00FB603F" w:rsidRPr="00E748FB">
        <w:rPr>
          <w:rFonts w:ascii="Times New Roman" w:hAnsi="Times New Roman"/>
          <w:szCs w:val="22"/>
          <w:lang w:val="sk-SK"/>
        </w:rPr>
        <w:t>okiaľ ide o gastrointestinálne poruchy (hnačka a abdominálna bolesť), p</w:t>
      </w:r>
      <w:r w:rsidRPr="00E748FB">
        <w:rPr>
          <w:rFonts w:ascii="Times New Roman" w:hAnsi="Times New Roman"/>
          <w:szCs w:val="22"/>
          <w:lang w:val="sk-SK"/>
        </w:rPr>
        <w:t xml:space="preserve">rofil nežiaducich </w:t>
      </w:r>
      <w:r w:rsidR="001137C8" w:rsidRPr="00E748FB">
        <w:rPr>
          <w:rFonts w:ascii="Times New Roman" w:hAnsi="Times New Roman"/>
          <w:szCs w:val="22"/>
          <w:lang w:val="sk-SK"/>
        </w:rPr>
        <w:t xml:space="preserve">reakcií </w:t>
      </w:r>
      <w:r w:rsidR="00FB603F" w:rsidRPr="00E748FB">
        <w:rPr>
          <w:rFonts w:ascii="Times New Roman" w:hAnsi="Times New Roman"/>
          <w:szCs w:val="22"/>
          <w:lang w:val="sk-SK"/>
        </w:rPr>
        <w:t>u</w:t>
      </w:r>
      <w:r w:rsidRPr="00E748FB">
        <w:rPr>
          <w:rFonts w:ascii="Times New Roman" w:hAnsi="Times New Roman"/>
          <w:szCs w:val="22"/>
          <w:lang w:val="sk-SK"/>
        </w:rPr>
        <w:t xml:space="preserve"> zdravých </w:t>
      </w:r>
      <w:r w:rsidR="00FB603F" w:rsidRPr="00E748FB">
        <w:rPr>
          <w:rFonts w:ascii="Times New Roman" w:hAnsi="Times New Roman"/>
          <w:szCs w:val="22"/>
          <w:lang w:val="sk-SK"/>
        </w:rPr>
        <w:t>jedincov</w:t>
      </w:r>
      <w:r w:rsidRPr="00E748FB">
        <w:rPr>
          <w:rFonts w:ascii="Times New Roman" w:hAnsi="Times New Roman"/>
          <w:szCs w:val="22"/>
          <w:lang w:val="sk-SK"/>
        </w:rPr>
        <w:t xml:space="preserve"> bol podobný ako profil nežiaducich </w:t>
      </w:r>
      <w:r w:rsidR="001137C8" w:rsidRPr="00E748FB">
        <w:rPr>
          <w:rFonts w:ascii="Times New Roman" w:hAnsi="Times New Roman"/>
          <w:szCs w:val="22"/>
          <w:lang w:val="sk-SK"/>
        </w:rPr>
        <w:t xml:space="preserve">reakcií </w:t>
      </w:r>
      <w:r w:rsidR="00FB603F" w:rsidRPr="00E748FB">
        <w:rPr>
          <w:rFonts w:ascii="Times New Roman" w:hAnsi="Times New Roman"/>
          <w:szCs w:val="22"/>
          <w:lang w:val="sk-SK"/>
        </w:rPr>
        <w:t>u</w:t>
      </w:r>
      <w:r w:rsidRPr="00E748FB">
        <w:rPr>
          <w:rFonts w:ascii="Times New Roman" w:hAnsi="Times New Roman"/>
          <w:szCs w:val="22"/>
          <w:lang w:val="sk-SK"/>
        </w:rPr>
        <w:t xml:space="preserve"> pacientov. </w:t>
      </w:r>
    </w:p>
    <w:p w:rsidR="000F14A8" w:rsidRPr="00E748FB" w:rsidRDefault="000F14A8" w:rsidP="003F61A4">
      <w:pPr>
        <w:autoSpaceDE w:val="0"/>
        <w:autoSpaceDN w:val="0"/>
        <w:adjustRightInd w:val="0"/>
        <w:spacing w:after="0" w:line="240" w:lineRule="auto"/>
        <w:rPr>
          <w:rFonts w:ascii="Times New Roman" w:hAnsi="Times New Roman"/>
          <w:szCs w:val="22"/>
          <w:lang w:val="sk-SK"/>
        </w:rPr>
      </w:pPr>
    </w:p>
    <w:p w:rsidR="001F51E0" w:rsidRPr="00E748FB" w:rsidRDefault="001F51E0" w:rsidP="003F61A4">
      <w:pPr>
        <w:keepNext/>
        <w:autoSpaceDE w:val="0"/>
        <w:autoSpaceDN w:val="0"/>
        <w:adjustRightInd w:val="0"/>
        <w:spacing w:after="0" w:line="240" w:lineRule="auto"/>
        <w:rPr>
          <w:rFonts w:ascii="Times New Roman" w:hAnsi="Times New Roman"/>
          <w:szCs w:val="22"/>
          <w:u w:val="single"/>
          <w:lang w:val="sk-SK"/>
        </w:rPr>
      </w:pPr>
      <w:r w:rsidRPr="00E748FB">
        <w:rPr>
          <w:rFonts w:ascii="Times New Roman" w:hAnsi="Times New Roman"/>
          <w:szCs w:val="22"/>
          <w:u w:val="single"/>
          <w:lang w:val="sk-SK"/>
        </w:rPr>
        <w:t xml:space="preserve">Tabuľkový zoznam nežiaducich </w:t>
      </w:r>
      <w:r w:rsidR="001B4198" w:rsidRPr="00E748FB">
        <w:rPr>
          <w:rFonts w:ascii="Times New Roman" w:hAnsi="Times New Roman"/>
          <w:szCs w:val="22"/>
          <w:u w:val="single"/>
          <w:lang w:val="sk-SK"/>
        </w:rPr>
        <w:t>účinkov</w:t>
      </w:r>
    </w:p>
    <w:p w:rsidR="000F14A8" w:rsidRPr="00E748FB" w:rsidRDefault="000F14A8" w:rsidP="003F61A4">
      <w:pPr>
        <w:keepNext/>
        <w:autoSpaceDE w:val="0"/>
        <w:autoSpaceDN w:val="0"/>
        <w:adjustRightInd w:val="0"/>
        <w:spacing w:after="0" w:line="240" w:lineRule="auto"/>
        <w:rPr>
          <w:rFonts w:ascii="Times New Roman" w:hAnsi="Times New Roman"/>
          <w:szCs w:val="22"/>
          <w:u w:val="single"/>
          <w:lang w:val="sk-SK"/>
        </w:rPr>
      </w:pPr>
    </w:p>
    <w:p w:rsidR="00CF2C6F" w:rsidRPr="00E748FB" w:rsidRDefault="001F51E0" w:rsidP="003F61A4">
      <w:pPr>
        <w:autoSpaceDE w:val="0"/>
        <w:autoSpaceDN w:val="0"/>
        <w:adjustRightInd w:val="0"/>
        <w:spacing w:after="0" w:line="240" w:lineRule="auto"/>
        <w:rPr>
          <w:rFonts w:ascii="Times New Roman" w:hAnsi="Times New Roman"/>
          <w:szCs w:val="22"/>
          <w:lang w:val="sk-SK"/>
        </w:rPr>
      </w:pPr>
      <w:r w:rsidRPr="00E748FB">
        <w:rPr>
          <w:rFonts w:ascii="Times New Roman" w:hAnsi="Times New Roman"/>
          <w:szCs w:val="22"/>
          <w:lang w:val="sk-SK"/>
        </w:rPr>
        <w:t xml:space="preserve">Frekvencia </w:t>
      </w:r>
      <w:r w:rsidR="001137C8" w:rsidRPr="00E748FB">
        <w:rPr>
          <w:rFonts w:ascii="Times New Roman" w:hAnsi="Times New Roman"/>
          <w:szCs w:val="22"/>
          <w:lang w:val="sk-SK"/>
        </w:rPr>
        <w:t xml:space="preserve">nežiaducich reakcií </w:t>
      </w:r>
      <w:r w:rsidRPr="00E748FB">
        <w:rPr>
          <w:rFonts w:ascii="Times New Roman" w:hAnsi="Times New Roman"/>
          <w:szCs w:val="22"/>
          <w:lang w:val="sk-SK"/>
        </w:rPr>
        <w:t xml:space="preserve">je definovaná </w:t>
      </w:r>
      <w:r w:rsidR="001137C8" w:rsidRPr="00E748FB">
        <w:rPr>
          <w:rFonts w:ascii="Times New Roman" w:hAnsi="Times New Roman"/>
          <w:szCs w:val="22"/>
          <w:lang w:val="sk-SK"/>
        </w:rPr>
        <w:t>podľa nasledujúcej konvencie</w:t>
      </w:r>
      <w:r w:rsidRPr="00E748FB">
        <w:rPr>
          <w:rFonts w:ascii="Times New Roman" w:hAnsi="Times New Roman"/>
          <w:szCs w:val="22"/>
          <w:lang w:val="sk-SK"/>
        </w:rPr>
        <w:t>: veľmi časté (≥</w:t>
      </w:r>
      <w:r w:rsidR="0053430A" w:rsidRPr="00E748FB">
        <w:rPr>
          <w:rFonts w:ascii="Times New Roman" w:hAnsi="Times New Roman"/>
          <w:szCs w:val="22"/>
          <w:lang w:val="sk-SK"/>
        </w:rPr>
        <w:t> </w:t>
      </w:r>
      <w:r w:rsidRPr="00E748FB">
        <w:rPr>
          <w:rFonts w:ascii="Times New Roman" w:hAnsi="Times New Roman"/>
          <w:szCs w:val="22"/>
          <w:lang w:val="sk-SK"/>
        </w:rPr>
        <w:t>1/10), časté (≥</w:t>
      </w:r>
      <w:r w:rsidR="0053430A" w:rsidRPr="00E748FB">
        <w:rPr>
          <w:rFonts w:ascii="Times New Roman" w:hAnsi="Times New Roman"/>
          <w:szCs w:val="22"/>
          <w:lang w:val="sk-SK"/>
        </w:rPr>
        <w:t> </w:t>
      </w:r>
      <w:r w:rsidRPr="00E748FB">
        <w:rPr>
          <w:rFonts w:ascii="Times New Roman" w:hAnsi="Times New Roman"/>
          <w:szCs w:val="22"/>
          <w:lang w:val="sk-SK"/>
        </w:rPr>
        <w:t>1/100</w:t>
      </w:r>
      <w:r w:rsidR="001137C8" w:rsidRPr="00E748FB">
        <w:rPr>
          <w:rFonts w:ascii="Times New Roman" w:hAnsi="Times New Roman"/>
          <w:szCs w:val="22"/>
          <w:lang w:val="sk-SK"/>
        </w:rPr>
        <w:t xml:space="preserve"> až</w:t>
      </w:r>
      <w:r w:rsidRPr="00E748FB">
        <w:rPr>
          <w:rFonts w:ascii="Times New Roman" w:hAnsi="Times New Roman"/>
          <w:szCs w:val="22"/>
          <w:lang w:val="sk-SK"/>
        </w:rPr>
        <w:t xml:space="preserve"> &lt;</w:t>
      </w:r>
      <w:r w:rsidR="0053430A" w:rsidRPr="00E748FB">
        <w:rPr>
          <w:rFonts w:ascii="Times New Roman" w:hAnsi="Times New Roman"/>
          <w:szCs w:val="22"/>
          <w:lang w:val="sk-SK"/>
        </w:rPr>
        <w:t> </w:t>
      </w:r>
      <w:r w:rsidRPr="00E748FB">
        <w:rPr>
          <w:rFonts w:ascii="Times New Roman" w:hAnsi="Times New Roman"/>
          <w:szCs w:val="22"/>
          <w:lang w:val="sk-SK"/>
        </w:rPr>
        <w:t>1/10)</w:t>
      </w:r>
      <w:r w:rsidR="001137C8" w:rsidRPr="00E748FB">
        <w:rPr>
          <w:rFonts w:ascii="Times New Roman" w:hAnsi="Times New Roman"/>
          <w:szCs w:val="22"/>
          <w:lang w:val="sk-SK"/>
        </w:rPr>
        <w:t>,</w:t>
      </w:r>
      <w:r w:rsidRPr="00E748FB">
        <w:rPr>
          <w:rFonts w:ascii="Times New Roman" w:hAnsi="Times New Roman"/>
          <w:szCs w:val="22"/>
          <w:lang w:val="sk-SK"/>
        </w:rPr>
        <w:t xml:space="preserve"> menej časté (≥</w:t>
      </w:r>
      <w:r w:rsidR="0053430A" w:rsidRPr="00E748FB">
        <w:rPr>
          <w:rFonts w:ascii="Times New Roman" w:hAnsi="Times New Roman"/>
          <w:szCs w:val="22"/>
          <w:lang w:val="sk-SK"/>
        </w:rPr>
        <w:t> </w:t>
      </w:r>
      <w:r w:rsidRPr="00E748FB">
        <w:rPr>
          <w:rFonts w:ascii="Times New Roman" w:hAnsi="Times New Roman"/>
          <w:szCs w:val="22"/>
          <w:lang w:val="sk-SK"/>
        </w:rPr>
        <w:t>1/1</w:t>
      </w:r>
      <w:r w:rsidR="001137C8" w:rsidRPr="00E748FB">
        <w:rPr>
          <w:rFonts w:ascii="Times New Roman" w:hAnsi="Times New Roman"/>
          <w:szCs w:val="22"/>
          <w:lang w:val="sk-SK"/>
        </w:rPr>
        <w:t> </w:t>
      </w:r>
      <w:r w:rsidRPr="00E748FB">
        <w:rPr>
          <w:rFonts w:ascii="Times New Roman" w:hAnsi="Times New Roman"/>
          <w:szCs w:val="22"/>
          <w:lang w:val="sk-SK"/>
        </w:rPr>
        <w:t>000</w:t>
      </w:r>
      <w:r w:rsidR="001137C8" w:rsidRPr="00E748FB">
        <w:rPr>
          <w:rFonts w:ascii="Times New Roman" w:hAnsi="Times New Roman"/>
          <w:szCs w:val="22"/>
          <w:lang w:val="sk-SK"/>
        </w:rPr>
        <w:t xml:space="preserve"> až</w:t>
      </w:r>
      <w:r w:rsidRPr="00E748FB">
        <w:rPr>
          <w:rFonts w:ascii="Times New Roman" w:hAnsi="Times New Roman"/>
          <w:szCs w:val="22"/>
          <w:lang w:val="sk-SK"/>
        </w:rPr>
        <w:t xml:space="preserve"> &lt;</w:t>
      </w:r>
      <w:r w:rsidR="0053430A" w:rsidRPr="00E748FB">
        <w:rPr>
          <w:rFonts w:ascii="Times New Roman" w:hAnsi="Times New Roman"/>
          <w:szCs w:val="22"/>
          <w:lang w:val="sk-SK"/>
        </w:rPr>
        <w:t> </w:t>
      </w:r>
      <w:r w:rsidRPr="00E748FB">
        <w:rPr>
          <w:rFonts w:ascii="Times New Roman" w:hAnsi="Times New Roman"/>
          <w:szCs w:val="22"/>
          <w:lang w:val="sk-SK"/>
        </w:rPr>
        <w:t>1/100)</w:t>
      </w:r>
      <w:r w:rsidR="001137C8" w:rsidRPr="00E748FB">
        <w:rPr>
          <w:rFonts w:ascii="Times New Roman" w:hAnsi="Times New Roman"/>
          <w:szCs w:val="22"/>
          <w:lang w:val="sk-SK"/>
        </w:rPr>
        <w:t xml:space="preserve">, </w:t>
      </w:r>
      <w:r w:rsidR="00CA73FA" w:rsidRPr="00E748FB">
        <w:rPr>
          <w:rFonts w:ascii="Times New Roman" w:hAnsi="Times New Roman"/>
          <w:szCs w:val="22"/>
          <w:lang w:val="sk-SK"/>
        </w:rPr>
        <w:t xml:space="preserve">zriedkavé </w:t>
      </w:r>
      <w:r w:rsidR="00CA73FA" w:rsidRPr="00E748FB">
        <w:rPr>
          <w:rFonts w:ascii="Times New Roman" w:hAnsi="Times New Roman"/>
          <w:lang w:val="sk-SK"/>
        </w:rPr>
        <w:t>(≥</w:t>
      </w:r>
      <w:r w:rsidR="0053430A" w:rsidRPr="00E748FB">
        <w:rPr>
          <w:rFonts w:ascii="Times New Roman" w:hAnsi="Times New Roman"/>
          <w:lang w:val="sk-SK"/>
        </w:rPr>
        <w:t> </w:t>
      </w:r>
      <w:r w:rsidR="00CA73FA" w:rsidRPr="00E748FB">
        <w:rPr>
          <w:rFonts w:ascii="Times New Roman" w:hAnsi="Times New Roman"/>
          <w:lang w:val="sk-SK"/>
        </w:rPr>
        <w:t>1/10 000 až &lt;</w:t>
      </w:r>
      <w:r w:rsidR="0053430A" w:rsidRPr="00E748FB">
        <w:rPr>
          <w:rFonts w:ascii="Times New Roman" w:hAnsi="Times New Roman"/>
          <w:lang w:val="sk-SK"/>
        </w:rPr>
        <w:t> </w:t>
      </w:r>
      <w:r w:rsidR="00CA73FA" w:rsidRPr="00E748FB">
        <w:rPr>
          <w:rFonts w:ascii="Times New Roman" w:hAnsi="Times New Roman"/>
          <w:lang w:val="sk-SK"/>
        </w:rPr>
        <w:t>1/1 000), veľmi zriedkavé (&lt;</w:t>
      </w:r>
      <w:r w:rsidR="0053430A" w:rsidRPr="00E748FB">
        <w:rPr>
          <w:rFonts w:ascii="Times New Roman" w:hAnsi="Times New Roman"/>
          <w:lang w:val="sk-SK"/>
        </w:rPr>
        <w:t> </w:t>
      </w:r>
      <w:r w:rsidR="00CA73FA" w:rsidRPr="00E748FB">
        <w:rPr>
          <w:rFonts w:ascii="Times New Roman" w:hAnsi="Times New Roman"/>
          <w:lang w:val="sk-SK"/>
        </w:rPr>
        <w:t>1/10 000) a neznáme (z dostupných údajov)</w:t>
      </w:r>
      <w:r w:rsidRPr="00E748FB">
        <w:rPr>
          <w:rFonts w:ascii="Times New Roman" w:hAnsi="Times New Roman"/>
          <w:szCs w:val="22"/>
          <w:lang w:val="sk-SK"/>
        </w:rPr>
        <w:t>.</w:t>
      </w:r>
    </w:p>
    <w:p w:rsidR="001F51E0" w:rsidRPr="00E748FB" w:rsidRDefault="001F51E0" w:rsidP="003F61A4">
      <w:pPr>
        <w:autoSpaceDE w:val="0"/>
        <w:autoSpaceDN w:val="0"/>
        <w:adjustRightInd w:val="0"/>
        <w:spacing w:after="0" w:line="240" w:lineRule="auto"/>
        <w:rPr>
          <w:rFonts w:ascii="Times New Roman" w:hAnsi="Times New Roman"/>
          <w:szCs w:val="22"/>
          <w:lang w:val="sk-SK"/>
        </w:rPr>
      </w:pPr>
      <w:r w:rsidRPr="00E748FB">
        <w:rPr>
          <w:rFonts w:ascii="Times New Roman" w:hAnsi="Times New Roman"/>
          <w:szCs w:val="22"/>
          <w:lang w:val="sk-SK"/>
        </w:rPr>
        <w:t xml:space="preserve">V každej skupine frekvencií sú nežiaduce </w:t>
      </w:r>
      <w:r w:rsidR="001B4198" w:rsidRPr="00E748FB">
        <w:rPr>
          <w:rFonts w:ascii="Times New Roman" w:hAnsi="Times New Roman"/>
          <w:szCs w:val="22"/>
          <w:lang w:val="sk-SK"/>
        </w:rPr>
        <w:t>účinky</w:t>
      </w:r>
      <w:r w:rsidRPr="00E748FB">
        <w:rPr>
          <w:rFonts w:ascii="Times New Roman" w:hAnsi="Times New Roman"/>
          <w:szCs w:val="22"/>
          <w:lang w:val="sk-SK"/>
        </w:rPr>
        <w:t xml:space="preserve"> zoradené podľa klesajúcej závažnosti:</w:t>
      </w:r>
    </w:p>
    <w:p w:rsidR="000F14A8" w:rsidRPr="00E748FB" w:rsidRDefault="000F14A8" w:rsidP="003F61A4">
      <w:pPr>
        <w:autoSpaceDE w:val="0"/>
        <w:autoSpaceDN w:val="0"/>
        <w:adjustRightInd w:val="0"/>
        <w:spacing w:after="0" w:line="240" w:lineRule="auto"/>
        <w:rPr>
          <w:rFonts w:ascii="Times New Roman" w:hAnsi="Times New Roman"/>
          <w:szCs w:val="22"/>
          <w:lang w:val="sk-SK"/>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20"/>
        <w:gridCol w:w="4860"/>
      </w:tblGrid>
      <w:tr w:rsidR="00CA73FA" w:rsidRPr="00E748FB" w:rsidTr="0074502F">
        <w:trPr>
          <w:cantSplit/>
          <w:tblHeader/>
        </w:trPr>
        <w:tc>
          <w:tcPr>
            <w:tcW w:w="3420" w:type="dxa"/>
          </w:tcPr>
          <w:p w:rsidR="00CA73FA" w:rsidRPr="00E748FB" w:rsidRDefault="00CA73FA" w:rsidP="003F61A4">
            <w:pPr>
              <w:keepNext/>
              <w:autoSpaceDE w:val="0"/>
              <w:autoSpaceDN w:val="0"/>
              <w:adjustRightInd w:val="0"/>
              <w:spacing w:after="0" w:line="240" w:lineRule="auto"/>
              <w:rPr>
                <w:rFonts w:ascii="Times New Roman" w:hAnsi="Times New Roman"/>
                <w:b/>
                <w:bCs/>
                <w:szCs w:val="22"/>
                <w:lang w:val="sk-SK"/>
              </w:rPr>
            </w:pPr>
            <w:r w:rsidRPr="00E748FB">
              <w:rPr>
                <w:rFonts w:ascii="Times New Roman" w:hAnsi="Times New Roman"/>
                <w:b/>
                <w:bCs/>
                <w:szCs w:val="22"/>
                <w:lang w:val="sk-SK"/>
              </w:rPr>
              <w:t>Trieda orgánových systémov podľa databázy MedDRA</w:t>
            </w:r>
          </w:p>
        </w:tc>
        <w:tc>
          <w:tcPr>
            <w:tcW w:w="4860" w:type="dxa"/>
            <w:vAlign w:val="center"/>
          </w:tcPr>
          <w:p w:rsidR="00CA73FA" w:rsidRPr="00E748FB" w:rsidRDefault="00CA73FA" w:rsidP="003F61A4">
            <w:pPr>
              <w:keepNext/>
              <w:autoSpaceDE w:val="0"/>
              <w:autoSpaceDN w:val="0"/>
              <w:adjustRightInd w:val="0"/>
              <w:spacing w:after="0" w:line="240" w:lineRule="auto"/>
              <w:rPr>
                <w:rFonts w:ascii="Times New Roman" w:hAnsi="Times New Roman"/>
                <w:b/>
                <w:bCs/>
                <w:iCs/>
                <w:szCs w:val="22"/>
                <w:lang w:val="sk-SK"/>
              </w:rPr>
            </w:pPr>
            <w:r w:rsidRPr="00E748FB">
              <w:rPr>
                <w:rFonts w:ascii="Times New Roman" w:hAnsi="Times New Roman"/>
                <w:b/>
                <w:bCs/>
                <w:i/>
                <w:szCs w:val="22"/>
                <w:lang w:val="sk-SK"/>
              </w:rPr>
              <w:t>Frekvencia:</w:t>
            </w:r>
            <w:r w:rsidRPr="00E748FB">
              <w:rPr>
                <w:rFonts w:ascii="Times New Roman" w:hAnsi="Times New Roman"/>
                <w:b/>
                <w:bCs/>
                <w:iCs/>
                <w:szCs w:val="22"/>
                <w:lang w:val="sk-SK"/>
              </w:rPr>
              <w:t xml:space="preserve"> nežiaduca reakcia</w:t>
            </w:r>
          </w:p>
        </w:tc>
      </w:tr>
      <w:tr w:rsidR="000F14A8" w:rsidRPr="00E748FB" w:rsidTr="0039792F">
        <w:trPr>
          <w:cantSplit/>
        </w:trPr>
        <w:tc>
          <w:tcPr>
            <w:tcW w:w="3420" w:type="dxa"/>
          </w:tcPr>
          <w:p w:rsidR="000F14A8" w:rsidRPr="00E748FB" w:rsidRDefault="00A9615F" w:rsidP="003F61A4">
            <w:pPr>
              <w:keepNext/>
              <w:autoSpaceDE w:val="0"/>
              <w:autoSpaceDN w:val="0"/>
              <w:adjustRightInd w:val="0"/>
              <w:spacing w:after="0" w:line="240" w:lineRule="auto"/>
              <w:rPr>
                <w:rFonts w:ascii="Times New Roman" w:hAnsi="Times New Roman"/>
                <w:szCs w:val="22"/>
                <w:lang w:val="sk-SK"/>
              </w:rPr>
            </w:pPr>
            <w:r w:rsidRPr="00E748FB">
              <w:rPr>
                <w:rFonts w:ascii="Times New Roman" w:hAnsi="Times New Roman"/>
                <w:szCs w:val="22"/>
                <w:lang w:val="sk-SK"/>
              </w:rPr>
              <w:t>Poruchy</w:t>
            </w:r>
            <w:r w:rsidR="001F51E0" w:rsidRPr="00E748FB">
              <w:rPr>
                <w:rFonts w:ascii="Times New Roman" w:hAnsi="Times New Roman"/>
                <w:szCs w:val="22"/>
                <w:lang w:val="sk-SK"/>
              </w:rPr>
              <w:t xml:space="preserve"> krvi a lymfatického systému</w:t>
            </w:r>
          </w:p>
        </w:tc>
        <w:tc>
          <w:tcPr>
            <w:tcW w:w="4860" w:type="dxa"/>
            <w:vAlign w:val="center"/>
          </w:tcPr>
          <w:p w:rsidR="000F14A8" w:rsidRPr="00E748FB" w:rsidRDefault="001F51E0" w:rsidP="003F61A4">
            <w:pPr>
              <w:keepNext/>
              <w:autoSpaceDE w:val="0"/>
              <w:autoSpaceDN w:val="0"/>
              <w:adjustRightInd w:val="0"/>
              <w:spacing w:after="0" w:line="240" w:lineRule="auto"/>
              <w:rPr>
                <w:rFonts w:ascii="Times New Roman" w:hAnsi="Times New Roman"/>
                <w:szCs w:val="22"/>
                <w:lang w:val="sk-SK"/>
              </w:rPr>
            </w:pPr>
            <w:r w:rsidRPr="00E748FB">
              <w:rPr>
                <w:rFonts w:ascii="Times New Roman" w:hAnsi="Times New Roman"/>
                <w:i/>
                <w:szCs w:val="22"/>
                <w:lang w:val="sk-SK"/>
              </w:rPr>
              <w:t xml:space="preserve">Menej časté : </w:t>
            </w:r>
            <w:r w:rsidRPr="00E748FB">
              <w:rPr>
                <w:rFonts w:ascii="Times New Roman" w:hAnsi="Times New Roman"/>
                <w:szCs w:val="22"/>
                <w:lang w:val="sk-SK"/>
              </w:rPr>
              <w:t>leukopénia</w:t>
            </w:r>
          </w:p>
        </w:tc>
      </w:tr>
      <w:tr w:rsidR="000F14A8" w:rsidRPr="00E748FB" w:rsidTr="0039792F">
        <w:trPr>
          <w:cantSplit/>
        </w:trPr>
        <w:tc>
          <w:tcPr>
            <w:tcW w:w="3420" w:type="dxa"/>
          </w:tcPr>
          <w:p w:rsidR="001F51E0" w:rsidRPr="00E748FB" w:rsidRDefault="001F51E0" w:rsidP="003F61A4">
            <w:pPr>
              <w:autoSpaceDE w:val="0"/>
              <w:autoSpaceDN w:val="0"/>
              <w:adjustRightInd w:val="0"/>
              <w:spacing w:after="0" w:line="240" w:lineRule="auto"/>
              <w:rPr>
                <w:rFonts w:ascii="Times New Roman" w:hAnsi="Times New Roman"/>
                <w:szCs w:val="22"/>
                <w:lang w:val="sk-SK"/>
              </w:rPr>
            </w:pPr>
            <w:r w:rsidRPr="00E748FB">
              <w:rPr>
                <w:rFonts w:ascii="Times New Roman" w:hAnsi="Times New Roman"/>
                <w:szCs w:val="22"/>
                <w:lang w:val="sk-SK"/>
              </w:rPr>
              <w:t>Poruchy imunitného systému</w:t>
            </w:r>
          </w:p>
          <w:p w:rsidR="000F14A8" w:rsidRPr="00E748FB" w:rsidRDefault="000F14A8" w:rsidP="003F61A4">
            <w:pPr>
              <w:autoSpaceDE w:val="0"/>
              <w:autoSpaceDN w:val="0"/>
              <w:adjustRightInd w:val="0"/>
              <w:spacing w:after="0" w:line="240" w:lineRule="auto"/>
              <w:rPr>
                <w:rFonts w:ascii="Times New Roman" w:hAnsi="Times New Roman"/>
                <w:szCs w:val="22"/>
                <w:lang w:val="sk-SK"/>
              </w:rPr>
            </w:pPr>
          </w:p>
        </w:tc>
        <w:tc>
          <w:tcPr>
            <w:tcW w:w="4860" w:type="dxa"/>
            <w:vAlign w:val="center"/>
          </w:tcPr>
          <w:p w:rsidR="000F14A8" w:rsidRPr="00E748FB" w:rsidRDefault="001F51E0" w:rsidP="003F61A4">
            <w:pPr>
              <w:autoSpaceDE w:val="0"/>
              <w:autoSpaceDN w:val="0"/>
              <w:adjustRightInd w:val="0"/>
              <w:spacing w:after="0" w:line="240" w:lineRule="auto"/>
              <w:rPr>
                <w:rFonts w:ascii="Times New Roman" w:hAnsi="Times New Roman"/>
                <w:szCs w:val="22"/>
                <w:lang w:val="sk-SK"/>
              </w:rPr>
            </w:pPr>
            <w:r w:rsidRPr="00E748FB">
              <w:rPr>
                <w:rFonts w:ascii="Times New Roman" w:hAnsi="Times New Roman"/>
                <w:i/>
                <w:szCs w:val="22"/>
                <w:lang w:val="sk-SK"/>
              </w:rPr>
              <w:t>Menej časté :</w:t>
            </w:r>
            <w:r w:rsidRPr="00E748FB">
              <w:rPr>
                <w:rFonts w:ascii="Times New Roman" w:hAnsi="Times New Roman"/>
                <w:szCs w:val="22"/>
                <w:lang w:val="sk-SK"/>
              </w:rPr>
              <w:t xml:space="preserve"> anafylaktická reakcia</w:t>
            </w:r>
          </w:p>
        </w:tc>
      </w:tr>
      <w:tr w:rsidR="000F14A8" w:rsidRPr="00E748FB" w:rsidTr="0039792F">
        <w:trPr>
          <w:cantSplit/>
        </w:trPr>
        <w:tc>
          <w:tcPr>
            <w:tcW w:w="3420" w:type="dxa"/>
          </w:tcPr>
          <w:p w:rsidR="001F51E0" w:rsidRPr="00E748FB" w:rsidRDefault="001F51E0" w:rsidP="003F61A4">
            <w:pPr>
              <w:autoSpaceDE w:val="0"/>
              <w:autoSpaceDN w:val="0"/>
              <w:adjustRightInd w:val="0"/>
              <w:spacing w:after="0" w:line="240" w:lineRule="auto"/>
              <w:rPr>
                <w:rFonts w:ascii="Times New Roman" w:hAnsi="Times New Roman"/>
                <w:szCs w:val="22"/>
                <w:lang w:val="sk-SK"/>
              </w:rPr>
            </w:pPr>
            <w:r w:rsidRPr="00E748FB">
              <w:rPr>
                <w:rFonts w:ascii="Times New Roman" w:hAnsi="Times New Roman"/>
                <w:szCs w:val="22"/>
                <w:lang w:val="sk-SK"/>
              </w:rPr>
              <w:t>Poruchy metabolizmu a výživy</w:t>
            </w:r>
          </w:p>
          <w:p w:rsidR="000F14A8" w:rsidRPr="00E748FB" w:rsidRDefault="000F14A8" w:rsidP="003F61A4">
            <w:pPr>
              <w:autoSpaceDE w:val="0"/>
              <w:autoSpaceDN w:val="0"/>
              <w:adjustRightInd w:val="0"/>
              <w:spacing w:after="0" w:line="240" w:lineRule="auto"/>
              <w:rPr>
                <w:rFonts w:ascii="Times New Roman" w:hAnsi="Times New Roman"/>
                <w:szCs w:val="22"/>
                <w:lang w:val="sk-SK"/>
              </w:rPr>
            </w:pPr>
          </w:p>
        </w:tc>
        <w:tc>
          <w:tcPr>
            <w:tcW w:w="4860" w:type="dxa"/>
            <w:vAlign w:val="center"/>
          </w:tcPr>
          <w:p w:rsidR="000F14A8" w:rsidRPr="00E748FB" w:rsidRDefault="001F51E0" w:rsidP="003F61A4">
            <w:pPr>
              <w:autoSpaceDE w:val="0"/>
              <w:autoSpaceDN w:val="0"/>
              <w:adjustRightInd w:val="0"/>
              <w:spacing w:after="0" w:line="240" w:lineRule="auto"/>
              <w:rPr>
                <w:rFonts w:ascii="Times New Roman" w:hAnsi="Times New Roman"/>
                <w:szCs w:val="22"/>
                <w:lang w:val="sk-SK"/>
              </w:rPr>
            </w:pPr>
            <w:r w:rsidRPr="00E748FB">
              <w:rPr>
                <w:rFonts w:ascii="Times New Roman" w:hAnsi="Times New Roman"/>
                <w:i/>
                <w:szCs w:val="22"/>
                <w:lang w:val="sk-SK"/>
              </w:rPr>
              <w:t>Veľmi časté :</w:t>
            </w:r>
            <w:r w:rsidRPr="00E748FB">
              <w:rPr>
                <w:rFonts w:ascii="Times New Roman" w:hAnsi="Times New Roman"/>
                <w:szCs w:val="22"/>
                <w:lang w:val="sk-SK"/>
              </w:rPr>
              <w:t xml:space="preserve"> anorexia</w:t>
            </w:r>
          </w:p>
        </w:tc>
      </w:tr>
      <w:tr w:rsidR="000F14A8" w:rsidRPr="00E748FB" w:rsidTr="0039792F">
        <w:trPr>
          <w:cantSplit/>
        </w:trPr>
        <w:tc>
          <w:tcPr>
            <w:tcW w:w="3420" w:type="dxa"/>
          </w:tcPr>
          <w:p w:rsidR="001F51E0" w:rsidRPr="00E748FB" w:rsidRDefault="001F51E0" w:rsidP="003F61A4">
            <w:pPr>
              <w:autoSpaceDE w:val="0"/>
              <w:autoSpaceDN w:val="0"/>
              <w:adjustRightInd w:val="0"/>
              <w:spacing w:after="0" w:line="240" w:lineRule="auto"/>
              <w:rPr>
                <w:rFonts w:ascii="Times New Roman" w:hAnsi="Times New Roman"/>
                <w:szCs w:val="22"/>
                <w:lang w:val="sk-SK"/>
              </w:rPr>
            </w:pPr>
            <w:r w:rsidRPr="00E748FB">
              <w:rPr>
                <w:rFonts w:ascii="Times New Roman" w:hAnsi="Times New Roman"/>
                <w:szCs w:val="22"/>
                <w:lang w:val="sk-SK"/>
              </w:rPr>
              <w:t>Psychi</w:t>
            </w:r>
            <w:r w:rsidR="00A9615F" w:rsidRPr="00E748FB">
              <w:rPr>
                <w:rFonts w:ascii="Times New Roman" w:hAnsi="Times New Roman"/>
                <w:szCs w:val="22"/>
                <w:lang w:val="sk-SK"/>
              </w:rPr>
              <w:t>cké poruchy</w:t>
            </w:r>
          </w:p>
          <w:p w:rsidR="000F14A8" w:rsidRPr="00E748FB" w:rsidRDefault="000F14A8" w:rsidP="003F61A4">
            <w:pPr>
              <w:autoSpaceDE w:val="0"/>
              <w:autoSpaceDN w:val="0"/>
              <w:adjustRightInd w:val="0"/>
              <w:spacing w:after="0" w:line="240" w:lineRule="auto"/>
              <w:rPr>
                <w:rFonts w:ascii="Times New Roman" w:hAnsi="Times New Roman"/>
                <w:szCs w:val="22"/>
                <w:lang w:val="sk-SK"/>
              </w:rPr>
            </w:pPr>
          </w:p>
        </w:tc>
        <w:tc>
          <w:tcPr>
            <w:tcW w:w="4860" w:type="dxa"/>
            <w:vAlign w:val="center"/>
          </w:tcPr>
          <w:p w:rsidR="000F14A8" w:rsidRPr="00E748FB" w:rsidRDefault="001F51E0" w:rsidP="003F61A4">
            <w:pPr>
              <w:autoSpaceDE w:val="0"/>
              <w:autoSpaceDN w:val="0"/>
              <w:adjustRightInd w:val="0"/>
              <w:spacing w:after="0" w:line="240" w:lineRule="auto"/>
              <w:rPr>
                <w:rFonts w:ascii="Times New Roman" w:hAnsi="Times New Roman"/>
                <w:szCs w:val="22"/>
                <w:lang w:val="sk-SK"/>
              </w:rPr>
            </w:pPr>
            <w:r w:rsidRPr="00E748FB">
              <w:rPr>
                <w:rFonts w:ascii="Times New Roman" w:hAnsi="Times New Roman"/>
                <w:i/>
                <w:szCs w:val="22"/>
                <w:lang w:val="sk-SK"/>
              </w:rPr>
              <w:t>Menej časté :</w:t>
            </w:r>
            <w:r w:rsidRPr="00E748FB">
              <w:rPr>
                <w:rFonts w:ascii="Times New Roman" w:hAnsi="Times New Roman"/>
                <w:szCs w:val="22"/>
                <w:lang w:val="sk-SK"/>
              </w:rPr>
              <w:t xml:space="preserve"> nervozita, halucinácie</w:t>
            </w:r>
          </w:p>
        </w:tc>
      </w:tr>
      <w:tr w:rsidR="000F14A8" w:rsidRPr="00E748FB" w:rsidTr="0039792F">
        <w:trPr>
          <w:cantSplit/>
          <w:trHeight w:val="360"/>
        </w:trPr>
        <w:tc>
          <w:tcPr>
            <w:tcW w:w="3420" w:type="dxa"/>
            <w:vMerge w:val="restart"/>
          </w:tcPr>
          <w:p w:rsidR="000F14A8" w:rsidRPr="00E748FB" w:rsidRDefault="001F51E0" w:rsidP="003F61A4">
            <w:pPr>
              <w:autoSpaceDE w:val="0"/>
              <w:autoSpaceDN w:val="0"/>
              <w:adjustRightInd w:val="0"/>
              <w:spacing w:after="0" w:line="240" w:lineRule="auto"/>
              <w:rPr>
                <w:rFonts w:ascii="Times New Roman" w:hAnsi="Times New Roman"/>
                <w:szCs w:val="22"/>
                <w:lang w:val="sk-SK"/>
              </w:rPr>
            </w:pPr>
            <w:r w:rsidRPr="00E748FB">
              <w:rPr>
                <w:rFonts w:ascii="Times New Roman" w:hAnsi="Times New Roman"/>
                <w:szCs w:val="22"/>
                <w:lang w:val="sk-SK"/>
              </w:rPr>
              <w:t>Poruchy nervového systému</w:t>
            </w:r>
          </w:p>
        </w:tc>
        <w:tc>
          <w:tcPr>
            <w:tcW w:w="4860" w:type="dxa"/>
            <w:vAlign w:val="center"/>
          </w:tcPr>
          <w:p w:rsidR="000F14A8" w:rsidRPr="00E748FB" w:rsidRDefault="001F51E0" w:rsidP="003F61A4">
            <w:pPr>
              <w:autoSpaceDE w:val="0"/>
              <w:autoSpaceDN w:val="0"/>
              <w:adjustRightInd w:val="0"/>
              <w:spacing w:after="0" w:line="240" w:lineRule="auto"/>
              <w:rPr>
                <w:rFonts w:ascii="Times New Roman" w:hAnsi="Times New Roman"/>
                <w:szCs w:val="22"/>
                <w:lang w:val="sk-SK"/>
              </w:rPr>
            </w:pPr>
            <w:r w:rsidRPr="00E748FB">
              <w:rPr>
                <w:rFonts w:ascii="Times New Roman" w:hAnsi="Times New Roman"/>
                <w:i/>
                <w:szCs w:val="22"/>
                <w:lang w:val="sk-SK"/>
              </w:rPr>
              <w:t>Časté:</w:t>
            </w:r>
            <w:r w:rsidRPr="00E748FB">
              <w:rPr>
                <w:rFonts w:ascii="Times New Roman" w:hAnsi="Times New Roman"/>
                <w:szCs w:val="22"/>
                <w:lang w:val="sk-SK"/>
              </w:rPr>
              <w:t xml:space="preserve"> bolesti hlavy, encefalopatia</w:t>
            </w:r>
          </w:p>
        </w:tc>
      </w:tr>
      <w:tr w:rsidR="000F14A8" w:rsidRPr="00E748FB" w:rsidTr="0039792F">
        <w:trPr>
          <w:cantSplit/>
          <w:trHeight w:val="345"/>
        </w:trPr>
        <w:tc>
          <w:tcPr>
            <w:tcW w:w="3420" w:type="dxa"/>
            <w:vMerge/>
          </w:tcPr>
          <w:p w:rsidR="000F14A8" w:rsidRPr="00E748FB" w:rsidRDefault="000F14A8" w:rsidP="003F61A4">
            <w:pPr>
              <w:autoSpaceDE w:val="0"/>
              <w:autoSpaceDN w:val="0"/>
              <w:adjustRightInd w:val="0"/>
              <w:spacing w:after="0" w:line="240" w:lineRule="auto"/>
              <w:rPr>
                <w:rFonts w:ascii="Times New Roman" w:hAnsi="Times New Roman"/>
                <w:szCs w:val="22"/>
                <w:lang w:val="sk-SK"/>
              </w:rPr>
            </w:pPr>
          </w:p>
        </w:tc>
        <w:tc>
          <w:tcPr>
            <w:tcW w:w="4860" w:type="dxa"/>
            <w:vAlign w:val="center"/>
          </w:tcPr>
          <w:p w:rsidR="000F14A8" w:rsidRPr="00E748FB" w:rsidRDefault="001F51E0" w:rsidP="003F61A4">
            <w:pPr>
              <w:autoSpaceDE w:val="0"/>
              <w:autoSpaceDN w:val="0"/>
              <w:adjustRightInd w:val="0"/>
              <w:spacing w:after="0" w:line="240" w:lineRule="auto"/>
              <w:rPr>
                <w:rFonts w:ascii="Times New Roman" w:hAnsi="Times New Roman"/>
                <w:szCs w:val="22"/>
                <w:lang w:val="sk-SK"/>
              </w:rPr>
            </w:pPr>
            <w:r w:rsidRPr="00E748FB">
              <w:rPr>
                <w:rFonts w:ascii="Times New Roman" w:hAnsi="Times New Roman"/>
                <w:i/>
                <w:szCs w:val="22"/>
                <w:lang w:val="sk-SK"/>
              </w:rPr>
              <w:t>Menej časté :</w:t>
            </w:r>
            <w:r w:rsidRPr="00E748FB">
              <w:rPr>
                <w:rFonts w:ascii="Times New Roman" w:hAnsi="Times New Roman"/>
                <w:szCs w:val="22"/>
                <w:lang w:val="sk-SK"/>
              </w:rPr>
              <w:t xml:space="preserve"> somnolencia, kŕče</w:t>
            </w:r>
          </w:p>
        </w:tc>
      </w:tr>
      <w:tr w:rsidR="000F14A8" w:rsidRPr="004F058D" w:rsidTr="0039792F">
        <w:trPr>
          <w:cantSplit/>
          <w:trHeight w:val="330"/>
        </w:trPr>
        <w:tc>
          <w:tcPr>
            <w:tcW w:w="3420" w:type="dxa"/>
            <w:vMerge w:val="restart"/>
          </w:tcPr>
          <w:p w:rsidR="000F14A8" w:rsidRPr="00E748FB" w:rsidRDefault="00A9615F" w:rsidP="003F61A4">
            <w:pPr>
              <w:keepNext/>
              <w:autoSpaceDE w:val="0"/>
              <w:autoSpaceDN w:val="0"/>
              <w:adjustRightInd w:val="0"/>
              <w:spacing w:after="0" w:line="240" w:lineRule="auto"/>
              <w:rPr>
                <w:rFonts w:ascii="Times New Roman" w:hAnsi="Times New Roman"/>
                <w:szCs w:val="22"/>
                <w:lang w:val="sk-SK"/>
              </w:rPr>
            </w:pPr>
            <w:r w:rsidRPr="00E748FB">
              <w:rPr>
                <w:rFonts w:ascii="Times New Roman" w:hAnsi="Times New Roman"/>
                <w:szCs w:val="22"/>
                <w:lang w:val="sk-SK"/>
              </w:rPr>
              <w:t xml:space="preserve">Poruchy </w:t>
            </w:r>
            <w:r w:rsidR="001F51E0" w:rsidRPr="00E748FB">
              <w:rPr>
                <w:rFonts w:ascii="Times New Roman" w:hAnsi="Times New Roman"/>
                <w:szCs w:val="22"/>
                <w:lang w:val="sk-SK"/>
              </w:rPr>
              <w:t>gastrointestinálneho traktu</w:t>
            </w:r>
          </w:p>
        </w:tc>
        <w:tc>
          <w:tcPr>
            <w:tcW w:w="4860" w:type="dxa"/>
            <w:vAlign w:val="center"/>
          </w:tcPr>
          <w:p w:rsidR="000F14A8" w:rsidRPr="00E748FB" w:rsidRDefault="001F51E0" w:rsidP="003F61A4">
            <w:pPr>
              <w:keepNext/>
              <w:spacing w:after="0" w:line="240" w:lineRule="auto"/>
              <w:rPr>
                <w:rFonts w:ascii="Times New Roman" w:hAnsi="Times New Roman"/>
                <w:szCs w:val="22"/>
                <w:lang w:val="sk-SK"/>
              </w:rPr>
            </w:pPr>
            <w:r w:rsidRPr="00E748FB">
              <w:rPr>
                <w:rFonts w:ascii="Times New Roman" w:hAnsi="Times New Roman"/>
                <w:i/>
                <w:szCs w:val="22"/>
                <w:lang w:val="sk-SK"/>
              </w:rPr>
              <w:t>Veľmi časté :</w:t>
            </w:r>
            <w:r w:rsidRPr="00E748FB">
              <w:rPr>
                <w:rFonts w:ascii="Times New Roman" w:hAnsi="Times New Roman"/>
                <w:szCs w:val="22"/>
                <w:lang w:val="sk-SK"/>
              </w:rPr>
              <w:t xml:space="preserve"> vracanie, nauzea, hnačka</w:t>
            </w:r>
          </w:p>
        </w:tc>
      </w:tr>
      <w:tr w:rsidR="000F14A8" w:rsidRPr="004F058D" w:rsidTr="0039792F">
        <w:trPr>
          <w:cantSplit/>
          <w:trHeight w:val="645"/>
        </w:trPr>
        <w:tc>
          <w:tcPr>
            <w:tcW w:w="3420" w:type="dxa"/>
            <w:vMerge/>
          </w:tcPr>
          <w:p w:rsidR="000F14A8" w:rsidRPr="00E748FB" w:rsidRDefault="000F14A8" w:rsidP="003F61A4">
            <w:pPr>
              <w:keepNext/>
              <w:autoSpaceDE w:val="0"/>
              <w:autoSpaceDN w:val="0"/>
              <w:adjustRightInd w:val="0"/>
              <w:spacing w:after="0" w:line="240" w:lineRule="auto"/>
              <w:rPr>
                <w:rFonts w:ascii="Times New Roman" w:hAnsi="Times New Roman"/>
                <w:szCs w:val="22"/>
                <w:lang w:val="sk-SK"/>
              </w:rPr>
            </w:pPr>
          </w:p>
        </w:tc>
        <w:tc>
          <w:tcPr>
            <w:tcW w:w="4860" w:type="dxa"/>
            <w:vAlign w:val="center"/>
          </w:tcPr>
          <w:p w:rsidR="000F14A8" w:rsidRPr="00E748FB" w:rsidRDefault="001F51E0" w:rsidP="003F61A4">
            <w:pPr>
              <w:keepNext/>
              <w:spacing w:after="0" w:line="240" w:lineRule="auto"/>
              <w:rPr>
                <w:rFonts w:ascii="Times New Roman" w:hAnsi="Times New Roman"/>
                <w:szCs w:val="22"/>
                <w:lang w:val="sk-SK"/>
              </w:rPr>
            </w:pPr>
            <w:r w:rsidRPr="00E748FB">
              <w:rPr>
                <w:rFonts w:ascii="Times New Roman" w:hAnsi="Times New Roman"/>
                <w:i/>
                <w:szCs w:val="22"/>
                <w:lang w:val="sk-SK"/>
              </w:rPr>
              <w:t>Časté:</w:t>
            </w:r>
            <w:r w:rsidRPr="00E748FB">
              <w:rPr>
                <w:rFonts w:ascii="Times New Roman" w:hAnsi="Times New Roman"/>
                <w:szCs w:val="22"/>
                <w:lang w:val="sk-SK"/>
              </w:rPr>
              <w:t xml:space="preserve"> bolesti brucha, zápach z úst, dyspepsia, gastroenteritída</w:t>
            </w:r>
          </w:p>
        </w:tc>
      </w:tr>
      <w:tr w:rsidR="000F14A8" w:rsidRPr="00E748FB" w:rsidTr="0039792F">
        <w:trPr>
          <w:cantSplit/>
          <w:trHeight w:val="435"/>
        </w:trPr>
        <w:tc>
          <w:tcPr>
            <w:tcW w:w="3420" w:type="dxa"/>
            <w:vMerge/>
          </w:tcPr>
          <w:p w:rsidR="000F14A8" w:rsidRPr="00E748FB" w:rsidRDefault="000F14A8" w:rsidP="003F61A4">
            <w:pPr>
              <w:autoSpaceDE w:val="0"/>
              <w:autoSpaceDN w:val="0"/>
              <w:adjustRightInd w:val="0"/>
              <w:spacing w:after="0" w:line="240" w:lineRule="auto"/>
              <w:rPr>
                <w:rFonts w:ascii="Times New Roman" w:hAnsi="Times New Roman"/>
                <w:szCs w:val="22"/>
                <w:lang w:val="sk-SK"/>
              </w:rPr>
            </w:pPr>
          </w:p>
        </w:tc>
        <w:tc>
          <w:tcPr>
            <w:tcW w:w="4860" w:type="dxa"/>
            <w:vAlign w:val="center"/>
          </w:tcPr>
          <w:p w:rsidR="000F14A8" w:rsidRPr="00E748FB" w:rsidRDefault="001F51E0" w:rsidP="003F61A4">
            <w:pPr>
              <w:autoSpaceDE w:val="0"/>
              <w:autoSpaceDN w:val="0"/>
              <w:adjustRightInd w:val="0"/>
              <w:spacing w:after="0" w:line="240" w:lineRule="auto"/>
              <w:rPr>
                <w:rFonts w:ascii="Times New Roman" w:hAnsi="Times New Roman"/>
                <w:szCs w:val="22"/>
                <w:lang w:val="sk-SK"/>
              </w:rPr>
            </w:pPr>
            <w:r w:rsidRPr="00E748FB">
              <w:rPr>
                <w:rFonts w:ascii="Times New Roman" w:hAnsi="Times New Roman"/>
                <w:i/>
                <w:szCs w:val="22"/>
                <w:lang w:val="sk-SK"/>
              </w:rPr>
              <w:t>Menej časté :</w:t>
            </w:r>
            <w:r w:rsidRPr="00E748FB">
              <w:rPr>
                <w:rFonts w:ascii="Times New Roman" w:hAnsi="Times New Roman"/>
                <w:szCs w:val="22"/>
                <w:lang w:val="sk-SK"/>
              </w:rPr>
              <w:t xml:space="preserve"> gastrointestinálne vredy</w:t>
            </w:r>
          </w:p>
        </w:tc>
      </w:tr>
      <w:tr w:rsidR="000F14A8" w:rsidRPr="004F058D" w:rsidTr="0039792F">
        <w:trPr>
          <w:cantSplit/>
          <w:trHeight w:val="255"/>
        </w:trPr>
        <w:tc>
          <w:tcPr>
            <w:tcW w:w="3420" w:type="dxa"/>
            <w:vMerge w:val="restart"/>
          </w:tcPr>
          <w:p w:rsidR="000F14A8" w:rsidRPr="00E748FB" w:rsidRDefault="001F51E0" w:rsidP="003F61A4">
            <w:pPr>
              <w:autoSpaceDE w:val="0"/>
              <w:autoSpaceDN w:val="0"/>
              <w:adjustRightInd w:val="0"/>
              <w:spacing w:after="0" w:line="240" w:lineRule="auto"/>
              <w:rPr>
                <w:rFonts w:ascii="Times New Roman" w:hAnsi="Times New Roman"/>
                <w:szCs w:val="22"/>
                <w:lang w:val="sk-SK"/>
              </w:rPr>
            </w:pPr>
            <w:r w:rsidRPr="00E748FB">
              <w:rPr>
                <w:rFonts w:ascii="Times New Roman" w:hAnsi="Times New Roman"/>
                <w:szCs w:val="22"/>
                <w:lang w:val="sk-SK"/>
              </w:rPr>
              <w:t>Poruchy kože a podkožného tkaniva</w:t>
            </w:r>
          </w:p>
        </w:tc>
        <w:tc>
          <w:tcPr>
            <w:tcW w:w="4860" w:type="dxa"/>
            <w:vAlign w:val="center"/>
          </w:tcPr>
          <w:p w:rsidR="000F14A8" w:rsidRPr="00E748FB" w:rsidRDefault="001F51E0" w:rsidP="003F61A4">
            <w:pPr>
              <w:spacing w:after="0" w:line="240" w:lineRule="auto"/>
              <w:rPr>
                <w:rFonts w:ascii="Times New Roman" w:hAnsi="Times New Roman"/>
                <w:szCs w:val="22"/>
                <w:lang w:val="sk-SK"/>
              </w:rPr>
            </w:pPr>
            <w:r w:rsidRPr="00E748FB">
              <w:rPr>
                <w:rFonts w:ascii="Times New Roman" w:hAnsi="Times New Roman"/>
                <w:i/>
                <w:szCs w:val="22"/>
                <w:lang w:val="sk-SK"/>
              </w:rPr>
              <w:t>Časté:</w:t>
            </w:r>
            <w:r w:rsidRPr="00E748FB">
              <w:rPr>
                <w:rFonts w:ascii="Times New Roman" w:hAnsi="Times New Roman"/>
                <w:szCs w:val="22"/>
                <w:lang w:val="sk-SK"/>
              </w:rPr>
              <w:t xml:space="preserve"> zmena vône kože, vyrážka</w:t>
            </w:r>
          </w:p>
        </w:tc>
      </w:tr>
      <w:tr w:rsidR="000F14A8" w:rsidRPr="004F058D" w:rsidTr="0039792F">
        <w:trPr>
          <w:cantSplit/>
          <w:trHeight w:val="825"/>
        </w:trPr>
        <w:tc>
          <w:tcPr>
            <w:tcW w:w="3420" w:type="dxa"/>
            <w:vMerge/>
          </w:tcPr>
          <w:p w:rsidR="000F14A8" w:rsidRPr="00E748FB" w:rsidRDefault="000F14A8" w:rsidP="003F61A4">
            <w:pPr>
              <w:autoSpaceDE w:val="0"/>
              <w:autoSpaceDN w:val="0"/>
              <w:adjustRightInd w:val="0"/>
              <w:spacing w:after="0" w:line="240" w:lineRule="auto"/>
              <w:rPr>
                <w:rFonts w:ascii="Times New Roman" w:hAnsi="Times New Roman"/>
                <w:szCs w:val="22"/>
                <w:lang w:val="sk-SK"/>
              </w:rPr>
            </w:pPr>
          </w:p>
        </w:tc>
        <w:tc>
          <w:tcPr>
            <w:tcW w:w="4860" w:type="dxa"/>
            <w:vAlign w:val="center"/>
          </w:tcPr>
          <w:p w:rsidR="000F14A8" w:rsidRPr="00E748FB" w:rsidRDefault="001F51E0" w:rsidP="003F61A4">
            <w:pPr>
              <w:autoSpaceDE w:val="0"/>
              <w:autoSpaceDN w:val="0"/>
              <w:adjustRightInd w:val="0"/>
              <w:spacing w:after="0" w:line="240" w:lineRule="auto"/>
              <w:rPr>
                <w:rFonts w:ascii="Times New Roman" w:hAnsi="Times New Roman"/>
                <w:szCs w:val="22"/>
                <w:lang w:val="sk-SK"/>
              </w:rPr>
            </w:pPr>
            <w:r w:rsidRPr="00E748FB">
              <w:rPr>
                <w:rFonts w:ascii="Times New Roman" w:hAnsi="Times New Roman"/>
                <w:i/>
                <w:szCs w:val="22"/>
                <w:lang w:val="sk-SK"/>
              </w:rPr>
              <w:t>Menej časté :</w:t>
            </w:r>
            <w:r w:rsidRPr="00E748FB">
              <w:rPr>
                <w:rFonts w:ascii="Times New Roman" w:hAnsi="Times New Roman"/>
                <w:szCs w:val="22"/>
                <w:lang w:val="sk-SK"/>
              </w:rPr>
              <w:t xml:space="preserve"> zmeny sfarbenia vlasov, kožné strie, fragilita kože (moluskulidný pseudotumor na lakťoch)</w:t>
            </w:r>
          </w:p>
        </w:tc>
      </w:tr>
      <w:tr w:rsidR="000F14A8" w:rsidRPr="004F058D" w:rsidTr="0039792F">
        <w:trPr>
          <w:cantSplit/>
        </w:trPr>
        <w:tc>
          <w:tcPr>
            <w:tcW w:w="3420" w:type="dxa"/>
          </w:tcPr>
          <w:p w:rsidR="001F51E0" w:rsidRPr="00E748FB" w:rsidRDefault="001F51E0" w:rsidP="003F61A4">
            <w:pPr>
              <w:autoSpaceDE w:val="0"/>
              <w:autoSpaceDN w:val="0"/>
              <w:adjustRightInd w:val="0"/>
              <w:spacing w:after="0" w:line="240" w:lineRule="auto"/>
              <w:rPr>
                <w:rFonts w:ascii="Times New Roman" w:hAnsi="Times New Roman"/>
                <w:szCs w:val="22"/>
                <w:lang w:val="sk-SK"/>
              </w:rPr>
            </w:pPr>
            <w:r w:rsidRPr="00E748FB">
              <w:rPr>
                <w:rFonts w:ascii="Times New Roman" w:hAnsi="Times New Roman"/>
                <w:szCs w:val="22"/>
                <w:lang w:val="sk-SK"/>
              </w:rPr>
              <w:t>Poruchy kostrovej a svalovej sústavy a spojivového tkaniva</w:t>
            </w:r>
          </w:p>
          <w:p w:rsidR="000F14A8" w:rsidRPr="00E748FB" w:rsidRDefault="000F14A8" w:rsidP="003F61A4">
            <w:pPr>
              <w:autoSpaceDE w:val="0"/>
              <w:autoSpaceDN w:val="0"/>
              <w:adjustRightInd w:val="0"/>
              <w:spacing w:after="0" w:line="240" w:lineRule="auto"/>
              <w:rPr>
                <w:rFonts w:ascii="Times New Roman" w:hAnsi="Times New Roman"/>
                <w:szCs w:val="22"/>
                <w:lang w:val="sk-SK"/>
              </w:rPr>
            </w:pPr>
          </w:p>
        </w:tc>
        <w:tc>
          <w:tcPr>
            <w:tcW w:w="4860" w:type="dxa"/>
            <w:vAlign w:val="center"/>
          </w:tcPr>
          <w:p w:rsidR="000F14A8" w:rsidRPr="00E748FB" w:rsidRDefault="001F51E0" w:rsidP="003F61A4">
            <w:pPr>
              <w:autoSpaceDE w:val="0"/>
              <w:autoSpaceDN w:val="0"/>
              <w:adjustRightInd w:val="0"/>
              <w:spacing w:after="0" w:line="240" w:lineRule="auto"/>
              <w:rPr>
                <w:rFonts w:ascii="Times New Roman" w:hAnsi="Times New Roman"/>
                <w:szCs w:val="22"/>
                <w:lang w:val="sk-SK"/>
              </w:rPr>
            </w:pPr>
            <w:r w:rsidRPr="00E748FB">
              <w:rPr>
                <w:rFonts w:ascii="Times New Roman" w:hAnsi="Times New Roman"/>
                <w:i/>
                <w:szCs w:val="22"/>
                <w:lang w:val="sk-SK"/>
              </w:rPr>
              <w:t>Menej časté :</w:t>
            </w:r>
            <w:r w:rsidRPr="00E748FB">
              <w:rPr>
                <w:rFonts w:ascii="Times New Roman" w:hAnsi="Times New Roman"/>
                <w:szCs w:val="22"/>
                <w:lang w:val="sk-SK"/>
              </w:rPr>
              <w:t xml:space="preserve"> hyperextenzia kĺbov, bolesti dolných končatín, genu valgum, osteopénia, kompresívna fraktúra, skolióza</w:t>
            </w:r>
          </w:p>
        </w:tc>
      </w:tr>
      <w:tr w:rsidR="000F14A8" w:rsidRPr="00E748FB" w:rsidTr="0039792F">
        <w:trPr>
          <w:cantSplit/>
        </w:trPr>
        <w:tc>
          <w:tcPr>
            <w:tcW w:w="3420" w:type="dxa"/>
          </w:tcPr>
          <w:p w:rsidR="000F14A8" w:rsidRPr="00E748FB" w:rsidRDefault="001F51E0" w:rsidP="003F61A4">
            <w:pPr>
              <w:autoSpaceDE w:val="0"/>
              <w:autoSpaceDN w:val="0"/>
              <w:adjustRightInd w:val="0"/>
              <w:spacing w:after="0" w:line="240" w:lineRule="auto"/>
              <w:rPr>
                <w:rFonts w:ascii="Times New Roman" w:hAnsi="Times New Roman"/>
                <w:szCs w:val="22"/>
                <w:lang w:val="sk-SK"/>
              </w:rPr>
            </w:pPr>
            <w:r w:rsidRPr="00E748FB">
              <w:rPr>
                <w:rFonts w:ascii="Times New Roman" w:hAnsi="Times New Roman"/>
                <w:szCs w:val="22"/>
                <w:lang w:val="sk-SK"/>
              </w:rPr>
              <w:t>Poruchy obličiek a močových ciest</w:t>
            </w:r>
          </w:p>
        </w:tc>
        <w:tc>
          <w:tcPr>
            <w:tcW w:w="4860" w:type="dxa"/>
            <w:vAlign w:val="center"/>
          </w:tcPr>
          <w:p w:rsidR="000F14A8" w:rsidRPr="00E748FB" w:rsidRDefault="001F51E0" w:rsidP="003F61A4">
            <w:pPr>
              <w:autoSpaceDE w:val="0"/>
              <w:autoSpaceDN w:val="0"/>
              <w:adjustRightInd w:val="0"/>
              <w:spacing w:after="0" w:line="240" w:lineRule="auto"/>
              <w:rPr>
                <w:rFonts w:ascii="Times New Roman" w:hAnsi="Times New Roman"/>
                <w:szCs w:val="22"/>
                <w:lang w:val="sk-SK"/>
              </w:rPr>
            </w:pPr>
            <w:r w:rsidRPr="00E748FB">
              <w:rPr>
                <w:rFonts w:ascii="Times New Roman" w:hAnsi="Times New Roman"/>
                <w:i/>
                <w:szCs w:val="22"/>
                <w:lang w:val="sk-SK"/>
              </w:rPr>
              <w:t>Menej časté :</w:t>
            </w:r>
            <w:r w:rsidRPr="00E748FB">
              <w:rPr>
                <w:rFonts w:ascii="Times New Roman" w:hAnsi="Times New Roman"/>
                <w:szCs w:val="22"/>
                <w:lang w:val="sk-SK"/>
              </w:rPr>
              <w:t xml:space="preserve"> nefrotický syndróm</w:t>
            </w:r>
          </w:p>
        </w:tc>
      </w:tr>
      <w:tr w:rsidR="000F14A8" w:rsidRPr="00E748FB" w:rsidTr="0039792F">
        <w:trPr>
          <w:cantSplit/>
          <w:trHeight w:val="315"/>
        </w:trPr>
        <w:tc>
          <w:tcPr>
            <w:tcW w:w="3420" w:type="dxa"/>
            <w:vMerge w:val="restart"/>
          </w:tcPr>
          <w:p w:rsidR="000F14A8" w:rsidRPr="00E748FB" w:rsidRDefault="001F51E0" w:rsidP="003F61A4">
            <w:pPr>
              <w:autoSpaceDE w:val="0"/>
              <w:autoSpaceDN w:val="0"/>
              <w:adjustRightInd w:val="0"/>
              <w:spacing w:after="0" w:line="240" w:lineRule="auto"/>
              <w:rPr>
                <w:rFonts w:ascii="Times New Roman" w:hAnsi="Times New Roman"/>
                <w:szCs w:val="22"/>
                <w:lang w:val="sk-SK"/>
              </w:rPr>
            </w:pPr>
            <w:r w:rsidRPr="00E748FB">
              <w:rPr>
                <w:rFonts w:ascii="Times New Roman" w:hAnsi="Times New Roman"/>
                <w:szCs w:val="22"/>
                <w:lang w:val="sk-SK"/>
              </w:rPr>
              <w:t xml:space="preserve">Celkové </w:t>
            </w:r>
            <w:r w:rsidR="00A9615F" w:rsidRPr="00E748FB">
              <w:rPr>
                <w:rFonts w:ascii="Times New Roman" w:hAnsi="Times New Roman"/>
                <w:szCs w:val="22"/>
                <w:lang w:val="sk-SK"/>
              </w:rPr>
              <w:t>poruchy</w:t>
            </w:r>
            <w:r w:rsidRPr="00E748FB">
              <w:rPr>
                <w:rFonts w:ascii="Times New Roman" w:hAnsi="Times New Roman"/>
                <w:szCs w:val="22"/>
                <w:lang w:val="sk-SK"/>
              </w:rPr>
              <w:t xml:space="preserve"> a reakcie v mieste podania</w:t>
            </w:r>
          </w:p>
        </w:tc>
        <w:tc>
          <w:tcPr>
            <w:tcW w:w="4860" w:type="dxa"/>
            <w:vAlign w:val="center"/>
          </w:tcPr>
          <w:p w:rsidR="000F14A8" w:rsidRPr="00E748FB" w:rsidRDefault="001F51E0" w:rsidP="003F61A4">
            <w:pPr>
              <w:spacing w:after="0" w:line="240" w:lineRule="auto"/>
              <w:rPr>
                <w:rFonts w:ascii="Times New Roman" w:hAnsi="Times New Roman"/>
                <w:szCs w:val="22"/>
                <w:lang w:val="sk-SK"/>
              </w:rPr>
            </w:pPr>
            <w:r w:rsidRPr="00E748FB">
              <w:rPr>
                <w:rFonts w:ascii="Times New Roman" w:hAnsi="Times New Roman"/>
                <w:i/>
                <w:szCs w:val="22"/>
                <w:lang w:val="sk-SK"/>
              </w:rPr>
              <w:t>Veľmi časté :</w:t>
            </w:r>
            <w:r w:rsidRPr="00E748FB">
              <w:rPr>
                <w:rFonts w:ascii="Times New Roman" w:hAnsi="Times New Roman"/>
                <w:szCs w:val="22"/>
                <w:lang w:val="sk-SK"/>
              </w:rPr>
              <w:t xml:space="preserve"> letargia, pyrexia</w:t>
            </w:r>
          </w:p>
        </w:tc>
      </w:tr>
      <w:tr w:rsidR="000F14A8" w:rsidRPr="00E748FB" w:rsidTr="0039792F">
        <w:trPr>
          <w:cantSplit/>
          <w:trHeight w:val="300"/>
        </w:trPr>
        <w:tc>
          <w:tcPr>
            <w:tcW w:w="3420" w:type="dxa"/>
            <w:vMerge/>
          </w:tcPr>
          <w:p w:rsidR="000F14A8" w:rsidRPr="00E748FB" w:rsidRDefault="000F14A8" w:rsidP="003F61A4">
            <w:pPr>
              <w:autoSpaceDE w:val="0"/>
              <w:autoSpaceDN w:val="0"/>
              <w:adjustRightInd w:val="0"/>
              <w:spacing w:after="0" w:line="240" w:lineRule="auto"/>
              <w:rPr>
                <w:rFonts w:ascii="Times New Roman" w:hAnsi="Times New Roman"/>
                <w:szCs w:val="22"/>
                <w:lang w:val="sk-SK"/>
              </w:rPr>
            </w:pPr>
          </w:p>
        </w:tc>
        <w:tc>
          <w:tcPr>
            <w:tcW w:w="4860" w:type="dxa"/>
            <w:vAlign w:val="center"/>
          </w:tcPr>
          <w:p w:rsidR="000F14A8" w:rsidRPr="00E748FB" w:rsidRDefault="001F51E0" w:rsidP="003F61A4">
            <w:pPr>
              <w:autoSpaceDE w:val="0"/>
              <w:autoSpaceDN w:val="0"/>
              <w:adjustRightInd w:val="0"/>
              <w:spacing w:after="0" w:line="240" w:lineRule="auto"/>
              <w:rPr>
                <w:rFonts w:ascii="Times New Roman" w:hAnsi="Times New Roman"/>
                <w:szCs w:val="22"/>
                <w:lang w:val="sk-SK"/>
              </w:rPr>
            </w:pPr>
            <w:r w:rsidRPr="00E748FB">
              <w:rPr>
                <w:rFonts w:ascii="Times New Roman" w:hAnsi="Times New Roman"/>
                <w:i/>
                <w:szCs w:val="22"/>
                <w:lang w:val="sk-SK"/>
              </w:rPr>
              <w:t>Časté:</w:t>
            </w:r>
            <w:r w:rsidRPr="00E748FB">
              <w:rPr>
                <w:rFonts w:ascii="Times New Roman" w:hAnsi="Times New Roman"/>
                <w:szCs w:val="22"/>
                <w:lang w:val="sk-SK"/>
              </w:rPr>
              <w:t xml:space="preserve"> </w:t>
            </w:r>
            <w:r w:rsidR="00FB603F" w:rsidRPr="00E748FB">
              <w:rPr>
                <w:rFonts w:ascii="Times New Roman" w:hAnsi="Times New Roman"/>
                <w:szCs w:val="22"/>
                <w:lang w:val="sk-SK"/>
              </w:rPr>
              <w:t>a</w:t>
            </w:r>
            <w:r w:rsidRPr="00E748FB">
              <w:rPr>
                <w:rFonts w:ascii="Times New Roman" w:hAnsi="Times New Roman"/>
                <w:szCs w:val="22"/>
                <w:lang w:val="sk-SK"/>
              </w:rPr>
              <w:t>sténia</w:t>
            </w:r>
          </w:p>
        </w:tc>
      </w:tr>
      <w:tr w:rsidR="000F14A8" w:rsidRPr="004F058D" w:rsidTr="0039792F">
        <w:trPr>
          <w:cantSplit/>
        </w:trPr>
        <w:tc>
          <w:tcPr>
            <w:tcW w:w="3420" w:type="dxa"/>
          </w:tcPr>
          <w:p w:rsidR="000F14A8" w:rsidRPr="00E748FB" w:rsidRDefault="00A9615F" w:rsidP="003F61A4">
            <w:pPr>
              <w:autoSpaceDE w:val="0"/>
              <w:autoSpaceDN w:val="0"/>
              <w:adjustRightInd w:val="0"/>
              <w:spacing w:after="0" w:line="240" w:lineRule="auto"/>
              <w:rPr>
                <w:rFonts w:ascii="Times New Roman" w:hAnsi="Times New Roman"/>
                <w:szCs w:val="22"/>
                <w:lang w:val="sk-SK"/>
              </w:rPr>
            </w:pPr>
            <w:r w:rsidRPr="00E748FB">
              <w:rPr>
                <w:rFonts w:ascii="Times New Roman" w:hAnsi="Times New Roman"/>
                <w:szCs w:val="22"/>
                <w:lang w:val="sk-SK"/>
              </w:rPr>
              <w:t>L</w:t>
            </w:r>
            <w:r w:rsidR="001F51E0" w:rsidRPr="00E748FB">
              <w:rPr>
                <w:rFonts w:ascii="Times New Roman" w:hAnsi="Times New Roman"/>
                <w:szCs w:val="22"/>
                <w:lang w:val="sk-SK"/>
              </w:rPr>
              <w:t>aboratórne a funkčné vyšetrenia</w:t>
            </w:r>
          </w:p>
        </w:tc>
        <w:tc>
          <w:tcPr>
            <w:tcW w:w="4860" w:type="dxa"/>
            <w:vAlign w:val="center"/>
          </w:tcPr>
          <w:p w:rsidR="000F14A8" w:rsidRPr="00E748FB" w:rsidRDefault="001F51E0" w:rsidP="003F61A4">
            <w:pPr>
              <w:autoSpaceDE w:val="0"/>
              <w:autoSpaceDN w:val="0"/>
              <w:adjustRightInd w:val="0"/>
              <w:spacing w:after="0" w:line="240" w:lineRule="auto"/>
              <w:rPr>
                <w:rFonts w:ascii="Times New Roman" w:hAnsi="Times New Roman"/>
                <w:szCs w:val="22"/>
                <w:lang w:val="sk-SK"/>
              </w:rPr>
            </w:pPr>
            <w:r w:rsidRPr="00E748FB">
              <w:rPr>
                <w:rFonts w:ascii="Times New Roman" w:hAnsi="Times New Roman"/>
                <w:i/>
                <w:szCs w:val="22"/>
                <w:lang w:val="sk-SK"/>
              </w:rPr>
              <w:t>Časté:</w:t>
            </w:r>
            <w:r w:rsidRPr="00E748FB">
              <w:rPr>
                <w:rFonts w:ascii="Times New Roman" w:hAnsi="Times New Roman"/>
                <w:szCs w:val="22"/>
                <w:lang w:val="sk-SK"/>
              </w:rPr>
              <w:t xml:space="preserve"> patologické hodnoty funkčných pečeňových testov</w:t>
            </w:r>
          </w:p>
        </w:tc>
      </w:tr>
    </w:tbl>
    <w:p w:rsidR="000F14A8" w:rsidRPr="00E748FB" w:rsidRDefault="000F14A8" w:rsidP="003F61A4">
      <w:pPr>
        <w:spacing w:after="0" w:line="240" w:lineRule="auto"/>
        <w:ind w:left="567" w:hanging="567"/>
        <w:rPr>
          <w:rFonts w:ascii="Times New Roman" w:hAnsi="Times New Roman"/>
          <w:szCs w:val="22"/>
          <w:lang w:val="sk-SK"/>
        </w:rPr>
      </w:pPr>
    </w:p>
    <w:p w:rsidR="001F51E0" w:rsidRPr="00E748FB" w:rsidRDefault="001F51E0" w:rsidP="003F61A4">
      <w:pPr>
        <w:keepNext/>
        <w:spacing w:after="0" w:line="240" w:lineRule="auto"/>
        <w:ind w:left="567" w:hanging="567"/>
        <w:rPr>
          <w:rFonts w:ascii="Times New Roman" w:hAnsi="Times New Roman"/>
          <w:szCs w:val="22"/>
          <w:u w:val="single"/>
          <w:lang w:val="sk-SK"/>
        </w:rPr>
      </w:pPr>
      <w:r w:rsidRPr="00E748FB">
        <w:rPr>
          <w:rFonts w:ascii="Times New Roman" w:hAnsi="Times New Roman"/>
          <w:szCs w:val="22"/>
          <w:u w:val="single"/>
          <w:lang w:val="sk-SK"/>
        </w:rPr>
        <w:t xml:space="preserve">Popis vybraných nežiaducich </w:t>
      </w:r>
      <w:r w:rsidR="003D5EB9" w:rsidRPr="00E748FB">
        <w:rPr>
          <w:rFonts w:ascii="Times New Roman" w:hAnsi="Times New Roman"/>
          <w:szCs w:val="22"/>
          <w:u w:val="single"/>
          <w:lang w:val="sk-SK"/>
        </w:rPr>
        <w:t>účinkov</w:t>
      </w:r>
    </w:p>
    <w:p w:rsidR="000F14A8" w:rsidRPr="00E748FB" w:rsidRDefault="000F14A8" w:rsidP="003F61A4">
      <w:pPr>
        <w:keepNext/>
        <w:autoSpaceDE w:val="0"/>
        <w:autoSpaceDN w:val="0"/>
        <w:adjustRightInd w:val="0"/>
        <w:spacing w:after="0" w:line="240" w:lineRule="auto"/>
        <w:rPr>
          <w:rFonts w:ascii="Times New Roman" w:hAnsi="Times New Roman"/>
          <w:i/>
          <w:szCs w:val="22"/>
          <w:u w:val="single"/>
          <w:lang w:val="sk-SK"/>
        </w:rPr>
      </w:pPr>
    </w:p>
    <w:p w:rsidR="001F51E0" w:rsidRPr="00E748FB" w:rsidRDefault="001F51E0" w:rsidP="003F61A4">
      <w:pPr>
        <w:keepNext/>
        <w:autoSpaceDE w:val="0"/>
        <w:autoSpaceDN w:val="0"/>
        <w:adjustRightInd w:val="0"/>
        <w:spacing w:after="0" w:line="240" w:lineRule="auto"/>
        <w:rPr>
          <w:rFonts w:ascii="Times New Roman" w:hAnsi="Times New Roman"/>
          <w:i/>
          <w:szCs w:val="22"/>
          <w:u w:val="single"/>
          <w:lang w:val="sk-SK"/>
        </w:rPr>
      </w:pPr>
      <w:r w:rsidRPr="00E748FB">
        <w:rPr>
          <w:rFonts w:ascii="Times New Roman" w:hAnsi="Times New Roman"/>
          <w:i/>
          <w:szCs w:val="22"/>
          <w:u w:val="single"/>
          <w:lang w:val="sk-SK"/>
        </w:rPr>
        <w:t>Skúsenosti s liekom PROCYSBI v klinických štúdi</w:t>
      </w:r>
      <w:r w:rsidR="003D5EB9" w:rsidRPr="00E748FB">
        <w:rPr>
          <w:rFonts w:ascii="Times New Roman" w:hAnsi="Times New Roman"/>
          <w:i/>
          <w:szCs w:val="22"/>
          <w:u w:val="single"/>
          <w:lang w:val="sk-SK"/>
        </w:rPr>
        <w:t>ách</w:t>
      </w:r>
    </w:p>
    <w:p w:rsidR="001F51E0" w:rsidRPr="00E748FB" w:rsidRDefault="001F51E0" w:rsidP="003F61A4">
      <w:pPr>
        <w:autoSpaceDE w:val="0"/>
        <w:autoSpaceDN w:val="0"/>
        <w:adjustRightInd w:val="0"/>
        <w:spacing w:after="0" w:line="240" w:lineRule="auto"/>
        <w:rPr>
          <w:rFonts w:ascii="Times New Roman" w:hAnsi="Times New Roman"/>
          <w:szCs w:val="22"/>
          <w:lang w:val="sk-SK"/>
        </w:rPr>
      </w:pPr>
      <w:r w:rsidRPr="00E748FB">
        <w:rPr>
          <w:rFonts w:ascii="Times New Roman" w:hAnsi="Times New Roman"/>
          <w:szCs w:val="22"/>
          <w:lang w:val="sk-SK"/>
        </w:rPr>
        <w:t>V klinických štúdiách porovnávajúcich PROCYSBI s cysteamínbitart</w:t>
      </w:r>
      <w:r w:rsidR="00FB603F" w:rsidRPr="00E748FB">
        <w:rPr>
          <w:rFonts w:ascii="Times New Roman" w:hAnsi="Times New Roman"/>
          <w:szCs w:val="22"/>
          <w:lang w:val="sk-SK"/>
        </w:rPr>
        <w:t>a</w:t>
      </w:r>
      <w:r w:rsidRPr="00E748FB">
        <w:rPr>
          <w:rFonts w:ascii="Times New Roman" w:hAnsi="Times New Roman"/>
          <w:szCs w:val="22"/>
          <w:lang w:val="sk-SK"/>
        </w:rPr>
        <w:t xml:space="preserve">rátom s okamžitým uvoľňovaním sa v prípade jednej tretiny pacientov prejavili veľmi časté gastrointestinálne poruchy (nauzea, vracanie, abdominálna bolesť). Pozorovali sa tiež časté poruchy nervového systému (bolesť hlavy, somnolencia a letargia) a časté celkové poruchy (asténia). </w:t>
      </w:r>
    </w:p>
    <w:p w:rsidR="000F14A8" w:rsidRPr="00E748FB" w:rsidRDefault="000F14A8" w:rsidP="003F61A4">
      <w:pPr>
        <w:autoSpaceDE w:val="0"/>
        <w:autoSpaceDN w:val="0"/>
        <w:adjustRightInd w:val="0"/>
        <w:spacing w:after="0" w:line="240" w:lineRule="auto"/>
        <w:rPr>
          <w:rFonts w:ascii="Times New Roman" w:hAnsi="Times New Roman"/>
          <w:szCs w:val="22"/>
          <w:lang w:val="sk-SK"/>
        </w:rPr>
      </w:pPr>
    </w:p>
    <w:p w:rsidR="00520362" w:rsidRPr="00E748FB" w:rsidRDefault="00520362" w:rsidP="003F61A4">
      <w:pPr>
        <w:keepNext/>
        <w:autoSpaceDE w:val="0"/>
        <w:autoSpaceDN w:val="0"/>
        <w:adjustRightInd w:val="0"/>
        <w:spacing w:after="0" w:line="240" w:lineRule="auto"/>
        <w:rPr>
          <w:rFonts w:ascii="Times New Roman" w:hAnsi="Times New Roman"/>
          <w:i/>
          <w:szCs w:val="22"/>
          <w:u w:val="single"/>
          <w:lang w:val="sk-SK"/>
        </w:rPr>
      </w:pPr>
      <w:r w:rsidRPr="00E748FB">
        <w:rPr>
          <w:rFonts w:ascii="Times New Roman" w:hAnsi="Times New Roman"/>
          <w:i/>
          <w:szCs w:val="22"/>
          <w:u w:val="single"/>
          <w:lang w:val="sk-SK"/>
        </w:rPr>
        <w:t>Skúsenosti s cysteamínbitart</w:t>
      </w:r>
      <w:r w:rsidR="00FB603F" w:rsidRPr="00E748FB">
        <w:rPr>
          <w:rFonts w:ascii="Times New Roman" w:hAnsi="Times New Roman"/>
          <w:i/>
          <w:szCs w:val="22"/>
          <w:u w:val="single"/>
          <w:lang w:val="sk-SK"/>
        </w:rPr>
        <w:t>a</w:t>
      </w:r>
      <w:r w:rsidRPr="00E748FB">
        <w:rPr>
          <w:rFonts w:ascii="Times New Roman" w:hAnsi="Times New Roman"/>
          <w:i/>
          <w:szCs w:val="22"/>
          <w:u w:val="single"/>
          <w:lang w:val="sk-SK"/>
        </w:rPr>
        <w:t>rátom s okamžitým uvoľňovaním po uvedení na trh</w:t>
      </w:r>
    </w:p>
    <w:p w:rsidR="00520362" w:rsidRPr="00E748FB" w:rsidRDefault="00520362" w:rsidP="003F61A4">
      <w:pPr>
        <w:autoSpaceDE w:val="0"/>
        <w:autoSpaceDN w:val="0"/>
        <w:adjustRightInd w:val="0"/>
        <w:spacing w:after="0" w:line="240" w:lineRule="auto"/>
        <w:rPr>
          <w:rFonts w:ascii="Times New Roman" w:hAnsi="Times New Roman"/>
          <w:szCs w:val="22"/>
          <w:lang w:val="sk-SK"/>
        </w:rPr>
      </w:pPr>
      <w:r w:rsidRPr="00E748FB">
        <w:rPr>
          <w:rFonts w:ascii="Times New Roman" w:hAnsi="Times New Roman"/>
          <w:szCs w:val="22"/>
          <w:lang w:val="sk-SK"/>
        </w:rPr>
        <w:t>Pri užívaní cysteamínbitart</w:t>
      </w:r>
      <w:r w:rsidR="00867DA3" w:rsidRPr="00E748FB">
        <w:rPr>
          <w:rFonts w:ascii="Times New Roman" w:hAnsi="Times New Roman"/>
          <w:szCs w:val="22"/>
          <w:lang w:val="sk-SK"/>
        </w:rPr>
        <w:t>a</w:t>
      </w:r>
      <w:r w:rsidRPr="00E748FB">
        <w:rPr>
          <w:rFonts w:ascii="Times New Roman" w:hAnsi="Times New Roman"/>
          <w:szCs w:val="22"/>
          <w:lang w:val="sk-SK"/>
        </w:rPr>
        <w:t>rátu s okamž</w:t>
      </w:r>
      <w:r w:rsidR="00867DA3" w:rsidRPr="00E748FB">
        <w:rPr>
          <w:rFonts w:ascii="Times New Roman" w:hAnsi="Times New Roman"/>
          <w:szCs w:val="22"/>
          <w:lang w:val="sk-SK"/>
        </w:rPr>
        <w:t>i</w:t>
      </w:r>
      <w:r w:rsidRPr="00E748FB">
        <w:rPr>
          <w:rFonts w:ascii="Times New Roman" w:hAnsi="Times New Roman"/>
          <w:szCs w:val="22"/>
          <w:lang w:val="sk-SK"/>
        </w:rPr>
        <w:t>tým uvoľňovaním bola hlásená benígna intrakraniálna hypertenzia (alebo pseudotumor mozgu (PTC)) s papiloedémom</w:t>
      </w:r>
      <w:r w:rsidR="00B623D1" w:rsidRPr="00E748FB">
        <w:rPr>
          <w:rFonts w:ascii="Times New Roman" w:hAnsi="Times New Roman"/>
          <w:szCs w:val="22"/>
          <w:lang w:val="sk-SK"/>
        </w:rPr>
        <w:t>,</w:t>
      </w:r>
      <w:r w:rsidRPr="00E748FB">
        <w:rPr>
          <w:rFonts w:ascii="Times New Roman" w:hAnsi="Times New Roman"/>
          <w:szCs w:val="22"/>
          <w:lang w:val="sk-SK"/>
        </w:rPr>
        <w:t xml:space="preserve"> kožné lézie, molusk</w:t>
      </w:r>
      <w:r w:rsidR="00867DA3" w:rsidRPr="00E748FB">
        <w:rPr>
          <w:rFonts w:ascii="Times New Roman" w:hAnsi="Times New Roman"/>
          <w:szCs w:val="22"/>
          <w:lang w:val="sk-SK"/>
        </w:rPr>
        <w:t>uli</w:t>
      </w:r>
      <w:r w:rsidRPr="00E748FB">
        <w:rPr>
          <w:rFonts w:ascii="Times New Roman" w:hAnsi="Times New Roman"/>
          <w:szCs w:val="22"/>
          <w:lang w:val="sk-SK"/>
        </w:rPr>
        <w:t xml:space="preserve">dné pseudotumory, kožné strie, </w:t>
      </w:r>
      <w:r w:rsidR="00867DA3" w:rsidRPr="00E748FB">
        <w:rPr>
          <w:rFonts w:ascii="Times New Roman" w:hAnsi="Times New Roman"/>
          <w:szCs w:val="22"/>
          <w:lang w:val="sk-SK"/>
        </w:rPr>
        <w:t>fragilita</w:t>
      </w:r>
      <w:r w:rsidRPr="00E748FB">
        <w:rPr>
          <w:rFonts w:ascii="Times New Roman" w:hAnsi="Times New Roman"/>
          <w:szCs w:val="22"/>
          <w:lang w:val="sk-SK"/>
        </w:rPr>
        <w:t xml:space="preserve"> kože</w:t>
      </w:r>
      <w:r w:rsidR="00B623D1" w:rsidRPr="00E748FB">
        <w:rPr>
          <w:rFonts w:ascii="Times New Roman" w:hAnsi="Times New Roman"/>
          <w:szCs w:val="22"/>
          <w:lang w:val="sk-SK"/>
        </w:rPr>
        <w:t>,</w:t>
      </w:r>
      <w:r w:rsidRPr="00E748FB">
        <w:rPr>
          <w:rFonts w:ascii="Times New Roman" w:hAnsi="Times New Roman"/>
          <w:szCs w:val="22"/>
          <w:lang w:val="sk-SK"/>
        </w:rPr>
        <w:t xml:space="preserve"> hyperextenzia kĺbov, bolesti dolných končatín, genu valgum, osteopénia, kompresívna fraktúra a skolióza (pozri časť</w:t>
      </w:r>
      <w:r w:rsidR="0057281D" w:rsidRPr="00E748FB">
        <w:rPr>
          <w:rFonts w:ascii="Times New Roman" w:hAnsi="Times New Roman"/>
          <w:szCs w:val="22"/>
          <w:lang w:val="sk-SK"/>
        </w:rPr>
        <w:t> </w:t>
      </w:r>
      <w:r w:rsidRPr="00E748FB">
        <w:rPr>
          <w:rFonts w:ascii="Times New Roman" w:hAnsi="Times New Roman"/>
          <w:szCs w:val="22"/>
          <w:lang w:val="sk-SK"/>
        </w:rPr>
        <w:t xml:space="preserve">4.4). </w:t>
      </w:r>
    </w:p>
    <w:p w:rsidR="000F14A8" w:rsidRPr="00E748FB" w:rsidRDefault="000F14A8" w:rsidP="003F61A4">
      <w:pPr>
        <w:autoSpaceDE w:val="0"/>
        <w:autoSpaceDN w:val="0"/>
        <w:adjustRightInd w:val="0"/>
        <w:spacing w:after="0" w:line="240" w:lineRule="auto"/>
        <w:rPr>
          <w:rFonts w:ascii="Times New Roman" w:hAnsi="Times New Roman"/>
          <w:szCs w:val="22"/>
          <w:lang w:val="sk-SK"/>
        </w:rPr>
      </w:pPr>
    </w:p>
    <w:p w:rsidR="00520362" w:rsidRPr="00E748FB" w:rsidRDefault="00520362" w:rsidP="003F61A4">
      <w:pPr>
        <w:autoSpaceDE w:val="0"/>
        <w:autoSpaceDN w:val="0"/>
        <w:adjustRightInd w:val="0"/>
        <w:spacing w:after="0" w:line="240" w:lineRule="auto"/>
        <w:rPr>
          <w:rFonts w:ascii="Times New Roman" w:hAnsi="Times New Roman"/>
          <w:szCs w:val="22"/>
          <w:lang w:val="sk-SK"/>
        </w:rPr>
      </w:pPr>
      <w:r w:rsidRPr="00E748FB">
        <w:rPr>
          <w:rFonts w:ascii="Times New Roman" w:hAnsi="Times New Roman"/>
          <w:szCs w:val="22"/>
          <w:lang w:val="sk-SK"/>
        </w:rPr>
        <w:t xml:space="preserve">Boli hlásené </w:t>
      </w:r>
      <w:r w:rsidR="00860C17" w:rsidRPr="00E748FB">
        <w:rPr>
          <w:rFonts w:ascii="Times New Roman" w:hAnsi="Times New Roman"/>
          <w:szCs w:val="22"/>
          <w:lang w:val="sk-SK"/>
        </w:rPr>
        <w:t>dva</w:t>
      </w:r>
      <w:r w:rsidRPr="00E748FB">
        <w:rPr>
          <w:rFonts w:ascii="Times New Roman" w:hAnsi="Times New Roman"/>
          <w:szCs w:val="22"/>
          <w:lang w:val="sk-SK"/>
        </w:rPr>
        <w:t xml:space="preserve"> prípady nefrotického syndrómu v období do 6</w:t>
      </w:r>
      <w:r w:rsidR="00AE0D97" w:rsidRPr="00E748FB">
        <w:rPr>
          <w:rFonts w:ascii="Times New Roman" w:hAnsi="Times New Roman"/>
          <w:szCs w:val="22"/>
          <w:lang w:val="sk-SK"/>
        </w:rPr>
        <w:t> </w:t>
      </w:r>
      <w:r w:rsidRPr="00E748FB">
        <w:rPr>
          <w:rFonts w:ascii="Times New Roman" w:hAnsi="Times New Roman"/>
          <w:szCs w:val="22"/>
          <w:lang w:val="sk-SK"/>
        </w:rPr>
        <w:t>mesiacov po za</w:t>
      </w:r>
      <w:r w:rsidR="00867DA3" w:rsidRPr="00E748FB">
        <w:rPr>
          <w:rFonts w:ascii="Times New Roman" w:hAnsi="Times New Roman"/>
          <w:szCs w:val="22"/>
          <w:lang w:val="sk-SK"/>
        </w:rPr>
        <w:t>čatí</w:t>
      </w:r>
      <w:r w:rsidRPr="00E748FB">
        <w:rPr>
          <w:rFonts w:ascii="Times New Roman" w:hAnsi="Times New Roman"/>
          <w:szCs w:val="22"/>
          <w:lang w:val="sk-SK"/>
        </w:rPr>
        <w:t xml:space="preserve"> liečby s rýchlym uzdravením po vysadení liečby. Histologické vyšetrenie preukázalo membranóznu glomerulárnu nefritídu obličkového alotransplantátu v jednom prípade a hypersenzitívnu intersticiálnu nefritídu v druhom prípade.</w:t>
      </w:r>
    </w:p>
    <w:p w:rsidR="000F14A8" w:rsidRPr="00E748FB" w:rsidRDefault="000F14A8" w:rsidP="003F61A4">
      <w:pPr>
        <w:autoSpaceDE w:val="0"/>
        <w:autoSpaceDN w:val="0"/>
        <w:adjustRightInd w:val="0"/>
        <w:spacing w:after="0" w:line="240" w:lineRule="auto"/>
        <w:rPr>
          <w:rFonts w:ascii="Times New Roman" w:hAnsi="Times New Roman"/>
          <w:szCs w:val="22"/>
          <w:lang w:val="sk-SK"/>
        </w:rPr>
      </w:pPr>
    </w:p>
    <w:p w:rsidR="00520362" w:rsidRPr="00E748FB" w:rsidRDefault="00520362" w:rsidP="003F61A4">
      <w:pPr>
        <w:autoSpaceDE w:val="0"/>
        <w:autoSpaceDN w:val="0"/>
        <w:adjustRightInd w:val="0"/>
        <w:spacing w:after="0" w:line="240" w:lineRule="auto"/>
        <w:rPr>
          <w:rFonts w:ascii="Times New Roman" w:hAnsi="Times New Roman"/>
          <w:szCs w:val="22"/>
          <w:lang w:val="sk-SK"/>
        </w:rPr>
      </w:pPr>
      <w:r w:rsidRPr="00E748FB">
        <w:rPr>
          <w:rFonts w:ascii="Times New Roman" w:hAnsi="Times New Roman"/>
          <w:szCs w:val="22"/>
          <w:lang w:val="sk-SK"/>
        </w:rPr>
        <w:t>U detí chronicky liečených vysokými dávkami rozdielnych prípravkov cysteamínu (cysteamínchlórhydrát alebo cystamín alebo cysteamínbitartarát), najmä pri dávkach vyšších ako maximálna dávka 1,95</w:t>
      </w:r>
      <w:r w:rsidR="00AE0D97" w:rsidRPr="00E748FB">
        <w:rPr>
          <w:rFonts w:ascii="Times New Roman" w:hAnsi="Times New Roman"/>
          <w:szCs w:val="22"/>
          <w:lang w:val="sk-SK"/>
        </w:rPr>
        <w:t> </w:t>
      </w:r>
      <w:r w:rsidRPr="00E748FB">
        <w:rPr>
          <w:rFonts w:ascii="Times New Roman" w:hAnsi="Times New Roman"/>
          <w:szCs w:val="22"/>
          <w:lang w:val="sk-SK"/>
        </w:rPr>
        <w:t>g/m</w:t>
      </w:r>
      <w:r w:rsidRPr="00E748FB">
        <w:rPr>
          <w:rFonts w:ascii="Times New Roman" w:hAnsi="Times New Roman"/>
          <w:szCs w:val="22"/>
          <w:vertAlign w:val="superscript"/>
          <w:lang w:val="sk-SK"/>
        </w:rPr>
        <w:t>2</w:t>
      </w:r>
      <w:r w:rsidRPr="00E748FB">
        <w:rPr>
          <w:rFonts w:ascii="Times New Roman" w:hAnsi="Times New Roman"/>
          <w:szCs w:val="22"/>
          <w:lang w:val="sk-SK"/>
        </w:rPr>
        <w:t xml:space="preserve">/deň, bolo hlásených niekoľko prípadov syndrómu s príznakmi podobnými Ehlers-Danlosovmu syndrómu na lakťoch. V niektorých prípadoch sa tieto kožné lézie vyskytovali spolu s kožnými striami a kostnými léziami, ktoré boli najskôr zistené pri RTG vyšetrení. </w:t>
      </w:r>
      <w:r w:rsidR="00C656E7" w:rsidRPr="00E748FB">
        <w:rPr>
          <w:rFonts w:ascii="Times New Roman" w:hAnsi="Times New Roman"/>
          <w:szCs w:val="22"/>
          <w:lang w:val="sk-SK"/>
        </w:rPr>
        <w:t xml:space="preserve">Pri poruchách kostí </w:t>
      </w:r>
      <w:r w:rsidR="00930701" w:rsidRPr="00E748FB">
        <w:rPr>
          <w:rFonts w:ascii="Times New Roman" w:hAnsi="Times New Roman"/>
          <w:szCs w:val="22"/>
          <w:lang w:val="sk-SK"/>
        </w:rPr>
        <w:t>i</w:t>
      </w:r>
      <w:r w:rsidR="00C656E7" w:rsidRPr="00E748FB">
        <w:rPr>
          <w:rFonts w:ascii="Times New Roman" w:hAnsi="Times New Roman"/>
          <w:szCs w:val="22"/>
          <w:lang w:val="sk-SK"/>
        </w:rPr>
        <w:t xml:space="preserve">šlo </w:t>
      </w:r>
      <w:r w:rsidRPr="00E748FB">
        <w:rPr>
          <w:rFonts w:ascii="Times New Roman" w:hAnsi="Times New Roman"/>
          <w:szCs w:val="22"/>
          <w:lang w:val="sk-SK"/>
        </w:rPr>
        <w:t xml:space="preserve">o genu valgum, bolesti dolných končatín a hyperextenziu kĺbov, osteopéniu, kompresívne fraktúry a skoliózu. </w:t>
      </w:r>
      <w:r w:rsidR="00A9615F" w:rsidRPr="00E748FB">
        <w:rPr>
          <w:rFonts w:ascii="Times New Roman" w:hAnsi="Times New Roman"/>
          <w:szCs w:val="22"/>
          <w:lang w:val="sk-SK"/>
        </w:rPr>
        <w:t>V </w:t>
      </w:r>
      <w:r w:rsidRPr="00E748FB">
        <w:rPr>
          <w:rFonts w:ascii="Times New Roman" w:hAnsi="Times New Roman"/>
          <w:szCs w:val="22"/>
          <w:lang w:val="sk-SK"/>
        </w:rPr>
        <w:t>niekoľkých prípadoch, keď boli vykonané histopatologické vyšetrenia kože, výsledky týchto vyšetrení poukazovali na angioendoteliomatózu. Jeden pacient potom zomrel na akútnu mozgovú ischémiu so zreteľnou vaskulopatiou. U niektorých pacientov došlo po znížení dávky cysteamínu s okamžitým uvoľňovaním k regresii kožných lézií (pozri časť</w:t>
      </w:r>
      <w:r w:rsidR="00AE0D97" w:rsidRPr="00E748FB">
        <w:rPr>
          <w:rFonts w:ascii="Times New Roman" w:hAnsi="Times New Roman"/>
          <w:szCs w:val="22"/>
          <w:lang w:val="sk-SK"/>
        </w:rPr>
        <w:t> </w:t>
      </w:r>
      <w:r w:rsidRPr="00E748FB">
        <w:rPr>
          <w:rFonts w:ascii="Times New Roman" w:hAnsi="Times New Roman"/>
          <w:szCs w:val="22"/>
          <w:lang w:val="sk-SK"/>
        </w:rPr>
        <w:t>4.4).</w:t>
      </w:r>
    </w:p>
    <w:p w:rsidR="000F14A8" w:rsidRPr="00E748FB" w:rsidRDefault="000F14A8" w:rsidP="003F61A4">
      <w:pPr>
        <w:autoSpaceDE w:val="0"/>
        <w:autoSpaceDN w:val="0"/>
        <w:adjustRightInd w:val="0"/>
        <w:spacing w:after="0" w:line="240" w:lineRule="auto"/>
        <w:rPr>
          <w:rFonts w:ascii="Times New Roman" w:hAnsi="Times New Roman"/>
          <w:szCs w:val="22"/>
          <w:lang w:val="sk-SK"/>
        </w:rPr>
      </w:pPr>
    </w:p>
    <w:p w:rsidR="00520362" w:rsidRPr="00E748FB" w:rsidRDefault="00520362" w:rsidP="003F61A4">
      <w:pPr>
        <w:keepNext/>
        <w:autoSpaceDE w:val="0"/>
        <w:autoSpaceDN w:val="0"/>
        <w:adjustRightInd w:val="0"/>
        <w:spacing w:after="0" w:line="240" w:lineRule="auto"/>
        <w:rPr>
          <w:rFonts w:ascii="Times New Roman" w:hAnsi="Times New Roman"/>
          <w:szCs w:val="22"/>
          <w:lang w:val="sk-SK"/>
        </w:rPr>
      </w:pPr>
      <w:r w:rsidRPr="00E748FB">
        <w:rPr>
          <w:rFonts w:ascii="Times New Roman" w:hAnsi="Times New Roman"/>
          <w:szCs w:val="22"/>
          <w:u w:val="single"/>
          <w:lang w:val="sk-SK"/>
        </w:rPr>
        <w:t xml:space="preserve">Hlásenie podozrení na nežiaduce </w:t>
      </w:r>
      <w:r w:rsidR="00AE0D97" w:rsidRPr="00E748FB">
        <w:rPr>
          <w:rFonts w:ascii="Times New Roman" w:hAnsi="Times New Roman"/>
          <w:szCs w:val="22"/>
          <w:u w:val="single"/>
          <w:lang w:val="sk-SK"/>
        </w:rPr>
        <w:t>reakcie</w:t>
      </w:r>
    </w:p>
    <w:p w:rsidR="000F14A8" w:rsidRPr="00E748FB" w:rsidRDefault="000F14A8" w:rsidP="003F61A4">
      <w:pPr>
        <w:keepNext/>
        <w:autoSpaceDE w:val="0"/>
        <w:autoSpaceDN w:val="0"/>
        <w:adjustRightInd w:val="0"/>
        <w:spacing w:after="0" w:line="240" w:lineRule="auto"/>
        <w:rPr>
          <w:rFonts w:ascii="Times New Roman" w:hAnsi="Times New Roman"/>
          <w:szCs w:val="22"/>
          <w:u w:val="single"/>
          <w:lang w:val="sk-SK"/>
        </w:rPr>
      </w:pPr>
    </w:p>
    <w:p w:rsidR="00520362" w:rsidRPr="00E748FB" w:rsidRDefault="00520362" w:rsidP="003F61A4">
      <w:pPr>
        <w:autoSpaceDE w:val="0"/>
        <w:autoSpaceDN w:val="0"/>
        <w:adjustRightInd w:val="0"/>
        <w:spacing w:after="0" w:line="240" w:lineRule="auto"/>
        <w:rPr>
          <w:rFonts w:ascii="Times New Roman" w:hAnsi="Times New Roman"/>
          <w:szCs w:val="22"/>
          <w:lang w:val="sk-SK"/>
        </w:rPr>
      </w:pPr>
      <w:r w:rsidRPr="00E748FB">
        <w:rPr>
          <w:rFonts w:ascii="Times New Roman" w:hAnsi="Times New Roman"/>
          <w:szCs w:val="22"/>
          <w:lang w:val="sk-SK"/>
        </w:rPr>
        <w:t xml:space="preserve">Hlásenie podozrení na nežiaduce </w:t>
      </w:r>
      <w:r w:rsidR="00AE0D97" w:rsidRPr="00E748FB">
        <w:rPr>
          <w:rFonts w:ascii="Times New Roman" w:hAnsi="Times New Roman"/>
          <w:szCs w:val="22"/>
          <w:lang w:val="sk-SK"/>
        </w:rPr>
        <w:t xml:space="preserve">reakcie </w:t>
      </w:r>
      <w:r w:rsidRPr="00E748FB">
        <w:rPr>
          <w:rFonts w:ascii="Times New Roman" w:hAnsi="Times New Roman"/>
          <w:szCs w:val="22"/>
          <w:lang w:val="sk-SK"/>
        </w:rPr>
        <w:t xml:space="preserve">po registrácii lieku je dôležité. Umožňuje priebežné monitorovanie pomeru prínosu a rizika lieku. Od zdravotníckych pracovníkov sa vyžaduje, aby hlásili akékoľvek podozrenia na nežiaduce </w:t>
      </w:r>
      <w:r w:rsidR="00AE0D97" w:rsidRPr="00E748FB">
        <w:rPr>
          <w:rFonts w:ascii="Times New Roman" w:hAnsi="Times New Roman"/>
          <w:szCs w:val="22"/>
          <w:lang w:val="sk-SK"/>
        </w:rPr>
        <w:t xml:space="preserve">reakcie na </w:t>
      </w:r>
      <w:r w:rsidRPr="00E748FB">
        <w:rPr>
          <w:rFonts w:ascii="Times New Roman" w:hAnsi="Times New Roman"/>
          <w:szCs w:val="22"/>
          <w:shd w:val="clear" w:color="auto" w:fill="BFBFBF"/>
          <w:lang w:val="sk-SK"/>
        </w:rPr>
        <w:t xml:space="preserve">národné </w:t>
      </w:r>
      <w:r w:rsidR="00AE0D97" w:rsidRPr="00E748FB">
        <w:rPr>
          <w:rFonts w:ascii="Times New Roman" w:hAnsi="Times New Roman"/>
          <w:szCs w:val="22"/>
          <w:shd w:val="clear" w:color="auto" w:fill="BFBFBF"/>
          <w:lang w:val="sk-SK"/>
        </w:rPr>
        <w:t xml:space="preserve">centrum </w:t>
      </w:r>
      <w:r w:rsidRPr="00E748FB">
        <w:rPr>
          <w:rFonts w:ascii="Times New Roman" w:hAnsi="Times New Roman"/>
          <w:szCs w:val="22"/>
          <w:shd w:val="clear" w:color="auto" w:fill="BFBFBF"/>
          <w:lang w:val="sk-SK"/>
        </w:rPr>
        <w:t>hlásenia uvedené v </w:t>
      </w:r>
      <w:hyperlink r:id="rId10">
        <w:r w:rsidR="00AE0D97" w:rsidRPr="00E748FB">
          <w:rPr>
            <w:rStyle w:val="Hyperlink"/>
            <w:rFonts w:ascii="Times New Roman" w:hAnsi="Times New Roman"/>
            <w:shd w:val="clear" w:color="auto" w:fill="BFBFBF"/>
            <w:lang w:val="sk-SK"/>
          </w:rPr>
          <w:t>Prílohe V</w:t>
        </w:r>
      </w:hyperlink>
      <w:r w:rsidRPr="00E748FB">
        <w:rPr>
          <w:rFonts w:ascii="Times New Roman" w:hAnsi="Times New Roman"/>
          <w:szCs w:val="22"/>
          <w:lang w:val="sk-SK"/>
        </w:rPr>
        <w:t>.</w:t>
      </w:r>
    </w:p>
    <w:p w:rsidR="000F14A8" w:rsidRPr="00E748FB" w:rsidRDefault="000F14A8" w:rsidP="003F61A4">
      <w:pPr>
        <w:autoSpaceDE w:val="0"/>
        <w:autoSpaceDN w:val="0"/>
        <w:adjustRightInd w:val="0"/>
        <w:spacing w:after="0" w:line="240" w:lineRule="auto"/>
        <w:rPr>
          <w:rFonts w:ascii="Times New Roman" w:hAnsi="Times New Roman"/>
          <w:szCs w:val="22"/>
          <w:lang w:val="sk-SK"/>
        </w:rPr>
      </w:pPr>
    </w:p>
    <w:p w:rsidR="00520362" w:rsidRPr="00E748FB" w:rsidRDefault="00520362" w:rsidP="003F61A4">
      <w:pPr>
        <w:keepNext/>
        <w:spacing w:after="0" w:line="240" w:lineRule="auto"/>
        <w:ind w:left="567" w:hanging="567"/>
        <w:rPr>
          <w:rFonts w:ascii="Times New Roman" w:hAnsi="Times New Roman"/>
          <w:b/>
          <w:szCs w:val="22"/>
          <w:lang w:val="sk-SK"/>
        </w:rPr>
      </w:pPr>
      <w:r w:rsidRPr="00E748FB">
        <w:rPr>
          <w:rFonts w:ascii="Times New Roman" w:hAnsi="Times New Roman"/>
          <w:b/>
          <w:szCs w:val="22"/>
          <w:lang w:val="sk-SK"/>
        </w:rPr>
        <w:t>4.9</w:t>
      </w:r>
      <w:r w:rsidRPr="00E748FB">
        <w:rPr>
          <w:rFonts w:ascii="Times New Roman" w:hAnsi="Times New Roman"/>
          <w:b/>
          <w:szCs w:val="22"/>
          <w:lang w:val="sk-SK"/>
        </w:rPr>
        <w:tab/>
        <w:t>Predávkovanie</w:t>
      </w:r>
    </w:p>
    <w:p w:rsidR="000F14A8" w:rsidRPr="00E748FB" w:rsidRDefault="000F14A8" w:rsidP="003F61A4">
      <w:pPr>
        <w:keepNext/>
        <w:autoSpaceDE w:val="0"/>
        <w:autoSpaceDN w:val="0"/>
        <w:adjustRightInd w:val="0"/>
        <w:spacing w:after="0" w:line="240" w:lineRule="auto"/>
        <w:rPr>
          <w:rFonts w:ascii="Times New Roman" w:hAnsi="Times New Roman"/>
          <w:szCs w:val="22"/>
          <w:lang w:val="sk-SK"/>
        </w:rPr>
      </w:pPr>
    </w:p>
    <w:p w:rsidR="00520362" w:rsidRPr="00E748FB" w:rsidRDefault="00520362" w:rsidP="003F61A4">
      <w:pPr>
        <w:autoSpaceDE w:val="0"/>
        <w:autoSpaceDN w:val="0"/>
        <w:adjustRightInd w:val="0"/>
        <w:spacing w:after="0" w:line="240" w:lineRule="auto"/>
        <w:rPr>
          <w:rFonts w:ascii="Times New Roman" w:hAnsi="Times New Roman"/>
          <w:szCs w:val="22"/>
          <w:lang w:val="sk-SK"/>
        </w:rPr>
      </w:pPr>
      <w:r w:rsidRPr="00E748FB">
        <w:rPr>
          <w:rFonts w:ascii="Times New Roman" w:hAnsi="Times New Roman"/>
          <w:szCs w:val="22"/>
          <w:lang w:val="sk-SK"/>
        </w:rPr>
        <w:t>Predávkovanie cysteamínom môže spôsobiť progresívnu letargiu.</w:t>
      </w:r>
    </w:p>
    <w:p w:rsidR="000F14A8" w:rsidRPr="00E748FB" w:rsidRDefault="000F14A8" w:rsidP="003F61A4">
      <w:pPr>
        <w:autoSpaceDE w:val="0"/>
        <w:autoSpaceDN w:val="0"/>
        <w:adjustRightInd w:val="0"/>
        <w:spacing w:after="0" w:line="240" w:lineRule="auto"/>
        <w:rPr>
          <w:rFonts w:ascii="Times New Roman" w:hAnsi="Times New Roman"/>
          <w:szCs w:val="22"/>
          <w:lang w:val="sk-SK"/>
        </w:rPr>
      </w:pPr>
    </w:p>
    <w:p w:rsidR="00520362" w:rsidRPr="00E748FB" w:rsidRDefault="00520362" w:rsidP="003F61A4">
      <w:pPr>
        <w:autoSpaceDE w:val="0"/>
        <w:autoSpaceDN w:val="0"/>
        <w:adjustRightInd w:val="0"/>
        <w:spacing w:after="0" w:line="240" w:lineRule="auto"/>
        <w:rPr>
          <w:rFonts w:ascii="Times New Roman" w:hAnsi="Times New Roman"/>
          <w:szCs w:val="22"/>
          <w:lang w:val="sk-SK"/>
        </w:rPr>
      </w:pPr>
      <w:r w:rsidRPr="00E748FB">
        <w:rPr>
          <w:rFonts w:ascii="Times New Roman" w:hAnsi="Times New Roman"/>
          <w:szCs w:val="22"/>
          <w:lang w:val="sk-SK"/>
        </w:rPr>
        <w:t xml:space="preserve">Ak dôjde k predávkovaniu, musí byť podporovaný </w:t>
      </w:r>
      <w:r w:rsidR="00930701" w:rsidRPr="00E748FB">
        <w:rPr>
          <w:rFonts w:ascii="Times New Roman" w:hAnsi="Times New Roman"/>
          <w:szCs w:val="22"/>
          <w:lang w:val="sk-SK"/>
        </w:rPr>
        <w:t xml:space="preserve">najmä </w:t>
      </w:r>
      <w:r w:rsidRPr="00E748FB">
        <w:rPr>
          <w:rFonts w:ascii="Times New Roman" w:hAnsi="Times New Roman"/>
          <w:szCs w:val="22"/>
          <w:lang w:val="sk-SK"/>
        </w:rPr>
        <w:t>dýchací a kardiovaskulárny systém. Nie je známe žiadne špecifické antidotum. Nie je známe, či sa cysteamín odstráni hemodialýzou.</w:t>
      </w:r>
    </w:p>
    <w:p w:rsidR="000F14A8" w:rsidRPr="00E748FB" w:rsidRDefault="000F14A8" w:rsidP="003F61A4">
      <w:pPr>
        <w:autoSpaceDE w:val="0"/>
        <w:autoSpaceDN w:val="0"/>
        <w:adjustRightInd w:val="0"/>
        <w:spacing w:after="0" w:line="240" w:lineRule="auto"/>
        <w:rPr>
          <w:rFonts w:ascii="Times New Roman" w:hAnsi="Times New Roman"/>
          <w:szCs w:val="22"/>
          <w:lang w:val="sk-SK"/>
        </w:rPr>
      </w:pPr>
    </w:p>
    <w:p w:rsidR="000F14A8" w:rsidRPr="00E748FB" w:rsidRDefault="000F14A8" w:rsidP="003F61A4">
      <w:pPr>
        <w:autoSpaceDE w:val="0"/>
        <w:autoSpaceDN w:val="0"/>
        <w:adjustRightInd w:val="0"/>
        <w:spacing w:after="0" w:line="240" w:lineRule="auto"/>
        <w:rPr>
          <w:rFonts w:ascii="Times New Roman" w:hAnsi="Times New Roman"/>
          <w:szCs w:val="22"/>
          <w:lang w:val="sk-SK"/>
        </w:rPr>
      </w:pPr>
    </w:p>
    <w:p w:rsidR="00520362" w:rsidRPr="00E748FB" w:rsidRDefault="00520362" w:rsidP="003F61A4">
      <w:pPr>
        <w:keepNext/>
        <w:spacing w:after="0" w:line="240" w:lineRule="auto"/>
        <w:ind w:left="567" w:hanging="567"/>
        <w:rPr>
          <w:rFonts w:ascii="Times New Roman" w:hAnsi="Times New Roman"/>
          <w:b/>
          <w:szCs w:val="22"/>
          <w:lang w:val="sk-SK"/>
        </w:rPr>
      </w:pPr>
      <w:r w:rsidRPr="00E748FB">
        <w:rPr>
          <w:rFonts w:ascii="Times New Roman" w:hAnsi="Times New Roman"/>
          <w:b/>
          <w:szCs w:val="22"/>
          <w:lang w:val="sk-SK"/>
        </w:rPr>
        <w:t>5.</w:t>
      </w:r>
      <w:r w:rsidRPr="00E748FB">
        <w:rPr>
          <w:rFonts w:ascii="Times New Roman" w:hAnsi="Times New Roman"/>
          <w:b/>
          <w:szCs w:val="22"/>
          <w:lang w:val="sk-SK"/>
        </w:rPr>
        <w:tab/>
        <w:t>FARMAKOLOGICKÉ VLASTNOSTI</w:t>
      </w:r>
    </w:p>
    <w:p w:rsidR="000F14A8" w:rsidRPr="00E748FB" w:rsidRDefault="000F14A8" w:rsidP="003F61A4">
      <w:pPr>
        <w:keepNext/>
        <w:spacing w:after="0" w:line="240" w:lineRule="auto"/>
        <w:rPr>
          <w:rFonts w:ascii="Times New Roman" w:hAnsi="Times New Roman"/>
          <w:b/>
          <w:szCs w:val="22"/>
          <w:lang w:val="sk-SK"/>
        </w:rPr>
      </w:pPr>
    </w:p>
    <w:p w:rsidR="0059580F" w:rsidRPr="00E748FB" w:rsidRDefault="0059580F" w:rsidP="003F61A4">
      <w:pPr>
        <w:keepNext/>
        <w:spacing w:after="0" w:line="240" w:lineRule="auto"/>
        <w:ind w:left="567" w:hanging="567"/>
        <w:rPr>
          <w:rFonts w:ascii="Times New Roman" w:hAnsi="Times New Roman"/>
          <w:b/>
          <w:szCs w:val="22"/>
          <w:lang w:val="sk-SK"/>
        </w:rPr>
      </w:pPr>
      <w:r w:rsidRPr="00E748FB">
        <w:rPr>
          <w:rFonts w:ascii="Times New Roman" w:hAnsi="Times New Roman"/>
          <w:b/>
          <w:szCs w:val="22"/>
          <w:lang w:val="sk-SK"/>
        </w:rPr>
        <w:t>5.1</w:t>
      </w:r>
      <w:r w:rsidRPr="00E748FB">
        <w:rPr>
          <w:rFonts w:ascii="Times New Roman" w:hAnsi="Times New Roman"/>
          <w:b/>
          <w:szCs w:val="22"/>
          <w:lang w:val="sk-SK"/>
        </w:rPr>
        <w:tab/>
        <w:t>Farmakodynamické vlastnosti</w:t>
      </w:r>
    </w:p>
    <w:p w:rsidR="000F14A8" w:rsidRPr="00E748FB" w:rsidRDefault="000F14A8" w:rsidP="003F61A4">
      <w:pPr>
        <w:keepNext/>
        <w:spacing w:after="0" w:line="240" w:lineRule="auto"/>
        <w:rPr>
          <w:rFonts w:ascii="Times New Roman" w:hAnsi="Times New Roman"/>
          <w:b/>
          <w:szCs w:val="22"/>
          <w:lang w:val="sk-SK"/>
        </w:rPr>
      </w:pPr>
    </w:p>
    <w:p w:rsidR="00D77DE8" w:rsidRPr="00E748FB" w:rsidRDefault="00D77DE8" w:rsidP="003F61A4">
      <w:pPr>
        <w:autoSpaceDE w:val="0"/>
        <w:autoSpaceDN w:val="0"/>
        <w:adjustRightInd w:val="0"/>
        <w:spacing w:after="0" w:line="240" w:lineRule="auto"/>
        <w:rPr>
          <w:rFonts w:ascii="Times New Roman" w:hAnsi="Times New Roman"/>
          <w:szCs w:val="22"/>
          <w:lang w:val="sk-SK"/>
        </w:rPr>
      </w:pPr>
      <w:r w:rsidRPr="00E748FB">
        <w:rPr>
          <w:rFonts w:ascii="Times New Roman" w:hAnsi="Times New Roman"/>
          <w:szCs w:val="22"/>
          <w:lang w:val="sk-SK"/>
        </w:rPr>
        <w:t xml:space="preserve">Farmakoterapeutická skupina: </w:t>
      </w:r>
      <w:r w:rsidR="00A9615F" w:rsidRPr="00E748FB">
        <w:rPr>
          <w:rFonts w:ascii="Times New Roman" w:hAnsi="Times New Roman"/>
          <w:szCs w:val="22"/>
          <w:lang w:val="sk-SK"/>
        </w:rPr>
        <w:t>Iné liečivá pre t</w:t>
      </w:r>
      <w:r w:rsidRPr="00E748FB">
        <w:rPr>
          <w:rFonts w:ascii="Times New Roman" w:hAnsi="Times New Roman"/>
          <w:szCs w:val="22"/>
          <w:lang w:val="sk-SK"/>
        </w:rPr>
        <w:t>ráviaci trakt a metabolizmus, ATC kód: A16AA04.</w:t>
      </w:r>
    </w:p>
    <w:p w:rsidR="000F14A8" w:rsidRPr="00E748FB" w:rsidRDefault="000F14A8" w:rsidP="003F61A4">
      <w:pPr>
        <w:autoSpaceDE w:val="0"/>
        <w:autoSpaceDN w:val="0"/>
        <w:adjustRightInd w:val="0"/>
        <w:spacing w:after="0" w:line="240" w:lineRule="auto"/>
        <w:rPr>
          <w:rFonts w:ascii="Times New Roman" w:hAnsi="Times New Roman"/>
          <w:szCs w:val="22"/>
          <w:lang w:val="sk-SK"/>
        </w:rPr>
      </w:pPr>
    </w:p>
    <w:p w:rsidR="00FA3331" w:rsidRPr="00E748FB" w:rsidRDefault="00FA3331" w:rsidP="003F61A4">
      <w:pPr>
        <w:autoSpaceDE w:val="0"/>
        <w:autoSpaceDN w:val="0"/>
        <w:adjustRightInd w:val="0"/>
        <w:spacing w:after="0" w:line="240" w:lineRule="auto"/>
        <w:rPr>
          <w:rFonts w:ascii="Times New Roman" w:hAnsi="Times New Roman"/>
          <w:szCs w:val="22"/>
          <w:lang w:val="sk-SK"/>
        </w:rPr>
      </w:pPr>
      <w:r w:rsidRPr="00E748FB">
        <w:rPr>
          <w:rFonts w:ascii="Times New Roman" w:hAnsi="Times New Roman"/>
          <w:szCs w:val="22"/>
          <w:lang w:val="sk-SK"/>
        </w:rPr>
        <w:t xml:space="preserve">Cysteamín je najjednoduchší stabilný aminotiol a produkt rozkladu aminokyseliny cysteínu. </w:t>
      </w:r>
      <w:r w:rsidR="00AE0AE5" w:rsidRPr="00E748FB">
        <w:rPr>
          <w:rFonts w:ascii="Times New Roman" w:hAnsi="Times New Roman"/>
          <w:szCs w:val="22"/>
          <w:lang w:val="sk-SK"/>
        </w:rPr>
        <w:t>V</w:t>
      </w:r>
      <w:r w:rsidR="005325F8" w:rsidRPr="00E748FB">
        <w:rPr>
          <w:rFonts w:ascii="Times New Roman" w:hAnsi="Times New Roman"/>
          <w:szCs w:val="22"/>
          <w:lang w:val="sk-SK"/>
        </w:rPr>
        <w:t> </w:t>
      </w:r>
      <w:r w:rsidR="00AE0AE5" w:rsidRPr="00E748FB">
        <w:rPr>
          <w:rFonts w:ascii="Times New Roman" w:hAnsi="Times New Roman"/>
          <w:szCs w:val="22"/>
          <w:lang w:val="sk-SK"/>
        </w:rPr>
        <w:t>lyzozómoch</w:t>
      </w:r>
      <w:r w:rsidR="005325F8" w:rsidRPr="00E748FB">
        <w:rPr>
          <w:rFonts w:ascii="Times New Roman" w:hAnsi="Times New Roman"/>
          <w:szCs w:val="22"/>
          <w:lang w:val="sk-SK"/>
        </w:rPr>
        <w:t xml:space="preserve"> sa</w:t>
      </w:r>
      <w:r w:rsidR="00AE0AE5" w:rsidRPr="00E748FB">
        <w:rPr>
          <w:rFonts w:ascii="Times New Roman" w:hAnsi="Times New Roman"/>
          <w:szCs w:val="22"/>
          <w:lang w:val="sk-SK"/>
        </w:rPr>
        <w:t xml:space="preserve"> c</w:t>
      </w:r>
      <w:r w:rsidR="00F23151" w:rsidRPr="00E748FB">
        <w:rPr>
          <w:rFonts w:ascii="Times New Roman" w:hAnsi="Times New Roman"/>
          <w:szCs w:val="22"/>
          <w:lang w:val="sk-SK"/>
        </w:rPr>
        <w:t xml:space="preserve">ysteamín </w:t>
      </w:r>
      <w:r w:rsidR="005325F8" w:rsidRPr="00E748FB">
        <w:rPr>
          <w:rFonts w:ascii="Times New Roman" w:hAnsi="Times New Roman"/>
          <w:szCs w:val="22"/>
          <w:lang w:val="sk-SK"/>
        </w:rPr>
        <w:t>zúčastňuje reakcie vzájomnej premeny medzi thiolom a disulfidom, ktorá mení cystín na cysteín a zmiešaný disulfid cysteín-cysteamín, pričom obe látky môžu opustiť lyzozóm u pacientov s cystinózou.</w:t>
      </w:r>
    </w:p>
    <w:p w:rsidR="000F14A8" w:rsidRPr="00E748FB" w:rsidRDefault="000F14A8" w:rsidP="003F61A4">
      <w:pPr>
        <w:autoSpaceDE w:val="0"/>
        <w:autoSpaceDN w:val="0"/>
        <w:adjustRightInd w:val="0"/>
        <w:spacing w:after="0" w:line="240" w:lineRule="auto"/>
        <w:rPr>
          <w:rFonts w:ascii="Times New Roman" w:hAnsi="Times New Roman"/>
          <w:szCs w:val="22"/>
          <w:lang w:val="sk-SK"/>
        </w:rPr>
      </w:pPr>
    </w:p>
    <w:p w:rsidR="00FA3331" w:rsidRPr="00E748FB" w:rsidRDefault="00AE0D97" w:rsidP="003F61A4">
      <w:pPr>
        <w:autoSpaceDE w:val="0"/>
        <w:autoSpaceDN w:val="0"/>
        <w:adjustRightInd w:val="0"/>
        <w:spacing w:after="0" w:line="240" w:lineRule="auto"/>
        <w:rPr>
          <w:rFonts w:ascii="Times New Roman" w:hAnsi="Times New Roman"/>
          <w:szCs w:val="22"/>
          <w:lang w:val="sk-SK"/>
        </w:rPr>
      </w:pPr>
      <w:r w:rsidRPr="00E748FB">
        <w:rPr>
          <w:rFonts w:ascii="Times New Roman" w:hAnsi="Times New Roman"/>
          <w:szCs w:val="22"/>
          <w:lang w:val="sk-SK"/>
        </w:rPr>
        <w:t>Pri meraní pomocou testu zmiešaných leukocytov majú n</w:t>
      </w:r>
      <w:r w:rsidR="00FA3331" w:rsidRPr="00E748FB">
        <w:rPr>
          <w:rFonts w:ascii="Times New Roman" w:hAnsi="Times New Roman"/>
          <w:szCs w:val="22"/>
          <w:lang w:val="sk-SK"/>
        </w:rPr>
        <w:t>ormálni jedinci a</w:t>
      </w:r>
      <w:r w:rsidR="0053430A" w:rsidRPr="00E748FB">
        <w:rPr>
          <w:rFonts w:ascii="Times New Roman" w:hAnsi="Times New Roman"/>
          <w:szCs w:val="22"/>
          <w:lang w:val="sk-SK"/>
        </w:rPr>
        <w:t> heterozygoti</w:t>
      </w:r>
      <w:r w:rsidR="00FA3331" w:rsidRPr="00E748FB">
        <w:rPr>
          <w:rFonts w:ascii="Times New Roman" w:hAnsi="Times New Roman"/>
          <w:szCs w:val="22"/>
          <w:lang w:val="sk-SK"/>
        </w:rPr>
        <w:t xml:space="preserve"> s cystinózou hladiny cystínu v leukocytoch &lt; 0,2 a obvykle pod 1 nm</w:t>
      </w:r>
      <w:r w:rsidR="0053430A" w:rsidRPr="00E748FB">
        <w:rPr>
          <w:rFonts w:ascii="Times New Roman" w:hAnsi="Times New Roman"/>
          <w:szCs w:val="22"/>
          <w:lang w:val="sk-SK"/>
        </w:rPr>
        <w:t>o</w:t>
      </w:r>
      <w:r w:rsidR="00FA3331" w:rsidRPr="00E748FB">
        <w:rPr>
          <w:rFonts w:ascii="Times New Roman" w:hAnsi="Times New Roman"/>
          <w:szCs w:val="22"/>
          <w:lang w:val="sk-SK"/>
        </w:rPr>
        <w:t>l hemicystínu/mg proteínu. Jedinci s cystinózou majú zvýšenú hladinu cystínu v leukocytoch nad 2 nm</w:t>
      </w:r>
      <w:r w:rsidR="0053430A" w:rsidRPr="00E748FB">
        <w:rPr>
          <w:rFonts w:ascii="Times New Roman" w:hAnsi="Times New Roman"/>
          <w:szCs w:val="22"/>
          <w:lang w:val="sk-SK"/>
        </w:rPr>
        <w:t>o</w:t>
      </w:r>
      <w:r w:rsidR="00FA3331" w:rsidRPr="00E748FB">
        <w:rPr>
          <w:rFonts w:ascii="Times New Roman" w:hAnsi="Times New Roman"/>
          <w:szCs w:val="22"/>
          <w:lang w:val="sk-SK"/>
        </w:rPr>
        <w:t xml:space="preserve">l hemicystínu/mg proteínu. </w:t>
      </w:r>
    </w:p>
    <w:p w:rsidR="000F14A8" w:rsidRPr="00E748FB" w:rsidRDefault="000F14A8" w:rsidP="003F61A4">
      <w:pPr>
        <w:autoSpaceDE w:val="0"/>
        <w:autoSpaceDN w:val="0"/>
        <w:adjustRightInd w:val="0"/>
        <w:spacing w:after="0" w:line="240" w:lineRule="auto"/>
        <w:rPr>
          <w:rFonts w:ascii="Times New Roman" w:hAnsi="Times New Roman"/>
          <w:szCs w:val="22"/>
          <w:lang w:val="sk-SK"/>
        </w:rPr>
      </w:pPr>
    </w:p>
    <w:p w:rsidR="00FA3331" w:rsidRPr="00E748FB" w:rsidRDefault="00FA3331" w:rsidP="003F61A4">
      <w:pPr>
        <w:autoSpaceDE w:val="0"/>
        <w:autoSpaceDN w:val="0"/>
        <w:adjustRightInd w:val="0"/>
        <w:spacing w:after="0" w:line="240" w:lineRule="auto"/>
        <w:rPr>
          <w:rFonts w:ascii="Times New Roman" w:hAnsi="Times New Roman"/>
          <w:szCs w:val="22"/>
          <w:lang w:val="sk-SK"/>
        </w:rPr>
      </w:pPr>
      <w:r w:rsidRPr="00E748FB">
        <w:rPr>
          <w:rFonts w:ascii="Times New Roman" w:hAnsi="Times New Roman"/>
          <w:szCs w:val="22"/>
          <w:lang w:val="sk-SK"/>
        </w:rPr>
        <w:t xml:space="preserve">U týchto pacientov sa sleduje cystín v leukocytoch na </w:t>
      </w:r>
      <w:r w:rsidR="00AE0AE5" w:rsidRPr="00E748FB">
        <w:rPr>
          <w:rFonts w:ascii="Times New Roman" w:hAnsi="Times New Roman"/>
          <w:szCs w:val="22"/>
          <w:lang w:val="sk-SK"/>
        </w:rPr>
        <w:t>stanovenie</w:t>
      </w:r>
      <w:r w:rsidRPr="00E748FB">
        <w:rPr>
          <w:rFonts w:ascii="Times New Roman" w:hAnsi="Times New Roman"/>
          <w:szCs w:val="22"/>
          <w:lang w:val="sk-SK"/>
        </w:rPr>
        <w:t xml:space="preserve"> </w:t>
      </w:r>
      <w:r w:rsidR="00AE0AE5" w:rsidRPr="00E748FB">
        <w:rPr>
          <w:rFonts w:ascii="Times New Roman" w:hAnsi="Times New Roman"/>
          <w:szCs w:val="22"/>
          <w:lang w:val="sk-SK"/>
        </w:rPr>
        <w:t>primeranej</w:t>
      </w:r>
      <w:r w:rsidRPr="00E748FB">
        <w:rPr>
          <w:rFonts w:ascii="Times New Roman" w:hAnsi="Times New Roman"/>
          <w:szCs w:val="22"/>
          <w:lang w:val="sk-SK"/>
        </w:rPr>
        <w:t xml:space="preserve"> dávk</w:t>
      </w:r>
      <w:r w:rsidR="00AE0AE5" w:rsidRPr="00E748FB">
        <w:rPr>
          <w:rFonts w:ascii="Times New Roman" w:hAnsi="Times New Roman"/>
          <w:szCs w:val="22"/>
          <w:lang w:val="sk-SK"/>
        </w:rPr>
        <w:t>y</w:t>
      </w:r>
      <w:r w:rsidR="00DD1F65" w:rsidRPr="00E748FB">
        <w:rPr>
          <w:rFonts w:ascii="Times New Roman" w:hAnsi="Times New Roman"/>
          <w:szCs w:val="22"/>
          <w:lang w:val="sk-SK"/>
        </w:rPr>
        <w:t xml:space="preserve">, pričom </w:t>
      </w:r>
      <w:r w:rsidRPr="00E748FB">
        <w:rPr>
          <w:rFonts w:ascii="Times New Roman" w:hAnsi="Times New Roman"/>
          <w:szCs w:val="22"/>
          <w:lang w:val="sk-SK"/>
        </w:rPr>
        <w:t>hlad</w:t>
      </w:r>
      <w:r w:rsidR="00AE0AE5" w:rsidRPr="00E748FB">
        <w:rPr>
          <w:rFonts w:ascii="Times New Roman" w:hAnsi="Times New Roman"/>
          <w:szCs w:val="22"/>
          <w:lang w:val="sk-SK"/>
        </w:rPr>
        <w:t>iny sa z</w:t>
      </w:r>
      <w:r w:rsidRPr="00E748FB">
        <w:rPr>
          <w:rFonts w:ascii="Times New Roman" w:hAnsi="Times New Roman"/>
          <w:szCs w:val="22"/>
          <w:lang w:val="sk-SK"/>
        </w:rPr>
        <w:t>mera</w:t>
      </w:r>
      <w:r w:rsidR="00AE0AE5" w:rsidRPr="00E748FB">
        <w:rPr>
          <w:rFonts w:ascii="Times New Roman" w:hAnsi="Times New Roman"/>
          <w:szCs w:val="22"/>
          <w:lang w:val="sk-SK"/>
        </w:rPr>
        <w:t>jú</w:t>
      </w:r>
      <w:r w:rsidRPr="00E748FB">
        <w:rPr>
          <w:rFonts w:ascii="Times New Roman" w:hAnsi="Times New Roman"/>
          <w:szCs w:val="22"/>
          <w:lang w:val="sk-SK"/>
        </w:rPr>
        <w:t xml:space="preserve"> 30 minút po podaní dávky liek</w:t>
      </w:r>
      <w:r w:rsidR="00AE0AE5" w:rsidRPr="00E748FB">
        <w:rPr>
          <w:rFonts w:ascii="Times New Roman" w:hAnsi="Times New Roman"/>
          <w:szCs w:val="22"/>
          <w:lang w:val="sk-SK"/>
        </w:rPr>
        <w:t>u</w:t>
      </w:r>
      <w:r w:rsidRPr="00E748FB">
        <w:rPr>
          <w:rFonts w:ascii="Times New Roman" w:hAnsi="Times New Roman"/>
          <w:szCs w:val="22"/>
          <w:lang w:val="sk-SK"/>
        </w:rPr>
        <w:t xml:space="preserve"> PROCYSBI. </w:t>
      </w:r>
    </w:p>
    <w:p w:rsidR="000F14A8" w:rsidRPr="00E748FB" w:rsidRDefault="000F14A8" w:rsidP="003F61A4">
      <w:pPr>
        <w:autoSpaceDE w:val="0"/>
        <w:autoSpaceDN w:val="0"/>
        <w:adjustRightInd w:val="0"/>
        <w:spacing w:after="0" w:line="240" w:lineRule="auto"/>
        <w:rPr>
          <w:rFonts w:ascii="Times New Roman" w:hAnsi="Times New Roman"/>
          <w:szCs w:val="22"/>
          <w:lang w:val="sk-SK"/>
        </w:rPr>
      </w:pPr>
    </w:p>
    <w:p w:rsidR="003A7BA3" w:rsidRPr="00E748FB" w:rsidRDefault="0028565F" w:rsidP="003F61A4">
      <w:pPr>
        <w:autoSpaceDE w:val="0"/>
        <w:autoSpaceDN w:val="0"/>
        <w:adjustRightInd w:val="0"/>
        <w:spacing w:after="0" w:line="240" w:lineRule="auto"/>
        <w:rPr>
          <w:rFonts w:ascii="Times New Roman" w:hAnsi="Times New Roman"/>
          <w:szCs w:val="22"/>
          <w:lang w:val="sk-SK"/>
        </w:rPr>
      </w:pPr>
      <w:r w:rsidRPr="00E748FB">
        <w:rPr>
          <w:rFonts w:ascii="Times New Roman" w:hAnsi="Times New Roman"/>
          <w:szCs w:val="22"/>
          <w:lang w:val="sk-SK"/>
        </w:rPr>
        <w:t xml:space="preserve">Kľúčová </w:t>
      </w:r>
      <w:r w:rsidR="003A7BA3" w:rsidRPr="00E748FB">
        <w:rPr>
          <w:rFonts w:ascii="Times New Roman" w:hAnsi="Times New Roman"/>
          <w:szCs w:val="22"/>
          <w:lang w:val="sk-SK"/>
        </w:rPr>
        <w:t>randomizovaná skrížená farmakokinetická a farmakodynamická štúdia fázy 3 (ktorá bola tiež prvou randomizovanou štúdiou skúma</w:t>
      </w:r>
      <w:r w:rsidR="0089084D" w:rsidRPr="00E748FB">
        <w:rPr>
          <w:rFonts w:ascii="Times New Roman" w:hAnsi="Times New Roman"/>
          <w:szCs w:val="22"/>
          <w:lang w:val="sk-SK"/>
        </w:rPr>
        <w:t>júcou</w:t>
      </w:r>
      <w:r w:rsidR="003A7BA3" w:rsidRPr="00E748FB">
        <w:rPr>
          <w:rFonts w:ascii="Times New Roman" w:hAnsi="Times New Roman"/>
          <w:szCs w:val="22"/>
          <w:lang w:val="sk-SK"/>
        </w:rPr>
        <w:t xml:space="preserve"> cysteamínbitart</w:t>
      </w:r>
      <w:r w:rsidR="0089084D" w:rsidRPr="00E748FB">
        <w:rPr>
          <w:rFonts w:ascii="Times New Roman" w:hAnsi="Times New Roman"/>
          <w:szCs w:val="22"/>
          <w:lang w:val="sk-SK"/>
        </w:rPr>
        <w:t>a</w:t>
      </w:r>
      <w:r w:rsidR="003A7BA3" w:rsidRPr="00E748FB">
        <w:rPr>
          <w:rFonts w:ascii="Times New Roman" w:hAnsi="Times New Roman"/>
          <w:szCs w:val="22"/>
          <w:lang w:val="sk-SK"/>
        </w:rPr>
        <w:t xml:space="preserve">rát s okamžitým uvoľňovaním) preukázala, že pacienti užívajúci liek PROCYSBI každých 12 hodín (Q12H) </w:t>
      </w:r>
      <w:r w:rsidR="0089084D" w:rsidRPr="00E748FB">
        <w:rPr>
          <w:rFonts w:ascii="Times New Roman" w:hAnsi="Times New Roman"/>
          <w:szCs w:val="22"/>
          <w:lang w:val="sk-SK"/>
        </w:rPr>
        <w:t xml:space="preserve">si </w:t>
      </w:r>
      <w:r w:rsidR="003A7BA3" w:rsidRPr="00E748FB">
        <w:rPr>
          <w:rFonts w:ascii="Times New Roman" w:hAnsi="Times New Roman"/>
          <w:szCs w:val="22"/>
          <w:lang w:val="sk-SK"/>
        </w:rPr>
        <w:t>v rovnovážnom stave udržali porovnateľn</w:t>
      </w:r>
      <w:r w:rsidR="003D5EB9" w:rsidRPr="00E748FB">
        <w:rPr>
          <w:rFonts w:ascii="Times New Roman" w:hAnsi="Times New Roman"/>
          <w:szCs w:val="22"/>
          <w:lang w:val="sk-SK"/>
        </w:rPr>
        <w:t>ú depléciu</w:t>
      </w:r>
      <w:r w:rsidR="003A7BA3" w:rsidRPr="00E748FB">
        <w:rPr>
          <w:rFonts w:ascii="Times New Roman" w:hAnsi="Times New Roman"/>
          <w:szCs w:val="22"/>
          <w:lang w:val="sk-SK"/>
        </w:rPr>
        <w:t xml:space="preserve"> hl</w:t>
      </w:r>
      <w:r w:rsidR="0089084D" w:rsidRPr="00E748FB">
        <w:rPr>
          <w:rFonts w:ascii="Times New Roman" w:hAnsi="Times New Roman"/>
          <w:szCs w:val="22"/>
          <w:lang w:val="sk-SK"/>
        </w:rPr>
        <w:t>a</w:t>
      </w:r>
      <w:r w:rsidR="003A7BA3" w:rsidRPr="00E748FB">
        <w:rPr>
          <w:rFonts w:ascii="Times New Roman" w:hAnsi="Times New Roman"/>
          <w:szCs w:val="22"/>
          <w:lang w:val="sk-SK"/>
        </w:rPr>
        <w:t>d</w:t>
      </w:r>
      <w:r w:rsidR="0089084D" w:rsidRPr="00E748FB">
        <w:rPr>
          <w:rFonts w:ascii="Times New Roman" w:hAnsi="Times New Roman"/>
          <w:szCs w:val="22"/>
          <w:lang w:val="sk-SK"/>
        </w:rPr>
        <w:t>ín</w:t>
      </w:r>
      <w:r w:rsidR="003A7BA3" w:rsidRPr="00E748FB">
        <w:rPr>
          <w:rFonts w:ascii="Times New Roman" w:hAnsi="Times New Roman"/>
          <w:szCs w:val="22"/>
          <w:lang w:val="sk-SK"/>
        </w:rPr>
        <w:t xml:space="preserve"> cystínu v leukocytoch v porovnaní s cysteamínbitart</w:t>
      </w:r>
      <w:r w:rsidR="0089084D" w:rsidRPr="00E748FB">
        <w:rPr>
          <w:rFonts w:ascii="Times New Roman" w:hAnsi="Times New Roman"/>
          <w:szCs w:val="22"/>
          <w:lang w:val="sk-SK"/>
        </w:rPr>
        <w:t>a</w:t>
      </w:r>
      <w:r w:rsidR="003A7BA3" w:rsidRPr="00E748FB">
        <w:rPr>
          <w:rFonts w:ascii="Times New Roman" w:hAnsi="Times New Roman"/>
          <w:szCs w:val="22"/>
          <w:lang w:val="sk-SK"/>
        </w:rPr>
        <w:t xml:space="preserve">rátom s okamžitým uvoľňovaním podávaným každých 6 hodín (Q6H). </w:t>
      </w:r>
      <w:r w:rsidR="0089084D" w:rsidRPr="00E748FB">
        <w:rPr>
          <w:rFonts w:ascii="Times New Roman" w:hAnsi="Times New Roman"/>
          <w:szCs w:val="22"/>
          <w:lang w:val="sk-SK"/>
        </w:rPr>
        <w:t>Bolo r</w:t>
      </w:r>
      <w:r w:rsidR="003A7BA3" w:rsidRPr="00E748FB">
        <w:rPr>
          <w:rFonts w:ascii="Times New Roman" w:hAnsi="Times New Roman"/>
          <w:szCs w:val="22"/>
          <w:lang w:val="sk-SK"/>
        </w:rPr>
        <w:t>andomizov</w:t>
      </w:r>
      <w:r w:rsidR="0089084D" w:rsidRPr="00E748FB">
        <w:rPr>
          <w:rFonts w:ascii="Times New Roman" w:hAnsi="Times New Roman"/>
          <w:szCs w:val="22"/>
          <w:lang w:val="sk-SK"/>
        </w:rPr>
        <w:t>a</w:t>
      </w:r>
      <w:r w:rsidR="003A7BA3" w:rsidRPr="00E748FB">
        <w:rPr>
          <w:rFonts w:ascii="Times New Roman" w:hAnsi="Times New Roman"/>
          <w:szCs w:val="22"/>
          <w:lang w:val="sk-SK"/>
        </w:rPr>
        <w:t xml:space="preserve">ných štyridsaťtri (43) pacientov; dvadsaťsedem (27) detí (vo veku od 6 do 12 rokov), pätnásť (15) </w:t>
      </w:r>
      <w:r w:rsidR="0089084D" w:rsidRPr="00E748FB">
        <w:rPr>
          <w:rFonts w:ascii="Times New Roman" w:hAnsi="Times New Roman"/>
          <w:szCs w:val="22"/>
          <w:lang w:val="sk-SK"/>
        </w:rPr>
        <w:t>v pubertálnom veku</w:t>
      </w:r>
      <w:r w:rsidR="003A7BA3" w:rsidRPr="00E748FB">
        <w:rPr>
          <w:rFonts w:ascii="Times New Roman" w:hAnsi="Times New Roman"/>
          <w:szCs w:val="22"/>
          <w:lang w:val="sk-SK"/>
        </w:rPr>
        <w:t xml:space="preserve"> (od 12 do 21 rokov) a jeden (1) dospelý s cystinózou a prirodzenou funkciou obličiek na základe odhadnutej hodnoty </w:t>
      </w:r>
      <w:r w:rsidR="00AE0D97" w:rsidRPr="00E748FB">
        <w:rPr>
          <w:rFonts w:ascii="Times New Roman" w:hAnsi="Times New Roman"/>
          <w:szCs w:val="22"/>
          <w:lang w:val="sk-SK"/>
        </w:rPr>
        <w:t>rýchlosti glomerulárnej filtrácie (</w:t>
      </w:r>
      <w:r w:rsidR="003A7BA3" w:rsidRPr="00E748FB">
        <w:rPr>
          <w:rFonts w:ascii="Times New Roman" w:hAnsi="Times New Roman"/>
          <w:szCs w:val="22"/>
          <w:lang w:val="sk-SK"/>
        </w:rPr>
        <w:t>GFR</w:t>
      </w:r>
      <w:r w:rsidR="00AE0D97" w:rsidRPr="00E748FB">
        <w:rPr>
          <w:rFonts w:ascii="Times New Roman" w:hAnsi="Times New Roman"/>
          <w:szCs w:val="22"/>
          <w:lang w:val="sk-SK"/>
        </w:rPr>
        <w:t>)</w:t>
      </w:r>
      <w:r w:rsidR="003A7BA3" w:rsidRPr="00E748FB">
        <w:rPr>
          <w:rFonts w:ascii="Times New Roman" w:hAnsi="Times New Roman"/>
          <w:szCs w:val="22"/>
          <w:lang w:val="sk-SK"/>
        </w:rPr>
        <w:t xml:space="preserve"> (upravenej vzhľadom na telesný povrch) &gt; 30 ml/minútu/1,73 m</w:t>
      </w:r>
      <w:r w:rsidR="003A7BA3" w:rsidRPr="00E748FB">
        <w:rPr>
          <w:rFonts w:ascii="Times New Roman" w:hAnsi="Times New Roman"/>
          <w:szCs w:val="22"/>
          <w:vertAlign w:val="superscript"/>
          <w:lang w:val="sk-SK"/>
        </w:rPr>
        <w:t>2</w:t>
      </w:r>
      <w:r w:rsidR="003A7BA3" w:rsidRPr="00E748FB">
        <w:rPr>
          <w:rFonts w:ascii="Times New Roman" w:hAnsi="Times New Roman"/>
          <w:szCs w:val="22"/>
          <w:lang w:val="sk-SK"/>
        </w:rPr>
        <w:t>. Z týchto štyridsiatich</w:t>
      </w:r>
      <w:r w:rsidR="003D5EB9" w:rsidRPr="00E748FB">
        <w:rPr>
          <w:rFonts w:ascii="Times New Roman" w:hAnsi="Times New Roman"/>
          <w:szCs w:val="22"/>
          <w:lang w:val="sk-SK"/>
        </w:rPr>
        <w:t xml:space="preserve"> </w:t>
      </w:r>
      <w:r w:rsidR="003A7BA3" w:rsidRPr="00E748FB">
        <w:rPr>
          <w:rFonts w:ascii="Times New Roman" w:hAnsi="Times New Roman"/>
          <w:szCs w:val="22"/>
          <w:lang w:val="sk-SK"/>
        </w:rPr>
        <w:t>troch (43) pacientov na konci prvého obdobia</w:t>
      </w:r>
      <w:r w:rsidR="009A2294" w:rsidRPr="00E748FB">
        <w:rPr>
          <w:rFonts w:ascii="Times New Roman" w:hAnsi="Times New Roman"/>
          <w:szCs w:val="22"/>
          <w:lang w:val="sk-SK"/>
        </w:rPr>
        <w:t xml:space="preserve"> skríženia</w:t>
      </w:r>
      <w:r w:rsidR="003A7BA3" w:rsidRPr="00E748FB">
        <w:rPr>
          <w:rFonts w:ascii="Times New Roman" w:hAnsi="Times New Roman"/>
          <w:szCs w:val="22"/>
          <w:lang w:val="sk-SK"/>
        </w:rPr>
        <w:t xml:space="preserve"> </w:t>
      </w:r>
      <w:r w:rsidR="00372986" w:rsidRPr="00E748FB">
        <w:rPr>
          <w:rFonts w:ascii="Times New Roman" w:hAnsi="Times New Roman"/>
          <w:szCs w:val="22"/>
          <w:lang w:val="sk-SK"/>
        </w:rPr>
        <w:t xml:space="preserve">zo štúdie vystúpili  </w:t>
      </w:r>
      <w:r w:rsidR="003A7BA3" w:rsidRPr="00E748FB">
        <w:rPr>
          <w:rFonts w:ascii="Times New Roman" w:hAnsi="Times New Roman"/>
          <w:szCs w:val="22"/>
          <w:lang w:val="sk-SK"/>
        </w:rPr>
        <w:t>dvaja (2) súrodenci pre operáciu, ktorá už bola naplánovaná pre jedného (1) z nich; protokol dokončilo štyridsaťjeden (41) pacientov. Dvaja (2) pacienti boli vylúčení z analýzy podľa protokolu, pretože ich hladina cystínu v leukocytoch sa zvýšila nad 2 nm</w:t>
      </w:r>
      <w:r w:rsidR="0053430A" w:rsidRPr="00E748FB">
        <w:rPr>
          <w:rFonts w:ascii="Times New Roman" w:hAnsi="Times New Roman"/>
          <w:szCs w:val="22"/>
          <w:lang w:val="sk-SK"/>
        </w:rPr>
        <w:t>o</w:t>
      </w:r>
      <w:r w:rsidR="003A7BA3" w:rsidRPr="00E748FB">
        <w:rPr>
          <w:rFonts w:ascii="Times New Roman" w:hAnsi="Times New Roman"/>
          <w:szCs w:val="22"/>
          <w:lang w:val="sk-SK"/>
        </w:rPr>
        <w:t xml:space="preserve">l hemicystínu/mg proteínu počas obdobia liečby cysteamínom s okamžitým uvoľňovaním. Do konečnej primárnej analýzy </w:t>
      </w:r>
      <w:r w:rsidR="009A2294" w:rsidRPr="00E748FB">
        <w:rPr>
          <w:rFonts w:ascii="Times New Roman" w:hAnsi="Times New Roman"/>
          <w:szCs w:val="22"/>
          <w:lang w:val="sk-SK"/>
        </w:rPr>
        <w:t xml:space="preserve">účinnosti </w:t>
      </w:r>
      <w:r w:rsidR="003A7BA3" w:rsidRPr="00E748FB">
        <w:rPr>
          <w:rFonts w:ascii="Times New Roman" w:hAnsi="Times New Roman"/>
          <w:szCs w:val="22"/>
          <w:lang w:val="sk-SK"/>
        </w:rPr>
        <w:t>podľa protokolu bolo zahrn</w:t>
      </w:r>
      <w:r w:rsidR="009A2294" w:rsidRPr="00E748FB">
        <w:rPr>
          <w:rFonts w:ascii="Times New Roman" w:hAnsi="Times New Roman"/>
          <w:szCs w:val="22"/>
          <w:lang w:val="sk-SK"/>
        </w:rPr>
        <w:t>ut</w:t>
      </w:r>
      <w:r w:rsidR="003A7BA3" w:rsidRPr="00E748FB">
        <w:rPr>
          <w:rFonts w:ascii="Times New Roman" w:hAnsi="Times New Roman"/>
          <w:szCs w:val="22"/>
          <w:lang w:val="sk-SK"/>
        </w:rPr>
        <w:t xml:space="preserve">ých tridsaťdeväť (39) pacientov. </w:t>
      </w:r>
    </w:p>
    <w:p w:rsidR="000F14A8" w:rsidRPr="00E748FB" w:rsidRDefault="000F14A8" w:rsidP="003F61A4">
      <w:pPr>
        <w:autoSpaceDE w:val="0"/>
        <w:autoSpaceDN w:val="0"/>
        <w:adjustRightInd w:val="0"/>
        <w:spacing w:after="0" w:line="240" w:lineRule="auto"/>
        <w:rPr>
          <w:rFonts w:ascii="Times New Roman" w:hAnsi="Times New Roman"/>
          <w:szCs w:val="22"/>
          <w:lang w:val="sk-SK"/>
        </w:rPr>
      </w:pPr>
    </w:p>
    <w:tbl>
      <w:tblPr>
        <w:tblW w:w="9000" w:type="dxa"/>
        <w:tblInd w:w="288" w:type="dxa"/>
        <w:tblLayout w:type="fixed"/>
        <w:tblLook w:val="00A0" w:firstRow="1" w:lastRow="0" w:firstColumn="1" w:lastColumn="0" w:noHBand="0" w:noVBand="0"/>
      </w:tblPr>
      <w:tblGrid>
        <w:gridCol w:w="4035"/>
        <w:gridCol w:w="2896"/>
        <w:gridCol w:w="2069"/>
      </w:tblGrid>
      <w:tr w:rsidR="000F14A8" w:rsidRPr="004F058D" w:rsidTr="00684AB1">
        <w:trPr>
          <w:cantSplit/>
        </w:trPr>
        <w:tc>
          <w:tcPr>
            <w:tcW w:w="9000" w:type="dxa"/>
            <w:gridSpan w:val="3"/>
            <w:tcBorders>
              <w:top w:val="single" w:sz="4" w:space="0" w:color="auto"/>
              <w:left w:val="single" w:sz="4" w:space="0" w:color="auto"/>
              <w:bottom w:val="single" w:sz="4" w:space="0" w:color="auto"/>
              <w:right w:val="single" w:sz="4" w:space="0" w:color="auto"/>
            </w:tcBorders>
            <w:vAlign w:val="center"/>
          </w:tcPr>
          <w:p w:rsidR="000F14A8" w:rsidRPr="00E748FB" w:rsidRDefault="003A7BA3" w:rsidP="003F61A4">
            <w:pPr>
              <w:keepNext/>
              <w:spacing w:after="0" w:line="240" w:lineRule="auto"/>
              <w:jc w:val="center"/>
              <w:rPr>
                <w:rFonts w:ascii="Times New Roman" w:hAnsi="Times New Roman"/>
                <w:szCs w:val="22"/>
                <w:lang w:val="sk-SK"/>
              </w:rPr>
            </w:pPr>
            <w:r w:rsidRPr="00E748FB">
              <w:rPr>
                <w:rFonts w:ascii="Times New Roman" w:hAnsi="Times New Roman"/>
                <w:b/>
                <w:szCs w:val="22"/>
                <w:lang w:val="sk-SK"/>
              </w:rPr>
              <w:t>Populácia podľa protokolu (PP) (N</w:t>
            </w:r>
            <w:r w:rsidR="00504613" w:rsidRPr="00E748FB">
              <w:rPr>
                <w:rFonts w:ascii="Times New Roman" w:hAnsi="Times New Roman"/>
                <w:b/>
                <w:szCs w:val="22"/>
                <w:lang w:val="sk-SK"/>
              </w:rPr>
              <w:t> </w:t>
            </w:r>
            <w:r w:rsidRPr="00E748FB">
              <w:rPr>
                <w:rFonts w:ascii="Times New Roman" w:hAnsi="Times New Roman"/>
                <w:b/>
                <w:szCs w:val="22"/>
                <w:lang w:val="sk-SK"/>
              </w:rPr>
              <w:t>=</w:t>
            </w:r>
            <w:r w:rsidR="00504613" w:rsidRPr="00E748FB">
              <w:rPr>
                <w:rFonts w:ascii="Times New Roman" w:hAnsi="Times New Roman"/>
                <w:b/>
                <w:szCs w:val="22"/>
                <w:lang w:val="sk-SK"/>
              </w:rPr>
              <w:t> </w:t>
            </w:r>
            <w:r w:rsidRPr="00E748FB">
              <w:rPr>
                <w:rFonts w:ascii="Times New Roman" w:hAnsi="Times New Roman"/>
                <w:b/>
                <w:szCs w:val="22"/>
                <w:lang w:val="sk-SK"/>
              </w:rPr>
              <w:t>39)</w:t>
            </w:r>
          </w:p>
        </w:tc>
      </w:tr>
      <w:tr w:rsidR="000F14A8" w:rsidRPr="00E748FB" w:rsidTr="00684AB1">
        <w:trPr>
          <w:cantSplit/>
        </w:trPr>
        <w:tc>
          <w:tcPr>
            <w:tcW w:w="4035" w:type="dxa"/>
            <w:tcBorders>
              <w:top w:val="single" w:sz="4" w:space="0" w:color="auto"/>
              <w:left w:val="single" w:sz="4" w:space="0" w:color="auto"/>
              <w:bottom w:val="single" w:sz="4" w:space="0" w:color="auto"/>
              <w:right w:val="single" w:sz="4" w:space="0" w:color="auto"/>
            </w:tcBorders>
            <w:vAlign w:val="center"/>
          </w:tcPr>
          <w:p w:rsidR="000F14A8" w:rsidRPr="00E748FB" w:rsidRDefault="000F14A8" w:rsidP="003F61A4">
            <w:pPr>
              <w:keepNext/>
              <w:spacing w:after="0" w:line="240" w:lineRule="auto"/>
              <w:rPr>
                <w:rFonts w:ascii="Times New Roman" w:hAnsi="Times New Roman"/>
                <w:szCs w:val="22"/>
                <w:lang w:val="sk-SK"/>
              </w:rPr>
            </w:pPr>
          </w:p>
        </w:tc>
        <w:tc>
          <w:tcPr>
            <w:tcW w:w="2896" w:type="dxa"/>
            <w:tcBorders>
              <w:top w:val="single" w:sz="4" w:space="0" w:color="auto"/>
              <w:left w:val="single" w:sz="4" w:space="0" w:color="auto"/>
              <w:bottom w:val="single" w:sz="4" w:space="0" w:color="auto"/>
              <w:right w:val="single" w:sz="4" w:space="0" w:color="auto"/>
            </w:tcBorders>
            <w:vAlign w:val="center"/>
          </w:tcPr>
          <w:p w:rsidR="003A7BA3" w:rsidRPr="00E748FB" w:rsidRDefault="003A7BA3" w:rsidP="003F61A4">
            <w:pPr>
              <w:keepNext/>
              <w:spacing w:after="0" w:line="240" w:lineRule="auto"/>
              <w:jc w:val="center"/>
              <w:rPr>
                <w:rFonts w:ascii="Times New Roman" w:hAnsi="Times New Roman"/>
                <w:szCs w:val="22"/>
                <w:lang w:val="sk-SK"/>
              </w:rPr>
            </w:pPr>
            <w:r w:rsidRPr="00E748FB">
              <w:rPr>
                <w:rFonts w:ascii="Times New Roman" w:hAnsi="Times New Roman"/>
                <w:szCs w:val="22"/>
                <w:lang w:val="sk-SK"/>
              </w:rPr>
              <w:t>Cysteamínbitart</w:t>
            </w:r>
            <w:r w:rsidR="009A2294" w:rsidRPr="00E748FB">
              <w:rPr>
                <w:rFonts w:ascii="Times New Roman" w:hAnsi="Times New Roman"/>
                <w:szCs w:val="22"/>
                <w:lang w:val="sk-SK"/>
              </w:rPr>
              <w:t>a</w:t>
            </w:r>
            <w:r w:rsidRPr="00E748FB">
              <w:rPr>
                <w:rFonts w:ascii="Times New Roman" w:hAnsi="Times New Roman"/>
                <w:szCs w:val="22"/>
                <w:lang w:val="sk-SK"/>
              </w:rPr>
              <w:t xml:space="preserve">rát </w:t>
            </w:r>
          </w:p>
          <w:p w:rsidR="000F14A8" w:rsidRPr="00E748FB" w:rsidRDefault="003A7BA3" w:rsidP="003F61A4">
            <w:pPr>
              <w:keepNext/>
              <w:spacing w:after="0" w:line="240" w:lineRule="auto"/>
              <w:jc w:val="center"/>
              <w:rPr>
                <w:rFonts w:ascii="Times New Roman" w:hAnsi="Times New Roman"/>
                <w:szCs w:val="22"/>
                <w:lang w:val="sk-SK"/>
              </w:rPr>
            </w:pPr>
            <w:r w:rsidRPr="00E748FB">
              <w:rPr>
                <w:rFonts w:ascii="Times New Roman" w:hAnsi="Times New Roman"/>
                <w:szCs w:val="22"/>
                <w:lang w:val="sk-SK"/>
              </w:rPr>
              <w:t>s okamžitým uvoľňovaním</w:t>
            </w:r>
          </w:p>
        </w:tc>
        <w:tc>
          <w:tcPr>
            <w:tcW w:w="2069" w:type="dxa"/>
            <w:tcBorders>
              <w:top w:val="single" w:sz="4" w:space="0" w:color="auto"/>
              <w:left w:val="single" w:sz="4" w:space="0" w:color="auto"/>
              <w:bottom w:val="single" w:sz="4" w:space="0" w:color="auto"/>
              <w:right w:val="single" w:sz="4" w:space="0" w:color="auto"/>
            </w:tcBorders>
            <w:vAlign w:val="center"/>
          </w:tcPr>
          <w:p w:rsidR="000F14A8" w:rsidRPr="00E748FB" w:rsidRDefault="003A7BA3" w:rsidP="003F61A4">
            <w:pPr>
              <w:keepNext/>
              <w:spacing w:after="0" w:line="240" w:lineRule="auto"/>
              <w:jc w:val="center"/>
              <w:rPr>
                <w:rFonts w:ascii="Times New Roman" w:hAnsi="Times New Roman"/>
                <w:szCs w:val="22"/>
                <w:lang w:val="sk-SK"/>
              </w:rPr>
            </w:pPr>
            <w:r w:rsidRPr="00E748FB">
              <w:rPr>
                <w:rFonts w:ascii="Times New Roman" w:hAnsi="Times New Roman"/>
                <w:szCs w:val="22"/>
                <w:lang w:val="sk-SK"/>
              </w:rPr>
              <w:t>Liek PROCYSBI</w:t>
            </w:r>
          </w:p>
        </w:tc>
      </w:tr>
      <w:tr w:rsidR="000F14A8" w:rsidRPr="00E748FB" w:rsidTr="00684AB1">
        <w:trPr>
          <w:cantSplit/>
        </w:trPr>
        <w:tc>
          <w:tcPr>
            <w:tcW w:w="4035" w:type="dxa"/>
            <w:tcBorders>
              <w:top w:val="single" w:sz="4" w:space="0" w:color="auto"/>
              <w:left w:val="single" w:sz="4" w:space="0" w:color="auto"/>
              <w:bottom w:val="single" w:sz="4" w:space="0" w:color="auto"/>
              <w:right w:val="single" w:sz="4" w:space="0" w:color="auto"/>
            </w:tcBorders>
            <w:vAlign w:val="center"/>
          </w:tcPr>
          <w:p w:rsidR="003A7BA3" w:rsidRPr="00E748FB" w:rsidRDefault="003A7BA3" w:rsidP="003F61A4">
            <w:pPr>
              <w:keepNext/>
              <w:spacing w:after="0" w:line="240" w:lineRule="auto"/>
              <w:rPr>
                <w:rFonts w:ascii="Times New Roman" w:hAnsi="Times New Roman"/>
                <w:szCs w:val="22"/>
                <w:lang w:val="sk-SK"/>
              </w:rPr>
            </w:pPr>
            <w:r w:rsidRPr="00E748FB">
              <w:rPr>
                <w:rFonts w:ascii="Times New Roman" w:hAnsi="Times New Roman"/>
                <w:szCs w:val="22"/>
                <w:lang w:val="sk-SK"/>
              </w:rPr>
              <w:t xml:space="preserve">Hladina cystínu v leukocytoch </w:t>
            </w:r>
          </w:p>
          <w:p w:rsidR="00372986" w:rsidRPr="00E748FB" w:rsidRDefault="003A7BA3" w:rsidP="003F61A4">
            <w:pPr>
              <w:keepNext/>
              <w:spacing w:after="0" w:line="240" w:lineRule="auto"/>
              <w:rPr>
                <w:rFonts w:ascii="Times New Roman" w:hAnsi="Times New Roman"/>
                <w:szCs w:val="22"/>
                <w:lang w:val="sk-SK"/>
              </w:rPr>
            </w:pPr>
            <w:r w:rsidRPr="00E748FB">
              <w:rPr>
                <w:rFonts w:ascii="Times New Roman" w:hAnsi="Times New Roman"/>
                <w:szCs w:val="22"/>
                <w:lang w:val="sk-SK"/>
              </w:rPr>
              <w:t xml:space="preserve">(priemerná hodnota LS ± SE) </w:t>
            </w:r>
          </w:p>
          <w:p w:rsidR="000F14A8" w:rsidRPr="00E748FB" w:rsidRDefault="003A7BA3" w:rsidP="003F61A4">
            <w:pPr>
              <w:keepNext/>
              <w:spacing w:after="0" w:line="240" w:lineRule="auto"/>
              <w:rPr>
                <w:rFonts w:ascii="Times New Roman" w:hAnsi="Times New Roman"/>
                <w:szCs w:val="22"/>
                <w:lang w:val="sk-SK"/>
              </w:rPr>
            </w:pPr>
            <w:r w:rsidRPr="00E748FB">
              <w:rPr>
                <w:rFonts w:ascii="Times New Roman" w:hAnsi="Times New Roman"/>
                <w:szCs w:val="22"/>
                <w:lang w:val="sk-SK"/>
              </w:rPr>
              <w:t xml:space="preserve">v </w:t>
            </w:r>
            <w:r w:rsidR="00AC4E05" w:rsidRPr="00E748FB">
              <w:rPr>
                <w:rFonts w:ascii="Times New Roman" w:hAnsi="Times New Roman"/>
                <w:szCs w:val="22"/>
                <w:lang w:val="sk-SK"/>
              </w:rPr>
              <w:t>nm</w:t>
            </w:r>
            <w:r w:rsidR="0053430A" w:rsidRPr="00E748FB">
              <w:rPr>
                <w:rFonts w:ascii="Times New Roman" w:hAnsi="Times New Roman"/>
                <w:szCs w:val="22"/>
                <w:lang w:val="sk-SK"/>
              </w:rPr>
              <w:t>o</w:t>
            </w:r>
            <w:r w:rsidR="00AC4E05" w:rsidRPr="00E748FB">
              <w:rPr>
                <w:rFonts w:ascii="Times New Roman" w:hAnsi="Times New Roman"/>
                <w:szCs w:val="22"/>
                <w:lang w:val="sk-SK"/>
              </w:rPr>
              <w:t xml:space="preserve">l </w:t>
            </w:r>
            <w:r w:rsidRPr="00E748FB">
              <w:rPr>
                <w:rFonts w:ascii="Times New Roman" w:hAnsi="Times New Roman"/>
                <w:szCs w:val="22"/>
                <w:lang w:val="sk-SK"/>
              </w:rPr>
              <w:t>hemicystín</w:t>
            </w:r>
            <w:r w:rsidR="009A2294" w:rsidRPr="00E748FB">
              <w:rPr>
                <w:rFonts w:ascii="Times New Roman" w:hAnsi="Times New Roman"/>
                <w:szCs w:val="22"/>
                <w:lang w:val="sk-SK"/>
              </w:rPr>
              <w:t>u</w:t>
            </w:r>
            <w:r w:rsidRPr="00E748FB">
              <w:rPr>
                <w:rFonts w:ascii="Times New Roman" w:hAnsi="Times New Roman"/>
                <w:szCs w:val="22"/>
                <w:lang w:val="sk-SK"/>
              </w:rPr>
              <w:t>/mg proteínu</w:t>
            </w:r>
            <w:r w:rsidR="00AE0D97" w:rsidRPr="00E748FB">
              <w:rPr>
                <w:rFonts w:ascii="Times New Roman" w:hAnsi="Times New Roman"/>
                <w:bCs/>
                <w:lang w:val="sk-SK"/>
              </w:rPr>
              <w:t>*</w:t>
            </w:r>
          </w:p>
        </w:tc>
        <w:tc>
          <w:tcPr>
            <w:tcW w:w="2896" w:type="dxa"/>
            <w:tcBorders>
              <w:top w:val="single" w:sz="4" w:space="0" w:color="auto"/>
              <w:left w:val="single" w:sz="4" w:space="0" w:color="auto"/>
              <w:bottom w:val="single" w:sz="4" w:space="0" w:color="auto"/>
              <w:right w:val="single" w:sz="4" w:space="0" w:color="auto"/>
            </w:tcBorders>
            <w:vAlign w:val="center"/>
          </w:tcPr>
          <w:p w:rsidR="000F14A8" w:rsidRPr="00E748FB" w:rsidRDefault="000F14A8" w:rsidP="003F61A4">
            <w:pPr>
              <w:keepNext/>
              <w:spacing w:after="0" w:line="240" w:lineRule="auto"/>
              <w:jc w:val="center"/>
              <w:rPr>
                <w:rFonts w:ascii="Times New Roman" w:hAnsi="Times New Roman"/>
                <w:szCs w:val="22"/>
                <w:lang w:val="sk-SK"/>
              </w:rPr>
            </w:pPr>
            <w:r w:rsidRPr="00E748FB">
              <w:rPr>
                <w:rFonts w:ascii="Times New Roman" w:hAnsi="Times New Roman"/>
                <w:szCs w:val="22"/>
                <w:lang w:val="sk-SK"/>
              </w:rPr>
              <w:t>0</w:t>
            </w:r>
            <w:r w:rsidR="003A7BA3" w:rsidRPr="00E748FB">
              <w:rPr>
                <w:rFonts w:ascii="Times New Roman" w:hAnsi="Times New Roman"/>
                <w:szCs w:val="22"/>
                <w:lang w:val="sk-SK"/>
              </w:rPr>
              <w:t>,</w:t>
            </w:r>
            <w:r w:rsidRPr="00E748FB">
              <w:rPr>
                <w:rFonts w:ascii="Times New Roman" w:hAnsi="Times New Roman"/>
                <w:szCs w:val="22"/>
                <w:lang w:val="sk-SK"/>
              </w:rPr>
              <w:t>44 ± 0</w:t>
            </w:r>
            <w:r w:rsidR="003A7BA3" w:rsidRPr="00E748FB">
              <w:rPr>
                <w:rFonts w:ascii="Times New Roman" w:hAnsi="Times New Roman"/>
                <w:szCs w:val="22"/>
                <w:lang w:val="sk-SK"/>
              </w:rPr>
              <w:t>,</w:t>
            </w:r>
            <w:r w:rsidRPr="00E748FB">
              <w:rPr>
                <w:rFonts w:ascii="Times New Roman" w:hAnsi="Times New Roman"/>
                <w:szCs w:val="22"/>
                <w:lang w:val="sk-SK"/>
              </w:rPr>
              <w:t>05</w:t>
            </w:r>
          </w:p>
        </w:tc>
        <w:tc>
          <w:tcPr>
            <w:tcW w:w="2069" w:type="dxa"/>
            <w:tcBorders>
              <w:top w:val="single" w:sz="4" w:space="0" w:color="auto"/>
              <w:left w:val="single" w:sz="4" w:space="0" w:color="auto"/>
              <w:bottom w:val="single" w:sz="4" w:space="0" w:color="auto"/>
              <w:right w:val="single" w:sz="4" w:space="0" w:color="auto"/>
            </w:tcBorders>
            <w:vAlign w:val="center"/>
          </w:tcPr>
          <w:p w:rsidR="000F14A8" w:rsidRPr="00E748FB" w:rsidRDefault="000F14A8" w:rsidP="003F61A4">
            <w:pPr>
              <w:keepNext/>
              <w:spacing w:after="0" w:line="240" w:lineRule="auto"/>
              <w:jc w:val="center"/>
              <w:rPr>
                <w:rFonts w:ascii="Times New Roman" w:hAnsi="Times New Roman"/>
                <w:szCs w:val="22"/>
                <w:lang w:val="sk-SK"/>
              </w:rPr>
            </w:pPr>
            <w:r w:rsidRPr="00E748FB">
              <w:rPr>
                <w:rFonts w:ascii="Times New Roman" w:hAnsi="Times New Roman"/>
                <w:szCs w:val="22"/>
                <w:lang w:val="sk-SK"/>
              </w:rPr>
              <w:t>0</w:t>
            </w:r>
            <w:r w:rsidR="003A7BA3" w:rsidRPr="00E748FB">
              <w:rPr>
                <w:rFonts w:ascii="Times New Roman" w:hAnsi="Times New Roman"/>
                <w:szCs w:val="22"/>
                <w:lang w:val="sk-SK"/>
              </w:rPr>
              <w:t>,</w:t>
            </w:r>
            <w:r w:rsidRPr="00E748FB">
              <w:rPr>
                <w:rFonts w:ascii="Times New Roman" w:hAnsi="Times New Roman"/>
                <w:szCs w:val="22"/>
                <w:lang w:val="sk-SK"/>
              </w:rPr>
              <w:t>51 ± 0</w:t>
            </w:r>
            <w:r w:rsidR="003A7BA3" w:rsidRPr="00E748FB">
              <w:rPr>
                <w:rFonts w:ascii="Times New Roman" w:hAnsi="Times New Roman"/>
                <w:szCs w:val="22"/>
                <w:lang w:val="sk-SK"/>
              </w:rPr>
              <w:t>,</w:t>
            </w:r>
            <w:r w:rsidRPr="00E748FB">
              <w:rPr>
                <w:rFonts w:ascii="Times New Roman" w:hAnsi="Times New Roman"/>
                <w:szCs w:val="22"/>
                <w:lang w:val="sk-SK"/>
              </w:rPr>
              <w:t>05</w:t>
            </w:r>
          </w:p>
        </w:tc>
      </w:tr>
      <w:tr w:rsidR="000F14A8" w:rsidRPr="00E748FB" w:rsidTr="00684AB1">
        <w:trPr>
          <w:cantSplit/>
        </w:trPr>
        <w:tc>
          <w:tcPr>
            <w:tcW w:w="4035" w:type="dxa"/>
            <w:tcBorders>
              <w:top w:val="single" w:sz="4" w:space="0" w:color="auto"/>
              <w:left w:val="single" w:sz="4" w:space="0" w:color="auto"/>
              <w:bottom w:val="single" w:sz="4" w:space="0" w:color="auto"/>
              <w:right w:val="single" w:sz="4" w:space="0" w:color="auto"/>
            </w:tcBorders>
            <w:vAlign w:val="center"/>
          </w:tcPr>
          <w:p w:rsidR="003A7BA3" w:rsidRPr="00E748FB" w:rsidRDefault="003A7BA3" w:rsidP="003F61A4">
            <w:pPr>
              <w:spacing w:after="0" w:line="240" w:lineRule="auto"/>
              <w:rPr>
                <w:rFonts w:ascii="Times New Roman" w:hAnsi="Times New Roman"/>
                <w:szCs w:val="22"/>
                <w:lang w:val="sk-SK"/>
              </w:rPr>
            </w:pPr>
            <w:r w:rsidRPr="00E748FB">
              <w:rPr>
                <w:rFonts w:ascii="Times New Roman" w:hAnsi="Times New Roman"/>
                <w:szCs w:val="22"/>
                <w:lang w:val="sk-SK"/>
              </w:rPr>
              <w:t>Účinok liečby</w:t>
            </w:r>
          </w:p>
          <w:p w:rsidR="000F14A8" w:rsidRPr="00E748FB" w:rsidRDefault="003A7BA3" w:rsidP="003F61A4">
            <w:pPr>
              <w:spacing w:after="0" w:line="240" w:lineRule="auto"/>
              <w:rPr>
                <w:rFonts w:ascii="Times New Roman" w:hAnsi="Times New Roman"/>
                <w:szCs w:val="22"/>
                <w:lang w:val="sk-SK"/>
              </w:rPr>
            </w:pPr>
            <w:r w:rsidRPr="00E748FB">
              <w:rPr>
                <w:rFonts w:ascii="Times New Roman" w:hAnsi="Times New Roman"/>
                <w:szCs w:val="22"/>
                <w:lang w:val="sk-SK"/>
              </w:rPr>
              <w:t>(priemerná hodnota LS ± SE; 95,8 % IS; hodnota p)</w:t>
            </w:r>
          </w:p>
        </w:tc>
        <w:tc>
          <w:tcPr>
            <w:tcW w:w="4965" w:type="dxa"/>
            <w:gridSpan w:val="2"/>
            <w:tcBorders>
              <w:top w:val="single" w:sz="4" w:space="0" w:color="auto"/>
              <w:left w:val="single" w:sz="4" w:space="0" w:color="auto"/>
              <w:bottom w:val="single" w:sz="4" w:space="0" w:color="auto"/>
              <w:right w:val="single" w:sz="4" w:space="0" w:color="auto"/>
            </w:tcBorders>
            <w:vAlign w:val="center"/>
          </w:tcPr>
          <w:p w:rsidR="000F14A8" w:rsidRPr="00E748FB" w:rsidRDefault="000F14A8" w:rsidP="003F61A4">
            <w:pPr>
              <w:spacing w:after="0" w:line="240" w:lineRule="auto"/>
              <w:jc w:val="center"/>
              <w:rPr>
                <w:rFonts w:ascii="Times New Roman" w:hAnsi="Times New Roman"/>
                <w:szCs w:val="22"/>
                <w:lang w:val="sk-SK"/>
              </w:rPr>
            </w:pPr>
            <w:r w:rsidRPr="00E748FB">
              <w:rPr>
                <w:rFonts w:ascii="Times New Roman" w:hAnsi="Times New Roman"/>
                <w:szCs w:val="22"/>
                <w:lang w:val="sk-SK"/>
              </w:rPr>
              <w:t>0</w:t>
            </w:r>
            <w:r w:rsidR="003A7BA3" w:rsidRPr="00E748FB">
              <w:rPr>
                <w:rFonts w:ascii="Times New Roman" w:hAnsi="Times New Roman"/>
                <w:szCs w:val="22"/>
                <w:lang w:val="sk-SK"/>
              </w:rPr>
              <w:t>,</w:t>
            </w:r>
            <w:r w:rsidRPr="00E748FB">
              <w:rPr>
                <w:rFonts w:ascii="Times New Roman" w:hAnsi="Times New Roman"/>
                <w:szCs w:val="22"/>
                <w:lang w:val="sk-SK"/>
              </w:rPr>
              <w:t>08 ± 0</w:t>
            </w:r>
            <w:r w:rsidR="003A7BA3" w:rsidRPr="00E748FB">
              <w:rPr>
                <w:rFonts w:ascii="Times New Roman" w:hAnsi="Times New Roman"/>
                <w:szCs w:val="22"/>
                <w:lang w:val="sk-SK"/>
              </w:rPr>
              <w:t>,</w:t>
            </w:r>
            <w:r w:rsidRPr="00E748FB">
              <w:rPr>
                <w:rFonts w:ascii="Times New Roman" w:hAnsi="Times New Roman"/>
                <w:szCs w:val="22"/>
                <w:lang w:val="sk-SK"/>
              </w:rPr>
              <w:t>03; 0</w:t>
            </w:r>
            <w:r w:rsidR="003A7BA3" w:rsidRPr="00E748FB">
              <w:rPr>
                <w:rFonts w:ascii="Times New Roman" w:hAnsi="Times New Roman"/>
                <w:szCs w:val="22"/>
                <w:lang w:val="sk-SK"/>
              </w:rPr>
              <w:t>,</w:t>
            </w:r>
            <w:r w:rsidRPr="00E748FB">
              <w:rPr>
                <w:rFonts w:ascii="Times New Roman" w:hAnsi="Times New Roman"/>
                <w:szCs w:val="22"/>
                <w:lang w:val="sk-SK"/>
              </w:rPr>
              <w:t xml:space="preserve">01 </w:t>
            </w:r>
            <w:r w:rsidR="003A7BA3" w:rsidRPr="00E748FB">
              <w:rPr>
                <w:rFonts w:ascii="Times New Roman" w:hAnsi="Times New Roman"/>
                <w:szCs w:val="22"/>
                <w:lang w:val="sk-SK"/>
              </w:rPr>
              <w:t>až</w:t>
            </w:r>
            <w:r w:rsidRPr="00E748FB">
              <w:rPr>
                <w:rFonts w:ascii="Times New Roman" w:hAnsi="Times New Roman"/>
                <w:szCs w:val="22"/>
                <w:lang w:val="sk-SK"/>
              </w:rPr>
              <w:t xml:space="preserve"> 0</w:t>
            </w:r>
            <w:r w:rsidR="003A7BA3" w:rsidRPr="00E748FB">
              <w:rPr>
                <w:rFonts w:ascii="Times New Roman" w:hAnsi="Times New Roman"/>
                <w:szCs w:val="22"/>
                <w:lang w:val="sk-SK"/>
              </w:rPr>
              <w:t>,</w:t>
            </w:r>
            <w:r w:rsidRPr="00E748FB">
              <w:rPr>
                <w:rFonts w:ascii="Times New Roman" w:hAnsi="Times New Roman"/>
                <w:szCs w:val="22"/>
                <w:lang w:val="sk-SK"/>
              </w:rPr>
              <w:t>15; &lt;</w:t>
            </w:r>
            <w:r w:rsidR="00504613" w:rsidRPr="00E748FB">
              <w:rPr>
                <w:rFonts w:ascii="Times New Roman" w:hAnsi="Times New Roman"/>
                <w:szCs w:val="22"/>
                <w:lang w:val="sk-SK"/>
              </w:rPr>
              <w:t> </w:t>
            </w:r>
            <w:r w:rsidRPr="00E748FB">
              <w:rPr>
                <w:rFonts w:ascii="Times New Roman" w:hAnsi="Times New Roman"/>
                <w:szCs w:val="22"/>
                <w:lang w:val="sk-SK"/>
              </w:rPr>
              <w:t>0</w:t>
            </w:r>
            <w:r w:rsidR="003A7BA3" w:rsidRPr="00E748FB">
              <w:rPr>
                <w:rFonts w:ascii="Times New Roman" w:hAnsi="Times New Roman"/>
                <w:szCs w:val="22"/>
                <w:lang w:val="sk-SK"/>
              </w:rPr>
              <w:t>,</w:t>
            </w:r>
            <w:r w:rsidRPr="00E748FB">
              <w:rPr>
                <w:rFonts w:ascii="Times New Roman" w:hAnsi="Times New Roman"/>
                <w:szCs w:val="22"/>
                <w:lang w:val="sk-SK"/>
              </w:rPr>
              <w:t>0001</w:t>
            </w:r>
          </w:p>
        </w:tc>
      </w:tr>
      <w:tr w:rsidR="000F14A8" w:rsidRPr="00E748FB" w:rsidTr="00684AB1">
        <w:trPr>
          <w:cantSplit/>
        </w:trPr>
        <w:tc>
          <w:tcPr>
            <w:tcW w:w="9000" w:type="dxa"/>
            <w:gridSpan w:val="3"/>
            <w:tcBorders>
              <w:top w:val="single" w:sz="4" w:space="0" w:color="auto"/>
              <w:left w:val="single" w:sz="4" w:space="0" w:color="auto"/>
              <w:bottom w:val="single" w:sz="4" w:space="0" w:color="auto"/>
              <w:right w:val="single" w:sz="4" w:space="0" w:color="auto"/>
            </w:tcBorders>
            <w:vAlign w:val="center"/>
          </w:tcPr>
          <w:p w:rsidR="000F14A8" w:rsidRPr="00E748FB" w:rsidRDefault="003A7BA3" w:rsidP="003F61A4">
            <w:pPr>
              <w:keepNext/>
              <w:spacing w:after="0" w:line="240" w:lineRule="auto"/>
              <w:jc w:val="center"/>
              <w:rPr>
                <w:rFonts w:ascii="Times New Roman" w:hAnsi="Times New Roman"/>
                <w:szCs w:val="22"/>
                <w:lang w:val="sk-SK"/>
              </w:rPr>
            </w:pPr>
            <w:r w:rsidRPr="00E748FB">
              <w:rPr>
                <w:rFonts w:ascii="Times New Roman" w:hAnsi="Times New Roman"/>
                <w:b/>
                <w:szCs w:val="22"/>
                <w:lang w:val="sk-SK"/>
              </w:rPr>
              <w:t>Populácia všetkých vyhodnotiteľných pacientov (ITT) (N</w:t>
            </w:r>
            <w:r w:rsidR="00504613" w:rsidRPr="00E748FB">
              <w:rPr>
                <w:rFonts w:ascii="Times New Roman" w:hAnsi="Times New Roman"/>
                <w:b/>
                <w:szCs w:val="22"/>
                <w:lang w:val="sk-SK"/>
              </w:rPr>
              <w:t> </w:t>
            </w:r>
            <w:r w:rsidRPr="00E748FB">
              <w:rPr>
                <w:rFonts w:ascii="Times New Roman" w:hAnsi="Times New Roman"/>
                <w:b/>
                <w:szCs w:val="22"/>
                <w:lang w:val="sk-SK"/>
              </w:rPr>
              <w:t>=</w:t>
            </w:r>
            <w:r w:rsidR="00504613" w:rsidRPr="00E748FB">
              <w:rPr>
                <w:rFonts w:ascii="Times New Roman" w:hAnsi="Times New Roman"/>
                <w:b/>
                <w:szCs w:val="22"/>
                <w:lang w:val="sk-SK"/>
              </w:rPr>
              <w:t> </w:t>
            </w:r>
            <w:r w:rsidRPr="00E748FB">
              <w:rPr>
                <w:rFonts w:ascii="Times New Roman" w:hAnsi="Times New Roman"/>
                <w:b/>
                <w:szCs w:val="22"/>
                <w:lang w:val="sk-SK"/>
              </w:rPr>
              <w:t>41)</w:t>
            </w:r>
          </w:p>
        </w:tc>
      </w:tr>
      <w:tr w:rsidR="000F14A8" w:rsidRPr="00E748FB" w:rsidTr="00684AB1">
        <w:trPr>
          <w:cantSplit/>
        </w:trPr>
        <w:tc>
          <w:tcPr>
            <w:tcW w:w="4035" w:type="dxa"/>
            <w:tcBorders>
              <w:top w:val="single" w:sz="4" w:space="0" w:color="auto"/>
              <w:left w:val="single" w:sz="4" w:space="0" w:color="auto"/>
              <w:bottom w:val="single" w:sz="4" w:space="0" w:color="auto"/>
              <w:right w:val="single" w:sz="4" w:space="0" w:color="auto"/>
            </w:tcBorders>
            <w:vAlign w:val="center"/>
          </w:tcPr>
          <w:p w:rsidR="000F14A8" w:rsidRPr="00E748FB" w:rsidRDefault="000F14A8" w:rsidP="003F61A4">
            <w:pPr>
              <w:keepNext/>
              <w:spacing w:after="0" w:line="240" w:lineRule="auto"/>
              <w:ind w:firstLine="480"/>
              <w:rPr>
                <w:rFonts w:ascii="Times New Roman" w:hAnsi="Times New Roman"/>
                <w:szCs w:val="22"/>
                <w:lang w:val="sk-SK"/>
              </w:rPr>
            </w:pPr>
          </w:p>
        </w:tc>
        <w:tc>
          <w:tcPr>
            <w:tcW w:w="2896" w:type="dxa"/>
            <w:tcBorders>
              <w:top w:val="single" w:sz="4" w:space="0" w:color="auto"/>
              <w:left w:val="single" w:sz="4" w:space="0" w:color="auto"/>
              <w:bottom w:val="single" w:sz="4" w:space="0" w:color="auto"/>
              <w:right w:val="single" w:sz="4" w:space="0" w:color="auto"/>
            </w:tcBorders>
            <w:vAlign w:val="center"/>
          </w:tcPr>
          <w:p w:rsidR="003A7BA3" w:rsidRPr="00E748FB" w:rsidRDefault="003A7BA3" w:rsidP="003F61A4">
            <w:pPr>
              <w:keepNext/>
              <w:spacing w:after="0" w:line="240" w:lineRule="auto"/>
              <w:jc w:val="center"/>
              <w:rPr>
                <w:rFonts w:ascii="Times New Roman" w:hAnsi="Times New Roman"/>
                <w:szCs w:val="22"/>
                <w:lang w:val="sk-SK"/>
              </w:rPr>
            </w:pPr>
            <w:r w:rsidRPr="00E748FB">
              <w:rPr>
                <w:rFonts w:ascii="Times New Roman" w:hAnsi="Times New Roman"/>
                <w:szCs w:val="22"/>
                <w:lang w:val="sk-SK"/>
              </w:rPr>
              <w:t>Cysteamínbitart</w:t>
            </w:r>
            <w:r w:rsidR="009A2294" w:rsidRPr="00E748FB">
              <w:rPr>
                <w:rFonts w:ascii="Times New Roman" w:hAnsi="Times New Roman"/>
                <w:szCs w:val="22"/>
                <w:lang w:val="sk-SK"/>
              </w:rPr>
              <w:t>a</w:t>
            </w:r>
            <w:r w:rsidRPr="00E748FB">
              <w:rPr>
                <w:rFonts w:ascii="Times New Roman" w:hAnsi="Times New Roman"/>
                <w:szCs w:val="22"/>
                <w:lang w:val="sk-SK"/>
              </w:rPr>
              <w:t xml:space="preserve">rát </w:t>
            </w:r>
          </w:p>
          <w:p w:rsidR="000F14A8" w:rsidRPr="00E748FB" w:rsidRDefault="003A7BA3" w:rsidP="003F61A4">
            <w:pPr>
              <w:keepNext/>
              <w:spacing w:after="0" w:line="240" w:lineRule="auto"/>
              <w:jc w:val="center"/>
              <w:rPr>
                <w:rFonts w:ascii="Times New Roman" w:hAnsi="Times New Roman"/>
                <w:szCs w:val="22"/>
                <w:lang w:val="sk-SK"/>
              </w:rPr>
            </w:pPr>
            <w:r w:rsidRPr="00E748FB">
              <w:rPr>
                <w:rFonts w:ascii="Times New Roman" w:hAnsi="Times New Roman"/>
                <w:szCs w:val="22"/>
                <w:lang w:val="sk-SK"/>
              </w:rPr>
              <w:t>s okamžitým uvoľňovaním</w:t>
            </w:r>
          </w:p>
        </w:tc>
        <w:tc>
          <w:tcPr>
            <w:tcW w:w="2069" w:type="dxa"/>
            <w:tcBorders>
              <w:top w:val="single" w:sz="4" w:space="0" w:color="auto"/>
              <w:left w:val="single" w:sz="4" w:space="0" w:color="auto"/>
              <w:bottom w:val="single" w:sz="4" w:space="0" w:color="auto"/>
              <w:right w:val="single" w:sz="4" w:space="0" w:color="auto"/>
            </w:tcBorders>
            <w:vAlign w:val="center"/>
          </w:tcPr>
          <w:p w:rsidR="000F14A8" w:rsidRPr="00E748FB" w:rsidRDefault="003A7BA3" w:rsidP="003F61A4">
            <w:pPr>
              <w:keepNext/>
              <w:spacing w:after="0" w:line="240" w:lineRule="auto"/>
              <w:jc w:val="center"/>
              <w:rPr>
                <w:rFonts w:ascii="Times New Roman" w:hAnsi="Times New Roman"/>
                <w:szCs w:val="22"/>
                <w:lang w:val="sk-SK"/>
              </w:rPr>
            </w:pPr>
            <w:r w:rsidRPr="00E748FB">
              <w:rPr>
                <w:rFonts w:ascii="Times New Roman" w:hAnsi="Times New Roman"/>
                <w:szCs w:val="22"/>
                <w:lang w:val="sk-SK"/>
              </w:rPr>
              <w:t>Liek PROCYSBI</w:t>
            </w:r>
          </w:p>
        </w:tc>
      </w:tr>
      <w:tr w:rsidR="000F14A8" w:rsidRPr="00E748FB" w:rsidTr="00684AB1">
        <w:trPr>
          <w:cantSplit/>
        </w:trPr>
        <w:tc>
          <w:tcPr>
            <w:tcW w:w="4035" w:type="dxa"/>
            <w:tcBorders>
              <w:top w:val="single" w:sz="4" w:space="0" w:color="auto"/>
              <w:left w:val="single" w:sz="4" w:space="0" w:color="auto"/>
              <w:bottom w:val="single" w:sz="4" w:space="0" w:color="auto"/>
              <w:right w:val="single" w:sz="4" w:space="0" w:color="auto"/>
            </w:tcBorders>
            <w:vAlign w:val="center"/>
          </w:tcPr>
          <w:p w:rsidR="003A7BA3" w:rsidRPr="00E748FB" w:rsidRDefault="003A7BA3" w:rsidP="003F61A4">
            <w:pPr>
              <w:keepNext/>
              <w:spacing w:after="0" w:line="240" w:lineRule="auto"/>
              <w:rPr>
                <w:rFonts w:ascii="Times New Roman" w:hAnsi="Times New Roman"/>
                <w:szCs w:val="22"/>
                <w:lang w:val="sk-SK"/>
              </w:rPr>
            </w:pPr>
            <w:r w:rsidRPr="00E748FB">
              <w:rPr>
                <w:rFonts w:ascii="Times New Roman" w:hAnsi="Times New Roman"/>
                <w:szCs w:val="22"/>
                <w:lang w:val="sk-SK"/>
              </w:rPr>
              <w:t xml:space="preserve">Hladina cystínu v leukocytoch </w:t>
            </w:r>
          </w:p>
          <w:p w:rsidR="00372986" w:rsidRPr="00E748FB" w:rsidRDefault="003A7BA3" w:rsidP="003F61A4">
            <w:pPr>
              <w:keepNext/>
              <w:spacing w:after="0" w:line="240" w:lineRule="auto"/>
              <w:rPr>
                <w:rFonts w:ascii="Times New Roman" w:hAnsi="Times New Roman"/>
                <w:szCs w:val="22"/>
                <w:lang w:val="sk-SK"/>
              </w:rPr>
            </w:pPr>
            <w:r w:rsidRPr="00E748FB">
              <w:rPr>
                <w:rFonts w:ascii="Times New Roman" w:hAnsi="Times New Roman"/>
                <w:szCs w:val="22"/>
                <w:lang w:val="sk-SK"/>
              </w:rPr>
              <w:t xml:space="preserve">(priemerná hodnota LS ± SE) </w:t>
            </w:r>
          </w:p>
          <w:p w:rsidR="000F14A8" w:rsidRPr="00E748FB" w:rsidRDefault="003A7BA3" w:rsidP="003F61A4">
            <w:pPr>
              <w:keepNext/>
              <w:spacing w:after="0" w:line="240" w:lineRule="auto"/>
              <w:rPr>
                <w:rFonts w:ascii="Times New Roman" w:hAnsi="Times New Roman"/>
                <w:szCs w:val="22"/>
                <w:lang w:val="sk-SK"/>
              </w:rPr>
            </w:pPr>
            <w:r w:rsidRPr="00E748FB">
              <w:rPr>
                <w:rFonts w:ascii="Times New Roman" w:hAnsi="Times New Roman"/>
                <w:szCs w:val="22"/>
                <w:lang w:val="sk-SK"/>
              </w:rPr>
              <w:t xml:space="preserve">v </w:t>
            </w:r>
            <w:r w:rsidR="00AC4E05" w:rsidRPr="00E748FB">
              <w:rPr>
                <w:rFonts w:ascii="Times New Roman" w:hAnsi="Times New Roman"/>
                <w:szCs w:val="22"/>
                <w:lang w:val="sk-SK"/>
              </w:rPr>
              <w:t>nm</w:t>
            </w:r>
            <w:r w:rsidR="0053430A" w:rsidRPr="00E748FB">
              <w:rPr>
                <w:rFonts w:ascii="Times New Roman" w:hAnsi="Times New Roman"/>
                <w:szCs w:val="22"/>
                <w:lang w:val="sk-SK"/>
              </w:rPr>
              <w:t>o</w:t>
            </w:r>
            <w:r w:rsidR="00AC4E05" w:rsidRPr="00E748FB">
              <w:rPr>
                <w:rFonts w:ascii="Times New Roman" w:hAnsi="Times New Roman"/>
                <w:szCs w:val="22"/>
                <w:lang w:val="sk-SK"/>
              </w:rPr>
              <w:t>l</w:t>
            </w:r>
            <w:r w:rsidRPr="00E748FB">
              <w:rPr>
                <w:rFonts w:ascii="Times New Roman" w:hAnsi="Times New Roman"/>
                <w:szCs w:val="22"/>
                <w:lang w:val="sk-SK"/>
              </w:rPr>
              <w:t xml:space="preserve"> hemicystín</w:t>
            </w:r>
            <w:r w:rsidR="009A2294" w:rsidRPr="00E748FB">
              <w:rPr>
                <w:rFonts w:ascii="Times New Roman" w:hAnsi="Times New Roman"/>
                <w:szCs w:val="22"/>
                <w:lang w:val="sk-SK"/>
              </w:rPr>
              <w:t>u</w:t>
            </w:r>
            <w:r w:rsidRPr="00E748FB">
              <w:rPr>
                <w:rFonts w:ascii="Times New Roman" w:hAnsi="Times New Roman"/>
                <w:szCs w:val="22"/>
                <w:lang w:val="sk-SK"/>
              </w:rPr>
              <w:t>/mg proteínu</w:t>
            </w:r>
            <w:r w:rsidR="00AE0D97" w:rsidRPr="00E748FB">
              <w:rPr>
                <w:rFonts w:ascii="Times New Roman" w:hAnsi="Times New Roman"/>
                <w:bCs/>
                <w:lang w:val="sk-SK"/>
              </w:rPr>
              <w:t>*</w:t>
            </w:r>
          </w:p>
        </w:tc>
        <w:tc>
          <w:tcPr>
            <w:tcW w:w="2896" w:type="dxa"/>
            <w:tcBorders>
              <w:top w:val="single" w:sz="4" w:space="0" w:color="auto"/>
              <w:left w:val="single" w:sz="4" w:space="0" w:color="auto"/>
              <w:bottom w:val="single" w:sz="4" w:space="0" w:color="auto"/>
              <w:right w:val="single" w:sz="4" w:space="0" w:color="auto"/>
            </w:tcBorders>
            <w:vAlign w:val="center"/>
          </w:tcPr>
          <w:p w:rsidR="000F14A8" w:rsidRPr="00E748FB" w:rsidRDefault="000F14A8" w:rsidP="003F61A4">
            <w:pPr>
              <w:keepNext/>
              <w:spacing w:after="0" w:line="240" w:lineRule="auto"/>
              <w:jc w:val="center"/>
              <w:rPr>
                <w:rFonts w:ascii="Times New Roman" w:hAnsi="Times New Roman"/>
                <w:szCs w:val="22"/>
                <w:lang w:val="sk-SK"/>
              </w:rPr>
            </w:pPr>
            <w:r w:rsidRPr="00E748FB">
              <w:rPr>
                <w:rFonts w:ascii="Times New Roman" w:hAnsi="Times New Roman"/>
                <w:szCs w:val="22"/>
                <w:lang w:val="sk-SK"/>
              </w:rPr>
              <w:t>0</w:t>
            </w:r>
            <w:r w:rsidR="003A7BA3" w:rsidRPr="00E748FB">
              <w:rPr>
                <w:rFonts w:ascii="Times New Roman" w:hAnsi="Times New Roman"/>
                <w:szCs w:val="22"/>
                <w:lang w:val="sk-SK"/>
              </w:rPr>
              <w:t>,</w:t>
            </w:r>
            <w:r w:rsidRPr="00E748FB">
              <w:rPr>
                <w:rFonts w:ascii="Times New Roman" w:hAnsi="Times New Roman"/>
                <w:szCs w:val="22"/>
                <w:lang w:val="sk-SK"/>
              </w:rPr>
              <w:t>74 ± 0</w:t>
            </w:r>
            <w:r w:rsidR="003A7BA3" w:rsidRPr="00E748FB">
              <w:rPr>
                <w:rFonts w:ascii="Times New Roman" w:hAnsi="Times New Roman"/>
                <w:szCs w:val="22"/>
                <w:lang w:val="sk-SK"/>
              </w:rPr>
              <w:t>,</w:t>
            </w:r>
            <w:r w:rsidRPr="00E748FB">
              <w:rPr>
                <w:rFonts w:ascii="Times New Roman" w:hAnsi="Times New Roman"/>
                <w:szCs w:val="22"/>
                <w:lang w:val="sk-SK"/>
              </w:rPr>
              <w:t>14</w:t>
            </w:r>
          </w:p>
        </w:tc>
        <w:tc>
          <w:tcPr>
            <w:tcW w:w="2069" w:type="dxa"/>
            <w:tcBorders>
              <w:top w:val="single" w:sz="4" w:space="0" w:color="auto"/>
              <w:left w:val="single" w:sz="4" w:space="0" w:color="auto"/>
              <w:bottom w:val="single" w:sz="4" w:space="0" w:color="auto"/>
              <w:right w:val="single" w:sz="4" w:space="0" w:color="auto"/>
            </w:tcBorders>
            <w:vAlign w:val="center"/>
          </w:tcPr>
          <w:p w:rsidR="000F14A8" w:rsidRPr="00E748FB" w:rsidRDefault="000F14A8" w:rsidP="003F61A4">
            <w:pPr>
              <w:keepNext/>
              <w:spacing w:after="0" w:line="240" w:lineRule="auto"/>
              <w:jc w:val="center"/>
              <w:rPr>
                <w:rFonts w:ascii="Times New Roman" w:hAnsi="Times New Roman"/>
                <w:szCs w:val="22"/>
                <w:lang w:val="sk-SK"/>
              </w:rPr>
            </w:pPr>
            <w:r w:rsidRPr="00E748FB">
              <w:rPr>
                <w:rFonts w:ascii="Times New Roman" w:hAnsi="Times New Roman"/>
                <w:szCs w:val="22"/>
                <w:lang w:val="sk-SK"/>
              </w:rPr>
              <w:t>0</w:t>
            </w:r>
            <w:r w:rsidR="003A7BA3" w:rsidRPr="00E748FB">
              <w:rPr>
                <w:rFonts w:ascii="Times New Roman" w:hAnsi="Times New Roman"/>
                <w:szCs w:val="22"/>
                <w:lang w:val="sk-SK"/>
              </w:rPr>
              <w:t>,</w:t>
            </w:r>
            <w:r w:rsidRPr="00E748FB">
              <w:rPr>
                <w:rFonts w:ascii="Times New Roman" w:hAnsi="Times New Roman"/>
                <w:szCs w:val="22"/>
                <w:lang w:val="sk-SK"/>
              </w:rPr>
              <w:t>53 ± 0</w:t>
            </w:r>
            <w:r w:rsidR="003A7BA3" w:rsidRPr="00E748FB">
              <w:rPr>
                <w:rFonts w:ascii="Times New Roman" w:hAnsi="Times New Roman"/>
                <w:szCs w:val="22"/>
                <w:lang w:val="sk-SK"/>
              </w:rPr>
              <w:t>,</w:t>
            </w:r>
            <w:r w:rsidRPr="00E748FB">
              <w:rPr>
                <w:rFonts w:ascii="Times New Roman" w:hAnsi="Times New Roman"/>
                <w:szCs w:val="22"/>
                <w:lang w:val="sk-SK"/>
              </w:rPr>
              <w:t>14</w:t>
            </w:r>
          </w:p>
        </w:tc>
      </w:tr>
      <w:tr w:rsidR="000F14A8" w:rsidRPr="00E748FB" w:rsidTr="00684AB1">
        <w:trPr>
          <w:cantSplit/>
        </w:trPr>
        <w:tc>
          <w:tcPr>
            <w:tcW w:w="4035" w:type="dxa"/>
            <w:tcBorders>
              <w:top w:val="single" w:sz="4" w:space="0" w:color="auto"/>
              <w:left w:val="single" w:sz="4" w:space="0" w:color="auto"/>
              <w:bottom w:val="single" w:sz="4" w:space="0" w:color="auto"/>
              <w:right w:val="single" w:sz="4" w:space="0" w:color="auto"/>
            </w:tcBorders>
            <w:vAlign w:val="center"/>
          </w:tcPr>
          <w:p w:rsidR="003A7BA3" w:rsidRPr="00E748FB" w:rsidRDefault="003A7BA3" w:rsidP="003F61A4">
            <w:pPr>
              <w:spacing w:after="0" w:line="240" w:lineRule="auto"/>
              <w:rPr>
                <w:rFonts w:ascii="Times New Roman" w:hAnsi="Times New Roman"/>
                <w:szCs w:val="22"/>
                <w:lang w:val="sk-SK"/>
              </w:rPr>
            </w:pPr>
            <w:r w:rsidRPr="00E748FB">
              <w:rPr>
                <w:rFonts w:ascii="Times New Roman" w:hAnsi="Times New Roman"/>
                <w:szCs w:val="22"/>
                <w:lang w:val="sk-SK"/>
              </w:rPr>
              <w:t xml:space="preserve">Účinok liečby </w:t>
            </w:r>
          </w:p>
          <w:p w:rsidR="000F14A8" w:rsidRPr="00E748FB" w:rsidRDefault="003A7BA3" w:rsidP="003F61A4">
            <w:pPr>
              <w:spacing w:after="0" w:line="240" w:lineRule="auto"/>
              <w:rPr>
                <w:rFonts w:ascii="Times New Roman" w:hAnsi="Times New Roman"/>
                <w:szCs w:val="22"/>
                <w:lang w:val="sk-SK"/>
              </w:rPr>
            </w:pPr>
            <w:r w:rsidRPr="00E748FB">
              <w:rPr>
                <w:rFonts w:ascii="Times New Roman" w:hAnsi="Times New Roman"/>
                <w:szCs w:val="22"/>
                <w:lang w:val="sk-SK"/>
              </w:rPr>
              <w:t>(priemerná hodnota LS ± SE; 95,8 % IS; hodnota p)</w:t>
            </w:r>
          </w:p>
        </w:tc>
        <w:tc>
          <w:tcPr>
            <w:tcW w:w="4965" w:type="dxa"/>
            <w:gridSpan w:val="2"/>
            <w:tcBorders>
              <w:top w:val="single" w:sz="4" w:space="0" w:color="auto"/>
              <w:left w:val="single" w:sz="4" w:space="0" w:color="auto"/>
              <w:bottom w:val="single" w:sz="4" w:space="0" w:color="auto"/>
              <w:right w:val="single" w:sz="4" w:space="0" w:color="auto"/>
            </w:tcBorders>
            <w:vAlign w:val="center"/>
          </w:tcPr>
          <w:p w:rsidR="000F14A8" w:rsidRPr="00E748FB" w:rsidRDefault="00504613" w:rsidP="003F61A4">
            <w:pPr>
              <w:spacing w:after="0" w:line="240" w:lineRule="auto"/>
              <w:jc w:val="center"/>
              <w:rPr>
                <w:rFonts w:ascii="Times New Roman" w:hAnsi="Times New Roman"/>
                <w:szCs w:val="22"/>
                <w:lang w:val="sk-SK"/>
              </w:rPr>
            </w:pPr>
            <w:r w:rsidRPr="00E748FB">
              <w:rPr>
                <w:rFonts w:ascii="Times New Roman" w:hAnsi="Times New Roman"/>
                <w:szCs w:val="22"/>
                <w:lang w:val="sk-SK"/>
              </w:rPr>
              <w:t>–</w:t>
            </w:r>
            <w:r w:rsidR="003A7BA3" w:rsidRPr="00E748FB">
              <w:rPr>
                <w:rFonts w:ascii="Times New Roman" w:hAnsi="Times New Roman"/>
                <w:szCs w:val="22"/>
                <w:lang w:val="sk-SK"/>
              </w:rPr>
              <w:t xml:space="preserve">0,21 ± 0,14; </w:t>
            </w:r>
            <w:r w:rsidRPr="00E748FB">
              <w:rPr>
                <w:rFonts w:ascii="Times New Roman" w:hAnsi="Times New Roman"/>
                <w:szCs w:val="22"/>
                <w:lang w:val="sk-SK"/>
              </w:rPr>
              <w:t>–</w:t>
            </w:r>
            <w:r w:rsidR="003A7BA3" w:rsidRPr="00E748FB">
              <w:rPr>
                <w:rFonts w:ascii="Times New Roman" w:hAnsi="Times New Roman"/>
                <w:szCs w:val="22"/>
                <w:lang w:val="sk-SK"/>
              </w:rPr>
              <w:t>0,</w:t>
            </w:r>
            <w:r w:rsidR="000F14A8" w:rsidRPr="00E748FB">
              <w:rPr>
                <w:rFonts w:ascii="Times New Roman" w:hAnsi="Times New Roman"/>
                <w:szCs w:val="22"/>
                <w:lang w:val="sk-SK"/>
              </w:rPr>
              <w:t xml:space="preserve">48 </w:t>
            </w:r>
            <w:r w:rsidR="003A7BA3" w:rsidRPr="00E748FB">
              <w:rPr>
                <w:rFonts w:ascii="Times New Roman" w:hAnsi="Times New Roman"/>
                <w:szCs w:val="22"/>
                <w:lang w:val="sk-SK"/>
              </w:rPr>
              <w:t>až</w:t>
            </w:r>
            <w:r w:rsidR="000F14A8" w:rsidRPr="00E748FB">
              <w:rPr>
                <w:rFonts w:ascii="Times New Roman" w:hAnsi="Times New Roman"/>
                <w:szCs w:val="22"/>
                <w:lang w:val="sk-SK"/>
              </w:rPr>
              <w:t xml:space="preserve"> 0</w:t>
            </w:r>
            <w:r w:rsidR="003A7BA3" w:rsidRPr="00E748FB">
              <w:rPr>
                <w:rFonts w:ascii="Times New Roman" w:hAnsi="Times New Roman"/>
                <w:szCs w:val="22"/>
                <w:lang w:val="sk-SK"/>
              </w:rPr>
              <w:t>,</w:t>
            </w:r>
            <w:r w:rsidR="000F14A8" w:rsidRPr="00E748FB">
              <w:rPr>
                <w:rFonts w:ascii="Times New Roman" w:hAnsi="Times New Roman"/>
                <w:szCs w:val="22"/>
                <w:lang w:val="sk-SK"/>
              </w:rPr>
              <w:t>06; &lt;</w:t>
            </w:r>
            <w:r w:rsidRPr="00E748FB">
              <w:rPr>
                <w:rFonts w:ascii="Times New Roman" w:hAnsi="Times New Roman"/>
                <w:szCs w:val="22"/>
                <w:lang w:val="sk-SK"/>
              </w:rPr>
              <w:t> </w:t>
            </w:r>
            <w:r w:rsidR="000F14A8" w:rsidRPr="00E748FB">
              <w:rPr>
                <w:rFonts w:ascii="Times New Roman" w:hAnsi="Times New Roman"/>
                <w:szCs w:val="22"/>
                <w:lang w:val="sk-SK"/>
              </w:rPr>
              <w:t>0</w:t>
            </w:r>
            <w:r w:rsidR="003A7BA3" w:rsidRPr="00E748FB">
              <w:rPr>
                <w:rFonts w:ascii="Times New Roman" w:hAnsi="Times New Roman"/>
                <w:szCs w:val="22"/>
                <w:lang w:val="sk-SK"/>
              </w:rPr>
              <w:t>,</w:t>
            </w:r>
            <w:r w:rsidR="000F14A8" w:rsidRPr="00E748FB">
              <w:rPr>
                <w:rFonts w:ascii="Times New Roman" w:hAnsi="Times New Roman"/>
                <w:szCs w:val="22"/>
                <w:lang w:val="sk-SK"/>
              </w:rPr>
              <w:t>001</w:t>
            </w:r>
          </w:p>
        </w:tc>
      </w:tr>
    </w:tbl>
    <w:p w:rsidR="00AE0D97" w:rsidRPr="00E748FB" w:rsidRDefault="00AE0D97" w:rsidP="003F61A4">
      <w:pPr>
        <w:autoSpaceDE w:val="0"/>
        <w:autoSpaceDN w:val="0"/>
        <w:adjustRightInd w:val="0"/>
        <w:spacing w:after="0" w:line="240" w:lineRule="auto"/>
        <w:ind w:left="720"/>
        <w:rPr>
          <w:rFonts w:ascii="Times New Roman" w:hAnsi="Times New Roman"/>
          <w:sz w:val="20"/>
          <w:lang w:val="sk-SK"/>
        </w:rPr>
      </w:pPr>
      <w:r w:rsidRPr="00E748FB">
        <w:rPr>
          <w:rFonts w:ascii="Times New Roman" w:hAnsi="Times New Roman"/>
          <w:sz w:val="20"/>
          <w:lang w:val="sk-SK"/>
        </w:rPr>
        <w:t xml:space="preserve">* </w:t>
      </w:r>
      <w:r w:rsidR="00826135" w:rsidRPr="00E748FB">
        <w:rPr>
          <w:rFonts w:ascii="Times New Roman" w:hAnsi="Times New Roman"/>
          <w:sz w:val="20"/>
          <w:lang w:val="sk-SK"/>
        </w:rPr>
        <w:t>m</w:t>
      </w:r>
      <w:r w:rsidRPr="00E748FB">
        <w:rPr>
          <w:rFonts w:ascii="Times New Roman" w:hAnsi="Times New Roman"/>
          <w:sz w:val="20"/>
          <w:lang w:val="sk-SK"/>
        </w:rPr>
        <w:t>erané pomocou testu zmiešaných leukocytov.</w:t>
      </w:r>
    </w:p>
    <w:p w:rsidR="000F14A8" w:rsidRPr="00E748FB" w:rsidRDefault="000F14A8" w:rsidP="003F61A4">
      <w:pPr>
        <w:autoSpaceDE w:val="0"/>
        <w:autoSpaceDN w:val="0"/>
        <w:adjustRightInd w:val="0"/>
        <w:spacing w:after="0" w:line="240" w:lineRule="auto"/>
        <w:rPr>
          <w:rFonts w:ascii="Times New Roman" w:hAnsi="Times New Roman"/>
          <w:szCs w:val="22"/>
          <w:lang w:val="sk-SK"/>
        </w:rPr>
      </w:pPr>
    </w:p>
    <w:p w:rsidR="0064082D" w:rsidRPr="00E748FB" w:rsidRDefault="009A2294" w:rsidP="003F61A4">
      <w:pPr>
        <w:autoSpaceDE w:val="0"/>
        <w:autoSpaceDN w:val="0"/>
        <w:adjustRightInd w:val="0"/>
        <w:spacing w:after="0" w:line="240" w:lineRule="auto"/>
        <w:rPr>
          <w:rFonts w:ascii="Times New Roman" w:hAnsi="Times New Roman"/>
          <w:strike/>
          <w:szCs w:val="22"/>
          <w:lang w:val="sk-SK"/>
        </w:rPr>
      </w:pPr>
      <w:r w:rsidRPr="00E748FB">
        <w:rPr>
          <w:rFonts w:ascii="Times New Roman" w:hAnsi="Times New Roman"/>
          <w:szCs w:val="22"/>
          <w:lang w:val="sk-SK"/>
        </w:rPr>
        <w:t>Štyrids</w:t>
      </w:r>
      <w:r w:rsidR="003D5EB9" w:rsidRPr="00E748FB">
        <w:rPr>
          <w:rFonts w:ascii="Times New Roman" w:hAnsi="Times New Roman"/>
          <w:szCs w:val="22"/>
          <w:lang w:val="sk-SK"/>
        </w:rPr>
        <w:t>a</w:t>
      </w:r>
      <w:r w:rsidR="00372986" w:rsidRPr="00E748FB">
        <w:rPr>
          <w:rFonts w:ascii="Times New Roman" w:hAnsi="Times New Roman"/>
          <w:szCs w:val="22"/>
          <w:lang w:val="sk-SK"/>
        </w:rPr>
        <w:t>ť</w:t>
      </w:r>
      <w:r w:rsidR="0064082D" w:rsidRPr="00E748FB">
        <w:rPr>
          <w:rFonts w:ascii="Times New Roman" w:hAnsi="Times New Roman"/>
          <w:szCs w:val="22"/>
          <w:lang w:val="sk-SK"/>
        </w:rPr>
        <w:t xml:space="preserve"> z</w:t>
      </w:r>
      <w:r w:rsidRPr="00E748FB">
        <w:rPr>
          <w:rFonts w:ascii="Times New Roman" w:hAnsi="Times New Roman"/>
          <w:szCs w:val="22"/>
          <w:lang w:val="sk-SK"/>
        </w:rPr>
        <w:t>o štyridsať</w:t>
      </w:r>
      <w:r w:rsidR="0064082D" w:rsidRPr="00E748FB">
        <w:rPr>
          <w:rFonts w:ascii="Times New Roman" w:hAnsi="Times New Roman"/>
          <w:szCs w:val="22"/>
          <w:lang w:val="sk-SK"/>
        </w:rPr>
        <w:t>jeden (40/41) pacientov, ktorí dokončili hlavnú štúdiu fáz</w:t>
      </w:r>
      <w:r w:rsidRPr="00E748FB">
        <w:rPr>
          <w:rFonts w:ascii="Times New Roman" w:hAnsi="Times New Roman"/>
          <w:szCs w:val="22"/>
          <w:lang w:val="sk-SK"/>
        </w:rPr>
        <w:t>y</w:t>
      </w:r>
      <w:r w:rsidR="00A9615F" w:rsidRPr="00E748FB">
        <w:rPr>
          <w:rFonts w:ascii="Times New Roman" w:hAnsi="Times New Roman"/>
          <w:szCs w:val="22"/>
          <w:lang w:val="sk-SK"/>
        </w:rPr>
        <w:t xml:space="preserve"> 3, vstúpil</w:t>
      </w:r>
      <w:r w:rsidR="00372986" w:rsidRPr="00E748FB">
        <w:rPr>
          <w:rFonts w:ascii="Times New Roman" w:hAnsi="Times New Roman"/>
          <w:szCs w:val="22"/>
          <w:lang w:val="sk-SK"/>
        </w:rPr>
        <w:t>o</w:t>
      </w:r>
      <w:r w:rsidR="00A9615F" w:rsidRPr="00E748FB">
        <w:rPr>
          <w:rFonts w:ascii="Times New Roman" w:hAnsi="Times New Roman"/>
          <w:szCs w:val="22"/>
          <w:lang w:val="sk-SK"/>
        </w:rPr>
        <w:t xml:space="preserve"> do p</w:t>
      </w:r>
      <w:r w:rsidR="0064082D" w:rsidRPr="00E748FB">
        <w:rPr>
          <w:rFonts w:ascii="Times New Roman" w:hAnsi="Times New Roman"/>
          <w:szCs w:val="22"/>
          <w:lang w:val="sk-SK"/>
        </w:rPr>
        <w:t>r</w:t>
      </w:r>
      <w:r w:rsidR="00A9615F" w:rsidRPr="00E748FB">
        <w:rPr>
          <w:rFonts w:ascii="Times New Roman" w:hAnsi="Times New Roman"/>
          <w:szCs w:val="22"/>
          <w:lang w:val="sk-SK"/>
        </w:rPr>
        <w:t>o</w:t>
      </w:r>
      <w:r w:rsidR="0064082D" w:rsidRPr="00E748FB">
        <w:rPr>
          <w:rFonts w:ascii="Times New Roman" w:hAnsi="Times New Roman"/>
          <w:szCs w:val="22"/>
          <w:lang w:val="sk-SK"/>
        </w:rPr>
        <w:t>spektívnej štúdie skúmajúcej liek PROCYSBI, ktorá ostala otvorená</w:t>
      </w:r>
      <w:r w:rsidRPr="00E748FB">
        <w:rPr>
          <w:rFonts w:ascii="Times New Roman" w:hAnsi="Times New Roman"/>
          <w:szCs w:val="22"/>
          <w:lang w:val="sk-SK"/>
        </w:rPr>
        <w:t xml:space="preserve"> dovtedy</w:t>
      </w:r>
      <w:r w:rsidR="0064082D" w:rsidRPr="00E748FB">
        <w:rPr>
          <w:rFonts w:ascii="Times New Roman" w:hAnsi="Times New Roman"/>
          <w:szCs w:val="22"/>
          <w:lang w:val="sk-SK"/>
        </w:rPr>
        <w:t>, kým liek PROCYSBI nemohol predp</w:t>
      </w:r>
      <w:r w:rsidRPr="00E748FB">
        <w:rPr>
          <w:rFonts w:ascii="Times New Roman" w:hAnsi="Times New Roman"/>
          <w:szCs w:val="22"/>
          <w:lang w:val="sk-SK"/>
        </w:rPr>
        <w:t xml:space="preserve">isovať </w:t>
      </w:r>
      <w:r w:rsidR="0064082D" w:rsidRPr="00E748FB">
        <w:rPr>
          <w:rFonts w:ascii="Times New Roman" w:hAnsi="Times New Roman"/>
          <w:szCs w:val="22"/>
          <w:lang w:val="sk-SK"/>
        </w:rPr>
        <w:t xml:space="preserve">ošetrujúci lekár. V tejto štúdii cystín v leukocytoch </w:t>
      </w:r>
      <w:r w:rsidR="00AE0D97" w:rsidRPr="00E748FB">
        <w:rPr>
          <w:rFonts w:ascii="Times New Roman" w:hAnsi="Times New Roman"/>
          <w:szCs w:val="22"/>
          <w:lang w:val="sk-SK"/>
        </w:rPr>
        <w:t xml:space="preserve">meraný pomocou testu zmiešaných leukocytov </w:t>
      </w:r>
      <w:r w:rsidR="0064082D" w:rsidRPr="00E748FB">
        <w:rPr>
          <w:rFonts w:ascii="Times New Roman" w:hAnsi="Times New Roman"/>
          <w:szCs w:val="22"/>
          <w:lang w:val="sk-SK"/>
        </w:rPr>
        <w:t>vždy dosahoval priemer za optimálnej kontroly pri &lt; 1 nm</w:t>
      </w:r>
      <w:r w:rsidR="00826135" w:rsidRPr="00E748FB">
        <w:rPr>
          <w:rFonts w:ascii="Times New Roman" w:hAnsi="Times New Roman"/>
          <w:szCs w:val="22"/>
          <w:lang w:val="sk-SK"/>
        </w:rPr>
        <w:t>o</w:t>
      </w:r>
      <w:r w:rsidR="0064082D" w:rsidRPr="00E748FB">
        <w:rPr>
          <w:rFonts w:ascii="Times New Roman" w:hAnsi="Times New Roman"/>
          <w:szCs w:val="22"/>
          <w:lang w:val="sk-SK"/>
        </w:rPr>
        <w:t xml:space="preserve">l hemicystínu/mg proteínu. Odhadnutá rýchlosť glomerulárnej filtrácie (eGFR) u </w:t>
      </w:r>
      <w:r w:rsidRPr="00E748FB">
        <w:rPr>
          <w:rFonts w:ascii="Times New Roman" w:hAnsi="Times New Roman"/>
          <w:szCs w:val="22"/>
          <w:lang w:val="sk-SK"/>
        </w:rPr>
        <w:t>skúmanej</w:t>
      </w:r>
      <w:r w:rsidR="0064082D" w:rsidRPr="00E748FB">
        <w:rPr>
          <w:rFonts w:ascii="Times New Roman" w:hAnsi="Times New Roman"/>
          <w:szCs w:val="22"/>
          <w:lang w:val="sk-SK"/>
        </w:rPr>
        <w:t xml:space="preserve"> populácie sa v priebehu času nemenila. </w:t>
      </w:r>
    </w:p>
    <w:p w:rsidR="000F14A8" w:rsidRPr="00AD5D7D" w:rsidRDefault="000F14A8" w:rsidP="003F61A4">
      <w:pPr>
        <w:pStyle w:val="Caption"/>
        <w:rPr>
          <w:b w:val="0"/>
          <w:sz w:val="22"/>
          <w:szCs w:val="22"/>
          <w:lang w:val="sk-SK"/>
        </w:rPr>
      </w:pPr>
    </w:p>
    <w:p w:rsidR="0064082D" w:rsidRPr="00E748FB" w:rsidRDefault="0064082D" w:rsidP="003F61A4">
      <w:pPr>
        <w:keepNext/>
        <w:spacing w:after="0" w:line="240" w:lineRule="auto"/>
        <w:ind w:left="567" w:hanging="567"/>
        <w:rPr>
          <w:rFonts w:ascii="Times New Roman" w:hAnsi="Times New Roman"/>
          <w:b/>
          <w:szCs w:val="22"/>
          <w:lang w:val="sk-SK"/>
        </w:rPr>
      </w:pPr>
      <w:r w:rsidRPr="00E748FB">
        <w:rPr>
          <w:rFonts w:ascii="Times New Roman" w:hAnsi="Times New Roman"/>
          <w:b/>
          <w:szCs w:val="22"/>
          <w:lang w:val="sk-SK"/>
        </w:rPr>
        <w:t>5.2</w:t>
      </w:r>
      <w:r w:rsidRPr="00E748FB">
        <w:rPr>
          <w:rFonts w:ascii="Times New Roman" w:hAnsi="Times New Roman"/>
          <w:b/>
          <w:szCs w:val="22"/>
          <w:lang w:val="sk-SK"/>
        </w:rPr>
        <w:tab/>
      </w:r>
      <w:r w:rsidR="0047472F" w:rsidRPr="00E748FB">
        <w:rPr>
          <w:rFonts w:ascii="Times New Roman" w:hAnsi="Times New Roman"/>
          <w:b/>
          <w:szCs w:val="22"/>
          <w:lang w:val="sk-SK"/>
        </w:rPr>
        <w:t>Farmakokinetické</w:t>
      </w:r>
      <w:r w:rsidRPr="00E748FB">
        <w:rPr>
          <w:rFonts w:ascii="Times New Roman" w:hAnsi="Times New Roman"/>
          <w:b/>
          <w:szCs w:val="22"/>
          <w:lang w:val="sk-SK"/>
        </w:rPr>
        <w:t xml:space="preserve"> vlastnosti</w:t>
      </w:r>
    </w:p>
    <w:p w:rsidR="000F14A8" w:rsidRPr="00E748FB" w:rsidRDefault="000F14A8" w:rsidP="003F61A4">
      <w:pPr>
        <w:keepNext/>
        <w:autoSpaceDE w:val="0"/>
        <w:autoSpaceDN w:val="0"/>
        <w:adjustRightInd w:val="0"/>
        <w:spacing w:after="0" w:line="240" w:lineRule="auto"/>
        <w:rPr>
          <w:rFonts w:ascii="Times New Roman" w:hAnsi="Times New Roman"/>
          <w:szCs w:val="22"/>
          <w:u w:val="single"/>
          <w:lang w:val="sk-SK"/>
        </w:rPr>
      </w:pPr>
    </w:p>
    <w:p w:rsidR="0064082D" w:rsidRPr="00E748FB" w:rsidRDefault="0064082D" w:rsidP="003F61A4">
      <w:pPr>
        <w:keepNext/>
        <w:autoSpaceDE w:val="0"/>
        <w:autoSpaceDN w:val="0"/>
        <w:adjustRightInd w:val="0"/>
        <w:spacing w:after="0" w:line="240" w:lineRule="auto"/>
        <w:rPr>
          <w:rFonts w:ascii="Times New Roman" w:hAnsi="Times New Roman"/>
          <w:szCs w:val="22"/>
          <w:u w:val="single"/>
          <w:lang w:val="sk-SK"/>
        </w:rPr>
      </w:pPr>
      <w:r w:rsidRPr="00E748FB">
        <w:rPr>
          <w:rFonts w:ascii="Times New Roman" w:hAnsi="Times New Roman"/>
          <w:szCs w:val="22"/>
          <w:u w:val="single"/>
          <w:lang w:val="sk-SK"/>
        </w:rPr>
        <w:t>Absorpcia</w:t>
      </w:r>
    </w:p>
    <w:p w:rsidR="000F14A8" w:rsidRPr="00E748FB" w:rsidRDefault="000F14A8" w:rsidP="003F61A4">
      <w:pPr>
        <w:keepNext/>
        <w:autoSpaceDE w:val="0"/>
        <w:autoSpaceDN w:val="0"/>
        <w:adjustRightInd w:val="0"/>
        <w:spacing w:after="0" w:line="240" w:lineRule="auto"/>
        <w:rPr>
          <w:rFonts w:ascii="Times New Roman" w:hAnsi="Times New Roman"/>
          <w:szCs w:val="22"/>
          <w:u w:val="single"/>
          <w:lang w:val="sk-SK"/>
        </w:rPr>
      </w:pPr>
    </w:p>
    <w:p w:rsidR="0064082D" w:rsidRPr="00E748FB" w:rsidRDefault="0064082D" w:rsidP="003F61A4">
      <w:pPr>
        <w:autoSpaceDE w:val="0"/>
        <w:autoSpaceDN w:val="0"/>
        <w:adjustRightInd w:val="0"/>
        <w:spacing w:after="0" w:line="240" w:lineRule="auto"/>
        <w:rPr>
          <w:rFonts w:ascii="Times New Roman" w:hAnsi="Times New Roman"/>
          <w:szCs w:val="22"/>
          <w:lang w:val="sk-SK"/>
        </w:rPr>
      </w:pPr>
      <w:r w:rsidRPr="00E748FB">
        <w:rPr>
          <w:rFonts w:ascii="Times New Roman" w:hAnsi="Times New Roman"/>
          <w:szCs w:val="22"/>
          <w:lang w:val="sk-SK"/>
        </w:rPr>
        <w:t>Relatívna biologická dostupnosť je asi 125 % v porovnaní s cysteamínom s okamžitým uvoľňovaním.</w:t>
      </w:r>
    </w:p>
    <w:p w:rsidR="000F14A8" w:rsidRPr="00E748FB" w:rsidRDefault="000F14A8" w:rsidP="003F61A4">
      <w:pPr>
        <w:autoSpaceDE w:val="0"/>
        <w:autoSpaceDN w:val="0"/>
        <w:adjustRightInd w:val="0"/>
        <w:spacing w:after="0" w:line="240" w:lineRule="auto"/>
        <w:rPr>
          <w:rFonts w:ascii="Times New Roman" w:hAnsi="Times New Roman"/>
          <w:szCs w:val="22"/>
          <w:lang w:val="sk-SK"/>
        </w:rPr>
      </w:pPr>
    </w:p>
    <w:p w:rsidR="00E151E9" w:rsidRPr="00E748FB" w:rsidRDefault="00E151E9" w:rsidP="003F61A4">
      <w:pPr>
        <w:autoSpaceDE w:val="0"/>
        <w:autoSpaceDN w:val="0"/>
        <w:adjustRightInd w:val="0"/>
        <w:spacing w:after="0" w:line="240" w:lineRule="auto"/>
        <w:rPr>
          <w:rFonts w:ascii="Times New Roman" w:hAnsi="Times New Roman"/>
          <w:szCs w:val="22"/>
          <w:lang w:val="sk-SK"/>
        </w:rPr>
      </w:pPr>
      <w:r w:rsidRPr="00E748FB">
        <w:rPr>
          <w:rFonts w:ascii="Times New Roman" w:hAnsi="Times New Roman"/>
          <w:szCs w:val="22"/>
          <w:lang w:val="sk-SK"/>
        </w:rPr>
        <w:t>Príjem jedla znižuje absorpciu lieku PROCYSBI 30 minút pred dávkou (približne 35 % zníženie expozície) a 30 minút po dávke (približne 16</w:t>
      </w:r>
      <w:r w:rsidR="00CF059C" w:rsidRPr="00E748FB">
        <w:rPr>
          <w:rFonts w:ascii="Times New Roman" w:hAnsi="Times New Roman"/>
          <w:szCs w:val="22"/>
          <w:lang w:val="sk-SK"/>
        </w:rPr>
        <w:t> </w:t>
      </w:r>
      <w:r w:rsidRPr="00E748FB">
        <w:rPr>
          <w:rFonts w:ascii="Times New Roman" w:hAnsi="Times New Roman"/>
          <w:szCs w:val="22"/>
          <w:lang w:val="sk-SK"/>
        </w:rPr>
        <w:t xml:space="preserve">% zníženie expozície pre </w:t>
      </w:r>
      <w:r w:rsidR="009A2294" w:rsidRPr="00E748FB">
        <w:rPr>
          <w:rFonts w:ascii="Times New Roman" w:hAnsi="Times New Roman"/>
          <w:szCs w:val="22"/>
          <w:lang w:val="sk-SK"/>
        </w:rPr>
        <w:t>intaktné</w:t>
      </w:r>
      <w:r w:rsidRPr="00E748FB">
        <w:rPr>
          <w:rFonts w:ascii="Times New Roman" w:hAnsi="Times New Roman"/>
          <w:szCs w:val="22"/>
          <w:lang w:val="sk-SK"/>
        </w:rPr>
        <w:t xml:space="preserve"> kapsuly a 45</w:t>
      </w:r>
      <w:r w:rsidR="00CF059C" w:rsidRPr="00E748FB">
        <w:rPr>
          <w:rFonts w:ascii="Times New Roman" w:hAnsi="Times New Roman"/>
          <w:szCs w:val="22"/>
          <w:lang w:val="sk-SK"/>
        </w:rPr>
        <w:t> </w:t>
      </w:r>
      <w:r w:rsidRPr="00E748FB">
        <w:rPr>
          <w:rFonts w:ascii="Times New Roman" w:hAnsi="Times New Roman"/>
          <w:szCs w:val="22"/>
          <w:lang w:val="sk-SK"/>
        </w:rPr>
        <w:t>% zníženie expozície pre otvorené kapsuly). Príjem jedla dve ho</w:t>
      </w:r>
      <w:r w:rsidR="009A2294" w:rsidRPr="00E748FB">
        <w:rPr>
          <w:rFonts w:ascii="Times New Roman" w:hAnsi="Times New Roman"/>
          <w:szCs w:val="22"/>
          <w:lang w:val="sk-SK"/>
        </w:rPr>
        <w:t>d</w:t>
      </w:r>
      <w:r w:rsidRPr="00E748FB">
        <w:rPr>
          <w:rFonts w:ascii="Times New Roman" w:hAnsi="Times New Roman"/>
          <w:szCs w:val="22"/>
          <w:lang w:val="sk-SK"/>
        </w:rPr>
        <w:t xml:space="preserve">iny po podaní nezmenil absorpciu lieku PROCYSBI. </w:t>
      </w:r>
    </w:p>
    <w:p w:rsidR="000F14A8" w:rsidRPr="00E748FB" w:rsidRDefault="000F14A8" w:rsidP="003F61A4">
      <w:pPr>
        <w:autoSpaceDE w:val="0"/>
        <w:autoSpaceDN w:val="0"/>
        <w:adjustRightInd w:val="0"/>
        <w:spacing w:after="0" w:line="240" w:lineRule="auto"/>
        <w:rPr>
          <w:rFonts w:ascii="Times New Roman" w:hAnsi="Times New Roman"/>
          <w:szCs w:val="22"/>
          <w:lang w:val="sk-SK"/>
        </w:rPr>
      </w:pPr>
    </w:p>
    <w:p w:rsidR="00E151E9" w:rsidRPr="00E748FB" w:rsidRDefault="00E151E9" w:rsidP="003F61A4">
      <w:pPr>
        <w:keepNext/>
        <w:autoSpaceDE w:val="0"/>
        <w:autoSpaceDN w:val="0"/>
        <w:adjustRightInd w:val="0"/>
        <w:spacing w:after="0" w:line="240" w:lineRule="auto"/>
        <w:rPr>
          <w:rFonts w:ascii="Times New Roman" w:hAnsi="Times New Roman"/>
          <w:szCs w:val="22"/>
          <w:u w:val="single"/>
          <w:lang w:val="sk-SK"/>
        </w:rPr>
      </w:pPr>
      <w:r w:rsidRPr="00E748FB">
        <w:rPr>
          <w:rFonts w:ascii="Times New Roman" w:hAnsi="Times New Roman"/>
          <w:szCs w:val="22"/>
          <w:u w:val="single"/>
          <w:lang w:val="sk-SK"/>
        </w:rPr>
        <w:t>Distribúcia</w:t>
      </w:r>
    </w:p>
    <w:p w:rsidR="000F14A8" w:rsidRPr="00E748FB" w:rsidRDefault="000F14A8" w:rsidP="003F61A4">
      <w:pPr>
        <w:keepNext/>
        <w:autoSpaceDE w:val="0"/>
        <w:autoSpaceDN w:val="0"/>
        <w:adjustRightInd w:val="0"/>
        <w:spacing w:after="0" w:line="240" w:lineRule="auto"/>
        <w:rPr>
          <w:rFonts w:ascii="Times New Roman" w:hAnsi="Times New Roman"/>
          <w:szCs w:val="22"/>
          <w:u w:val="single"/>
          <w:lang w:val="sk-SK"/>
        </w:rPr>
      </w:pPr>
    </w:p>
    <w:p w:rsidR="00E151E9" w:rsidRPr="00E748FB" w:rsidRDefault="00E151E9" w:rsidP="003F61A4">
      <w:pPr>
        <w:autoSpaceDE w:val="0"/>
        <w:autoSpaceDN w:val="0"/>
        <w:adjustRightInd w:val="0"/>
        <w:spacing w:after="0" w:line="240" w:lineRule="auto"/>
        <w:rPr>
          <w:rFonts w:ascii="Times New Roman" w:hAnsi="Times New Roman"/>
          <w:szCs w:val="22"/>
          <w:lang w:val="sk-SK"/>
        </w:rPr>
      </w:pPr>
      <w:r w:rsidRPr="00E748FB">
        <w:rPr>
          <w:rFonts w:ascii="Times New Roman" w:hAnsi="Times New Roman"/>
          <w:szCs w:val="22"/>
          <w:lang w:val="sk-SK"/>
        </w:rPr>
        <w:t xml:space="preserve">Väzba cysteamínu na plazmatické proteíny </w:t>
      </w:r>
      <w:r w:rsidRPr="00E748FB">
        <w:rPr>
          <w:rFonts w:ascii="Times New Roman" w:hAnsi="Times New Roman"/>
          <w:i/>
          <w:szCs w:val="22"/>
          <w:lang w:val="sk-SK"/>
        </w:rPr>
        <w:t>in vitro</w:t>
      </w:r>
      <w:r w:rsidRPr="00E748FB">
        <w:rPr>
          <w:rFonts w:ascii="Times New Roman" w:hAnsi="Times New Roman"/>
          <w:szCs w:val="22"/>
          <w:lang w:val="sk-SK"/>
        </w:rPr>
        <w:t xml:space="preserve">, najmä na albumín, je približne 54 % a nezávisí od plazmatickej koncentrácie lieku v terapeutickom rozsahu. </w:t>
      </w:r>
    </w:p>
    <w:p w:rsidR="000F14A8" w:rsidRPr="00E748FB" w:rsidRDefault="000F14A8" w:rsidP="003F61A4">
      <w:pPr>
        <w:autoSpaceDE w:val="0"/>
        <w:autoSpaceDN w:val="0"/>
        <w:adjustRightInd w:val="0"/>
        <w:spacing w:after="0" w:line="240" w:lineRule="auto"/>
        <w:rPr>
          <w:rFonts w:ascii="Times New Roman" w:hAnsi="Times New Roman"/>
          <w:b/>
          <w:szCs w:val="22"/>
          <w:lang w:val="sk-SK"/>
        </w:rPr>
      </w:pPr>
    </w:p>
    <w:p w:rsidR="00E151E9" w:rsidRPr="00E748FB" w:rsidRDefault="00E151E9" w:rsidP="003F61A4">
      <w:pPr>
        <w:keepNext/>
        <w:autoSpaceDE w:val="0"/>
        <w:autoSpaceDN w:val="0"/>
        <w:adjustRightInd w:val="0"/>
        <w:spacing w:after="0" w:line="240" w:lineRule="auto"/>
        <w:rPr>
          <w:rFonts w:ascii="Times New Roman" w:hAnsi="Times New Roman"/>
          <w:szCs w:val="22"/>
          <w:u w:val="single"/>
          <w:lang w:val="sk-SK"/>
        </w:rPr>
      </w:pPr>
      <w:r w:rsidRPr="00E748FB">
        <w:rPr>
          <w:rFonts w:ascii="Times New Roman" w:hAnsi="Times New Roman"/>
          <w:szCs w:val="22"/>
          <w:u w:val="single"/>
          <w:lang w:val="sk-SK"/>
        </w:rPr>
        <w:t>Biotransformácia</w:t>
      </w:r>
    </w:p>
    <w:p w:rsidR="000F14A8" w:rsidRPr="00E748FB" w:rsidRDefault="000F14A8" w:rsidP="003F61A4">
      <w:pPr>
        <w:keepNext/>
        <w:autoSpaceDE w:val="0"/>
        <w:autoSpaceDN w:val="0"/>
        <w:adjustRightInd w:val="0"/>
        <w:spacing w:after="0" w:line="240" w:lineRule="auto"/>
        <w:rPr>
          <w:rFonts w:ascii="Times New Roman" w:hAnsi="Times New Roman"/>
          <w:szCs w:val="22"/>
          <w:lang w:val="sk-SK"/>
        </w:rPr>
      </w:pPr>
    </w:p>
    <w:p w:rsidR="00E151E9" w:rsidRPr="00E748FB" w:rsidRDefault="00E151E9" w:rsidP="003F61A4">
      <w:pPr>
        <w:autoSpaceDE w:val="0"/>
        <w:autoSpaceDN w:val="0"/>
        <w:adjustRightInd w:val="0"/>
        <w:spacing w:after="0" w:line="240" w:lineRule="auto"/>
        <w:rPr>
          <w:rFonts w:ascii="Times New Roman" w:hAnsi="Times New Roman"/>
          <w:szCs w:val="22"/>
          <w:lang w:val="sk-SK"/>
        </w:rPr>
      </w:pPr>
      <w:r w:rsidRPr="00E748FB">
        <w:rPr>
          <w:rFonts w:ascii="Times New Roman" w:hAnsi="Times New Roman"/>
          <w:szCs w:val="22"/>
          <w:lang w:val="sk-SK"/>
        </w:rPr>
        <w:t>U štyroch pacientov bolo preukázané, že vylučovanie nezmeneného cysteamínu do moču kolíše medzi 0,3 % a 1,7 % celkovej dennej dávky; väčšina cysteamínu sa vylúči vo forme sulfátu.</w:t>
      </w:r>
    </w:p>
    <w:p w:rsidR="000F14A8" w:rsidRPr="00E748FB" w:rsidRDefault="000F14A8" w:rsidP="003F61A4">
      <w:pPr>
        <w:autoSpaceDE w:val="0"/>
        <w:autoSpaceDN w:val="0"/>
        <w:adjustRightInd w:val="0"/>
        <w:spacing w:after="0" w:line="240" w:lineRule="auto"/>
        <w:rPr>
          <w:rFonts w:ascii="Times New Roman" w:hAnsi="Times New Roman"/>
          <w:strike/>
          <w:szCs w:val="22"/>
          <w:lang w:val="sk-SK"/>
        </w:rPr>
      </w:pPr>
    </w:p>
    <w:p w:rsidR="00E151E9" w:rsidRPr="00E748FB" w:rsidRDefault="00E151E9" w:rsidP="003F61A4">
      <w:pPr>
        <w:autoSpaceDE w:val="0"/>
        <w:autoSpaceDN w:val="0"/>
        <w:adjustRightInd w:val="0"/>
        <w:spacing w:after="0" w:line="240" w:lineRule="auto"/>
        <w:rPr>
          <w:rFonts w:ascii="Times New Roman" w:hAnsi="Times New Roman"/>
          <w:strike/>
          <w:szCs w:val="22"/>
          <w:lang w:val="sk-SK"/>
        </w:rPr>
      </w:pPr>
      <w:r w:rsidRPr="00E748FB">
        <w:rPr>
          <w:rFonts w:ascii="Times New Roman" w:hAnsi="Times New Roman"/>
          <w:szCs w:val="22"/>
          <w:lang w:val="sk-SK"/>
        </w:rPr>
        <w:t>Z údajov</w:t>
      </w:r>
      <w:r w:rsidRPr="00E748FB">
        <w:rPr>
          <w:rFonts w:ascii="Times New Roman" w:hAnsi="Times New Roman"/>
          <w:i/>
          <w:szCs w:val="22"/>
          <w:lang w:val="sk-SK"/>
        </w:rPr>
        <w:t xml:space="preserve"> in vitro</w:t>
      </w:r>
      <w:r w:rsidRPr="00E748FB">
        <w:rPr>
          <w:rFonts w:ascii="Times New Roman" w:hAnsi="Times New Roman"/>
          <w:szCs w:val="22"/>
          <w:lang w:val="sk-SK"/>
        </w:rPr>
        <w:t xml:space="preserve"> vyplýva, že cysteamínbitart</w:t>
      </w:r>
      <w:r w:rsidR="006F2BA4" w:rsidRPr="00E748FB">
        <w:rPr>
          <w:rFonts w:ascii="Times New Roman" w:hAnsi="Times New Roman"/>
          <w:szCs w:val="22"/>
          <w:lang w:val="sk-SK"/>
        </w:rPr>
        <w:t>a</w:t>
      </w:r>
      <w:r w:rsidRPr="00E748FB">
        <w:rPr>
          <w:rFonts w:ascii="Times New Roman" w:hAnsi="Times New Roman"/>
          <w:szCs w:val="22"/>
          <w:lang w:val="sk-SK"/>
        </w:rPr>
        <w:t>rát sa pravdepodobne metabolizuje prostredníctvom viacerých enzýmov CYP vrátane CYP1A2, CYP2B6, CYP2C8, CYP2C9, CYP2C19, CYP2D6 a CYP2E1. Enzýmy CYP2A6 a CYP3A4 sa nepodieľali na metabolizme cysteamínbitart</w:t>
      </w:r>
      <w:r w:rsidR="006F2BA4" w:rsidRPr="00E748FB">
        <w:rPr>
          <w:rFonts w:ascii="Times New Roman" w:hAnsi="Times New Roman"/>
          <w:szCs w:val="22"/>
          <w:lang w:val="sk-SK"/>
        </w:rPr>
        <w:t>a</w:t>
      </w:r>
      <w:r w:rsidRPr="00E748FB">
        <w:rPr>
          <w:rFonts w:ascii="Times New Roman" w:hAnsi="Times New Roman"/>
          <w:szCs w:val="22"/>
          <w:lang w:val="sk-SK"/>
        </w:rPr>
        <w:t xml:space="preserve">rátu </w:t>
      </w:r>
      <w:r w:rsidR="00CF059C" w:rsidRPr="00E748FB">
        <w:rPr>
          <w:rFonts w:ascii="Times New Roman" w:hAnsi="Times New Roman"/>
          <w:szCs w:val="22"/>
          <w:lang w:val="sk-SK"/>
        </w:rPr>
        <w:t>v </w:t>
      </w:r>
      <w:r w:rsidRPr="00E748FB">
        <w:rPr>
          <w:rFonts w:ascii="Times New Roman" w:hAnsi="Times New Roman"/>
          <w:szCs w:val="22"/>
          <w:lang w:val="sk-SK"/>
        </w:rPr>
        <w:t>experimentálnych podmien</w:t>
      </w:r>
      <w:r w:rsidR="00CF059C" w:rsidRPr="00E748FB">
        <w:rPr>
          <w:rFonts w:ascii="Times New Roman" w:hAnsi="Times New Roman"/>
          <w:szCs w:val="22"/>
          <w:lang w:val="sk-SK"/>
        </w:rPr>
        <w:t>kach</w:t>
      </w:r>
      <w:r w:rsidRPr="00E748FB">
        <w:rPr>
          <w:rFonts w:ascii="Times New Roman" w:hAnsi="Times New Roman"/>
          <w:szCs w:val="22"/>
          <w:lang w:val="sk-SK"/>
        </w:rPr>
        <w:t xml:space="preserve">. </w:t>
      </w:r>
    </w:p>
    <w:p w:rsidR="000F14A8" w:rsidRPr="00E748FB" w:rsidRDefault="000F14A8" w:rsidP="003F61A4">
      <w:pPr>
        <w:autoSpaceDE w:val="0"/>
        <w:autoSpaceDN w:val="0"/>
        <w:adjustRightInd w:val="0"/>
        <w:spacing w:after="0" w:line="240" w:lineRule="auto"/>
        <w:rPr>
          <w:rFonts w:ascii="Times New Roman" w:hAnsi="Times New Roman"/>
          <w:strike/>
          <w:szCs w:val="22"/>
          <w:lang w:val="sk-SK"/>
        </w:rPr>
      </w:pPr>
    </w:p>
    <w:p w:rsidR="00E151E9" w:rsidRPr="00E748FB" w:rsidRDefault="00E151E9" w:rsidP="003F61A4">
      <w:pPr>
        <w:keepNext/>
        <w:autoSpaceDE w:val="0"/>
        <w:autoSpaceDN w:val="0"/>
        <w:adjustRightInd w:val="0"/>
        <w:spacing w:after="0" w:line="240" w:lineRule="auto"/>
        <w:rPr>
          <w:rFonts w:ascii="Times New Roman" w:hAnsi="Times New Roman"/>
          <w:szCs w:val="22"/>
          <w:u w:val="single"/>
          <w:lang w:val="sk-SK"/>
        </w:rPr>
      </w:pPr>
      <w:r w:rsidRPr="00E748FB">
        <w:rPr>
          <w:rFonts w:ascii="Times New Roman" w:hAnsi="Times New Roman"/>
          <w:szCs w:val="22"/>
          <w:u w:val="single"/>
          <w:lang w:val="sk-SK"/>
        </w:rPr>
        <w:t>Eliminácia</w:t>
      </w:r>
    </w:p>
    <w:p w:rsidR="000F14A8" w:rsidRPr="00E748FB" w:rsidRDefault="000F14A8" w:rsidP="003F61A4">
      <w:pPr>
        <w:keepNext/>
        <w:autoSpaceDE w:val="0"/>
        <w:autoSpaceDN w:val="0"/>
        <w:adjustRightInd w:val="0"/>
        <w:spacing w:after="0" w:line="240" w:lineRule="auto"/>
        <w:rPr>
          <w:rFonts w:ascii="Times New Roman" w:hAnsi="Times New Roman"/>
          <w:szCs w:val="22"/>
          <w:lang w:val="sk-SK"/>
        </w:rPr>
      </w:pPr>
    </w:p>
    <w:p w:rsidR="00E151E9" w:rsidRPr="00E748FB" w:rsidRDefault="006F2BA4" w:rsidP="003F61A4">
      <w:pPr>
        <w:autoSpaceDE w:val="0"/>
        <w:autoSpaceDN w:val="0"/>
        <w:adjustRightInd w:val="0"/>
        <w:spacing w:after="0" w:line="240" w:lineRule="auto"/>
        <w:rPr>
          <w:rFonts w:ascii="Times New Roman" w:hAnsi="Times New Roman"/>
          <w:szCs w:val="22"/>
          <w:lang w:val="sk-SK"/>
        </w:rPr>
      </w:pPr>
      <w:r w:rsidRPr="00E748FB">
        <w:rPr>
          <w:rFonts w:ascii="Times New Roman" w:hAnsi="Times New Roman"/>
          <w:szCs w:val="22"/>
          <w:lang w:val="sk-SK"/>
        </w:rPr>
        <w:t>Terminálny p</w:t>
      </w:r>
      <w:r w:rsidR="00E151E9" w:rsidRPr="00E748FB">
        <w:rPr>
          <w:rFonts w:ascii="Times New Roman" w:hAnsi="Times New Roman"/>
          <w:szCs w:val="22"/>
          <w:lang w:val="sk-SK"/>
        </w:rPr>
        <w:t>olčas cysteamínbitart</w:t>
      </w:r>
      <w:r w:rsidRPr="00E748FB">
        <w:rPr>
          <w:rFonts w:ascii="Times New Roman" w:hAnsi="Times New Roman"/>
          <w:szCs w:val="22"/>
          <w:lang w:val="sk-SK"/>
        </w:rPr>
        <w:t>a</w:t>
      </w:r>
      <w:r w:rsidR="00E151E9" w:rsidRPr="00E748FB">
        <w:rPr>
          <w:rFonts w:ascii="Times New Roman" w:hAnsi="Times New Roman"/>
          <w:szCs w:val="22"/>
          <w:lang w:val="sk-SK"/>
        </w:rPr>
        <w:t>rátu je približne 4</w:t>
      </w:r>
      <w:r w:rsidR="00C406F3" w:rsidRPr="00E748FB">
        <w:rPr>
          <w:rFonts w:ascii="Times New Roman" w:hAnsi="Times New Roman"/>
          <w:szCs w:val="22"/>
          <w:lang w:val="sk-SK"/>
        </w:rPr>
        <w:t> </w:t>
      </w:r>
      <w:r w:rsidR="00E151E9" w:rsidRPr="00E748FB">
        <w:rPr>
          <w:rFonts w:ascii="Times New Roman" w:hAnsi="Times New Roman"/>
          <w:szCs w:val="22"/>
          <w:lang w:val="sk-SK"/>
        </w:rPr>
        <w:t xml:space="preserve">hodiny. </w:t>
      </w:r>
    </w:p>
    <w:p w:rsidR="000F14A8" w:rsidRPr="00E748FB" w:rsidRDefault="000F14A8" w:rsidP="003F61A4">
      <w:pPr>
        <w:autoSpaceDE w:val="0"/>
        <w:autoSpaceDN w:val="0"/>
        <w:adjustRightInd w:val="0"/>
        <w:spacing w:after="0" w:line="240" w:lineRule="auto"/>
        <w:rPr>
          <w:rFonts w:ascii="Times New Roman" w:hAnsi="Times New Roman"/>
          <w:strike/>
          <w:szCs w:val="22"/>
          <w:lang w:val="sk-SK"/>
        </w:rPr>
      </w:pPr>
    </w:p>
    <w:p w:rsidR="00E151E9" w:rsidRPr="00E748FB" w:rsidRDefault="00E151E9" w:rsidP="003F61A4">
      <w:pPr>
        <w:autoSpaceDE w:val="0"/>
        <w:autoSpaceDN w:val="0"/>
        <w:adjustRightInd w:val="0"/>
        <w:spacing w:after="0" w:line="240" w:lineRule="auto"/>
        <w:rPr>
          <w:rFonts w:ascii="Times New Roman" w:hAnsi="Times New Roman"/>
          <w:szCs w:val="22"/>
          <w:lang w:val="sk-SK"/>
        </w:rPr>
      </w:pPr>
      <w:r w:rsidRPr="00E748FB">
        <w:rPr>
          <w:rFonts w:ascii="Times New Roman" w:hAnsi="Times New Roman"/>
          <w:szCs w:val="22"/>
          <w:lang w:val="sk-SK"/>
        </w:rPr>
        <w:t>Cysteamínbitart</w:t>
      </w:r>
      <w:r w:rsidR="006F2BA4" w:rsidRPr="00E748FB">
        <w:rPr>
          <w:rFonts w:ascii="Times New Roman" w:hAnsi="Times New Roman"/>
          <w:szCs w:val="22"/>
          <w:lang w:val="sk-SK"/>
        </w:rPr>
        <w:t>a</w:t>
      </w:r>
      <w:r w:rsidR="00EB4302" w:rsidRPr="00E748FB">
        <w:rPr>
          <w:rFonts w:ascii="Times New Roman" w:hAnsi="Times New Roman"/>
          <w:szCs w:val="22"/>
          <w:lang w:val="sk-SK"/>
        </w:rPr>
        <w:t>rát</w:t>
      </w:r>
      <w:r w:rsidRPr="00E748FB">
        <w:rPr>
          <w:rFonts w:ascii="Times New Roman" w:hAnsi="Times New Roman"/>
          <w:szCs w:val="22"/>
          <w:lang w:val="sk-SK"/>
        </w:rPr>
        <w:t xml:space="preserve"> </w:t>
      </w:r>
      <w:r w:rsidR="00EB4302" w:rsidRPr="00E748FB">
        <w:rPr>
          <w:rFonts w:ascii="Times New Roman" w:hAnsi="Times New Roman"/>
          <w:szCs w:val="22"/>
          <w:lang w:val="sk-SK"/>
        </w:rPr>
        <w:t>nie je inhibítorom</w:t>
      </w:r>
      <w:r w:rsidRPr="00E748FB">
        <w:rPr>
          <w:rFonts w:ascii="Times New Roman" w:hAnsi="Times New Roman"/>
          <w:szCs w:val="22"/>
          <w:lang w:val="sk-SK"/>
        </w:rPr>
        <w:t xml:space="preserve"> enzým</w:t>
      </w:r>
      <w:r w:rsidR="00EB4302" w:rsidRPr="00E748FB">
        <w:rPr>
          <w:rFonts w:ascii="Times New Roman" w:hAnsi="Times New Roman"/>
          <w:szCs w:val="22"/>
          <w:lang w:val="sk-SK"/>
        </w:rPr>
        <w:t>ov</w:t>
      </w:r>
      <w:r w:rsidRPr="00E748FB">
        <w:rPr>
          <w:rFonts w:ascii="Times New Roman" w:hAnsi="Times New Roman"/>
          <w:szCs w:val="22"/>
          <w:lang w:val="sk-SK"/>
        </w:rPr>
        <w:t xml:space="preserve"> CYP1A2, CYP2A6, CYP2B6, CYP2C8, CYP2C9, CYP2C19, CYP2D6, CYP2E1 a CYP3A4</w:t>
      </w:r>
      <w:r w:rsidR="00EB4302" w:rsidRPr="00E748FB">
        <w:rPr>
          <w:rFonts w:ascii="Times New Roman" w:hAnsi="Times New Roman"/>
          <w:szCs w:val="22"/>
          <w:lang w:val="sk-SK"/>
        </w:rPr>
        <w:t xml:space="preserve"> </w:t>
      </w:r>
      <w:r w:rsidR="00EB4302" w:rsidRPr="00E748FB">
        <w:rPr>
          <w:rFonts w:ascii="Times New Roman" w:hAnsi="Times New Roman"/>
          <w:i/>
          <w:szCs w:val="22"/>
          <w:lang w:val="sk-SK"/>
        </w:rPr>
        <w:t>in vitro</w:t>
      </w:r>
      <w:r w:rsidRPr="00E748FB">
        <w:rPr>
          <w:rFonts w:ascii="Times New Roman" w:hAnsi="Times New Roman"/>
          <w:szCs w:val="22"/>
          <w:lang w:val="sk-SK"/>
        </w:rPr>
        <w:t>.</w:t>
      </w:r>
    </w:p>
    <w:p w:rsidR="000F14A8" w:rsidRPr="00E748FB" w:rsidRDefault="000F14A8" w:rsidP="003F61A4">
      <w:pPr>
        <w:autoSpaceDE w:val="0"/>
        <w:autoSpaceDN w:val="0"/>
        <w:adjustRightInd w:val="0"/>
        <w:spacing w:after="0" w:line="240" w:lineRule="auto"/>
        <w:rPr>
          <w:rFonts w:ascii="Times New Roman" w:hAnsi="Times New Roman"/>
          <w:szCs w:val="22"/>
          <w:lang w:val="sk-SK"/>
        </w:rPr>
      </w:pPr>
    </w:p>
    <w:p w:rsidR="00E151E9" w:rsidRPr="00E748FB" w:rsidRDefault="00E151E9" w:rsidP="003F61A4">
      <w:pPr>
        <w:autoSpaceDE w:val="0"/>
        <w:autoSpaceDN w:val="0"/>
        <w:adjustRightInd w:val="0"/>
        <w:spacing w:after="0" w:line="240" w:lineRule="auto"/>
        <w:rPr>
          <w:rFonts w:ascii="Times New Roman" w:hAnsi="Times New Roman"/>
          <w:strike/>
          <w:szCs w:val="22"/>
          <w:lang w:val="sk-SK"/>
        </w:rPr>
      </w:pPr>
      <w:r w:rsidRPr="00E748FB">
        <w:rPr>
          <w:rFonts w:ascii="Times New Roman" w:hAnsi="Times New Roman"/>
          <w:i/>
          <w:szCs w:val="22"/>
          <w:lang w:val="sk-SK"/>
        </w:rPr>
        <w:t>In vitro</w:t>
      </w:r>
      <w:r w:rsidRPr="00E748FB">
        <w:rPr>
          <w:rFonts w:ascii="Times New Roman" w:hAnsi="Times New Roman"/>
          <w:szCs w:val="22"/>
          <w:lang w:val="sk-SK"/>
        </w:rPr>
        <w:t>: Cysteamínbitart</w:t>
      </w:r>
      <w:r w:rsidR="006F2BA4" w:rsidRPr="00E748FB">
        <w:rPr>
          <w:rFonts w:ascii="Times New Roman" w:hAnsi="Times New Roman"/>
          <w:szCs w:val="22"/>
          <w:lang w:val="sk-SK"/>
        </w:rPr>
        <w:t>a</w:t>
      </w:r>
      <w:r w:rsidRPr="00E748FB">
        <w:rPr>
          <w:rFonts w:ascii="Times New Roman" w:hAnsi="Times New Roman"/>
          <w:szCs w:val="22"/>
          <w:lang w:val="sk-SK"/>
        </w:rPr>
        <w:t xml:space="preserve">rát je substrátom </w:t>
      </w:r>
      <w:r w:rsidR="006F2BA4" w:rsidRPr="00E748FB">
        <w:rPr>
          <w:rFonts w:ascii="Times New Roman" w:hAnsi="Times New Roman"/>
          <w:szCs w:val="22"/>
          <w:lang w:val="sk-SK"/>
        </w:rPr>
        <w:t xml:space="preserve">proteínu </w:t>
      </w:r>
      <w:r w:rsidRPr="00E748FB">
        <w:rPr>
          <w:rFonts w:ascii="Times New Roman" w:hAnsi="Times New Roman"/>
          <w:szCs w:val="22"/>
          <w:lang w:val="sk-SK"/>
        </w:rPr>
        <w:t>P</w:t>
      </w:r>
      <w:r w:rsidR="00C406F3" w:rsidRPr="00E748FB">
        <w:rPr>
          <w:rFonts w:ascii="Times New Roman" w:hAnsi="Times New Roman"/>
          <w:szCs w:val="22"/>
          <w:lang w:val="sk-SK"/>
        </w:rPr>
        <w:noBreakHyphen/>
      </w:r>
      <w:r w:rsidRPr="00E748FB">
        <w:rPr>
          <w:rFonts w:ascii="Times New Roman" w:hAnsi="Times New Roman"/>
          <w:szCs w:val="22"/>
          <w:lang w:val="sk-SK"/>
        </w:rPr>
        <w:t xml:space="preserve">gp a OCT2, ale nie je substrátom </w:t>
      </w:r>
      <w:r w:rsidR="006F2BA4" w:rsidRPr="00E748FB">
        <w:rPr>
          <w:rFonts w:ascii="Times New Roman" w:hAnsi="Times New Roman"/>
          <w:szCs w:val="22"/>
          <w:lang w:val="sk-SK"/>
        </w:rPr>
        <w:t xml:space="preserve">pre </w:t>
      </w:r>
      <w:r w:rsidRPr="00E748FB">
        <w:rPr>
          <w:rFonts w:ascii="Times New Roman" w:hAnsi="Times New Roman"/>
          <w:szCs w:val="22"/>
          <w:lang w:val="sk-SK"/>
        </w:rPr>
        <w:t>BCRP, OATP1B1, OATP1B3, OAT1, OAT3 a OCT1. Cysteamínbitart</w:t>
      </w:r>
      <w:r w:rsidR="006F2BA4" w:rsidRPr="00E748FB">
        <w:rPr>
          <w:rFonts w:ascii="Times New Roman" w:hAnsi="Times New Roman"/>
          <w:szCs w:val="22"/>
          <w:lang w:val="sk-SK"/>
        </w:rPr>
        <w:t>a</w:t>
      </w:r>
      <w:r w:rsidRPr="00E748FB">
        <w:rPr>
          <w:rFonts w:ascii="Times New Roman" w:hAnsi="Times New Roman"/>
          <w:szCs w:val="22"/>
          <w:lang w:val="sk-SK"/>
        </w:rPr>
        <w:t>rát n</w:t>
      </w:r>
      <w:r w:rsidR="00854344" w:rsidRPr="00E748FB">
        <w:rPr>
          <w:rFonts w:ascii="Times New Roman" w:hAnsi="Times New Roman"/>
          <w:szCs w:val="22"/>
          <w:lang w:val="sk-SK"/>
        </w:rPr>
        <w:t>einhibuje</w:t>
      </w:r>
      <w:r w:rsidRPr="00E748FB">
        <w:rPr>
          <w:rFonts w:ascii="Times New Roman" w:hAnsi="Times New Roman"/>
          <w:szCs w:val="22"/>
          <w:lang w:val="sk-SK"/>
        </w:rPr>
        <w:t xml:space="preserve"> OAT1, OAT3 a OCT2.</w:t>
      </w:r>
      <w:r w:rsidRPr="00E748FB">
        <w:rPr>
          <w:rFonts w:ascii="Times New Roman" w:hAnsi="Times New Roman"/>
          <w:b/>
          <w:i/>
          <w:szCs w:val="22"/>
          <w:lang w:val="sk-SK"/>
        </w:rPr>
        <w:t xml:space="preserve"> </w:t>
      </w:r>
    </w:p>
    <w:p w:rsidR="000F14A8" w:rsidRPr="00E748FB" w:rsidRDefault="000F14A8" w:rsidP="003F61A4">
      <w:pPr>
        <w:autoSpaceDE w:val="0"/>
        <w:autoSpaceDN w:val="0"/>
        <w:adjustRightInd w:val="0"/>
        <w:spacing w:after="0" w:line="240" w:lineRule="auto"/>
        <w:rPr>
          <w:rFonts w:ascii="Times New Roman" w:hAnsi="Times New Roman"/>
          <w:szCs w:val="22"/>
          <w:u w:val="single"/>
          <w:lang w:val="sk-SK"/>
        </w:rPr>
      </w:pPr>
    </w:p>
    <w:p w:rsidR="00E151E9" w:rsidRPr="00E748FB" w:rsidRDefault="00E151E9" w:rsidP="003F61A4">
      <w:pPr>
        <w:keepNext/>
        <w:autoSpaceDE w:val="0"/>
        <w:autoSpaceDN w:val="0"/>
        <w:adjustRightInd w:val="0"/>
        <w:spacing w:after="0" w:line="240" w:lineRule="auto"/>
        <w:rPr>
          <w:rFonts w:ascii="Times New Roman" w:hAnsi="Times New Roman"/>
          <w:szCs w:val="22"/>
          <w:u w:val="single"/>
          <w:lang w:val="sk-SK"/>
        </w:rPr>
      </w:pPr>
      <w:r w:rsidRPr="00E748FB">
        <w:rPr>
          <w:rFonts w:ascii="Times New Roman" w:hAnsi="Times New Roman"/>
          <w:szCs w:val="22"/>
          <w:u w:val="single"/>
          <w:lang w:val="sk-SK"/>
        </w:rPr>
        <w:t>Špeciálne populácie</w:t>
      </w:r>
    </w:p>
    <w:p w:rsidR="000F14A8" w:rsidRPr="00E748FB" w:rsidRDefault="000F14A8" w:rsidP="003F61A4">
      <w:pPr>
        <w:keepNext/>
        <w:autoSpaceDE w:val="0"/>
        <w:autoSpaceDN w:val="0"/>
        <w:adjustRightInd w:val="0"/>
        <w:spacing w:after="0" w:line="240" w:lineRule="auto"/>
        <w:rPr>
          <w:rFonts w:ascii="Times New Roman" w:hAnsi="Times New Roman"/>
          <w:szCs w:val="22"/>
          <w:u w:val="single"/>
          <w:lang w:val="sk-SK"/>
        </w:rPr>
      </w:pPr>
    </w:p>
    <w:p w:rsidR="00E151E9" w:rsidRPr="00E748FB" w:rsidRDefault="00E151E9" w:rsidP="003F61A4">
      <w:pPr>
        <w:autoSpaceDE w:val="0"/>
        <w:autoSpaceDN w:val="0"/>
        <w:adjustRightInd w:val="0"/>
        <w:spacing w:after="0" w:line="240" w:lineRule="auto"/>
        <w:rPr>
          <w:rFonts w:ascii="Times New Roman" w:hAnsi="Times New Roman"/>
          <w:szCs w:val="22"/>
          <w:lang w:val="sk-SK"/>
        </w:rPr>
      </w:pPr>
      <w:r w:rsidRPr="00E748FB">
        <w:rPr>
          <w:rFonts w:ascii="Times New Roman" w:hAnsi="Times New Roman"/>
          <w:szCs w:val="22"/>
          <w:lang w:val="sk-SK"/>
        </w:rPr>
        <w:t>Farmakokinetika cysteamínbitart</w:t>
      </w:r>
      <w:r w:rsidR="006F2BA4" w:rsidRPr="00E748FB">
        <w:rPr>
          <w:rFonts w:ascii="Times New Roman" w:hAnsi="Times New Roman"/>
          <w:szCs w:val="22"/>
          <w:lang w:val="sk-SK"/>
        </w:rPr>
        <w:t>a</w:t>
      </w:r>
      <w:r w:rsidRPr="00E748FB">
        <w:rPr>
          <w:rFonts w:ascii="Times New Roman" w:hAnsi="Times New Roman"/>
          <w:szCs w:val="22"/>
          <w:lang w:val="sk-SK"/>
        </w:rPr>
        <w:t xml:space="preserve">rátu </w:t>
      </w:r>
      <w:r w:rsidR="006F2BA4" w:rsidRPr="00E748FB">
        <w:rPr>
          <w:rFonts w:ascii="Times New Roman" w:hAnsi="Times New Roman"/>
          <w:szCs w:val="22"/>
          <w:lang w:val="sk-SK"/>
        </w:rPr>
        <w:t xml:space="preserve">sa neskúmala </w:t>
      </w:r>
      <w:r w:rsidRPr="00E748FB">
        <w:rPr>
          <w:rFonts w:ascii="Times New Roman" w:hAnsi="Times New Roman"/>
          <w:szCs w:val="22"/>
          <w:lang w:val="sk-SK"/>
        </w:rPr>
        <w:t>v špeciálnych populáciách</w:t>
      </w:r>
      <w:r w:rsidR="006F2BA4" w:rsidRPr="00E748FB">
        <w:rPr>
          <w:rFonts w:ascii="Times New Roman" w:hAnsi="Times New Roman"/>
          <w:szCs w:val="22"/>
          <w:lang w:val="sk-SK"/>
        </w:rPr>
        <w:t>.</w:t>
      </w:r>
    </w:p>
    <w:p w:rsidR="0039792F" w:rsidRPr="00E748FB" w:rsidRDefault="0039792F" w:rsidP="003F61A4">
      <w:pPr>
        <w:autoSpaceDE w:val="0"/>
        <w:autoSpaceDN w:val="0"/>
        <w:adjustRightInd w:val="0"/>
        <w:spacing w:after="0" w:line="240" w:lineRule="auto"/>
        <w:rPr>
          <w:rFonts w:ascii="Times New Roman" w:hAnsi="Times New Roman"/>
          <w:szCs w:val="22"/>
          <w:u w:val="single"/>
          <w:lang w:val="sk-SK"/>
        </w:rPr>
      </w:pPr>
    </w:p>
    <w:p w:rsidR="00E151E9" w:rsidRPr="00E748FB" w:rsidRDefault="00E151E9" w:rsidP="003F61A4">
      <w:pPr>
        <w:keepNext/>
        <w:spacing w:after="0" w:line="240" w:lineRule="auto"/>
        <w:ind w:left="567" w:hanging="567"/>
        <w:rPr>
          <w:rFonts w:ascii="Times New Roman" w:hAnsi="Times New Roman"/>
          <w:b/>
          <w:szCs w:val="22"/>
          <w:lang w:val="sk-SK"/>
        </w:rPr>
      </w:pPr>
      <w:r w:rsidRPr="00E748FB">
        <w:rPr>
          <w:rFonts w:ascii="Times New Roman" w:hAnsi="Times New Roman"/>
          <w:b/>
          <w:szCs w:val="22"/>
          <w:lang w:val="sk-SK"/>
        </w:rPr>
        <w:t>5.3</w:t>
      </w:r>
      <w:r w:rsidRPr="00E748FB">
        <w:rPr>
          <w:rFonts w:ascii="Times New Roman" w:hAnsi="Times New Roman"/>
          <w:b/>
          <w:szCs w:val="22"/>
          <w:lang w:val="sk-SK"/>
        </w:rPr>
        <w:tab/>
        <w:t>Predklinické údaje o bezpečnosti</w:t>
      </w:r>
    </w:p>
    <w:p w:rsidR="000F14A8" w:rsidRPr="00E748FB" w:rsidRDefault="000F14A8" w:rsidP="003F61A4">
      <w:pPr>
        <w:keepNext/>
        <w:autoSpaceDE w:val="0"/>
        <w:autoSpaceDN w:val="0"/>
        <w:adjustRightInd w:val="0"/>
        <w:spacing w:after="0" w:line="240" w:lineRule="auto"/>
        <w:rPr>
          <w:rFonts w:ascii="Times New Roman" w:hAnsi="Times New Roman"/>
          <w:szCs w:val="22"/>
          <w:lang w:val="sk-SK"/>
        </w:rPr>
      </w:pPr>
    </w:p>
    <w:p w:rsidR="00861496" w:rsidRPr="00E748FB" w:rsidRDefault="0047472F" w:rsidP="003F61A4">
      <w:pPr>
        <w:autoSpaceDE w:val="0"/>
        <w:autoSpaceDN w:val="0"/>
        <w:adjustRightInd w:val="0"/>
        <w:spacing w:after="0" w:line="240" w:lineRule="auto"/>
        <w:rPr>
          <w:rFonts w:ascii="Times New Roman" w:hAnsi="Times New Roman"/>
          <w:szCs w:val="22"/>
          <w:lang w:val="sk-SK"/>
        </w:rPr>
      </w:pPr>
      <w:r w:rsidRPr="00E748FB">
        <w:rPr>
          <w:rFonts w:ascii="Times New Roman" w:hAnsi="Times New Roman"/>
          <w:szCs w:val="22"/>
          <w:lang w:val="sk-SK"/>
        </w:rPr>
        <w:t>V</w:t>
      </w:r>
      <w:r w:rsidR="00F23151" w:rsidRPr="00E748FB">
        <w:rPr>
          <w:rFonts w:ascii="Times New Roman" w:hAnsi="Times New Roman"/>
          <w:szCs w:val="22"/>
          <w:lang w:val="sk-SK"/>
        </w:rPr>
        <w:t xml:space="preserve"> publikovaných štúdiách </w:t>
      </w:r>
      <w:r w:rsidR="00854344" w:rsidRPr="00E748FB">
        <w:rPr>
          <w:rFonts w:ascii="Times New Roman" w:hAnsi="Times New Roman"/>
          <w:szCs w:val="22"/>
          <w:lang w:val="sk-SK"/>
        </w:rPr>
        <w:t xml:space="preserve">genotoxicity </w:t>
      </w:r>
      <w:r w:rsidR="00F23151" w:rsidRPr="00E748FB">
        <w:rPr>
          <w:rFonts w:ascii="Times New Roman" w:hAnsi="Times New Roman"/>
          <w:szCs w:val="22"/>
          <w:lang w:val="sk-SK"/>
        </w:rPr>
        <w:t>cysteamín</w:t>
      </w:r>
      <w:r w:rsidR="00C406F3" w:rsidRPr="00E748FB">
        <w:rPr>
          <w:rFonts w:ascii="Times New Roman" w:hAnsi="Times New Roman"/>
          <w:szCs w:val="22"/>
          <w:lang w:val="sk-SK"/>
        </w:rPr>
        <w:t>u</w:t>
      </w:r>
      <w:r w:rsidR="00F23151" w:rsidRPr="00E748FB">
        <w:rPr>
          <w:rFonts w:ascii="Times New Roman" w:hAnsi="Times New Roman"/>
          <w:szCs w:val="22"/>
          <w:lang w:val="sk-SK"/>
        </w:rPr>
        <w:t xml:space="preserve"> </w:t>
      </w:r>
      <w:r w:rsidR="001363DE" w:rsidRPr="00E748FB">
        <w:rPr>
          <w:rFonts w:ascii="Times New Roman" w:hAnsi="Times New Roman"/>
          <w:szCs w:val="22"/>
          <w:lang w:val="sk-SK"/>
        </w:rPr>
        <w:t xml:space="preserve">bola </w:t>
      </w:r>
      <w:r w:rsidR="00854344" w:rsidRPr="00E748FB">
        <w:rPr>
          <w:rFonts w:ascii="Times New Roman" w:hAnsi="Times New Roman"/>
          <w:szCs w:val="22"/>
          <w:lang w:val="sk-SK"/>
        </w:rPr>
        <w:t xml:space="preserve">popísaná </w:t>
      </w:r>
      <w:r w:rsidR="00F23151" w:rsidRPr="00E748FB">
        <w:rPr>
          <w:rFonts w:ascii="Times New Roman" w:hAnsi="Times New Roman"/>
          <w:szCs w:val="22"/>
          <w:lang w:val="sk-SK"/>
        </w:rPr>
        <w:t>indukcia chromozomálnych aberácií v kultúrach eukaryotických bunkových línií</w:t>
      </w:r>
      <w:r w:rsidRPr="00E748FB">
        <w:rPr>
          <w:rFonts w:ascii="Times New Roman" w:hAnsi="Times New Roman"/>
          <w:szCs w:val="22"/>
          <w:lang w:val="sk-SK"/>
        </w:rPr>
        <w:t xml:space="preserve">. </w:t>
      </w:r>
      <w:r w:rsidR="00C5104D" w:rsidRPr="00E748FB">
        <w:rPr>
          <w:rFonts w:ascii="Times New Roman" w:hAnsi="Times New Roman"/>
          <w:szCs w:val="22"/>
          <w:lang w:val="sk-SK"/>
        </w:rPr>
        <w:t>Š</w:t>
      </w:r>
      <w:r w:rsidRPr="00E748FB">
        <w:rPr>
          <w:rFonts w:ascii="Times New Roman" w:hAnsi="Times New Roman"/>
          <w:szCs w:val="22"/>
          <w:lang w:val="sk-SK"/>
        </w:rPr>
        <w:t>pecifické</w:t>
      </w:r>
      <w:r w:rsidR="00F23151" w:rsidRPr="00E748FB">
        <w:rPr>
          <w:rFonts w:ascii="Times New Roman" w:hAnsi="Times New Roman"/>
          <w:szCs w:val="22"/>
          <w:lang w:val="sk-SK"/>
        </w:rPr>
        <w:t xml:space="preserve"> štúdie s cysteamín</w:t>
      </w:r>
      <w:r w:rsidR="00D01635" w:rsidRPr="00E748FB">
        <w:rPr>
          <w:rFonts w:ascii="Times New Roman" w:hAnsi="Times New Roman"/>
          <w:szCs w:val="22"/>
          <w:lang w:val="sk-SK"/>
        </w:rPr>
        <w:t>om</w:t>
      </w:r>
      <w:r w:rsidR="00F23151" w:rsidRPr="00E748FB">
        <w:rPr>
          <w:rFonts w:ascii="Times New Roman" w:hAnsi="Times New Roman"/>
          <w:szCs w:val="22"/>
          <w:lang w:val="sk-SK"/>
        </w:rPr>
        <w:t xml:space="preserve"> nepreukázali žiadne mutagénne účinky v Amesovom teste ani klastogénny účinok v</w:t>
      </w:r>
      <w:r w:rsidR="00D01635" w:rsidRPr="00E748FB">
        <w:rPr>
          <w:rFonts w:ascii="Times New Roman" w:hAnsi="Times New Roman"/>
          <w:szCs w:val="22"/>
          <w:lang w:val="sk-SK"/>
        </w:rPr>
        <w:t xml:space="preserve"> </w:t>
      </w:r>
      <w:r w:rsidR="00F23151" w:rsidRPr="00E748FB">
        <w:rPr>
          <w:rFonts w:ascii="Times New Roman" w:hAnsi="Times New Roman"/>
          <w:szCs w:val="22"/>
          <w:lang w:val="sk-SK"/>
        </w:rPr>
        <w:t>mikronukleovom teste u myší</w:t>
      </w:r>
      <w:r w:rsidR="00861496" w:rsidRPr="00E748FB">
        <w:rPr>
          <w:rFonts w:ascii="Times New Roman" w:hAnsi="Times New Roman"/>
          <w:szCs w:val="22"/>
          <w:lang w:val="sk-SK"/>
        </w:rPr>
        <w:t>. Uskutočnila sa štúdia testovania bakteriálnej reverznej mutácie (Amesov test) skúmajúca cysteamínbitart</w:t>
      </w:r>
      <w:r w:rsidR="00F23151" w:rsidRPr="00E748FB">
        <w:rPr>
          <w:rFonts w:ascii="Times New Roman" w:hAnsi="Times New Roman"/>
          <w:szCs w:val="22"/>
          <w:lang w:val="sk-SK"/>
        </w:rPr>
        <w:t>a</w:t>
      </w:r>
      <w:r w:rsidR="00861496" w:rsidRPr="00E748FB">
        <w:rPr>
          <w:rFonts w:ascii="Times New Roman" w:hAnsi="Times New Roman"/>
          <w:szCs w:val="22"/>
          <w:lang w:val="sk-SK"/>
        </w:rPr>
        <w:t>rát použitý pre liek PROCYSBI a</w:t>
      </w:r>
      <w:r w:rsidR="00D01635" w:rsidRPr="00E748FB">
        <w:rPr>
          <w:rFonts w:ascii="Times New Roman" w:hAnsi="Times New Roman"/>
          <w:szCs w:val="22"/>
          <w:lang w:val="sk-SK"/>
        </w:rPr>
        <w:t> </w:t>
      </w:r>
      <w:r w:rsidR="00861496" w:rsidRPr="00E748FB">
        <w:rPr>
          <w:rFonts w:ascii="Times New Roman" w:hAnsi="Times New Roman"/>
          <w:szCs w:val="22"/>
          <w:lang w:val="sk-SK"/>
        </w:rPr>
        <w:t>cysteamínbitart</w:t>
      </w:r>
      <w:r w:rsidR="00D01635" w:rsidRPr="00E748FB">
        <w:rPr>
          <w:rFonts w:ascii="Times New Roman" w:hAnsi="Times New Roman"/>
          <w:szCs w:val="22"/>
          <w:lang w:val="sk-SK"/>
        </w:rPr>
        <w:t>a</w:t>
      </w:r>
      <w:r w:rsidR="00861496" w:rsidRPr="00E748FB">
        <w:rPr>
          <w:rFonts w:ascii="Times New Roman" w:hAnsi="Times New Roman"/>
          <w:szCs w:val="22"/>
          <w:lang w:val="sk-SK"/>
        </w:rPr>
        <w:t xml:space="preserve">rát nepreukázal v tomto teste </w:t>
      </w:r>
      <w:r w:rsidR="00D01635" w:rsidRPr="00E748FB">
        <w:rPr>
          <w:rFonts w:ascii="Times New Roman" w:hAnsi="Times New Roman"/>
          <w:szCs w:val="22"/>
          <w:lang w:val="sk-SK"/>
        </w:rPr>
        <w:t xml:space="preserve">žiadne </w:t>
      </w:r>
      <w:r w:rsidR="00861496" w:rsidRPr="00E748FB">
        <w:rPr>
          <w:rFonts w:ascii="Times New Roman" w:hAnsi="Times New Roman"/>
          <w:szCs w:val="22"/>
          <w:lang w:val="sk-SK"/>
        </w:rPr>
        <w:t>mutagénn</w:t>
      </w:r>
      <w:r w:rsidR="00D01635" w:rsidRPr="00E748FB">
        <w:rPr>
          <w:rFonts w:ascii="Times New Roman" w:hAnsi="Times New Roman"/>
          <w:szCs w:val="22"/>
          <w:lang w:val="sk-SK"/>
        </w:rPr>
        <w:t>e</w:t>
      </w:r>
      <w:r w:rsidR="00861496" w:rsidRPr="00E748FB">
        <w:rPr>
          <w:rFonts w:ascii="Times New Roman" w:hAnsi="Times New Roman"/>
          <w:szCs w:val="22"/>
          <w:lang w:val="sk-SK"/>
        </w:rPr>
        <w:t xml:space="preserve"> účink</w:t>
      </w:r>
      <w:r w:rsidR="00D01635" w:rsidRPr="00E748FB">
        <w:rPr>
          <w:rFonts w:ascii="Times New Roman" w:hAnsi="Times New Roman"/>
          <w:szCs w:val="22"/>
          <w:lang w:val="sk-SK"/>
        </w:rPr>
        <w:t>y</w:t>
      </w:r>
      <w:r w:rsidR="00861496" w:rsidRPr="00E748FB">
        <w:rPr>
          <w:rFonts w:ascii="Times New Roman" w:hAnsi="Times New Roman"/>
          <w:szCs w:val="22"/>
          <w:lang w:val="sk-SK"/>
        </w:rPr>
        <w:t>.</w:t>
      </w:r>
    </w:p>
    <w:p w:rsidR="000F14A8" w:rsidRPr="00E748FB" w:rsidRDefault="000F14A8" w:rsidP="003F61A4">
      <w:pPr>
        <w:autoSpaceDE w:val="0"/>
        <w:autoSpaceDN w:val="0"/>
        <w:adjustRightInd w:val="0"/>
        <w:spacing w:after="0" w:line="240" w:lineRule="auto"/>
        <w:rPr>
          <w:rFonts w:ascii="Times New Roman" w:hAnsi="Times New Roman"/>
          <w:szCs w:val="22"/>
          <w:lang w:val="sk-SK"/>
        </w:rPr>
      </w:pPr>
    </w:p>
    <w:p w:rsidR="00861496" w:rsidRPr="00E748FB" w:rsidRDefault="00861496" w:rsidP="003F61A4">
      <w:pPr>
        <w:autoSpaceDE w:val="0"/>
        <w:autoSpaceDN w:val="0"/>
        <w:adjustRightInd w:val="0"/>
        <w:spacing w:after="0" w:line="240" w:lineRule="auto"/>
        <w:rPr>
          <w:rFonts w:ascii="Times New Roman" w:hAnsi="Times New Roman"/>
          <w:szCs w:val="22"/>
          <w:lang w:val="sk-SK"/>
        </w:rPr>
      </w:pPr>
      <w:r w:rsidRPr="00E748FB">
        <w:rPr>
          <w:rFonts w:ascii="Times New Roman" w:hAnsi="Times New Roman"/>
          <w:szCs w:val="22"/>
          <w:lang w:val="sk-SK"/>
        </w:rPr>
        <w:t>Reprodukčné štúdie preukázali embryofetotoxické účinky (</w:t>
      </w:r>
      <w:r w:rsidR="00532ED6" w:rsidRPr="00E748FB">
        <w:rPr>
          <w:rFonts w:ascii="Times New Roman" w:hAnsi="Times New Roman"/>
          <w:szCs w:val="22"/>
          <w:lang w:val="sk-SK"/>
        </w:rPr>
        <w:t>resorp</w:t>
      </w:r>
      <w:r w:rsidRPr="00E748FB">
        <w:rPr>
          <w:rFonts w:ascii="Times New Roman" w:hAnsi="Times New Roman"/>
          <w:szCs w:val="22"/>
          <w:lang w:val="sk-SK"/>
        </w:rPr>
        <w:t>cia a postimplantačné straty) u potkanov pri dávke 100 mg/kg/deň a u králikov, ktorým bol podávaný cysteamín v dávke 50 mg/kg/deň. Teratogénne účinky boli popísané u potkanov, ktorým bol podávaný cysteamín v období organogenézy v dávke 100 mg/kg/deň.</w:t>
      </w:r>
    </w:p>
    <w:p w:rsidR="000F14A8" w:rsidRPr="00E748FB" w:rsidRDefault="000F14A8" w:rsidP="003F61A4">
      <w:pPr>
        <w:autoSpaceDE w:val="0"/>
        <w:autoSpaceDN w:val="0"/>
        <w:adjustRightInd w:val="0"/>
        <w:spacing w:after="0" w:line="240" w:lineRule="auto"/>
        <w:rPr>
          <w:rFonts w:ascii="Times New Roman" w:hAnsi="Times New Roman"/>
          <w:szCs w:val="22"/>
          <w:lang w:val="sk-SK"/>
        </w:rPr>
      </w:pPr>
    </w:p>
    <w:p w:rsidR="00861496" w:rsidRPr="00E748FB" w:rsidRDefault="00861496" w:rsidP="003F61A4">
      <w:pPr>
        <w:autoSpaceDE w:val="0"/>
        <w:autoSpaceDN w:val="0"/>
        <w:adjustRightInd w:val="0"/>
        <w:spacing w:after="0" w:line="240" w:lineRule="auto"/>
        <w:rPr>
          <w:rFonts w:ascii="Times New Roman" w:hAnsi="Times New Roman"/>
          <w:szCs w:val="22"/>
          <w:lang w:val="sk-SK"/>
        </w:rPr>
      </w:pPr>
      <w:r w:rsidRPr="00E748FB">
        <w:rPr>
          <w:rFonts w:ascii="Times New Roman" w:hAnsi="Times New Roman"/>
          <w:szCs w:val="22"/>
          <w:lang w:val="sk-SK"/>
        </w:rPr>
        <w:t>Tato dávka je ekvivalentná dávke 0,6 g/m</w:t>
      </w:r>
      <w:r w:rsidRPr="00E748FB">
        <w:rPr>
          <w:rFonts w:ascii="Times New Roman" w:hAnsi="Times New Roman"/>
          <w:szCs w:val="22"/>
          <w:vertAlign w:val="superscript"/>
          <w:lang w:val="sk-SK"/>
        </w:rPr>
        <w:t>2</w:t>
      </w:r>
      <w:r w:rsidRPr="00E748FB">
        <w:rPr>
          <w:rFonts w:ascii="Times New Roman" w:hAnsi="Times New Roman"/>
          <w:szCs w:val="22"/>
          <w:lang w:val="sk-SK"/>
        </w:rPr>
        <w:t>/deň u potkana, čo je trochu menej ako odporúčaná klinická udržiavacia dávka cysteamínu, t</w:t>
      </w:r>
      <w:r w:rsidR="00D01635" w:rsidRPr="00E748FB">
        <w:rPr>
          <w:rFonts w:ascii="Times New Roman" w:hAnsi="Times New Roman"/>
          <w:szCs w:val="22"/>
          <w:lang w:val="sk-SK"/>
        </w:rPr>
        <w:t>.</w:t>
      </w:r>
      <w:r w:rsidR="00EB4302" w:rsidRPr="00E748FB">
        <w:rPr>
          <w:rFonts w:ascii="Times New Roman" w:hAnsi="Times New Roman"/>
          <w:szCs w:val="22"/>
          <w:lang w:val="sk-SK"/>
        </w:rPr>
        <w:t> </w:t>
      </w:r>
      <w:r w:rsidRPr="00E748FB">
        <w:rPr>
          <w:rFonts w:ascii="Times New Roman" w:hAnsi="Times New Roman"/>
          <w:szCs w:val="22"/>
          <w:lang w:val="sk-SK"/>
        </w:rPr>
        <w:t>j. 1,3 g/m</w:t>
      </w:r>
      <w:r w:rsidRPr="00E748FB">
        <w:rPr>
          <w:rFonts w:ascii="Times New Roman" w:hAnsi="Times New Roman"/>
          <w:szCs w:val="22"/>
          <w:vertAlign w:val="superscript"/>
          <w:lang w:val="sk-SK"/>
        </w:rPr>
        <w:t>2</w:t>
      </w:r>
      <w:r w:rsidRPr="00E748FB">
        <w:rPr>
          <w:rFonts w:ascii="Times New Roman" w:hAnsi="Times New Roman"/>
          <w:szCs w:val="22"/>
          <w:lang w:val="sk-SK"/>
        </w:rPr>
        <w:t>/deň. Pokles fertility bol pozorovaný u potkanov pri dávke 375 mg/kg/deň, čo je dávka, pri ktorej došlo k spomaleniu prírastku hmotnosti. Pri tejto dávke sa tiež znížil prírastok hmotnosti a prežívanie potomkov v čase laktácie. Vysoké dávky cysteamínu zhoršujú schopnosť laktujúcich matiek kŕmiť svoje mláďatá. Jednorazové dávky lieku inhibujú u zvierat sekréciu prolaktínu.</w:t>
      </w:r>
    </w:p>
    <w:p w:rsidR="000F14A8" w:rsidRPr="00E748FB" w:rsidRDefault="000F14A8" w:rsidP="003F61A4">
      <w:pPr>
        <w:autoSpaceDE w:val="0"/>
        <w:autoSpaceDN w:val="0"/>
        <w:adjustRightInd w:val="0"/>
        <w:spacing w:after="0" w:line="240" w:lineRule="auto"/>
        <w:rPr>
          <w:rFonts w:ascii="Times New Roman" w:hAnsi="Times New Roman"/>
          <w:szCs w:val="22"/>
          <w:lang w:val="sk-SK"/>
        </w:rPr>
      </w:pPr>
    </w:p>
    <w:p w:rsidR="00861496" w:rsidRPr="00E748FB" w:rsidRDefault="00861496" w:rsidP="003F61A4">
      <w:pPr>
        <w:autoSpaceDE w:val="0"/>
        <w:autoSpaceDN w:val="0"/>
        <w:adjustRightInd w:val="0"/>
        <w:spacing w:after="0" w:line="240" w:lineRule="auto"/>
        <w:rPr>
          <w:rFonts w:ascii="Times New Roman" w:hAnsi="Times New Roman"/>
          <w:szCs w:val="22"/>
          <w:lang w:val="sk-SK"/>
        </w:rPr>
      </w:pPr>
      <w:r w:rsidRPr="00E748FB">
        <w:rPr>
          <w:rFonts w:ascii="Times New Roman" w:hAnsi="Times New Roman"/>
          <w:szCs w:val="22"/>
          <w:lang w:val="sk-SK"/>
        </w:rPr>
        <w:t>Podávanie cysteamínu novorodeným potkanom indukovalo katarakty.</w:t>
      </w:r>
    </w:p>
    <w:p w:rsidR="000F14A8" w:rsidRPr="00E748FB" w:rsidRDefault="000F14A8" w:rsidP="003F61A4">
      <w:pPr>
        <w:autoSpaceDE w:val="0"/>
        <w:autoSpaceDN w:val="0"/>
        <w:adjustRightInd w:val="0"/>
        <w:spacing w:after="0" w:line="240" w:lineRule="auto"/>
        <w:rPr>
          <w:rFonts w:ascii="Times New Roman" w:hAnsi="Times New Roman"/>
          <w:szCs w:val="22"/>
          <w:lang w:val="sk-SK"/>
        </w:rPr>
      </w:pPr>
    </w:p>
    <w:p w:rsidR="00861496" w:rsidRPr="00E748FB" w:rsidRDefault="00861496" w:rsidP="003F61A4">
      <w:pPr>
        <w:autoSpaceDE w:val="0"/>
        <w:autoSpaceDN w:val="0"/>
        <w:adjustRightInd w:val="0"/>
        <w:spacing w:after="0" w:line="240" w:lineRule="auto"/>
        <w:rPr>
          <w:rFonts w:ascii="Times New Roman" w:hAnsi="Times New Roman"/>
          <w:szCs w:val="22"/>
          <w:lang w:val="sk-SK"/>
        </w:rPr>
      </w:pPr>
      <w:r w:rsidRPr="00E748FB">
        <w:rPr>
          <w:rFonts w:ascii="Times New Roman" w:hAnsi="Times New Roman"/>
          <w:szCs w:val="22"/>
          <w:lang w:val="sk-SK"/>
        </w:rPr>
        <w:t>Vysoké dávky cysteamínu, či už podávané perorálne alebo parenterál</w:t>
      </w:r>
      <w:r w:rsidR="00A9615F" w:rsidRPr="00E748FB">
        <w:rPr>
          <w:rFonts w:ascii="Times New Roman" w:hAnsi="Times New Roman"/>
          <w:szCs w:val="22"/>
          <w:lang w:val="sk-SK"/>
        </w:rPr>
        <w:t>ne, vyvolali duodenálne vredy u p</w:t>
      </w:r>
      <w:r w:rsidRPr="00E748FB">
        <w:rPr>
          <w:rFonts w:ascii="Times New Roman" w:hAnsi="Times New Roman"/>
          <w:szCs w:val="22"/>
          <w:lang w:val="sk-SK"/>
        </w:rPr>
        <w:t>otkanov a myší, nie však u opíc. Experimentálne podávanie lieku v</w:t>
      </w:r>
      <w:r w:rsidR="00A9615F" w:rsidRPr="00E748FB">
        <w:rPr>
          <w:rFonts w:ascii="Times New Roman" w:hAnsi="Times New Roman"/>
          <w:szCs w:val="22"/>
          <w:lang w:val="sk-SK"/>
        </w:rPr>
        <w:t>edie k deplécii somatostatínu u </w:t>
      </w:r>
      <w:r w:rsidRPr="00E748FB">
        <w:rPr>
          <w:rFonts w:ascii="Times New Roman" w:hAnsi="Times New Roman"/>
          <w:szCs w:val="22"/>
          <w:lang w:val="sk-SK"/>
        </w:rPr>
        <w:t>niektorých zvieracích druhov. Dôsledok tohto javu pri klinickom používaní lieku nie je známy.</w:t>
      </w:r>
    </w:p>
    <w:p w:rsidR="000F14A8" w:rsidRPr="00E748FB" w:rsidRDefault="000F14A8" w:rsidP="003F61A4">
      <w:pPr>
        <w:autoSpaceDE w:val="0"/>
        <w:autoSpaceDN w:val="0"/>
        <w:adjustRightInd w:val="0"/>
        <w:spacing w:after="0" w:line="240" w:lineRule="auto"/>
        <w:rPr>
          <w:rFonts w:ascii="Times New Roman" w:hAnsi="Times New Roman"/>
          <w:szCs w:val="22"/>
          <w:lang w:val="sk-SK"/>
        </w:rPr>
      </w:pPr>
    </w:p>
    <w:p w:rsidR="00861496" w:rsidRPr="00E748FB" w:rsidRDefault="00861496" w:rsidP="003F61A4">
      <w:pPr>
        <w:autoSpaceDE w:val="0"/>
        <w:autoSpaceDN w:val="0"/>
        <w:adjustRightInd w:val="0"/>
        <w:spacing w:after="0" w:line="240" w:lineRule="auto"/>
        <w:rPr>
          <w:rFonts w:ascii="Times New Roman" w:hAnsi="Times New Roman"/>
          <w:szCs w:val="22"/>
          <w:lang w:val="sk-SK"/>
        </w:rPr>
      </w:pPr>
      <w:r w:rsidRPr="00E748FB">
        <w:rPr>
          <w:rFonts w:ascii="Times New Roman" w:hAnsi="Times New Roman"/>
          <w:szCs w:val="22"/>
          <w:lang w:val="sk-SK"/>
        </w:rPr>
        <w:t>Neuskutočnili sa žiadne štúdie karcinogenity skúmajúce cysteamínbitart</w:t>
      </w:r>
      <w:r w:rsidR="00520F3C" w:rsidRPr="00E748FB">
        <w:rPr>
          <w:rFonts w:ascii="Times New Roman" w:hAnsi="Times New Roman"/>
          <w:szCs w:val="22"/>
          <w:lang w:val="sk-SK"/>
        </w:rPr>
        <w:t>a</w:t>
      </w:r>
      <w:r w:rsidRPr="00E748FB">
        <w:rPr>
          <w:rFonts w:ascii="Times New Roman" w:hAnsi="Times New Roman"/>
          <w:szCs w:val="22"/>
          <w:lang w:val="sk-SK"/>
        </w:rPr>
        <w:t xml:space="preserve">rát </w:t>
      </w:r>
      <w:r w:rsidR="00BC3A16" w:rsidRPr="00E748FB">
        <w:rPr>
          <w:rFonts w:ascii="Times New Roman" w:hAnsi="Times New Roman"/>
          <w:szCs w:val="22"/>
          <w:lang w:val="sk-SK"/>
        </w:rPr>
        <w:t xml:space="preserve">tvrdé </w:t>
      </w:r>
      <w:r w:rsidRPr="00E748FB">
        <w:rPr>
          <w:rFonts w:ascii="Times New Roman" w:hAnsi="Times New Roman"/>
          <w:szCs w:val="22"/>
          <w:lang w:val="sk-SK"/>
        </w:rPr>
        <w:t>gastrorezistentné kapsuly.</w:t>
      </w:r>
    </w:p>
    <w:p w:rsidR="000F14A8" w:rsidRPr="00E748FB" w:rsidRDefault="000F14A8" w:rsidP="003F61A4">
      <w:pPr>
        <w:autoSpaceDE w:val="0"/>
        <w:autoSpaceDN w:val="0"/>
        <w:adjustRightInd w:val="0"/>
        <w:spacing w:after="0" w:line="240" w:lineRule="auto"/>
        <w:rPr>
          <w:rFonts w:ascii="Times New Roman" w:hAnsi="Times New Roman"/>
          <w:szCs w:val="22"/>
          <w:lang w:val="sk-SK"/>
        </w:rPr>
      </w:pPr>
    </w:p>
    <w:p w:rsidR="000F14A8" w:rsidRPr="00E748FB" w:rsidRDefault="000F14A8" w:rsidP="003F61A4">
      <w:pPr>
        <w:autoSpaceDE w:val="0"/>
        <w:autoSpaceDN w:val="0"/>
        <w:adjustRightInd w:val="0"/>
        <w:spacing w:after="0" w:line="240" w:lineRule="auto"/>
        <w:rPr>
          <w:rFonts w:ascii="Times New Roman" w:hAnsi="Times New Roman"/>
          <w:szCs w:val="22"/>
          <w:lang w:val="sk-SK"/>
        </w:rPr>
      </w:pPr>
    </w:p>
    <w:p w:rsidR="00861496" w:rsidRPr="00E748FB" w:rsidRDefault="00861496" w:rsidP="003F61A4">
      <w:pPr>
        <w:keepNext/>
        <w:spacing w:after="0" w:line="240" w:lineRule="auto"/>
        <w:ind w:left="567" w:hanging="567"/>
        <w:rPr>
          <w:rFonts w:ascii="Times New Roman" w:hAnsi="Times New Roman"/>
          <w:b/>
          <w:szCs w:val="22"/>
          <w:lang w:val="sk-SK"/>
        </w:rPr>
      </w:pPr>
      <w:r w:rsidRPr="00E748FB">
        <w:rPr>
          <w:rFonts w:ascii="Times New Roman" w:hAnsi="Times New Roman"/>
          <w:b/>
          <w:szCs w:val="22"/>
          <w:lang w:val="sk-SK"/>
        </w:rPr>
        <w:t>6.</w:t>
      </w:r>
      <w:r w:rsidRPr="00E748FB">
        <w:rPr>
          <w:rFonts w:ascii="Times New Roman" w:hAnsi="Times New Roman"/>
          <w:b/>
          <w:szCs w:val="22"/>
          <w:lang w:val="sk-SK"/>
        </w:rPr>
        <w:tab/>
      </w:r>
      <w:r w:rsidR="00154F5D" w:rsidRPr="00E748FB">
        <w:rPr>
          <w:rFonts w:ascii="Times New Roman" w:hAnsi="Times New Roman"/>
          <w:b/>
          <w:szCs w:val="22"/>
          <w:lang w:val="sk-SK"/>
        </w:rPr>
        <w:t>FARMACEUTICKÉ I</w:t>
      </w:r>
      <w:r w:rsidRPr="00E748FB">
        <w:rPr>
          <w:rFonts w:ascii="Times New Roman" w:hAnsi="Times New Roman"/>
          <w:b/>
          <w:szCs w:val="22"/>
          <w:lang w:val="sk-SK"/>
        </w:rPr>
        <w:t>NFORMÁCIE</w:t>
      </w:r>
    </w:p>
    <w:p w:rsidR="000F14A8" w:rsidRPr="00E748FB" w:rsidRDefault="000F14A8" w:rsidP="003F61A4">
      <w:pPr>
        <w:keepNext/>
        <w:autoSpaceDE w:val="0"/>
        <w:autoSpaceDN w:val="0"/>
        <w:adjustRightInd w:val="0"/>
        <w:spacing w:after="0" w:line="240" w:lineRule="auto"/>
        <w:rPr>
          <w:rFonts w:ascii="Times New Roman" w:hAnsi="Times New Roman"/>
          <w:b/>
          <w:szCs w:val="22"/>
          <w:lang w:val="sk-SK"/>
        </w:rPr>
      </w:pPr>
    </w:p>
    <w:p w:rsidR="00154F5D" w:rsidRPr="00E748FB" w:rsidRDefault="00154F5D" w:rsidP="003F61A4">
      <w:pPr>
        <w:keepNext/>
        <w:spacing w:after="0" w:line="240" w:lineRule="auto"/>
        <w:ind w:left="567" w:hanging="567"/>
        <w:rPr>
          <w:rFonts w:ascii="Times New Roman" w:hAnsi="Times New Roman"/>
          <w:b/>
          <w:szCs w:val="22"/>
          <w:lang w:val="sk-SK"/>
        </w:rPr>
      </w:pPr>
      <w:r w:rsidRPr="00E748FB">
        <w:rPr>
          <w:rFonts w:ascii="Times New Roman" w:hAnsi="Times New Roman"/>
          <w:b/>
          <w:szCs w:val="22"/>
          <w:lang w:val="sk-SK"/>
        </w:rPr>
        <w:t>6.1</w:t>
      </w:r>
      <w:r w:rsidRPr="00E748FB">
        <w:rPr>
          <w:rFonts w:ascii="Times New Roman" w:hAnsi="Times New Roman"/>
          <w:b/>
          <w:szCs w:val="22"/>
          <w:lang w:val="sk-SK"/>
        </w:rPr>
        <w:tab/>
        <w:t>Zoznam pomocných látok</w:t>
      </w:r>
    </w:p>
    <w:p w:rsidR="000F14A8" w:rsidRPr="00E748FB" w:rsidRDefault="000F14A8" w:rsidP="003F61A4">
      <w:pPr>
        <w:keepNext/>
        <w:autoSpaceDE w:val="0"/>
        <w:autoSpaceDN w:val="0"/>
        <w:adjustRightInd w:val="0"/>
        <w:spacing w:after="0" w:line="240" w:lineRule="auto"/>
        <w:rPr>
          <w:rFonts w:ascii="Times New Roman" w:hAnsi="Times New Roman"/>
          <w:szCs w:val="22"/>
          <w:lang w:val="sk-SK"/>
        </w:rPr>
      </w:pPr>
    </w:p>
    <w:p w:rsidR="00154F5D" w:rsidRPr="00E748FB" w:rsidRDefault="00154F5D" w:rsidP="003F61A4">
      <w:pPr>
        <w:keepNext/>
        <w:autoSpaceDE w:val="0"/>
        <w:autoSpaceDN w:val="0"/>
        <w:adjustRightInd w:val="0"/>
        <w:spacing w:after="0" w:line="240" w:lineRule="auto"/>
        <w:rPr>
          <w:rFonts w:ascii="Times New Roman" w:hAnsi="Times New Roman"/>
          <w:szCs w:val="22"/>
          <w:lang w:val="sk-SK"/>
        </w:rPr>
      </w:pPr>
      <w:r w:rsidRPr="00E748FB">
        <w:rPr>
          <w:rFonts w:ascii="Times New Roman" w:hAnsi="Times New Roman"/>
          <w:szCs w:val="22"/>
          <w:u w:val="single"/>
          <w:lang w:val="sk-SK"/>
        </w:rPr>
        <w:t xml:space="preserve">Obsah kapsuly </w:t>
      </w:r>
    </w:p>
    <w:p w:rsidR="000F14A8" w:rsidRPr="00E748FB" w:rsidRDefault="000F14A8" w:rsidP="003F61A4">
      <w:pPr>
        <w:keepNext/>
        <w:autoSpaceDE w:val="0"/>
        <w:autoSpaceDN w:val="0"/>
        <w:adjustRightInd w:val="0"/>
        <w:spacing w:after="0" w:line="240" w:lineRule="auto"/>
        <w:rPr>
          <w:rFonts w:ascii="Times New Roman" w:hAnsi="Times New Roman"/>
          <w:szCs w:val="22"/>
          <w:u w:val="single"/>
          <w:lang w:val="sk-SK"/>
        </w:rPr>
      </w:pPr>
    </w:p>
    <w:p w:rsidR="00154F5D" w:rsidRPr="00E748FB" w:rsidRDefault="00A9615F" w:rsidP="003F61A4">
      <w:pPr>
        <w:keepNext/>
        <w:autoSpaceDE w:val="0"/>
        <w:autoSpaceDN w:val="0"/>
        <w:adjustRightInd w:val="0"/>
        <w:spacing w:after="0" w:line="240" w:lineRule="auto"/>
        <w:rPr>
          <w:rFonts w:ascii="Times New Roman" w:hAnsi="Times New Roman"/>
          <w:szCs w:val="22"/>
          <w:lang w:val="sk-SK"/>
        </w:rPr>
      </w:pPr>
      <w:r w:rsidRPr="00E748FB">
        <w:rPr>
          <w:rFonts w:ascii="Times New Roman" w:hAnsi="Times New Roman"/>
          <w:szCs w:val="22"/>
          <w:lang w:val="sk-SK"/>
        </w:rPr>
        <w:t>mikrokryštalická celulóza</w:t>
      </w:r>
    </w:p>
    <w:p w:rsidR="00154F5D" w:rsidRPr="00E748FB" w:rsidRDefault="00154F5D" w:rsidP="003F61A4">
      <w:pPr>
        <w:keepNext/>
        <w:autoSpaceDE w:val="0"/>
        <w:autoSpaceDN w:val="0"/>
        <w:adjustRightInd w:val="0"/>
        <w:spacing w:after="0" w:line="240" w:lineRule="auto"/>
        <w:ind w:left="720" w:hanging="720"/>
        <w:rPr>
          <w:rFonts w:ascii="Times New Roman" w:hAnsi="Times New Roman"/>
          <w:szCs w:val="22"/>
          <w:lang w:val="sk-SK"/>
        </w:rPr>
      </w:pPr>
      <w:r w:rsidRPr="00E748FB">
        <w:rPr>
          <w:rFonts w:ascii="Times New Roman" w:hAnsi="Times New Roman"/>
          <w:szCs w:val="22"/>
          <w:lang w:val="sk-SK"/>
        </w:rPr>
        <w:t>kopolymér kyseliny metakrylovej</w:t>
      </w:r>
      <w:r w:rsidR="00520F3C" w:rsidRPr="00E748FB">
        <w:rPr>
          <w:rFonts w:ascii="Times New Roman" w:hAnsi="Times New Roman"/>
          <w:szCs w:val="22"/>
          <w:lang w:val="sk-SK"/>
        </w:rPr>
        <w:t xml:space="preserve"> a</w:t>
      </w:r>
      <w:r w:rsidR="00C406F3" w:rsidRPr="00E748FB">
        <w:rPr>
          <w:rFonts w:ascii="Times New Roman" w:hAnsi="Times New Roman"/>
          <w:szCs w:val="22"/>
          <w:lang w:val="sk-SK"/>
        </w:rPr>
        <w:t> </w:t>
      </w:r>
      <w:r w:rsidR="00520F3C" w:rsidRPr="00E748FB">
        <w:rPr>
          <w:rFonts w:ascii="Times New Roman" w:hAnsi="Times New Roman"/>
          <w:szCs w:val="22"/>
          <w:lang w:val="sk-SK"/>
        </w:rPr>
        <w:t>etylakrylátu</w:t>
      </w:r>
      <w:r w:rsidR="00C406F3" w:rsidRPr="00E748FB">
        <w:rPr>
          <w:rFonts w:ascii="Times New Roman" w:hAnsi="Times New Roman"/>
          <w:szCs w:val="22"/>
          <w:lang w:val="sk-SK"/>
        </w:rPr>
        <w:t xml:space="preserve"> (1:1)</w:t>
      </w:r>
    </w:p>
    <w:p w:rsidR="00154F5D" w:rsidRPr="00E748FB" w:rsidRDefault="00A9615F" w:rsidP="003F61A4">
      <w:pPr>
        <w:autoSpaceDE w:val="0"/>
        <w:autoSpaceDN w:val="0"/>
        <w:adjustRightInd w:val="0"/>
        <w:spacing w:after="0" w:line="240" w:lineRule="auto"/>
        <w:ind w:left="720" w:hanging="720"/>
        <w:rPr>
          <w:rFonts w:ascii="Times New Roman" w:hAnsi="Times New Roman"/>
          <w:szCs w:val="22"/>
          <w:lang w:val="sk-SK"/>
        </w:rPr>
      </w:pPr>
      <w:r w:rsidRPr="00E748FB">
        <w:rPr>
          <w:rFonts w:ascii="Times New Roman" w:hAnsi="Times New Roman"/>
          <w:szCs w:val="22"/>
          <w:lang w:val="sk-SK"/>
        </w:rPr>
        <w:t>hypromelóza</w:t>
      </w:r>
    </w:p>
    <w:p w:rsidR="00154F5D" w:rsidRPr="00E748FB" w:rsidRDefault="00EB4302" w:rsidP="003F61A4">
      <w:pPr>
        <w:autoSpaceDE w:val="0"/>
        <w:autoSpaceDN w:val="0"/>
        <w:adjustRightInd w:val="0"/>
        <w:spacing w:after="0" w:line="240" w:lineRule="auto"/>
        <w:rPr>
          <w:rFonts w:ascii="Times New Roman" w:hAnsi="Times New Roman"/>
          <w:szCs w:val="22"/>
          <w:lang w:val="sk-SK"/>
        </w:rPr>
      </w:pPr>
      <w:r w:rsidRPr="00E748FB">
        <w:rPr>
          <w:rFonts w:ascii="Times New Roman" w:hAnsi="Times New Roman"/>
          <w:szCs w:val="22"/>
          <w:lang w:val="sk-SK"/>
        </w:rPr>
        <w:t>mastenec</w:t>
      </w:r>
    </w:p>
    <w:p w:rsidR="00154F5D" w:rsidRPr="00E748FB" w:rsidRDefault="00A9615F" w:rsidP="003F61A4">
      <w:pPr>
        <w:autoSpaceDE w:val="0"/>
        <w:autoSpaceDN w:val="0"/>
        <w:adjustRightInd w:val="0"/>
        <w:spacing w:after="0" w:line="240" w:lineRule="auto"/>
        <w:rPr>
          <w:rFonts w:ascii="Times New Roman" w:hAnsi="Times New Roman"/>
          <w:szCs w:val="22"/>
          <w:lang w:val="sk-SK"/>
        </w:rPr>
      </w:pPr>
      <w:r w:rsidRPr="00E748FB">
        <w:rPr>
          <w:rFonts w:ascii="Times New Roman" w:hAnsi="Times New Roman"/>
          <w:szCs w:val="22"/>
          <w:lang w:val="sk-SK"/>
        </w:rPr>
        <w:t>trietylcitrát</w:t>
      </w:r>
    </w:p>
    <w:p w:rsidR="00154F5D" w:rsidRPr="00E748FB" w:rsidRDefault="000553AE" w:rsidP="003F61A4">
      <w:pPr>
        <w:autoSpaceDE w:val="0"/>
        <w:autoSpaceDN w:val="0"/>
        <w:adjustRightInd w:val="0"/>
        <w:spacing w:after="0" w:line="240" w:lineRule="auto"/>
        <w:rPr>
          <w:rFonts w:ascii="Times New Roman" w:hAnsi="Times New Roman"/>
          <w:szCs w:val="22"/>
          <w:lang w:val="sk-SK"/>
        </w:rPr>
      </w:pPr>
      <w:r w:rsidRPr="00E748FB">
        <w:rPr>
          <w:rFonts w:ascii="Times New Roman" w:hAnsi="Times New Roman"/>
          <w:szCs w:val="22"/>
          <w:lang w:val="sk-SK"/>
        </w:rPr>
        <w:t>nátrium</w:t>
      </w:r>
      <w:r w:rsidR="00A9615F" w:rsidRPr="00E748FB">
        <w:rPr>
          <w:rFonts w:ascii="Times New Roman" w:hAnsi="Times New Roman"/>
          <w:szCs w:val="22"/>
          <w:lang w:val="sk-SK"/>
        </w:rPr>
        <w:t>laurylsulfát</w:t>
      </w:r>
    </w:p>
    <w:p w:rsidR="000F14A8" w:rsidRPr="00E748FB" w:rsidRDefault="000F14A8" w:rsidP="003F61A4">
      <w:pPr>
        <w:autoSpaceDE w:val="0"/>
        <w:autoSpaceDN w:val="0"/>
        <w:adjustRightInd w:val="0"/>
        <w:spacing w:after="0" w:line="240" w:lineRule="auto"/>
        <w:rPr>
          <w:rFonts w:ascii="Times New Roman" w:hAnsi="Times New Roman"/>
          <w:szCs w:val="22"/>
          <w:lang w:val="sk-SK"/>
        </w:rPr>
      </w:pPr>
    </w:p>
    <w:p w:rsidR="00154F5D" w:rsidRPr="00E748FB" w:rsidRDefault="00154F5D" w:rsidP="003F61A4">
      <w:pPr>
        <w:keepNext/>
        <w:autoSpaceDE w:val="0"/>
        <w:autoSpaceDN w:val="0"/>
        <w:adjustRightInd w:val="0"/>
        <w:spacing w:after="0" w:line="240" w:lineRule="auto"/>
        <w:rPr>
          <w:rFonts w:ascii="Times New Roman" w:hAnsi="Times New Roman"/>
          <w:szCs w:val="22"/>
          <w:lang w:val="sk-SK"/>
        </w:rPr>
      </w:pPr>
      <w:r w:rsidRPr="00E748FB">
        <w:rPr>
          <w:rFonts w:ascii="Times New Roman" w:hAnsi="Times New Roman"/>
          <w:szCs w:val="22"/>
          <w:u w:val="single"/>
          <w:lang w:val="sk-SK"/>
        </w:rPr>
        <w:t xml:space="preserve">Obal kapsuly </w:t>
      </w:r>
    </w:p>
    <w:p w:rsidR="000F14A8" w:rsidRPr="00E748FB" w:rsidRDefault="000F14A8" w:rsidP="003F61A4">
      <w:pPr>
        <w:keepNext/>
        <w:autoSpaceDE w:val="0"/>
        <w:autoSpaceDN w:val="0"/>
        <w:adjustRightInd w:val="0"/>
        <w:spacing w:after="0" w:line="240" w:lineRule="auto"/>
        <w:rPr>
          <w:rFonts w:ascii="Times New Roman" w:hAnsi="Times New Roman"/>
          <w:szCs w:val="22"/>
          <w:u w:val="single"/>
          <w:lang w:val="sk-SK"/>
        </w:rPr>
      </w:pPr>
    </w:p>
    <w:p w:rsidR="00154F5D" w:rsidRPr="00E748FB" w:rsidRDefault="00154F5D" w:rsidP="003F61A4">
      <w:pPr>
        <w:keepNext/>
        <w:autoSpaceDE w:val="0"/>
        <w:autoSpaceDN w:val="0"/>
        <w:adjustRightInd w:val="0"/>
        <w:spacing w:after="0" w:line="240" w:lineRule="auto"/>
        <w:rPr>
          <w:rFonts w:ascii="Times New Roman" w:hAnsi="Times New Roman"/>
          <w:szCs w:val="22"/>
          <w:lang w:val="sk-SK"/>
        </w:rPr>
      </w:pPr>
      <w:r w:rsidRPr="00E748FB">
        <w:rPr>
          <w:rFonts w:ascii="Times New Roman" w:hAnsi="Times New Roman"/>
          <w:szCs w:val="22"/>
          <w:lang w:val="sk-SK"/>
        </w:rPr>
        <w:t>želat</w:t>
      </w:r>
      <w:r w:rsidR="00A9615F" w:rsidRPr="00E748FB">
        <w:rPr>
          <w:rFonts w:ascii="Times New Roman" w:hAnsi="Times New Roman"/>
          <w:szCs w:val="22"/>
          <w:lang w:val="sk-SK"/>
        </w:rPr>
        <w:t>ína</w:t>
      </w:r>
    </w:p>
    <w:p w:rsidR="00154F5D" w:rsidRPr="00E748FB" w:rsidRDefault="00A9615F" w:rsidP="003F61A4">
      <w:pPr>
        <w:keepNext/>
        <w:autoSpaceDE w:val="0"/>
        <w:autoSpaceDN w:val="0"/>
        <w:adjustRightInd w:val="0"/>
        <w:spacing w:after="0" w:line="240" w:lineRule="auto"/>
        <w:rPr>
          <w:rFonts w:ascii="Times New Roman" w:hAnsi="Times New Roman"/>
          <w:szCs w:val="22"/>
          <w:lang w:val="sk-SK"/>
        </w:rPr>
      </w:pPr>
      <w:r w:rsidRPr="00E748FB">
        <w:rPr>
          <w:rFonts w:ascii="Times New Roman" w:hAnsi="Times New Roman"/>
          <w:szCs w:val="22"/>
          <w:lang w:val="sk-SK"/>
        </w:rPr>
        <w:t>oxid titaničitý (E171)</w:t>
      </w:r>
    </w:p>
    <w:p w:rsidR="00154F5D" w:rsidRPr="00E748FB" w:rsidRDefault="00154F5D" w:rsidP="003F61A4">
      <w:pPr>
        <w:autoSpaceDE w:val="0"/>
        <w:autoSpaceDN w:val="0"/>
        <w:adjustRightInd w:val="0"/>
        <w:spacing w:after="0" w:line="240" w:lineRule="auto"/>
        <w:rPr>
          <w:rFonts w:ascii="Times New Roman" w:hAnsi="Times New Roman"/>
          <w:strike/>
          <w:szCs w:val="22"/>
          <w:lang w:val="sk-SK"/>
        </w:rPr>
      </w:pPr>
      <w:r w:rsidRPr="00E748FB">
        <w:rPr>
          <w:rFonts w:ascii="Times New Roman" w:hAnsi="Times New Roman"/>
          <w:szCs w:val="22"/>
          <w:lang w:val="sk-SK"/>
        </w:rPr>
        <w:t>indigokarmín (E132)</w:t>
      </w:r>
    </w:p>
    <w:p w:rsidR="000F14A8" w:rsidRPr="00E748FB" w:rsidRDefault="000F14A8" w:rsidP="003F61A4">
      <w:pPr>
        <w:autoSpaceDE w:val="0"/>
        <w:autoSpaceDN w:val="0"/>
        <w:adjustRightInd w:val="0"/>
        <w:spacing w:after="0" w:line="240" w:lineRule="auto"/>
        <w:ind w:left="720" w:hanging="720"/>
        <w:rPr>
          <w:rFonts w:ascii="Times New Roman" w:hAnsi="Times New Roman"/>
          <w:szCs w:val="22"/>
          <w:lang w:val="sk-SK"/>
        </w:rPr>
      </w:pPr>
    </w:p>
    <w:p w:rsidR="000F14A8" w:rsidRPr="00E748FB" w:rsidRDefault="002725F6" w:rsidP="003F61A4">
      <w:pPr>
        <w:keepNext/>
        <w:autoSpaceDE w:val="0"/>
        <w:autoSpaceDN w:val="0"/>
        <w:adjustRightInd w:val="0"/>
        <w:spacing w:after="0" w:line="240" w:lineRule="auto"/>
        <w:ind w:left="720" w:hanging="720"/>
        <w:rPr>
          <w:rFonts w:ascii="Times New Roman" w:hAnsi="Times New Roman"/>
          <w:szCs w:val="22"/>
          <w:u w:val="single"/>
          <w:lang w:val="sk-SK"/>
        </w:rPr>
      </w:pPr>
      <w:r>
        <w:rPr>
          <w:rFonts w:ascii="Times New Roman" w:hAnsi="Times New Roman"/>
          <w:szCs w:val="22"/>
          <w:u w:val="single"/>
          <w:lang w:val="sk-SK"/>
        </w:rPr>
        <w:t>Atrament na</w:t>
      </w:r>
      <w:r w:rsidR="00154F5D" w:rsidRPr="00E748FB">
        <w:rPr>
          <w:rFonts w:ascii="Times New Roman" w:hAnsi="Times New Roman"/>
          <w:szCs w:val="22"/>
          <w:u w:val="single"/>
          <w:lang w:val="sk-SK"/>
        </w:rPr>
        <w:t xml:space="preserve"> </w:t>
      </w:r>
      <w:r w:rsidR="00D81239" w:rsidRPr="00E748FB">
        <w:rPr>
          <w:rFonts w:ascii="Times New Roman" w:hAnsi="Times New Roman"/>
          <w:szCs w:val="22"/>
          <w:u w:val="single"/>
          <w:lang w:val="sk-SK"/>
        </w:rPr>
        <w:t xml:space="preserve">potlač </w:t>
      </w:r>
    </w:p>
    <w:p w:rsidR="00D81239" w:rsidRPr="00E748FB" w:rsidRDefault="00D81239" w:rsidP="003F61A4">
      <w:pPr>
        <w:keepNext/>
        <w:autoSpaceDE w:val="0"/>
        <w:autoSpaceDN w:val="0"/>
        <w:adjustRightInd w:val="0"/>
        <w:spacing w:after="0" w:line="240" w:lineRule="auto"/>
        <w:ind w:left="720" w:hanging="720"/>
        <w:rPr>
          <w:rFonts w:ascii="Times New Roman" w:hAnsi="Times New Roman"/>
          <w:szCs w:val="22"/>
          <w:u w:val="single"/>
          <w:lang w:val="sk-SK"/>
        </w:rPr>
      </w:pPr>
    </w:p>
    <w:p w:rsidR="00154F5D" w:rsidRPr="00E748FB" w:rsidRDefault="00A9615F" w:rsidP="003F61A4">
      <w:pPr>
        <w:keepNext/>
        <w:autoSpaceDE w:val="0"/>
        <w:autoSpaceDN w:val="0"/>
        <w:adjustRightInd w:val="0"/>
        <w:spacing w:after="0" w:line="240" w:lineRule="auto"/>
        <w:ind w:left="720" w:hanging="720"/>
        <w:rPr>
          <w:rFonts w:ascii="Times New Roman" w:hAnsi="Times New Roman"/>
          <w:szCs w:val="22"/>
          <w:lang w:val="sk-SK"/>
        </w:rPr>
      </w:pPr>
      <w:r w:rsidRPr="00E748FB">
        <w:rPr>
          <w:rFonts w:ascii="Times New Roman" w:hAnsi="Times New Roman"/>
          <w:szCs w:val="22"/>
          <w:lang w:val="sk-SK"/>
        </w:rPr>
        <w:t>šelak</w:t>
      </w:r>
    </w:p>
    <w:p w:rsidR="00154F5D" w:rsidRPr="00E748FB" w:rsidRDefault="00A9615F" w:rsidP="003F61A4">
      <w:pPr>
        <w:keepNext/>
        <w:autoSpaceDE w:val="0"/>
        <w:autoSpaceDN w:val="0"/>
        <w:adjustRightInd w:val="0"/>
        <w:spacing w:after="0" w:line="240" w:lineRule="auto"/>
        <w:ind w:left="720" w:hanging="720"/>
        <w:rPr>
          <w:rFonts w:ascii="Times New Roman" w:hAnsi="Times New Roman"/>
          <w:szCs w:val="22"/>
          <w:lang w:val="sk-SK"/>
        </w:rPr>
      </w:pPr>
      <w:r w:rsidRPr="00E748FB">
        <w:rPr>
          <w:rFonts w:ascii="Times New Roman" w:hAnsi="Times New Roman"/>
          <w:szCs w:val="22"/>
          <w:lang w:val="sk-SK"/>
        </w:rPr>
        <w:t>povidón</w:t>
      </w:r>
      <w:r w:rsidR="0047472F" w:rsidRPr="00E748FB">
        <w:rPr>
          <w:rFonts w:ascii="Times New Roman" w:hAnsi="Times New Roman"/>
          <w:szCs w:val="22"/>
          <w:lang w:val="sk-SK"/>
        </w:rPr>
        <w:t xml:space="preserve"> K-17</w:t>
      </w:r>
    </w:p>
    <w:p w:rsidR="00154F5D" w:rsidRPr="00E748FB" w:rsidRDefault="00A9615F" w:rsidP="003F61A4">
      <w:pPr>
        <w:autoSpaceDE w:val="0"/>
        <w:autoSpaceDN w:val="0"/>
        <w:adjustRightInd w:val="0"/>
        <w:spacing w:after="0" w:line="240" w:lineRule="auto"/>
        <w:ind w:left="720" w:hanging="720"/>
        <w:rPr>
          <w:rFonts w:ascii="Times New Roman" w:hAnsi="Times New Roman"/>
          <w:szCs w:val="22"/>
          <w:lang w:val="sk-SK"/>
        </w:rPr>
      </w:pPr>
      <w:r w:rsidRPr="00E748FB">
        <w:rPr>
          <w:rFonts w:ascii="Times New Roman" w:hAnsi="Times New Roman"/>
          <w:szCs w:val="22"/>
          <w:lang w:val="sk-SK"/>
        </w:rPr>
        <w:t>oxid titaničitý (E171)</w:t>
      </w:r>
    </w:p>
    <w:p w:rsidR="000F14A8" w:rsidRPr="00E748FB" w:rsidRDefault="000F14A8" w:rsidP="003F61A4">
      <w:pPr>
        <w:spacing w:after="0" w:line="240" w:lineRule="auto"/>
        <w:ind w:left="567" w:hanging="567"/>
        <w:rPr>
          <w:rFonts w:ascii="Times New Roman" w:hAnsi="Times New Roman"/>
          <w:b/>
          <w:szCs w:val="22"/>
          <w:lang w:val="sk-SK"/>
        </w:rPr>
      </w:pPr>
    </w:p>
    <w:p w:rsidR="00154F5D" w:rsidRPr="00E748FB" w:rsidRDefault="00DD30DE" w:rsidP="003F61A4">
      <w:pPr>
        <w:keepNext/>
        <w:spacing w:after="0" w:line="240" w:lineRule="auto"/>
        <w:ind w:left="567" w:hanging="567"/>
        <w:rPr>
          <w:rFonts w:ascii="Times New Roman" w:hAnsi="Times New Roman"/>
          <w:b/>
          <w:szCs w:val="22"/>
          <w:lang w:val="sk-SK"/>
        </w:rPr>
      </w:pPr>
      <w:r w:rsidRPr="00E748FB">
        <w:rPr>
          <w:rFonts w:ascii="Times New Roman" w:hAnsi="Times New Roman"/>
          <w:b/>
          <w:szCs w:val="22"/>
          <w:lang w:val="sk-SK"/>
        </w:rPr>
        <w:t>6.2</w:t>
      </w:r>
      <w:r w:rsidRPr="00E748FB">
        <w:rPr>
          <w:rFonts w:ascii="Times New Roman" w:hAnsi="Times New Roman"/>
          <w:b/>
          <w:szCs w:val="22"/>
          <w:lang w:val="sk-SK"/>
        </w:rPr>
        <w:tab/>
      </w:r>
      <w:r w:rsidR="00154F5D" w:rsidRPr="00E748FB">
        <w:rPr>
          <w:rFonts w:ascii="Times New Roman" w:hAnsi="Times New Roman"/>
          <w:b/>
          <w:szCs w:val="22"/>
          <w:lang w:val="sk-SK"/>
        </w:rPr>
        <w:t>Inkompatibility</w:t>
      </w:r>
    </w:p>
    <w:p w:rsidR="000F14A8" w:rsidRPr="00E748FB" w:rsidRDefault="000F14A8" w:rsidP="003F61A4">
      <w:pPr>
        <w:keepNext/>
        <w:autoSpaceDE w:val="0"/>
        <w:autoSpaceDN w:val="0"/>
        <w:adjustRightInd w:val="0"/>
        <w:spacing w:after="0" w:line="240" w:lineRule="auto"/>
        <w:rPr>
          <w:rFonts w:ascii="Times New Roman" w:hAnsi="Times New Roman"/>
          <w:szCs w:val="22"/>
          <w:lang w:val="sk-SK"/>
        </w:rPr>
      </w:pPr>
    </w:p>
    <w:p w:rsidR="000F14A8" w:rsidRPr="00E748FB" w:rsidRDefault="00036D2F" w:rsidP="003F61A4">
      <w:pPr>
        <w:autoSpaceDE w:val="0"/>
        <w:autoSpaceDN w:val="0"/>
        <w:adjustRightInd w:val="0"/>
        <w:spacing w:after="0" w:line="240" w:lineRule="auto"/>
        <w:rPr>
          <w:rFonts w:ascii="Times New Roman" w:hAnsi="Times New Roman"/>
          <w:szCs w:val="22"/>
          <w:lang w:val="sk-SK"/>
        </w:rPr>
      </w:pPr>
      <w:r w:rsidRPr="00E748FB">
        <w:rPr>
          <w:rFonts w:ascii="Times New Roman" w:hAnsi="Times New Roman"/>
          <w:szCs w:val="22"/>
          <w:lang w:val="sk-SK"/>
        </w:rPr>
        <w:t>Neaplikovateľné</w:t>
      </w:r>
      <w:r w:rsidR="00154F5D" w:rsidRPr="00E748FB">
        <w:rPr>
          <w:rFonts w:ascii="Times New Roman" w:hAnsi="Times New Roman"/>
          <w:szCs w:val="22"/>
          <w:lang w:val="sk-SK"/>
        </w:rPr>
        <w:t>.</w:t>
      </w:r>
    </w:p>
    <w:p w:rsidR="0011275E" w:rsidRPr="00E748FB" w:rsidRDefault="0011275E" w:rsidP="003F61A4">
      <w:pPr>
        <w:autoSpaceDE w:val="0"/>
        <w:autoSpaceDN w:val="0"/>
        <w:adjustRightInd w:val="0"/>
        <w:spacing w:after="0" w:line="240" w:lineRule="auto"/>
        <w:rPr>
          <w:rFonts w:ascii="Times New Roman" w:hAnsi="Times New Roman"/>
          <w:szCs w:val="22"/>
          <w:lang w:val="sk-SK"/>
        </w:rPr>
      </w:pPr>
    </w:p>
    <w:p w:rsidR="00154F5D" w:rsidRPr="00E748FB" w:rsidRDefault="00DD30DE" w:rsidP="003F61A4">
      <w:pPr>
        <w:keepNext/>
        <w:spacing w:after="0" w:line="240" w:lineRule="auto"/>
        <w:ind w:left="567" w:hanging="567"/>
        <w:rPr>
          <w:rFonts w:ascii="Times New Roman" w:hAnsi="Times New Roman"/>
          <w:b/>
          <w:szCs w:val="22"/>
          <w:lang w:val="sk-SK"/>
        </w:rPr>
      </w:pPr>
      <w:r w:rsidRPr="00E748FB">
        <w:rPr>
          <w:rFonts w:ascii="Times New Roman" w:hAnsi="Times New Roman"/>
          <w:b/>
          <w:szCs w:val="22"/>
          <w:lang w:val="sk-SK"/>
        </w:rPr>
        <w:t>6.3</w:t>
      </w:r>
      <w:r w:rsidRPr="00E748FB">
        <w:rPr>
          <w:rFonts w:ascii="Times New Roman" w:hAnsi="Times New Roman"/>
          <w:b/>
          <w:szCs w:val="22"/>
          <w:lang w:val="sk-SK"/>
        </w:rPr>
        <w:tab/>
      </w:r>
      <w:r w:rsidR="00154F5D" w:rsidRPr="00E748FB">
        <w:rPr>
          <w:rFonts w:ascii="Times New Roman" w:hAnsi="Times New Roman"/>
          <w:b/>
          <w:szCs w:val="22"/>
          <w:lang w:val="sk-SK"/>
        </w:rPr>
        <w:t>Čas použiteľnosti</w:t>
      </w:r>
    </w:p>
    <w:p w:rsidR="000F14A8" w:rsidRPr="00E748FB" w:rsidRDefault="000F14A8" w:rsidP="003F61A4">
      <w:pPr>
        <w:keepNext/>
        <w:spacing w:after="0" w:line="240" w:lineRule="auto"/>
        <w:ind w:left="567" w:hanging="567"/>
        <w:rPr>
          <w:rFonts w:ascii="Times New Roman" w:hAnsi="Times New Roman"/>
          <w:b/>
          <w:szCs w:val="22"/>
          <w:lang w:val="sk-SK"/>
        </w:rPr>
      </w:pPr>
    </w:p>
    <w:p w:rsidR="00154F5D" w:rsidRPr="00E748FB" w:rsidRDefault="007E4E52" w:rsidP="003F61A4">
      <w:pPr>
        <w:autoSpaceDE w:val="0"/>
        <w:autoSpaceDN w:val="0"/>
        <w:adjustRightInd w:val="0"/>
        <w:spacing w:after="0" w:line="240" w:lineRule="auto"/>
        <w:rPr>
          <w:rFonts w:ascii="Times New Roman" w:hAnsi="Times New Roman"/>
          <w:szCs w:val="22"/>
          <w:lang w:val="sk-SK"/>
        </w:rPr>
      </w:pPr>
      <w:r>
        <w:rPr>
          <w:rFonts w:ascii="Times New Roman" w:hAnsi="Times New Roman"/>
          <w:szCs w:val="22"/>
          <w:lang w:val="sk-SK"/>
        </w:rPr>
        <w:t>24</w:t>
      </w:r>
      <w:r w:rsidR="00C406F3" w:rsidRPr="00E748FB">
        <w:rPr>
          <w:rFonts w:ascii="Times New Roman" w:hAnsi="Times New Roman"/>
          <w:szCs w:val="22"/>
          <w:lang w:val="sk-SK"/>
        </w:rPr>
        <w:t> </w:t>
      </w:r>
      <w:r w:rsidR="00154F5D" w:rsidRPr="00E748FB">
        <w:rPr>
          <w:rFonts w:ascii="Times New Roman" w:hAnsi="Times New Roman"/>
          <w:szCs w:val="22"/>
          <w:lang w:val="sk-SK"/>
        </w:rPr>
        <w:t>mesiacov</w:t>
      </w:r>
    </w:p>
    <w:p w:rsidR="00520F3C" w:rsidRPr="00E748FB" w:rsidRDefault="00854344" w:rsidP="003F61A4">
      <w:pPr>
        <w:autoSpaceDE w:val="0"/>
        <w:autoSpaceDN w:val="0"/>
        <w:adjustRightInd w:val="0"/>
        <w:spacing w:after="0" w:line="240" w:lineRule="auto"/>
        <w:rPr>
          <w:rFonts w:ascii="Times New Roman" w:hAnsi="Times New Roman"/>
          <w:szCs w:val="22"/>
          <w:lang w:val="sk-SK"/>
        </w:rPr>
      </w:pPr>
      <w:r w:rsidRPr="00E748FB">
        <w:rPr>
          <w:rFonts w:ascii="Times New Roman" w:hAnsi="Times New Roman"/>
          <w:szCs w:val="22"/>
          <w:lang w:val="sk-SK"/>
        </w:rPr>
        <w:t>Čas použiteľnosti</w:t>
      </w:r>
      <w:r w:rsidR="00520F3C" w:rsidRPr="00E748FB">
        <w:rPr>
          <w:rFonts w:ascii="Times New Roman" w:hAnsi="Times New Roman"/>
          <w:szCs w:val="22"/>
          <w:lang w:val="sk-SK"/>
        </w:rPr>
        <w:t xml:space="preserve"> po otvorení:</w:t>
      </w:r>
      <w:r w:rsidR="00DD30DE" w:rsidRPr="00E748FB">
        <w:rPr>
          <w:rFonts w:ascii="Times New Roman" w:hAnsi="Times New Roman"/>
          <w:szCs w:val="22"/>
          <w:lang w:val="sk-SK"/>
        </w:rPr>
        <w:t xml:space="preserve"> </w:t>
      </w:r>
      <w:r w:rsidR="00520F3C" w:rsidRPr="00E748FB">
        <w:rPr>
          <w:rFonts w:ascii="Times New Roman" w:hAnsi="Times New Roman"/>
          <w:szCs w:val="22"/>
          <w:lang w:val="sk-SK"/>
        </w:rPr>
        <w:t>30</w:t>
      </w:r>
      <w:r w:rsidR="00C406F3" w:rsidRPr="00E748FB">
        <w:rPr>
          <w:rFonts w:ascii="Times New Roman" w:hAnsi="Times New Roman"/>
          <w:szCs w:val="22"/>
          <w:lang w:val="sk-SK"/>
        </w:rPr>
        <w:t> </w:t>
      </w:r>
      <w:r w:rsidR="00520F3C" w:rsidRPr="00E748FB">
        <w:rPr>
          <w:rFonts w:ascii="Times New Roman" w:hAnsi="Times New Roman"/>
          <w:szCs w:val="22"/>
          <w:lang w:val="sk-SK"/>
        </w:rPr>
        <w:t>dní.</w:t>
      </w:r>
    </w:p>
    <w:p w:rsidR="000F14A8" w:rsidRPr="00E748FB" w:rsidRDefault="000F14A8" w:rsidP="003F61A4">
      <w:pPr>
        <w:spacing w:after="0" w:line="240" w:lineRule="auto"/>
        <w:ind w:left="567" w:hanging="567"/>
        <w:rPr>
          <w:rFonts w:ascii="Times New Roman" w:hAnsi="Times New Roman"/>
          <w:b/>
          <w:szCs w:val="22"/>
          <w:lang w:val="sk-SK"/>
        </w:rPr>
      </w:pPr>
    </w:p>
    <w:p w:rsidR="00154F5D" w:rsidRPr="00E748FB" w:rsidRDefault="00DD30DE" w:rsidP="003F61A4">
      <w:pPr>
        <w:keepNext/>
        <w:spacing w:after="0" w:line="240" w:lineRule="auto"/>
        <w:ind w:left="567" w:hanging="567"/>
        <w:rPr>
          <w:rFonts w:ascii="Times New Roman" w:hAnsi="Times New Roman"/>
          <w:b/>
          <w:szCs w:val="22"/>
          <w:lang w:val="sk-SK"/>
        </w:rPr>
      </w:pPr>
      <w:r w:rsidRPr="00E748FB">
        <w:rPr>
          <w:rFonts w:ascii="Times New Roman" w:hAnsi="Times New Roman"/>
          <w:b/>
          <w:szCs w:val="22"/>
          <w:lang w:val="sk-SK"/>
        </w:rPr>
        <w:t>6.4</w:t>
      </w:r>
      <w:r w:rsidRPr="00E748FB">
        <w:rPr>
          <w:rFonts w:ascii="Times New Roman" w:hAnsi="Times New Roman"/>
          <w:b/>
          <w:szCs w:val="22"/>
          <w:lang w:val="sk-SK"/>
        </w:rPr>
        <w:tab/>
      </w:r>
      <w:r w:rsidR="00154F5D" w:rsidRPr="00E748FB">
        <w:rPr>
          <w:rFonts w:ascii="Times New Roman" w:hAnsi="Times New Roman"/>
          <w:b/>
          <w:szCs w:val="22"/>
          <w:lang w:val="sk-SK"/>
        </w:rPr>
        <w:t>Špeciálne upozornenia na uchovávanie</w:t>
      </w:r>
    </w:p>
    <w:p w:rsidR="000F14A8" w:rsidRPr="00E748FB" w:rsidRDefault="000F14A8" w:rsidP="003F61A4">
      <w:pPr>
        <w:keepNext/>
        <w:spacing w:after="0" w:line="240" w:lineRule="auto"/>
        <w:ind w:left="567" w:hanging="567"/>
        <w:rPr>
          <w:rFonts w:ascii="Times New Roman" w:hAnsi="Times New Roman"/>
          <w:b/>
          <w:szCs w:val="22"/>
          <w:lang w:val="sk-SK"/>
        </w:rPr>
      </w:pPr>
    </w:p>
    <w:p w:rsidR="00475798" w:rsidRPr="00E748FB" w:rsidRDefault="00C406F3" w:rsidP="003F61A4">
      <w:pPr>
        <w:autoSpaceDE w:val="0"/>
        <w:autoSpaceDN w:val="0"/>
        <w:adjustRightInd w:val="0"/>
        <w:spacing w:after="0" w:line="240" w:lineRule="auto"/>
        <w:rPr>
          <w:rFonts w:ascii="Times New Roman" w:hAnsi="Times New Roman"/>
          <w:szCs w:val="22"/>
          <w:lang w:val="sk-SK"/>
        </w:rPr>
      </w:pPr>
      <w:r w:rsidRPr="00E748FB">
        <w:rPr>
          <w:rFonts w:ascii="Times New Roman" w:hAnsi="Times New Roman"/>
          <w:szCs w:val="22"/>
          <w:lang w:val="sk-SK"/>
        </w:rPr>
        <w:t>U</w:t>
      </w:r>
      <w:r w:rsidR="00475798" w:rsidRPr="00E748FB">
        <w:rPr>
          <w:rFonts w:ascii="Times New Roman" w:hAnsi="Times New Roman"/>
          <w:szCs w:val="22"/>
          <w:lang w:val="sk-SK"/>
        </w:rPr>
        <w:t>chovávajte v chladničke (2</w:t>
      </w:r>
      <w:r w:rsidR="00FC1771">
        <w:rPr>
          <w:rFonts w:ascii="Times New Roman" w:hAnsi="Times New Roman"/>
          <w:szCs w:val="22"/>
          <w:lang w:val="sk-SK"/>
        </w:rPr>
        <w:t> </w:t>
      </w:r>
      <w:r w:rsidR="00475798" w:rsidRPr="00E748FB">
        <w:rPr>
          <w:rFonts w:ascii="Times New Roman" w:hAnsi="Times New Roman"/>
          <w:szCs w:val="22"/>
          <w:lang w:val="sk-SK"/>
        </w:rPr>
        <w:t>°C – 8</w:t>
      </w:r>
      <w:r w:rsidR="00FC1771">
        <w:rPr>
          <w:rFonts w:ascii="Times New Roman" w:hAnsi="Times New Roman"/>
          <w:szCs w:val="22"/>
          <w:lang w:val="sk-SK"/>
        </w:rPr>
        <w:t> </w:t>
      </w:r>
      <w:r w:rsidR="00475798" w:rsidRPr="00E748FB">
        <w:rPr>
          <w:rFonts w:ascii="Times New Roman" w:hAnsi="Times New Roman"/>
          <w:szCs w:val="22"/>
          <w:lang w:val="sk-SK"/>
        </w:rPr>
        <w:t xml:space="preserve">°C). </w:t>
      </w:r>
      <w:r w:rsidR="009B2ED0" w:rsidRPr="00E748FB">
        <w:rPr>
          <w:rFonts w:ascii="Times New Roman" w:hAnsi="Times New Roman"/>
          <w:szCs w:val="22"/>
          <w:lang w:val="sk-SK"/>
        </w:rPr>
        <w:t>Neuchovávajte v mrazničke</w:t>
      </w:r>
      <w:r w:rsidR="00475798" w:rsidRPr="00E748FB">
        <w:rPr>
          <w:rFonts w:ascii="Times New Roman" w:hAnsi="Times New Roman"/>
          <w:szCs w:val="22"/>
          <w:lang w:val="sk-SK"/>
        </w:rPr>
        <w:t>.</w:t>
      </w:r>
    </w:p>
    <w:p w:rsidR="00154F5D" w:rsidRPr="00E748FB" w:rsidRDefault="00475798" w:rsidP="003F61A4">
      <w:pPr>
        <w:autoSpaceDE w:val="0"/>
        <w:autoSpaceDN w:val="0"/>
        <w:adjustRightInd w:val="0"/>
        <w:spacing w:after="0" w:line="240" w:lineRule="auto"/>
        <w:rPr>
          <w:rFonts w:ascii="Times New Roman" w:hAnsi="Times New Roman"/>
          <w:szCs w:val="22"/>
          <w:lang w:val="sk-SK"/>
        </w:rPr>
      </w:pPr>
      <w:r w:rsidRPr="00E748FB">
        <w:rPr>
          <w:rFonts w:ascii="Times New Roman" w:hAnsi="Times New Roman"/>
          <w:szCs w:val="22"/>
          <w:lang w:val="sk-SK"/>
        </w:rPr>
        <w:t>Po otvorení u</w:t>
      </w:r>
      <w:r w:rsidR="00154F5D" w:rsidRPr="00E748FB">
        <w:rPr>
          <w:rFonts w:ascii="Times New Roman" w:hAnsi="Times New Roman"/>
          <w:szCs w:val="22"/>
          <w:lang w:val="sk-SK"/>
        </w:rPr>
        <w:t>chovávajte pri teplote neprevyšujúcej 25</w:t>
      </w:r>
      <w:r w:rsidR="00FC1771">
        <w:rPr>
          <w:rFonts w:ascii="Times New Roman" w:hAnsi="Times New Roman"/>
          <w:szCs w:val="22"/>
          <w:lang w:val="sk-SK"/>
        </w:rPr>
        <w:t> </w:t>
      </w:r>
      <w:r w:rsidR="00154F5D" w:rsidRPr="00E748FB">
        <w:rPr>
          <w:rFonts w:ascii="Times New Roman" w:hAnsi="Times New Roman"/>
          <w:szCs w:val="22"/>
          <w:lang w:val="sk-SK"/>
        </w:rPr>
        <w:t>°C.</w:t>
      </w:r>
    </w:p>
    <w:p w:rsidR="00154F5D" w:rsidRPr="00E748FB" w:rsidRDefault="00154F5D" w:rsidP="003F61A4">
      <w:pPr>
        <w:autoSpaceDE w:val="0"/>
        <w:autoSpaceDN w:val="0"/>
        <w:adjustRightInd w:val="0"/>
        <w:spacing w:after="0" w:line="240" w:lineRule="auto"/>
        <w:rPr>
          <w:rFonts w:ascii="Times New Roman" w:hAnsi="Times New Roman"/>
          <w:szCs w:val="22"/>
          <w:lang w:val="sk-SK"/>
        </w:rPr>
      </w:pPr>
      <w:r w:rsidRPr="00E748FB">
        <w:rPr>
          <w:rFonts w:ascii="Times New Roman" w:hAnsi="Times New Roman"/>
          <w:szCs w:val="22"/>
          <w:lang w:val="sk-SK"/>
        </w:rPr>
        <w:t>Obal udržiavajte dôkladne uzatvorený na ochranu pred svetlom a vlhkosťou.</w:t>
      </w:r>
    </w:p>
    <w:p w:rsidR="000F14A8" w:rsidRPr="00E748FB" w:rsidRDefault="000F14A8" w:rsidP="003F61A4">
      <w:pPr>
        <w:spacing w:after="0" w:line="240" w:lineRule="auto"/>
        <w:ind w:left="567" w:hanging="567"/>
        <w:rPr>
          <w:rFonts w:ascii="Times New Roman" w:hAnsi="Times New Roman"/>
          <w:b/>
          <w:szCs w:val="22"/>
          <w:lang w:val="sk-SK"/>
        </w:rPr>
      </w:pPr>
    </w:p>
    <w:p w:rsidR="00154F5D" w:rsidRPr="00E748FB" w:rsidRDefault="00154F5D" w:rsidP="003F61A4">
      <w:pPr>
        <w:keepNext/>
        <w:spacing w:after="0" w:line="240" w:lineRule="auto"/>
        <w:ind w:left="567" w:hanging="567"/>
        <w:rPr>
          <w:rFonts w:ascii="Times New Roman" w:hAnsi="Times New Roman"/>
          <w:b/>
          <w:szCs w:val="22"/>
          <w:lang w:val="sk-SK"/>
        </w:rPr>
      </w:pPr>
      <w:r w:rsidRPr="00E748FB">
        <w:rPr>
          <w:rFonts w:ascii="Times New Roman" w:hAnsi="Times New Roman"/>
          <w:b/>
          <w:szCs w:val="22"/>
          <w:lang w:val="sk-SK"/>
        </w:rPr>
        <w:t>6.5</w:t>
      </w:r>
      <w:r w:rsidRPr="00E748FB">
        <w:rPr>
          <w:rFonts w:ascii="Times New Roman" w:hAnsi="Times New Roman"/>
          <w:b/>
          <w:szCs w:val="22"/>
          <w:lang w:val="sk-SK"/>
        </w:rPr>
        <w:tab/>
        <w:t>Druh obalu a</w:t>
      </w:r>
      <w:r w:rsidR="009B2ED0" w:rsidRPr="00E748FB">
        <w:rPr>
          <w:rFonts w:ascii="Times New Roman" w:hAnsi="Times New Roman"/>
          <w:b/>
          <w:szCs w:val="22"/>
          <w:lang w:val="sk-SK"/>
        </w:rPr>
        <w:t> </w:t>
      </w:r>
      <w:r w:rsidRPr="00E748FB">
        <w:rPr>
          <w:rFonts w:ascii="Times New Roman" w:hAnsi="Times New Roman"/>
          <w:b/>
          <w:szCs w:val="22"/>
          <w:lang w:val="sk-SK"/>
        </w:rPr>
        <w:t>obsah balenia</w:t>
      </w:r>
    </w:p>
    <w:p w:rsidR="000F14A8" w:rsidRPr="00E748FB" w:rsidRDefault="000F14A8" w:rsidP="003F61A4">
      <w:pPr>
        <w:keepNext/>
        <w:spacing w:after="0" w:line="240" w:lineRule="auto"/>
        <w:ind w:left="567" w:hanging="567"/>
        <w:rPr>
          <w:rFonts w:ascii="Times New Roman" w:hAnsi="Times New Roman"/>
          <w:b/>
          <w:szCs w:val="22"/>
          <w:lang w:val="sk-SK"/>
        </w:rPr>
      </w:pPr>
    </w:p>
    <w:p w:rsidR="0039792F" w:rsidRPr="00E748FB" w:rsidRDefault="0039792F" w:rsidP="003F61A4">
      <w:pPr>
        <w:keepNext/>
        <w:spacing w:after="0" w:line="240" w:lineRule="auto"/>
        <w:rPr>
          <w:rFonts w:ascii="Times New Roman" w:hAnsi="Times New Roman"/>
          <w:szCs w:val="22"/>
          <w:u w:val="single"/>
          <w:lang w:val="sk-SK"/>
        </w:rPr>
      </w:pPr>
      <w:r w:rsidRPr="00E748FB">
        <w:rPr>
          <w:rFonts w:ascii="Times New Roman" w:hAnsi="Times New Roman"/>
          <w:szCs w:val="22"/>
          <w:u w:val="single"/>
          <w:lang w:val="sk-SK"/>
        </w:rPr>
        <w:t>PROCYSBI 25 mg tvrd</w:t>
      </w:r>
      <w:r w:rsidR="0099388E" w:rsidRPr="00E748FB">
        <w:rPr>
          <w:rFonts w:ascii="Times New Roman" w:hAnsi="Times New Roman"/>
          <w:szCs w:val="22"/>
          <w:u w:val="single"/>
          <w:lang w:val="sk-SK"/>
        </w:rPr>
        <w:t>á</w:t>
      </w:r>
      <w:r w:rsidRPr="00E748FB">
        <w:rPr>
          <w:rFonts w:ascii="Times New Roman" w:hAnsi="Times New Roman"/>
          <w:szCs w:val="22"/>
          <w:u w:val="single"/>
          <w:lang w:val="sk-SK"/>
        </w:rPr>
        <w:t xml:space="preserve"> kapsul</w:t>
      </w:r>
      <w:r w:rsidR="0099388E" w:rsidRPr="00E748FB">
        <w:rPr>
          <w:rFonts w:ascii="Times New Roman" w:hAnsi="Times New Roman"/>
          <w:szCs w:val="22"/>
          <w:u w:val="single"/>
          <w:lang w:val="sk-SK"/>
        </w:rPr>
        <w:t>a</w:t>
      </w:r>
    </w:p>
    <w:p w:rsidR="00154F5D" w:rsidRPr="00E748FB" w:rsidRDefault="00154F5D" w:rsidP="003F61A4">
      <w:pPr>
        <w:autoSpaceDE w:val="0"/>
        <w:autoSpaceDN w:val="0"/>
        <w:adjustRightInd w:val="0"/>
        <w:spacing w:after="0" w:line="240" w:lineRule="auto"/>
        <w:rPr>
          <w:rFonts w:ascii="Times New Roman" w:hAnsi="Times New Roman"/>
          <w:szCs w:val="22"/>
          <w:lang w:val="sk-SK"/>
        </w:rPr>
      </w:pPr>
      <w:r w:rsidRPr="00E748FB">
        <w:rPr>
          <w:rFonts w:ascii="Times New Roman" w:hAnsi="Times New Roman"/>
          <w:szCs w:val="22"/>
          <w:lang w:val="sk-SK"/>
        </w:rPr>
        <w:t xml:space="preserve">50 ml biela fľaša z HDPE obsahujúca 60 kapsúl s jedným desikačným valčekom </w:t>
      </w:r>
      <w:r w:rsidR="00520F3C" w:rsidRPr="00E748FB">
        <w:rPr>
          <w:rFonts w:ascii="Times New Roman" w:hAnsi="Times New Roman"/>
          <w:szCs w:val="22"/>
          <w:lang w:val="sk-SK"/>
        </w:rPr>
        <w:t>2</w:t>
      </w:r>
      <w:r w:rsidR="001924B9" w:rsidRPr="00E748FB">
        <w:rPr>
          <w:rFonts w:ascii="Times New Roman" w:hAnsi="Times New Roman"/>
          <w:szCs w:val="22"/>
          <w:lang w:val="sk-SK"/>
        </w:rPr>
        <w:t xml:space="preserve"> v </w:t>
      </w:r>
      <w:r w:rsidR="00520F3C" w:rsidRPr="00E748FB">
        <w:rPr>
          <w:rFonts w:ascii="Times New Roman" w:hAnsi="Times New Roman"/>
          <w:szCs w:val="22"/>
          <w:lang w:val="sk-SK"/>
        </w:rPr>
        <w:t xml:space="preserve">1 </w:t>
      </w:r>
      <w:r w:rsidRPr="00E748FB">
        <w:rPr>
          <w:rFonts w:ascii="Times New Roman" w:hAnsi="Times New Roman"/>
          <w:szCs w:val="22"/>
          <w:lang w:val="sk-SK"/>
        </w:rPr>
        <w:t>a jedným valčekom na absorpciu kyslíka s detským bezpečnostným polypropylénovým uzáverom</w:t>
      </w:r>
      <w:r w:rsidR="009B53A3" w:rsidRPr="00E748FB">
        <w:rPr>
          <w:rFonts w:ascii="Times New Roman" w:hAnsi="Times New Roman"/>
          <w:szCs w:val="22"/>
          <w:lang w:val="sk-SK"/>
        </w:rPr>
        <w:t>.</w:t>
      </w:r>
    </w:p>
    <w:p w:rsidR="00154F5D" w:rsidRPr="00E748FB" w:rsidRDefault="00154F5D" w:rsidP="003F61A4">
      <w:pPr>
        <w:pStyle w:val="Liststycke2"/>
        <w:ind w:left="0"/>
        <w:rPr>
          <w:rFonts w:ascii="Times New Roman" w:hAnsi="Times New Roman"/>
          <w:szCs w:val="22"/>
          <w:lang w:val="sk-SK"/>
        </w:rPr>
      </w:pPr>
      <w:r w:rsidRPr="00E748FB">
        <w:rPr>
          <w:rFonts w:ascii="Times New Roman" w:hAnsi="Times New Roman"/>
          <w:szCs w:val="22"/>
          <w:lang w:val="sk-SK"/>
        </w:rPr>
        <w:t xml:space="preserve">Každá fľaša obsahuje dva plastové valčeky </w:t>
      </w:r>
      <w:r w:rsidR="00630C3D" w:rsidRPr="00E748FB">
        <w:rPr>
          <w:rFonts w:ascii="Times New Roman" w:hAnsi="Times New Roman"/>
          <w:szCs w:val="22"/>
          <w:lang w:val="sk-SK"/>
        </w:rPr>
        <w:t>na ďalšiu</w:t>
      </w:r>
      <w:r w:rsidRPr="00E748FB">
        <w:rPr>
          <w:rFonts w:ascii="Times New Roman" w:hAnsi="Times New Roman"/>
          <w:szCs w:val="22"/>
          <w:lang w:val="sk-SK"/>
        </w:rPr>
        <w:t xml:space="preserve"> ochranu pred vlhkosťou a vzduchom.</w:t>
      </w:r>
    </w:p>
    <w:p w:rsidR="00742B68" w:rsidRPr="00E748FB" w:rsidRDefault="00A9615F" w:rsidP="003F61A4">
      <w:pPr>
        <w:pStyle w:val="Liststycke2"/>
        <w:ind w:left="0"/>
        <w:rPr>
          <w:rFonts w:ascii="Times New Roman" w:hAnsi="Times New Roman"/>
          <w:szCs w:val="22"/>
          <w:lang w:val="sk-SK"/>
        </w:rPr>
      </w:pPr>
      <w:r w:rsidRPr="00E748FB">
        <w:rPr>
          <w:rFonts w:ascii="Times New Roman" w:hAnsi="Times New Roman"/>
          <w:szCs w:val="22"/>
          <w:lang w:val="sk-SK"/>
        </w:rPr>
        <w:t>Tieto dva valčeky nechajte vo</w:t>
      </w:r>
      <w:r w:rsidR="00742B68" w:rsidRPr="00E748FB">
        <w:rPr>
          <w:rFonts w:ascii="Times New Roman" w:hAnsi="Times New Roman"/>
          <w:szCs w:val="22"/>
          <w:lang w:val="sk-SK"/>
        </w:rPr>
        <w:t xml:space="preserve"> fľaš</w:t>
      </w:r>
      <w:r w:rsidRPr="00E748FB">
        <w:rPr>
          <w:rFonts w:ascii="Times New Roman" w:hAnsi="Times New Roman"/>
          <w:szCs w:val="22"/>
          <w:lang w:val="sk-SK"/>
        </w:rPr>
        <w:t>i</w:t>
      </w:r>
      <w:r w:rsidR="00742B68" w:rsidRPr="00E748FB">
        <w:rPr>
          <w:rFonts w:ascii="Times New Roman" w:hAnsi="Times New Roman"/>
          <w:szCs w:val="22"/>
          <w:lang w:val="sk-SK"/>
        </w:rPr>
        <w:t xml:space="preserve"> počas </w:t>
      </w:r>
      <w:r w:rsidR="00F8101A" w:rsidRPr="00E748FB">
        <w:rPr>
          <w:rFonts w:ascii="Times New Roman" w:hAnsi="Times New Roman"/>
          <w:szCs w:val="22"/>
          <w:lang w:val="sk-SK"/>
        </w:rPr>
        <w:t xml:space="preserve">doby </w:t>
      </w:r>
      <w:r w:rsidRPr="00E748FB">
        <w:rPr>
          <w:rFonts w:ascii="Times New Roman" w:hAnsi="Times New Roman"/>
          <w:szCs w:val="22"/>
          <w:lang w:val="sk-SK"/>
        </w:rPr>
        <w:t xml:space="preserve">jej </w:t>
      </w:r>
      <w:r w:rsidR="00742B68" w:rsidRPr="00E748FB">
        <w:rPr>
          <w:rFonts w:ascii="Times New Roman" w:hAnsi="Times New Roman"/>
          <w:szCs w:val="22"/>
          <w:lang w:val="sk-SK"/>
        </w:rPr>
        <w:t>používania.</w:t>
      </w:r>
      <w:r w:rsidR="00F44098" w:rsidRPr="00E748FB">
        <w:rPr>
          <w:rFonts w:ascii="Times New Roman" w:hAnsi="Times New Roman"/>
          <w:szCs w:val="22"/>
          <w:lang w:val="sk-SK"/>
        </w:rPr>
        <w:t xml:space="preserve"> </w:t>
      </w:r>
      <w:r w:rsidR="00742B68" w:rsidRPr="00E748FB">
        <w:rPr>
          <w:rFonts w:ascii="Times New Roman" w:hAnsi="Times New Roman"/>
          <w:szCs w:val="22"/>
          <w:lang w:val="sk-SK"/>
        </w:rPr>
        <w:t>Valčeky sa môžu</w:t>
      </w:r>
      <w:r w:rsidR="005C529E" w:rsidRPr="00E748FB">
        <w:rPr>
          <w:rFonts w:ascii="Times New Roman" w:hAnsi="Times New Roman"/>
          <w:szCs w:val="22"/>
          <w:lang w:val="sk-SK"/>
        </w:rPr>
        <w:t xml:space="preserve"> po použití</w:t>
      </w:r>
      <w:r w:rsidR="00742B68" w:rsidRPr="00E748FB">
        <w:rPr>
          <w:rFonts w:ascii="Times New Roman" w:hAnsi="Times New Roman"/>
          <w:szCs w:val="22"/>
          <w:lang w:val="sk-SK"/>
        </w:rPr>
        <w:t xml:space="preserve"> zlikvidovať spolu s fľašou.</w:t>
      </w:r>
    </w:p>
    <w:p w:rsidR="000F14A8" w:rsidRPr="00E748FB" w:rsidRDefault="000F14A8" w:rsidP="003F61A4">
      <w:pPr>
        <w:autoSpaceDE w:val="0"/>
        <w:autoSpaceDN w:val="0"/>
        <w:adjustRightInd w:val="0"/>
        <w:spacing w:after="0" w:line="240" w:lineRule="auto"/>
        <w:rPr>
          <w:rFonts w:ascii="Times New Roman" w:hAnsi="Times New Roman"/>
          <w:szCs w:val="22"/>
          <w:lang w:val="sk-SK"/>
        </w:rPr>
      </w:pPr>
    </w:p>
    <w:p w:rsidR="0039792F" w:rsidRPr="00E748FB" w:rsidRDefault="0039792F" w:rsidP="003F61A4">
      <w:pPr>
        <w:keepNext/>
        <w:spacing w:after="0" w:line="240" w:lineRule="auto"/>
        <w:rPr>
          <w:rFonts w:ascii="Times New Roman" w:hAnsi="Times New Roman"/>
          <w:szCs w:val="22"/>
          <w:u w:val="single"/>
          <w:lang w:val="sk-SK"/>
        </w:rPr>
      </w:pPr>
      <w:r w:rsidRPr="00E748FB">
        <w:rPr>
          <w:rFonts w:ascii="Times New Roman" w:hAnsi="Times New Roman"/>
          <w:szCs w:val="22"/>
          <w:u w:val="single"/>
          <w:lang w:val="sk-SK"/>
        </w:rPr>
        <w:t>PROCYSBI 75 mg tvrd</w:t>
      </w:r>
      <w:r w:rsidR="0099388E" w:rsidRPr="00E748FB">
        <w:rPr>
          <w:rFonts w:ascii="Times New Roman" w:hAnsi="Times New Roman"/>
          <w:szCs w:val="22"/>
          <w:u w:val="single"/>
          <w:lang w:val="sk-SK"/>
        </w:rPr>
        <w:t>á</w:t>
      </w:r>
      <w:r w:rsidRPr="00E748FB">
        <w:rPr>
          <w:rFonts w:ascii="Times New Roman" w:hAnsi="Times New Roman"/>
          <w:szCs w:val="22"/>
          <w:u w:val="single"/>
          <w:lang w:val="sk-SK"/>
        </w:rPr>
        <w:t xml:space="preserve"> kapsul</w:t>
      </w:r>
      <w:r w:rsidR="0099388E" w:rsidRPr="00E748FB">
        <w:rPr>
          <w:rFonts w:ascii="Times New Roman" w:hAnsi="Times New Roman"/>
          <w:szCs w:val="22"/>
          <w:u w:val="single"/>
          <w:lang w:val="sk-SK"/>
        </w:rPr>
        <w:t>a</w:t>
      </w:r>
    </w:p>
    <w:p w:rsidR="0039792F" w:rsidRPr="00E748FB" w:rsidRDefault="0039792F" w:rsidP="003F61A4">
      <w:pPr>
        <w:autoSpaceDE w:val="0"/>
        <w:autoSpaceDN w:val="0"/>
        <w:adjustRightInd w:val="0"/>
        <w:spacing w:after="0" w:line="240" w:lineRule="auto"/>
        <w:rPr>
          <w:rFonts w:ascii="Times New Roman" w:hAnsi="Times New Roman"/>
          <w:szCs w:val="22"/>
          <w:lang w:val="sk-SK"/>
        </w:rPr>
      </w:pPr>
      <w:r w:rsidRPr="00E748FB">
        <w:rPr>
          <w:rFonts w:ascii="Times New Roman" w:hAnsi="Times New Roman"/>
          <w:szCs w:val="22"/>
          <w:lang w:val="sk-SK"/>
        </w:rPr>
        <w:t>400 ml biela fľaša z HDPE obsahujúca 250 kapsúl s jedným desikačným valčekom 2 v 1 a dvoma valčekmi na absorpciu kyslíka s detským bezpečnostným polypropylénovým uzáverom</w:t>
      </w:r>
      <w:r w:rsidR="009B53A3" w:rsidRPr="00E748FB">
        <w:rPr>
          <w:rFonts w:ascii="Times New Roman" w:hAnsi="Times New Roman"/>
          <w:szCs w:val="22"/>
          <w:lang w:val="sk-SK"/>
        </w:rPr>
        <w:t>.</w:t>
      </w:r>
    </w:p>
    <w:p w:rsidR="0039792F" w:rsidRPr="00E748FB" w:rsidRDefault="0039792F" w:rsidP="003F61A4">
      <w:pPr>
        <w:pStyle w:val="Liststycke2"/>
        <w:ind w:left="0"/>
        <w:rPr>
          <w:rFonts w:ascii="Times New Roman" w:hAnsi="Times New Roman"/>
          <w:szCs w:val="22"/>
          <w:lang w:val="sk-SK"/>
        </w:rPr>
      </w:pPr>
      <w:r w:rsidRPr="00E748FB">
        <w:rPr>
          <w:rFonts w:ascii="Times New Roman" w:hAnsi="Times New Roman"/>
          <w:szCs w:val="22"/>
          <w:lang w:val="sk-SK"/>
        </w:rPr>
        <w:t xml:space="preserve">Každá fľaša obsahuje tri plastové valčeky na ďalšiu ochranu pred vlhkosťou a vzduchom. </w:t>
      </w:r>
    </w:p>
    <w:p w:rsidR="0039792F" w:rsidRPr="00E748FB" w:rsidRDefault="0039792F" w:rsidP="003F61A4">
      <w:pPr>
        <w:pStyle w:val="Liststycke2"/>
        <w:ind w:left="0"/>
        <w:rPr>
          <w:rFonts w:ascii="Times New Roman" w:hAnsi="Times New Roman"/>
          <w:szCs w:val="22"/>
          <w:lang w:val="sk-SK"/>
        </w:rPr>
      </w:pPr>
      <w:r w:rsidRPr="00E748FB">
        <w:rPr>
          <w:rFonts w:ascii="Times New Roman" w:hAnsi="Times New Roman"/>
          <w:szCs w:val="22"/>
          <w:lang w:val="sk-SK"/>
        </w:rPr>
        <w:t>Tieto tri valčeky nechajte vo fľaši počas doby jej používania. Valčeky sa môžu po použití zlikvidovať spolu s fľašou.</w:t>
      </w:r>
    </w:p>
    <w:p w:rsidR="0039792F" w:rsidRPr="00E748FB" w:rsidRDefault="0039792F" w:rsidP="003F61A4">
      <w:pPr>
        <w:autoSpaceDE w:val="0"/>
        <w:autoSpaceDN w:val="0"/>
        <w:adjustRightInd w:val="0"/>
        <w:spacing w:after="0" w:line="240" w:lineRule="auto"/>
        <w:rPr>
          <w:rFonts w:ascii="Times New Roman" w:hAnsi="Times New Roman"/>
          <w:szCs w:val="22"/>
          <w:lang w:val="sk-SK"/>
        </w:rPr>
      </w:pPr>
    </w:p>
    <w:p w:rsidR="00742B68" w:rsidRPr="00E748FB" w:rsidRDefault="00742B68" w:rsidP="003F61A4">
      <w:pPr>
        <w:keepNext/>
        <w:spacing w:after="0" w:line="240" w:lineRule="auto"/>
        <w:ind w:left="567" w:hanging="567"/>
        <w:rPr>
          <w:rFonts w:ascii="Times New Roman" w:hAnsi="Times New Roman"/>
          <w:b/>
          <w:szCs w:val="22"/>
          <w:lang w:val="sk-SK"/>
        </w:rPr>
      </w:pPr>
      <w:r w:rsidRPr="00E748FB">
        <w:rPr>
          <w:rFonts w:ascii="Times New Roman" w:hAnsi="Times New Roman"/>
          <w:b/>
          <w:szCs w:val="22"/>
          <w:lang w:val="sk-SK"/>
        </w:rPr>
        <w:t>6.6</w:t>
      </w:r>
      <w:r w:rsidRPr="00E748FB">
        <w:rPr>
          <w:rFonts w:ascii="Times New Roman" w:hAnsi="Times New Roman"/>
          <w:b/>
          <w:szCs w:val="22"/>
          <w:lang w:val="sk-SK"/>
        </w:rPr>
        <w:tab/>
        <w:t>Špeciálne opatrenia na likvidáciu</w:t>
      </w:r>
    </w:p>
    <w:p w:rsidR="000F14A8" w:rsidRPr="00E748FB" w:rsidRDefault="000F14A8" w:rsidP="003F61A4">
      <w:pPr>
        <w:keepNext/>
        <w:spacing w:after="0" w:line="240" w:lineRule="auto"/>
        <w:ind w:left="567" w:hanging="567"/>
        <w:rPr>
          <w:rFonts w:ascii="Times New Roman" w:hAnsi="Times New Roman"/>
          <w:b/>
          <w:szCs w:val="22"/>
          <w:lang w:val="sk-SK"/>
        </w:rPr>
      </w:pPr>
    </w:p>
    <w:p w:rsidR="00742B68" w:rsidRPr="00E748FB" w:rsidRDefault="00742B68" w:rsidP="003F61A4">
      <w:pPr>
        <w:autoSpaceDE w:val="0"/>
        <w:autoSpaceDN w:val="0"/>
        <w:adjustRightInd w:val="0"/>
        <w:spacing w:after="0" w:line="240" w:lineRule="auto"/>
        <w:rPr>
          <w:rFonts w:ascii="Times New Roman" w:hAnsi="Times New Roman"/>
          <w:szCs w:val="22"/>
          <w:lang w:val="sk-SK"/>
        </w:rPr>
      </w:pPr>
      <w:r w:rsidRPr="00E748FB">
        <w:rPr>
          <w:rFonts w:ascii="Times New Roman" w:hAnsi="Times New Roman"/>
          <w:szCs w:val="22"/>
          <w:lang w:val="sk-SK"/>
        </w:rPr>
        <w:t xml:space="preserve">Žiadne </w:t>
      </w:r>
      <w:r w:rsidR="00036D2F" w:rsidRPr="00E748FB">
        <w:rPr>
          <w:rFonts w:ascii="Times New Roman" w:hAnsi="Times New Roman"/>
          <w:szCs w:val="22"/>
          <w:lang w:val="sk-SK"/>
        </w:rPr>
        <w:t>zvláštne</w:t>
      </w:r>
      <w:r w:rsidRPr="00E748FB">
        <w:rPr>
          <w:rFonts w:ascii="Times New Roman" w:hAnsi="Times New Roman"/>
          <w:szCs w:val="22"/>
          <w:lang w:val="sk-SK"/>
        </w:rPr>
        <w:t xml:space="preserve"> požiadavky.</w:t>
      </w:r>
    </w:p>
    <w:p w:rsidR="000F14A8" w:rsidRPr="00E748FB" w:rsidRDefault="000F14A8" w:rsidP="003F61A4">
      <w:pPr>
        <w:spacing w:after="0" w:line="240" w:lineRule="auto"/>
        <w:rPr>
          <w:rFonts w:ascii="Times New Roman" w:hAnsi="Times New Roman"/>
          <w:b/>
          <w:szCs w:val="22"/>
          <w:lang w:val="sk-SK"/>
        </w:rPr>
      </w:pPr>
    </w:p>
    <w:p w:rsidR="000F14A8" w:rsidRPr="00E748FB" w:rsidRDefault="000F14A8" w:rsidP="003F61A4">
      <w:pPr>
        <w:spacing w:after="0" w:line="240" w:lineRule="auto"/>
        <w:rPr>
          <w:rFonts w:ascii="Times New Roman" w:hAnsi="Times New Roman"/>
          <w:b/>
          <w:szCs w:val="22"/>
          <w:lang w:val="sk-SK"/>
        </w:rPr>
      </w:pPr>
    </w:p>
    <w:p w:rsidR="00742B68" w:rsidRPr="00E748FB" w:rsidRDefault="00742B68" w:rsidP="003F61A4">
      <w:pPr>
        <w:keepNext/>
        <w:spacing w:after="0" w:line="240" w:lineRule="auto"/>
        <w:ind w:left="567" w:hanging="567"/>
        <w:rPr>
          <w:rFonts w:ascii="Times New Roman" w:hAnsi="Times New Roman"/>
          <w:b/>
          <w:szCs w:val="22"/>
          <w:lang w:val="sk-SK"/>
        </w:rPr>
      </w:pPr>
      <w:r w:rsidRPr="00E748FB">
        <w:rPr>
          <w:rFonts w:ascii="Times New Roman" w:hAnsi="Times New Roman"/>
          <w:b/>
          <w:szCs w:val="22"/>
          <w:lang w:val="sk-SK"/>
        </w:rPr>
        <w:t>7.</w:t>
      </w:r>
      <w:r w:rsidRPr="00E748FB">
        <w:rPr>
          <w:rFonts w:ascii="Times New Roman" w:hAnsi="Times New Roman"/>
          <w:b/>
          <w:szCs w:val="22"/>
          <w:lang w:val="sk-SK"/>
        </w:rPr>
        <w:tab/>
        <w:t>DRŽITEĽ ROZHODNUTIA O</w:t>
      </w:r>
      <w:r w:rsidR="00707C66" w:rsidRPr="00E748FB">
        <w:rPr>
          <w:rFonts w:ascii="Times New Roman" w:hAnsi="Times New Roman"/>
          <w:b/>
          <w:szCs w:val="22"/>
          <w:lang w:val="sk-SK"/>
        </w:rPr>
        <w:t> </w:t>
      </w:r>
      <w:r w:rsidRPr="00E748FB">
        <w:rPr>
          <w:rFonts w:ascii="Times New Roman" w:hAnsi="Times New Roman"/>
          <w:b/>
          <w:szCs w:val="22"/>
          <w:lang w:val="sk-SK"/>
        </w:rPr>
        <w:t>REGISTRÁCII</w:t>
      </w:r>
    </w:p>
    <w:p w:rsidR="000F14A8" w:rsidRPr="00E748FB" w:rsidRDefault="000F14A8" w:rsidP="003F61A4">
      <w:pPr>
        <w:keepNext/>
        <w:autoSpaceDE w:val="0"/>
        <w:autoSpaceDN w:val="0"/>
        <w:adjustRightInd w:val="0"/>
        <w:spacing w:after="0" w:line="240" w:lineRule="auto"/>
        <w:rPr>
          <w:rFonts w:ascii="Times New Roman" w:hAnsi="Times New Roman"/>
          <w:szCs w:val="22"/>
          <w:lang w:val="sk-SK"/>
        </w:rPr>
      </w:pPr>
    </w:p>
    <w:p w:rsidR="003520FD" w:rsidRPr="00E748FB" w:rsidRDefault="003520FD" w:rsidP="003F61A4">
      <w:pPr>
        <w:keepNext/>
        <w:autoSpaceDE w:val="0"/>
        <w:autoSpaceDN w:val="0"/>
        <w:adjustRightInd w:val="0"/>
        <w:spacing w:after="0" w:line="240" w:lineRule="auto"/>
        <w:rPr>
          <w:rFonts w:ascii="Times New Roman" w:hAnsi="Times New Roman"/>
          <w:szCs w:val="22"/>
          <w:lang w:val="sk-SK"/>
        </w:rPr>
      </w:pPr>
      <w:r w:rsidRPr="00E748FB">
        <w:rPr>
          <w:rFonts w:ascii="Times New Roman" w:hAnsi="Times New Roman"/>
          <w:szCs w:val="22"/>
          <w:lang w:val="sk-SK"/>
        </w:rPr>
        <w:t>Chiesi Farmaceutici S.p.A.</w:t>
      </w:r>
    </w:p>
    <w:p w:rsidR="003520FD" w:rsidRPr="00E748FB" w:rsidRDefault="003520FD" w:rsidP="003F61A4">
      <w:pPr>
        <w:keepNext/>
        <w:autoSpaceDE w:val="0"/>
        <w:autoSpaceDN w:val="0"/>
        <w:adjustRightInd w:val="0"/>
        <w:spacing w:after="0" w:line="240" w:lineRule="auto"/>
        <w:rPr>
          <w:rFonts w:ascii="Times New Roman" w:hAnsi="Times New Roman"/>
          <w:szCs w:val="22"/>
          <w:lang w:val="sk-SK"/>
        </w:rPr>
      </w:pPr>
      <w:r w:rsidRPr="00E748FB">
        <w:rPr>
          <w:rFonts w:ascii="Times New Roman" w:hAnsi="Times New Roman"/>
          <w:szCs w:val="22"/>
          <w:lang w:val="sk-SK"/>
        </w:rPr>
        <w:t>Via Palermo 26/A</w:t>
      </w:r>
    </w:p>
    <w:p w:rsidR="003520FD" w:rsidRPr="00E748FB" w:rsidRDefault="003520FD" w:rsidP="003F61A4">
      <w:pPr>
        <w:keepNext/>
        <w:autoSpaceDE w:val="0"/>
        <w:autoSpaceDN w:val="0"/>
        <w:adjustRightInd w:val="0"/>
        <w:spacing w:after="0" w:line="240" w:lineRule="auto"/>
        <w:rPr>
          <w:rFonts w:ascii="Times New Roman" w:hAnsi="Times New Roman"/>
          <w:szCs w:val="22"/>
          <w:lang w:val="sk-SK"/>
        </w:rPr>
      </w:pPr>
      <w:r w:rsidRPr="00E748FB">
        <w:rPr>
          <w:rFonts w:ascii="Times New Roman" w:hAnsi="Times New Roman"/>
          <w:szCs w:val="22"/>
          <w:lang w:val="sk-SK"/>
        </w:rPr>
        <w:t>43122 Parma</w:t>
      </w:r>
    </w:p>
    <w:p w:rsidR="003520FD" w:rsidRPr="00E748FB" w:rsidRDefault="003520FD" w:rsidP="003F61A4">
      <w:pPr>
        <w:autoSpaceDE w:val="0"/>
        <w:autoSpaceDN w:val="0"/>
        <w:adjustRightInd w:val="0"/>
        <w:spacing w:after="0" w:line="240" w:lineRule="auto"/>
        <w:rPr>
          <w:rFonts w:ascii="Times New Roman" w:hAnsi="Times New Roman"/>
          <w:szCs w:val="22"/>
          <w:lang w:val="sk-SK"/>
        </w:rPr>
      </w:pPr>
      <w:r w:rsidRPr="00E748FB">
        <w:rPr>
          <w:rFonts w:ascii="Times New Roman" w:hAnsi="Times New Roman"/>
          <w:szCs w:val="22"/>
          <w:lang w:val="sk-SK"/>
        </w:rPr>
        <w:t>Taliansko</w:t>
      </w:r>
    </w:p>
    <w:p w:rsidR="000F14A8" w:rsidRPr="00AD3BDA" w:rsidRDefault="000F14A8" w:rsidP="003F61A4">
      <w:pPr>
        <w:spacing w:after="0" w:line="240" w:lineRule="auto"/>
        <w:ind w:left="567" w:hanging="567"/>
        <w:rPr>
          <w:rFonts w:ascii="Times New Roman" w:hAnsi="Times New Roman"/>
          <w:szCs w:val="22"/>
          <w:lang w:val="sk-SK"/>
        </w:rPr>
      </w:pPr>
    </w:p>
    <w:p w:rsidR="000F14A8" w:rsidRPr="00E748FB" w:rsidRDefault="000F14A8" w:rsidP="003F61A4">
      <w:pPr>
        <w:autoSpaceDE w:val="0"/>
        <w:autoSpaceDN w:val="0"/>
        <w:adjustRightInd w:val="0"/>
        <w:spacing w:after="0" w:line="240" w:lineRule="auto"/>
        <w:rPr>
          <w:rFonts w:ascii="Times New Roman" w:hAnsi="Times New Roman"/>
          <w:szCs w:val="22"/>
          <w:lang w:val="sk-SK"/>
        </w:rPr>
      </w:pPr>
    </w:p>
    <w:p w:rsidR="00742B68" w:rsidRPr="00E748FB" w:rsidRDefault="00742B68" w:rsidP="003F61A4">
      <w:pPr>
        <w:keepNext/>
        <w:spacing w:after="0" w:line="240" w:lineRule="auto"/>
        <w:ind w:left="567" w:hanging="567"/>
        <w:rPr>
          <w:rFonts w:ascii="Times New Roman" w:hAnsi="Times New Roman"/>
          <w:b/>
          <w:szCs w:val="22"/>
          <w:lang w:val="sk-SK"/>
        </w:rPr>
      </w:pPr>
      <w:r w:rsidRPr="00E748FB">
        <w:rPr>
          <w:rFonts w:ascii="Times New Roman" w:hAnsi="Times New Roman"/>
          <w:b/>
          <w:szCs w:val="22"/>
          <w:lang w:val="sk-SK"/>
        </w:rPr>
        <w:t>8.</w:t>
      </w:r>
      <w:r w:rsidRPr="00E748FB">
        <w:rPr>
          <w:rFonts w:ascii="Times New Roman" w:hAnsi="Times New Roman"/>
          <w:b/>
          <w:szCs w:val="22"/>
          <w:lang w:val="sk-SK"/>
        </w:rPr>
        <w:tab/>
        <w:t>REGISTRAČNÉ ČÍSLA</w:t>
      </w:r>
    </w:p>
    <w:p w:rsidR="000F14A8" w:rsidRPr="00E748FB" w:rsidRDefault="000F14A8" w:rsidP="003F61A4">
      <w:pPr>
        <w:keepNext/>
        <w:spacing w:after="0" w:line="240" w:lineRule="auto"/>
        <w:rPr>
          <w:rFonts w:ascii="Times New Roman" w:hAnsi="Times New Roman"/>
          <w:szCs w:val="22"/>
          <w:lang w:val="sk-SK"/>
        </w:rPr>
      </w:pPr>
    </w:p>
    <w:p w:rsidR="0039792F" w:rsidRPr="00E748FB" w:rsidRDefault="0039792F" w:rsidP="003F61A4">
      <w:pPr>
        <w:keepNext/>
        <w:spacing w:after="0" w:line="240" w:lineRule="auto"/>
        <w:rPr>
          <w:rFonts w:ascii="Times New Roman" w:hAnsi="Times New Roman"/>
          <w:szCs w:val="22"/>
          <w:u w:val="single"/>
          <w:lang w:val="sk-SK"/>
        </w:rPr>
      </w:pPr>
      <w:r w:rsidRPr="00E748FB">
        <w:rPr>
          <w:rFonts w:ascii="Times New Roman" w:hAnsi="Times New Roman"/>
          <w:szCs w:val="22"/>
          <w:u w:val="single"/>
          <w:lang w:val="sk-SK"/>
        </w:rPr>
        <w:t xml:space="preserve">PROCYSBI </w:t>
      </w:r>
      <w:r w:rsidR="007A34FE" w:rsidRPr="00E748FB">
        <w:rPr>
          <w:rFonts w:ascii="Times New Roman" w:hAnsi="Times New Roman"/>
          <w:szCs w:val="22"/>
          <w:u w:val="single"/>
          <w:lang w:val="sk-SK"/>
        </w:rPr>
        <w:t>2</w:t>
      </w:r>
      <w:r w:rsidRPr="00E748FB">
        <w:rPr>
          <w:rFonts w:ascii="Times New Roman" w:hAnsi="Times New Roman"/>
          <w:szCs w:val="22"/>
          <w:u w:val="single"/>
          <w:lang w:val="sk-SK"/>
        </w:rPr>
        <w:t>5 mg tvrd</w:t>
      </w:r>
      <w:r w:rsidR="0099388E" w:rsidRPr="00E748FB">
        <w:rPr>
          <w:rFonts w:ascii="Times New Roman" w:hAnsi="Times New Roman"/>
          <w:szCs w:val="22"/>
          <w:u w:val="single"/>
          <w:lang w:val="sk-SK"/>
        </w:rPr>
        <w:t>á</w:t>
      </w:r>
      <w:r w:rsidRPr="00E748FB">
        <w:rPr>
          <w:rFonts w:ascii="Times New Roman" w:hAnsi="Times New Roman"/>
          <w:szCs w:val="22"/>
          <w:u w:val="single"/>
          <w:lang w:val="sk-SK"/>
        </w:rPr>
        <w:t xml:space="preserve"> kapsul</w:t>
      </w:r>
      <w:r w:rsidR="0099388E" w:rsidRPr="00E748FB">
        <w:rPr>
          <w:rFonts w:ascii="Times New Roman" w:hAnsi="Times New Roman"/>
          <w:szCs w:val="22"/>
          <w:u w:val="single"/>
          <w:lang w:val="sk-SK"/>
        </w:rPr>
        <w:t>a</w:t>
      </w:r>
    </w:p>
    <w:p w:rsidR="00316D14" w:rsidRPr="00E748FB" w:rsidRDefault="00316D14" w:rsidP="003F61A4">
      <w:pPr>
        <w:autoSpaceDE w:val="0"/>
        <w:autoSpaceDN w:val="0"/>
        <w:adjustRightInd w:val="0"/>
        <w:spacing w:after="0" w:line="240" w:lineRule="auto"/>
        <w:rPr>
          <w:rFonts w:ascii="Times New Roman" w:hAnsi="Times New Roman"/>
          <w:szCs w:val="22"/>
          <w:lang w:val="sk-SK"/>
        </w:rPr>
      </w:pPr>
      <w:r w:rsidRPr="00E748FB">
        <w:rPr>
          <w:rFonts w:ascii="Times New Roman" w:hAnsi="Times New Roman"/>
          <w:szCs w:val="22"/>
          <w:lang w:val="sk-SK"/>
        </w:rPr>
        <w:t>EU/1/13/861/001</w:t>
      </w:r>
    </w:p>
    <w:p w:rsidR="00316D14" w:rsidRPr="00E748FB" w:rsidRDefault="00316D14" w:rsidP="003F61A4">
      <w:pPr>
        <w:spacing w:after="0" w:line="240" w:lineRule="auto"/>
        <w:rPr>
          <w:rFonts w:ascii="Times New Roman" w:hAnsi="Times New Roman"/>
          <w:szCs w:val="22"/>
          <w:lang w:val="sk-SK"/>
        </w:rPr>
      </w:pPr>
    </w:p>
    <w:p w:rsidR="0039792F" w:rsidRPr="00E748FB" w:rsidRDefault="0039792F" w:rsidP="003F61A4">
      <w:pPr>
        <w:keepNext/>
        <w:spacing w:after="0" w:line="240" w:lineRule="auto"/>
        <w:rPr>
          <w:rFonts w:ascii="Times New Roman" w:hAnsi="Times New Roman"/>
          <w:szCs w:val="22"/>
          <w:u w:val="single"/>
          <w:lang w:val="sk-SK"/>
        </w:rPr>
      </w:pPr>
      <w:r w:rsidRPr="00E748FB">
        <w:rPr>
          <w:rFonts w:ascii="Times New Roman" w:hAnsi="Times New Roman"/>
          <w:szCs w:val="22"/>
          <w:u w:val="single"/>
          <w:lang w:val="sk-SK"/>
        </w:rPr>
        <w:t xml:space="preserve">PROCYSBI </w:t>
      </w:r>
      <w:r w:rsidR="007A34FE" w:rsidRPr="00E748FB">
        <w:rPr>
          <w:rFonts w:ascii="Times New Roman" w:hAnsi="Times New Roman"/>
          <w:szCs w:val="22"/>
          <w:u w:val="single"/>
          <w:lang w:val="sk-SK"/>
        </w:rPr>
        <w:t>7</w:t>
      </w:r>
      <w:r w:rsidRPr="00E748FB">
        <w:rPr>
          <w:rFonts w:ascii="Times New Roman" w:hAnsi="Times New Roman"/>
          <w:szCs w:val="22"/>
          <w:u w:val="single"/>
          <w:lang w:val="sk-SK"/>
        </w:rPr>
        <w:t>5 mg tvrd</w:t>
      </w:r>
      <w:r w:rsidR="0099388E" w:rsidRPr="00E748FB">
        <w:rPr>
          <w:rFonts w:ascii="Times New Roman" w:hAnsi="Times New Roman"/>
          <w:szCs w:val="22"/>
          <w:u w:val="single"/>
          <w:lang w:val="sk-SK"/>
        </w:rPr>
        <w:t>á</w:t>
      </w:r>
      <w:r w:rsidRPr="00E748FB">
        <w:rPr>
          <w:rFonts w:ascii="Times New Roman" w:hAnsi="Times New Roman"/>
          <w:szCs w:val="22"/>
          <w:u w:val="single"/>
          <w:lang w:val="sk-SK"/>
        </w:rPr>
        <w:t xml:space="preserve"> kapsul</w:t>
      </w:r>
      <w:r w:rsidR="0099388E" w:rsidRPr="00E748FB">
        <w:rPr>
          <w:rFonts w:ascii="Times New Roman" w:hAnsi="Times New Roman"/>
          <w:szCs w:val="22"/>
          <w:u w:val="single"/>
          <w:lang w:val="sk-SK"/>
        </w:rPr>
        <w:t>a</w:t>
      </w:r>
    </w:p>
    <w:p w:rsidR="0039792F" w:rsidRPr="00E748FB" w:rsidRDefault="0039792F" w:rsidP="003F61A4">
      <w:pPr>
        <w:autoSpaceDE w:val="0"/>
        <w:autoSpaceDN w:val="0"/>
        <w:adjustRightInd w:val="0"/>
        <w:spacing w:after="0" w:line="240" w:lineRule="auto"/>
        <w:rPr>
          <w:rFonts w:ascii="Times New Roman" w:hAnsi="Times New Roman"/>
          <w:szCs w:val="22"/>
          <w:lang w:val="sk-SK"/>
        </w:rPr>
      </w:pPr>
      <w:r w:rsidRPr="00E748FB">
        <w:rPr>
          <w:rFonts w:ascii="Times New Roman" w:hAnsi="Times New Roman"/>
          <w:szCs w:val="22"/>
          <w:lang w:val="sk-SK"/>
        </w:rPr>
        <w:t>EU/1/13/861/002</w:t>
      </w:r>
    </w:p>
    <w:p w:rsidR="0039792F" w:rsidRPr="00E748FB" w:rsidRDefault="0039792F" w:rsidP="003F61A4">
      <w:pPr>
        <w:spacing w:after="0" w:line="240" w:lineRule="auto"/>
        <w:ind w:left="567" w:hanging="567"/>
        <w:rPr>
          <w:rFonts w:ascii="Times New Roman" w:hAnsi="Times New Roman"/>
          <w:szCs w:val="22"/>
          <w:lang w:val="sk-SK"/>
        </w:rPr>
      </w:pPr>
    </w:p>
    <w:p w:rsidR="0039792F" w:rsidRPr="00E748FB" w:rsidRDefault="0039792F" w:rsidP="003F61A4">
      <w:pPr>
        <w:spacing w:after="0" w:line="240" w:lineRule="auto"/>
        <w:ind w:left="567" w:hanging="567"/>
        <w:rPr>
          <w:rFonts w:ascii="Times New Roman" w:hAnsi="Times New Roman"/>
          <w:szCs w:val="22"/>
          <w:lang w:val="sk-SK"/>
        </w:rPr>
      </w:pPr>
    </w:p>
    <w:p w:rsidR="00742B68" w:rsidRPr="00E748FB" w:rsidRDefault="00742B68" w:rsidP="003F61A4">
      <w:pPr>
        <w:keepNext/>
        <w:spacing w:after="0" w:line="240" w:lineRule="auto"/>
        <w:ind w:left="567" w:hanging="567"/>
        <w:rPr>
          <w:rFonts w:ascii="Times New Roman" w:hAnsi="Times New Roman"/>
          <w:b/>
          <w:szCs w:val="22"/>
          <w:lang w:val="sk-SK"/>
        </w:rPr>
      </w:pPr>
      <w:r w:rsidRPr="00E748FB">
        <w:rPr>
          <w:rFonts w:ascii="Times New Roman" w:hAnsi="Times New Roman"/>
          <w:b/>
          <w:szCs w:val="22"/>
          <w:lang w:val="sk-SK"/>
        </w:rPr>
        <w:t>9.</w:t>
      </w:r>
      <w:r w:rsidRPr="00E748FB">
        <w:rPr>
          <w:rFonts w:ascii="Times New Roman" w:hAnsi="Times New Roman"/>
          <w:b/>
          <w:szCs w:val="22"/>
          <w:lang w:val="sk-SK"/>
        </w:rPr>
        <w:tab/>
        <w:t>DÁTUM PRVEJ REGISTRÁCIE/PREDĹŽENIA REGISTRÁCIE</w:t>
      </w:r>
    </w:p>
    <w:p w:rsidR="000F14A8" w:rsidRPr="00E748FB" w:rsidRDefault="000F14A8" w:rsidP="003F61A4">
      <w:pPr>
        <w:keepNext/>
        <w:autoSpaceDE w:val="0"/>
        <w:autoSpaceDN w:val="0"/>
        <w:adjustRightInd w:val="0"/>
        <w:spacing w:after="0" w:line="240" w:lineRule="auto"/>
        <w:rPr>
          <w:rFonts w:ascii="Times New Roman" w:hAnsi="Times New Roman"/>
          <w:szCs w:val="22"/>
          <w:lang w:val="sk-SK"/>
        </w:rPr>
      </w:pPr>
    </w:p>
    <w:p w:rsidR="00742B68" w:rsidRPr="00E748FB" w:rsidRDefault="00742B68" w:rsidP="003F61A4">
      <w:pPr>
        <w:keepNext/>
        <w:autoSpaceDE w:val="0"/>
        <w:autoSpaceDN w:val="0"/>
        <w:adjustRightInd w:val="0"/>
        <w:spacing w:after="0" w:line="240" w:lineRule="auto"/>
        <w:rPr>
          <w:rFonts w:ascii="Times New Roman" w:hAnsi="Times New Roman"/>
          <w:szCs w:val="22"/>
          <w:lang w:val="sk-SK"/>
        </w:rPr>
      </w:pPr>
      <w:r w:rsidRPr="00E748FB">
        <w:rPr>
          <w:rFonts w:ascii="Times New Roman" w:hAnsi="Times New Roman"/>
          <w:szCs w:val="22"/>
          <w:lang w:val="sk-SK"/>
        </w:rPr>
        <w:t>Dátum prvej registrácie:</w:t>
      </w:r>
      <w:r w:rsidR="00DD30DE" w:rsidRPr="00E748FB">
        <w:rPr>
          <w:rFonts w:ascii="Times New Roman" w:hAnsi="Times New Roman"/>
          <w:szCs w:val="22"/>
          <w:lang w:val="sk-SK"/>
        </w:rPr>
        <w:t xml:space="preserve"> </w:t>
      </w:r>
      <w:r w:rsidR="00316D14" w:rsidRPr="00E748FB">
        <w:rPr>
          <w:rStyle w:val="hps"/>
          <w:rFonts w:ascii="Times New Roman" w:hAnsi="Times New Roman"/>
          <w:color w:val="222222"/>
          <w:szCs w:val="22"/>
          <w:lang w:val="sk-SK"/>
        </w:rPr>
        <w:t>6.9.2013</w:t>
      </w:r>
    </w:p>
    <w:p w:rsidR="00707C66" w:rsidRPr="00E748FB" w:rsidRDefault="00707C66" w:rsidP="003F61A4">
      <w:pPr>
        <w:spacing w:after="0" w:line="240" w:lineRule="auto"/>
        <w:rPr>
          <w:rFonts w:ascii="Times New Roman" w:hAnsi="Times New Roman"/>
          <w:lang w:val="sk-SK"/>
        </w:rPr>
      </w:pPr>
      <w:r w:rsidRPr="00E748FB">
        <w:rPr>
          <w:rFonts w:ascii="Times New Roman" w:hAnsi="Times New Roman"/>
          <w:lang w:val="sk-SK"/>
        </w:rPr>
        <w:t>Dátum posledného predĺženia registrácie:</w:t>
      </w:r>
      <w:r w:rsidR="00D530D4">
        <w:rPr>
          <w:rFonts w:ascii="Times New Roman" w:hAnsi="Times New Roman"/>
          <w:lang w:val="sk-SK"/>
        </w:rPr>
        <w:t xml:space="preserve"> 2</w:t>
      </w:r>
      <w:r w:rsidR="001D6D3E">
        <w:rPr>
          <w:rFonts w:ascii="Times New Roman" w:hAnsi="Times New Roman"/>
          <w:lang w:val="sk-SK"/>
        </w:rPr>
        <w:t>6</w:t>
      </w:r>
      <w:r w:rsidR="00D530D4">
        <w:rPr>
          <w:rFonts w:ascii="Times New Roman" w:hAnsi="Times New Roman"/>
          <w:lang w:val="sk-SK"/>
        </w:rPr>
        <w:t>.07.2018</w:t>
      </w:r>
    </w:p>
    <w:p w:rsidR="00707C66" w:rsidRPr="00E748FB" w:rsidRDefault="00707C66" w:rsidP="003F61A4">
      <w:pPr>
        <w:spacing w:after="0" w:line="240" w:lineRule="auto"/>
        <w:rPr>
          <w:rFonts w:ascii="Times New Roman" w:hAnsi="Times New Roman"/>
          <w:szCs w:val="22"/>
          <w:lang w:val="sk-SK"/>
        </w:rPr>
      </w:pPr>
    </w:p>
    <w:p w:rsidR="000F14A8" w:rsidRPr="00E748FB" w:rsidRDefault="000F14A8" w:rsidP="003F61A4">
      <w:pPr>
        <w:spacing w:after="0" w:line="240" w:lineRule="auto"/>
        <w:rPr>
          <w:rFonts w:ascii="Times New Roman" w:hAnsi="Times New Roman"/>
          <w:szCs w:val="22"/>
          <w:lang w:val="sk-SK"/>
        </w:rPr>
      </w:pPr>
    </w:p>
    <w:p w:rsidR="00742B68" w:rsidRPr="00E748FB" w:rsidRDefault="00DD30DE" w:rsidP="003F61A4">
      <w:pPr>
        <w:keepNext/>
        <w:spacing w:after="0" w:line="240" w:lineRule="auto"/>
        <w:ind w:left="567" w:hanging="567"/>
        <w:rPr>
          <w:rFonts w:ascii="Times New Roman" w:hAnsi="Times New Roman"/>
          <w:b/>
          <w:szCs w:val="22"/>
          <w:lang w:val="sk-SK"/>
        </w:rPr>
      </w:pPr>
      <w:r w:rsidRPr="00E748FB">
        <w:rPr>
          <w:rFonts w:ascii="Times New Roman" w:hAnsi="Times New Roman"/>
          <w:b/>
          <w:szCs w:val="22"/>
          <w:lang w:val="sk-SK"/>
        </w:rPr>
        <w:t>10.</w:t>
      </w:r>
      <w:r w:rsidRPr="00E748FB">
        <w:rPr>
          <w:rFonts w:ascii="Times New Roman" w:hAnsi="Times New Roman"/>
          <w:b/>
          <w:szCs w:val="22"/>
          <w:lang w:val="sk-SK"/>
        </w:rPr>
        <w:tab/>
      </w:r>
      <w:r w:rsidR="00742B68" w:rsidRPr="00E748FB">
        <w:rPr>
          <w:rFonts w:ascii="Times New Roman" w:hAnsi="Times New Roman"/>
          <w:b/>
          <w:szCs w:val="22"/>
          <w:lang w:val="sk-SK"/>
        </w:rPr>
        <w:t>DÁTUM REVÍZIE TEXTU</w:t>
      </w:r>
    </w:p>
    <w:p w:rsidR="000F14A8" w:rsidRPr="00E748FB" w:rsidRDefault="000F14A8" w:rsidP="003F61A4">
      <w:pPr>
        <w:keepNext/>
        <w:autoSpaceDE w:val="0"/>
        <w:autoSpaceDN w:val="0"/>
        <w:adjustRightInd w:val="0"/>
        <w:spacing w:after="0" w:line="240" w:lineRule="auto"/>
        <w:rPr>
          <w:rFonts w:ascii="Times New Roman" w:hAnsi="Times New Roman"/>
          <w:szCs w:val="22"/>
          <w:lang w:val="sk-SK"/>
        </w:rPr>
      </w:pPr>
    </w:p>
    <w:p w:rsidR="0039792F" w:rsidRPr="00E748FB" w:rsidRDefault="0039792F" w:rsidP="003F61A4">
      <w:pPr>
        <w:keepNext/>
        <w:autoSpaceDE w:val="0"/>
        <w:autoSpaceDN w:val="0"/>
        <w:adjustRightInd w:val="0"/>
        <w:spacing w:after="0" w:line="240" w:lineRule="auto"/>
        <w:rPr>
          <w:rFonts w:ascii="Times New Roman" w:hAnsi="Times New Roman"/>
          <w:szCs w:val="22"/>
          <w:lang w:val="sk-SK"/>
        </w:rPr>
      </w:pPr>
    </w:p>
    <w:p w:rsidR="00742B68" w:rsidRPr="00E748FB" w:rsidRDefault="00742B68" w:rsidP="003F61A4">
      <w:pPr>
        <w:autoSpaceDE w:val="0"/>
        <w:autoSpaceDN w:val="0"/>
        <w:adjustRightInd w:val="0"/>
        <w:spacing w:after="0" w:line="240" w:lineRule="auto"/>
        <w:rPr>
          <w:rFonts w:ascii="Times New Roman" w:hAnsi="Times New Roman"/>
          <w:szCs w:val="22"/>
          <w:lang w:val="sk-SK"/>
        </w:rPr>
      </w:pPr>
      <w:r w:rsidRPr="00E748FB">
        <w:rPr>
          <w:rFonts w:ascii="Times New Roman" w:hAnsi="Times New Roman"/>
          <w:szCs w:val="22"/>
          <w:lang w:val="sk-SK"/>
        </w:rPr>
        <w:t xml:space="preserve">Podrobné informácie o tomto lieku sú dostupné na internetovej stránke Európskej agentúry pre lieky </w:t>
      </w:r>
      <w:hyperlink r:id="rId11" w:history="1">
        <w:r w:rsidR="00867FBE" w:rsidRPr="00E748FB">
          <w:rPr>
            <w:rStyle w:val="Hyperlink"/>
            <w:rFonts w:ascii="Times New Roman" w:hAnsi="Times New Roman"/>
            <w:lang w:val="sk-SK"/>
          </w:rPr>
          <w:t>http://www.ema.europa.eu</w:t>
        </w:r>
      </w:hyperlink>
      <w:r w:rsidRPr="00E748FB">
        <w:rPr>
          <w:rFonts w:ascii="Times New Roman" w:hAnsi="Times New Roman"/>
          <w:szCs w:val="22"/>
          <w:lang w:val="sk-SK"/>
        </w:rPr>
        <w:t>.</w:t>
      </w:r>
    </w:p>
    <w:p w:rsidR="000F14A8" w:rsidRPr="00E748FB" w:rsidRDefault="000F14A8" w:rsidP="003F61A4">
      <w:pPr>
        <w:spacing w:after="0" w:line="240" w:lineRule="auto"/>
        <w:ind w:left="567" w:hanging="567"/>
        <w:rPr>
          <w:rFonts w:ascii="Times New Roman" w:hAnsi="Times New Roman"/>
          <w:szCs w:val="22"/>
          <w:lang w:val="sk-SK"/>
        </w:rPr>
      </w:pPr>
      <w:r w:rsidRPr="00E748FB">
        <w:rPr>
          <w:rFonts w:ascii="Times New Roman" w:hAnsi="Times New Roman"/>
          <w:szCs w:val="22"/>
          <w:lang w:val="sk-SK"/>
        </w:rPr>
        <w:br w:type="page"/>
      </w:r>
    </w:p>
    <w:p w:rsidR="000F14A8" w:rsidRPr="00E748FB" w:rsidRDefault="000F14A8" w:rsidP="003F61A4">
      <w:pPr>
        <w:spacing w:after="0" w:line="240" w:lineRule="auto"/>
        <w:jc w:val="center"/>
        <w:rPr>
          <w:rFonts w:ascii="Times New Roman" w:hAnsi="Times New Roman"/>
          <w:szCs w:val="22"/>
          <w:lang w:val="sk-SK"/>
        </w:rPr>
      </w:pPr>
    </w:p>
    <w:p w:rsidR="000F14A8" w:rsidRPr="00E748FB" w:rsidRDefault="000F14A8" w:rsidP="003F61A4">
      <w:pPr>
        <w:spacing w:after="0" w:line="240" w:lineRule="auto"/>
        <w:jc w:val="center"/>
        <w:rPr>
          <w:rFonts w:ascii="Times New Roman" w:hAnsi="Times New Roman"/>
          <w:szCs w:val="22"/>
          <w:lang w:val="sk-SK"/>
        </w:rPr>
      </w:pPr>
    </w:p>
    <w:p w:rsidR="000F14A8" w:rsidRPr="00E748FB" w:rsidRDefault="000F14A8" w:rsidP="003F61A4">
      <w:pPr>
        <w:spacing w:after="0" w:line="240" w:lineRule="auto"/>
        <w:jc w:val="center"/>
        <w:rPr>
          <w:rFonts w:ascii="Times New Roman" w:hAnsi="Times New Roman"/>
          <w:szCs w:val="22"/>
          <w:lang w:val="sk-SK"/>
        </w:rPr>
      </w:pPr>
    </w:p>
    <w:p w:rsidR="000F14A8" w:rsidRPr="00E748FB" w:rsidRDefault="000F14A8" w:rsidP="003F61A4">
      <w:pPr>
        <w:spacing w:after="0" w:line="240" w:lineRule="auto"/>
        <w:jc w:val="center"/>
        <w:rPr>
          <w:rFonts w:ascii="Times New Roman" w:hAnsi="Times New Roman"/>
          <w:szCs w:val="22"/>
          <w:lang w:val="sk-SK"/>
        </w:rPr>
      </w:pPr>
    </w:p>
    <w:p w:rsidR="000F14A8" w:rsidRPr="00E748FB" w:rsidRDefault="000F14A8" w:rsidP="003F61A4">
      <w:pPr>
        <w:spacing w:after="0" w:line="240" w:lineRule="auto"/>
        <w:jc w:val="center"/>
        <w:rPr>
          <w:rFonts w:ascii="Times New Roman" w:hAnsi="Times New Roman"/>
          <w:szCs w:val="22"/>
          <w:lang w:val="sk-SK"/>
        </w:rPr>
      </w:pPr>
    </w:p>
    <w:p w:rsidR="000F14A8" w:rsidRPr="00E748FB" w:rsidRDefault="000F14A8" w:rsidP="003F61A4">
      <w:pPr>
        <w:spacing w:after="0" w:line="240" w:lineRule="auto"/>
        <w:jc w:val="center"/>
        <w:rPr>
          <w:rFonts w:ascii="Times New Roman" w:hAnsi="Times New Roman"/>
          <w:szCs w:val="22"/>
          <w:lang w:val="sk-SK"/>
        </w:rPr>
      </w:pPr>
    </w:p>
    <w:p w:rsidR="000F14A8" w:rsidRPr="00E748FB" w:rsidRDefault="000F14A8" w:rsidP="003F61A4">
      <w:pPr>
        <w:spacing w:after="0" w:line="240" w:lineRule="auto"/>
        <w:jc w:val="center"/>
        <w:rPr>
          <w:rFonts w:ascii="Times New Roman" w:hAnsi="Times New Roman"/>
          <w:szCs w:val="22"/>
          <w:lang w:val="sk-SK"/>
        </w:rPr>
      </w:pPr>
    </w:p>
    <w:p w:rsidR="000F14A8" w:rsidRPr="00E748FB" w:rsidRDefault="000F14A8" w:rsidP="003F61A4">
      <w:pPr>
        <w:spacing w:after="0" w:line="240" w:lineRule="auto"/>
        <w:jc w:val="center"/>
        <w:rPr>
          <w:rFonts w:ascii="Times New Roman" w:hAnsi="Times New Roman"/>
          <w:szCs w:val="22"/>
          <w:lang w:val="sk-SK"/>
        </w:rPr>
      </w:pPr>
    </w:p>
    <w:p w:rsidR="000F14A8" w:rsidRPr="00E748FB" w:rsidRDefault="000F14A8" w:rsidP="003F61A4">
      <w:pPr>
        <w:spacing w:after="0" w:line="240" w:lineRule="auto"/>
        <w:jc w:val="center"/>
        <w:rPr>
          <w:rFonts w:ascii="Times New Roman" w:hAnsi="Times New Roman"/>
          <w:szCs w:val="22"/>
          <w:lang w:val="sk-SK"/>
        </w:rPr>
      </w:pPr>
    </w:p>
    <w:p w:rsidR="000F14A8" w:rsidRPr="00E748FB" w:rsidRDefault="000F14A8" w:rsidP="003F61A4">
      <w:pPr>
        <w:spacing w:after="0" w:line="240" w:lineRule="auto"/>
        <w:jc w:val="center"/>
        <w:rPr>
          <w:rFonts w:ascii="Times New Roman" w:hAnsi="Times New Roman"/>
          <w:szCs w:val="22"/>
          <w:lang w:val="sk-SK"/>
        </w:rPr>
      </w:pPr>
    </w:p>
    <w:p w:rsidR="000F14A8" w:rsidRPr="00E748FB" w:rsidRDefault="000F14A8" w:rsidP="003F61A4">
      <w:pPr>
        <w:spacing w:after="0" w:line="240" w:lineRule="auto"/>
        <w:jc w:val="center"/>
        <w:rPr>
          <w:rFonts w:ascii="Times New Roman" w:hAnsi="Times New Roman"/>
          <w:szCs w:val="22"/>
          <w:lang w:val="sk-SK"/>
        </w:rPr>
      </w:pPr>
    </w:p>
    <w:p w:rsidR="000F14A8" w:rsidRPr="00E748FB" w:rsidRDefault="000F14A8" w:rsidP="003F61A4">
      <w:pPr>
        <w:spacing w:after="0" w:line="240" w:lineRule="auto"/>
        <w:jc w:val="center"/>
        <w:rPr>
          <w:rFonts w:ascii="Times New Roman" w:hAnsi="Times New Roman"/>
          <w:szCs w:val="22"/>
          <w:lang w:val="sk-SK"/>
        </w:rPr>
      </w:pPr>
    </w:p>
    <w:p w:rsidR="000F14A8" w:rsidRPr="00E748FB" w:rsidRDefault="000F14A8" w:rsidP="003F61A4">
      <w:pPr>
        <w:spacing w:after="0" w:line="240" w:lineRule="auto"/>
        <w:jc w:val="center"/>
        <w:rPr>
          <w:rFonts w:ascii="Times New Roman" w:hAnsi="Times New Roman"/>
          <w:b/>
          <w:szCs w:val="22"/>
          <w:lang w:val="sk-SK"/>
        </w:rPr>
      </w:pPr>
    </w:p>
    <w:p w:rsidR="000F14A8" w:rsidRPr="00E748FB" w:rsidRDefault="000F14A8" w:rsidP="003F61A4">
      <w:pPr>
        <w:spacing w:after="0" w:line="240" w:lineRule="auto"/>
        <w:jc w:val="center"/>
        <w:rPr>
          <w:rFonts w:ascii="Times New Roman" w:hAnsi="Times New Roman"/>
          <w:b/>
          <w:szCs w:val="22"/>
          <w:lang w:val="sk-SK"/>
        </w:rPr>
      </w:pPr>
    </w:p>
    <w:p w:rsidR="000F14A8" w:rsidRPr="00E748FB" w:rsidRDefault="000F14A8" w:rsidP="003F61A4">
      <w:pPr>
        <w:spacing w:after="0" w:line="240" w:lineRule="auto"/>
        <w:jc w:val="center"/>
        <w:rPr>
          <w:rFonts w:ascii="Times New Roman" w:hAnsi="Times New Roman"/>
          <w:b/>
          <w:szCs w:val="22"/>
          <w:lang w:val="sk-SK"/>
        </w:rPr>
      </w:pPr>
    </w:p>
    <w:p w:rsidR="000F14A8" w:rsidRPr="00E748FB" w:rsidRDefault="000F14A8" w:rsidP="003F61A4">
      <w:pPr>
        <w:spacing w:after="0" w:line="240" w:lineRule="auto"/>
        <w:jc w:val="center"/>
        <w:rPr>
          <w:rFonts w:ascii="Times New Roman" w:hAnsi="Times New Roman"/>
          <w:b/>
          <w:szCs w:val="22"/>
          <w:lang w:val="sk-SK"/>
        </w:rPr>
      </w:pPr>
    </w:p>
    <w:p w:rsidR="000F14A8" w:rsidRPr="00E748FB" w:rsidRDefault="000F14A8" w:rsidP="003F61A4">
      <w:pPr>
        <w:spacing w:after="0" w:line="240" w:lineRule="auto"/>
        <w:jc w:val="center"/>
        <w:rPr>
          <w:rFonts w:ascii="Times New Roman" w:hAnsi="Times New Roman"/>
          <w:b/>
          <w:szCs w:val="22"/>
          <w:lang w:val="sk-SK"/>
        </w:rPr>
      </w:pPr>
    </w:p>
    <w:p w:rsidR="0039792F" w:rsidRPr="00E748FB" w:rsidRDefault="0039792F" w:rsidP="003F61A4">
      <w:pPr>
        <w:spacing w:after="0" w:line="240" w:lineRule="auto"/>
        <w:jc w:val="center"/>
        <w:rPr>
          <w:rFonts w:ascii="Times New Roman" w:hAnsi="Times New Roman"/>
          <w:b/>
          <w:szCs w:val="22"/>
          <w:lang w:val="sk-SK"/>
        </w:rPr>
      </w:pPr>
    </w:p>
    <w:p w:rsidR="0039792F" w:rsidRPr="00E748FB" w:rsidRDefault="0039792F" w:rsidP="003F61A4">
      <w:pPr>
        <w:spacing w:after="0" w:line="240" w:lineRule="auto"/>
        <w:jc w:val="center"/>
        <w:rPr>
          <w:rFonts w:ascii="Times New Roman" w:hAnsi="Times New Roman"/>
          <w:b/>
          <w:szCs w:val="22"/>
          <w:lang w:val="sk-SK"/>
        </w:rPr>
      </w:pPr>
    </w:p>
    <w:p w:rsidR="0039792F" w:rsidRPr="00E748FB" w:rsidRDefault="0039792F" w:rsidP="003F61A4">
      <w:pPr>
        <w:spacing w:after="0" w:line="240" w:lineRule="auto"/>
        <w:jc w:val="center"/>
        <w:rPr>
          <w:rFonts w:ascii="Times New Roman" w:hAnsi="Times New Roman"/>
          <w:b/>
          <w:szCs w:val="22"/>
          <w:lang w:val="sk-SK"/>
        </w:rPr>
      </w:pPr>
    </w:p>
    <w:p w:rsidR="0039792F" w:rsidRPr="00E748FB" w:rsidRDefault="0039792F" w:rsidP="003F61A4">
      <w:pPr>
        <w:spacing w:after="0" w:line="240" w:lineRule="auto"/>
        <w:jc w:val="center"/>
        <w:rPr>
          <w:rFonts w:ascii="Times New Roman" w:hAnsi="Times New Roman"/>
          <w:b/>
          <w:szCs w:val="22"/>
          <w:lang w:val="sk-SK"/>
        </w:rPr>
      </w:pPr>
    </w:p>
    <w:p w:rsidR="0039792F" w:rsidRPr="00E748FB" w:rsidRDefault="0039792F" w:rsidP="003F61A4">
      <w:pPr>
        <w:spacing w:after="0" w:line="240" w:lineRule="auto"/>
        <w:jc w:val="center"/>
        <w:rPr>
          <w:rFonts w:ascii="Times New Roman" w:hAnsi="Times New Roman"/>
          <w:b/>
          <w:szCs w:val="22"/>
          <w:lang w:val="sk-SK"/>
        </w:rPr>
      </w:pPr>
    </w:p>
    <w:p w:rsidR="00742B68" w:rsidRPr="00E748FB" w:rsidRDefault="00742B68" w:rsidP="003F61A4">
      <w:pPr>
        <w:spacing w:after="0" w:line="240" w:lineRule="auto"/>
        <w:jc w:val="center"/>
        <w:rPr>
          <w:rFonts w:ascii="Times New Roman" w:hAnsi="Times New Roman"/>
          <w:szCs w:val="22"/>
          <w:lang w:val="sk-SK"/>
        </w:rPr>
      </w:pPr>
      <w:r w:rsidRPr="00E748FB">
        <w:rPr>
          <w:rFonts w:ascii="Times New Roman" w:hAnsi="Times New Roman"/>
          <w:b/>
          <w:szCs w:val="22"/>
          <w:lang w:val="sk-SK"/>
        </w:rPr>
        <w:t>PRÍLOHA II</w:t>
      </w:r>
    </w:p>
    <w:p w:rsidR="000F14A8" w:rsidRPr="00E748FB" w:rsidRDefault="000F14A8" w:rsidP="003F61A4">
      <w:pPr>
        <w:spacing w:after="0" w:line="240" w:lineRule="auto"/>
        <w:ind w:right="1416"/>
        <w:rPr>
          <w:rFonts w:ascii="Times New Roman" w:hAnsi="Times New Roman"/>
          <w:szCs w:val="22"/>
          <w:lang w:val="sk-SK"/>
        </w:rPr>
      </w:pPr>
    </w:p>
    <w:p w:rsidR="00742B68" w:rsidRPr="00E748FB" w:rsidRDefault="00742B68" w:rsidP="00AD3BDA">
      <w:pPr>
        <w:spacing w:after="0" w:line="240" w:lineRule="auto"/>
        <w:ind w:left="1701" w:right="1134" w:hanging="567"/>
        <w:rPr>
          <w:rFonts w:ascii="Times New Roman" w:hAnsi="Times New Roman"/>
          <w:b/>
          <w:szCs w:val="22"/>
          <w:lang w:val="sk-SK"/>
        </w:rPr>
      </w:pPr>
      <w:r w:rsidRPr="00E748FB">
        <w:rPr>
          <w:rFonts w:ascii="Times New Roman" w:hAnsi="Times New Roman"/>
          <w:b/>
          <w:szCs w:val="22"/>
          <w:lang w:val="sk-SK"/>
        </w:rPr>
        <w:t>A.</w:t>
      </w:r>
      <w:r w:rsidRPr="00E748FB">
        <w:rPr>
          <w:rFonts w:ascii="Times New Roman" w:hAnsi="Times New Roman"/>
          <w:b/>
          <w:szCs w:val="22"/>
          <w:lang w:val="sk-SK"/>
        </w:rPr>
        <w:tab/>
        <w:t>VÝROBCA ZODPOVEDNÝ ZA UVOĽNENIE ŠARŽE</w:t>
      </w:r>
    </w:p>
    <w:p w:rsidR="000F14A8" w:rsidRPr="00E748FB" w:rsidRDefault="000F14A8" w:rsidP="00AD3BDA">
      <w:pPr>
        <w:spacing w:after="0" w:line="240" w:lineRule="auto"/>
        <w:ind w:left="1701" w:right="1134" w:hanging="567"/>
        <w:rPr>
          <w:rFonts w:ascii="Times New Roman" w:hAnsi="Times New Roman"/>
          <w:b/>
          <w:szCs w:val="22"/>
          <w:lang w:val="sk-SK"/>
        </w:rPr>
      </w:pPr>
    </w:p>
    <w:p w:rsidR="00742B68" w:rsidRPr="00E748FB" w:rsidRDefault="00742B68" w:rsidP="00AD3BDA">
      <w:pPr>
        <w:spacing w:after="0" w:line="240" w:lineRule="auto"/>
        <w:ind w:left="1701" w:right="1134" w:hanging="567"/>
        <w:rPr>
          <w:rFonts w:ascii="Times New Roman" w:hAnsi="Times New Roman"/>
          <w:b/>
          <w:szCs w:val="22"/>
          <w:lang w:val="sk-SK"/>
        </w:rPr>
      </w:pPr>
      <w:r w:rsidRPr="00E748FB">
        <w:rPr>
          <w:rFonts w:ascii="Times New Roman" w:hAnsi="Times New Roman"/>
          <w:b/>
          <w:szCs w:val="22"/>
          <w:lang w:val="sk-SK"/>
        </w:rPr>
        <w:t>B.</w:t>
      </w:r>
      <w:r w:rsidRPr="00E748FB">
        <w:rPr>
          <w:rFonts w:ascii="Times New Roman" w:hAnsi="Times New Roman"/>
          <w:b/>
          <w:szCs w:val="22"/>
          <w:lang w:val="sk-SK"/>
        </w:rPr>
        <w:tab/>
        <w:t>PODMIENKY ALEBO OBMEDZENIA TÝKAJÚCE SA VÝDAJA A</w:t>
      </w:r>
      <w:r w:rsidR="00372AAF" w:rsidRPr="00E748FB">
        <w:rPr>
          <w:rFonts w:ascii="Times New Roman" w:hAnsi="Times New Roman"/>
          <w:b/>
          <w:szCs w:val="22"/>
          <w:lang w:val="sk-SK"/>
        </w:rPr>
        <w:t> </w:t>
      </w:r>
      <w:r w:rsidRPr="00E748FB">
        <w:rPr>
          <w:rFonts w:ascii="Times New Roman" w:hAnsi="Times New Roman"/>
          <w:b/>
          <w:szCs w:val="22"/>
          <w:lang w:val="sk-SK"/>
        </w:rPr>
        <w:t>POUŽITIA</w:t>
      </w:r>
    </w:p>
    <w:p w:rsidR="000F14A8" w:rsidRPr="00E748FB" w:rsidRDefault="000F14A8" w:rsidP="00AD3BDA">
      <w:pPr>
        <w:spacing w:after="0" w:line="240" w:lineRule="auto"/>
        <w:ind w:left="1701" w:right="1134" w:hanging="567"/>
        <w:rPr>
          <w:rFonts w:ascii="Times New Roman" w:hAnsi="Times New Roman"/>
          <w:b/>
          <w:szCs w:val="22"/>
          <w:lang w:val="sk-SK"/>
        </w:rPr>
      </w:pPr>
    </w:p>
    <w:p w:rsidR="00742B68" w:rsidRPr="00E748FB" w:rsidRDefault="00742B68" w:rsidP="00AD3BDA">
      <w:pPr>
        <w:spacing w:after="0" w:line="240" w:lineRule="auto"/>
        <w:ind w:left="1701" w:right="1134" w:hanging="567"/>
        <w:rPr>
          <w:rFonts w:ascii="Times New Roman" w:hAnsi="Times New Roman"/>
          <w:b/>
          <w:szCs w:val="22"/>
          <w:lang w:val="sk-SK"/>
        </w:rPr>
      </w:pPr>
      <w:r w:rsidRPr="00E748FB">
        <w:rPr>
          <w:rFonts w:ascii="Times New Roman" w:hAnsi="Times New Roman"/>
          <w:b/>
          <w:szCs w:val="22"/>
          <w:lang w:val="sk-SK"/>
        </w:rPr>
        <w:t>C.</w:t>
      </w:r>
      <w:r w:rsidRPr="00E748FB">
        <w:rPr>
          <w:rFonts w:ascii="Times New Roman" w:hAnsi="Times New Roman"/>
          <w:b/>
          <w:szCs w:val="22"/>
          <w:lang w:val="sk-SK"/>
        </w:rPr>
        <w:tab/>
        <w:t>ĎALŠIE PODMIENKY A</w:t>
      </w:r>
      <w:r w:rsidR="00867FBE" w:rsidRPr="00E748FB">
        <w:rPr>
          <w:rFonts w:ascii="Times New Roman" w:hAnsi="Times New Roman"/>
          <w:b/>
          <w:szCs w:val="22"/>
          <w:lang w:val="sk-SK"/>
        </w:rPr>
        <w:t> </w:t>
      </w:r>
      <w:r w:rsidRPr="00E748FB">
        <w:rPr>
          <w:rFonts w:ascii="Times New Roman" w:hAnsi="Times New Roman"/>
          <w:b/>
          <w:szCs w:val="22"/>
          <w:lang w:val="sk-SK"/>
        </w:rPr>
        <w:t>POŽIADAVKY REGISTRÁCIE</w:t>
      </w:r>
    </w:p>
    <w:p w:rsidR="000F14A8" w:rsidRPr="00E748FB" w:rsidRDefault="000F14A8" w:rsidP="00AD3BDA">
      <w:pPr>
        <w:spacing w:after="0" w:line="240" w:lineRule="auto"/>
        <w:ind w:left="1701" w:right="1134" w:hanging="567"/>
        <w:rPr>
          <w:rFonts w:ascii="Times New Roman" w:hAnsi="Times New Roman"/>
          <w:b/>
          <w:szCs w:val="22"/>
          <w:lang w:val="sk-SK"/>
        </w:rPr>
      </w:pPr>
    </w:p>
    <w:p w:rsidR="00742B68" w:rsidRPr="00E748FB" w:rsidRDefault="00742B68" w:rsidP="00AD3BDA">
      <w:pPr>
        <w:spacing w:after="0" w:line="240" w:lineRule="auto"/>
        <w:ind w:left="1701" w:right="1134" w:hanging="567"/>
        <w:rPr>
          <w:rFonts w:ascii="Times New Roman" w:hAnsi="Times New Roman"/>
          <w:b/>
          <w:szCs w:val="22"/>
          <w:lang w:val="sk-SK"/>
        </w:rPr>
      </w:pPr>
      <w:r w:rsidRPr="00E748FB">
        <w:rPr>
          <w:rFonts w:ascii="Times New Roman" w:hAnsi="Times New Roman"/>
          <w:b/>
          <w:szCs w:val="22"/>
          <w:lang w:val="sk-SK"/>
        </w:rPr>
        <w:t>D.</w:t>
      </w:r>
      <w:r w:rsidRPr="00E748FB">
        <w:rPr>
          <w:rFonts w:ascii="Times New Roman" w:hAnsi="Times New Roman"/>
          <w:b/>
          <w:szCs w:val="22"/>
          <w:lang w:val="sk-SK"/>
        </w:rPr>
        <w:tab/>
      </w:r>
      <w:r w:rsidR="00024203" w:rsidRPr="00E748FB">
        <w:rPr>
          <w:rFonts w:ascii="Times New Roman" w:hAnsi="Times New Roman"/>
          <w:b/>
          <w:szCs w:val="22"/>
          <w:lang w:val="sk-SK"/>
        </w:rPr>
        <w:t>PODMIENKY ALEBO OBMEDZENIA TÝKAJÚCE SA BEZPEČNÉHO A ÚČINNÉHO POUŽÍVANIA LIEKU</w:t>
      </w:r>
    </w:p>
    <w:p w:rsidR="00742B68" w:rsidRPr="00E748FB" w:rsidRDefault="00742B68" w:rsidP="003F61A4">
      <w:pPr>
        <w:pStyle w:val="TitleB"/>
      </w:pPr>
      <w:r w:rsidRPr="00E748FB">
        <w:br w:type="page"/>
        <w:t>A.</w:t>
      </w:r>
      <w:r w:rsidRPr="00E748FB">
        <w:tab/>
        <w:t>VÝROBCA ZODPOVEDNÝ ZA UVOĽNENIE ŠARŽE</w:t>
      </w:r>
    </w:p>
    <w:p w:rsidR="000F14A8" w:rsidRPr="00E748FB" w:rsidRDefault="000F14A8" w:rsidP="003F61A4">
      <w:pPr>
        <w:spacing w:after="0" w:line="240" w:lineRule="auto"/>
        <w:rPr>
          <w:rFonts w:ascii="Times New Roman" w:hAnsi="Times New Roman"/>
          <w:szCs w:val="22"/>
          <w:lang w:val="sk-SK"/>
        </w:rPr>
      </w:pPr>
    </w:p>
    <w:p w:rsidR="00742B68" w:rsidRPr="00E748FB" w:rsidRDefault="002577D1" w:rsidP="003F61A4">
      <w:pPr>
        <w:tabs>
          <w:tab w:val="left" w:pos="0"/>
        </w:tabs>
        <w:spacing w:after="0" w:line="240" w:lineRule="auto"/>
        <w:rPr>
          <w:rFonts w:ascii="Times New Roman" w:hAnsi="Times New Roman"/>
          <w:szCs w:val="22"/>
          <w:u w:val="single"/>
          <w:lang w:val="sk-SK"/>
        </w:rPr>
      </w:pPr>
      <w:r w:rsidRPr="00E748FB">
        <w:rPr>
          <w:rFonts w:ascii="Times New Roman" w:hAnsi="Times New Roman"/>
          <w:szCs w:val="22"/>
          <w:u w:val="single"/>
          <w:lang w:val="sk-SK"/>
        </w:rPr>
        <w:t>Názov</w:t>
      </w:r>
      <w:r w:rsidR="00742B68" w:rsidRPr="00E748FB">
        <w:rPr>
          <w:rFonts w:ascii="Times New Roman" w:hAnsi="Times New Roman"/>
          <w:szCs w:val="22"/>
          <w:u w:val="single"/>
          <w:lang w:val="sk-SK"/>
        </w:rPr>
        <w:t xml:space="preserve"> a</w:t>
      </w:r>
      <w:r w:rsidR="00867FBE" w:rsidRPr="00E748FB">
        <w:rPr>
          <w:rFonts w:ascii="Times New Roman" w:hAnsi="Times New Roman"/>
          <w:szCs w:val="22"/>
          <w:u w:val="single"/>
          <w:lang w:val="sk-SK"/>
        </w:rPr>
        <w:t> </w:t>
      </w:r>
      <w:r w:rsidR="00742B68" w:rsidRPr="00E748FB">
        <w:rPr>
          <w:rFonts w:ascii="Times New Roman" w:hAnsi="Times New Roman"/>
          <w:szCs w:val="22"/>
          <w:u w:val="single"/>
          <w:lang w:val="sk-SK"/>
        </w:rPr>
        <w:t>adresa výrobcu zodpovedného za uvoľnenie šarže</w:t>
      </w:r>
    </w:p>
    <w:p w:rsidR="000F14A8" w:rsidRPr="00E748FB" w:rsidRDefault="000F14A8" w:rsidP="003F61A4">
      <w:pPr>
        <w:spacing w:after="0" w:line="240" w:lineRule="auto"/>
        <w:rPr>
          <w:rFonts w:ascii="Times New Roman" w:hAnsi="Times New Roman"/>
          <w:szCs w:val="22"/>
          <w:lang w:val="sk-SK"/>
        </w:rPr>
      </w:pPr>
    </w:p>
    <w:p w:rsidR="00AE7497" w:rsidRPr="00E748FB" w:rsidRDefault="00AE7497" w:rsidP="00AE7497">
      <w:pPr>
        <w:keepNext/>
        <w:autoSpaceDE w:val="0"/>
        <w:autoSpaceDN w:val="0"/>
        <w:adjustRightInd w:val="0"/>
        <w:spacing w:after="0" w:line="240" w:lineRule="auto"/>
        <w:rPr>
          <w:rFonts w:ascii="Times New Roman" w:hAnsi="Times New Roman"/>
          <w:szCs w:val="22"/>
          <w:lang w:val="sk-SK"/>
        </w:rPr>
      </w:pPr>
      <w:r w:rsidRPr="00E748FB">
        <w:rPr>
          <w:rFonts w:ascii="Times New Roman" w:hAnsi="Times New Roman"/>
          <w:szCs w:val="22"/>
          <w:lang w:val="sk-SK"/>
        </w:rPr>
        <w:t>Chiesi Farmaceutici S.p.A.</w:t>
      </w:r>
    </w:p>
    <w:p w:rsidR="00AE7497" w:rsidRPr="00E748FB" w:rsidRDefault="00AE7497" w:rsidP="00AE7497">
      <w:pPr>
        <w:keepNext/>
        <w:autoSpaceDE w:val="0"/>
        <w:autoSpaceDN w:val="0"/>
        <w:adjustRightInd w:val="0"/>
        <w:spacing w:after="0" w:line="240" w:lineRule="auto"/>
        <w:rPr>
          <w:rFonts w:ascii="Times New Roman" w:hAnsi="Times New Roman"/>
          <w:szCs w:val="22"/>
          <w:lang w:val="sk-SK"/>
        </w:rPr>
      </w:pPr>
      <w:r w:rsidRPr="00E748FB">
        <w:rPr>
          <w:rFonts w:ascii="Times New Roman" w:hAnsi="Times New Roman"/>
          <w:szCs w:val="22"/>
          <w:lang w:val="sk-SK"/>
        </w:rPr>
        <w:t xml:space="preserve">Via </w:t>
      </w:r>
      <w:r>
        <w:rPr>
          <w:rFonts w:ascii="Times New Roman" w:hAnsi="Times New Roman"/>
          <w:szCs w:val="22"/>
          <w:lang w:val="sk-SK"/>
        </w:rPr>
        <w:t>San Leonardo 96</w:t>
      </w:r>
    </w:p>
    <w:p w:rsidR="00AE7497" w:rsidRPr="00E748FB" w:rsidRDefault="00AE7497" w:rsidP="00AE7497">
      <w:pPr>
        <w:keepNext/>
        <w:autoSpaceDE w:val="0"/>
        <w:autoSpaceDN w:val="0"/>
        <w:adjustRightInd w:val="0"/>
        <w:spacing w:after="0" w:line="240" w:lineRule="auto"/>
        <w:rPr>
          <w:rFonts w:ascii="Times New Roman" w:hAnsi="Times New Roman"/>
          <w:szCs w:val="22"/>
          <w:lang w:val="sk-SK"/>
        </w:rPr>
      </w:pPr>
      <w:r w:rsidRPr="00E748FB">
        <w:rPr>
          <w:rFonts w:ascii="Times New Roman" w:hAnsi="Times New Roman"/>
          <w:szCs w:val="22"/>
          <w:lang w:val="sk-SK"/>
        </w:rPr>
        <w:t>43122 Parma</w:t>
      </w:r>
    </w:p>
    <w:p w:rsidR="00AE7497" w:rsidRDefault="00AE7497" w:rsidP="00AE7497">
      <w:pPr>
        <w:tabs>
          <w:tab w:val="left" w:pos="0"/>
        </w:tabs>
        <w:spacing w:after="0" w:line="240" w:lineRule="auto"/>
        <w:rPr>
          <w:rFonts w:ascii="Times New Roman" w:hAnsi="Times New Roman"/>
          <w:szCs w:val="22"/>
          <w:lang w:val="sk-SK"/>
        </w:rPr>
      </w:pPr>
      <w:r w:rsidRPr="00E748FB">
        <w:rPr>
          <w:rFonts w:ascii="Times New Roman" w:hAnsi="Times New Roman"/>
          <w:szCs w:val="22"/>
          <w:lang w:val="sk-SK"/>
        </w:rPr>
        <w:t>Taliansko</w:t>
      </w:r>
    </w:p>
    <w:p w:rsidR="00AE7497" w:rsidRDefault="00AE7497" w:rsidP="00AE7497">
      <w:pPr>
        <w:tabs>
          <w:tab w:val="left" w:pos="0"/>
        </w:tabs>
        <w:spacing w:after="0" w:line="240" w:lineRule="auto"/>
        <w:rPr>
          <w:rFonts w:ascii="Times New Roman" w:hAnsi="Times New Roman"/>
          <w:szCs w:val="22"/>
          <w:lang w:val="sk-SK"/>
        </w:rPr>
      </w:pPr>
    </w:p>
    <w:p w:rsidR="000F14A8" w:rsidRPr="00E748FB" w:rsidRDefault="000F14A8" w:rsidP="003F61A4">
      <w:pPr>
        <w:spacing w:after="0" w:line="240" w:lineRule="auto"/>
        <w:rPr>
          <w:rFonts w:ascii="Times New Roman" w:hAnsi="Times New Roman"/>
          <w:szCs w:val="22"/>
          <w:lang w:val="sk-SK"/>
        </w:rPr>
      </w:pPr>
    </w:p>
    <w:p w:rsidR="00742B68" w:rsidRPr="00E748FB" w:rsidRDefault="00742B68" w:rsidP="003F61A4">
      <w:pPr>
        <w:pStyle w:val="TitleB"/>
      </w:pPr>
      <w:bookmarkStart w:id="1" w:name="OLE_LINK2"/>
      <w:r w:rsidRPr="00E748FB">
        <w:t>B.</w:t>
      </w:r>
      <w:r w:rsidRPr="00E748FB">
        <w:tab/>
        <w:t>PODMIENKY ALEBO OBMEDZENIA TÝKAJÚCE SA VÝDAJA A</w:t>
      </w:r>
      <w:r w:rsidR="00867FBE" w:rsidRPr="00E748FB">
        <w:t> </w:t>
      </w:r>
      <w:r w:rsidRPr="00E748FB">
        <w:t>POUŽITIA</w:t>
      </w:r>
    </w:p>
    <w:bookmarkEnd w:id="1"/>
    <w:p w:rsidR="000F14A8" w:rsidRPr="00E748FB" w:rsidRDefault="000F14A8" w:rsidP="003F61A4">
      <w:pPr>
        <w:spacing w:after="0" w:line="240" w:lineRule="auto"/>
        <w:rPr>
          <w:rFonts w:ascii="Times New Roman" w:hAnsi="Times New Roman"/>
          <w:szCs w:val="22"/>
          <w:lang w:val="sk-SK"/>
        </w:rPr>
      </w:pPr>
    </w:p>
    <w:p w:rsidR="00742B68" w:rsidRPr="00E748FB" w:rsidRDefault="00742B68" w:rsidP="003F61A4">
      <w:pPr>
        <w:numPr>
          <w:ilvl w:val="12"/>
          <w:numId w:val="0"/>
        </w:numPr>
        <w:spacing w:after="0" w:line="240" w:lineRule="auto"/>
        <w:rPr>
          <w:rFonts w:ascii="Times New Roman" w:hAnsi="Times New Roman"/>
          <w:szCs w:val="22"/>
          <w:lang w:val="sk-SK"/>
        </w:rPr>
      </w:pPr>
      <w:r w:rsidRPr="00E748FB">
        <w:rPr>
          <w:rFonts w:ascii="Times New Roman" w:hAnsi="Times New Roman"/>
          <w:szCs w:val="22"/>
          <w:lang w:val="sk-SK"/>
        </w:rPr>
        <w:t xml:space="preserve">Výdaj lieku je viazaný na lekársky predpis s obmedzením predpisovania (pozri </w:t>
      </w:r>
      <w:r w:rsidR="00867FBE" w:rsidRPr="00E748FB">
        <w:rPr>
          <w:rFonts w:ascii="Times New Roman" w:hAnsi="Times New Roman"/>
          <w:szCs w:val="22"/>
          <w:lang w:val="sk-SK"/>
        </w:rPr>
        <w:t>P</w:t>
      </w:r>
      <w:r w:rsidRPr="00E748FB">
        <w:rPr>
          <w:rFonts w:ascii="Times New Roman" w:hAnsi="Times New Roman"/>
          <w:szCs w:val="22"/>
          <w:lang w:val="sk-SK"/>
        </w:rPr>
        <w:t>rílohu I:</w:t>
      </w:r>
      <w:r w:rsidR="00DD30DE" w:rsidRPr="00E748FB">
        <w:rPr>
          <w:rFonts w:ascii="Times New Roman" w:hAnsi="Times New Roman"/>
          <w:szCs w:val="22"/>
          <w:lang w:val="sk-SK"/>
        </w:rPr>
        <w:t xml:space="preserve"> </w:t>
      </w:r>
      <w:r w:rsidRPr="00E748FB">
        <w:rPr>
          <w:rFonts w:ascii="Times New Roman" w:hAnsi="Times New Roman"/>
          <w:szCs w:val="22"/>
          <w:lang w:val="sk-SK"/>
        </w:rPr>
        <w:t>Súhrn charakteristických vlastností lieku, časť</w:t>
      </w:r>
      <w:r w:rsidR="00372AAF" w:rsidRPr="00E748FB">
        <w:rPr>
          <w:rFonts w:ascii="Times New Roman" w:hAnsi="Times New Roman"/>
          <w:szCs w:val="22"/>
          <w:lang w:val="sk-SK"/>
        </w:rPr>
        <w:t> </w:t>
      </w:r>
      <w:r w:rsidRPr="00E748FB">
        <w:rPr>
          <w:rFonts w:ascii="Times New Roman" w:hAnsi="Times New Roman"/>
          <w:szCs w:val="22"/>
          <w:lang w:val="sk-SK"/>
        </w:rPr>
        <w:t>4.2).</w:t>
      </w:r>
    </w:p>
    <w:p w:rsidR="000F14A8" w:rsidRPr="00E748FB" w:rsidRDefault="000F14A8" w:rsidP="003F61A4">
      <w:pPr>
        <w:numPr>
          <w:ilvl w:val="12"/>
          <w:numId w:val="0"/>
        </w:numPr>
        <w:spacing w:after="0" w:line="240" w:lineRule="auto"/>
        <w:rPr>
          <w:rFonts w:ascii="Times New Roman" w:hAnsi="Times New Roman"/>
          <w:szCs w:val="22"/>
          <w:lang w:val="sk-SK"/>
        </w:rPr>
      </w:pPr>
    </w:p>
    <w:p w:rsidR="000F14A8" w:rsidRPr="00E748FB" w:rsidRDefault="000F14A8" w:rsidP="003F61A4">
      <w:pPr>
        <w:numPr>
          <w:ilvl w:val="12"/>
          <w:numId w:val="0"/>
        </w:numPr>
        <w:spacing w:after="0" w:line="240" w:lineRule="auto"/>
        <w:rPr>
          <w:rFonts w:ascii="Times New Roman" w:hAnsi="Times New Roman"/>
          <w:szCs w:val="22"/>
          <w:lang w:val="sk-SK"/>
        </w:rPr>
      </w:pPr>
    </w:p>
    <w:p w:rsidR="00742B68" w:rsidRPr="00E748FB" w:rsidRDefault="00742B68" w:rsidP="003F61A4">
      <w:pPr>
        <w:pStyle w:val="TitleB"/>
      </w:pPr>
      <w:r w:rsidRPr="00E748FB">
        <w:t>C.</w:t>
      </w:r>
      <w:r w:rsidRPr="00E748FB">
        <w:tab/>
        <w:t>ĎALŠIE PODMIENKY A</w:t>
      </w:r>
      <w:r w:rsidR="00867FBE" w:rsidRPr="00E748FB">
        <w:t> </w:t>
      </w:r>
      <w:r w:rsidRPr="00E748FB">
        <w:t>POŽIADAVKY REGISTRÁCIE</w:t>
      </w:r>
    </w:p>
    <w:p w:rsidR="000F14A8" w:rsidRPr="00E748FB" w:rsidRDefault="000F14A8" w:rsidP="003F61A4">
      <w:pPr>
        <w:spacing w:after="0" w:line="240" w:lineRule="auto"/>
        <w:rPr>
          <w:rFonts w:ascii="Times New Roman" w:hAnsi="Times New Roman"/>
          <w:szCs w:val="22"/>
          <w:u w:val="single"/>
          <w:lang w:val="sk-SK"/>
        </w:rPr>
      </w:pPr>
    </w:p>
    <w:p w:rsidR="00742B68" w:rsidRPr="00E748FB" w:rsidRDefault="00742B68" w:rsidP="003F61A4">
      <w:pPr>
        <w:numPr>
          <w:ilvl w:val="0"/>
          <w:numId w:val="32"/>
        </w:numPr>
        <w:tabs>
          <w:tab w:val="left" w:pos="567"/>
        </w:tabs>
        <w:spacing w:after="0" w:line="240" w:lineRule="auto"/>
        <w:ind w:hanging="720"/>
        <w:rPr>
          <w:rFonts w:ascii="Times New Roman" w:hAnsi="Times New Roman"/>
          <w:b/>
          <w:szCs w:val="22"/>
          <w:lang w:val="sk-SK"/>
        </w:rPr>
      </w:pPr>
      <w:r w:rsidRPr="00E748FB">
        <w:rPr>
          <w:rFonts w:ascii="Times New Roman" w:hAnsi="Times New Roman"/>
          <w:b/>
          <w:szCs w:val="22"/>
          <w:lang w:val="sk-SK"/>
        </w:rPr>
        <w:t>Periodicky aktualizované správy o bezpečnosti</w:t>
      </w:r>
    </w:p>
    <w:p w:rsidR="000F14A8" w:rsidRPr="00E748FB" w:rsidRDefault="000F14A8" w:rsidP="003F61A4">
      <w:pPr>
        <w:tabs>
          <w:tab w:val="left" w:pos="0"/>
        </w:tabs>
        <w:spacing w:after="0" w:line="240" w:lineRule="auto"/>
        <w:rPr>
          <w:rFonts w:ascii="Times New Roman" w:hAnsi="Times New Roman"/>
          <w:szCs w:val="22"/>
          <w:lang w:val="sk-SK"/>
        </w:rPr>
      </w:pPr>
    </w:p>
    <w:p w:rsidR="00742B68" w:rsidRPr="00E748FB" w:rsidRDefault="00867FBE" w:rsidP="003F61A4">
      <w:pPr>
        <w:tabs>
          <w:tab w:val="left" w:pos="0"/>
        </w:tabs>
        <w:spacing w:after="0" w:line="240" w:lineRule="auto"/>
        <w:rPr>
          <w:rFonts w:ascii="Times New Roman" w:hAnsi="Times New Roman"/>
          <w:szCs w:val="22"/>
          <w:lang w:val="sk-SK"/>
        </w:rPr>
      </w:pPr>
      <w:r w:rsidRPr="00E748FB">
        <w:rPr>
          <w:rFonts w:ascii="Times New Roman" w:hAnsi="Times New Roman"/>
          <w:lang w:val="sk-SK"/>
        </w:rPr>
        <w:t>Požiadavky na predloženie periodicky aktualizovaných správ o bezpečnosti tohto lieku sú stanovené v zozname referenčných dátumov Únie (zoznam EURD) v súlade s článkom 107c ods. 7 smernice 2001/83/ES a </w:t>
      </w:r>
      <w:r w:rsidR="00FD7E28" w:rsidRPr="00E748FB">
        <w:rPr>
          <w:rFonts w:ascii="Times New Roman" w:hAnsi="Times New Roman"/>
          <w:lang w:val="sk-SK"/>
        </w:rPr>
        <w:t>všetkých následných aktualizácií uverejnených</w:t>
      </w:r>
      <w:r w:rsidRPr="00E748FB">
        <w:rPr>
          <w:rFonts w:ascii="Times New Roman" w:hAnsi="Times New Roman"/>
          <w:lang w:val="sk-SK"/>
        </w:rPr>
        <w:t xml:space="preserve"> na európskom internetovom portáli pre lieky.</w:t>
      </w:r>
    </w:p>
    <w:p w:rsidR="000F14A8" w:rsidRPr="00E748FB" w:rsidRDefault="000F14A8" w:rsidP="003F61A4">
      <w:pPr>
        <w:spacing w:after="0" w:line="240" w:lineRule="auto"/>
        <w:rPr>
          <w:rFonts w:ascii="Times New Roman" w:hAnsi="Times New Roman"/>
          <w:szCs w:val="22"/>
          <w:u w:val="single"/>
          <w:lang w:val="sk-SK"/>
        </w:rPr>
      </w:pPr>
    </w:p>
    <w:p w:rsidR="000F14A8" w:rsidRPr="00E748FB" w:rsidRDefault="000F14A8" w:rsidP="003F61A4">
      <w:pPr>
        <w:spacing w:after="0" w:line="240" w:lineRule="auto"/>
        <w:rPr>
          <w:rFonts w:ascii="Times New Roman" w:hAnsi="Times New Roman"/>
          <w:szCs w:val="22"/>
          <w:u w:val="single"/>
          <w:lang w:val="sk-SK"/>
        </w:rPr>
      </w:pPr>
    </w:p>
    <w:p w:rsidR="00742B68" w:rsidRPr="00E748FB" w:rsidRDefault="00742B68" w:rsidP="003F61A4">
      <w:pPr>
        <w:pStyle w:val="TitleB"/>
      </w:pPr>
      <w:r w:rsidRPr="00E748FB">
        <w:t>D.</w:t>
      </w:r>
      <w:r w:rsidRPr="00E748FB">
        <w:tab/>
        <w:t xml:space="preserve">PODMIENKY ALEBO OBMEDZENIA </w:t>
      </w:r>
      <w:r w:rsidR="002577D1" w:rsidRPr="00E748FB">
        <w:t>TÝKAJÚCE SA</w:t>
      </w:r>
      <w:r w:rsidRPr="00E748FB">
        <w:t xml:space="preserve"> BEZPEČNÉ</w:t>
      </w:r>
      <w:r w:rsidR="002577D1" w:rsidRPr="00E748FB">
        <w:t>HO</w:t>
      </w:r>
      <w:r w:rsidRPr="00E748FB">
        <w:t xml:space="preserve"> A</w:t>
      </w:r>
      <w:r w:rsidR="00867FBE" w:rsidRPr="00E748FB">
        <w:t> </w:t>
      </w:r>
      <w:r w:rsidRPr="00E748FB">
        <w:t>ÚČINNÉ</w:t>
      </w:r>
      <w:r w:rsidR="002577D1" w:rsidRPr="00E748FB">
        <w:t>HO</w:t>
      </w:r>
      <w:r w:rsidRPr="00E748FB">
        <w:t xml:space="preserve"> POUŽÍVANI</w:t>
      </w:r>
      <w:r w:rsidR="002577D1" w:rsidRPr="00E748FB">
        <w:t>A</w:t>
      </w:r>
      <w:r w:rsidRPr="00E748FB">
        <w:t xml:space="preserve"> LIEKU</w:t>
      </w:r>
    </w:p>
    <w:p w:rsidR="000F14A8" w:rsidRPr="00E748FB" w:rsidRDefault="000F14A8" w:rsidP="003F61A4">
      <w:pPr>
        <w:spacing w:after="0" w:line="240" w:lineRule="auto"/>
        <w:rPr>
          <w:rFonts w:ascii="Times New Roman" w:hAnsi="Times New Roman"/>
          <w:szCs w:val="22"/>
          <w:lang w:val="sk-SK"/>
        </w:rPr>
      </w:pPr>
    </w:p>
    <w:p w:rsidR="00742B68" w:rsidRPr="00E748FB" w:rsidRDefault="00742B68" w:rsidP="003F61A4">
      <w:pPr>
        <w:numPr>
          <w:ilvl w:val="0"/>
          <w:numId w:val="32"/>
        </w:numPr>
        <w:tabs>
          <w:tab w:val="left" w:pos="567"/>
        </w:tabs>
        <w:spacing w:after="0" w:line="240" w:lineRule="auto"/>
        <w:ind w:hanging="720"/>
        <w:rPr>
          <w:rFonts w:ascii="Times New Roman" w:hAnsi="Times New Roman"/>
          <w:b/>
          <w:szCs w:val="22"/>
          <w:lang w:val="sk-SK"/>
        </w:rPr>
      </w:pPr>
      <w:r w:rsidRPr="00E748FB">
        <w:rPr>
          <w:rFonts w:ascii="Times New Roman" w:hAnsi="Times New Roman"/>
          <w:b/>
          <w:szCs w:val="22"/>
          <w:lang w:val="sk-SK"/>
        </w:rPr>
        <w:t>Plán riadenia rizík (RMP)</w:t>
      </w:r>
    </w:p>
    <w:p w:rsidR="000F14A8" w:rsidRPr="00E748FB" w:rsidRDefault="000F14A8" w:rsidP="003F61A4">
      <w:pPr>
        <w:spacing w:after="0" w:line="240" w:lineRule="auto"/>
        <w:rPr>
          <w:rFonts w:ascii="Times New Roman" w:hAnsi="Times New Roman"/>
          <w:b/>
          <w:szCs w:val="22"/>
          <w:lang w:val="sk-SK"/>
        </w:rPr>
      </w:pPr>
    </w:p>
    <w:p w:rsidR="00742B68" w:rsidRPr="00E748FB" w:rsidRDefault="00742B68" w:rsidP="003F61A4">
      <w:pPr>
        <w:tabs>
          <w:tab w:val="left" w:pos="0"/>
        </w:tabs>
        <w:spacing w:after="0" w:line="240" w:lineRule="auto"/>
        <w:rPr>
          <w:rFonts w:ascii="Times New Roman" w:hAnsi="Times New Roman"/>
          <w:szCs w:val="22"/>
          <w:lang w:val="sk-SK"/>
        </w:rPr>
      </w:pPr>
      <w:r w:rsidRPr="00E748FB">
        <w:rPr>
          <w:rFonts w:ascii="Times New Roman" w:hAnsi="Times New Roman"/>
          <w:szCs w:val="22"/>
          <w:lang w:val="sk-SK"/>
        </w:rPr>
        <w:t>Držiteľ rozhodnutia o</w:t>
      </w:r>
      <w:r w:rsidR="00867FBE" w:rsidRPr="00E748FB">
        <w:rPr>
          <w:rFonts w:ascii="Times New Roman" w:hAnsi="Times New Roman"/>
          <w:szCs w:val="22"/>
          <w:lang w:val="sk-SK"/>
        </w:rPr>
        <w:t> </w:t>
      </w:r>
      <w:r w:rsidRPr="00E748FB">
        <w:rPr>
          <w:rFonts w:ascii="Times New Roman" w:hAnsi="Times New Roman"/>
          <w:szCs w:val="22"/>
          <w:lang w:val="sk-SK"/>
        </w:rPr>
        <w:t>registrácii vykoná požadované činnosti a</w:t>
      </w:r>
      <w:r w:rsidR="00867FBE" w:rsidRPr="00E748FB">
        <w:rPr>
          <w:rFonts w:ascii="Times New Roman" w:hAnsi="Times New Roman"/>
          <w:szCs w:val="22"/>
          <w:lang w:val="sk-SK"/>
        </w:rPr>
        <w:t> </w:t>
      </w:r>
      <w:r w:rsidRPr="00E748FB">
        <w:rPr>
          <w:rFonts w:ascii="Times New Roman" w:hAnsi="Times New Roman"/>
          <w:szCs w:val="22"/>
          <w:lang w:val="sk-SK"/>
        </w:rPr>
        <w:t>zásahy v</w:t>
      </w:r>
      <w:r w:rsidR="00867FBE" w:rsidRPr="00E748FB">
        <w:rPr>
          <w:rFonts w:ascii="Times New Roman" w:hAnsi="Times New Roman"/>
          <w:szCs w:val="22"/>
          <w:lang w:val="sk-SK"/>
        </w:rPr>
        <w:t> </w:t>
      </w:r>
      <w:r w:rsidRPr="00E748FB">
        <w:rPr>
          <w:rFonts w:ascii="Times New Roman" w:hAnsi="Times New Roman"/>
          <w:szCs w:val="22"/>
          <w:lang w:val="sk-SK"/>
        </w:rPr>
        <w:t>rámci dohľadu nad liekmi, ktoré sú podrobne opísané v</w:t>
      </w:r>
      <w:r w:rsidR="00867FBE" w:rsidRPr="00E748FB">
        <w:rPr>
          <w:rFonts w:ascii="Times New Roman" w:hAnsi="Times New Roman"/>
          <w:szCs w:val="22"/>
          <w:lang w:val="sk-SK"/>
        </w:rPr>
        <w:t> </w:t>
      </w:r>
      <w:r w:rsidRPr="00E748FB">
        <w:rPr>
          <w:rFonts w:ascii="Times New Roman" w:hAnsi="Times New Roman"/>
          <w:szCs w:val="22"/>
          <w:lang w:val="sk-SK"/>
        </w:rPr>
        <w:t>odsúhlasenom RMP predloženom v</w:t>
      </w:r>
      <w:r w:rsidR="00867FBE" w:rsidRPr="00E748FB">
        <w:rPr>
          <w:rFonts w:ascii="Times New Roman" w:hAnsi="Times New Roman"/>
          <w:szCs w:val="22"/>
          <w:lang w:val="sk-SK"/>
        </w:rPr>
        <w:t> </w:t>
      </w:r>
      <w:r w:rsidRPr="00E748FB">
        <w:rPr>
          <w:rFonts w:ascii="Times New Roman" w:hAnsi="Times New Roman"/>
          <w:szCs w:val="22"/>
          <w:lang w:val="sk-SK"/>
        </w:rPr>
        <w:t>module 1.8.2 registračnej dokumentácie a</w:t>
      </w:r>
      <w:r w:rsidR="00867FBE" w:rsidRPr="00E748FB">
        <w:rPr>
          <w:rFonts w:ascii="Times New Roman" w:hAnsi="Times New Roman"/>
          <w:szCs w:val="22"/>
          <w:lang w:val="sk-SK"/>
        </w:rPr>
        <w:t> </w:t>
      </w:r>
      <w:r w:rsidRPr="00E748FB">
        <w:rPr>
          <w:rFonts w:ascii="Times New Roman" w:hAnsi="Times New Roman"/>
          <w:szCs w:val="22"/>
          <w:lang w:val="sk-SK"/>
        </w:rPr>
        <w:t>v</w:t>
      </w:r>
      <w:r w:rsidR="00867FBE" w:rsidRPr="00E748FB">
        <w:rPr>
          <w:rFonts w:ascii="Times New Roman" w:hAnsi="Times New Roman"/>
          <w:szCs w:val="22"/>
          <w:lang w:val="sk-SK"/>
        </w:rPr>
        <w:t>o</w:t>
      </w:r>
      <w:r w:rsidRPr="00E748FB">
        <w:rPr>
          <w:rFonts w:ascii="Times New Roman" w:hAnsi="Times New Roman"/>
          <w:szCs w:val="22"/>
          <w:lang w:val="sk-SK"/>
        </w:rPr>
        <w:t xml:space="preserve"> všetkých ďalších </w:t>
      </w:r>
      <w:r w:rsidR="00867FBE" w:rsidRPr="00E748FB">
        <w:rPr>
          <w:rFonts w:ascii="Times New Roman" w:hAnsi="Times New Roman"/>
          <w:szCs w:val="22"/>
          <w:lang w:val="sk-SK"/>
        </w:rPr>
        <w:t xml:space="preserve">odsúhlasených </w:t>
      </w:r>
      <w:r w:rsidRPr="00E748FB">
        <w:rPr>
          <w:rFonts w:ascii="Times New Roman" w:hAnsi="Times New Roman"/>
          <w:szCs w:val="22"/>
          <w:lang w:val="sk-SK"/>
        </w:rPr>
        <w:t>aktualizáci</w:t>
      </w:r>
      <w:r w:rsidR="00867FBE" w:rsidRPr="00E748FB">
        <w:rPr>
          <w:rFonts w:ascii="Times New Roman" w:hAnsi="Times New Roman"/>
          <w:szCs w:val="22"/>
          <w:lang w:val="sk-SK"/>
        </w:rPr>
        <w:t>ách</w:t>
      </w:r>
      <w:r w:rsidRPr="00E748FB">
        <w:rPr>
          <w:rFonts w:ascii="Times New Roman" w:hAnsi="Times New Roman"/>
          <w:szCs w:val="22"/>
          <w:lang w:val="sk-SK"/>
        </w:rPr>
        <w:t xml:space="preserve"> </w:t>
      </w:r>
      <w:r w:rsidR="00867FBE" w:rsidRPr="00E748FB">
        <w:rPr>
          <w:rFonts w:ascii="Times New Roman" w:hAnsi="Times New Roman"/>
          <w:szCs w:val="22"/>
          <w:lang w:val="sk-SK"/>
        </w:rPr>
        <w:t>RMP</w:t>
      </w:r>
      <w:r w:rsidRPr="00E748FB">
        <w:rPr>
          <w:rFonts w:ascii="Times New Roman" w:hAnsi="Times New Roman"/>
          <w:szCs w:val="22"/>
          <w:lang w:val="sk-SK"/>
        </w:rPr>
        <w:t>.</w:t>
      </w:r>
    </w:p>
    <w:p w:rsidR="000F14A8" w:rsidRPr="00E748FB" w:rsidRDefault="000F14A8" w:rsidP="003F61A4">
      <w:pPr>
        <w:spacing w:after="0" w:line="240" w:lineRule="auto"/>
        <w:rPr>
          <w:rFonts w:ascii="Times New Roman" w:hAnsi="Times New Roman"/>
          <w:szCs w:val="22"/>
          <w:lang w:val="sk-SK"/>
        </w:rPr>
      </w:pPr>
    </w:p>
    <w:p w:rsidR="00742B68" w:rsidRPr="00E748FB" w:rsidRDefault="00742B68" w:rsidP="003F61A4">
      <w:pPr>
        <w:spacing w:after="0" w:line="240" w:lineRule="auto"/>
        <w:rPr>
          <w:rFonts w:ascii="Times New Roman" w:hAnsi="Times New Roman"/>
          <w:szCs w:val="22"/>
          <w:lang w:val="sk-SK"/>
        </w:rPr>
      </w:pPr>
      <w:r w:rsidRPr="00E748FB">
        <w:rPr>
          <w:rFonts w:ascii="Times New Roman" w:hAnsi="Times New Roman"/>
          <w:szCs w:val="22"/>
          <w:lang w:val="sk-SK"/>
        </w:rPr>
        <w:t>Aktualizovaný RMP je potrebné predložiť:</w:t>
      </w:r>
    </w:p>
    <w:p w:rsidR="00742B68" w:rsidRPr="00E748FB" w:rsidRDefault="00742B68" w:rsidP="003F61A4">
      <w:pPr>
        <w:numPr>
          <w:ilvl w:val="0"/>
          <w:numId w:val="31"/>
        </w:numPr>
        <w:tabs>
          <w:tab w:val="left" w:pos="567"/>
        </w:tabs>
        <w:spacing w:after="0" w:line="240" w:lineRule="auto"/>
        <w:rPr>
          <w:rFonts w:ascii="Times New Roman" w:hAnsi="Times New Roman"/>
          <w:szCs w:val="22"/>
          <w:lang w:val="sk-SK"/>
        </w:rPr>
      </w:pPr>
      <w:r w:rsidRPr="00E748FB">
        <w:rPr>
          <w:rFonts w:ascii="Times New Roman" w:hAnsi="Times New Roman"/>
          <w:szCs w:val="22"/>
          <w:lang w:val="sk-SK"/>
        </w:rPr>
        <w:t>na žiadosť Európskej agentúry pre lieky,</w:t>
      </w:r>
    </w:p>
    <w:p w:rsidR="00742B68" w:rsidRPr="00E748FB" w:rsidRDefault="00742B68" w:rsidP="003F61A4">
      <w:pPr>
        <w:numPr>
          <w:ilvl w:val="0"/>
          <w:numId w:val="31"/>
        </w:numPr>
        <w:tabs>
          <w:tab w:val="clear" w:pos="720"/>
        </w:tabs>
        <w:spacing w:after="0" w:line="240" w:lineRule="auto"/>
        <w:ind w:left="567" w:hanging="207"/>
        <w:rPr>
          <w:rFonts w:ascii="Times New Roman" w:hAnsi="Times New Roman"/>
          <w:szCs w:val="22"/>
          <w:lang w:val="sk-SK"/>
        </w:rPr>
      </w:pPr>
      <w:r w:rsidRPr="00E748FB">
        <w:rPr>
          <w:rFonts w:ascii="Times New Roman" w:hAnsi="Times New Roman"/>
          <w:szCs w:val="22"/>
          <w:lang w:val="sk-SK"/>
        </w:rPr>
        <w:t>vždy v</w:t>
      </w:r>
      <w:r w:rsidR="00867FBE" w:rsidRPr="00E748FB">
        <w:rPr>
          <w:rFonts w:ascii="Times New Roman" w:hAnsi="Times New Roman"/>
          <w:szCs w:val="22"/>
          <w:lang w:val="sk-SK"/>
        </w:rPr>
        <w:t> </w:t>
      </w:r>
      <w:r w:rsidRPr="00E748FB">
        <w:rPr>
          <w:rFonts w:ascii="Times New Roman" w:hAnsi="Times New Roman"/>
          <w:szCs w:val="22"/>
          <w:lang w:val="sk-SK"/>
        </w:rPr>
        <w:t>prípade zmeny systému riadenia rizík, predovšetkým v</w:t>
      </w:r>
      <w:r w:rsidR="00867FBE" w:rsidRPr="00E748FB">
        <w:rPr>
          <w:rFonts w:ascii="Times New Roman" w:hAnsi="Times New Roman"/>
          <w:szCs w:val="22"/>
          <w:lang w:val="sk-SK"/>
        </w:rPr>
        <w:t> </w:t>
      </w:r>
      <w:r w:rsidRPr="00E748FB">
        <w:rPr>
          <w:rFonts w:ascii="Times New Roman" w:hAnsi="Times New Roman"/>
          <w:szCs w:val="22"/>
          <w:lang w:val="sk-SK"/>
        </w:rPr>
        <w:t>dôsledku získania nových informácií, ktoré môžu viesť k</w:t>
      </w:r>
      <w:r w:rsidR="00867FBE" w:rsidRPr="00E748FB">
        <w:rPr>
          <w:rFonts w:ascii="Times New Roman" w:hAnsi="Times New Roman"/>
          <w:szCs w:val="22"/>
          <w:lang w:val="sk-SK"/>
        </w:rPr>
        <w:t> </w:t>
      </w:r>
      <w:r w:rsidRPr="00E748FB">
        <w:rPr>
          <w:rFonts w:ascii="Times New Roman" w:hAnsi="Times New Roman"/>
          <w:szCs w:val="22"/>
          <w:lang w:val="sk-SK"/>
        </w:rPr>
        <w:t>výraznej zmene pomeru prínosu a</w:t>
      </w:r>
      <w:r w:rsidR="00867FBE" w:rsidRPr="00E748FB">
        <w:rPr>
          <w:rFonts w:ascii="Times New Roman" w:hAnsi="Times New Roman"/>
          <w:szCs w:val="22"/>
          <w:lang w:val="sk-SK"/>
        </w:rPr>
        <w:t> </w:t>
      </w:r>
      <w:r w:rsidRPr="00E748FB">
        <w:rPr>
          <w:rFonts w:ascii="Times New Roman" w:hAnsi="Times New Roman"/>
          <w:szCs w:val="22"/>
          <w:lang w:val="sk-SK"/>
        </w:rPr>
        <w:t>rizika, alebo v</w:t>
      </w:r>
      <w:r w:rsidR="00867FBE" w:rsidRPr="00E748FB">
        <w:rPr>
          <w:rFonts w:ascii="Times New Roman" w:hAnsi="Times New Roman"/>
          <w:szCs w:val="22"/>
          <w:lang w:val="sk-SK"/>
        </w:rPr>
        <w:t> </w:t>
      </w:r>
      <w:r w:rsidRPr="00E748FB">
        <w:rPr>
          <w:rFonts w:ascii="Times New Roman" w:hAnsi="Times New Roman"/>
          <w:szCs w:val="22"/>
          <w:lang w:val="sk-SK"/>
        </w:rPr>
        <w:t>dôsledku dosiahnutia dôležitého medzníka (v</w:t>
      </w:r>
      <w:r w:rsidR="00867FBE" w:rsidRPr="00E748FB">
        <w:rPr>
          <w:rFonts w:ascii="Times New Roman" w:hAnsi="Times New Roman"/>
          <w:szCs w:val="22"/>
          <w:lang w:val="sk-SK"/>
        </w:rPr>
        <w:t> </w:t>
      </w:r>
      <w:r w:rsidRPr="00E748FB">
        <w:rPr>
          <w:rFonts w:ascii="Times New Roman" w:hAnsi="Times New Roman"/>
          <w:szCs w:val="22"/>
          <w:lang w:val="sk-SK"/>
        </w:rPr>
        <w:t>rámci dohľadu nad liekmi alebo minimalizácie rizika).</w:t>
      </w:r>
    </w:p>
    <w:p w:rsidR="000F14A8" w:rsidRPr="00E748FB" w:rsidRDefault="000F14A8" w:rsidP="003F61A4">
      <w:pPr>
        <w:spacing w:after="0" w:line="240" w:lineRule="auto"/>
        <w:rPr>
          <w:rFonts w:ascii="Times New Roman" w:hAnsi="Times New Roman"/>
          <w:szCs w:val="22"/>
          <w:lang w:val="sk-SK"/>
        </w:rPr>
      </w:pPr>
    </w:p>
    <w:p w:rsidR="00742B68" w:rsidRPr="00E748FB" w:rsidRDefault="00742B68" w:rsidP="003F61A4">
      <w:pPr>
        <w:numPr>
          <w:ilvl w:val="0"/>
          <w:numId w:val="32"/>
        </w:numPr>
        <w:tabs>
          <w:tab w:val="left" w:pos="567"/>
        </w:tabs>
        <w:spacing w:after="0" w:line="240" w:lineRule="auto"/>
        <w:ind w:hanging="720"/>
        <w:rPr>
          <w:rFonts w:ascii="Times New Roman" w:hAnsi="Times New Roman"/>
          <w:szCs w:val="22"/>
          <w:lang w:val="sk-SK"/>
        </w:rPr>
      </w:pPr>
      <w:r w:rsidRPr="00E748FB">
        <w:rPr>
          <w:rFonts w:ascii="Times New Roman" w:hAnsi="Times New Roman"/>
          <w:b/>
          <w:szCs w:val="22"/>
          <w:lang w:val="sk-SK"/>
        </w:rPr>
        <w:t>Dodatočné opatrenia na minimalizáciu rizika</w:t>
      </w:r>
    </w:p>
    <w:p w:rsidR="000F14A8" w:rsidRPr="00E748FB" w:rsidRDefault="000F14A8" w:rsidP="00074B21">
      <w:pPr>
        <w:tabs>
          <w:tab w:val="left" w:pos="567"/>
        </w:tabs>
        <w:spacing w:after="0" w:line="240" w:lineRule="auto"/>
        <w:ind w:left="567"/>
        <w:rPr>
          <w:rFonts w:ascii="Times New Roman" w:hAnsi="Times New Roman"/>
          <w:b/>
          <w:szCs w:val="22"/>
          <w:highlight w:val="yellow"/>
          <w:lang w:val="sk-SK"/>
        </w:rPr>
      </w:pPr>
    </w:p>
    <w:p w:rsidR="00742B68" w:rsidRPr="00E748FB" w:rsidRDefault="00742B68" w:rsidP="00074B21">
      <w:pPr>
        <w:tabs>
          <w:tab w:val="left" w:pos="567"/>
        </w:tabs>
        <w:spacing w:after="0" w:line="240" w:lineRule="auto"/>
        <w:ind w:left="567"/>
        <w:rPr>
          <w:rFonts w:ascii="Times New Roman" w:hAnsi="Times New Roman"/>
          <w:szCs w:val="22"/>
          <w:lang w:val="sk-SK"/>
        </w:rPr>
      </w:pPr>
      <w:r w:rsidRPr="00E748FB">
        <w:rPr>
          <w:rFonts w:ascii="Times New Roman" w:hAnsi="Times New Roman"/>
          <w:color w:val="000000"/>
          <w:szCs w:val="22"/>
          <w:lang w:val="sk-SK"/>
        </w:rPr>
        <w:t xml:space="preserve">Pred uvedením na trh držiteľ rozhodnutia o registrácii poskytne </w:t>
      </w:r>
      <w:r w:rsidRPr="00E748FB">
        <w:rPr>
          <w:rFonts w:ascii="Times New Roman" w:hAnsi="Times New Roman"/>
          <w:szCs w:val="22"/>
          <w:lang w:val="sk-SK"/>
        </w:rPr>
        <w:t xml:space="preserve">vzdelávací balíček </w:t>
      </w:r>
      <w:r w:rsidRPr="00E748FB">
        <w:rPr>
          <w:rFonts w:ascii="Times New Roman" w:hAnsi="Times New Roman"/>
          <w:color w:val="000000"/>
          <w:szCs w:val="22"/>
          <w:lang w:val="sk-SK"/>
        </w:rPr>
        <w:t xml:space="preserve">určený všetkým lekárom, o ktorých sa predpokladá, že budú predpisovať liek </w:t>
      </w:r>
      <w:r w:rsidR="00AC4E05" w:rsidRPr="00E748FB">
        <w:rPr>
          <w:rFonts w:ascii="Times New Roman" w:hAnsi="Times New Roman"/>
          <w:color w:val="000000"/>
          <w:szCs w:val="22"/>
          <w:lang w:val="sk-SK"/>
        </w:rPr>
        <w:t>PROCYSBI</w:t>
      </w:r>
      <w:r w:rsidRPr="00E748FB">
        <w:rPr>
          <w:rFonts w:ascii="Times New Roman" w:hAnsi="Times New Roman"/>
          <w:color w:val="000000"/>
          <w:szCs w:val="22"/>
          <w:lang w:val="sk-SK"/>
        </w:rPr>
        <w:t>.</w:t>
      </w:r>
    </w:p>
    <w:p w:rsidR="000F14A8" w:rsidRPr="00E748FB" w:rsidRDefault="000F14A8" w:rsidP="00074B21">
      <w:pPr>
        <w:tabs>
          <w:tab w:val="left" w:pos="567"/>
        </w:tabs>
        <w:spacing w:after="0" w:line="240" w:lineRule="auto"/>
        <w:ind w:left="567"/>
        <w:rPr>
          <w:rFonts w:ascii="Times New Roman" w:hAnsi="Times New Roman"/>
          <w:szCs w:val="22"/>
          <w:lang w:val="sk-SK"/>
        </w:rPr>
      </w:pPr>
    </w:p>
    <w:p w:rsidR="00742B68" w:rsidRPr="00E748FB" w:rsidRDefault="00742B68" w:rsidP="00074B21">
      <w:pPr>
        <w:tabs>
          <w:tab w:val="left" w:pos="567"/>
        </w:tabs>
        <w:spacing w:after="0" w:line="240" w:lineRule="auto"/>
        <w:ind w:left="567"/>
        <w:rPr>
          <w:rFonts w:ascii="Times New Roman" w:hAnsi="Times New Roman"/>
          <w:szCs w:val="22"/>
          <w:lang w:val="sk-SK"/>
        </w:rPr>
      </w:pPr>
      <w:r w:rsidRPr="00E748FB">
        <w:rPr>
          <w:rFonts w:ascii="Times New Roman" w:hAnsi="Times New Roman"/>
          <w:szCs w:val="22"/>
          <w:lang w:val="sk-SK"/>
        </w:rPr>
        <w:t xml:space="preserve">Tento vzdelávací balíček </w:t>
      </w:r>
      <w:r w:rsidR="00F8101A" w:rsidRPr="00E748FB">
        <w:rPr>
          <w:rFonts w:ascii="Times New Roman" w:hAnsi="Times New Roman"/>
          <w:szCs w:val="22"/>
          <w:lang w:val="sk-SK"/>
        </w:rPr>
        <w:t>slúži</w:t>
      </w:r>
      <w:r w:rsidRPr="00E748FB">
        <w:rPr>
          <w:rFonts w:ascii="Times New Roman" w:hAnsi="Times New Roman"/>
          <w:szCs w:val="22"/>
          <w:lang w:val="sk-SK"/>
        </w:rPr>
        <w:t xml:space="preserve"> na zvýšenie informovanosti o dôležitých zistených a potenciálnych rizikách, ako aj </w:t>
      </w:r>
      <w:r w:rsidR="00854344" w:rsidRPr="00E748FB">
        <w:rPr>
          <w:rFonts w:ascii="Times New Roman" w:hAnsi="Times New Roman"/>
          <w:szCs w:val="22"/>
          <w:lang w:val="sk-SK"/>
        </w:rPr>
        <w:t xml:space="preserve">o </w:t>
      </w:r>
      <w:r w:rsidRPr="00E748FB">
        <w:rPr>
          <w:rFonts w:ascii="Times New Roman" w:hAnsi="Times New Roman"/>
          <w:szCs w:val="22"/>
          <w:lang w:val="sk-SK"/>
        </w:rPr>
        <w:t>vhodnom výbere pacientov, potrebe titr</w:t>
      </w:r>
      <w:r w:rsidR="00F8101A" w:rsidRPr="00E748FB">
        <w:rPr>
          <w:rFonts w:ascii="Times New Roman" w:hAnsi="Times New Roman"/>
          <w:szCs w:val="22"/>
          <w:lang w:val="sk-SK"/>
        </w:rPr>
        <w:t>ácie</w:t>
      </w:r>
      <w:r w:rsidRPr="00E748FB">
        <w:rPr>
          <w:rFonts w:ascii="Times New Roman" w:hAnsi="Times New Roman"/>
          <w:szCs w:val="22"/>
          <w:lang w:val="sk-SK"/>
        </w:rPr>
        <w:t xml:space="preserve"> dávk</w:t>
      </w:r>
      <w:r w:rsidR="00F8101A" w:rsidRPr="00E748FB">
        <w:rPr>
          <w:rFonts w:ascii="Times New Roman" w:hAnsi="Times New Roman"/>
          <w:szCs w:val="22"/>
          <w:lang w:val="sk-SK"/>
        </w:rPr>
        <w:t>y</w:t>
      </w:r>
      <w:r w:rsidRPr="00E748FB">
        <w:rPr>
          <w:rFonts w:ascii="Times New Roman" w:hAnsi="Times New Roman"/>
          <w:szCs w:val="22"/>
          <w:lang w:val="sk-SK"/>
        </w:rPr>
        <w:t xml:space="preserve"> a monitorovania pacientov. </w:t>
      </w:r>
    </w:p>
    <w:p w:rsidR="000F14A8" w:rsidRPr="00E748FB" w:rsidRDefault="000F14A8" w:rsidP="00074B21">
      <w:pPr>
        <w:tabs>
          <w:tab w:val="left" w:pos="567"/>
        </w:tabs>
        <w:spacing w:after="0" w:line="240" w:lineRule="auto"/>
        <w:ind w:left="567"/>
        <w:rPr>
          <w:rFonts w:ascii="Times New Roman" w:hAnsi="Times New Roman"/>
          <w:szCs w:val="22"/>
          <w:lang w:val="sk-SK"/>
        </w:rPr>
      </w:pPr>
    </w:p>
    <w:p w:rsidR="00742B68" w:rsidRPr="00E748FB" w:rsidRDefault="00742B68" w:rsidP="00074B21">
      <w:pPr>
        <w:tabs>
          <w:tab w:val="left" w:pos="567"/>
        </w:tabs>
        <w:spacing w:after="0" w:line="240" w:lineRule="auto"/>
        <w:ind w:left="567"/>
        <w:rPr>
          <w:rFonts w:ascii="Times New Roman" w:hAnsi="Times New Roman"/>
          <w:szCs w:val="22"/>
          <w:lang w:val="sk-SK"/>
        </w:rPr>
      </w:pPr>
      <w:r w:rsidRPr="00E748FB">
        <w:rPr>
          <w:rFonts w:ascii="Times New Roman" w:hAnsi="Times New Roman"/>
          <w:szCs w:val="22"/>
          <w:lang w:val="sk-SK"/>
        </w:rPr>
        <w:t xml:space="preserve">Vzdelávací balíček pre lekárov </w:t>
      </w:r>
      <w:r w:rsidR="00F8101A" w:rsidRPr="00E748FB">
        <w:rPr>
          <w:rFonts w:ascii="Times New Roman" w:hAnsi="Times New Roman"/>
          <w:szCs w:val="22"/>
          <w:lang w:val="sk-SK"/>
        </w:rPr>
        <w:t>má</w:t>
      </w:r>
      <w:r w:rsidRPr="00E748FB">
        <w:rPr>
          <w:rFonts w:ascii="Times New Roman" w:hAnsi="Times New Roman"/>
          <w:szCs w:val="22"/>
          <w:lang w:val="sk-SK"/>
        </w:rPr>
        <w:t xml:space="preserve"> obsahovať bezpečnostn</w:t>
      </w:r>
      <w:r w:rsidR="00F8101A" w:rsidRPr="00E748FB">
        <w:rPr>
          <w:rFonts w:ascii="Times New Roman" w:hAnsi="Times New Roman"/>
          <w:szCs w:val="22"/>
          <w:lang w:val="sk-SK"/>
        </w:rPr>
        <w:t>ý zoznam</w:t>
      </w:r>
      <w:r w:rsidRPr="00E748FB">
        <w:rPr>
          <w:rFonts w:ascii="Times New Roman" w:hAnsi="Times New Roman"/>
          <w:szCs w:val="22"/>
          <w:lang w:val="sk-SK"/>
        </w:rPr>
        <w:t xml:space="preserve">, súhrn charakteristických vlastností lieku a písomnú informáciu pre </w:t>
      </w:r>
      <w:r w:rsidR="00D81239" w:rsidRPr="00E748FB">
        <w:rPr>
          <w:rFonts w:ascii="Times New Roman" w:hAnsi="Times New Roman"/>
          <w:szCs w:val="22"/>
          <w:lang w:val="sk-SK"/>
        </w:rPr>
        <w:t>používateľa</w:t>
      </w:r>
      <w:r w:rsidRPr="00E748FB">
        <w:rPr>
          <w:rFonts w:ascii="Times New Roman" w:hAnsi="Times New Roman"/>
          <w:szCs w:val="22"/>
          <w:lang w:val="sk-SK"/>
        </w:rPr>
        <w:t>.</w:t>
      </w:r>
    </w:p>
    <w:p w:rsidR="000F14A8" w:rsidRPr="00E748FB" w:rsidRDefault="000F14A8" w:rsidP="00074B21">
      <w:pPr>
        <w:tabs>
          <w:tab w:val="left" w:pos="567"/>
        </w:tabs>
        <w:spacing w:after="0" w:line="240" w:lineRule="auto"/>
        <w:ind w:left="567"/>
        <w:rPr>
          <w:rFonts w:ascii="Times New Roman" w:hAnsi="Times New Roman"/>
          <w:szCs w:val="22"/>
          <w:lang w:val="sk-SK"/>
        </w:rPr>
      </w:pPr>
    </w:p>
    <w:p w:rsidR="00742B68" w:rsidRPr="00E748FB" w:rsidRDefault="00742B68" w:rsidP="00074B21">
      <w:pPr>
        <w:keepNext/>
        <w:tabs>
          <w:tab w:val="left" w:pos="567"/>
        </w:tabs>
        <w:spacing w:after="0" w:line="240" w:lineRule="auto"/>
        <w:ind w:left="567"/>
        <w:rPr>
          <w:rFonts w:ascii="Times New Roman" w:hAnsi="Times New Roman"/>
          <w:szCs w:val="22"/>
          <w:lang w:val="sk-SK"/>
        </w:rPr>
      </w:pPr>
      <w:r w:rsidRPr="00E748FB">
        <w:rPr>
          <w:rFonts w:ascii="Times New Roman" w:hAnsi="Times New Roman"/>
          <w:szCs w:val="22"/>
          <w:lang w:val="sk-SK"/>
        </w:rPr>
        <w:t>Bezpečnostn</w:t>
      </w:r>
      <w:r w:rsidR="00F8101A" w:rsidRPr="00E748FB">
        <w:rPr>
          <w:rFonts w:ascii="Times New Roman" w:hAnsi="Times New Roman"/>
          <w:szCs w:val="22"/>
          <w:lang w:val="sk-SK"/>
        </w:rPr>
        <w:t>ý zoznam</w:t>
      </w:r>
      <w:r w:rsidRPr="00E748FB">
        <w:rPr>
          <w:rFonts w:ascii="Times New Roman" w:hAnsi="Times New Roman"/>
          <w:szCs w:val="22"/>
          <w:lang w:val="sk-SK"/>
        </w:rPr>
        <w:t xml:space="preserve"> by mal zdôrazniť:</w:t>
      </w:r>
    </w:p>
    <w:p w:rsidR="00C27F29" w:rsidRPr="00E748FB" w:rsidRDefault="00C27F29" w:rsidP="003F61A4">
      <w:pPr>
        <w:keepNext/>
        <w:numPr>
          <w:ilvl w:val="0"/>
          <w:numId w:val="33"/>
        </w:numPr>
        <w:tabs>
          <w:tab w:val="left" w:pos="567"/>
        </w:tabs>
        <w:spacing w:after="0" w:line="240" w:lineRule="auto"/>
        <w:ind w:left="1134" w:hanging="425"/>
        <w:rPr>
          <w:rFonts w:ascii="Times New Roman" w:hAnsi="Times New Roman"/>
          <w:szCs w:val="22"/>
          <w:lang w:val="sk-SK"/>
        </w:rPr>
      </w:pPr>
      <w:r w:rsidRPr="00E748FB">
        <w:rPr>
          <w:rFonts w:ascii="Times New Roman" w:hAnsi="Times New Roman"/>
          <w:szCs w:val="22"/>
          <w:lang w:val="sk-SK"/>
        </w:rPr>
        <w:t>Riziko teratogenity a príslušné odporúčanie týkajúce sa minimalizácie rizika:</w:t>
      </w:r>
    </w:p>
    <w:p w:rsidR="00C27F29" w:rsidRPr="00E748FB" w:rsidRDefault="00243779" w:rsidP="003F61A4">
      <w:pPr>
        <w:numPr>
          <w:ilvl w:val="2"/>
          <w:numId w:val="33"/>
        </w:numPr>
        <w:tabs>
          <w:tab w:val="left" w:pos="567"/>
        </w:tabs>
        <w:spacing w:after="0" w:line="240" w:lineRule="auto"/>
        <w:ind w:left="1418" w:hanging="284"/>
        <w:rPr>
          <w:rFonts w:ascii="Times New Roman" w:hAnsi="Times New Roman"/>
          <w:szCs w:val="22"/>
          <w:lang w:val="sk-SK"/>
        </w:rPr>
      </w:pPr>
      <w:r w:rsidRPr="00E748FB">
        <w:rPr>
          <w:rFonts w:ascii="Times New Roman" w:hAnsi="Times New Roman"/>
          <w:szCs w:val="22"/>
          <w:lang w:val="sk-SK"/>
        </w:rPr>
        <w:t xml:space="preserve">ženy </w:t>
      </w:r>
      <w:r w:rsidR="00C27F29" w:rsidRPr="00E748FB">
        <w:rPr>
          <w:rFonts w:ascii="Times New Roman" w:hAnsi="Times New Roman"/>
          <w:szCs w:val="22"/>
          <w:lang w:val="sk-SK"/>
        </w:rPr>
        <w:t>vo fertilnom veku m</w:t>
      </w:r>
      <w:r w:rsidR="00CB65D4" w:rsidRPr="00E748FB">
        <w:rPr>
          <w:rFonts w:ascii="Times New Roman" w:hAnsi="Times New Roman"/>
          <w:szCs w:val="22"/>
          <w:lang w:val="sk-SK"/>
        </w:rPr>
        <w:t>ajú</w:t>
      </w:r>
      <w:r w:rsidR="00C27F29" w:rsidRPr="00E748FB">
        <w:rPr>
          <w:rFonts w:ascii="Times New Roman" w:hAnsi="Times New Roman"/>
          <w:szCs w:val="22"/>
          <w:lang w:val="sk-SK"/>
        </w:rPr>
        <w:t xml:space="preserve"> byť informované o riziku teratogenity;</w:t>
      </w:r>
    </w:p>
    <w:p w:rsidR="00C27F29" w:rsidRPr="00E748FB" w:rsidRDefault="00243779" w:rsidP="003F61A4">
      <w:pPr>
        <w:numPr>
          <w:ilvl w:val="2"/>
          <w:numId w:val="33"/>
        </w:numPr>
        <w:tabs>
          <w:tab w:val="left" w:pos="567"/>
        </w:tabs>
        <w:spacing w:after="0" w:line="240" w:lineRule="auto"/>
        <w:ind w:left="1418" w:hanging="284"/>
        <w:rPr>
          <w:rFonts w:ascii="Times New Roman" w:hAnsi="Times New Roman"/>
          <w:szCs w:val="22"/>
          <w:lang w:val="sk-SK"/>
        </w:rPr>
      </w:pPr>
      <w:r w:rsidRPr="00E748FB">
        <w:rPr>
          <w:rFonts w:ascii="Times New Roman" w:hAnsi="Times New Roman"/>
          <w:szCs w:val="22"/>
          <w:lang w:val="sk-SK"/>
        </w:rPr>
        <w:t>u</w:t>
      </w:r>
      <w:r w:rsidR="00C27F29" w:rsidRPr="00E748FB">
        <w:rPr>
          <w:rFonts w:ascii="Times New Roman" w:hAnsi="Times New Roman"/>
          <w:szCs w:val="22"/>
          <w:lang w:val="sk-SK"/>
        </w:rPr>
        <w:t xml:space="preserve"> žien vo fertilnom veku sa</w:t>
      </w:r>
      <w:r w:rsidR="00CB65D4" w:rsidRPr="00E748FB">
        <w:rPr>
          <w:rFonts w:ascii="Times New Roman" w:hAnsi="Times New Roman"/>
          <w:szCs w:val="22"/>
          <w:lang w:val="sk-SK"/>
        </w:rPr>
        <w:t xml:space="preserve"> má </w:t>
      </w:r>
      <w:r w:rsidR="00C27F29" w:rsidRPr="00E748FB">
        <w:rPr>
          <w:rFonts w:ascii="Times New Roman" w:hAnsi="Times New Roman"/>
          <w:szCs w:val="22"/>
          <w:lang w:val="sk-SK"/>
        </w:rPr>
        <w:t>pred začatím liečby</w:t>
      </w:r>
      <w:r w:rsidR="00CB65D4" w:rsidRPr="00E748FB">
        <w:rPr>
          <w:rFonts w:ascii="Times New Roman" w:hAnsi="Times New Roman"/>
          <w:szCs w:val="22"/>
          <w:lang w:val="sk-SK"/>
        </w:rPr>
        <w:t xml:space="preserve"> </w:t>
      </w:r>
      <w:r w:rsidR="00C27F29" w:rsidRPr="00E748FB">
        <w:rPr>
          <w:rFonts w:ascii="Times New Roman" w:hAnsi="Times New Roman"/>
          <w:szCs w:val="22"/>
          <w:lang w:val="sk-SK"/>
        </w:rPr>
        <w:t>potvrdiť negatívny test gravidity;</w:t>
      </w:r>
    </w:p>
    <w:p w:rsidR="00C07C67" w:rsidRPr="00E748FB" w:rsidRDefault="00243779" w:rsidP="003F61A4">
      <w:pPr>
        <w:numPr>
          <w:ilvl w:val="2"/>
          <w:numId w:val="33"/>
        </w:numPr>
        <w:tabs>
          <w:tab w:val="left" w:pos="567"/>
        </w:tabs>
        <w:spacing w:after="0" w:line="240" w:lineRule="auto"/>
        <w:ind w:left="1418" w:hanging="284"/>
        <w:rPr>
          <w:rFonts w:ascii="Times New Roman" w:hAnsi="Times New Roman"/>
          <w:szCs w:val="22"/>
          <w:lang w:val="sk-SK"/>
        </w:rPr>
      </w:pPr>
      <w:r w:rsidRPr="00E748FB">
        <w:rPr>
          <w:rFonts w:ascii="Times New Roman" w:hAnsi="Times New Roman"/>
          <w:szCs w:val="22"/>
          <w:lang w:val="sk-SK"/>
        </w:rPr>
        <w:t xml:space="preserve">ženy </w:t>
      </w:r>
      <w:r w:rsidR="00C07C67" w:rsidRPr="00E748FB">
        <w:rPr>
          <w:rFonts w:ascii="Times New Roman" w:hAnsi="Times New Roman"/>
          <w:szCs w:val="22"/>
          <w:lang w:val="sk-SK"/>
        </w:rPr>
        <w:t>vo fertilnom veku m</w:t>
      </w:r>
      <w:r w:rsidR="00CB65D4" w:rsidRPr="00E748FB">
        <w:rPr>
          <w:rFonts w:ascii="Times New Roman" w:hAnsi="Times New Roman"/>
          <w:szCs w:val="22"/>
          <w:lang w:val="sk-SK"/>
        </w:rPr>
        <w:t>ajú</w:t>
      </w:r>
      <w:r w:rsidR="00C07C67" w:rsidRPr="00E748FB">
        <w:rPr>
          <w:rFonts w:ascii="Times New Roman" w:hAnsi="Times New Roman"/>
          <w:szCs w:val="22"/>
          <w:lang w:val="sk-SK"/>
        </w:rPr>
        <w:t xml:space="preserve"> byť </w:t>
      </w:r>
      <w:r w:rsidR="00CB65D4" w:rsidRPr="00E748FB">
        <w:rPr>
          <w:rFonts w:ascii="Times New Roman" w:hAnsi="Times New Roman"/>
          <w:szCs w:val="22"/>
          <w:lang w:val="sk-SK"/>
        </w:rPr>
        <w:t>poučené</w:t>
      </w:r>
      <w:r w:rsidR="00C07C67" w:rsidRPr="00E748FB">
        <w:rPr>
          <w:rFonts w:ascii="Times New Roman" w:hAnsi="Times New Roman"/>
          <w:szCs w:val="22"/>
          <w:lang w:val="sk-SK"/>
        </w:rPr>
        <w:t xml:space="preserve">, aby počas liečby používali </w:t>
      </w:r>
      <w:r w:rsidR="00CB65D4" w:rsidRPr="00E748FB">
        <w:rPr>
          <w:rFonts w:ascii="Times New Roman" w:hAnsi="Times New Roman"/>
          <w:szCs w:val="22"/>
          <w:lang w:val="sk-SK"/>
        </w:rPr>
        <w:t>primeranú</w:t>
      </w:r>
      <w:r w:rsidR="00C07C67" w:rsidRPr="00E748FB">
        <w:rPr>
          <w:rFonts w:ascii="Times New Roman" w:hAnsi="Times New Roman"/>
          <w:szCs w:val="22"/>
          <w:lang w:val="sk-SK"/>
        </w:rPr>
        <w:t xml:space="preserve"> antikoncepčnú metódu;</w:t>
      </w:r>
    </w:p>
    <w:p w:rsidR="00C07C67" w:rsidRPr="00E748FB" w:rsidRDefault="00243779" w:rsidP="003F61A4">
      <w:pPr>
        <w:numPr>
          <w:ilvl w:val="2"/>
          <w:numId w:val="33"/>
        </w:numPr>
        <w:tabs>
          <w:tab w:val="left" w:pos="567"/>
        </w:tabs>
        <w:spacing w:after="0" w:line="240" w:lineRule="auto"/>
        <w:ind w:left="1418" w:hanging="284"/>
        <w:rPr>
          <w:rFonts w:ascii="Times New Roman" w:hAnsi="Times New Roman"/>
          <w:szCs w:val="22"/>
          <w:lang w:val="sk-SK"/>
        </w:rPr>
      </w:pPr>
      <w:r w:rsidRPr="00E748FB">
        <w:rPr>
          <w:rFonts w:ascii="Times New Roman" w:hAnsi="Times New Roman"/>
          <w:szCs w:val="22"/>
          <w:lang w:val="sk-SK"/>
        </w:rPr>
        <w:t xml:space="preserve">ženy </w:t>
      </w:r>
      <w:r w:rsidR="00C07C67" w:rsidRPr="00E748FB">
        <w:rPr>
          <w:rFonts w:ascii="Times New Roman" w:hAnsi="Times New Roman"/>
          <w:szCs w:val="22"/>
          <w:lang w:val="sk-SK"/>
        </w:rPr>
        <w:t>vo fertilnom veku m</w:t>
      </w:r>
      <w:r w:rsidR="00CB65D4" w:rsidRPr="00E748FB">
        <w:rPr>
          <w:rFonts w:ascii="Times New Roman" w:hAnsi="Times New Roman"/>
          <w:szCs w:val="22"/>
          <w:lang w:val="sk-SK"/>
        </w:rPr>
        <w:t>ajú</w:t>
      </w:r>
      <w:r w:rsidR="00C07C67" w:rsidRPr="00E748FB">
        <w:rPr>
          <w:rFonts w:ascii="Times New Roman" w:hAnsi="Times New Roman"/>
          <w:szCs w:val="22"/>
          <w:lang w:val="sk-SK"/>
        </w:rPr>
        <w:t xml:space="preserve"> byť </w:t>
      </w:r>
      <w:r w:rsidR="00CB65D4" w:rsidRPr="00E748FB">
        <w:rPr>
          <w:rFonts w:ascii="Times New Roman" w:hAnsi="Times New Roman"/>
          <w:szCs w:val="22"/>
          <w:lang w:val="sk-SK"/>
        </w:rPr>
        <w:t>poučené</w:t>
      </w:r>
      <w:r w:rsidR="00C07C67" w:rsidRPr="00E748FB">
        <w:rPr>
          <w:rFonts w:ascii="Times New Roman" w:hAnsi="Times New Roman"/>
          <w:szCs w:val="22"/>
          <w:lang w:val="sk-SK"/>
        </w:rPr>
        <w:t xml:space="preserve">, že ak počas liečby otehotnejú, musia </w:t>
      </w:r>
      <w:r w:rsidR="00CB65D4" w:rsidRPr="00E748FB">
        <w:rPr>
          <w:rFonts w:ascii="Times New Roman" w:hAnsi="Times New Roman"/>
          <w:szCs w:val="22"/>
          <w:lang w:val="sk-SK"/>
        </w:rPr>
        <w:t xml:space="preserve">o tom informovať </w:t>
      </w:r>
      <w:r w:rsidR="00C07C67" w:rsidRPr="00E748FB">
        <w:rPr>
          <w:rFonts w:ascii="Times New Roman" w:hAnsi="Times New Roman"/>
          <w:szCs w:val="22"/>
          <w:lang w:val="sk-SK"/>
        </w:rPr>
        <w:t>ošetrujúce</w:t>
      </w:r>
      <w:r w:rsidR="00CB65D4" w:rsidRPr="00E748FB">
        <w:rPr>
          <w:rFonts w:ascii="Times New Roman" w:hAnsi="Times New Roman"/>
          <w:szCs w:val="22"/>
          <w:lang w:val="sk-SK"/>
        </w:rPr>
        <w:t>ho</w:t>
      </w:r>
      <w:r w:rsidR="00C07C67" w:rsidRPr="00E748FB">
        <w:rPr>
          <w:rFonts w:ascii="Times New Roman" w:hAnsi="Times New Roman"/>
          <w:szCs w:val="22"/>
          <w:lang w:val="sk-SK"/>
        </w:rPr>
        <w:t xml:space="preserve"> lekár</w:t>
      </w:r>
      <w:r w:rsidR="00CB65D4" w:rsidRPr="00E748FB">
        <w:rPr>
          <w:rFonts w:ascii="Times New Roman" w:hAnsi="Times New Roman"/>
          <w:szCs w:val="22"/>
          <w:lang w:val="sk-SK"/>
        </w:rPr>
        <w:t>a</w:t>
      </w:r>
      <w:r w:rsidR="00C07C67" w:rsidRPr="00E748FB">
        <w:rPr>
          <w:rFonts w:ascii="Times New Roman" w:hAnsi="Times New Roman"/>
          <w:szCs w:val="22"/>
          <w:lang w:val="sk-SK"/>
        </w:rPr>
        <w:t>.</w:t>
      </w:r>
    </w:p>
    <w:p w:rsidR="000F14A8" w:rsidRPr="00E748FB" w:rsidRDefault="000F14A8" w:rsidP="003F61A4">
      <w:pPr>
        <w:tabs>
          <w:tab w:val="left" w:pos="567"/>
        </w:tabs>
        <w:spacing w:after="0" w:line="240" w:lineRule="auto"/>
        <w:ind w:left="1134" w:hanging="425"/>
        <w:rPr>
          <w:rFonts w:ascii="Times New Roman" w:hAnsi="Times New Roman"/>
          <w:szCs w:val="22"/>
          <w:lang w:val="sk-SK"/>
        </w:rPr>
      </w:pPr>
    </w:p>
    <w:p w:rsidR="00C07C67" w:rsidRPr="00E748FB" w:rsidRDefault="00C07C67" w:rsidP="003F61A4">
      <w:pPr>
        <w:numPr>
          <w:ilvl w:val="0"/>
          <w:numId w:val="33"/>
        </w:numPr>
        <w:tabs>
          <w:tab w:val="left" w:pos="567"/>
        </w:tabs>
        <w:spacing w:after="0" w:line="240" w:lineRule="auto"/>
        <w:ind w:left="1134" w:hanging="425"/>
        <w:rPr>
          <w:rFonts w:ascii="Times New Roman" w:hAnsi="Times New Roman"/>
          <w:szCs w:val="22"/>
          <w:lang w:val="sk-SK"/>
        </w:rPr>
      </w:pPr>
      <w:r w:rsidRPr="00E748FB">
        <w:rPr>
          <w:rFonts w:ascii="Times New Roman" w:hAnsi="Times New Roman"/>
          <w:szCs w:val="22"/>
          <w:lang w:val="sk-SK"/>
        </w:rPr>
        <w:t>Riziko fibrotizujúcej kolonopatie a príslušné odporúčanie týkajúce sa minimalizácie rizika:</w:t>
      </w:r>
    </w:p>
    <w:p w:rsidR="00C07C67" w:rsidRPr="00E748FB" w:rsidRDefault="00243779" w:rsidP="003F61A4">
      <w:pPr>
        <w:numPr>
          <w:ilvl w:val="2"/>
          <w:numId w:val="33"/>
        </w:numPr>
        <w:tabs>
          <w:tab w:val="left" w:pos="567"/>
        </w:tabs>
        <w:spacing w:after="0" w:line="240" w:lineRule="auto"/>
        <w:ind w:left="1418" w:hanging="284"/>
        <w:rPr>
          <w:rFonts w:ascii="Times New Roman" w:hAnsi="Times New Roman"/>
          <w:szCs w:val="22"/>
          <w:lang w:val="sk-SK"/>
        </w:rPr>
      </w:pPr>
      <w:r w:rsidRPr="00E748FB">
        <w:rPr>
          <w:rFonts w:ascii="Times New Roman" w:hAnsi="Times New Roman"/>
          <w:szCs w:val="22"/>
          <w:lang w:val="sk-SK"/>
        </w:rPr>
        <w:t xml:space="preserve">pacienti </w:t>
      </w:r>
      <w:r w:rsidR="00C07C67" w:rsidRPr="00E748FB">
        <w:rPr>
          <w:rFonts w:ascii="Times New Roman" w:hAnsi="Times New Roman"/>
          <w:szCs w:val="22"/>
          <w:lang w:val="sk-SK"/>
        </w:rPr>
        <w:t>m</w:t>
      </w:r>
      <w:r w:rsidR="00CB65D4" w:rsidRPr="00E748FB">
        <w:rPr>
          <w:rFonts w:ascii="Times New Roman" w:hAnsi="Times New Roman"/>
          <w:szCs w:val="22"/>
          <w:lang w:val="sk-SK"/>
        </w:rPr>
        <w:t>ajú</w:t>
      </w:r>
      <w:r w:rsidR="00C07C67" w:rsidRPr="00E748FB">
        <w:rPr>
          <w:rFonts w:ascii="Times New Roman" w:hAnsi="Times New Roman"/>
          <w:szCs w:val="22"/>
          <w:lang w:val="sk-SK"/>
        </w:rPr>
        <w:t xml:space="preserve"> byť informovaní o potenciálnom riziku fibrotizujúcej kolonopatie;</w:t>
      </w:r>
    </w:p>
    <w:p w:rsidR="00C07C67" w:rsidRPr="00E748FB" w:rsidRDefault="00243779" w:rsidP="003F61A4">
      <w:pPr>
        <w:numPr>
          <w:ilvl w:val="2"/>
          <w:numId w:val="33"/>
        </w:numPr>
        <w:tabs>
          <w:tab w:val="left" w:pos="567"/>
        </w:tabs>
        <w:spacing w:after="0" w:line="240" w:lineRule="auto"/>
        <w:ind w:left="1418" w:hanging="284"/>
        <w:rPr>
          <w:rFonts w:ascii="Times New Roman" w:hAnsi="Times New Roman"/>
          <w:szCs w:val="22"/>
          <w:lang w:val="sk-SK"/>
        </w:rPr>
      </w:pPr>
      <w:r w:rsidRPr="00E748FB">
        <w:rPr>
          <w:rFonts w:ascii="Times New Roman" w:hAnsi="Times New Roman"/>
          <w:szCs w:val="22"/>
          <w:lang w:val="sk-SK"/>
        </w:rPr>
        <w:t xml:space="preserve">pacienti </w:t>
      </w:r>
      <w:r w:rsidR="00C07C67" w:rsidRPr="00E748FB">
        <w:rPr>
          <w:rFonts w:ascii="Times New Roman" w:hAnsi="Times New Roman"/>
          <w:szCs w:val="22"/>
          <w:lang w:val="sk-SK"/>
        </w:rPr>
        <w:t>m</w:t>
      </w:r>
      <w:r w:rsidR="00CB65D4" w:rsidRPr="00E748FB">
        <w:rPr>
          <w:rFonts w:ascii="Times New Roman" w:hAnsi="Times New Roman"/>
          <w:szCs w:val="22"/>
          <w:lang w:val="sk-SK"/>
        </w:rPr>
        <w:t>ajú</w:t>
      </w:r>
      <w:r w:rsidR="00C07C67" w:rsidRPr="00E748FB">
        <w:rPr>
          <w:rFonts w:ascii="Times New Roman" w:hAnsi="Times New Roman"/>
          <w:szCs w:val="22"/>
          <w:lang w:val="sk-SK"/>
        </w:rPr>
        <w:t xml:space="preserve"> byť informovaní o príznakoch a symptómoch fibrotizujúcej kolonopatie a v prípade </w:t>
      </w:r>
      <w:r w:rsidR="00CB65D4" w:rsidRPr="00E748FB">
        <w:rPr>
          <w:rFonts w:ascii="Times New Roman" w:hAnsi="Times New Roman"/>
          <w:szCs w:val="22"/>
          <w:lang w:val="sk-SK"/>
        </w:rPr>
        <w:t>výskytu takýchto symptómov</w:t>
      </w:r>
      <w:r w:rsidR="00C07C67" w:rsidRPr="00E748FB">
        <w:rPr>
          <w:rFonts w:ascii="Times New Roman" w:hAnsi="Times New Roman"/>
          <w:szCs w:val="22"/>
          <w:lang w:val="sk-SK"/>
        </w:rPr>
        <w:t xml:space="preserve"> musia o tom informovať ošetrujúca lekára.</w:t>
      </w:r>
    </w:p>
    <w:p w:rsidR="00C07C67" w:rsidRPr="00E748FB" w:rsidRDefault="00CB65D4" w:rsidP="003F61A4">
      <w:pPr>
        <w:numPr>
          <w:ilvl w:val="0"/>
          <w:numId w:val="33"/>
        </w:numPr>
        <w:tabs>
          <w:tab w:val="left" w:pos="567"/>
        </w:tabs>
        <w:spacing w:after="0" w:line="240" w:lineRule="auto"/>
        <w:ind w:left="1134" w:hanging="425"/>
        <w:rPr>
          <w:rFonts w:ascii="Times New Roman" w:hAnsi="Times New Roman"/>
          <w:szCs w:val="22"/>
          <w:lang w:val="sk-SK"/>
        </w:rPr>
      </w:pPr>
      <w:r w:rsidRPr="00E748FB">
        <w:rPr>
          <w:rFonts w:ascii="Times New Roman" w:hAnsi="Times New Roman"/>
          <w:szCs w:val="22"/>
          <w:lang w:val="sk-SK"/>
        </w:rPr>
        <w:t>Usmernenie</w:t>
      </w:r>
      <w:r w:rsidR="00C07C67" w:rsidRPr="00E748FB">
        <w:rPr>
          <w:rFonts w:ascii="Times New Roman" w:hAnsi="Times New Roman"/>
          <w:szCs w:val="22"/>
          <w:lang w:val="sk-SK"/>
        </w:rPr>
        <w:t xml:space="preserve"> týkajúce sa vhodného výberu pacientov a titrácie dávky.</w:t>
      </w:r>
    </w:p>
    <w:p w:rsidR="00C07C67" w:rsidRPr="00E748FB" w:rsidRDefault="00C07C67" w:rsidP="003F61A4">
      <w:pPr>
        <w:numPr>
          <w:ilvl w:val="0"/>
          <w:numId w:val="33"/>
        </w:numPr>
        <w:tabs>
          <w:tab w:val="left" w:pos="567"/>
        </w:tabs>
        <w:spacing w:after="0" w:line="240" w:lineRule="auto"/>
        <w:ind w:left="1134" w:hanging="425"/>
        <w:rPr>
          <w:rFonts w:ascii="Times New Roman" w:hAnsi="Times New Roman"/>
          <w:szCs w:val="22"/>
          <w:lang w:val="sk-SK"/>
        </w:rPr>
      </w:pPr>
      <w:r w:rsidRPr="00E748FB">
        <w:rPr>
          <w:rFonts w:ascii="Times New Roman" w:hAnsi="Times New Roman"/>
          <w:szCs w:val="22"/>
          <w:lang w:val="sk-SK"/>
        </w:rPr>
        <w:t>Potreba sledovania hlad</w:t>
      </w:r>
      <w:r w:rsidR="00CB65D4" w:rsidRPr="00E748FB">
        <w:rPr>
          <w:rFonts w:ascii="Times New Roman" w:hAnsi="Times New Roman"/>
          <w:szCs w:val="22"/>
          <w:lang w:val="sk-SK"/>
        </w:rPr>
        <w:t>ín</w:t>
      </w:r>
      <w:r w:rsidRPr="00E748FB">
        <w:rPr>
          <w:rFonts w:ascii="Times New Roman" w:hAnsi="Times New Roman"/>
          <w:szCs w:val="22"/>
          <w:lang w:val="sk-SK"/>
        </w:rPr>
        <w:t xml:space="preserve"> cystínu v leukocytoch, </w:t>
      </w:r>
      <w:r w:rsidR="00CB65D4" w:rsidRPr="00E748FB">
        <w:rPr>
          <w:rFonts w:ascii="Times New Roman" w:hAnsi="Times New Roman"/>
          <w:szCs w:val="22"/>
          <w:lang w:val="sk-SK"/>
        </w:rPr>
        <w:t>kompletného</w:t>
      </w:r>
      <w:r w:rsidRPr="00E748FB">
        <w:rPr>
          <w:rFonts w:ascii="Times New Roman" w:hAnsi="Times New Roman"/>
          <w:szCs w:val="22"/>
          <w:lang w:val="sk-SK"/>
        </w:rPr>
        <w:t xml:space="preserve"> krvného obrazu a funkcie pečene.</w:t>
      </w:r>
    </w:p>
    <w:p w:rsidR="00C07C67" w:rsidRPr="00E748FB" w:rsidRDefault="00C07C67" w:rsidP="003F61A4">
      <w:pPr>
        <w:numPr>
          <w:ilvl w:val="0"/>
          <w:numId w:val="33"/>
        </w:numPr>
        <w:tabs>
          <w:tab w:val="left" w:pos="567"/>
        </w:tabs>
        <w:spacing w:after="0" w:line="240" w:lineRule="auto"/>
        <w:ind w:left="1134" w:hanging="425"/>
        <w:rPr>
          <w:rFonts w:ascii="Times New Roman" w:hAnsi="Times New Roman"/>
          <w:szCs w:val="22"/>
          <w:lang w:val="sk-SK"/>
        </w:rPr>
      </w:pPr>
      <w:r w:rsidRPr="00E748FB">
        <w:rPr>
          <w:rFonts w:ascii="Times New Roman" w:hAnsi="Times New Roman"/>
          <w:szCs w:val="22"/>
          <w:lang w:val="sk-SK"/>
        </w:rPr>
        <w:t>Potreba pravideln</w:t>
      </w:r>
      <w:r w:rsidR="00243779" w:rsidRPr="00E748FB">
        <w:rPr>
          <w:rFonts w:ascii="Times New Roman" w:hAnsi="Times New Roman"/>
          <w:szCs w:val="22"/>
          <w:lang w:val="sk-SK"/>
        </w:rPr>
        <w:t>e</w:t>
      </w:r>
      <w:r w:rsidRPr="00E748FB">
        <w:rPr>
          <w:rFonts w:ascii="Times New Roman" w:hAnsi="Times New Roman"/>
          <w:szCs w:val="22"/>
          <w:lang w:val="sk-SK"/>
        </w:rPr>
        <w:t xml:space="preserve"> sledova</w:t>
      </w:r>
      <w:r w:rsidR="00243779" w:rsidRPr="00E748FB">
        <w:rPr>
          <w:rFonts w:ascii="Times New Roman" w:hAnsi="Times New Roman"/>
          <w:szCs w:val="22"/>
          <w:lang w:val="sk-SK"/>
        </w:rPr>
        <w:t>ť</w:t>
      </w:r>
      <w:r w:rsidRPr="00E748FB">
        <w:rPr>
          <w:rFonts w:ascii="Times New Roman" w:hAnsi="Times New Roman"/>
          <w:szCs w:val="22"/>
          <w:lang w:val="sk-SK"/>
        </w:rPr>
        <w:t xml:space="preserve"> kož</w:t>
      </w:r>
      <w:r w:rsidR="00243779" w:rsidRPr="00E748FB">
        <w:rPr>
          <w:rFonts w:ascii="Times New Roman" w:hAnsi="Times New Roman"/>
          <w:szCs w:val="22"/>
          <w:lang w:val="sk-SK"/>
        </w:rPr>
        <w:t>u</w:t>
      </w:r>
      <w:r w:rsidRPr="00E748FB">
        <w:rPr>
          <w:rFonts w:ascii="Times New Roman" w:hAnsi="Times New Roman"/>
          <w:szCs w:val="22"/>
          <w:lang w:val="sk-SK"/>
        </w:rPr>
        <w:t xml:space="preserve"> a </w:t>
      </w:r>
      <w:r w:rsidR="00243779" w:rsidRPr="00E748FB">
        <w:rPr>
          <w:rFonts w:ascii="Times New Roman" w:hAnsi="Times New Roman"/>
          <w:szCs w:val="22"/>
          <w:lang w:val="sk-SK"/>
        </w:rPr>
        <w:t>v prípade potreby zvážiť</w:t>
      </w:r>
      <w:r w:rsidRPr="00E748FB">
        <w:rPr>
          <w:rFonts w:ascii="Times New Roman" w:hAnsi="Times New Roman"/>
          <w:szCs w:val="22"/>
          <w:lang w:val="sk-SK"/>
        </w:rPr>
        <w:t xml:space="preserve"> RTG vyšetreni</w:t>
      </w:r>
      <w:r w:rsidR="00243779" w:rsidRPr="00E748FB">
        <w:rPr>
          <w:rFonts w:ascii="Times New Roman" w:hAnsi="Times New Roman"/>
          <w:szCs w:val="22"/>
          <w:lang w:val="sk-SK"/>
        </w:rPr>
        <w:t>e kostí</w:t>
      </w:r>
      <w:r w:rsidRPr="00E748FB">
        <w:rPr>
          <w:rFonts w:ascii="Times New Roman" w:hAnsi="Times New Roman"/>
          <w:szCs w:val="22"/>
          <w:lang w:val="sk-SK"/>
        </w:rPr>
        <w:t>.</w:t>
      </w:r>
    </w:p>
    <w:p w:rsidR="00843154" w:rsidRPr="00E748FB" w:rsidRDefault="00843154" w:rsidP="003F61A4">
      <w:pPr>
        <w:numPr>
          <w:ilvl w:val="0"/>
          <w:numId w:val="33"/>
        </w:numPr>
        <w:tabs>
          <w:tab w:val="left" w:pos="567"/>
        </w:tabs>
        <w:spacing w:after="0" w:line="240" w:lineRule="auto"/>
        <w:ind w:left="1134" w:hanging="425"/>
        <w:rPr>
          <w:rFonts w:ascii="Times New Roman" w:hAnsi="Times New Roman"/>
          <w:szCs w:val="22"/>
          <w:lang w:val="sk-SK"/>
        </w:rPr>
      </w:pPr>
      <w:r w:rsidRPr="00E748FB">
        <w:rPr>
          <w:rFonts w:ascii="Times New Roman" w:hAnsi="Times New Roman"/>
          <w:szCs w:val="22"/>
          <w:lang w:val="sk-SK"/>
        </w:rPr>
        <w:t>Potreba poradiť pacientom v súvislosti s:</w:t>
      </w:r>
    </w:p>
    <w:p w:rsidR="00843154" w:rsidRPr="00E748FB" w:rsidRDefault="00843154" w:rsidP="003F61A4">
      <w:pPr>
        <w:numPr>
          <w:ilvl w:val="2"/>
          <w:numId w:val="33"/>
        </w:numPr>
        <w:tabs>
          <w:tab w:val="left" w:pos="567"/>
        </w:tabs>
        <w:spacing w:after="0" w:line="240" w:lineRule="auto"/>
        <w:ind w:left="1418" w:hanging="284"/>
        <w:rPr>
          <w:rFonts w:ascii="Times New Roman" w:hAnsi="Times New Roman"/>
          <w:szCs w:val="22"/>
          <w:lang w:val="sk-SK"/>
        </w:rPr>
      </w:pPr>
      <w:r w:rsidRPr="00E748FB">
        <w:rPr>
          <w:rFonts w:ascii="Times New Roman" w:hAnsi="Times New Roman"/>
          <w:szCs w:val="22"/>
          <w:lang w:val="sk-SK"/>
        </w:rPr>
        <w:t xml:space="preserve">metódou podávania a načasovaním </w:t>
      </w:r>
      <w:r w:rsidR="00A9615F" w:rsidRPr="00E748FB">
        <w:rPr>
          <w:rFonts w:ascii="Times New Roman" w:hAnsi="Times New Roman"/>
          <w:szCs w:val="22"/>
          <w:lang w:val="sk-SK"/>
        </w:rPr>
        <w:t>užitia</w:t>
      </w:r>
      <w:r w:rsidRPr="00E748FB">
        <w:rPr>
          <w:rFonts w:ascii="Times New Roman" w:hAnsi="Times New Roman"/>
          <w:szCs w:val="22"/>
          <w:lang w:val="sk-SK"/>
        </w:rPr>
        <w:t xml:space="preserve"> lieku, </w:t>
      </w:r>
    </w:p>
    <w:p w:rsidR="00843154" w:rsidRPr="00E748FB" w:rsidRDefault="00843154" w:rsidP="003F61A4">
      <w:pPr>
        <w:numPr>
          <w:ilvl w:val="2"/>
          <w:numId w:val="33"/>
        </w:numPr>
        <w:tabs>
          <w:tab w:val="left" w:pos="567"/>
        </w:tabs>
        <w:spacing w:after="0" w:line="240" w:lineRule="auto"/>
        <w:ind w:left="1418" w:hanging="284"/>
        <w:rPr>
          <w:rFonts w:ascii="Times New Roman" w:hAnsi="Times New Roman"/>
          <w:szCs w:val="22"/>
          <w:lang w:val="sk-SK"/>
        </w:rPr>
      </w:pPr>
      <w:r w:rsidRPr="00E748FB">
        <w:rPr>
          <w:rFonts w:ascii="Times New Roman" w:hAnsi="Times New Roman"/>
          <w:szCs w:val="22"/>
          <w:lang w:val="sk-SK"/>
        </w:rPr>
        <w:t xml:space="preserve">potrebou kontaktovať ošetrujúceho lekára, ak </w:t>
      </w:r>
      <w:r w:rsidR="00CB65D4" w:rsidRPr="00E748FB">
        <w:rPr>
          <w:rFonts w:ascii="Times New Roman" w:hAnsi="Times New Roman"/>
          <w:szCs w:val="22"/>
          <w:lang w:val="sk-SK"/>
        </w:rPr>
        <w:t>sa vyskytnú</w:t>
      </w:r>
      <w:r w:rsidRPr="00E748FB">
        <w:rPr>
          <w:rFonts w:ascii="Times New Roman" w:hAnsi="Times New Roman"/>
          <w:szCs w:val="22"/>
          <w:lang w:val="sk-SK"/>
        </w:rPr>
        <w:t xml:space="preserve"> tieto udalosti:</w:t>
      </w:r>
    </w:p>
    <w:p w:rsidR="00843154" w:rsidRPr="00E748FB" w:rsidRDefault="00843154" w:rsidP="003F61A4">
      <w:pPr>
        <w:numPr>
          <w:ilvl w:val="3"/>
          <w:numId w:val="34"/>
        </w:numPr>
        <w:tabs>
          <w:tab w:val="left" w:pos="567"/>
        </w:tabs>
        <w:spacing w:after="0" w:line="240" w:lineRule="auto"/>
        <w:ind w:left="1702" w:hanging="284"/>
        <w:rPr>
          <w:rFonts w:ascii="Times New Roman" w:hAnsi="Times New Roman"/>
          <w:szCs w:val="22"/>
          <w:lang w:val="sk-SK"/>
        </w:rPr>
      </w:pPr>
      <w:r w:rsidRPr="00E748FB">
        <w:rPr>
          <w:rFonts w:ascii="Times New Roman" w:hAnsi="Times New Roman"/>
          <w:szCs w:val="22"/>
          <w:lang w:val="sk-SK"/>
        </w:rPr>
        <w:t>problémy s kožou alebo zmeny na koži,</w:t>
      </w:r>
    </w:p>
    <w:p w:rsidR="00843154" w:rsidRPr="00E748FB" w:rsidRDefault="00843154" w:rsidP="003F61A4">
      <w:pPr>
        <w:numPr>
          <w:ilvl w:val="3"/>
          <w:numId w:val="34"/>
        </w:numPr>
        <w:tabs>
          <w:tab w:val="left" w:pos="567"/>
        </w:tabs>
        <w:spacing w:after="0" w:line="240" w:lineRule="auto"/>
        <w:ind w:left="1702" w:hanging="284"/>
        <w:rPr>
          <w:rFonts w:ascii="Times New Roman" w:hAnsi="Times New Roman"/>
          <w:szCs w:val="22"/>
          <w:lang w:val="sk-SK"/>
        </w:rPr>
      </w:pPr>
      <w:r w:rsidRPr="00E748FB">
        <w:rPr>
          <w:rFonts w:ascii="Times New Roman" w:hAnsi="Times New Roman"/>
          <w:szCs w:val="22"/>
          <w:lang w:val="sk-SK"/>
        </w:rPr>
        <w:t xml:space="preserve">zmeny vo vyprázdňovaní čriev, </w:t>
      </w:r>
    </w:p>
    <w:p w:rsidR="00843154" w:rsidRPr="00E748FB" w:rsidRDefault="00843154" w:rsidP="003F61A4">
      <w:pPr>
        <w:numPr>
          <w:ilvl w:val="3"/>
          <w:numId w:val="34"/>
        </w:numPr>
        <w:tabs>
          <w:tab w:val="left" w:pos="567"/>
        </w:tabs>
        <w:spacing w:after="0" w:line="240" w:lineRule="auto"/>
        <w:ind w:left="1702" w:hanging="284"/>
        <w:rPr>
          <w:rFonts w:ascii="Times New Roman" w:hAnsi="Times New Roman"/>
          <w:szCs w:val="22"/>
          <w:lang w:val="sk-SK"/>
        </w:rPr>
      </w:pPr>
      <w:r w:rsidRPr="00E748FB">
        <w:rPr>
          <w:rFonts w:ascii="Times New Roman" w:hAnsi="Times New Roman"/>
          <w:szCs w:val="22"/>
          <w:lang w:val="sk-SK"/>
        </w:rPr>
        <w:t>letargia, somnolencia, depresia, záchvaty,</w:t>
      </w:r>
    </w:p>
    <w:p w:rsidR="00843154" w:rsidRPr="00E748FB" w:rsidRDefault="00843154" w:rsidP="003F61A4">
      <w:pPr>
        <w:numPr>
          <w:ilvl w:val="3"/>
          <w:numId w:val="34"/>
        </w:numPr>
        <w:tabs>
          <w:tab w:val="left" w:pos="567"/>
        </w:tabs>
        <w:spacing w:after="0" w:line="240" w:lineRule="auto"/>
        <w:ind w:left="1702" w:hanging="284"/>
        <w:rPr>
          <w:rFonts w:ascii="Times New Roman" w:hAnsi="Times New Roman"/>
          <w:szCs w:val="22"/>
          <w:lang w:val="sk-SK"/>
        </w:rPr>
      </w:pPr>
      <w:r w:rsidRPr="00E748FB">
        <w:rPr>
          <w:rFonts w:ascii="Times New Roman" w:hAnsi="Times New Roman"/>
          <w:szCs w:val="22"/>
          <w:lang w:val="sk-SK"/>
        </w:rPr>
        <w:t>akékoľvek podozrenie na graviditu.</w:t>
      </w:r>
    </w:p>
    <w:p w:rsidR="000F14A8" w:rsidRPr="00E748FB" w:rsidRDefault="000F14A8" w:rsidP="003F61A4">
      <w:pPr>
        <w:tabs>
          <w:tab w:val="left" w:pos="567"/>
        </w:tabs>
        <w:spacing w:after="0" w:line="240" w:lineRule="auto"/>
        <w:ind w:left="3600"/>
        <w:rPr>
          <w:rFonts w:ascii="Times New Roman" w:hAnsi="Times New Roman"/>
          <w:szCs w:val="22"/>
          <w:lang w:val="sk-SK"/>
        </w:rPr>
      </w:pPr>
    </w:p>
    <w:p w:rsidR="00B75CB2" w:rsidRPr="00E748FB" w:rsidRDefault="00B75CB2" w:rsidP="003F61A4">
      <w:pPr>
        <w:spacing w:after="0" w:line="240" w:lineRule="auto"/>
        <w:rPr>
          <w:rFonts w:ascii="Times New Roman" w:hAnsi="Times New Roman"/>
          <w:szCs w:val="22"/>
          <w:lang w:val="sk-SK"/>
        </w:rPr>
      </w:pPr>
      <w:r w:rsidRPr="00E748FB">
        <w:rPr>
          <w:rFonts w:ascii="Times New Roman" w:hAnsi="Times New Roman"/>
          <w:szCs w:val="22"/>
          <w:lang w:val="sk-SK"/>
        </w:rPr>
        <w:t>Držiteľ rozhodnutia o registrácii sa o obsahu a formáte vzdelávacieho balíčka a komunikačnom pláne dohodne pred distribúciou s príslušným vnútroštátnym orgánom.</w:t>
      </w:r>
      <w:r w:rsidRPr="00E748FB">
        <w:rPr>
          <w:rFonts w:ascii="Times New Roman" w:hAnsi="Times New Roman"/>
          <w:szCs w:val="22"/>
          <w:lang w:val="sk-SK"/>
        </w:rPr>
        <w:br w:type="page"/>
      </w:r>
    </w:p>
    <w:p w:rsidR="000F14A8" w:rsidRPr="00E748FB" w:rsidRDefault="000F14A8" w:rsidP="003F61A4">
      <w:pPr>
        <w:tabs>
          <w:tab w:val="left" w:pos="567"/>
        </w:tabs>
        <w:spacing w:after="0" w:line="240" w:lineRule="auto"/>
        <w:jc w:val="center"/>
        <w:rPr>
          <w:rFonts w:ascii="Times New Roman" w:hAnsi="Times New Roman"/>
          <w:szCs w:val="22"/>
          <w:lang w:val="sk-SK"/>
        </w:rPr>
      </w:pPr>
    </w:p>
    <w:p w:rsidR="000F14A8" w:rsidRPr="00E748FB" w:rsidRDefault="000F14A8" w:rsidP="003F61A4">
      <w:pPr>
        <w:tabs>
          <w:tab w:val="left" w:pos="567"/>
        </w:tabs>
        <w:spacing w:after="0" w:line="240" w:lineRule="auto"/>
        <w:jc w:val="center"/>
        <w:rPr>
          <w:rFonts w:ascii="Times New Roman" w:hAnsi="Times New Roman"/>
          <w:szCs w:val="22"/>
          <w:lang w:val="sk-SK"/>
        </w:rPr>
      </w:pPr>
    </w:p>
    <w:p w:rsidR="00FF7351" w:rsidRPr="00E748FB" w:rsidRDefault="00FF7351" w:rsidP="003F61A4">
      <w:pPr>
        <w:tabs>
          <w:tab w:val="left" w:pos="567"/>
        </w:tabs>
        <w:spacing w:after="0" w:line="240" w:lineRule="auto"/>
        <w:jc w:val="center"/>
        <w:rPr>
          <w:rFonts w:ascii="Times New Roman" w:hAnsi="Times New Roman"/>
          <w:szCs w:val="22"/>
          <w:lang w:val="sk-SK"/>
        </w:rPr>
      </w:pPr>
    </w:p>
    <w:p w:rsidR="00FF7351" w:rsidRPr="00E748FB" w:rsidRDefault="00FF7351" w:rsidP="003F61A4">
      <w:pPr>
        <w:tabs>
          <w:tab w:val="left" w:pos="567"/>
        </w:tabs>
        <w:spacing w:after="0" w:line="240" w:lineRule="auto"/>
        <w:jc w:val="center"/>
        <w:rPr>
          <w:rFonts w:ascii="Times New Roman" w:hAnsi="Times New Roman"/>
          <w:szCs w:val="22"/>
          <w:lang w:val="sk-SK"/>
        </w:rPr>
      </w:pPr>
    </w:p>
    <w:p w:rsidR="00FF7351" w:rsidRPr="00E748FB" w:rsidRDefault="00FF7351" w:rsidP="003F61A4">
      <w:pPr>
        <w:tabs>
          <w:tab w:val="left" w:pos="567"/>
        </w:tabs>
        <w:spacing w:after="0" w:line="240" w:lineRule="auto"/>
        <w:jc w:val="center"/>
        <w:rPr>
          <w:rFonts w:ascii="Times New Roman" w:hAnsi="Times New Roman"/>
          <w:szCs w:val="22"/>
          <w:lang w:val="sk-SK"/>
        </w:rPr>
      </w:pPr>
    </w:p>
    <w:p w:rsidR="00FF7351" w:rsidRPr="00E748FB" w:rsidRDefault="00FF7351" w:rsidP="003F61A4">
      <w:pPr>
        <w:tabs>
          <w:tab w:val="left" w:pos="567"/>
        </w:tabs>
        <w:spacing w:after="0" w:line="240" w:lineRule="auto"/>
        <w:jc w:val="center"/>
        <w:rPr>
          <w:rFonts w:ascii="Times New Roman" w:hAnsi="Times New Roman"/>
          <w:szCs w:val="22"/>
          <w:lang w:val="sk-SK"/>
        </w:rPr>
      </w:pPr>
    </w:p>
    <w:p w:rsidR="00FF7351" w:rsidRPr="00E748FB" w:rsidRDefault="00FF7351" w:rsidP="003F61A4">
      <w:pPr>
        <w:tabs>
          <w:tab w:val="left" w:pos="567"/>
        </w:tabs>
        <w:spacing w:after="0" w:line="240" w:lineRule="auto"/>
        <w:jc w:val="center"/>
        <w:rPr>
          <w:rFonts w:ascii="Times New Roman" w:hAnsi="Times New Roman"/>
          <w:szCs w:val="22"/>
          <w:lang w:val="sk-SK"/>
        </w:rPr>
      </w:pPr>
    </w:p>
    <w:p w:rsidR="00FF7351" w:rsidRPr="00E748FB" w:rsidRDefault="00FF7351" w:rsidP="003F61A4">
      <w:pPr>
        <w:tabs>
          <w:tab w:val="left" w:pos="567"/>
        </w:tabs>
        <w:spacing w:after="0" w:line="240" w:lineRule="auto"/>
        <w:jc w:val="center"/>
        <w:rPr>
          <w:rFonts w:ascii="Times New Roman" w:hAnsi="Times New Roman"/>
          <w:szCs w:val="22"/>
          <w:lang w:val="sk-SK"/>
        </w:rPr>
      </w:pPr>
    </w:p>
    <w:p w:rsidR="00FF7351" w:rsidRPr="00E748FB" w:rsidRDefault="00FF7351" w:rsidP="003F61A4">
      <w:pPr>
        <w:tabs>
          <w:tab w:val="left" w:pos="567"/>
        </w:tabs>
        <w:spacing w:after="0" w:line="240" w:lineRule="auto"/>
        <w:jc w:val="center"/>
        <w:rPr>
          <w:rFonts w:ascii="Times New Roman" w:hAnsi="Times New Roman"/>
          <w:szCs w:val="22"/>
          <w:lang w:val="sk-SK"/>
        </w:rPr>
      </w:pPr>
    </w:p>
    <w:p w:rsidR="00FF7351" w:rsidRPr="00E748FB" w:rsidRDefault="00FF7351" w:rsidP="003F61A4">
      <w:pPr>
        <w:tabs>
          <w:tab w:val="left" w:pos="567"/>
        </w:tabs>
        <w:spacing w:after="0" w:line="240" w:lineRule="auto"/>
        <w:jc w:val="center"/>
        <w:rPr>
          <w:rFonts w:ascii="Times New Roman" w:hAnsi="Times New Roman"/>
          <w:szCs w:val="22"/>
          <w:lang w:val="sk-SK"/>
        </w:rPr>
      </w:pPr>
    </w:p>
    <w:p w:rsidR="00FF7351" w:rsidRPr="00E748FB" w:rsidRDefault="00FF7351" w:rsidP="003F61A4">
      <w:pPr>
        <w:tabs>
          <w:tab w:val="left" w:pos="567"/>
        </w:tabs>
        <w:spacing w:after="0" w:line="240" w:lineRule="auto"/>
        <w:jc w:val="center"/>
        <w:rPr>
          <w:rFonts w:ascii="Times New Roman" w:hAnsi="Times New Roman"/>
          <w:szCs w:val="22"/>
          <w:lang w:val="sk-SK"/>
        </w:rPr>
      </w:pPr>
    </w:p>
    <w:p w:rsidR="00FF7351" w:rsidRPr="00E748FB" w:rsidRDefault="00FF7351" w:rsidP="003F61A4">
      <w:pPr>
        <w:tabs>
          <w:tab w:val="left" w:pos="567"/>
        </w:tabs>
        <w:spacing w:after="0" w:line="240" w:lineRule="auto"/>
        <w:jc w:val="center"/>
        <w:rPr>
          <w:rFonts w:ascii="Times New Roman" w:hAnsi="Times New Roman"/>
          <w:szCs w:val="22"/>
          <w:lang w:val="sk-SK"/>
        </w:rPr>
      </w:pPr>
    </w:p>
    <w:p w:rsidR="00FF7351" w:rsidRPr="00E748FB" w:rsidRDefault="00FF7351" w:rsidP="003F61A4">
      <w:pPr>
        <w:tabs>
          <w:tab w:val="left" w:pos="567"/>
        </w:tabs>
        <w:spacing w:after="0" w:line="240" w:lineRule="auto"/>
        <w:jc w:val="center"/>
        <w:rPr>
          <w:rFonts w:ascii="Times New Roman" w:hAnsi="Times New Roman"/>
          <w:szCs w:val="22"/>
          <w:lang w:val="sk-SK"/>
        </w:rPr>
      </w:pPr>
    </w:p>
    <w:p w:rsidR="00FF7351" w:rsidRPr="00E748FB" w:rsidRDefault="00FF7351" w:rsidP="003F61A4">
      <w:pPr>
        <w:tabs>
          <w:tab w:val="left" w:pos="567"/>
        </w:tabs>
        <w:spacing w:after="0" w:line="240" w:lineRule="auto"/>
        <w:jc w:val="center"/>
        <w:rPr>
          <w:rFonts w:ascii="Times New Roman" w:hAnsi="Times New Roman"/>
          <w:szCs w:val="22"/>
          <w:lang w:val="sk-SK"/>
        </w:rPr>
      </w:pPr>
    </w:p>
    <w:p w:rsidR="00FF7351" w:rsidRPr="00E748FB" w:rsidRDefault="00FF7351" w:rsidP="003F61A4">
      <w:pPr>
        <w:tabs>
          <w:tab w:val="left" w:pos="567"/>
        </w:tabs>
        <w:spacing w:after="0" w:line="240" w:lineRule="auto"/>
        <w:jc w:val="center"/>
        <w:rPr>
          <w:rFonts w:ascii="Times New Roman" w:hAnsi="Times New Roman"/>
          <w:szCs w:val="22"/>
          <w:lang w:val="sk-SK"/>
        </w:rPr>
      </w:pPr>
    </w:p>
    <w:p w:rsidR="00FF7351" w:rsidRPr="00E748FB" w:rsidRDefault="00FF7351" w:rsidP="003F61A4">
      <w:pPr>
        <w:tabs>
          <w:tab w:val="left" w:pos="567"/>
        </w:tabs>
        <w:spacing w:after="0" w:line="240" w:lineRule="auto"/>
        <w:jc w:val="center"/>
        <w:rPr>
          <w:rFonts w:ascii="Times New Roman" w:hAnsi="Times New Roman"/>
          <w:szCs w:val="22"/>
          <w:lang w:val="sk-SK"/>
        </w:rPr>
      </w:pPr>
    </w:p>
    <w:p w:rsidR="00FF7351" w:rsidRPr="00E748FB" w:rsidRDefault="00FF7351" w:rsidP="003F61A4">
      <w:pPr>
        <w:tabs>
          <w:tab w:val="left" w:pos="567"/>
        </w:tabs>
        <w:spacing w:after="0" w:line="240" w:lineRule="auto"/>
        <w:jc w:val="center"/>
        <w:rPr>
          <w:rFonts w:ascii="Times New Roman" w:hAnsi="Times New Roman"/>
          <w:szCs w:val="22"/>
          <w:lang w:val="sk-SK"/>
        </w:rPr>
      </w:pPr>
    </w:p>
    <w:p w:rsidR="00FF7351" w:rsidRPr="00E748FB" w:rsidRDefault="00FF7351" w:rsidP="003F61A4">
      <w:pPr>
        <w:tabs>
          <w:tab w:val="left" w:pos="567"/>
        </w:tabs>
        <w:spacing w:after="0" w:line="240" w:lineRule="auto"/>
        <w:jc w:val="center"/>
        <w:rPr>
          <w:rFonts w:ascii="Times New Roman" w:hAnsi="Times New Roman"/>
          <w:szCs w:val="22"/>
          <w:lang w:val="sk-SK"/>
        </w:rPr>
      </w:pPr>
    </w:p>
    <w:p w:rsidR="00FF7351" w:rsidRPr="00E748FB" w:rsidRDefault="00FF7351" w:rsidP="003F61A4">
      <w:pPr>
        <w:tabs>
          <w:tab w:val="left" w:pos="567"/>
        </w:tabs>
        <w:spacing w:after="0" w:line="240" w:lineRule="auto"/>
        <w:jc w:val="center"/>
        <w:rPr>
          <w:rFonts w:ascii="Times New Roman" w:hAnsi="Times New Roman"/>
          <w:szCs w:val="22"/>
          <w:lang w:val="sk-SK"/>
        </w:rPr>
      </w:pPr>
    </w:p>
    <w:p w:rsidR="00FF7351" w:rsidRPr="00E748FB" w:rsidRDefault="00FF7351" w:rsidP="003F61A4">
      <w:pPr>
        <w:tabs>
          <w:tab w:val="left" w:pos="567"/>
        </w:tabs>
        <w:spacing w:after="0" w:line="240" w:lineRule="auto"/>
        <w:jc w:val="center"/>
        <w:rPr>
          <w:rFonts w:ascii="Times New Roman" w:hAnsi="Times New Roman"/>
          <w:szCs w:val="22"/>
          <w:lang w:val="sk-SK"/>
        </w:rPr>
      </w:pPr>
    </w:p>
    <w:p w:rsidR="00FF7351" w:rsidRPr="00E748FB" w:rsidRDefault="00FF7351" w:rsidP="003F61A4">
      <w:pPr>
        <w:tabs>
          <w:tab w:val="left" w:pos="567"/>
        </w:tabs>
        <w:spacing w:after="0" w:line="240" w:lineRule="auto"/>
        <w:jc w:val="center"/>
        <w:rPr>
          <w:rFonts w:ascii="Times New Roman" w:hAnsi="Times New Roman"/>
          <w:szCs w:val="22"/>
          <w:lang w:val="sk-SK"/>
        </w:rPr>
      </w:pPr>
    </w:p>
    <w:p w:rsidR="00FF7351" w:rsidRPr="00E748FB" w:rsidRDefault="00FF7351" w:rsidP="003F61A4">
      <w:pPr>
        <w:tabs>
          <w:tab w:val="left" w:pos="567"/>
        </w:tabs>
        <w:spacing w:after="0" w:line="240" w:lineRule="auto"/>
        <w:jc w:val="center"/>
        <w:rPr>
          <w:rFonts w:ascii="Times New Roman" w:hAnsi="Times New Roman"/>
          <w:szCs w:val="22"/>
          <w:lang w:val="sk-SK"/>
        </w:rPr>
      </w:pPr>
    </w:p>
    <w:p w:rsidR="00FF7351" w:rsidRPr="00E748FB" w:rsidRDefault="00FF7351" w:rsidP="003F61A4">
      <w:pPr>
        <w:tabs>
          <w:tab w:val="left" w:pos="567"/>
        </w:tabs>
        <w:spacing w:after="0" w:line="240" w:lineRule="auto"/>
        <w:jc w:val="center"/>
        <w:rPr>
          <w:rFonts w:ascii="Times New Roman" w:hAnsi="Times New Roman"/>
          <w:b/>
          <w:szCs w:val="22"/>
          <w:lang w:val="sk-SK"/>
        </w:rPr>
      </w:pPr>
      <w:r w:rsidRPr="00E748FB">
        <w:rPr>
          <w:rFonts w:ascii="Times New Roman" w:hAnsi="Times New Roman"/>
          <w:b/>
          <w:szCs w:val="22"/>
          <w:lang w:val="sk-SK"/>
        </w:rPr>
        <w:t>PRÍLOHA III</w:t>
      </w:r>
    </w:p>
    <w:p w:rsidR="00FF7351" w:rsidRPr="00E748FB" w:rsidRDefault="00FF7351" w:rsidP="003F61A4">
      <w:pPr>
        <w:tabs>
          <w:tab w:val="left" w:pos="567"/>
        </w:tabs>
        <w:spacing w:after="0" w:line="240" w:lineRule="auto"/>
        <w:jc w:val="center"/>
        <w:rPr>
          <w:rFonts w:ascii="Times New Roman" w:hAnsi="Times New Roman"/>
          <w:b/>
          <w:szCs w:val="22"/>
          <w:lang w:val="sk-SK"/>
        </w:rPr>
      </w:pPr>
    </w:p>
    <w:p w:rsidR="00FF7351" w:rsidRPr="00E748FB" w:rsidRDefault="00FF7351" w:rsidP="003F61A4">
      <w:pPr>
        <w:tabs>
          <w:tab w:val="left" w:pos="567"/>
        </w:tabs>
        <w:spacing w:after="0" w:line="240" w:lineRule="auto"/>
        <w:jc w:val="center"/>
        <w:rPr>
          <w:rFonts w:ascii="Times New Roman" w:hAnsi="Times New Roman"/>
          <w:b/>
          <w:szCs w:val="22"/>
          <w:lang w:val="sk-SK"/>
        </w:rPr>
      </w:pPr>
      <w:r w:rsidRPr="00E748FB">
        <w:rPr>
          <w:rFonts w:ascii="Times New Roman" w:hAnsi="Times New Roman"/>
          <w:b/>
          <w:szCs w:val="22"/>
          <w:lang w:val="sk-SK"/>
        </w:rPr>
        <w:t>OZNAČENIE OBALU A</w:t>
      </w:r>
      <w:r w:rsidR="00867FBE" w:rsidRPr="00E748FB">
        <w:rPr>
          <w:rFonts w:ascii="Times New Roman" w:hAnsi="Times New Roman"/>
          <w:b/>
          <w:szCs w:val="22"/>
          <w:lang w:val="sk-SK"/>
        </w:rPr>
        <w:t> </w:t>
      </w:r>
      <w:r w:rsidRPr="00E748FB">
        <w:rPr>
          <w:rFonts w:ascii="Times New Roman" w:hAnsi="Times New Roman"/>
          <w:b/>
          <w:szCs w:val="22"/>
          <w:lang w:val="sk-SK"/>
        </w:rPr>
        <w:t>PÍSOMNÁ INFORMÁCIA PRE POUŽÍVATEĽ</w:t>
      </w:r>
      <w:r w:rsidR="00867FBE" w:rsidRPr="00E748FB">
        <w:rPr>
          <w:rFonts w:ascii="Times New Roman" w:hAnsi="Times New Roman"/>
          <w:b/>
          <w:szCs w:val="22"/>
          <w:lang w:val="sk-SK"/>
        </w:rPr>
        <w:t>A</w:t>
      </w:r>
    </w:p>
    <w:p w:rsidR="00FF7351" w:rsidRPr="00E748FB" w:rsidRDefault="00FF7351" w:rsidP="003F61A4">
      <w:pPr>
        <w:tabs>
          <w:tab w:val="left" w:pos="567"/>
        </w:tabs>
        <w:spacing w:after="0" w:line="240" w:lineRule="auto"/>
        <w:jc w:val="center"/>
        <w:rPr>
          <w:rFonts w:ascii="Times New Roman" w:hAnsi="Times New Roman"/>
          <w:b/>
          <w:szCs w:val="22"/>
          <w:lang w:val="sk-SK"/>
        </w:rPr>
      </w:pPr>
    </w:p>
    <w:p w:rsidR="00FF7351" w:rsidRPr="00E748FB" w:rsidRDefault="00FF7351" w:rsidP="003F61A4">
      <w:pPr>
        <w:tabs>
          <w:tab w:val="left" w:pos="567"/>
        </w:tabs>
        <w:spacing w:after="0" w:line="240" w:lineRule="auto"/>
        <w:jc w:val="center"/>
        <w:outlineLvl w:val="0"/>
        <w:rPr>
          <w:rFonts w:ascii="Times New Roman" w:hAnsi="Times New Roman"/>
          <w:b/>
          <w:szCs w:val="22"/>
          <w:lang w:val="sk-SK"/>
        </w:rPr>
      </w:pPr>
      <w:r w:rsidRPr="00E748FB">
        <w:rPr>
          <w:rFonts w:ascii="Times New Roman" w:hAnsi="Times New Roman"/>
          <w:color w:val="008000"/>
          <w:szCs w:val="22"/>
          <w:lang w:val="sk-SK"/>
        </w:rPr>
        <w:br w:type="page"/>
      </w:r>
    </w:p>
    <w:p w:rsidR="00FF7351" w:rsidRPr="00E748FB" w:rsidRDefault="00FF7351" w:rsidP="003F61A4">
      <w:pPr>
        <w:tabs>
          <w:tab w:val="left" w:pos="567"/>
        </w:tabs>
        <w:spacing w:after="0" w:line="240" w:lineRule="auto"/>
        <w:jc w:val="center"/>
        <w:rPr>
          <w:rFonts w:ascii="Times New Roman" w:hAnsi="Times New Roman"/>
          <w:b/>
          <w:szCs w:val="22"/>
          <w:lang w:val="sk-SK"/>
        </w:rPr>
      </w:pPr>
    </w:p>
    <w:p w:rsidR="00FF7351" w:rsidRPr="00E748FB" w:rsidRDefault="00FF7351" w:rsidP="003F61A4">
      <w:pPr>
        <w:tabs>
          <w:tab w:val="left" w:pos="567"/>
        </w:tabs>
        <w:spacing w:after="0" w:line="240" w:lineRule="auto"/>
        <w:jc w:val="center"/>
        <w:rPr>
          <w:rFonts w:ascii="Times New Roman" w:hAnsi="Times New Roman"/>
          <w:b/>
          <w:szCs w:val="22"/>
          <w:lang w:val="sk-SK"/>
        </w:rPr>
      </w:pPr>
    </w:p>
    <w:p w:rsidR="00FF7351" w:rsidRPr="00E748FB" w:rsidRDefault="00FF7351" w:rsidP="003F61A4">
      <w:pPr>
        <w:tabs>
          <w:tab w:val="left" w:pos="567"/>
        </w:tabs>
        <w:spacing w:after="0" w:line="240" w:lineRule="auto"/>
        <w:jc w:val="center"/>
        <w:rPr>
          <w:rFonts w:ascii="Times New Roman" w:hAnsi="Times New Roman"/>
          <w:b/>
          <w:szCs w:val="22"/>
          <w:lang w:val="sk-SK"/>
        </w:rPr>
      </w:pPr>
    </w:p>
    <w:p w:rsidR="00FF7351" w:rsidRPr="00E748FB" w:rsidRDefault="00FF7351" w:rsidP="003F61A4">
      <w:pPr>
        <w:tabs>
          <w:tab w:val="left" w:pos="567"/>
        </w:tabs>
        <w:spacing w:after="0" w:line="240" w:lineRule="auto"/>
        <w:jc w:val="center"/>
        <w:rPr>
          <w:rFonts w:ascii="Times New Roman" w:hAnsi="Times New Roman"/>
          <w:b/>
          <w:szCs w:val="22"/>
          <w:lang w:val="sk-SK"/>
        </w:rPr>
      </w:pPr>
    </w:p>
    <w:p w:rsidR="00FF7351" w:rsidRPr="00E748FB" w:rsidRDefault="00FF7351" w:rsidP="003F61A4">
      <w:pPr>
        <w:tabs>
          <w:tab w:val="left" w:pos="567"/>
        </w:tabs>
        <w:spacing w:after="0" w:line="240" w:lineRule="auto"/>
        <w:jc w:val="center"/>
        <w:rPr>
          <w:rFonts w:ascii="Times New Roman" w:hAnsi="Times New Roman"/>
          <w:b/>
          <w:szCs w:val="22"/>
          <w:lang w:val="sk-SK"/>
        </w:rPr>
      </w:pPr>
    </w:p>
    <w:p w:rsidR="00FF7351" w:rsidRPr="00E748FB" w:rsidRDefault="00FF7351" w:rsidP="003F61A4">
      <w:pPr>
        <w:tabs>
          <w:tab w:val="left" w:pos="567"/>
        </w:tabs>
        <w:spacing w:after="0" w:line="240" w:lineRule="auto"/>
        <w:jc w:val="center"/>
        <w:rPr>
          <w:rFonts w:ascii="Times New Roman" w:hAnsi="Times New Roman"/>
          <w:b/>
          <w:szCs w:val="22"/>
          <w:lang w:val="sk-SK"/>
        </w:rPr>
      </w:pPr>
    </w:p>
    <w:p w:rsidR="00FF7351" w:rsidRPr="00E748FB" w:rsidRDefault="00FF7351" w:rsidP="003F61A4">
      <w:pPr>
        <w:tabs>
          <w:tab w:val="left" w:pos="567"/>
        </w:tabs>
        <w:spacing w:after="0" w:line="240" w:lineRule="auto"/>
        <w:jc w:val="center"/>
        <w:rPr>
          <w:rFonts w:ascii="Times New Roman" w:hAnsi="Times New Roman"/>
          <w:b/>
          <w:szCs w:val="22"/>
          <w:lang w:val="sk-SK"/>
        </w:rPr>
      </w:pPr>
    </w:p>
    <w:p w:rsidR="00FF7351" w:rsidRPr="00E748FB" w:rsidRDefault="00FF7351" w:rsidP="003F61A4">
      <w:pPr>
        <w:tabs>
          <w:tab w:val="left" w:pos="567"/>
        </w:tabs>
        <w:spacing w:after="0" w:line="240" w:lineRule="auto"/>
        <w:jc w:val="center"/>
        <w:rPr>
          <w:rFonts w:ascii="Times New Roman" w:hAnsi="Times New Roman"/>
          <w:b/>
          <w:szCs w:val="22"/>
          <w:lang w:val="sk-SK"/>
        </w:rPr>
      </w:pPr>
    </w:p>
    <w:p w:rsidR="00FF7351" w:rsidRPr="00E748FB" w:rsidRDefault="00FF7351" w:rsidP="003F61A4">
      <w:pPr>
        <w:tabs>
          <w:tab w:val="left" w:pos="567"/>
        </w:tabs>
        <w:spacing w:after="0" w:line="240" w:lineRule="auto"/>
        <w:jc w:val="center"/>
        <w:rPr>
          <w:rFonts w:ascii="Times New Roman" w:hAnsi="Times New Roman"/>
          <w:b/>
          <w:szCs w:val="22"/>
          <w:lang w:val="sk-SK"/>
        </w:rPr>
      </w:pPr>
    </w:p>
    <w:p w:rsidR="00FF7351" w:rsidRPr="00E748FB" w:rsidRDefault="00FF7351" w:rsidP="003F61A4">
      <w:pPr>
        <w:tabs>
          <w:tab w:val="left" w:pos="567"/>
        </w:tabs>
        <w:spacing w:after="0" w:line="240" w:lineRule="auto"/>
        <w:jc w:val="center"/>
        <w:rPr>
          <w:rFonts w:ascii="Times New Roman" w:hAnsi="Times New Roman"/>
          <w:b/>
          <w:szCs w:val="22"/>
          <w:lang w:val="sk-SK"/>
        </w:rPr>
      </w:pPr>
    </w:p>
    <w:p w:rsidR="00FF7351" w:rsidRPr="00E748FB" w:rsidRDefault="00FF7351" w:rsidP="003F61A4">
      <w:pPr>
        <w:tabs>
          <w:tab w:val="left" w:pos="567"/>
        </w:tabs>
        <w:spacing w:after="0" w:line="240" w:lineRule="auto"/>
        <w:jc w:val="center"/>
        <w:rPr>
          <w:rFonts w:ascii="Times New Roman" w:hAnsi="Times New Roman"/>
          <w:b/>
          <w:szCs w:val="22"/>
          <w:lang w:val="sk-SK"/>
        </w:rPr>
      </w:pPr>
    </w:p>
    <w:p w:rsidR="00FF7351" w:rsidRPr="00E748FB" w:rsidRDefault="00FF7351" w:rsidP="003F61A4">
      <w:pPr>
        <w:tabs>
          <w:tab w:val="left" w:pos="567"/>
        </w:tabs>
        <w:spacing w:after="0" w:line="240" w:lineRule="auto"/>
        <w:jc w:val="center"/>
        <w:rPr>
          <w:rFonts w:ascii="Times New Roman" w:hAnsi="Times New Roman"/>
          <w:b/>
          <w:szCs w:val="22"/>
          <w:lang w:val="sk-SK"/>
        </w:rPr>
      </w:pPr>
    </w:p>
    <w:p w:rsidR="00FF7351" w:rsidRPr="00E748FB" w:rsidRDefault="00FF7351" w:rsidP="003F61A4">
      <w:pPr>
        <w:tabs>
          <w:tab w:val="left" w:pos="567"/>
        </w:tabs>
        <w:spacing w:after="0" w:line="240" w:lineRule="auto"/>
        <w:jc w:val="center"/>
        <w:rPr>
          <w:rFonts w:ascii="Times New Roman" w:hAnsi="Times New Roman"/>
          <w:b/>
          <w:szCs w:val="22"/>
          <w:lang w:val="sk-SK"/>
        </w:rPr>
      </w:pPr>
    </w:p>
    <w:p w:rsidR="00FF7351" w:rsidRPr="00E748FB" w:rsidRDefault="00FF7351" w:rsidP="003F61A4">
      <w:pPr>
        <w:tabs>
          <w:tab w:val="left" w:pos="567"/>
        </w:tabs>
        <w:spacing w:after="0" w:line="240" w:lineRule="auto"/>
        <w:jc w:val="center"/>
        <w:rPr>
          <w:rFonts w:ascii="Times New Roman" w:hAnsi="Times New Roman"/>
          <w:b/>
          <w:szCs w:val="22"/>
          <w:lang w:val="sk-SK"/>
        </w:rPr>
      </w:pPr>
    </w:p>
    <w:p w:rsidR="00FF7351" w:rsidRPr="00E748FB" w:rsidRDefault="00FF7351" w:rsidP="003F61A4">
      <w:pPr>
        <w:tabs>
          <w:tab w:val="left" w:pos="567"/>
        </w:tabs>
        <w:spacing w:after="0" w:line="240" w:lineRule="auto"/>
        <w:jc w:val="center"/>
        <w:rPr>
          <w:rFonts w:ascii="Times New Roman" w:hAnsi="Times New Roman"/>
          <w:b/>
          <w:szCs w:val="22"/>
          <w:lang w:val="sk-SK"/>
        </w:rPr>
      </w:pPr>
    </w:p>
    <w:p w:rsidR="00FF7351" w:rsidRPr="00E748FB" w:rsidRDefault="00FF7351" w:rsidP="003F61A4">
      <w:pPr>
        <w:tabs>
          <w:tab w:val="left" w:pos="567"/>
        </w:tabs>
        <w:spacing w:after="0" w:line="240" w:lineRule="auto"/>
        <w:jc w:val="center"/>
        <w:rPr>
          <w:rFonts w:ascii="Times New Roman" w:hAnsi="Times New Roman"/>
          <w:b/>
          <w:szCs w:val="22"/>
          <w:lang w:val="sk-SK"/>
        </w:rPr>
      </w:pPr>
    </w:p>
    <w:p w:rsidR="00FF7351" w:rsidRPr="00E748FB" w:rsidRDefault="00FF7351" w:rsidP="003F61A4">
      <w:pPr>
        <w:tabs>
          <w:tab w:val="left" w:pos="567"/>
        </w:tabs>
        <w:spacing w:after="0" w:line="240" w:lineRule="auto"/>
        <w:jc w:val="center"/>
        <w:rPr>
          <w:rFonts w:ascii="Times New Roman" w:hAnsi="Times New Roman"/>
          <w:b/>
          <w:szCs w:val="22"/>
          <w:lang w:val="sk-SK"/>
        </w:rPr>
      </w:pPr>
    </w:p>
    <w:p w:rsidR="00FF7351" w:rsidRPr="00E748FB" w:rsidRDefault="00FF7351" w:rsidP="003F61A4">
      <w:pPr>
        <w:tabs>
          <w:tab w:val="left" w:pos="567"/>
        </w:tabs>
        <w:spacing w:after="0" w:line="240" w:lineRule="auto"/>
        <w:jc w:val="center"/>
        <w:rPr>
          <w:rFonts w:ascii="Times New Roman" w:hAnsi="Times New Roman"/>
          <w:b/>
          <w:szCs w:val="22"/>
          <w:lang w:val="sk-SK"/>
        </w:rPr>
      </w:pPr>
    </w:p>
    <w:p w:rsidR="00FF7351" w:rsidRPr="00E748FB" w:rsidRDefault="00FF7351" w:rsidP="003F61A4">
      <w:pPr>
        <w:tabs>
          <w:tab w:val="left" w:pos="567"/>
        </w:tabs>
        <w:spacing w:after="0" w:line="240" w:lineRule="auto"/>
        <w:jc w:val="center"/>
        <w:rPr>
          <w:rFonts w:ascii="Times New Roman" w:hAnsi="Times New Roman"/>
          <w:b/>
          <w:szCs w:val="22"/>
          <w:lang w:val="sk-SK"/>
        </w:rPr>
      </w:pPr>
    </w:p>
    <w:p w:rsidR="00FF7351" w:rsidRPr="00E748FB" w:rsidRDefault="00FF7351" w:rsidP="003F61A4">
      <w:pPr>
        <w:tabs>
          <w:tab w:val="left" w:pos="567"/>
        </w:tabs>
        <w:spacing w:after="0" w:line="240" w:lineRule="auto"/>
        <w:jc w:val="center"/>
        <w:rPr>
          <w:rFonts w:ascii="Times New Roman" w:hAnsi="Times New Roman"/>
          <w:b/>
          <w:szCs w:val="22"/>
          <w:lang w:val="sk-SK"/>
        </w:rPr>
      </w:pPr>
    </w:p>
    <w:p w:rsidR="00FF7351" w:rsidRPr="00E748FB" w:rsidRDefault="00FF7351" w:rsidP="003F61A4">
      <w:pPr>
        <w:tabs>
          <w:tab w:val="left" w:pos="567"/>
        </w:tabs>
        <w:spacing w:after="0" w:line="240" w:lineRule="auto"/>
        <w:jc w:val="center"/>
        <w:rPr>
          <w:rFonts w:ascii="Times New Roman" w:hAnsi="Times New Roman"/>
          <w:b/>
          <w:szCs w:val="22"/>
          <w:lang w:val="sk-SK"/>
        </w:rPr>
      </w:pPr>
    </w:p>
    <w:p w:rsidR="00024203" w:rsidRPr="00E748FB" w:rsidRDefault="00024203" w:rsidP="003F61A4">
      <w:pPr>
        <w:tabs>
          <w:tab w:val="left" w:pos="567"/>
        </w:tabs>
        <w:spacing w:after="0" w:line="240" w:lineRule="auto"/>
        <w:jc w:val="center"/>
        <w:rPr>
          <w:rFonts w:ascii="Times New Roman" w:hAnsi="Times New Roman"/>
          <w:b/>
          <w:szCs w:val="22"/>
          <w:lang w:val="sk-SK"/>
        </w:rPr>
      </w:pPr>
    </w:p>
    <w:p w:rsidR="00FF7351" w:rsidRPr="00E748FB" w:rsidRDefault="00FF7351" w:rsidP="003F61A4">
      <w:pPr>
        <w:pStyle w:val="TitleA"/>
        <w:rPr>
          <w:szCs w:val="22"/>
          <w:lang w:val="sk-SK"/>
        </w:rPr>
      </w:pPr>
      <w:r w:rsidRPr="00E748FB">
        <w:rPr>
          <w:szCs w:val="22"/>
          <w:lang w:val="sk-SK"/>
        </w:rPr>
        <w:t>A. OZNAČENIE OBALU</w:t>
      </w:r>
    </w:p>
    <w:p w:rsidR="00FF7351" w:rsidRPr="00E748FB" w:rsidRDefault="00FF7351" w:rsidP="003F61A4">
      <w:pPr>
        <w:tabs>
          <w:tab w:val="left" w:pos="567"/>
        </w:tabs>
        <w:spacing w:after="0" w:line="240" w:lineRule="auto"/>
        <w:rPr>
          <w:rFonts w:ascii="Times New Roman" w:hAnsi="Times New Roman"/>
          <w:szCs w:val="22"/>
          <w:lang w:val="sk-SK"/>
        </w:rPr>
      </w:pPr>
    </w:p>
    <w:p w:rsidR="00FF7351" w:rsidRPr="00E748FB" w:rsidRDefault="00FF7351" w:rsidP="003F61A4">
      <w:pPr>
        <w:shd w:val="clear" w:color="auto" w:fill="FFFFFF"/>
        <w:tabs>
          <w:tab w:val="left" w:pos="567"/>
        </w:tabs>
        <w:spacing w:after="0" w:line="240" w:lineRule="auto"/>
        <w:rPr>
          <w:rFonts w:ascii="Times New Roman" w:hAnsi="Times New Roman"/>
          <w:szCs w:val="22"/>
          <w:lang w:val="sk-SK"/>
        </w:rPr>
      </w:pPr>
      <w:r w:rsidRPr="00E748FB">
        <w:rPr>
          <w:rFonts w:ascii="Times New Roman" w:hAnsi="Times New Roman"/>
          <w:szCs w:val="22"/>
          <w:lang w:val="sk-SK"/>
        </w:rPr>
        <w:br w:type="page"/>
      </w:r>
    </w:p>
    <w:p w:rsidR="00FF7351" w:rsidRPr="00E748FB" w:rsidRDefault="00FF7351" w:rsidP="003F61A4">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szCs w:val="22"/>
          <w:lang w:val="sk-SK"/>
        </w:rPr>
      </w:pPr>
      <w:r w:rsidRPr="00E748FB">
        <w:rPr>
          <w:rFonts w:ascii="Times New Roman" w:hAnsi="Times New Roman"/>
          <w:b/>
          <w:szCs w:val="22"/>
          <w:lang w:val="sk-SK"/>
        </w:rPr>
        <w:t>ÚDAJE, KTORÉ MAJÚ BYŤ UVEDENÉ NA VONKAJŠOM OBALE</w:t>
      </w:r>
    </w:p>
    <w:p w:rsidR="00FF7351" w:rsidRPr="00E748FB" w:rsidRDefault="00FF7351" w:rsidP="003F61A4">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lang w:val="sk-SK"/>
        </w:rPr>
      </w:pPr>
    </w:p>
    <w:p w:rsidR="00FF7351" w:rsidRPr="00E748FB" w:rsidRDefault="00FF7351" w:rsidP="003F61A4">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szCs w:val="22"/>
          <w:lang w:val="sk-SK"/>
        </w:rPr>
      </w:pPr>
      <w:r w:rsidRPr="00E748FB">
        <w:rPr>
          <w:rFonts w:ascii="Times New Roman" w:hAnsi="Times New Roman"/>
          <w:b/>
          <w:szCs w:val="22"/>
          <w:lang w:val="sk-SK"/>
        </w:rPr>
        <w:t>VONKAJŠÍ OBAL</w:t>
      </w:r>
    </w:p>
    <w:p w:rsidR="00FF7351" w:rsidRPr="00E748FB" w:rsidRDefault="00FF7351" w:rsidP="003F61A4">
      <w:pPr>
        <w:tabs>
          <w:tab w:val="left" w:pos="567"/>
        </w:tabs>
        <w:spacing w:after="0" w:line="240" w:lineRule="auto"/>
        <w:rPr>
          <w:rFonts w:ascii="Times New Roman" w:hAnsi="Times New Roman"/>
          <w:szCs w:val="22"/>
          <w:lang w:val="sk-SK"/>
        </w:rPr>
      </w:pPr>
    </w:p>
    <w:p w:rsidR="00FF7351" w:rsidRPr="00E748FB" w:rsidRDefault="00FF7351" w:rsidP="003F61A4">
      <w:pPr>
        <w:tabs>
          <w:tab w:val="left" w:pos="567"/>
        </w:tabs>
        <w:spacing w:after="0" w:line="240" w:lineRule="auto"/>
        <w:rPr>
          <w:rFonts w:ascii="Times New Roman" w:hAnsi="Times New Roman"/>
          <w:b/>
          <w:szCs w:val="22"/>
          <w:lang w:val="sk-SK"/>
        </w:rPr>
      </w:pPr>
    </w:p>
    <w:p w:rsidR="00FF7351" w:rsidRPr="00E748FB" w:rsidRDefault="00FF7351" w:rsidP="003F61A4">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b/>
          <w:szCs w:val="22"/>
          <w:lang w:val="sk-SK"/>
        </w:rPr>
      </w:pPr>
      <w:r w:rsidRPr="00E748FB">
        <w:rPr>
          <w:rFonts w:ascii="Times New Roman" w:hAnsi="Times New Roman"/>
          <w:b/>
          <w:szCs w:val="22"/>
          <w:lang w:val="sk-SK"/>
        </w:rPr>
        <w:t>1.</w:t>
      </w:r>
      <w:r w:rsidRPr="00E748FB">
        <w:rPr>
          <w:rFonts w:ascii="Times New Roman" w:hAnsi="Times New Roman"/>
          <w:b/>
          <w:szCs w:val="22"/>
          <w:lang w:val="sk-SK"/>
        </w:rPr>
        <w:tab/>
        <w:t>NÁZOV LIEKU</w:t>
      </w:r>
    </w:p>
    <w:p w:rsidR="00FF7351" w:rsidRPr="00E748FB" w:rsidRDefault="00FF7351" w:rsidP="003F61A4">
      <w:pPr>
        <w:tabs>
          <w:tab w:val="left" w:pos="567"/>
        </w:tabs>
        <w:spacing w:after="0" w:line="240" w:lineRule="auto"/>
        <w:rPr>
          <w:rFonts w:ascii="Times New Roman" w:hAnsi="Times New Roman"/>
          <w:szCs w:val="22"/>
          <w:lang w:val="sk-SK"/>
        </w:rPr>
      </w:pPr>
    </w:p>
    <w:p w:rsidR="00FF7351" w:rsidRPr="00E748FB" w:rsidRDefault="00FF7351" w:rsidP="003F61A4">
      <w:pPr>
        <w:tabs>
          <w:tab w:val="left" w:pos="567"/>
        </w:tabs>
        <w:spacing w:after="0" w:line="240" w:lineRule="auto"/>
        <w:rPr>
          <w:rFonts w:ascii="Times New Roman" w:hAnsi="Times New Roman"/>
          <w:szCs w:val="22"/>
          <w:lang w:val="sk-SK"/>
        </w:rPr>
      </w:pPr>
      <w:r w:rsidRPr="00E748FB">
        <w:rPr>
          <w:rFonts w:ascii="Times New Roman" w:hAnsi="Times New Roman"/>
          <w:szCs w:val="22"/>
          <w:lang w:val="sk-SK"/>
        </w:rPr>
        <w:t>PROCYSBI 25 mg tvrdé gastrorezistentné kapsuly</w:t>
      </w:r>
    </w:p>
    <w:p w:rsidR="00FF7351" w:rsidRPr="00E748FB" w:rsidRDefault="00FF7351" w:rsidP="003F61A4">
      <w:pPr>
        <w:tabs>
          <w:tab w:val="left" w:pos="567"/>
        </w:tabs>
        <w:spacing w:after="0" w:line="240" w:lineRule="auto"/>
        <w:rPr>
          <w:rFonts w:ascii="Times New Roman" w:hAnsi="Times New Roman"/>
          <w:szCs w:val="22"/>
          <w:lang w:val="sk-SK"/>
        </w:rPr>
      </w:pPr>
      <w:r w:rsidRPr="00E748FB">
        <w:rPr>
          <w:rFonts w:ascii="Times New Roman" w:hAnsi="Times New Roman"/>
          <w:szCs w:val="22"/>
          <w:lang w:val="sk-SK"/>
        </w:rPr>
        <w:t>cysteamín</w:t>
      </w:r>
    </w:p>
    <w:p w:rsidR="00FF7351" w:rsidRPr="00E748FB" w:rsidRDefault="00FF7351" w:rsidP="003F61A4">
      <w:pPr>
        <w:tabs>
          <w:tab w:val="left" w:pos="567"/>
        </w:tabs>
        <w:spacing w:after="0" w:line="240" w:lineRule="auto"/>
        <w:rPr>
          <w:rFonts w:ascii="Times New Roman" w:hAnsi="Times New Roman"/>
          <w:szCs w:val="22"/>
          <w:lang w:val="sk-SK"/>
        </w:rPr>
      </w:pPr>
    </w:p>
    <w:p w:rsidR="00EA3E9C" w:rsidRPr="00E748FB" w:rsidRDefault="00EA3E9C" w:rsidP="003F61A4">
      <w:pPr>
        <w:tabs>
          <w:tab w:val="left" w:pos="567"/>
        </w:tabs>
        <w:spacing w:after="0" w:line="240" w:lineRule="auto"/>
        <w:rPr>
          <w:rFonts w:ascii="Times New Roman" w:hAnsi="Times New Roman"/>
          <w:szCs w:val="22"/>
          <w:lang w:val="sk-SK"/>
        </w:rPr>
      </w:pPr>
    </w:p>
    <w:p w:rsidR="00FF7351" w:rsidRPr="00E748FB" w:rsidRDefault="00FF7351" w:rsidP="003F61A4">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b/>
          <w:szCs w:val="22"/>
          <w:lang w:val="sk-SK"/>
        </w:rPr>
      </w:pPr>
      <w:r w:rsidRPr="00E748FB">
        <w:rPr>
          <w:rFonts w:ascii="Times New Roman" w:hAnsi="Times New Roman"/>
          <w:b/>
          <w:szCs w:val="22"/>
          <w:lang w:val="sk-SK"/>
        </w:rPr>
        <w:t>2.</w:t>
      </w:r>
      <w:r w:rsidRPr="00E748FB">
        <w:rPr>
          <w:rFonts w:ascii="Times New Roman" w:hAnsi="Times New Roman"/>
          <w:b/>
          <w:szCs w:val="22"/>
          <w:lang w:val="sk-SK"/>
        </w:rPr>
        <w:tab/>
        <w:t>LIEČIVO (LIEČIVÁ)</w:t>
      </w:r>
    </w:p>
    <w:p w:rsidR="00FF7351" w:rsidRPr="00E748FB" w:rsidRDefault="00FF7351" w:rsidP="003F61A4">
      <w:pPr>
        <w:tabs>
          <w:tab w:val="left" w:pos="567"/>
        </w:tabs>
        <w:spacing w:after="0" w:line="240" w:lineRule="auto"/>
        <w:rPr>
          <w:rFonts w:ascii="Times New Roman" w:hAnsi="Times New Roman"/>
          <w:i/>
          <w:szCs w:val="22"/>
          <w:lang w:val="sk-SK"/>
        </w:rPr>
      </w:pPr>
    </w:p>
    <w:p w:rsidR="00FF7351" w:rsidRPr="00E748FB" w:rsidRDefault="00FF7351" w:rsidP="003F61A4">
      <w:pPr>
        <w:tabs>
          <w:tab w:val="left" w:pos="567"/>
        </w:tabs>
        <w:spacing w:after="0" w:line="240" w:lineRule="auto"/>
        <w:rPr>
          <w:rFonts w:ascii="Times New Roman" w:hAnsi="Times New Roman"/>
          <w:szCs w:val="22"/>
          <w:lang w:val="sk-SK"/>
        </w:rPr>
      </w:pPr>
      <w:r w:rsidRPr="00E748FB">
        <w:rPr>
          <w:rFonts w:ascii="Times New Roman" w:hAnsi="Times New Roman"/>
          <w:szCs w:val="22"/>
          <w:lang w:val="sk-SK"/>
        </w:rPr>
        <w:t>Jedna kapsula obsahuje 25 mg cysteamínu (ako merkaptamíniumbitartarát).</w:t>
      </w:r>
    </w:p>
    <w:p w:rsidR="00FF7351" w:rsidRPr="00E748FB" w:rsidRDefault="00FF7351" w:rsidP="003F61A4">
      <w:pPr>
        <w:tabs>
          <w:tab w:val="left" w:pos="567"/>
        </w:tabs>
        <w:spacing w:after="0" w:line="240" w:lineRule="auto"/>
        <w:rPr>
          <w:rFonts w:ascii="Times New Roman" w:hAnsi="Times New Roman"/>
          <w:szCs w:val="22"/>
          <w:lang w:val="sk-SK"/>
        </w:rPr>
      </w:pPr>
    </w:p>
    <w:p w:rsidR="00FF7351" w:rsidRPr="00E748FB" w:rsidRDefault="00FF7351" w:rsidP="003F61A4">
      <w:pPr>
        <w:tabs>
          <w:tab w:val="left" w:pos="567"/>
        </w:tabs>
        <w:spacing w:after="0" w:line="240" w:lineRule="auto"/>
        <w:rPr>
          <w:rFonts w:ascii="Times New Roman" w:hAnsi="Times New Roman"/>
          <w:szCs w:val="22"/>
          <w:lang w:val="sk-SK"/>
        </w:rPr>
      </w:pPr>
    </w:p>
    <w:p w:rsidR="00FF7351" w:rsidRPr="00E748FB" w:rsidRDefault="00FF7351" w:rsidP="003F61A4">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lang w:val="sk-SK"/>
        </w:rPr>
      </w:pPr>
      <w:r w:rsidRPr="00E748FB">
        <w:rPr>
          <w:rFonts w:ascii="Times New Roman" w:hAnsi="Times New Roman"/>
          <w:b/>
          <w:szCs w:val="22"/>
          <w:lang w:val="sk-SK"/>
        </w:rPr>
        <w:t>3.</w:t>
      </w:r>
      <w:r w:rsidRPr="00E748FB">
        <w:rPr>
          <w:rFonts w:ascii="Times New Roman" w:hAnsi="Times New Roman"/>
          <w:b/>
          <w:szCs w:val="22"/>
          <w:lang w:val="sk-SK"/>
        </w:rPr>
        <w:tab/>
        <w:t>ZOZNAM POMOCNÝCH LÁTOK</w:t>
      </w:r>
    </w:p>
    <w:p w:rsidR="00FF7351" w:rsidRPr="00E748FB" w:rsidRDefault="00FF7351" w:rsidP="003F61A4">
      <w:pPr>
        <w:tabs>
          <w:tab w:val="left" w:pos="567"/>
        </w:tabs>
        <w:spacing w:after="0" w:line="240" w:lineRule="auto"/>
        <w:rPr>
          <w:rFonts w:ascii="Times New Roman" w:hAnsi="Times New Roman"/>
          <w:szCs w:val="22"/>
          <w:lang w:val="sk-SK"/>
        </w:rPr>
      </w:pPr>
    </w:p>
    <w:p w:rsidR="00FF7351" w:rsidRPr="00E748FB" w:rsidRDefault="00FF7351" w:rsidP="003F61A4">
      <w:pPr>
        <w:tabs>
          <w:tab w:val="left" w:pos="567"/>
        </w:tabs>
        <w:spacing w:after="0" w:line="240" w:lineRule="auto"/>
        <w:rPr>
          <w:rFonts w:ascii="Times New Roman" w:hAnsi="Times New Roman"/>
          <w:szCs w:val="22"/>
          <w:lang w:val="sk-SK"/>
        </w:rPr>
      </w:pPr>
    </w:p>
    <w:p w:rsidR="00FF7351" w:rsidRPr="00E748FB" w:rsidRDefault="00FF7351" w:rsidP="003F61A4">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lang w:val="sk-SK"/>
        </w:rPr>
      </w:pPr>
      <w:r w:rsidRPr="00E748FB">
        <w:rPr>
          <w:rFonts w:ascii="Times New Roman" w:hAnsi="Times New Roman"/>
          <w:b/>
          <w:szCs w:val="22"/>
          <w:lang w:val="sk-SK"/>
        </w:rPr>
        <w:t>4.</w:t>
      </w:r>
      <w:r w:rsidRPr="00E748FB">
        <w:rPr>
          <w:rFonts w:ascii="Times New Roman" w:hAnsi="Times New Roman"/>
          <w:b/>
          <w:szCs w:val="22"/>
          <w:lang w:val="sk-SK"/>
        </w:rPr>
        <w:tab/>
        <w:t>LIEKOVÁ FORMA A</w:t>
      </w:r>
      <w:r w:rsidR="00C63025" w:rsidRPr="00E748FB">
        <w:rPr>
          <w:rFonts w:ascii="Times New Roman" w:hAnsi="Times New Roman"/>
          <w:b/>
          <w:szCs w:val="22"/>
          <w:lang w:val="sk-SK"/>
        </w:rPr>
        <w:t> </w:t>
      </w:r>
      <w:r w:rsidRPr="00E748FB">
        <w:rPr>
          <w:rFonts w:ascii="Times New Roman" w:hAnsi="Times New Roman"/>
          <w:b/>
          <w:szCs w:val="22"/>
          <w:lang w:val="sk-SK"/>
        </w:rPr>
        <w:t>OBSAH</w:t>
      </w:r>
    </w:p>
    <w:p w:rsidR="00FF7351" w:rsidRPr="00E748FB" w:rsidRDefault="00FF7351" w:rsidP="003F61A4">
      <w:pPr>
        <w:tabs>
          <w:tab w:val="left" w:pos="567"/>
        </w:tabs>
        <w:spacing w:after="0" w:line="240" w:lineRule="auto"/>
        <w:rPr>
          <w:rFonts w:ascii="Times New Roman" w:hAnsi="Times New Roman"/>
          <w:szCs w:val="22"/>
          <w:lang w:val="sk-SK"/>
        </w:rPr>
      </w:pPr>
    </w:p>
    <w:p w:rsidR="00FF7351" w:rsidRPr="00E748FB" w:rsidRDefault="00FF7351" w:rsidP="003F61A4">
      <w:pPr>
        <w:tabs>
          <w:tab w:val="left" w:pos="567"/>
        </w:tabs>
        <w:spacing w:after="0" w:line="240" w:lineRule="auto"/>
        <w:rPr>
          <w:rFonts w:ascii="Times New Roman" w:hAnsi="Times New Roman"/>
          <w:szCs w:val="22"/>
          <w:lang w:val="sk-SK"/>
        </w:rPr>
      </w:pPr>
      <w:r w:rsidRPr="00E748FB">
        <w:rPr>
          <w:rFonts w:ascii="Times New Roman" w:hAnsi="Times New Roman"/>
          <w:szCs w:val="22"/>
          <w:shd w:val="clear" w:color="auto" w:fill="BFBFBF"/>
          <w:lang w:val="sk-SK"/>
        </w:rPr>
        <w:t>Tvrdá gastrorezistentná kapsula</w:t>
      </w:r>
    </w:p>
    <w:p w:rsidR="00FF7351" w:rsidRPr="00E748FB" w:rsidRDefault="00FF7351" w:rsidP="003F61A4">
      <w:pPr>
        <w:tabs>
          <w:tab w:val="left" w:pos="567"/>
        </w:tabs>
        <w:spacing w:after="0" w:line="240" w:lineRule="auto"/>
        <w:rPr>
          <w:rFonts w:ascii="Times New Roman" w:hAnsi="Times New Roman"/>
          <w:szCs w:val="22"/>
          <w:lang w:val="sk-SK"/>
        </w:rPr>
      </w:pPr>
    </w:p>
    <w:p w:rsidR="00FF7351" w:rsidRPr="00E748FB" w:rsidRDefault="00FF7351" w:rsidP="003F61A4">
      <w:pPr>
        <w:tabs>
          <w:tab w:val="left" w:pos="567"/>
        </w:tabs>
        <w:spacing w:after="0" w:line="240" w:lineRule="auto"/>
        <w:rPr>
          <w:rFonts w:ascii="Times New Roman" w:hAnsi="Times New Roman"/>
          <w:szCs w:val="22"/>
          <w:lang w:val="sk-SK"/>
        </w:rPr>
      </w:pPr>
      <w:r w:rsidRPr="00E748FB">
        <w:rPr>
          <w:rFonts w:ascii="Times New Roman" w:hAnsi="Times New Roman"/>
          <w:szCs w:val="22"/>
          <w:lang w:val="sk-SK"/>
        </w:rPr>
        <w:t>60 kapsúl</w:t>
      </w:r>
    </w:p>
    <w:p w:rsidR="00FF7351" w:rsidRPr="00E748FB" w:rsidRDefault="00FF7351" w:rsidP="003F61A4">
      <w:pPr>
        <w:tabs>
          <w:tab w:val="left" w:pos="567"/>
        </w:tabs>
        <w:spacing w:after="0" w:line="240" w:lineRule="auto"/>
        <w:rPr>
          <w:rFonts w:ascii="Times New Roman" w:hAnsi="Times New Roman"/>
          <w:szCs w:val="22"/>
          <w:lang w:val="sk-SK"/>
        </w:rPr>
      </w:pPr>
    </w:p>
    <w:p w:rsidR="00FF7351" w:rsidRPr="00E748FB" w:rsidRDefault="00FF7351" w:rsidP="003F61A4">
      <w:pPr>
        <w:tabs>
          <w:tab w:val="left" w:pos="567"/>
        </w:tabs>
        <w:spacing w:after="0" w:line="240" w:lineRule="auto"/>
        <w:rPr>
          <w:rFonts w:ascii="Times New Roman" w:hAnsi="Times New Roman"/>
          <w:szCs w:val="22"/>
          <w:lang w:val="sk-SK"/>
        </w:rPr>
      </w:pPr>
    </w:p>
    <w:p w:rsidR="00FF7351" w:rsidRPr="00E748FB" w:rsidRDefault="00FF7351" w:rsidP="003F61A4">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lang w:val="sk-SK"/>
        </w:rPr>
      </w:pPr>
      <w:r w:rsidRPr="00E748FB">
        <w:rPr>
          <w:rFonts w:ascii="Times New Roman" w:hAnsi="Times New Roman"/>
          <w:b/>
          <w:szCs w:val="22"/>
          <w:lang w:val="sk-SK"/>
        </w:rPr>
        <w:t>5.</w:t>
      </w:r>
      <w:r w:rsidRPr="00E748FB">
        <w:rPr>
          <w:rFonts w:ascii="Times New Roman" w:hAnsi="Times New Roman"/>
          <w:b/>
          <w:szCs w:val="22"/>
          <w:lang w:val="sk-SK"/>
        </w:rPr>
        <w:tab/>
        <w:t xml:space="preserve">SPÔSOB A CESTA </w:t>
      </w:r>
      <w:r w:rsidR="00C63025" w:rsidRPr="00E748FB">
        <w:rPr>
          <w:rFonts w:ascii="Times New Roman" w:hAnsi="Times New Roman"/>
          <w:b/>
          <w:lang w:val="sk-SK"/>
        </w:rPr>
        <w:t>(CESTY)</w:t>
      </w:r>
      <w:r w:rsidR="00C63025" w:rsidRPr="00E748FB">
        <w:rPr>
          <w:b/>
          <w:lang w:val="sk-SK"/>
        </w:rPr>
        <w:t xml:space="preserve"> </w:t>
      </w:r>
      <w:r w:rsidRPr="00E748FB">
        <w:rPr>
          <w:rFonts w:ascii="Times New Roman" w:hAnsi="Times New Roman"/>
          <w:b/>
          <w:szCs w:val="22"/>
          <w:lang w:val="sk-SK"/>
        </w:rPr>
        <w:t>POD</w:t>
      </w:r>
      <w:r w:rsidR="00C63025" w:rsidRPr="00E748FB">
        <w:rPr>
          <w:rFonts w:ascii="Times New Roman" w:hAnsi="Times New Roman"/>
          <w:b/>
          <w:szCs w:val="22"/>
          <w:lang w:val="sk-SK"/>
        </w:rPr>
        <w:t>ÁV</w:t>
      </w:r>
      <w:r w:rsidRPr="00E748FB">
        <w:rPr>
          <w:rFonts w:ascii="Times New Roman" w:hAnsi="Times New Roman"/>
          <w:b/>
          <w:szCs w:val="22"/>
          <w:lang w:val="sk-SK"/>
        </w:rPr>
        <w:t>ANIA</w:t>
      </w:r>
    </w:p>
    <w:p w:rsidR="00FF7351" w:rsidRPr="00E748FB" w:rsidRDefault="00FF7351" w:rsidP="003F61A4">
      <w:pPr>
        <w:tabs>
          <w:tab w:val="left" w:pos="567"/>
        </w:tabs>
        <w:spacing w:after="0" w:line="240" w:lineRule="auto"/>
        <w:rPr>
          <w:rFonts w:ascii="Times New Roman" w:hAnsi="Times New Roman"/>
          <w:szCs w:val="22"/>
          <w:lang w:val="sk-SK"/>
        </w:rPr>
      </w:pPr>
    </w:p>
    <w:p w:rsidR="00FF7351" w:rsidRPr="00E748FB" w:rsidRDefault="00FF7351" w:rsidP="003F61A4">
      <w:pPr>
        <w:tabs>
          <w:tab w:val="left" w:pos="567"/>
        </w:tabs>
        <w:spacing w:after="0" w:line="240" w:lineRule="auto"/>
        <w:rPr>
          <w:rFonts w:ascii="Times New Roman" w:hAnsi="Times New Roman"/>
          <w:szCs w:val="22"/>
          <w:lang w:val="sk-SK"/>
        </w:rPr>
      </w:pPr>
      <w:r w:rsidRPr="00E748FB">
        <w:rPr>
          <w:rFonts w:ascii="Times New Roman" w:hAnsi="Times New Roman"/>
          <w:szCs w:val="22"/>
          <w:lang w:val="sk-SK"/>
        </w:rPr>
        <w:t>Pred použitím si prečítajte písomnú informáciu pre používateľ</w:t>
      </w:r>
      <w:r w:rsidR="00C63025" w:rsidRPr="00E748FB">
        <w:rPr>
          <w:rFonts w:ascii="Times New Roman" w:hAnsi="Times New Roman"/>
          <w:szCs w:val="22"/>
          <w:lang w:val="sk-SK"/>
        </w:rPr>
        <w:t>a</w:t>
      </w:r>
      <w:r w:rsidRPr="00E748FB">
        <w:rPr>
          <w:rFonts w:ascii="Times New Roman" w:hAnsi="Times New Roman"/>
          <w:szCs w:val="22"/>
          <w:lang w:val="sk-SK"/>
        </w:rPr>
        <w:t>.</w:t>
      </w:r>
    </w:p>
    <w:p w:rsidR="00FF7351" w:rsidRPr="00E748FB" w:rsidRDefault="00FF7351" w:rsidP="003F61A4">
      <w:pPr>
        <w:tabs>
          <w:tab w:val="left" w:pos="567"/>
        </w:tabs>
        <w:spacing w:after="0" w:line="240" w:lineRule="auto"/>
        <w:rPr>
          <w:rFonts w:ascii="Times New Roman" w:hAnsi="Times New Roman"/>
          <w:szCs w:val="22"/>
          <w:lang w:val="sk-SK"/>
        </w:rPr>
      </w:pPr>
      <w:r w:rsidRPr="00E748FB">
        <w:rPr>
          <w:rFonts w:ascii="Times New Roman" w:hAnsi="Times New Roman"/>
          <w:szCs w:val="22"/>
          <w:lang w:val="sk-SK"/>
        </w:rPr>
        <w:t>Perorálne použitie.</w:t>
      </w:r>
    </w:p>
    <w:p w:rsidR="00FF7351" w:rsidRPr="00E748FB" w:rsidRDefault="00FF7351" w:rsidP="003F61A4">
      <w:pPr>
        <w:tabs>
          <w:tab w:val="left" w:pos="567"/>
        </w:tabs>
        <w:spacing w:after="0" w:line="240" w:lineRule="auto"/>
        <w:rPr>
          <w:rFonts w:ascii="Times New Roman" w:hAnsi="Times New Roman"/>
          <w:szCs w:val="22"/>
          <w:lang w:val="sk-SK"/>
        </w:rPr>
      </w:pPr>
    </w:p>
    <w:p w:rsidR="00FF7351" w:rsidRPr="00E748FB" w:rsidRDefault="00FF7351" w:rsidP="003F61A4">
      <w:pPr>
        <w:tabs>
          <w:tab w:val="left" w:pos="567"/>
        </w:tabs>
        <w:autoSpaceDE w:val="0"/>
        <w:autoSpaceDN w:val="0"/>
        <w:adjustRightInd w:val="0"/>
        <w:spacing w:after="0" w:line="240" w:lineRule="auto"/>
        <w:rPr>
          <w:rFonts w:ascii="Times New Roman" w:hAnsi="Times New Roman"/>
          <w:szCs w:val="22"/>
          <w:lang w:val="sk-SK"/>
        </w:rPr>
      </w:pPr>
    </w:p>
    <w:p w:rsidR="00FF7351" w:rsidRPr="00E748FB" w:rsidRDefault="00FF7351" w:rsidP="003F61A4">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lang w:val="sk-SK"/>
        </w:rPr>
      </w:pPr>
      <w:r w:rsidRPr="00E748FB">
        <w:rPr>
          <w:rFonts w:ascii="Times New Roman" w:hAnsi="Times New Roman"/>
          <w:b/>
          <w:szCs w:val="22"/>
          <w:lang w:val="sk-SK"/>
        </w:rPr>
        <w:t>6.</w:t>
      </w:r>
      <w:r w:rsidRPr="00E748FB">
        <w:rPr>
          <w:rFonts w:ascii="Times New Roman" w:hAnsi="Times New Roman"/>
          <w:b/>
          <w:szCs w:val="22"/>
          <w:lang w:val="sk-SK"/>
        </w:rPr>
        <w:tab/>
        <w:t>ŠPECIÁLNE UPOZORNENIE, ŽE LIEK SA MUSÍ UCHOVÁVAŤ MIMO DOHĽADU A</w:t>
      </w:r>
      <w:r w:rsidR="00C63025" w:rsidRPr="00E748FB">
        <w:rPr>
          <w:rFonts w:ascii="Times New Roman" w:hAnsi="Times New Roman"/>
          <w:b/>
          <w:szCs w:val="22"/>
          <w:lang w:val="sk-SK"/>
        </w:rPr>
        <w:t> </w:t>
      </w:r>
      <w:r w:rsidRPr="00E748FB">
        <w:rPr>
          <w:rFonts w:ascii="Times New Roman" w:hAnsi="Times New Roman"/>
          <w:b/>
          <w:szCs w:val="22"/>
          <w:lang w:val="sk-SK"/>
        </w:rPr>
        <w:t>DOSAHU DETÍ</w:t>
      </w:r>
    </w:p>
    <w:p w:rsidR="00FF7351" w:rsidRPr="00E748FB" w:rsidRDefault="00FF7351" w:rsidP="003F61A4">
      <w:pPr>
        <w:tabs>
          <w:tab w:val="left" w:pos="567"/>
        </w:tabs>
        <w:spacing w:after="0" w:line="240" w:lineRule="auto"/>
        <w:rPr>
          <w:rFonts w:ascii="Times New Roman" w:hAnsi="Times New Roman"/>
          <w:szCs w:val="22"/>
          <w:lang w:val="sk-SK"/>
        </w:rPr>
      </w:pPr>
    </w:p>
    <w:p w:rsidR="00FF7351" w:rsidRPr="00E748FB" w:rsidRDefault="00FF7351" w:rsidP="003F61A4">
      <w:pPr>
        <w:tabs>
          <w:tab w:val="left" w:pos="567"/>
        </w:tabs>
        <w:spacing w:after="0" w:line="240" w:lineRule="auto"/>
        <w:rPr>
          <w:rFonts w:ascii="Times New Roman" w:hAnsi="Times New Roman"/>
          <w:szCs w:val="22"/>
          <w:lang w:val="sk-SK"/>
        </w:rPr>
      </w:pPr>
      <w:r w:rsidRPr="00E748FB">
        <w:rPr>
          <w:rFonts w:ascii="Times New Roman" w:hAnsi="Times New Roman"/>
          <w:szCs w:val="22"/>
          <w:lang w:val="sk-SK"/>
        </w:rPr>
        <w:t>Uchovávajte mimo dohľadu a</w:t>
      </w:r>
      <w:r w:rsidR="00C63025" w:rsidRPr="00E748FB">
        <w:rPr>
          <w:rFonts w:ascii="Times New Roman" w:hAnsi="Times New Roman"/>
          <w:szCs w:val="22"/>
          <w:lang w:val="sk-SK"/>
        </w:rPr>
        <w:t> </w:t>
      </w:r>
      <w:r w:rsidRPr="00E748FB">
        <w:rPr>
          <w:rFonts w:ascii="Times New Roman" w:hAnsi="Times New Roman"/>
          <w:szCs w:val="22"/>
          <w:lang w:val="sk-SK"/>
        </w:rPr>
        <w:t>dosahu detí.</w:t>
      </w:r>
    </w:p>
    <w:p w:rsidR="00FF7351" w:rsidRPr="00E748FB" w:rsidRDefault="00FF7351" w:rsidP="003F61A4">
      <w:pPr>
        <w:tabs>
          <w:tab w:val="left" w:pos="567"/>
        </w:tabs>
        <w:spacing w:after="0" w:line="240" w:lineRule="auto"/>
        <w:rPr>
          <w:rFonts w:ascii="Times New Roman" w:hAnsi="Times New Roman"/>
          <w:szCs w:val="22"/>
          <w:lang w:val="sk-SK"/>
        </w:rPr>
      </w:pPr>
    </w:p>
    <w:p w:rsidR="00FF7351" w:rsidRPr="00E748FB" w:rsidRDefault="00FF7351" w:rsidP="003F61A4">
      <w:pPr>
        <w:tabs>
          <w:tab w:val="left" w:pos="567"/>
        </w:tabs>
        <w:spacing w:after="0" w:line="240" w:lineRule="auto"/>
        <w:rPr>
          <w:rFonts w:ascii="Times New Roman" w:hAnsi="Times New Roman"/>
          <w:szCs w:val="22"/>
          <w:lang w:val="sk-SK"/>
        </w:rPr>
      </w:pPr>
    </w:p>
    <w:p w:rsidR="00FF7351" w:rsidRPr="00E748FB" w:rsidRDefault="00FF7351" w:rsidP="003F61A4">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lang w:val="sk-SK"/>
        </w:rPr>
      </w:pPr>
      <w:r w:rsidRPr="00E748FB">
        <w:rPr>
          <w:rFonts w:ascii="Times New Roman" w:hAnsi="Times New Roman"/>
          <w:b/>
          <w:szCs w:val="22"/>
          <w:lang w:val="sk-SK"/>
        </w:rPr>
        <w:t>7.</w:t>
      </w:r>
      <w:r w:rsidRPr="00E748FB">
        <w:rPr>
          <w:rFonts w:ascii="Times New Roman" w:hAnsi="Times New Roman"/>
          <w:b/>
          <w:szCs w:val="22"/>
          <w:lang w:val="sk-SK"/>
        </w:rPr>
        <w:tab/>
        <w:t>INÉ ŠPECIÁLNE UPOZORNENIE (UPOZORNENIA), AK JE TO POTREBNÉ</w:t>
      </w:r>
    </w:p>
    <w:p w:rsidR="00024203" w:rsidRPr="00E748FB" w:rsidRDefault="00024203" w:rsidP="003F61A4">
      <w:pPr>
        <w:tabs>
          <w:tab w:val="left" w:pos="567"/>
        </w:tabs>
        <w:spacing w:after="0" w:line="240" w:lineRule="auto"/>
        <w:ind w:left="567" w:hanging="567"/>
        <w:rPr>
          <w:rFonts w:ascii="Times New Roman" w:hAnsi="Times New Roman"/>
          <w:szCs w:val="22"/>
          <w:lang w:val="sk-SK"/>
        </w:rPr>
      </w:pPr>
    </w:p>
    <w:p w:rsidR="00024203" w:rsidRPr="00E748FB" w:rsidRDefault="00024203" w:rsidP="003F61A4">
      <w:pPr>
        <w:tabs>
          <w:tab w:val="left" w:pos="567"/>
        </w:tabs>
        <w:spacing w:after="0" w:line="240" w:lineRule="auto"/>
        <w:ind w:left="567" w:hanging="567"/>
        <w:rPr>
          <w:rFonts w:ascii="Times New Roman" w:hAnsi="Times New Roman"/>
          <w:szCs w:val="22"/>
          <w:lang w:val="sk-SK"/>
        </w:rPr>
      </w:pPr>
    </w:p>
    <w:p w:rsidR="00FF7351" w:rsidRPr="00E748FB" w:rsidRDefault="00FF7351" w:rsidP="003F61A4">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lang w:val="sk-SK"/>
        </w:rPr>
      </w:pPr>
      <w:r w:rsidRPr="00E748FB">
        <w:rPr>
          <w:rFonts w:ascii="Times New Roman" w:hAnsi="Times New Roman"/>
          <w:b/>
          <w:szCs w:val="22"/>
          <w:lang w:val="sk-SK"/>
        </w:rPr>
        <w:t>8.</w:t>
      </w:r>
      <w:r w:rsidRPr="00E748FB">
        <w:rPr>
          <w:rFonts w:ascii="Times New Roman" w:hAnsi="Times New Roman"/>
          <w:b/>
          <w:szCs w:val="22"/>
          <w:lang w:val="sk-SK"/>
        </w:rPr>
        <w:tab/>
        <w:t>DÁTUM EXSPIRÁCIE</w:t>
      </w:r>
    </w:p>
    <w:p w:rsidR="00FF7351" w:rsidRPr="00E748FB" w:rsidRDefault="00FF7351" w:rsidP="003F61A4">
      <w:pPr>
        <w:tabs>
          <w:tab w:val="left" w:pos="567"/>
        </w:tabs>
        <w:spacing w:after="0" w:line="240" w:lineRule="auto"/>
        <w:rPr>
          <w:rFonts w:ascii="Times New Roman" w:hAnsi="Times New Roman"/>
          <w:szCs w:val="22"/>
          <w:lang w:val="sk-SK"/>
        </w:rPr>
      </w:pPr>
    </w:p>
    <w:p w:rsidR="00FF7351" w:rsidRPr="00E748FB" w:rsidRDefault="00FF7351" w:rsidP="003F61A4">
      <w:pPr>
        <w:tabs>
          <w:tab w:val="left" w:pos="567"/>
        </w:tabs>
        <w:spacing w:after="0" w:line="240" w:lineRule="auto"/>
        <w:rPr>
          <w:rFonts w:ascii="Times New Roman" w:hAnsi="Times New Roman"/>
          <w:szCs w:val="22"/>
          <w:lang w:val="sk-SK"/>
        </w:rPr>
      </w:pPr>
      <w:r w:rsidRPr="00E748FB">
        <w:rPr>
          <w:rFonts w:ascii="Times New Roman" w:hAnsi="Times New Roman"/>
          <w:szCs w:val="22"/>
          <w:lang w:val="sk-SK"/>
        </w:rPr>
        <w:t>EXP</w:t>
      </w:r>
    </w:p>
    <w:p w:rsidR="00FF7351" w:rsidRPr="00E748FB" w:rsidRDefault="00FF7351" w:rsidP="003F61A4">
      <w:pPr>
        <w:tabs>
          <w:tab w:val="left" w:pos="567"/>
        </w:tabs>
        <w:spacing w:after="0" w:line="240" w:lineRule="auto"/>
        <w:rPr>
          <w:rFonts w:ascii="Times New Roman" w:hAnsi="Times New Roman"/>
          <w:szCs w:val="22"/>
          <w:lang w:val="sk-SK"/>
        </w:rPr>
      </w:pPr>
    </w:p>
    <w:p w:rsidR="00FF7351" w:rsidRPr="00E748FB" w:rsidRDefault="00FF7351" w:rsidP="003F61A4">
      <w:pPr>
        <w:tabs>
          <w:tab w:val="left" w:pos="567"/>
        </w:tabs>
        <w:spacing w:after="0" w:line="240" w:lineRule="auto"/>
        <w:rPr>
          <w:rFonts w:ascii="Times New Roman" w:hAnsi="Times New Roman"/>
          <w:szCs w:val="22"/>
          <w:lang w:val="sk-SK"/>
        </w:rPr>
      </w:pPr>
      <w:r w:rsidRPr="00E748FB">
        <w:rPr>
          <w:rFonts w:ascii="Times New Roman" w:hAnsi="Times New Roman"/>
          <w:szCs w:val="22"/>
          <w:lang w:val="sk-SK"/>
        </w:rPr>
        <w:t>Zlikvidujte 30</w:t>
      </w:r>
      <w:r w:rsidR="00C63025" w:rsidRPr="00E748FB">
        <w:rPr>
          <w:rFonts w:ascii="Times New Roman" w:hAnsi="Times New Roman"/>
          <w:szCs w:val="22"/>
          <w:lang w:val="sk-SK"/>
        </w:rPr>
        <w:t> </w:t>
      </w:r>
      <w:r w:rsidRPr="00E748FB">
        <w:rPr>
          <w:rFonts w:ascii="Times New Roman" w:hAnsi="Times New Roman"/>
          <w:szCs w:val="22"/>
          <w:lang w:val="sk-SK"/>
        </w:rPr>
        <w:t>dní po otvorení tesniacej fólie.</w:t>
      </w:r>
    </w:p>
    <w:p w:rsidR="00FF7351" w:rsidRPr="00E748FB" w:rsidRDefault="00FF7351" w:rsidP="003F61A4">
      <w:pPr>
        <w:tabs>
          <w:tab w:val="left" w:pos="567"/>
        </w:tabs>
        <w:spacing w:after="0" w:line="240" w:lineRule="auto"/>
        <w:rPr>
          <w:rFonts w:ascii="Times New Roman" w:hAnsi="Times New Roman"/>
          <w:szCs w:val="22"/>
          <w:lang w:val="sk-SK"/>
        </w:rPr>
      </w:pPr>
    </w:p>
    <w:p w:rsidR="00FF7351" w:rsidRPr="00E748FB" w:rsidRDefault="00FF7351" w:rsidP="003F61A4">
      <w:pPr>
        <w:tabs>
          <w:tab w:val="left" w:pos="567"/>
        </w:tabs>
        <w:spacing w:after="0" w:line="240" w:lineRule="auto"/>
        <w:rPr>
          <w:rFonts w:ascii="Times New Roman" w:hAnsi="Times New Roman"/>
          <w:szCs w:val="22"/>
          <w:lang w:val="sk-SK"/>
        </w:rPr>
      </w:pPr>
    </w:p>
    <w:p w:rsidR="00FF7351" w:rsidRPr="00E748FB" w:rsidRDefault="00FF7351" w:rsidP="003F61A4">
      <w:pPr>
        <w:keepNext/>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lang w:val="sk-SK"/>
        </w:rPr>
      </w:pPr>
      <w:r w:rsidRPr="00E748FB">
        <w:rPr>
          <w:rFonts w:ascii="Times New Roman" w:hAnsi="Times New Roman"/>
          <w:b/>
          <w:szCs w:val="22"/>
          <w:lang w:val="sk-SK"/>
        </w:rPr>
        <w:t>9.</w:t>
      </w:r>
      <w:r w:rsidRPr="00E748FB">
        <w:rPr>
          <w:rFonts w:ascii="Times New Roman" w:hAnsi="Times New Roman"/>
          <w:b/>
          <w:szCs w:val="22"/>
          <w:lang w:val="sk-SK"/>
        </w:rPr>
        <w:tab/>
        <w:t>ŠPECIÁLNE PODMIENKY NA UCHOVÁVANIE</w:t>
      </w:r>
    </w:p>
    <w:p w:rsidR="00FF7351" w:rsidRPr="00E748FB" w:rsidRDefault="00FF7351" w:rsidP="003F61A4">
      <w:pPr>
        <w:keepNext/>
        <w:tabs>
          <w:tab w:val="left" w:pos="567"/>
        </w:tabs>
        <w:spacing w:after="0" w:line="240" w:lineRule="auto"/>
        <w:rPr>
          <w:rFonts w:ascii="Times New Roman" w:hAnsi="Times New Roman"/>
          <w:szCs w:val="22"/>
          <w:lang w:val="sk-SK"/>
        </w:rPr>
      </w:pPr>
    </w:p>
    <w:p w:rsidR="00475798" w:rsidRPr="00E748FB" w:rsidRDefault="00C63025" w:rsidP="003F61A4">
      <w:pPr>
        <w:autoSpaceDE w:val="0"/>
        <w:autoSpaceDN w:val="0"/>
        <w:adjustRightInd w:val="0"/>
        <w:spacing w:after="0" w:line="240" w:lineRule="auto"/>
        <w:rPr>
          <w:rFonts w:ascii="Times New Roman" w:hAnsi="Times New Roman"/>
          <w:szCs w:val="22"/>
          <w:lang w:val="sk-SK"/>
        </w:rPr>
      </w:pPr>
      <w:r w:rsidRPr="00E748FB">
        <w:rPr>
          <w:rFonts w:ascii="Times New Roman" w:hAnsi="Times New Roman"/>
          <w:szCs w:val="22"/>
          <w:lang w:val="sk-SK"/>
        </w:rPr>
        <w:t>U</w:t>
      </w:r>
      <w:r w:rsidR="00475798" w:rsidRPr="00E748FB">
        <w:rPr>
          <w:rFonts w:ascii="Times New Roman" w:hAnsi="Times New Roman"/>
          <w:szCs w:val="22"/>
          <w:lang w:val="sk-SK"/>
        </w:rPr>
        <w:t>chovávajte v chladničke. Ne</w:t>
      </w:r>
      <w:r w:rsidRPr="00E748FB">
        <w:rPr>
          <w:rFonts w:ascii="Times New Roman" w:hAnsi="Times New Roman"/>
          <w:szCs w:val="22"/>
          <w:lang w:val="sk-SK"/>
        </w:rPr>
        <w:t>uchováva</w:t>
      </w:r>
      <w:r w:rsidR="00475798" w:rsidRPr="00E748FB">
        <w:rPr>
          <w:rFonts w:ascii="Times New Roman" w:hAnsi="Times New Roman"/>
          <w:szCs w:val="22"/>
          <w:lang w:val="sk-SK"/>
        </w:rPr>
        <w:t>jte</w:t>
      </w:r>
      <w:r w:rsidRPr="00E748FB">
        <w:rPr>
          <w:rFonts w:ascii="Times New Roman" w:hAnsi="Times New Roman"/>
          <w:szCs w:val="22"/>
          <w:lang w:val="sk-SK"/>
        </w:rPr>
        <w:t xml:space="preserve"> v mrazničke</w:t>
      </w:r>
      <w:r w:rsidR="00475798" w:rsidRPr="00E748FB">
        <w:rPr>
          <w:rFonts w:ascii="Times New Roman" w:hAnsi="Times New Roman"/>
          <w:szCs w:val="22"/>
          <w:lang w:val="sk-SK"/>
        </w:rPr>
        <w:t>.</w:t>
      </w:r>
    </w:p>
    <w:p w:rsidR="00FF7351" w:rsidRPr="00E748FB" w:rsidRDefault="00475798" w:rsidP="003F61A4">
      <w:pPr>
        <w:tabs>
          <w:tab w:val="left" w:pos="567"/>
        </w:tabs>
        <w:spacing w:after="0" w:line="240" w:lineRule="auto"/>
        <w:rPr>
          <w:rFonts w:ascii="Times New Roman" w:hAnsi="Times New Roman"/>
          <w:szCs w:val="22"/>
          <w:lang w:val="sk-SK"/>
        </w:rPr>
      </w:pPr>
      <w:r w:rsidRPr="00E748FB">
        <w:rPr>
          <w:rFonts w:ascii="Times New Roman" w:hAnsi="Times New Roman"/>
          <w:szCs w:val="22"/>
          <w:lang w:val="sk-SK"/>
        </w:rPr>
        <w:t>Po otvorení u</w:t>
      </w:r>
      <w:r w:rsidR="00FF7351" w:rsidRPr="00E748FB">
        <w:rPr>
          <w:rFonts w:ascii="Times New Roman" w:hAnsi="Times New Roman"/>
          <w:szCs w:val="22"/>
          <w:lang w:val="sk-SK"/>
        </w:rPr>
        <w:t>chovávajte pri teplote neprevyšujúcej 25</w:t>
      </w:r>
      <w:r w:rsidR="00844E49" w:rsidRPr="00E748FB">
        <w:rPr>
          <w:rFonts w:ascii="Times New Roman" w:hAnsi="Times New Roman"/>
          <w:szCs w:val="22"/>
          <w:lang w:val="sk-SK"/>
        </w:rPr>
        <w:t xml:space="preserve"> </w:t>
      </w:r>
      <w:r w:rsidR="00FF7351" w:rsidRPr="00E748FB">
        <w:rPr>
          <w:rFonts w:ascii="Times New Roman" w:hAnsi="Times New Roman"/>
          <w:szCs w:val="22"/>
          <w:lang w:val="sk-SK"/>
        </w:rPr>
        <w:t>°C.</w:t>
      </w:r>
    </w:p>
    <w:p w:rsidR="00FF7351" w:rsidRPr="00E748FB" w:rsidRDefault="00FF7351" w:rsidP="003F61A4">
      <w:pPr>
        <w:tabs>
          <w:tab w:val="left" w:pos="567"/>
        </w:tabs>
        <w:spacing w:after="0" w:line="240" w:lineRule="auto"/>
        <w:rPr>
          <w:rFonts w:ascii="Times New Roman" w:hAnsi="Times New Roman"/>
          <w:szCs w:val="22"/>
          <w:lang w:val="sk-SK"/>
        </w:rPr>
      </w:pPr>
      <w:r w:rsidRPr="00E748FB">
        <w:rPr>
          <w:rFonts w:ascii="Times New Roman" w:hAnsi="Times New Roman"/>
          <w:szCs w:val="22"/>
          <w:lang w:val="sk-SK"/>
        </w:rPr>
        <w:t>Obal udržiavajte dôkladne uzatvorený na ochranu pred svetlom a</w:t>
      </w:r>
      <w:r w:rsidR="00FD7E28" w:rsidRPr="00E748FB">
        <w:rPr>
          <w:rFonts w:ascii="Times New Roman" w:hAnsi="Times New Roman"/>
          <w:szCs w:val="22"/>
          <w:lang w:val="sk-SK"/>
        </w:rPr>
        <w:t> </w:t>
      </w:r>
      <w:r w:rsidRPr="00E748FB">
        <w:rPr>
          <w:rFonts w:ascii="Times New Roman" w:hAnsi="Times New Roman"/>
          <w:szCs w:val="22"/>
          <w:lang w:val="sk-SK"/>
        </w:rPr>
        <w:t>vlhkosťou.</w:t>
      </w:r>
    </w:p>
    <w:p w:rsidR="00FF7351" w:rsidRPr="00E748FB" w:rsidRDefault="00FF7351" w:rsidP="003F61A4">
      <w:pPr>
        <w:tabs>
          <w:tab w:val="left" w:pos="567"/>
        </w:tabs>
        <w:spacing w:after="0" w:line="240" w:lineRule="auto"/>
        <w:rPr>
          <w:rFonts w:ascii="Times New Roman" w:hAnsi="Times New Roman"/>
          <w:szCs w:val="22"/>
          <w:lang w:val="sk-SK"/>
        </w:rPr>
      </w:pPr>
    </w:p>
    <w:p w:rsidR="00FF7351" w:rsidRPr="00E748FB" w:rsidRDefault="00FF7351" w:rsidP="003F61A4">
      <w:pPr>
        <w:tabs>
          <w:tab w:val="left" w:pos="567"/>
        </w:tabs>
        <w:spacing w:after="0" w:line="240" w:lineRule="auto"/>
        <w:rPr>
          <w:rFonts w:ascii="Times New Roman" w:hAnsi="Times New Roman"/>
          <w:szCs w:val="22"/>
          <w:lang w:val="sk-SK"/>
        </w:rPr>
      </w:pPr>
    </w:p>
    <w:p w:rsidR="00FF7351" w:rsidRPr="00E748FB" w:rsidRDefault="00FF7351" w:rsidP="003F61A4">
      <w:pPr>
        <w:keepNext/>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b/>
          <w:szCs w:val="22"/>
          <w:lang w:val="sk-SK"/>
        </w:rPr>
      </w:pPr>
      <w:r w:rsidRPr="00E748FB">
        <w:rPr>
          <w:rFonts w:ascii="Times New Roman" w:hAnsi="Times New Roman"/>
          <w:b/>
          <w:szCs w:val="22"/>
          <w:lang w:val="sk-SK"/>
        </w:rPr>
        <w:t>10.</w:t>
      </w:r>
      <w:r w:rsidRPr="00E748FB">
        <w:rPr>
          <w:rFonts w:ascii="Times New Roman" w:hAnsi="Times New Roman"/>
          <w:b/>
          <w:szCs w:val="22"/>
          <w:lang w:val="sk-SK"/>
        </w:rPr>
        <w:tab/>
        <w:t>ŠPECIÁLNE UPOZORNENIA NA LIKVIDÁCIU NEPOUŽITÝCH LIEKOV ALEBO ODPADOV Z</w:t>
      </w:r>
      <w:r w:rsidR="00C63025" w:rsidRPr="00E748FB">
        <w:rPr>
          <w:rFonts w:ascii="Times New Roman" w:hAnsi="Times New Roman"/>
          <w:b/>
          <w:szCs w:val="22"/>
          <w:lang w:val="sk-SK"/>
        </w:rPr>
        <w:t> </w:t>
      </w:r>
      <w:r w:rsidRPr="00E748FB">
        <w:rPr>
          <w:rFonts w:ascii="Times New Roman" w:hAnsi="Times New Roman"/>
          <w:b/>
          <w:szCs w:val="22"/>
          <w:lang w:val="sk-SK"/>
        </w:rPr>
        <w:t>NICH VZNIKNUTÝCH, AK JE TO VHODNÉ</w:t>
      </w:r>
    </w:p>
    <w:p w:rsidR="00FF7351" w:rsidRPr="00E748FB" w:rsidRDefault="00FF7351" w:rsidP="003F61A4">
      <w:pPr>
        <w:keepNext/>
        <w:tabs>
          <w:tab w:val="left" w:pos="567"/>
        </w:tabs>
        <w:spacing w:after="0" w:line="240" w:lineRule="auto"/>
        <w:rPr>
          <w:rFonts w:ascii="Times New Roman" w:hAnsi="Times New Roman"/>
          <w:szCs w:val="22"/>
          <w:lang w:val="sk-SK"/>
        </w:rPr>
      </w:pPr>
    </w:p>
    <w:p w:rsidR="00FF7351" w:rsidRPr="00E748FB" w:rsidRDefault="00FF7351" w:rsidP="003F61A4">
      <w:pPr>
        <w:tabs>
          <w:tab w:val="left" w:pos="567"/>
        </w:tabs>
        <w:spacing w:after="0" w:line="240" w:lineRule="auto"/>
        <w:rPr>
          <w:rFonts w:ascii="Times New Roman" w:hAnsi="Times New Roman"/>
          <w:szCs w:val="22"/>
          <w:lang w:val="sk-SK"/>
        </w:rPr>
      </w:pPr>
    </w:p>
    <w:p w:rsidR="00FF7351" w:rsidRPr="00E748FB" w:rsidRDefault="00FF7351" w:rsidP="003F61A4">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b/>
          <w:szCs w:val="22"/>
          <w:lang w:val="sk-SK"/>
        </w:rPr>
      </w:pPr>
      <w:r w:rsidRPr="00E748FB">
        <w:rPr>
          <w:rFonts w:ascii="Times New Roman" w:hAnsi="Times New Roman"/>
          <w:b/>
          <w:szCs w:val="22"/>
          <w:lang w:val="sk-SK"/>
        </w:rPr>
        <w:t>11.</w:t>
      </w:r>
      <w:r w:rsidRPr="00E748FB">
        <w:rPr>
          <w:rFonts w:ascii="Times New Roman" w:hAnsi="Times New Roman"/>
          <w:b/>
          <w:szCs w:val="22"/>
          <w:lang w:val="sk-SK"/>
        </w:rPr>
        <w:tab/>
        <w:t>NÁZOV A</w:t>
      </w:r>
      <w:r w:rsidR="00C63025" w:rsidRPr="00E748FB">
        <w:rPr>
          <w:rFonts w:ascii="Times New Roman" w:hAnsi="Times New Roman"/>
          <w:b/>
          <w:szCs w:val="22"/>
          <w:lang w:val="sk-SK"/>
        </w:rPr>
        <w:t> </w:t>
      </w:r>
      <w:r w:rsidRPr="00E748FB">
        <w:rPr>
          <w:rFonts w:ascii="Times New Roman" w:hAnsi="Times New Roman"/>
          <w:b/>
          <w:szCs w:val="22"/>
          <w:lang w:val="sk-SK"/>
        </w:rPr>
        <w:t>ADRESA DRŽITEĽA ROZHODNUTIA O</w:t>
      </w:r>
      <w:r w:rsidR="00C63025" w:rsidRPr="00E748FB">
        <w:rPr>
          <w:rFonts w:ascii="Times New Roman" w:hAnsi="Times New Roman"/>
          <w:b/>
          <w:szCs w:val="22"/>
          <w:lang w:val="sk-SK"/>
        </w:rPr>
        <w:t> </w:t>
      </w:r>
      <w:r w:rsidRPr="00E748FB">
        <w:rPr>
          <w:rFonts w:ascii="Times New Roman" w:hAnsi="Times New Roman"/>
          <w:b/>
          <w:szCs w:val="22"/>
          <w:lang w:val="sk-SK"/>
        </w:rPr>
        <w:t>REGISTRÁCII</w:t>
      </w:r>
    </w:p>
    <w:p w:rsidR="00FF7351" w:rsidRPr="00E748FB" w:rsidRDefault="00FF7351" w:rsidP="003F61A4">
      <w:pPr>
        <w:tabs>
          <w:tab w:val="left" w:pos="567"/>
        </w:tabs>
        <w:spacing w:after="0" w:line="240" w:lineRule="auto"/>
        <w:rPr>
          <w:rFonts w:ascii="Times New Roman" w:hAnsi="Times New Roman"/>
          <w:szCs w:val="22"/>
          <w:lang w:val="sk-SK"/>
        </w:rPr>
      </w:pPr>
    </w:p>
    <w:p w:rsidR="003520FD" w:rsidRPr="00E748FB" w:rsidRDefault="003520FD" w:rsidP="003F61A4">
      <w:pPr>
        <w:autoSpaceDE w:val="0"/>
        <w:autoSpaceDN w:val="0"/>
        <w:adjustRightInd w:val="0"/>
        <w:spacing w:after="0" w:line="240" w:lineRule="auto"/>
        <w:rPr>
          <w:rFonts w:ascii="Times New Roman" w:hAnsi="Times New Roman"/>
          <w:szCs w:val="22"/>
          <w:lang w:val="sk-SK"/>
        </w:rPr>
      </w:pPr>
      <w:r w:rsidRPr="00E748FB">
        <w:rPr>
          <w:rFonts w:ascii="Times New Roman" w:hAnsi="Times New Roman"/>
          <w:szCs w:val="22"/>
          <w:lang w:val="sk-SK"/>
        </w:rPr>
        <w:t>Chiesi Farmaceutici S.p.A.</w:t>
      </w:r>
    </w:p>
    <w:p w:rsidR="003520FD" w:rsidRPr="00E748FB" w:rsidRDefault="003520FD" w:rsidP="003F61A4">
      <w:pPr>
        <w:autoSpaceDE w:val="0"/>
        <w:autoSpaceDN w:val="0"/>
        <w:adjustRightInd w:val="0"/>
        <w:spacing w:after="0" w:line="240" w:lineRule="auto"/>
        <w:rPr>
          <w:rFonts w:ascii="Times New Roman" w:hAnsi="Times New Roman"/>
          <w:szCs w:val="22"/>
          <w:lang w:val="sk-SK"/>
        </w:rPr>
      </w:pPr>
      <w:r w:rsidRPr="00E748FB">
        <w:rPr>
          <w:rFonts w:ascii="Times New Roman" w:hAnsi="Times New Roman"/>
          <w:szCs w:val="22"/>
          <w:lang w:val="sk-SK"/>
        </w:rPr>
        <w:t>Via Palermo 26/A</w:t>
      </w:r>
    </w:p>
    <w:p w:rsidR="003520FD" w:rsidRPr="00E748FB" w:rsidRDefault="003520FD" w:rsidP="003F61A4">
      <w:pPr>
        <w:autoSpaceDE w:val="0"/>
        <w:autoSpaceDN w:val="0"/>
        <w:adjustRightInd w:val="0"/>
        <w:spacing w:after="0" w:line="240" w:lineRule="auto"/>
        <w:rPr>
          <w:rFonts w:ascii="Times New Roman" w:hAnsi="Times New Roman"/>
          <w:szCs w:val="22"/>
          <w:lang w:val="sk-SK"/>
        </w:rPr>
      </w:pPr>
      <w:r w:rsidRPr="00E748FB">
        <w:rPr>
          <w:rFonts w:ascii="Times New Roman" w:hAnsi="Times New Roman"/>
          <w:szCs w:val="22"/>
          <w:lang w:val="sk-SK"/>
        </w:rPr>
        <w:t>43122 Parma</w:t>
      </w:r>
    </w:p>
    <w:p w:rsidR="00FF7351" w:rsidRPr="00E748FB" w:rsidRDefault="003520FD" w:rsidP="003F61A4">
      <w:pPr>
        <w:spacing w:after="0" w:line="240" w:lineRule="auto"/>
        <w:ind w:left="567" w:hanging="567"/>
        <w:rPr>
          <w:rFonts w:ascii="Times New Roman" w:hAnsi="Times New Roman"/>
          <w:szCs w:val="22"/>
          <w:lang w:val="sk-SK"/>
        </w:rPr>
      </w:pPr>
      <w:r w:rsidRPr="00E748FB">
        <w:rPr>
          <w:rFonts w:ascii="Times New Roman" w:hAnsi="Times New Roman"/>
          <w:szCs w:val="22"/>
          <w:lang w:val="sk-SK"/>
        </w:rPr>
        <w:t>Taliansko</w:t>
      </w:r>
    </w:p>
    <w:p w:rsidR="00FF7351" w:rsidRPr="00E748FB" w:rsidRDefault="00FF7351" w:rsidP="003F61A4">
      <w:pPr>
        <w:spacing w:after="0" w:line="240" w:lineRule="auto"/>
        <w:ind w:left="567" w:hanging="567"/>
        <w:rPr>
          <w:rFonts w:ascii="Times New Roman" w:hAnsi="Times New Roman"/>
          <w:szCs w:val="22"/>
          <w:lang w:val="sk-SK"/>
        </w:rPr>
      </w:pPr>
    </w:p>
    <w:p w:rsidR="00024203" w:rsidRPr="00E748FB" w:rsidRDefault="00024203" w:rsidP="003F61A4">
      <w:pPr>
        <w:spacing w:after="0" w:line="240" w:lineRule="auto"/>
        <w:ind w:left="567" w:hanging="567"/>
        <w:rPr>
          <w:rFonts w:ascii="Times New Roman" w:hAnsi="Times New Roman"/>
          <w:szCs w:val="22"/>
          <w:lang w:val="sk-SK"/>
        </w:rPr>
      </w:pPr>
    </w:p>
    <w:p w:rsidR="00FF7351" w:rsidRPr="00E748FB" w:rsidRDefault="00FF7351" w:rsidP="003F61A4">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lang w:val="sk-SK"/>
        </w:rPr>
      </w:pPr>
      <w:r w:rsidRPr="00E748FB">
        <w:rPr>
          <w:rFonts w:ascii="Times New Roman" w:hAnsi="Times New Roman"/>
          <w:b/>
          <w:szCs w:val="22"/>
          <w:lang w:val="sk-SK"/>
        </w:rPr>
        <w:t>12.</w:t>
      </w:r>
      <w:r w:rsidRPr="00E748FB">
        <w:rPr>
          <w:rFonts w:ascii="Times New Roman" w:hAnsi="Times New Roman"/>
          <w:b/>
          <w:szCs w:val="22"/>
          <w:lang w:val="sk-SK"/>
        </w:rPr>
        <w:tab/>
        <w:t>REGISTRAČNÉ ČÍSLO</w:t>
      </w:r>
    </w:p>
    <w:p w:rsidR="00FF7351" w:rsidRPr="00E748FB" w:rsidRDefault="00FF7351" w:rsidP="003F61A4">
      <w:pPr>
        <w:tabs>
          <w:tab w:val="left" w:pos="567"/>
        </w:tabs>
        <w:spacing w:after="0" w:line="240" w:lineRule="auto"/>
        <w:rPr>
          <w:rFonts w:ascii="Times New Roman" w:hAnsi="Times New Roman"/>
          <w:szCs w:val="22"/>
          <w:lang w:val="sk-SK"/>
        </w:rPr>
      </w:pPr>
    </w:p>
    <w:p w:rsidR="00FF7351" w:rsidRPr="00E748FB" w:rsidRDefault="00FF7351" w:rsidP="003F61A4">
      <w:pPr>
        <w:tabs>
          <w:tab w:val="left" w:pos="567"/>
        </w:tabs>
        <w:spacing w:after="0" w:line="240" w:lineRule="auto"/>
        <w:rPr>
          <w:rFonts w:ascii="Times New Roman" w:hAnsi="Times New Roman"/>
          <w:szCs w:val="22"/>
          <w:lang w:val="sk-SK"/>
        </w:rPr>
      </w:pPr>
      <w:r w:rsidRPr="00E748FB">
        <w:rPr>
          <w:rFonts w:ascii="Times New Roman" w:hAnsi="Times New Roman"/>
          <w:szCs w:val="22"/>
          <w:lang w:val="sk-SK"/>
        </w:rPr>
        <w:t>EU/1/13/861/001</w:t>
      </w:r>
    </w:p>
    <w:p w:rsidR="00FF7351" w:rsidRPr="00E748FB" w:rsidRDefault="00FF7351" w:rsidP="003F61A4">
      <w:pPr>
        <w:tabs>
          <w:tab w:val="left" w:pos="567"/>
        </w:tabs>
        <w:spacing w:after="0" w:line="240" w:lineRule="auto"/>
        <w:rPr>
          <w:rFonts w:ascii="Times New Roman" w:hAnsi="Times New Roman"/>
          <w:szCs w:val="22"/>
          <w:lang w:val="sk-SK"/>
        </w:rPr>
      </w:pPr>
    </w:p>
    <w:p w:rsidR="00024203" w:rsidRPr="00E748FB" w:rsidRDefault="00024203" w:rsidP="003F61A4">
      <w:pPr>
        <w:tabs>
          <w:tab w:val="left" w:pos="567"/>
        </w:tabs>
        <w:spacing w:after="0" w:line="240" w:lineRule="auto"/>
        <w:rPr>
          <w:rFonts w:ascii="Times New Roman" w:hAnsi="Times New Roman"/>
          <w:szCs w:val="22"/>
          <w:lang w:val="sk-SK"/>
        </w:rPr>
      </w:pPr>
    </w:p>
    <w:p w:rsidR="00FF7351" w:rsidRPr="00E748FB" w:rsidRDefault="00FF7351" w:rsidP="003F61A4">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lang w:val="sk-SK"/>
        </w:rPr>
      </w:pPr>
      <w:r w:rsidRPr="00E748FB">
        <w:rPr>
          <w:rFonts w:ascii="Times New Roman" w:hAnsi="Times New Roman"/>
          <w:b/>
          <w:szCs w:val="22"/>
          <w:lang w:val="sk-SK"/>
        </w:rPr>
        <w:t>13.</w:t>
      </w:r>
      <w:r w:rsidRPr="00E748FB">
        <w:rPr>
          <w:rFonts w:ascii="Times New Roman" w:hAnsi="Times New Roman"/>
          <w:b/>
          <w:szCs w:val="22"/>
          <w:lang w:val="sk-SK"/>
        </w:rPr>
        <w:tab/>
        <w:t>ČÍSLO VÝROBNEJ ŠARŽE</w:t>
      </w:r>
    </w:p>
    <w:p w:rsidR="00FF7351" w:rsidRPr="00E748FB" w:rsidRDefault="00FF7351" w:rsidP="003F61A4">
      <w:pPr>
        <w:tabs>
          <w:tab w:val="left" w:pos="567"/>
        </w:tabs>
        <w:spacing w:after="0" w:line="240" w:lineRule="auto"/>
        <w:rPr>
          <w:rFonts w:ascii="Times New Roman" w:hAnsi="Times New Roman"/>
          <w:i/>
          <w:szCs w:val="22"/>
          <w:lang w:val="sk-SK"/>
        </w:rPr>
      </w:pPr>
    </w:p>
    <w:p w:rsidR="00FF7351" w:rsidRPr="00E748FB" w:rsidRDefault="00FF7351" w:rsidP="003F61A4">
      <w:pPr>
        <w:tabs>
          <w:tab w:val="left" w:pos="567"/>
        </w:tabs>
        <w:spacing w:after="0" w:line="240" w:lineRule="auto"/>
        <w:rPr>
          <w:rFonts w:ascii="Times New Roman" w:hAnsi="Times New Roman"/>
          <w:szCs w:val="22"/>
          <w:lang w:val="sk-SK"/>
        </w:rPr>
      </w:pPr>
      <w:r w:rsidRPr="00E748FB">
        <w:rPr>
          <w:rFonts w:ascii="Times New Roman" w:hAnsi="Times New Roman"/>
          <w:szCs w:val="22"/>
          <w:lang w:val="sk-SK"/>
        </w:rPr>
        <w:t>Lot</w:t>
      </w:r>
    </w:p>
    <w:p w:rsidR="00FF7351" w:rsidRPr="00E748FB" w:rsidRDefault="00FF7351" w:rsidP="003F61A4">
      <w:pPr>
        <w:tabs>
          <w:tab w:val="left" w:pos="567"/>
        </w:tabs>
        <w:spacing w:after="0" w:line="240" w:lineRule="auto"/>
        <w:rPr>
          <w:rFonts w:ascii="Times New Roman" w:hAnsi="Times New Roman"/>
          <w:szCs w:val="22"/>
          <w:lang w:val="sk-SK"/>
        </w:rPr>
      </w:pPr>
    </w:p>
    <w:p w:rsidR="00024203" w:rsidRPr="00E748FB" w:rsidRDefault="00024203" w:rsidP="003F61A4">
      <w:pPr>
        <w:tabs>
          <w:tab w:val="left" w:pos="567"/>
        </w:tabs>
        <w:spacing w:after="0" w:line="240" w:lineRule="auto"/>
        <w:rPr>
          <w:rFonts w:ascii="Times New Roman" w:hAnsi="Times New Roman"/>
          <w:szCs w:val="22"/>
          <w:lang w:val="sk-SK"/>
        </w:rPr>
      </w:pPr>
    </w:p>
    <w:p w:rsidR="00FF7351" w:rsidRPr="00E748FB" w:rsidRDefault="00FF7351" w:rsidP="003F61A4">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lang w:val="sk-SK"/>
        </w:rPr>
      </w:pPr>
      <w:r w:rsidRPr="00E748FB">
        <w:rPr>
          <w:rFonts w:ascii="Times New Roman" w:hAnsi="Times New Roman"/>
          <w:b/>
          <w:szCs w:val="22"/>
          <w:lang w:val="sk-SK"/>
        </w:rPr>
        <w:t>14.</w:t>
      </w:r>
      <w:r w:rsidRPr="00E748FB">
        <w:rPr>
          <w:rFonts w:ascii="Times New Roman" w:hAnsi="Times New Roman"/>
          <w:b/>
          <w:szCs w:val="22"/>
          <w:lang w:val="sk-SK"/>
        </w:rPr>
        <w:tab/>
        <w:t>ZATRIEDENIE LIEKU PODĽA SPÔSOBU VÝDAJA</w:t>
      </w:r>
    </w:p>
    <w:p w:rsidR="00FF7351" w:rsidRPr="00E748FB" w:rsidRDefault="00FF7351" w:rsidP="003F61A4">
      <w:pPr>
        <w:tabs>
          <w:tab w:val="left" w:pos="567"/>
        </w:tabs>
        <w:spacing w:after="0" w:line="240" w:lineRule="auto"/>
        <w:rPr>
          <w:rFonts w:ascii="Times New Roman" w:hAnsi="Times New Roman"/>
          <w:szCs w:val="22"/>
          <w:lang w:val="sk-SK"/>
        </w:rPr>
      </w:pPr>
    </w:p>
    <w:p w:rsidR="00FF7351" w:rsidRPr="00E748FB" w:rsidRDefault="00FF7351" w:rsidP="003F61A4">
      <w:pPr>
        <w:tabs>
          <w:tab w:val="left" w:pos="567"/>
        </w:tabs>
        <w:spacing w:after="0" w:line="240" w:lineRule="auto"/>
        <w:rPr>
          <w:rFonts w:ascii="Times New Roman" w:hAnsi="Times New Roman"/>
          <w:szCs w:val="22"/>
          <w:lang w:val="sk-SK"/>
        </w:rPr>
      </w:pPr>
    </w:p>
    <w:p w:rsidR="00FF7351" w:rsidRPr="00E748FB" w:rsidRDefault="00FF7351" w:rsidP="003F61A4">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lang w:val="sk-SK"/>
        </w:rPr>
      </w:pPr>
      <w:r w:rsidRPr="00E748FB">
        <w:rPr>
          <w:rFonts w:ascii="Times New Roman" w:hAnsi="Times New Roman"/>
          <w:b/>
          <w:szCs w:val="22"/>
          <w:lang w:val="sk-SK"/>
        </w:rPr>
        <w:t>15.</w:t>
      </w:r>
      <w:r w:rsidRPr="00E748FB">
        <w:rPr>
          <w:rFonts w:ascii="Times New Roman" w:hAnsi="Times New Roman"/>
          <w:b/>
          <w:szCs w:val="22"/>
          <w:lang w:val="sk-SK"/>
        </w:rPr>
        <w:tab/>
        <w:t>POKYNY NA POUŽITIE</w:t>
      </w:r>
    </w:p>
    <w:p w:rsidR="00FF7351" w:rsidRPr="00E748FB" w:rsidRDefault="00FF7351" w:rsidP="003F61A4">
      <w:pPr>
        <w:tabs>
          <w:tab w:val="left" w:pos="567"/>
        </w:tabs>
        <w:spacing w:after="0" w:line="240" w:lineRule="auto"/>
        <w:rPr>
          <w:rFonts w:ascii="Times New Roman" w:hAnsi="Times New Roman"/>
          <w:strike/>
          <w:szCs w:val="22"/>
          <w:lang w:val="sk-SK"/>
        </w:rPr>
      </w:pPr>
    </w:p>
    <w:p w:rsidR="00FF7351" w:rsidRPr="00E748FB" w:rsidRDefault="00FF7351" w:rsidP="003F61A4">
      <w:pPr>
        <w:tabs>
          <w:tab w:val="left" w:pos="567"/>
        </w:tabs>
        <w:spacing w:after="0" w:line="240" w:lineRule="auto"/>
        <w:rPr>
          <w:rFonts w:ascii="Times New Roman" w:hAnsi="Times New Roman"/>
          <w:szCs w:val="22"/>
          <w:lang w:val="sk-SK"/>
        </w:rPr>
      </w:pPr>
    </w:p>
    <w:p w:rsidR="00FF7351" w:rsidRPr="00E748FB" w:rsidRDefault="00FF7351" w:rsidP="003F61A4">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sk-SK"/>
        </w:rPr>
      </w:pPr>
      <w:r w:rsidRPr="00E748FB">
        <w:rPr>
          <w:rFonts w:ascii="Times New Roman" w:hAnsi="Times New Roman"/>
          <w:b/>
          <w:szCs w:val="22"/>
          <w:lang w:val="sk-SK"/>
        </w:rPr>
        <w:t>16.</w:t>
      </w:r>
      <w:r w:rsidRPr="00E748FB">
        <w:rPr>
          <w:rFonts w:ascii="Times New Roman" w:hAnsi="Times New Roman"/>
          <w:b/>
          <w:szCs w:val="22"/>
          <w:lang w:val="sk-SK"/>
        </w:rPr>
        <w:tab/>
        <w:t>INFORMÁCIE V BRAILLOVOM PÍSME</w:t>
      </w:r>
    </w:p>
    <w:p w:rsidR="00FF7351" w:rsidRPr="00E748FB" w:rsidRDefault="00FF7351" w:rsidP="003F61A4">
      <w:pPr>
        <w:tabs>
          <w:tab w:val="left" w:pos="567"/>
        </w:tabs>
        <w:spacing w:after="0" w:line="240" w:lineRule="auto"/>
        <w:rPr>
          <w:rFonts w:ascii="Times New Roman" w:hAnsi="Times New Roman"/>
          <w:szCs w:val="22"/>
          <w:lang w:val="sk-SK"/>
        </w:rPr>
      </w:pPr>
    </w:p>
    <w:p w:rsidR="00FF7351" w:rsidRPr="00E748FB" w:rsidRDefault="00FF7351" w:rsidP="003F61A4">
      <w:pPr>
        <w:tabs>
          <w:tab w:val="left" w:pos="567"/>
        </w:tabs>
        <w:spacing w:after="0" w:line="240" w:lineRule="auto"/>
        <w:rPr>
          <w:rFonts w:ascii="Times New Roman" w:hAnsi="Times New Roman"/>
          <w:szCs w:val="22"/>
          <w:lang w:val="sk-SK"/>
        </w:rPr>
      </w:pPr>
      <w:r w:rsidRPr="00E748FB">
        <w:rPr>
          <w:rFonts w:ascii="Times New Roman" w:hAnsi="Times New Roman"/>
          <w:szCs w:val="22"/>
          <w:lang w:val="sk-SK"/>
        </w:rPr>
        <w:t>PROCYSBI 25</w:t>
      </w:r>
      <w:r w:rsidR="00C63025" w:rsidRPr="00E748FB">
        <w:rPr>
          <w:rFonts w:ascii="Times New Roman" w:hAnsi="Times New Roman"/>
          <w:szCs w:val="22"/>
          <w:lang w:val="sk-SK"/>
        </w:rPr>
        <w:t> </w:t>
      </w:r>
      <w:r w:rsidRPr="00E748FB">
        <w:rPr>
          <w:rFonts w:ascii="Times New Roman" w:hAnsi="Times New Roman"/>
          <w:szCs w:val="22"/>
          <w:lang w:val="sk-SK"/>
        </w:rPr>
        <w:t>mg</w:t>
      </w:r>
    </w:p>
    <w:p w:rsidR="00024203" w:rsidRPr="00E748FB" w:rsidRDefault="00024203" w:rsidP="003F61A4">
      <w:pPr>
        <w:tabs>
          <w:tab w:val="left" w:pos="567"/>
        </w:tabs>
        <w:spacing w:after="0" w:line="240" w:lineRule="auto"/>
        <w:rPr>
          <w:rFonts w:ascii="Times New Roman" w:hAnsi="Times New Roman"/>
          <w:szCs w:val="22"/>
          <w:lang w:val="sk-SK"/>
        </w:rPr>
      </w:pPr>
    </w:p>
    <w:p w:rsidR="00C63025" w:rsidRPr="00E748FB" w:rsidRDefault="00C63025" w:rsidP="003F61A4">
      <w:pPr>
        <w:tabs>
          <w:tab w:val="left" w:pos="567"/>
        </w:tabs>
        <w:spacing w:after="0" w:line="240" w:lineRule="auto"/>
        <w:rPr>
          <w:rFonts w:ascii="Times New Roman" w:hAnsi="Times New Roman"/>
          <w:szCs w:val="22"/>
          <w:lang w:val="sk-SK"/>
        </w:rPr>
      </w:pPr>
    </w:p>
    <w:p w:rsidR="00C63025" w:rsidRPr="00AD5D7D" w:rsidRDefault="00C63025" w:rsidP="00AD5D7D">
      <w:pPr>
        <w:keepNext/>
        <w:pBdr>
          <w:top w:val="single" w:sz="4" w:space="1" w:color="auto"/>
          <w:left w:val="single" w:sz="4" w:space="4" w:color="auto"/>
          <w:bottom w:val="single" w:sz="4" w:space="1" w:color="auto"/>
          <w:right w:val="single" w:sz="4" w:space="4" w:color="auto"/>
        </w:pBdr>
        <w:spacing w:after="0" w:line="240" w:lineRule="auto"/>
        <w:ind w:left="567" w:hanging="567"/>
        <w:rPr>
          <w:rFonts w:ascii="Times New Roman" w:hAnsi="Times New Roman"/>
          <w:b/>
          <w:szCs w:val="22"/>
          <w:lang w:val="sk-SK"/>
        </w:rPr>
      </w:pPr>
      <w:r w:rsidRPr="00AD5D7D">
        <w:rPr>
          <w:rFonts w:ascii="Times New Roman" w:hAnsi="Times New Roman"/>
          <w:b/>
          <w:szCs w:val="22"/>
          <w:lang w:val="sk-SK"/>
        </w:rPr>
        <w:t>17.</w:t>
      </w:r>
      <w:r w:rsidRPr="00AD5D7D">
        <w:rPr>
          <w:rFonts w:ascii="Times New Roman" w:hAnsi="Times New Roman"/>
          <w:b/>
          <w:szCs w:val="22"/>
          <w:lang w:val="sk-SK"/>
        </w:rPr>
        <w:tab/>
      </w:r>
      <w:r w:rsidRPr="00AD5D7D">
        <w:rPr>
          <w:rFonts w:ascii="Times New Roman" w:hAnsi="Times New Roman"/>
          <w:b/>
          <w:lang w:val="sk-SK"/>
        </w:rPr>
        <w:t>ŠPECIFICKÝ IDENTIFIKÁTOR – DVOJROZMERNÝ ČIAROVÝ KÓD</w:t>
      </w:r>
    </w:p>
    <w:p w:rsidR="00C63025" w:rsidRPr="00E748FB" w:rsidRDefault="00C63025" w:rsidP="003F61A4">
      <w:pPr>
        <w:keepNext/>
        <w:tabs>
          <w:tab w:val="left" w:pos="567"/>
        </w:tabs>
        <w:spacing w:after="0" w:line="240" w:lineRule="auto"/>
        <w:rPr>
          <w:rFonts w:ascii="Times New Roman" w:hAnsi="Times New Roman"/>
          <w:strike/>
          <w:szCs w:val="22"/>
          <w:lang w:val="sk-SK"/>
        </w:rPr>
      </w:pPr>
    </w:p>
    <w:p w:rsidR="00EA3E9C" w:rsidRPr="00E748FB" w:rsidRDefault="00EA3E9C" w:rsidP="003F61A4">
      <w:pPr>
        <w:tabs>
          <w:tab w:val="left" w:pos="567"/>
        </w:tabs>
        <w:spacing w:after="0" w:line="240" w:lineRule="auto"/>
        <w:rPr>
          <w:rFonts w:ascii="Times New Roman" w:hAnsi="Times New Roman"/>
          <w:szCs w:val="22"/>
          <w:lang w:val="sk-SK"/>
        </w:rPr>
      </w:pPr>
      <w:r w:rsidRPr="00E748FB">
        <w:rPr>
          <w:rFonts w:ascii="Times New Roman" w:hAnsi="Times New Roman"/>
          <w:shd w:val="clear" w:color="auto" w:fill="BFBFBF"/>
          <w:lang w:val="sk-SK"/>
        </w:rPr>
        <w:t>Dvojrozmerný čiarový kód so špecifickým identifikátorom.</w:t>
      </w:r>
    </w:p>
    <w:p w:rsidR="00C63025" w:rsidRPr="00E748FB" w:rsidRDefault="00C63025" w:rsidP="003F61A4">
      <w:pPr>
        <w:tabs>
          <w:tab w:val="left" w:pos="567"/>
        </w:tabs>
        <w:spacing w:after="0" w:line="240" w:lineRule="auto"/>
        <w:rPr>
          <w:rFonts w:ascii="Times New Roman" w:hAnsi="Times New Roman"/>
          <w:szCs w:val="22"/>
          <w:lang w:val="sk-SK"/>
        </w:rPr>
      </w:pPr>
    </w:p>
    <w:p w:rsidR="00C63025" w:rsidRPr="00E748FB" w:rsidRDefault="00C63025" w:rsidP="003F61A4">
      <w:pPr>
        <w:tabs>
          <w:tab w:val="left" w:pos="567"/>
        </w:tabs>
        <w:spacing w:after="0" w:line="240" w:lineRule="auto"/>
        <w:rPr>
          <w:rFonts w:ascii="Times New Roman" w:hAnsi="Times New Roman"/>
          <w:szCs w:val="22"/>
          <w:lang w:val="sk-SK"/>
        </w:rPr>
      </w:pPr>
    </w:p>
    <w:p w:rsidR="00C63025" w:rsidRPr="00AD5D7D" w:rsidRDefault="00C63025" w:rsidP="00AD5D7D">
      <w:pPr>
        <w:keepNext/>
        <w:pBdr>
          <w:top w:val="single" w:sz="4" w:space="1" w:color="auto"/>
          <w:left w:val="single" w:sz="4" w:space="4" w:color="auto"/>
          <w:bottom w:val="single" w:sz="4" w:space="1" w:color="auto"/>
          <w:right w:val="single" w:sz="4" w:space="4" w:color="auto"/>
        </w:pBdr>
        <w:spacing w:after="0" w:line="240" w:lineRule="auto"/>
        <w:ind w:left="567" w:hanging="567"/>
        <w:rPr>
          <w:rFonts w:ascii="Times New Roman" w:hAnsi="Times New Roman"/>
          <w:b/>
          <w:szCs w:val="22"/>
          <w:lang w:val="sk-SK"/>
        </w:rPr>
      </w:pPr>
      <w:r w:rsidRPr="00AD5D7D">
        <w:rPr>
          <w:rFonts w:ascii="Times New Roman" w:hAnsi="Times New Roman"/>
          <w:b/>
          <w:szCs w:val="22"/>
          <w:lang w:val="sk-SK"/>
        </w:rPr>
        <w:t>18.</w:t>
      </w:r>
      <w:r w:rsidRPr="00AD5D7D">
        <w:rPr>
          <w:rFonts w:ascii="Times New Roman" w:hAnsi="Times New Roman"/>
          <w:b/>
          <w:szCs w:val="22"/>
          <w:lang w:val="sk-SK"/>
        </w:rPr>
        <w:tab/>
      </w:r>
      <w:r w:rsidRPr="00AD5D7D">
        <w:rPr>
          <w:rFonts w:ascii="Times New Roman" w:hAnsi="Times New Roman"/>
          <w:b/>
          <w:lang w:val="sk-SK"/>
        </w:rPr>
        <w:t>ŠPECIFICKÝ IDENTIFIKÁTOR – ÚDAJE ČITATEĽNÉ ĽUDSKÝM OKOM</w:t>
      </w:r>
    </w:p>
    <w:p w:rsidR="00C63025" w:rsidRPr="00E748FB" w:rsidRDefault="00C63025" w:rsidP="003F61A4">
      <w:pPr>
        <w:keepNext/>
        <w:tabs>
          <w:tab w:val="left" w:pos="567"/>
        </w:tabs>
        <w:spacing w:after="0" w:line="240" w:lineRule="auto"/>
        <w:rPr>
          <w:rFonts w:ascii="Times New Roman" w:hAnsi="Times New Roman"/>
          <w:szCs w:val="22"/>
          <w:lang w:val="sk-SK"/>
        </w:rPr>
      </w:pPr>
    </w:p>
    <w:p w:rsidR="00C63025" w:rsidRPr="00E748FB" w:rsidRDefault="00C63025" w:rsidP="003F61A4">
      <w:pPr>
        <w:keepNext/>
        <w:tabs>
          <w:tab w:val="left" w:pos="567"/>
        </w:tabs>
        <w:spacing w:after="0" w:line="240" w:lineRule="auto"/>
        <w:rPr>
          <w:rFonts w:ascii="Times New Roman" w:hAnsi="Times New Roman"/>
          <w:szCs w:val="22"/>
          <w:lang w:val="sk-SK"/>
        </w:rPr>
      </w:pPr>
      <w:r w:rsidRPr="00E748FB">
        <w:rPr>
          <w:rFonts w:ascii="Times New Roman" w:hAnsi="Times New Roman"/>
          <w:lang w:val="sk-SK"/>
        </w:rPr>
        <w:t>PC:</w:t>
      </w:r>
    </w:p>
    <w:p w:rsidR="00C63025" w:rsidRPr="00E748FB" w:rsidRDefault="00C63025" w:rsidP="003F61A4">
      <w:pPr>
        <w:keepNext/>
        <w:tabs>
          <w:tab w:val="left" w:pos="567"/>
        </w:tabs>
        <w:spacing w:after="0" w:line="240" w:lineRule="auto"/>
        <w:rPr>
          <w:rFonts w:ascii="Times New Roman" w:hAnsi="Times New Roman"/>
          <w:szCs w:val="22"/>
          <w:lang w:val="sk-SK"/>
        </w:rPr>
      </w:pPr>
      <w:r w:rsidRPr="00E748FB">
        <w:rPr>
          <w:rFonts w:ascii="Times New Roman" w:hAnsi="Times New Roman"/>
          <w:szCs w:val="22"/>
          <w:lang w:val="sk-SK"/>
        </w:rPr>
        <w:t>SN:</w:t>
      </w:r>
    </w:p>
    <w:p w:rsidR="00C63025" w:rsidRPr="00E748FB" w:rsidRDefault="00C63025" w:rsidP="003F61A4">
      <w:pPr>
        <w:tabs>
          <w:tab w:val="left" w:pos="567"/>
        </w:tabs>
        <w:spacing w:after="0" w:line="240" w:lineRule="auto"/>
        <w:rPr>
          <w:rFonts w:ascii="Times New Roman" w:hAnsi="Times New Roman"/>
          <w:szCs w:val="22"/>
          <w:lang w:val="sk-SK"/>
        </w:rPr>
      </w:pPr>
      <w:r w:rsidRPr="00E748FB">
        <w:rPr>
          <w:rFonts w:ascii="Times New Roman" w:hAnsi="Times New Roman"/>
          <w:szCs w:val="22"/>
          <w:lang w:val="sk-SK"/>
        </w:rPr>
        <w:t>NN:</w:t>
      </w:r>
    </w:p>
    <w:p w:rsidR="00FF7351" w:rsidRPr="00E748FB" w:rsidRDefault="00FF7351" w:rsidP="003F61A4">
      <w:pPr>
        <w:tabs>
          <w:tab w:val="left" w:pos="567"/>
        </w:tabs>
        <w:spacing w:after="0" w:line="240" w:lineRule="auto"/>
        <w:rPr>
          <w:rFonts w:ascii="Times New Roman" w:hAnsi="Times New Roman"/>
          <w:szCs w:val="22"/>
          <w:lang w:val="sk-SK"/>
        </w:rPr>
      </w:pPr>
      <w:r w:rsidRPr="00E748FB">
        <w:rPr>
          <w:rFonts w:ascii="Times New Roman" w:hAnsi="Times New Roman"/>
          <w:szCs w:val="22"/>
          <w:lang w:val="sk-SK"/>
        </w:rPr>
        <w:br w:type="page"/>
      </w:r>
    </w:p>
    <w:p w:rsidR="00FF7351" w:rsidRPr="00E748FB" w:rsidRDefault="00FF7351" w:rsidP="003F61A4">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szCs w:val="22"/>
          <w:lang w:val="sk-SK"/>
        </w:rPr>
      </w:pPr>
      <w:r w:rsidRPr="00E748FB">
        <w:rPr>
          <w:rFonts w:ascii="Times New Roman" w:hAnsi="Times New Roman"/>
          <w:b/>
          <w:szCs w:val="22"/>
          <w:lang w:val="sk-SK"/>
        </w:rPr>
        <w:t>ÚDAJE, KTORÉ MAJÚ BYŤ UVEDENÉ NA VONKAJŠOM OBALE</w:t>
      </w:r>
    </w:p>
    <w:p w:rsidR="00FF7351" w:rsidRPr="00E748FB" w:rsidRDefault="00FF7351" w:rsidP="003F61A4">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lang w:val="sk-SK"/>
        </w:rPr>
      </w:pPr>
    </w:p>
    <w:p w:rsidR="00FF7351" w:rsidRPr="00E748FB" w:rsidRDefault="00FF7351" w:rsidP="003F61A4">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szCs w:val="22"/>
          <w:lang w:val="sk-SK"/>
        </w:rPr>
      </w:pPr>
      <w:r w:rsidRPr="00E748FB">
        <w:rPr>
          <w:rFonts w:ascii="Times New Roman" w:hAnsi="Times New Roman"/>
          <w:b/>
          <w:szCs w:val="22"/>
          <w:lang w:val="sk-SK"/>
        </w:rPr>
        <w:t>VONKAJŠÍ OBAL</w:t>
      </w:r>
    </w:p>
    <w:p w:rsidR="00FF7351" w:rsidRPr="00E748FB" w:rsidRDefault="00FF7351" w:rsidP="003F61A4">
      <w:pPr>
        <w:tabs>
          <w:tab w:val="left" w:pos="567"/>
        </w:tabs>
        <w:spacing w:after="0" w:line="240" w:lineRule="auto"/>
        <w:rPr>
          <w:rFonts w:ascii="Times New Roman" w:hAnsi="Times New Roman"/>
          <w:szCs w:val="22"/>
          <w:lang w:val="sk-SK"/>
        </w:rPr>
      </w:pPr>
    </w:p>
    <w:p w:rsidR="00FF7351" w:rsidRPr="00E748FB" w:rsidRDefault="00FF7351" w:rsidP="003F61A4">
      <w:pPr>
        <w:tabs>
          <w:tab w:val="left" w:pos="567"/>
        </w:tabs>
        <w:spacing w:after="0" w:line="240" w:lineRule="auto"/>
        <w:rPr>
          <w:rFonts w:ascii="Times New Roman" w:hAnsi="Times New Roman"/>
          <w:szCs w:val="22"/>
          <w:lang w:val="sk-SK"/>
        </w:rPr>
      </w:pPr>
    </w:p>
    <w:p w:rsidR="00FF7351" w:rsidRPr="00E748FB" w:rsidRDefault="00FF7351" w:rsidP="003F61A4">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lang w:val="sk-SK"/>
        </w:rPr>
      </w:pPr>
      <w:r w:rsidRPr="00E748FB">
        <w:rPr>
          <w:rFonts w:ascii="Times New Roman" w:hAnsi="Times New Roman"/>
          <w:b/>
          <w:szCs w:val="22"/>
          <w:lang w:val="sk-SK"/>
        </w:rPr>
        <w:t>1.</w:t>
      </w:r>
      <w:r w:rsidRPr="00E748FB">
        <w:rPr>
          <w:rFonts w:ascii="Times New Roman" w:hAnsi="Times New Roman"/>
          <w:b/>
          <w:szCs w:val="22"/>
          <w:lang w:val="sk-SK"/>
        </w:rPr>
        <w:tab/>
        <w:t>NÁZOV LIEKU</w:t>
      </w:r>
    </w:p>
    <w:p w:rsidR="00FF7351" w:rsidRPr="00E748FB" w:rsidRDefault="00FF7351" w:rsidP="003F61A4">
      <w:pPr>
        <w:tabs>
          <w:tab w:val="left" w:pos="567"/>
        </w:tabs>
        <w:spacing w:after="0" w:line="240" w:lineRule="auto"/>
        <w:rPr>
          <w:rFonts w:ascii="Times New Roman" w:hAnsi="Times New Roman"/>
          <w:szCs w:val="22"/>
          <w:lang w:val="sk-SK"/>
        </w:rPr>
      </w:pPr>
    </w:p>
    <w:p w:rsidR="00FF7351" w:rsidRPr="00E748FB" w:rsidRDefault="00FF7351" w:rsidP="003F61A4">
      <w:pPr>
        <w:tabs>
          <w:tab w:val="left" w:pos="567"/>
        </w:tabs>
        <w:spacing w:after="0" w:line="240" w:lineRule="auto"/>
        <w:rPr>
          <w:rFonts w:ascii="Times New Roman" w:hAnsi="Times New Roman"/>
          <w:szCs w:val="22"/>
          <w:lang w:val="sk-SK"/>
        </w:rPr>
      </w:pPr>
      <w:r w:rsidRPr="00E748FB">
        <w:rPr>
          <w:rFonts w:ascii="Times New Roman" w:hAnsi="Times New Roman"/>
          <w:szCs w:val="22"/>
          <w:lang w:val="sk-SK"/>
        </w:rPr>
        <w:t>PROCYSBI 75 mg tvrdé gastrorezistentné kapsuly</w:t>
      </w:r>
    </w:p>
    <w:p w:rsidR="00FF7351" w:rsidRPr="00E748FB" w:rsidRDefault="00FF7351" w:rsidP="003F61A4">
      <w:pPr>
        <w:tabs>
          <w:tab w:val="left" w:pos="567"/>
        </w:tabs>
        <w:spacing w:after="0" w:line="240" w:lineRule="auto"/>
        <w:rPr>
          <w:rFonts w:ascii="Times New Roman" w:hAnsi="Times New Roman"/>
          <w:szCs w:val="22"/>
          <w:lang w:val="sk-SK"/>
        </w:rPr>
      </w:pPr>
      <w:r w:rsidRPr="00E748FB">
        <w:rPr>
          <w:rFonts w:ascii="Times New Roman" w:hAnsi="Times New Roman"/>
          <w:szCs w:val="22"/>
          <w:lang w:val="sk-SK"/>
        </w:rPr>
        <w:t>cysteamín</w:t>
      </w:r>
    </w:p>
    <w:p w:rsidR="00FF7351" w:rsidRPr="00E748FB" w:rsidRDefault="00FF7351" w:rsidP="003F61A4">
      <w:pPr>
        <w:tabs>
          <w:tab w:val="left" w:pos="567"/>
        </w:tabs>
        <w:spacing w:after="0" w:line="240" w:lineRule="auto"/>
        <w:rPr>
          <w:rFonts w:ascii="Times New Roman" w:hAnsi="Times New Roman"/>
          <w:szCs w:val="22"/>
          <w:lang w:val="sk-SK"/>
        </w:rPr>
      </w:pPr>
    </w:p>
    <w:p w:rsidR="00FF7351" w:rsidRPr="00AD5D7D" w:rsidRDefault="00FF7351" w:rsidP="003F61A4">
      <w:pPr>
        <w:tabs>
          <w:tab w:val="left" w:pos="567"/>
        </w:tabs>
        <w:spacing w:after="0" w:line="240" w:lineRule="auto"/>
        <w:rPr>
          <w:rFonts w:ascii="Times New Roman" w:hAnsi="Times New Roman"/>
          <w:szCs w:val="22"/>
          <w:lang w:val="sk-SK"/>
        </w:rPr>
      </w:pPr>
    </w:p>
    <w:p w:rsidR="00FF7351" w:rsidRPr="00E748FB" w:rsidRDefault="00FF7351" w:rsidP="003F61A4">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b/>
          <w:szCs w:val="22"/>
          <w:lang w:val="sk-SK"/>
        </w:rPr>
      </w:pPr>
      <w:r w:rsidRPr="00E748FB">
        <w:rPr>
          <w:rFonts w:ascii="Times New Roman" w:hAnsi="Times New Roman"/>
          <w:b/>
          <w:szCs w:val="22"/>
          <w:lang w:val="sk-SK"/>
        </w:rPr>
        <w:t>2.</w:t>
      </w:r>
      <w:r w:rsidRPr="00E748FB">
        <w:rPr>
          <w:rFonts w:ascii="Times New Roman" w:hAnsi="Times New Roman"/>
          <w:b/>
          <w:szCs w:val="22"/>
          <w:lang w:val="sk-SK"/>
        </w:rPr>
        <w:tab/>
        <w:t>LIEČIVO (LIEČIVÁ)</w:t>
      </w:r>
    </w:p>
    <w:p w:rsidR="00FF7351" w:rsidRPr="00E748FB" w:rsidRDefault="00FF7351" w:rsidP="003F61A4">
      <w:pPr>
        <w:tabs>
          <w:tab w:val="left" w:pos="567"/>
        </w:tabs>
        <w:spacing w:after="0" w:line="240" w:lineRule="auto"/>
        <w:rPr>
          <w:rFonts w:ascii="Times New Roman" w:hAnsi="Times New Roman"/>
          <w:i/>
          <w:szCs w:val="22"/>
          <w:lang w:val="sk-SK"/>
        </w:rPr>
      </w:pPr>
    </w:p>
    <w:p w:rsidR="00FF7351" w:rsidRPr="00E748FB" w:rsidRDefault="00FF7351" w:rsidP="003F61A4">
      <w:pPr>
        <w:tabs>
          <w:tab w:val="left" w:pos="567"/>
        </w:tabs>
        <w:spacing w:after="0" w:line="240" w:lineRule="auto"/>
        <w:rPr>
          <w:rFonts w:ascii="Times New Roman" w:hAnsi="Times New Roman"/>
          <w:szCs w:val="22"/>
          <w:lang w:val="sk-SK"/>
        </w:rPr>
      </w:pPr>
      <w:r w:rsidRPr="00E748FB">
        <w:rPr>
          <w:rFonts w:ascii="Times New Roman" w:hAnsi="Times New Roman"/>
          <w:szCs w:val="22"/>
          <w:lang w:val="sk-SK"/>
        </w:rPr>
        <w:t>Jedna kapsula obsahuje 75 mg cysteamínu (ako merkaptamíniumbitartarát).</w:t>
      </w:r>
    </w:p>
    <w:p w:rsidR="00FF7351" w:rsidRPr="00C761E3" w:rsidRDefault="00FF7351" w:rsidP="003F61A4">
      <w:pPr>
        <w:tabs>
          <w:tab w:val="left" w:pos="567"/>
        </w:tabs>
        <w:spacing w:after="0" w:line="240" w:lineRule="auto"/>
        <w:rPr>
          <w:rFonts w:ascii="Times New Roman" w:hAnsi="Times New Roman"/>
          <w:szCs w:val="22"/>
          <w:lang w:val="sk-SK"/>
        </w:rPr>
      </w:pPr>
    </w:p>
    <w:p w:rsidR="00FF7351" w:rsidRPr="00E748FB" w:rsidRDefault="00FF7351" w:rsidP="003F61A4">
      <w:pPr>
        <w:tabs>
          <w:tab w:val="left" w:pos="567"/>
        </w:tabs>
        <w:spacing w:after="0" w:line="240" w:lineRule="auto"/>
        <w:rPr>
          <w:rFonts w:ascii="Times New Roman" w:hAnsi="Times New Roman"/>
          <w:szCs w:val="22"/>
          <w:lang w:val="sk-SK"/>
        </w:rPr>
      </w:pPr>
    </w:p>
    <w:p w:rsidR="00FF7351" w:rsidRPr="00E748FB" w:rsidRDefault="00FF7351" w:rsidP="003F61A4">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lang w:val="sk-SK"/>
        </w:rPr>
      </w:pPr>
      <w:r w:rsidRPr="00E748FB">
        <w:rPr>
          <w:rFonts w:ascii="Times New Roman" w:hAnsi="Times New Roman"/>
          <w:b/>
          <w:szCs w:val="22"/>
          <w:lang w:val="sk-SK"/>
        </w:rPr>
        <w:t>3.</w:t>
      </w:r>
      <w:r w:rsidRPr="00E748FB">
        <w:rPr>
          <w:rFonts w:ascii="Times New Roman" w:hAnsi="Times New Roman"/>
          <w:b/>
          <w:szCs w:val="22"/>
          <w:lang w:val="sk-SK"/>
        </w:rPr>
        <w:tab/>
        <w:t>ZOZNAM POMOCNÝCH LÁTOK</w:t>
      </w:r>
    </w:p>
    <w:p w:rsidR="00FF7351" w:rsidRPr="00E748FB" w:rsidRDefault="00FF7351" w:rsidP="003F61A4">
      <w:pPr>
        <w:tabs>
          <w:tab w:val="left" w:pos="567"/>
        </w:tabs>
        <w:spacing w:after="0" w:line="240" w:lineRule="auto"/>
        <w:rPr>
          <w:rFonts w:ascii="Times New Roman" w:hAnsi="Times New Roman"/>
          <w:szCs w:val="22"/>
          <w:lang w:val="sk-SK"/>
        </w:rPr>
      </w:pPr>
    </w:p>
    <w:p w:rsidR="00FF7351" w:rsidRPr="00E748FB" w:rsidRDefault="00FF7351" w:rsidP="003F61A4">
      <w:pPr>
        <w:tabs>
          <w:tab w:val="left" w:pos="567"/>
        </w:tabs>
        <w:spacing w:after="0" w:line="240" w:lineRule="auto"/>
        <w:rPr>
          <w:rFonts w:ascii="Times New Roman" w:hAnsi="Times New Roman"/>
          <w:szCs w:val="22"/>
          <w:lang w:val="sk-SK"/>
        </w:rPr>
      </w:pPr>
    </w:p>
    <w:p w:rsidR="00FF7351" w:rsidRPr="00E748FB" w:rsidRDefault="00FF7351" w:rsidP="003F61A4">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lang w:val="sk-SK"/>
        </w:rPr>
      </w:pPr>
      <w:r w:rsidRPr="00E748FB">
        <w:rPr>
          <w:rFonts w:ascii="Times New Roman" w:hAnsi="Times New Roman"/>
          <w:b/>
          <w:szCs w:val="22"/>
          <w:lang w:val="sk-SK"/>
        </w:rPr>
        <w:t>4.</w:t>
      </w:r>
      <w:r w:rsidRPr="00E748FB">
        <w:rPr>
          <w:rFonts w:ascii="Times New Roman" w:hAnsi="Times New Roman"/>
          <w:b/>
          <w:szCs w:val="22"/>
          <w:lang w:val="sk-SK"/>
        </w:rPr>
        <w:tab/>
        <w:t>LIEKOVÁ FORMA A</w:t>
      </w:r>
      <w:r w:rsidR="00C63025" w:rsidRPr="00E748FB">
        <w:rPr>
          <w:rFonts w:ascii="Times New Roman" w:hAnsi="Times New Roman"/>
          <w:b/>
          <w:szCs w:val="22"/>
          <w:lang w:val="sk-SK"/>
        </w:rPr>
        <w:t> </w:t>
      </w:r>
      <w:r w:rsidRPr="00E748FB">
        <w:rPr>
          <w:rFonts w:ascii="Times New Roman" w:hAnsi="Times New Roman"/>
          <w:b/>
          <w:szCs w:val="22"/>
          <w:lang w:val="sk-SK"/>
        </w:rPr>
        <w:t>OBSAH</w:t>
      </w:r>
    </w:p>
    <w:p w:rsidR="00FF7351" w:rsidRPr="00E748FB" w:rsidRDefault="00FF7351" w:rsidP="003F61A4">
      <w:pPr>
        <w:tabs>
          <w:tab w:val="left" w:pos="567"/>
        </w:tabs>
        <w:spacing w:after="0" w:line="240" w:lineRule="auto"/>
        <w:rPr>
          <w:rFonts w:ascii="Times New Roman" w:hAnsi="Times New Roman"/>
          <w:szCs w:val="22"/>
          <w:lang w:val="sk-SK"/>
        </w:rPr>
      </w:pPr>
    </w:p>
    <w:p w:rsidR="00FF7351" w:rsidRPr="00E748FB" w:rsidRDefault="00FF7351" w:rsidP="003F61A4">
      <w:pPr>
        <w:tabs>
          <w:tab w:val="left" w:pos="567"/>
        </w:tabs>
        <w:spacing w:after="0" w:line="240" w:lineRule="auto"/>
        <w:rPr>
          <w:rFonts w:ascii="Times New Roman" w:hAnsi="Times New Roman"/>
          <w:szCs w:val="22"/>
          <w:lang w:val="sk-SK"/>
        </w:rPr>
      </w:pPr>
      <w:r w:rsidRPr="00E748FB">
        <w:rPr>
          <w:rFonts w:ascii="Times New Roman" w:hAnsi="Times New Roman"/>
          <w:szCs w:val="22"/>
          <w:shd w:val="clear" w:color="auto" w:fill="BFBFBF"/>
          <w:lang w:val="sk-SK"/>
        </w:rPr>
        <w:t>Tvrdá gastrorezistentná kapsula</w:t>
      </w:r>
    </w:p>
    <w:p w:rsidR="00FF7351" w:rsidRPr="00E748FB" w:rsidRDefault="00FF7351" w:rsidP="003F61A4">
      <w:pPr>
        <w:tabs>
          <w:tab w:val="left" w:pos="567"/>
        </w:tabs>
        <w:spacing w:after="0" w:line="240" w:lineRule="auto"/>
        <w:rPr>
          <w:rFonts w:ascii="Times New Roman" w:hAnsi="Times New Roman"/>
          <w:szCs w:val="22"/>
          <w:lang w:val="sk-SK"/>
        </w:rPr>
      </w:pPr>
    </w:p>
    <w:p w:rsidR="00FF7351" w:rsidRPr="00E748FB" w:rsidRDefault="00FF7351" w:rsidP="003F61A4">
      <w:pPr>
        <w:tabs>
          <w:tab w:val="left" w:pos="567"/>
        </w:tabs>
        <w:spacing w:after="0" w:line="240" w:lineRule="auto"/>
        <w:rPr>
          <w:rFonts w:ascii="Times New Roman" w:hAnsi="Times New Roman"/>
          <w:szCs w:val="22"/>
          <w:lang w:val="sk-SK"/>
        </w:rPr>
      </w:pPr>
      <w:r w:rsidRPr="00E748FB">
        <w:rPr>
          <w:rFonts w:ascii="Times New Roman" w:hAnsi="Times New Roman"/>
          <w:szCs w:val="22"/>
          <w:lang w:val="sk-SK"/>
        </w:rPr>
        <w:t>250 kapsúl</w:t>
      </w:r>
    </w:p>
    <w:p w:rsidR="00FF7351" w:rsidRPr="00E748FB" w:rsidRDefault="00FF7351" w:rsidP="003F61A4">
      <w:pPr>
        <w:tabs>
          <w:tab w:val="left" w:pos="567"/>
        </w:tabs>
        <w:spacing w:after="0" w:line="240" w:lineRule="auto"/>
        <w:rPr>
          <w:rFonts w:ascii="Times New Roman" w:hAnsi="Times New Roman"/>
          <w:szCs w:val="22"/>
          <w:lang w:val="sk-SK"/>
        </w:rPr>
      </w:pPr>
    </w:p>
    <w:p w:rsidR="00FF7351" w:rsidRPr="00E748FB" w:rsidRDefault="00FF7351" w:rsidP="003F61A4">
      <w:pPr>
        <w:tabs>
          <w:tab w:val="left" w:pos="567"/>
        </w:tabs>
        <w:spacing w:after="0" w:line="240" w:lineRule="auto"/>
        <w:rPr>
          <w:rFonts w:ascii="Times New Roman" w:hAnsi="Times New Roman"/>
          <w:szCs w:val="22"/>
          <w:lang w:val="sk-SK"/>
        </w:rPr>
      </w:pPr>
    </w:p>
    <w:p w:rsidR="00FF7351" w:rsidRPr="00E748FB" w:rsidRDefault="00FF7351" w:rsidP="003F61A4">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lang w:val="sk-SK"/>
        </w:rPr>
      </w:pPr>
      <w:r w:rsidRPr="00E748FB">
        <w:rPr>
          <w:rFonts w:ascii="Times New Roman" w:hAnsi="Times New Roman"/>
          <w:b/>
          <w:szCs w:val="22"/>
          <w:lang w:val="sk-SK"/>
        </w:rPr>
        <w:t>5.</w:t>
      </w:r>
      <w:r w:rsidRPr="00E748FB">
        <w:rPr>
          <w:rFonts w:ascii="Times New Roman" w:hAnsi="Times New Roman"/>
          <w:b/>
          <w:szCs w:val="22"/>
          <w:lang w:val="sk-SK"/>
        </w:rPr>
        <w:tab/>
        <w:t>SPÔSOB A CESTA</w:t>
      </w:r>
      <w:r w:rsidR="00C63025" w:rsidRPr="00E748FB">
        <w:rPr>
          <w:rFonts w:ascii="Times New Roman" w:hAnsi="Times New Roman"/>
          <w:b/>
          <w:szCs w:val="22"/>
          <w:lang w:val="sk-SK"/>
        </w:rPr>
        <w:t xml:space="preserve"> (CESTY)</w:t>
      </w:r>
      <w:r w:rsidRPr="00E748FB">
        <w:rPr>
          <w:rFonts w:ascii="Times New Roman" w:hAnsi="Times New Roman"/>
          <w:b/>
          <w:szCs w:val="22"/>
          <w:lang w:val="sk-SK"/>
        </w:rPr>
        <w:t xml:space="preserve"> POD</w:t>
      </w:r>
      <w:r w:rsidR="00C63025" w:rsidRPr="00E748FB">
        <w:rPr>
          <w:rFonts w:ascii="Times New Roman" w:hAnsi="Times New Roman"/>
          <w:b/>
          <w:szCs w:val="22"/>
          <w:lang w:val="sk-SK"/>
        </w:rPr>
        <w:t>ÁV</w:t>
      </w:r>
      <w:r w:rsidRPr="00E748FB">
        <w:rPr>
          <w:rFonts w:ascii="Times New Roman" w:hAnsi="Times New Roman"/>
          <w:b/>
          <w:szCs w:val="22"/>
          <w:lang w:val="sk-SK"/>
        </w:rPr>
        <w:t>ANIA</w:t>
      </w:r>
    </w:p>
    <w:p w:rsidR="00FF7351" w:rsidRPr="00E748FB" w:rsidRDefault="00FF7351" w:rsidP="003F61A4">
      <w:pPr>
        <w:tabs>
          <w:tab w:val="left" w:pos="567"/>
        </w:tabs>
        <w:spacing w:after="0" w:line="240" w:lineRule="auto"/>
        <w:rPr>
          <w:rFonts w:ascii="Times New Roman" w:hAnsi="Times New Roman"/>
          <w:szCs w:val="22"/>
          <w:lang w:val="sk-SK"/>
        </w:rPr>
      </w:pPr>
    </w:p>
    <w:p w:rsidR="00FF7351" w:rsidRPr="00E748FB" w:rsidRDefault="00FF7351" w:rsidP="003F61A4">
      <w:pPr>
        <w:tabs>
          <w:tab w:val="left" w:pos="567"/>
        </w:tabs>
        <w:spacing w:after="0" w:line="240" w:lineRule="auto"/>
        <w:rPr>
          <w:rFonts w:ascii="Times New Roman" w:hAnsi="Times New Roman"/>
          <w:szCs w:val="22"/>
          <w:lang w:val="sk-SK"/>
        </w:rPr>
      </w:pPr>
      <w:r w:rsidRPr="00E748FB">
        <w:rPr>
          <w:rFonts w:ascii="Times New Roman" w:hAnsi="Times New Roman"/>
          <w:szCs w:val="22"/>
          <w:lang w:val="sk-SK"/>
        </w:rPr>
        <w:t>Pred použitím si prečítajte písomnú informáciu pre používateľ</w:t>
      </w:r>
      <w:r w:rsidR="00C63025" w:rsidRPr="00E748FB">
        <w:rPr>
          <w:rFonts w:ascii="Times New Roman" w:hAnsi="Times New Roman"/>
          <w:szCs w:val="22"/>
          <w:lang w:val="sk-SK"/>
        </w:rPr>
        <w:t>a</w:t>
      </w:r>
      <w:r w:rsidRPr="00E748FB">
        <w:rPr>
          <w:rFonts w:ascii="Times New Roman" w:hAnsi="Times New Roman"/>
          <w:szCs w:val="22"/>
          <w:lang w:val="sk-SK"/>
        </w:rPr>
        <w:t>.</w:t>
      </w:r>
    </w:p>
    <w:p w:rsidR="00FF7351" w:rsidRPr="00E748FB" w:rsidRDefault="00FF7351" w:rsidP="003F61A4">
      <w:pPr>
        <w:tabs>
          <w:tab w:val="left" w:pos="567"/>
        </w:tabs>
        <w:spacing w:after="0" w:line="240" w:lineRule="auto"/>
        <w:rPr>
          <w:rFonts w:ascii="Times New Roman" w:hAnsi="Times New Roman"/>
          <w:szCs w:val="22"/>
          <w:lang w:val="sk-SK"/>
        </w:rPr>
      </w:pPr>
      <w:r w:rsidRPr="00E748FB">
        <w:rPr>
          <w:rFonts w:ascii="Times New Roman" w:hAnsi="Times New Roman"/>
          <w:szCs w:val="22"/>
          <w:lang w:val="sk-SK"/>
        </w:rPr>
        <w:t>Perorálne použitie.</w:t>
      </w:r>
    </w:p>
    <w:p w:rsidR="00FF7351" w:rsidRPr="00E748FB" w:rsidRDefault="00FF7351" w:rsidP="003F61A4">
      <w:pPr>
        <w:tabs>
          <w:tab w:val="left" w:pos="567"/>
        </w:tabs>
        <w:spacing w:after="0" w:line="240" w:lineRule="auto"/>
        <w:rPr>
          <w:rFonts w:ascii="Times New Roman" w:hAnsi="Times New Roman"/>
          <w:szCs w:val="22"/>
          <w:lang w:val="sk-SK"/>
        </w:rPr>
      </w:pPr>
    </w:p>
    <w:p w:rsidR="00FF7351" w:rsidRPr="00E748FB" w:rsidRDefault="00FF7351" w:rsidP="003F61A4">
      <w:pPr>
        <w:tabs>
          <w:tab w:val="left" w:pos="567"/>
        </w:tabs>
        <w:autoSpaceDE w:val="0"/>
        <w:autoSpaceDN w:val="0"/>
        <w:adjustRightInd w:val="0"/>
        <w:spacing w:after="0" w:line="240" w:lineRule="auto"/>
        <w:rPr>
          <w:rFonts w:ascii="Times New Roman" w:hAnsi="Times New Roman"/>
          <w:szCs w:val="22"/>
          <w:lang w:val="sk-SK"/>
        </w:rPr>
      </w:pPr>
    </w:p>
    <w:p w:rsidR="00FF7351" w:rsidRPr="00E748FB" w:rsidRDefault="00FF7351" w:rsidP="003F61A4">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lang w:val="sk-SK"/>
        </w:rPr>
      </w:pPr>
      <w:r w:rsidRPr="00E748FB">
        <w:rPr>
          <w:rFonts w:ascii="Times New Roman" w:hAnsi="Times New Roman"/>
          <w:b/>
          <w:szCs w:val="22"/>
          <w:lang w:val="sk-SK"/>
        </w:rPr>
        <w:t>6.</w:t>
      </w:r>
      <w:r w:rsidRPr="00E748FB">
        <w:rPr>
          <w:rFonts w:ascii="Times New Roman" w:hAnsi="Times New Roman"/>
          <w:b/>
          <w:szCs w:val="22"/>
          <w:lang w:val="sk-SK"/>
        </w:rPr>
        <w:tab/>
        <w:t>ŠPECIÁLNE UPOZORNENIE, ŽE LIEK SA MUSÍ UCHOVÁVAŤ MIMO DOHĽADU A</w:t>
      </w:r>
      <w:r w:rsidR="00C63025" w:rsidRPr="00E748FB">
        <w:rPr>
          <w:rFonts w:ascii="Times New Roman" w:hAnsi="Times New Roman"/>
          <w:b/>
          <w:szCs w:val="22"/>
          <w:lang w:val="sk-SK"/>
        </w:rPr>
        <w:t> </w:t>
      </w:r>
      <w:r w:rsidRPr="00E748FB">
        <w:rPr>
          <w:rFonts w:ascii="Times New Roman" w:hAnsi="Times New Roman"/>
          <w:b/>
          <w:szCs w:val="22"/>
          <w:lang w:val="sk-SK"/>
        </w:rPr>
        <w:t>DOSAHU DETÍ</w:t>
      </w:r>
    </w:p>
    <w:p w:rsidR="00FF7351" w:rsidRPr="00E748FB" w:rsidRDefault="00FF7351" w:rsidP="003F61A4">
      <w:pPr>
        <w:tabs>
          <w:tab w:val="left" w:pos="567"/>
        </w:tabs>
        <w:spacing w:after="0" w:line="240" w:lineRule="auto"/>
        <w:rPr>
          <w:rFonts w:ascii="Times New Roman" w:hAnsi="Times New Roman"/>
          <w:szCs w:val="22"/>
          <w:lang w:val="sk-SK"/>
        </w:rPr>
      </w:pPr>
    </w:p>
    <w:p w:rsidR="00FF7351" w:rsidRPr="00E748FB" w:rsidRDefault="00FF7351" w:rsidP="003F61A4">
      <w:pPr>
        <w:tabs>
          <w:tab w:val="left" w:pos="567"/>
        </w:tabs>
        <w:spacing w:after="0" w:line="240" w:lineRule="auto"/>
        <w:rPr>
          <w:rFonts w:ascii="Times New Roman" w:hAnsi="Times New Roman"/>
          <w:szCs w:val="22"/>
          <w:lang w:val="sk-SK"/>
        </w:rPr>
      </w:pPr>
      <w:r w:rsidRPr="00E748FB">
        <w:rPr>
          <w:rFonts w:ascii="Times New Roman" w:hAnsi="Times New Roman"/>
          <w:szCs w:val="22"/>
          <w:lang w:val="sk-SK"/>
        </w:rPr>
        <w:t>Uchovávajte mimo dohľadu a</w:t>
      </w:r>
      <w:r w:rsidR="00C63025" w:rsidRPr="00E748FB">
        <w:rPr>
          <w:rFonts w:ascii="Times New Roman" w:hAnsi="Times New Roman"/>
          <w:szCs w:val="22"/>
          <w:lang w:val="sk-SK"/>
        </w:rPr>
        <w:t> </w:t>
      </w:r>
      <w:r w:rsidRPr="00E748FB">
        <w:rPr>
          <w:rFonts w:ascii="Times New Roman" w:hAnsi="Times New Roman"/>
          <w:szCs w:val="22"/>
          <w:lang w:val="sk-SK"/>
        </w:rPr>
        <w:t>dosahu detí.</w:t>
      </w:r>
    </w:p>
    <w:p w:rsidR="00FF7351" w:rsidRPr="00E748FB" w:rsidRDefault="00FF7351" w:rsidP="003F61A4">
      <w:pPr>
        <w:tabs>
          <w:tab w:val="left" w:pos="567"/>
        </w:tabs>
        <w:spacing w:after="0" w:line="240" w:lineRule="auto"/>
        <w:rPr>
          <w:rFonts w:ascii="Times New Roman" w:hAnsi="Times New Roman"/>
          <w:szCs w:val="22"/>
          <w:lang w:val="sk-SK"/>
        </w:rPr>
      </w:pPr>
    </w:p>
    <w:p w:rsidR="00FF7351" w:rsidRPr="00E748FB" w:rsidRDefault="00FF7351" w:rsidP="003F61A4">
      <w:pPr>
        <w:tabs>
          <w:tab w:val="left" w:pos="567"/>
        </w:tabs>
        <w:spacing w:after="0" w:line="240" w:lineRule="auto"/>
        <w:rPr>
          <w:rFonts w:ascii="Times New Roman" w:hAnsi="Times New Roman"/>
          <w:szCs w:val="22"/>
          <w:lang w:val="sk-SK"/>
        </w:rPr>
      </w:pPr>
    </w:p>
    <w:p w:rsidR="00FF7351" w:rsidRPr="00E748FB" w:rsidRDefault="00FF7351" w:rsidP="003F61A4">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lang w:val="sk-SK"/>
        </w:rPr>
      </w:pPr>
      <w:r w:rsidRPr="00E748FB">
        <w:rPr>
          <w:rFonts w:ascii="Times New Roman" w:hAnsi="Times New Roman"/>
          <w:b/>
          <w:szCs w:val="22"/>
          <w:lang w:val="sk-SK"/>
        </w:rPr>
        <w:t>7.</w:t>
      </w:r>
      <w:r w:rsidRPr="00E748FB">
        <w:rPr>
          <w:rFonts w:ascii="Times New Roman" w:hAnsi="Times New Roman"/>
          <w:b/>
          <w:szCs w:val="22"/>
          <w:lang w:val="sk-SK"/>
        </w:rPr>
        <w:tab/>
        <w:t>INÉ ŠPECIÁLNE UPOZORNENIE (UPOZORNENIA), AK JE TO POTREBNÉ</w:t>
      </w:r>
    </w:p>
    <w:p w:rsidR="00024203" w:rsidRPr="00E748FB" w:rsidRDefault="00024203" w:rsidP="003F61A4">
      <w:pPr>
        <w:tabs>
          <w:tab w:val="left" w:pos="567"/>
        </w:tabs>
        <w:spacing w:after="0" w:line="240" w:lineRule="auto"/>
        <w:ind w:left="567" w:hanging="567"/>
        <w:rPr>
          <w:rFonts w:ascii="Times New Roman" w:hAnsi="Times New Roman"/>
          <w:szCs w:val="22"/>
          <w:lang w:val="sk-SK"/>
        </w:rPr>
      </w:pPr>
    </w:p>
    <w:p w:rsidR="00024203" w:rsidRPr="00E748FB" w:rsidRDefault="00024203" w:rsidP="003F61A4">
      <w:pPr>
        <w:tabs>
          <w:tab w:val="left" w:pos="567"/>
        </w:tabs>
        <w:spacing w:after="0" w:line="240" w:lineRule="auto"/>
        <w:ind w:left="567" w:hanging="567"/>
        <w:rPr>
          <w:rFonts w:ascii="Times New Roman" w:hAnsi="Times New Roman"/>
          <w:szCs w:val="22"/>
          <w:lang w:val="sk-SK"/>
        </w:rPr>
      </w:pPr>
    </w:p>
    <w:p w:rsidR="00FF7351" w:rsidRPr="00E748FB" w:rsidRDefault="00FF7351" w:rsidP="003F61A4">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lang w:val="sk-SK"/>
        </w:rPr>
      </w:pPr>
      <w:r w:rsidRPr="00E748FB">
        <w:rPr>
          <w:rFonts w:ascii="Times New Roman" w:hAnsi="Times New Roman"/>
          <w:b/>
          <w:szCs w:val="22"/>
          <w:lang w:val="sk-SK"/>
        </w:rPr>
        <w:t>8.</w:t>
      </w:r>
      <w:r w:rsidRPr="00E748FB">
        <w:rPr>
          <w:rFonts w:ascii="Times New Roman" w:hAnsi="Times New Roman"/>
          <w:b/>
          <w:szCs w:val="22"/>
          <w:lang w:val="sk-SK"/>
        </w:rPr>
        <w:tab/>
        <w:t>DÁTUM EXSPIRÁCIE</w:t>
      </w:r>
    </w:p>
    <w:p w:rsidR="00FF7351" w:rsidRPr="00E748FB" w:rsidRDefault="00FF7351" w:rsidP="003F61A4">
      <w:pPr>
        <w:tabs>
          <w:tab w:val="left" w:pos="567"/>
        </w:tabs>
        <w:spacing w:after="0" w:line="240" w:lineRule="auto"/>
        <w:rPr>
          <w:rFonts w:ascii="Times New Roman" w:hAnsi="Times New Roman"/>
          <w:szCs w:val="22"/>
          <w:lang w:val="sk-SK"/>
        </w:rPr>
      </w:pPr>
    </w:p>
    <w:p w:rsidR="00FF7351" w:rsidRPr="00E748FB" w:rsidRDefault="00FF7351" w:rsidP="003F61A4">
      <w:pPr>
        <w:tabs>
          <w:tab w:val="left" w:pos="567"/>
        </w:tabs>
        <w:spacing w:after="0" w:line="240" w:lineRule="auto"/>
        <w:rPr>
          <w:rFonts w:ascii="Times New Roman" w:hAnsi="Times New Roman"/>
          <w:szCs w:val="22"/>
          <w:lang w:val="sk-SK"/>
        </w:rPr>
      </w:pPr>
      <w:r w:rsidRPr="00E748FB">
        <w:rPr>
          <w:rFonts w:ascii="Times New Roman" w:hAnsi="Times New Roman"/>
          <w:szCs w:val="22"/>
          <w:lang w:val="sk-SK"/>
        </w:rPr>
        <w:t>EXP</w:t>
      </w:r>
    </w:p>
    <w:p w:rsidR="00FF7351" w:rsidRPr="00E748FB" w:rsidRDefault="00FF7351" w:rsidP="003F61A4">
      <w:pPr>
        <w:tabs>
          <w:tab w:val="left" w:pos="567"/>
        </w:tabs>
        <w:spacing w:after="0" w:line="240" w:lineRule="auto"/>
        <w:rPr>
          <w:rFonts w:ascii="Times New Roman" w:hAnsi="Times New Roman"/>
          <w:szCs w:val="22"/>
          <w:lang w:val="sk-SK"/>
        </w:rPr>
      </w:pPr>
    </w:p>
    <w:p w:rsidR="00FF7351" w:rsidRPr="00E748FB" w:rsidRDefault="00FF7351" w:rsidP="003F61A4">
      <w:pPr>
        <w:tabs>
          <w:tab w:val="left" w:pos="567"/>
        </w:tabs>
        <w:spacing w:after="0" w:line="240" w:lineRule="auto"/>
        <w:rPr>
          <w:rFonts w:ascii="Times New Roman" w:hAnsi="Times New Roman"/>
          <w:szCs w:val="22"/>
          <w:lang w:val="sk-SK"/>
        </w:rPr>
      </w:pPr>
      <w:r w:rsidRPr="00E748FB">
        <w:rPr>
          <w:rFonts w:ascii="Times New Roman" w:hAnsi="Times New Roman"/>
          <w:szCs w:val="22"/>
          <w:lang w:val="sk-SK"/>
        </w:rPr>
        <w:t>Zlikvidujte 30</w:t>
      </w:r>
      <w:r w:rsidR="00C63025" w:rsidRPr="00E748FB">
        <w:rPr>
          <w:rFonts w:ascii="Times New Roman" w:hAnsi="Times New Roman"/>
          <w:szCs w:val="22"/>
          <w:lang w:val="sk-SK"/>
        </w:rPr>
        <w:t> </w:t>
      </w:r>
      <w:r w:rsidRPr="00E748FB">
        <w:rPr>
          <w:rFonts w:ascii="Times New Roman" w:hAnsi="Times New Roman"/>
          <w:szCs w:val="22"/>
          <w:lang w:val="sk-SK"/>
        </w:rPr>
        <w:t>dní po otvorení tesniacej fólie.</w:t>
      </w:r>
    </w:p>
    <w:p w:rsidR="00FF7351" w:rsidRPr="00E748FB" w:rsidRDefault="00FF7351" w:rsidP="003F61A4">
      <w:pPr>
        <w:tabs>
          <w:tab w:val="left" w:pos="567"/>
        </w:tabs>
        <w:spacing w:after="0" w:line="240" w:lineRule="auto"/>
        <w:rPr>
          <w:rFonts w:ascii="Times New Roman" w:hAnsi="Times New Roman"/>
          <w:szCs w:val="22"/>
          <w:lang w:val="sk-SK"/>
        </w:rPr>
      </w:pPr>
    </w:p>
    <w:p w:rsidR="00FF7351" w:rsidRPr="00E748FB" w:rsidRDefault="00FF7351" w:rsidP="003F61A4">
      <w:pPr>
        <w:tabs>
          <w:tab w:val="left" w:pos="567"/>
        </w:tabs>
        <w:spacing w:after="0" w:line="240" w:lineRule="auto"/>
        <w:rPr>
          <w:rFonts w:ascii="Times New Roman" w:hAnsi="Times New Roman"/>
          <w:szCs w:val="22"/>
          <w:lang w:val="sk-SK"/>
        </w:rPr>
      </w:pPr>
    </w:p>
    <w:p w:rsidR="00FF7351" w:rsidRPr="00E748FB" w:rsidRDefault="00FF7351" w:rsidP="003F61A4">
      <w:pPr>
        <w:keepNext/>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lang w:val="sk-SK"/>
        </w:rPr>
      </w:pPr>
      <w:r w:rsidRPr="00E748FB">
        <w:rPr>
          <w:rFonts w:ascii="Times New Roman" w:hAnsi="Times New Roman"/>
          <w:b/>
          <w:szCs w:val="22"/>
          <w:lang w:val="sk-SK"/>
        </w:rPr>
        <w:t>9.</w:t>
      </w:r>
      <w:r w:rsidRPr="00E748FB">
        <w:rPr>
          <w:rFonts w:ascii="Times New Roman" w:hAnsi="Times New Roman"/>
          <w:b/>
          <w:szCs w:val="22"/>
          <w:lang w:val="sk-SK"/>
        </w:rPr>
        <w:tab/>
        <w:t>ŠPECIÁLNE PODMIENKY NA UCHOVÁVANIE</w:t>
      </w:r>
    </w:p>
    <w:p w:rsidR="00FF7351" w:rsidRPr="00E748FB" w:rsidRDefault="00FF7351" w:rsidP="003F61A4">
      <w:pPr>
        <w:keepNext/>
        <w:tabs>
          <w:tab w:val="left" w:pos="567"/>
        </w:tabs>
        <w:spacing w:after="0" w:line="240" w:lineRule="auto"/>
        <w:rPr>
          <w:rFonts w:ascii="Times New Roman" w:hAnsi="Times New Roman"/>
          <w:szCs w:val="22"/>
          <w:lang w:val="sk-SK"/>
        </w:rPr>
      </w:pPr>
    </w:p>
    <w:p w:rsidR="00475798" w:rsidRPr="00E748FB" w:rsidRDefault="00C63025" w:rsidP="003F61A4">
      <w:pPr>
        <w:autoSpaceDE w:val="0"/>
        <w:autoSpaceDN w:val="0"/>
        <w:adjustRightInd w:val="0"/>
        <w:spacing w:after="0" w:line="240" w:lineRule="auto"/>
        <w:rPr>
          <w:rFonts w:ascii="Times New Roman" w:hAnsi="Times New Roman"/>
          <w:szCs w:val="22"/>
          <w:lang w:val="sk-SK"/>
        </w:rPr>
      </w:pPr>
      <w:r w:rsidRPr="00E748FB">
        <w:rPr>
          <w:rFonts w:ascii="Times New Roman" w:hAnsi="Times New Roman"/>
          <w:szCs w:val="22"/>
          <w:lang w:val="sk-SK"/>
        </w:rPr>
        <w:t>U</w:t>
      </w:r>
      <w:r w:rsidR="00475798" w:rsidRPr="00E748FB">
        <w:rPr>
          <w:rFonts w:ascii="Times New Roman" w:hAnsi="Times New Roman"/>
          <w:szCs w:val="22"/>
          <w:lang w:val="sk-SK"/>
        </w:rPr>
        <w:t>chovávajte v chladničke. Ne</w:t>
      </w:r>
      <w:r w:rsidRPr="00E748FB">
        <w:rPr>
          <w:rFonts w:ascii="Times New Roman" w:hAnsi="Times New Roman"/>
          <w:szCs w:val="22"/>
          <w:lang w:val="sk-SK"/>
        </w:rPr>
        <w:t>uchováva</w:t>
      </w:r>
      <w:r w:rsidR="00475798" w:rsidRPr="00E748FB">
        <w:rPr>
          <w:rFonts w:ascii="Times New Roman" w:hAnsi="Times New Roman"/>
          <w:szCs w:val="22"/>
          <w:lang w:val="sk-SK"/>
        </w:rPr>
        <w:t>jte</w:t>
      </w:r>
      <w:r w:rsidRPr="00E748FB">
        <w:rPr>
          <w:rFonts w:ascii="Times New Roman" w:hAnsi="Times New Roman"/>
          <w:szCs w:val="22"/>
          <w:lang w:val="sk-SK"/>
        </w:rPr>
        <w:t xml:space="preserve"> v mrazničke</w:t>
      </w:r>
      <w:r w:rsidR="00475798" w:rsidRPr="00E748FB">
        <w:rPr>
          <w:rFonts w:ascii="Times New Roman" w:hAnsi="Times New Roman"/>
          <w:szCs w:val="22"/>
          <w:lang w:val="sk-SK"/>
        </w:rPr>
        <w:t>.</w:t>
      </w:r>
    </w:p>
    <w:p w:rsidR="00FF7351" w:rsidRPr="00E748FB" w:rsidRDefault="00475798" w:rsidP="003F61A4">
      <w:pPr>
        <w:tabs>
          <w:tab w:val="left" w:pos="567"/>
        </w:tabs>
        <w:spacing w:after="0" w:line="240" w:lineRule="auto"/>
        <w:rPr>
          <w:rFonts w:ascii="Times New Roman" w:hAnsi="Times New Roman"/>
          <w:szCs w:val="22"/>
          <w:lang w:val="sk-SK"/>
        </w:rPr>
      </w:pPr>
      <w:r w:rsidRPr="00E748FB">
        <w:rPr>
          <w:rFonts w:ascii="Times New Roman" w:hAnsi="Times New Roman"/>
          <w:szCs w:val="22"/>
          <w:lang w:val="sk-SK"/>
        </w:rPr>
        <w:t>Po otvorení u</w:t>
      </w:r>
      <w:r w:rsidR="00FF7351" w:rsidRPr="00E748FB">
        <w:rPr>
          <w:rFonts w:ascii="Times New Roman" w:hAnsi="Times New Roman"/>
          <w:szCs w:val="22"/>
          <w:lang w:val="sk-SK"/>
        </w:rPr>
        <w:t>chovávajt</w:t>
      </w:r>
      <w:r w:rsidR="0051370F" w:rsidRPr="00E748FB">
        <w:rPr>
          <w:rFonts w:ascii="Times New Roman" w:hAnsi="Times New Roman"/>
          <w:szCs w:val="22"/>
          <w:lang w:val="sk-SK"/>
        </w:rPr>
        <w:t>e pri teplote neprevyšujúcej 25</w:t>
      </w:r>
      <w:r w:rsidR="00844E49" w:rsidRPr="00E748FB">
        <w:rPr>
          <w:rFonts w:ascii="Times New Roman" w:hAnsi="Times New Roman"/>
          <w:szCs w:val="22"/>
          <w:lang w:val="sk-SK"/>
        </w:rPr>
        <w:t xml:space="preserve"> </w:t>
      </w:r>
      <w:r w:rsidR="00FF7351" w:rsidRPr="00E748FB">
        <w:rPr>
          <w:rFonts w:ascii="Times New Roman" w:hAnsi="Times New Roman"/>
          <w:szCs w:val="22"/>
          <w:lang w:val="sk-SK"/>
        </w:rPr>
        <w:t>°C.</w:t>
      </w:r>
    </w:p>
    <w:p w:rsidR="00FF7351" w:rsidRPr="00E748FB" w:rsidRDefault="00FF7351" w:rsidP="003F61A4">
      <w:pPr>
        <w:tabs>
          <w:tab w:val="left" w:pos="567"/>
        </w:tabs>
        <w:spacing w:after="0" w:line="240" w:lineRule="auto"/>
        <w:rPr>
          <w:rFonts w:ascii="Times New Roman" w:hAnsi="Times New Roman"/>
          <w:szCs w:val="22"/>
          <w:lang w:val="sk-SK"/>
        </w:rPr>
      </w:pPr>
      <w:r w:rsidRPr="00E748FB">
        <w:rPr>
          <w:rFonts w:ascii="Times New Roman" w:hAnsi="Times New Roman"/>
          <w:szCs w:val="22"/>
          <w:lang w:val="sk-SK"/>
        </w:rPr>
        <w:t>Obal udržiavajte dôkladne uzatvorený na ochranu pred svetlom a</w:t>
      </w:r>
      <w:r w:rsidR="00FD7E28" w:rsidRPr="00E748FB">
        <w:rPr>
          <w:rFonts w:ascii="Times New Roman" w:hAnsi="Times New Roman"/>
          <w:szCs w:val="22"/>
          <w:lang w:val="sk-SK"/>
        </w:rPr>
        <w:t> </w:t>
      </w:r>
      <w:r w:rsidRPr="00E748FB">
        <w:rPr>
          <w:rFonts w:ascii="Times New Roman" w:hAnsi="Times New Roman"/>
          <w:szCs w:val="22"/>
          <w:lang w:val="sk-SK"/>
        </w:rPr>
        <w:t>vlhkosťou.</w:t>
      </w:r>
    </w:p>
    <w:p w:rsidR="00FF7351" w:rsidRPr="00E748FB" w:rsidRDefault="00FF7351" w:rsidP="003F61A4">
      <w:pPr>
        <w:tabs>
          <w:tab w:val="left" w:pos="567"/>
        </w:tabs>
        <w:spacing w:after="0" w:line="240" w:lineRule="auto"/>
        <w:rPr>
          <w:rFonts w:ascii="Times New Roman" w:hAnsi="Times New Roman"/>
          <w:szCs w:val="22"/>
          <w:lang w:val="sk-SK"/>
        </w:rPr>
      </w:pPr>
    </w:p>
    <w:p w:rsidR="00FF7351" w:rsidRPr="00E748FB" w:rsidRDefault="00FF7351" w:rsidP="003F61A4">
      <w:pPr>
        <w:tabs>
          <w:tab w:val="left" w:pos="567"/>
        </w:tabs>
        <w:spacing w:after="0" w:line="240" w:lineRule="auto"/>
        <w:rPr>
          <w:rFonts w:ascii="Times New Roman" w:hAnsi="Times New Roman"/>
          <w:szCs w:val="22"/>
          <w:lang w:val="sk-SK"/>
        </w:rPr>
      </w:pPr>
    </w:p>
    <w:p w:rsidR="00FF7351" w:rsidRPr="00E748FB" w:rsidRDefault="00FF7351" w:rsidP="003F61A4">
      <w:pPr>
        <w:keepNext/>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b/>
          <w:szCs w:val="22"/>
          <w:lang w:val="sk-SK"/>
        </w:rPr>
      </w:pPr>
      <w:r w:rsidRPr="00E748FB">
        <w:rPr>
          <w:rFonts w:ascii="Times New Roman" w:hAnsi="Times New Roman"/>
          <w:b/>
          <w:szCs w:val="22"/>
          <w:lang w:val="sk-SK"/>
        </w:rPr>
        <w:t>10.</w:t>
      </w:r>
      <w:r w:rsidRPr="00E748FB">
        <w:rPr>
          <w:rFonts w:ascii="Times New Roman" w:hAnsi="Times New Roman"/>
          <w:b/>
          <w:szCs w:val="22"/>
          <w:lang w:val="sk-SK"/>
        </w:rPr>
        <w:tab/>
        <w:t>ŠPECIÁLNE UPOZORNENIA NA LIKVIDÁCIU NEPOUŽITÝCH LIEKOV ALEBO ODPADOV Z</w:t>
      </w:r>
      <w:r w:rsidR="00C63025" w:rsidRPr="00E748FB">
        <w:rPr>
          <w:rFonts w:ascii="Times New Roman" w:hAnsi="Times New Roman"/>
          <w:b/>
          <w:szCs w:val="22"/>
          <w:lang w:val="sk-SK"/>
        </w:rPr>
        <w:t> </w:t>
      </w:r>
      <w:r w:rsidRPr="00E748FB">
        <w:rPr>
          <w:rFonts w:ascii="Times New Roman" w:hAnsi="Times New Roman"/>
          <w:b/>
          <w:szCs w:val="22"/>
          <w:lang w:val="sk-SK"/>
        </w:rPr>
        <w:t>NICH VZNIKNUTÝCH, AK JE TO VHODNÉ</w:t>
      </w:r>
    </w:p>
    <w:p w:rsidR="00FF7351" w:rsidRPr="00E748FB" w:rsidRDefault="00FF7351" w:rsidP="003F61A4">
      <w:pPr>
        <w:keepNext/>
        <w:tabs>
          <w:tab w:val="left" w:pos="567"/>
        </w:tabs>
        <w:spacing w:after="0" w:line="240" w:lineRule="auto"/>
        <w:rPr>
          <w:rFonts w:ascii="Times New Roman" w:hAnsi="Times New Roman"/>
          <w:szCs w:val="22"/>
          <w:lang w:val="sk-SK"/>
        </w:rPr>
      </w:pPr>
    </w:p>
    <w:p w:rsidR="00FF7351" w:rsidRPr="00E748FB" w:rsidRDefault="00FF7351" w:rsidP="003F61A4">
      <w:pPr>
        <w:tabs>
          <w:tab w:val="left" w:pos="567"/>
        </w:tabs>
        <w:spacing w:after="0" w:line="240" w:lineRule="auto"/>
        <w:rPr>
          <w:rFonts w:ascii="Times New Roman" w:hAnsi="Times New Roman"/>
          <w:szCs w:val="22"/>
          <w:lang w:val="sk-SK"/>
        </w:rPr>
      </w:pPr>
    </w:p>
    <w:p w:rsidR="00FF7351" w:rsidRPr="00E748FB" w:rsidRDefault="00FF7351" w:rsidP="003F61A4">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b/>
          <w:szCs w:val="22"/>
          <w:lang w:val="sk-SK"/>
        </w:rPr>
      </w:pPr>
      <w:r w:rsidRPr="00E748FB">
        <w:rPr>
          <w:rFonts w:ascii="Times New Roman" w:hAnsi="Times New Roman"/>
          <w:b/>
          <w:szCs w:val="22"/>
          <w:lang w:val="sk-SK"/>
        </w:rPr>
        <w:t>11.</w:t>
      </w:r>
      <w:r w:rsidRPr="00E748FB">
        <w:rPr>
          <w:rFonts w:ascii="Times New Roman" w:hAnsi="Times New Roman"/>
          <w:b/>
          <w:szCs w:val="22"/>
          <w:lang w:val="sk-SK"/>
        </w:rPr>
        <w:tab/>
        <w:t>NÁZOV A</w:t>
      </w:r>
      <w:r w:rsidR="00C63025" w:rsidRPr="00E748FB">
        <w:rPr>
          <w:rFonts w:ascii="Times New Roman" w:hAnsi="Times New Roman"/>
          <w:b/>
          <w:szCs w:val="22"/>
          <w:lang w:val="sk-SK"/>
        </w:rPr>
        <w:t> </w:t>
      </w:r>
      <w:r w:rsidRPr="00E748FB">
        <w:rPr>
          <w:rFonts w:ascii="Times New Roman" w:hAnsi="Times New Roman"/>
          <w:b/>
          <w:szCs w:val="22"/>
          <w:lang w:val="sk-SK"/>
        </w:rPr>
        <w:t>ADRESA DRŽITEĽA ROZHODNUTIA O</w:t>
      </w:r>
      <w:r w:rsidR="00C63025" w:rsidRPr="00E748FB">
        <w:rPr>
          <w:rFonts w:ascii="Times New Roman" w:hAnsi="Times New Roman"/>
          <w:b/>
          <w:szCs w:val="22"/>
          <w:lang w:val="sk-SK"/>
        </w:rPr>
        <w:t> </w:t>
      </w:r>
      <w:r w:rsidRPr="00E748FB">
        <w:rPr>
          <w:rFonts w:ascii="Times New Roman" w:hAnsi="Times New Roman"/>
          <w:b/>
          <w:szCs w:val="22"/>
          <w:lang w:val="sk-SK"/>
        </w:rPr>
        <w:t>REGISTRÁCII</w:t>
      </w:r>
    </w:p>
    <w:p w:rsidR="00FF7351" w:rsidRPr="00E748FB" w:rsidRDefault="00FF7351" w:rsidP="003F61A4">
      <w:pPr>
        <w:tabs>
          <w:tab w:val="left" w:pos="567"/>
        </w:tabs>
        <w:spacing w:after="0" w:line="240" w:lineRule="auto"/>
        <w:rPr>
          <w:rFonts w:ascii="Times New Roman" w:hAnsi="Times New Roman"/>
          <w:szCs w:val="22"/>
          <w:lang w:val="sk-SK"/>
        </w:rPr>
      </w:pPr>
    </w:p>
    <w:p w:rsidR="003520FD" w:rsidRPr="00E748FB" w:rsidRDefault="003520FD" w:rsidP="003F61A4">
      <w:pPr>
        <w:autoSpaceDE w:val="0"/>
        <w:autoSpaceDN w:val="0"/>
        <w:adjustRightInd w:val="0"/>
        <w:spacing w:after="0" w:line="240" w:lineRule="auto"/>
        <w:rPr>
          <w:rFonts w:ascii="Times New Roman" w:hAnsi="Times New Roman"/>
          <w:szCs w:val="22"/>
          <w:lang w:val="sk-SK"/>
        </w:rPr>
      </w:pPr>
      <w:r w:rsidRPr="00E748FB">
        <w:rPr>
          <w:rFonts w:ascii="Times New Roman" w:hAnsi="Times New Roman"/>
          <w:szCs w:val="22"/>
          <w:lang w:val="sk-SK"/>
        </w:rPr>
        <w:t>Chiesi Farmaceutici S.p.A.</w:t>
      </w:r>
    </w:p>
    <w:p w:rsidR="003520FD" w:rsidRPr="00E748FB" w:rsidRDefault="003520FD" w:rsidP="003F61A4">
      <w:pPr>
        <w:autoSpaceDE w:val="0"/>
        <w:autoSpaceDN w:val="0"/>
        <w:adjustRightInd w:val="0"/>
        <w:spacing w:after="0" w:line="240" w:lineRule="auto"/>
        <w:rPr>
          <w:rFonts w:ascii="Times New Roman" w:hAnsi="Times New Roman"/>
          <w:szCs w:val="22"/>
          <w:lang w:val="sk-SK"/>
        </w:rPr>
      </w:pPr>
      <w:r w:rsidRPr="00E748FB">
        <w:rPr>
          <w:rFonts w:ascii="Times New Roman" w:hAnsi="Times New Roman"/>
          <w:szCs w:val="22"/>
          <w:lang w:val="sk-SK"/>
        </w:rPr>
        <w:t>Via Palermo 26/A</w:t>
      </w:r>
    </w:p>
    <w:p w:rsidR="003520FD" w:rsidRPr="00E748FB" w:rsidRDefault="003520FD" w:rsidP="003F61A4">
      <w:pPr>
        <w:autoSpaceDE w:val="0"/>
        <w:autoSpaceDN w:val="0"/>
        <w:adjustRightInd w:val="0"/>
        <w:spacing w:after="0" w:line="240" w:lineRule="auto"/>
        <w:rPr>
          <w:rFonts w:ascii="Times New Roman" w:hAnsi="Times New Roman"/>
          <w:szCs w:val="22"/>
          <w:lang w:val="sk-SK"/>
        </w:rPr>
      </w:pPr>
      <w:r w:rsidRPr="00E748FB">
        <w:rPr>
          <w:rFonts w:ascii="Times New Roman" w:hAnsi="Times New Roman"/>
          <w:szCs w:val="22"/>
          <w:lang w:val="sk-SK"/>
        </w:rPr>
        <w:t>43122 Parma</w:t>
      </w:r>
    </w:p>
    <w:p w:rsidR="00FF7351" w:rsidRPr="00E748FB" w:rsidRDefault="003520FD" w:rsidP="003F61A4">
      <w:pPr>
        <w:spacing w:after="0" w:line="240" w:lineRule="auto"/>
        <w:ind w:left="567" w:hanging="567"/>
        <w:rPr>
          <w:rFonts w:ascii="Times New Roman" w:hAnsi="Times New Roman"/>
          <w:szCs w:val="22"/>
          <w:lang w:val="sk-SK"/>
        </w:rPr>
      </w:pPr>
      <w:r w:rsidRPr="00E748FB">
        <w:rPr>
          <w:rFonts w:ascii="Times New Roman" w:hAnsi="Times New Roman"/>
          <w:szCs w:val="22"/>
          <w:lang w:val="sk-SK"/>
        </w:rPr>
        <w:t>Taliansko</w:t>
      </w:r>
    </w:p>
    <w:p w:rsidR="00FF7351" w:rsidRPr="00E748FB" w:rsidRDefault="00FF7351" w:rsidP="003F61A4">
      <w:pPr>
        <w:spacing w:after="0" w:line="240" w:lineRule="auto"/>
        <w:ind w:left="567" w:hanging="567"/>
        <w:rPr>
          <w:rFonts w:ascii="Times New Roman" w:hAnsi="Times New Roman"/>
          <w:szCs w:val="22"/>
          <w:lang w:val="sk-SK"/>
        </w:rPr>
      </w:pPr>
    </w:p>
    <w:p w:rsidR="00024203" w:rsidRPr="00E748FB" w:rsidRDefault="00024203" w:rsidP="003F61A4">
      <w:pPr>
        <w:spacing w:after="0" w:line="240" w:lineRule="auto"/>
        <w:ind w:left="567" w:hanging="567"/>
        <w:rPr>
          <w:rFonts w:ascii="Times New Roman" w:hAnsi="Times New Roman"/>
          <w:szCs w:val="22"/>
          <w:lang w:val="sk-SK"/>
        </w:rPr>
      </w:pPr>
    </w:p>
    <w:p w:rsidR="00FF7351" w:rsidRPr="00E748FB" w:rsidRDefault="00FF7351" w:rsidP="003F61A4">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lang w:val="sk-SK"/>
        </w:rPr>
      </w:pPr>
      <w:r w:rsidRPr="00E748FB">
        <w:rPr>
          <w:rFonts w:ascii="Times New Roman" w:hAnsi="Times New Roman"/>
          <w:b/>
          <w:szCs w:val="22"/>
          <w:lang w:val="sk-SK"/>
        </w:rPr>
        <w:t>12.</w:t>
      </w:r>
      <w:r w:rsidRPr="00E748FB">
        <w:rPr>
          <w:rFonts w:ascii="Times New Roman" w:hAnsi="Times New Roman"/>
          <w:b/>
          <w:szCs w:val="22"/>
          <w:lang w:val="sk-SK"/>
        </w:rPr>
        <w:tab/>
        <w:t>REGISTRAČNÉ ČÍSLO</w:t>
      </w:r>
    </w:p>
    <w:p w:rsidR="00FF7351" w:rsidRPr="00E748FB" w:rsidRDefault="00FF7351" w:rsidP="003F61A4">
      <w:pPr>
        <w:tabs>
          <w:tab w:val="left" w:pos="567"/>
        </w:tabs>
        <w:spacing w:after="0" w:line="240" w:lineRule="auto"/>
        <w:rPr>
          <w:rFonts w:ascii="Times New Roman" w:hAnsi="Times New Roman"/>
          <w:szCs w:val="22"/>
          <w:lang w:val="sk-SK"/>
        </w:rPr>
      </w:pPr>
    </w:p>
    <w:p w:rsidR="00FF7351" w:rsidRPr="00E748FB" w:rsidRDefault="00FF7351" w:rsidP="003F61A4">
      <w:pPr>
        <w:tabs>
          <w:tab w:val="left" w:pos="567"/>
        </w:tabs>
        <w:spacing w:after="0" w:line="240" w:lineRule="auto"/>
        <w:rPr>
          <w:rFonts w:ascii="Times New Roman" w:hAnsi="Times New Roman"/>
          <w:szCs w:val="22"/>
          <w:lang w:val="sk-SK"/>
        </w:rPr>
      </w:pPr>
      <w:r w:rsidRPr="00E748FB">
        <w:rPr>
          <w:rFonts w:ascii="Times New Roman" w:hAnsi="Times New Roman"/>
          <w:szCs w:val="22"/>
          <w:lang w:val="sk-SK"/>
        </w:rPr>
        <w:t>EU/1/13/861/002</w:t>
      </w:r>
    </w:p>
    <w:p w:rsidR="00FF7351" w:rsidRPr="00E748FB" w:rsidRDefault="00FF7351" w:rsidP="003F61A4">
      <w:pPr>
        <w:tabs>
          <w:tab w:val="left" w:pos="567"/>
        </w:tabs>
        <w:spacing w:after="0" w:line="240" w:lineRule="auto"/>
        <w:rPr>
          <w:rFonts w:ascii="Times New Roman" w:hAnsi="Times New Roman"/>
          <w:szCs w:val="22"/>
          <w:lang w:val="sk-SK"/>
        </w:rPr>
      </w:pPr>
    </w:p>
    <w:p w:rsidR="00024203" w:rsidRPr="00E748FB" w:rsidRDefault="00024203" w:rsidP="003F61A4">
      <w:pPr>
        <w:tabs>
          <w:tab w:val="left" w:pos="567"/>
        </w:tabs>
        <w:spacing w:after="0" w:line="240" w:lineRule="auto"/>
        <w:rPr>
          <w:rFonts w:ascii="Times New Roman" w:hAnsi="Times New Roman"/>
          <w:szCs w:val="22"/>
          <w:lang w:val="sk-SK"/>
        </w:rPr>
      </w:pPr>
    </w:p>
    <w:p w:rsidR="00FF7351" w:rsidRPr="00E748FB" w:rsidRDefault="00FF7351" w:rsidP="003F61A4">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lang w:val="sk-SK"/>
        </w:rPr>
      </w:pPr>
      <w:r w:rsidRPr="00E748FB">
        <w:rPr>
          <w:rFonts w:ascii="Times New Roman" w:hAnsi="Times New Roman"/>
          <w:b/>
          <w:szCs w:val="22"/>
          <w:lang w:val="sk-SK"/>
        </w:rPr>
        <w:t>13.</w:t>
      </w:r>
      <w:r w:rsidRPr="00E748FB">
        <w:rPr>
          <w:rFonts w:ascii="Times New Roman" w:hAnsi="Times New Roman"/>
          <w:b/>
          <w:szCs w:val="22"/>
          <w:lang w:val="sk-SK"/>
        </w:rPr>
        <w:tab/>
        <w:t>ČÍSLO VÝROBNEJ ŠARŽE</w:t>
      </w:r>
    </w:p>
    <w:p w:rsidR="00FF7351" w:rsidRPr="00E748FB" w:rsidRDefault="00FF7351" w:rsidP="003F61A4">
      <w:pPr>
        <w:tabs>
          <w:tab w:val="left" w:pos="567"/>
        </w:tabs>
        <w:spacing w:after="0" w:line="240" w:lineRule="auto"/>
        <w:rPr>
          <w:rFonts w:ascii="Times New Roman" w:hAnsi="Times New Roman"/>
          <w:i/>
          <w:szCs w:val="22"/>
          <w:lang w:val="sk-SK"/>
        </w:rPr>
      </w:pPr>
    </w:p>
    <w:p w:rsidR="00FF7351" w:rsidRPr="00E748FB" w:rsidRDefault="00FF7351" w:rsidP="003F61A4">
      <w:pPr>
        <w:tabs>
          <w:tab w:val="left" w:pos="567"/>
        </w:tabs>
        <w:spacing w:after="0" w:line="240" w:lineRule="auto"/>
        <w:rPr>
          <w:rFonts w:ascii="Times New Roman" w:hAnsi="Times New Roman"/>
          <w:szCs w:val="22"/>
          <w:lang w:val="sk-SK"/>
        </w:rPr>
      </w:pPr>
      <w:r w:rsidRPr="00E748FB">
        <w:rPr>
          <w:rFonts w:ascii="Times New Roman" w:hAnsi="Times New Roman"/>
          <w:szCs w:val="22"/>
          <w:lang w:val="sk-SK"/>
        </w:rPr>
        <w:t>Lot</w:t>
      </w:r>
    </w:p>
    <w:p w:rsidR="00FF7351" w:rsidRPr="00E748FB" w:rsidRDefault="00FF7351" w:rsidP="003F61A4">
      <w:pPr>
        <w:tabs>
          <w:tab w:val="left" w:pos="567"/>
        </w:tabs>
        <w:spacing w:after="0" w:line="240" w:lineRule="auto"/>
        <w:rPr>
          <w:rFonts w:ascii="Times New Roman" w:hAnsi="Times New Roman"/>
          <w:szCs w:val="22"/>
          <w:lang w:val="sk-SK"/>
        </w:rPr>
      </w:pPr>
    </w:p>
    <w:p w:rsidR="00024203" w:rsidRPr="00E748FB" w:rsidRDefault="00024203" w:rsidP="003F61A4">
      <w:pPr>
        <w:tabs>
          <w:tab w:val="left" w:pos="567"/>
        </w:tabs>
        <w:spacing w:after="0" w:line="240" w:lineRule="auto"/>
        <w:rPr>
          <w:rFonts w:ascii="Times New Roman" w:hAnsi="Times New Roman"/>
          <w:szCs w:val="22"/>
          <w:lang w:val="sk-SK"/>
        </w:rPr>
      </w:pPr>
    </w:p>
    <w:p w:rsidR="00FF7351" w:rsidRPr="00E748FB" w:rsidRDefault="00FF7351" w:rsidP="003F61A4">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lang w:val="sk-SK"/>
        </w:rPr>
      </w:pPr>
      <w:r w:rsidRPr="00E748FB">
        <w:rPr>
          <w:rFonts w:ascii="Times New Roman" w:hAnsi="Times New Roman"/>
          <w:b/>
          <w:szCs w:val="22"/>
          <w:lang w:val="sk-SK"/>
        </w:rPr>
        <w:t>14.</w:t>
      </w:r>
      <w:r w:rsidRPr="00E748FB">
        <w:rPr>
          <w:rFonts w:ascii="Times New Roman" w:hAnsi="Times New Roman"/>
          <w:b/>
          <w:szCs w:val="22"/>
          <w:lang w:val="sk-SK"/>
        </w:rPr>
        <w:tab/>
        <w:t>ZATRIEDENIE LIEKU PODĽA SPÔSOBU VÝDAJA</w:t>
      </w:r>
    </w:p>
    <w:p w:rsidR="00FF7351" w:rsidRPr="00E748FB" w:rsidRDefault="00FF7351" w:rsidP="003F61A4">
      <w:pPr>
        <w:tabs>
          <w:tab w:val="left" w:pos="567"/>
        </w:tabs>
        <w:spacing w:after="0" w:line="240" w:lineRule="auto"/>
        <w:rPr>
          <w:rFonts w:ascii="Times New Roman" w:hAnsi="Times New Roman"/>
          <w:szCs w:val="22"/>
          <w:lang w:val="sk-SK"/>
        </w:rPr>
      </w:pPr>
    </w:p>
    <w:p w:rsidR="00FF7351" w:rsidRPr="00E748FB" w:rsidRDefault="00FF7351" w:rsidP="003F61A4">
      <w:pPr>
        <w:tabs>
          <w:tab w:val="left" w:pos="567"/>
        </w:tabs>
        <w:spacing w:after="0" w:line="240" w:lineRule="auto"/>
        <w:rPr>
          <w:rFonts w:ascii="Times New Roman" w:hAnsi="Times New Roman"/>
          <w:szCs w:val="22"/>
          <w:lang w:val="sk-SK"/>
        </w:rPr>
      </w:pPr>
    </w:p>
    <w:p w:rsidR="00FF7351" w:rsidRPr="00E748FB" w:rsidRDefault="00FF7351" w:rsidP="003F61A4">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lang w:val="sk-SK"/>
        </w:rPr>
      </w:pPr>
      <w:r w:rsidRPr="00E748FB">
        <w:rPr>
          <w:rFonts w:ascii="Times New Roman" w:hAnsi="Times New Roman"/>
          <w:b/>
          <w:szCs w:val="22"/>
          <w:lang w:val="sk-SK"/>
        </w:rPr>
        <w:t>15.</w:t>
      </w:r>
      <w:r w:rsidRPr="00E748FB">
        <w:rPr>
          <w:rFonts w:ascii="Times New Roman" w:hAnsi="Times New Roman"/>
          <w:b/>
          <w:szCs w:val="22"/>
          <w:lang w:val="sk-SK"/>
        </w:rPr>
        <w:tab/>
        <w:t>POKYNY NA POUŽITIE</w:t>
      </w:r>
    </w:p>
    <w:p w:rsidR="00FF7351" w:rsidRPr="00E748FB" w:rsidRDefault="00FF7351" w:rsidP="003F61A4">
      <w:pPr>
        <w:tabs>
          <w:tab w:val="left" w:pos="567"/>
        </w:tabs>
        <w:spacing w:after="0" w:line="240" w:lineRule="auto"/>
        <w:rPr>
          <w:rFonts w:ascii="Times New Roman" w:hAnsi="Times New Roman"/>
          <w:strike/>
          <w:szCs w:val="22"/>
          <w:lang w:val="sk-SK"/>
        </w:rPr>
      </w:pPr>
    </w:p>
    <w:p w:rsidR="00FF7351" w:rsidRPr="00E748FB" w:rsidRDefault="00FF7351" w:rsidP="003F61A4">
      <w:pPr>
        <w:tabs>
          <w:tab w:val="left" w:pos="567"/>
        </w:tabs>
        <w:spacing w:after="0" w:line="240" w:lineRule="auto"/>
        <w:rPr>
          <w:rFonts w:ascii="Times New Roman" w:hAnsi="Times New Roman"/>
          <w:szCs w:val="22"/>
          <w:lang w:val="sk-SK"/>
        </w:rPr>
      </w:pPr>
    </w:p>
    <w:p w:rsidR="00FF7351" w:rsidRPr="00E748FB" w:rsidRDefault="00FF7351" w:rsidP="003F61A4">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sk-SK"/>
        </w:rPr>
      </w:pPr>
      <w:r w:rsidRPr="00E748FB">
        <w:rPr>
          <w:rFonts w:ascii="Times New Roman" w:hAnsi="Times New Roman"/>
          <w:b/>
          <w:szCs w:val="22"/>
          <w:lang w:val="sk-SK"/>
        </w:rPr>
        <w:t>16.</w:t>
      </w:r>
      <w:r w:rsidRPr="00E748FB">
        <w:rPr>
          <w:rFonts w:ascii="Times New Roman" w:hAnsi="Times New Roman"/>
          <w:b/>
          <w:szCs w:val="22"/>
          <w:lang w:val="sk-SK"/>
        </w:rPr>
        <w:tab/>
        <w:t>INFORMÁCIE V BRAILLOVOM PÍSME</w:t>
      </w:r>
    </w:p>
    <w:p w:rsidR="00FF7351" w:rsidRPr="00E748FB" w:rsidRDefault="00FF7351" w:rsidP="003F61A4">
      <w:pPr>
        <w:tabs>
          <w:tab w:val="left" w:pos="567"/>
        </w:tabs>
        <w:spacing w:after="0" w:line="240" w:lineRule="auto"/>
        <w:rPr>
          <w:rFonts w:ascii="Times New Roman" w:hAnsi="Times New Roman"/>
          <w:szCs w:val="22"/>
          <w:lang w:val="sk-SK"/>
        </w:rPr>
      </w:pPr>
    </w:p>
    <w:p w:rsidR="00FF7351" w:rsidRPr="00E748FB" w:rsidRDefault="00FF7351" w:rsidP="003F61A4">
      <w:pPr>
        <w:tabs>
          <w:tab w:val="left" w:pos="567"/>
        </w:tabs>
        <w:spacing w:after="0" w:line="240" w:lineRule="auto"/>
        <w:rPr>
          <w:rFonts w:ascii="Times New Roman" w:hAnsi="Times New Roman"/>
          <w:szCs w:val="22"/>
          <w:lang w:val="sk-SK"/>
        </w:rPr>
      </w:pPr>
      <w:r w:rsidRPr="00E748FB">
        <w:rPr>
          <w:rFonts w:ascii="Times New Roman" w:hAnsi="Times New Roman"/>
          <w:szCs w:val="22"/>
          <w:lang w:val="sk-SK"/>
        </w:rPr>
        <w:t>PROCYSBI 75</w:t>
      </w:r>
      <w:r w:rsidR="00C63025" w:rsidRPr="00E748FB">
        <w:rPr>
          <w:rFonts w:ascii="Times New Roman" w:hAnsi="Times New Roman"/>
          <w:szCs w:val="22"/>
          <w:lang w:val="sk-SK"/>
        </w:rPr>
        <w:t> </w:t>
      </w:r>
      <w:r w:rsidRPr="00E748FB">
        <w:rPr>
          <w:rFonts w:ascii="Times New Roman" w:hAnsi="Times New Roman"/>
          <w:szCs w:val="22"/>
          <w:lang w:val="sk-SK"/>
        </w:rPr>
        <w:t>mg</w:t>
      </w:r>
    </w:p>
    <w:p w:rsidR="00C63025" w:rsidRPr="00E748FB" w:rsidRDefault="00C63025" w:rsidP="003F61A4">
      <w:pPr>
        <w:tabs>
          <w:tab w:val="left" w:pos="567"/>
        </w:tabs>
        <w:spacing w:after="0" w:line="240" w:lineRule="auto"/>
        <w:rPr>
          <w:rFonts w:ascii="Times New Roman" w:hAnsi="Times New Roman"/>
          <w:szCs w:val="22"/>
          <w:lang w:val="sk-SK"/>
        </w:rPr>
      </w:pPr>
    </w:p>
    <w:p w:rsidR="00C63025" w:rsidRPr="00E748FB" w:rsidRDefault="00C63025" w:rsidP="003F61A4">
      <w:pPr>
        <w:tabs>
          <w:tab w:val="left" w:pos="567"/>
        </w:tabs>
        <w:spacing w:after="0" w:line="240" w:lineRule="auto"/>
        <w:rPr>
          <w:rFonts w:ascii="Times New Roman" w:hAnsi="Times New Roman"/>
          <w:szCs w:val="22"/>
          <w:lang w:val="sk-SK"/>
        </w:rPr>
      </w:pPr>
    </w:p>
    <w:p w:rsidR="00C63025" w:rsidRPr="00AD5D7D" w:rsidRDefault="00C63025" w:rsidP="00AD5D7D">
      <w:pPr>
        <w:keepNext/>
        <w:pBdr>
          <w:top w:val="single" w:sz="4" w:space="1" w:color="auto"/>
          <w:left w:val="single" w:sz="4" w:space="4" w:color="auto"/>
          <w:bottom w:val="single" w:sz="4" w:space="1" w:color="auto"/>
          <w:right w:val="single" w:sz="4" w:space="4" w:color="auto"/>
        </w:pBdr>
        <w:spacing w:after="0" w:line="240" w:lineRule="auto"/>
        <w:ind w:left="567" w:hanging="567"/>
        <w:rPr>
          <w:rFonts w:ascii="Times New Roman" w:hAnsi="Times New Roman"/>
          <w:b/>
          <w:szCs w:val="22"/>
          <w:lang w:val="sk-SK"/>
        </w:rPr>
      </w:pPr>
      <w:r w:rsidRPr="00AD5D7D">
        <w:rPr>
          <w:rFonts w:ascii="Times New Roman" w:hAnsi="Times New Roman"/>
          <w:b/>
          <w:szCs w:val="22"/>
          <w:lang w:val="sk-SK"/>
        </w:rPr>
        <w:t>17.</w:t>
      </w:r>
      <w:r w:rsidRPr="00AD5D7D">
        <w:rPr>
          <w:rFonts w:ascii="Times New Roman" w:hAnsi="Times New Roman"/>
          <w:b/>
          <w:szCs w:val="22"/>
          <w:lang w:val="sk-SK"/>
        </w:rPr>
        <w:tab/>
      </w:r>
      <w:r w:rsidRPr="00AD5D7D">
        <w:rPr>
          <w:rFonts w:ascii="Times New Roman" w:hAnsi="Times New Roman"/>
          <w:b/>
          <w:lang w:val="sk-SK"/>
        </w:rPr>
        <w:t>ŠPECIFICKÝ IDENTIFIKÁTOR – DVOJROZMERNÝ ČIAROVÝ KÓD</w:t>
      </w:r>
    </w:p>
    <w:p w:rsidR="00C63025" w:rsidRPr="00E748FB" w:rsidRDefault="00C63025" w:rsidP="003F61A4">
      <w:pPr>
        <w:keepNext/>
        <w:tabs>
          <w:tab w:val="left" w:pos="567"/>
        </w:tabs>
        <w:spacing w:after="0" w:line="240" w:lineRule="auto"/>
        <w:rPr>
          <w:rFonts w:ascii="Times New Roman" w:hAnsi="Times New Roman"/>
          <w:strike/>
          <w:szCs w:val="22"/>
          <w:lang w:val="sk-SK"/>
        </w:rPr>
      </w:pPr>
    </w:p>
    <w:p w:rsidR="00EA3E9C" w:rsidRPr="00E748FB" w:rsidRDefault="00EA3E9C" w:rsidP="003F61A4">
      <w:pPr>
        <w:tabs>
          <w:tab w:val="left" w:pos="567"/>
        </w:tabs>
        <w:spacing w:after="0" w:line="240" w:lineRule="auto"/>
        <w:rPr>
          <w:rFonts w:ascii="Times New Roman" w:hAnsi="Times New Roman"/>
          <w:szCs w:val="22"/>
          <w:lang w:val="sk-SK"/>
        </w:rPr>
      </w:pPr>
      <w:r w:rsidRPr="00E748FB">
        <w:rPr>
          <w:rFonts w:ascii="Times New Roman" w:hAnsi="Times New Roman"/>
          <w:shd w:val="clear" w:color="auto" w:fill="BFBFBF"/>
          <w:lang w:val="sk-SK"/>
        </w:rPr>
        <w:t>Dvojrozmerný čiarový kód so špecifickým identifikátorom.</w:t>
      </w:r>
    </w:p>
    <w:p w:rsidR="00C63025" w:rsidRPr="00E748FB" w:rsidRDefault="00C63025" w:rsidP="003F61A4">
      <w:pPr>
        <w:tabs>
          <w:tab w:val="left" w:pos="567"/>
        </w:tabs>
        <w:spacing w:after="0" w:line="240" w:lineRule="auto"/>
        <w:rPr>
          <w:rFonts w:ascii="Times New Roman" w:hAnsi="Times New Roman"/>
          <w:szCs w:val="22"/>
          <w:lang w:val="sk-SK"/>
        </w:rPr>
      </w:pPr>
    </w:p>
    <w:p w:rsidR="00C63025" w:rsidRPr="00E748FB" w:rsidRDefault="00C63025" w:rsidP="003F61A4">
      <w:pPr>
        <w:tabs>
          <w:tab w:val="left" w:pos="567"/>
        </w:tabs>
        <w:spacing w:after="0" w:line="240" w:lineRule="auto"/>
        <w:rPr>
          <w:rFonts w:ascii="Times New Roman" w:hAnsi="Times New Roman"/>
          <w:szCs w:val="22"/>
          <w:lang w:val="sk-SK"/>
        </w:rPr>
      </w:pPr>
    </w:p>
    <w:p w:rsidR="00C63025" w:rsidRPr="00AD5D7D" w:rsidRDefault="00C63025" w:rsidP="00AD5D7D">
      <w:pPr>
        <w:keepNext/>
        <w:pBdr>
          <w:top w:val="single" w:sz="4" w:space="1" w:color="auto"/>
          <w:left w:val="single" w:sz="4" w:space="4" w:color="auto"/>
          <w:bottom w:val="single" w:sz="4" w:space="1" w:color="auto"/>
          <w:right w:val="single" w:sz="4" w:space="4" w:color="auto"/>
        </w:pBdr>
        <w:spacing w:after="0" w:line="240" w:lineRule="auto"/>
        <w:ind w:left="567" w:hanging="567"/>
        <w:rPr>
          <w:rFonts w:ascii="Times New Roman" w:hAnsi="Times New Roman"/>
          <w:b/>
          <w:szCs w:val="22"/>
          <w:lang w:val="sk-SK"/>
        </w:rPr>
      </w:pPr>
      <w:r w:rsidRPr="00AD5D7D">
        <w:rPr>
          <w:rFonts w:ascii="Times New Roman" w:hAnsi="Times New Roman"/>
          <w:b/>
          <w:szCs w:val="22"/>
          <w:lang w:val="sk-SK"/>
        </w:rPr>
        <w:t>18.</w:t>
      </w:r>
      <w:r w:rsidRPr="00AD5D7D">
        <w:rPr>
          <w:rFonts w:ascii="Times New Roman" w:hAnsi="Times New Roman"/>
          <w:b/>
          <w:szCs w:val="22"/>
          <w:lang w:val="sk-SK"/>
        </w:rPr>
        <w:tab/>
      </w:r>
      <w:r w:rsidRPr="00AD5D7D">
        <w:rPr>
          <w:rFonts w:ascii="Times New Roman" w:hAnsi="Times New Roman"/>
          <w:b/>
          <w:lang w:val="sk-SK"/>
        </w:rPr>
        <w:t>ŠPECIFICKÝ IDENTIFIKÁTOR – ÚDAJE ČITATEĽNÉ ĽUDSKÝM OKOM</w:t>
      </w:r>
    </w:p>
    <w:p w:rsidR="00C63025" w:rsidRPr="00E748FB" w:rsidRDefault="00C63025" w:rsidP="003F61A4">
      <w:pPr>
        <w:keepNext/>
        <w:tabs>
          <w:tab w:val="left" w:pos="567"/>
        </w:tabs>
        <w:spacing w:after="0" w:line="240" w:lineRule="auto"/>
        <w:rPr>
          <w:rFonts w:ascii="Times New Roman" w:hAnsi="Times New Roman"/>
          <w:szCs w:val="22"/>
          <w:lang w:val="sk-SK"/>
        </w:rPr>
      </w:pPr>
    </w:p>
    <w:p w:rsidR="00C63025" w:rsidRPr="00E748FB" w:rsidRDefault="00C63025" w:rsidP="003F61A4">
      <w:pPr>
        <w:keepNext/>
        <w:tabs>
          <w:tab w:val="left" w:pos="567"/>
        </w:tabs>
        <w:spacing w:after="0" w:line="240" w:lineRule="auto"/>
        <w:rPr>
          <w:rFonts w:ascii="Times New Roman" w:hAnsi="Times New Roman"/>
          <w:szCs w:val="22"/>
          <w:lang w:val="sk-SK"/>
        </w:rPr>
      </w:pPr>
      <w:r w:rsidRPr="00E748FB">
        <w:rPr>
          <w:rFonts w:ascii="Times New Roman" w:hAnsi="Times New Roman"/>
          <w:lang w:val="sk-SK"/>
        </w:rPr>
        <w:t>PC:</w:t>
      </w:r>
    </w:p>
    <w:p w:rsidR="00C63025" w:rsidRPr="00E748FB" w:rsidRDefault="00C63025" w:rsidP="003F61A4">
      <w:pPr>
        <w:keepNext/>
        <w:tabs>
          <w:tab w:val="left" w:pos="567"/>
        </w:tabs>
        <w:spacing w:after="0" w:line="240" w:lineRule="auto"/>
        <w:rPr>
          <w:rFonts w:ascii="Times New Roman" w:hAnsi="Times New Roman"/>
          <w:szCs w:val="22"/>
          <w:lang w:val="sk-SK"/>
        </w:rPr>
      </w:pPr>
      <w:r w:rsidRPr="00E748FB">
        <w:rPr>
          <w:rFonts w:ascii="Times New Roman" w:hAnsi="Times New Roman"/>
          <w:szCs w:val="22"/>
          <w:lang w:val="sk-SK"/>
        </w:rPr>
        <w:t>SN:</w:t>
      </w:r>
    </w:p>
    <w:p w:rsidR="00024203" w:rsidRPr="00E748FB" w:rsidRDefault="00C63025" w:rsidP="003F61A4">
      <w:pPr>
        <w:tabs>
          <w:tab w:val="left" w:pos="567"/>
        </w:tabs>
        <w:spacing w:after="0" w:line="240" w:lineRule="auto"/>
        <w:rPr>
          <w:rFonts w:ascii="Times New Roman" w:hAnsi="Times New Roman"/>
          <w:szCs w:val="22"/>
          <w:lang w:val="sk-SK"/>
        </w:rPr>
      </w:pPr>
      <w:r w:rsidRPr="00E748FB">
        <w:rPr>
          <w:rFonts w:ascii="Times New Roman" w:hAnsi="Times New Roman"/>
          <w:szCs w:val="22"/>
          <w:lang w:val="sk-SK"/>
        </w:rPr>
        <w:t>NN:</w:t>
      </w:r>
    </w:p>
    <w:p w:rsidR="00FF7351" w:rsidRPr="00E748FB" w:rsidRDefault="00FF7351" w:rsidP="003F61A4">
      <w:pPr>
        <w:tabs>
          <w:tab w:val="left" w:pos="567"/>
        </w:tabs>
        <w:spacing w:after="0" w:line="240" w:lineRule="auto"/>
        <w:rPr>
          <w:rFonts w:ascii="Times New Roman" w:hAnsi="Times New Roman"/>
          <w:szCs w:val="22"/>
          <w:lang w:val="sk-SK"/>
        </w:rPr>
      </w:pPr>
      <w:r w:rsidRPr="00E748FB">
        <w:rPr>
          <w:rFonts w:ascii="Times New Roman" w:hAnsi="Times New Roman"/>
          <w:szCs w:val="22"/>
          <w:lang w:val="sk-SK"/>
        </w:rPr>
        <w:br w:type="page"/>
      </w:r>
    </w:p>
    <w:p w:rsidR="00FF7351" w:rsidRPr="00E748FB" w:rsidRDefault="00FF7351" w:rsidP="003F61A4">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szCs w:val="22"/>
          <w:lang w:val="sk-SK"/>
        </w:rPr>
      </w:pPr>
      <w:r w:rsidRPr="00E748FB">
        <w:rPr>
          <w:rFonts w:ascii="Times New Roman" w:hAnsi="Times New Roman"/>
          <w:b/>
          <w:szCs w:val="22"/>
          <w:lang w:val="sk-SK"/>
        </w:rPr>
        <w:t>ÚDAJE, KTORÉ MAJÚ BYŤ UVEDENÉ NA VNÚTORNOM OBALE</w:t>
      </w:r>
    </w:p>
    <w:p w:rsidR="00FF7351" w:rsidRPr="00E748FB" w:rsidRDefault="00FF7351" w:rsidP="003F61A4">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lang w:val="sk-SK"/>
        </w:rPr>
      </w:pPr>
    </w:p>
    <w:p w:rsidR="00FF7351" w:rsidRPr="00E748FB" w:rsidRDefault="00FF7351" w:rsidP="003F61A4">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szCs w:val="22"/>
          <w:lang w:val="sk-SK"/>
        </w:rPr>
      </w:pPr>
      <w:r w:rsidRPr="00E748FB">
        <w:rPr>
          <w:rFonts w:ascii="Times New Roman" w:hAnsi="Times New Roman"/>
          <w:b/>
          <w:szCs w:val="22"/>
          <w:lang w:val="sk-SK"/>
        </w:rPr>
        <w:t>FĽAŠA</w:t>
      </w:r>
    </w:p>
    <w:p w:rsidR="00FF7351" w:rsidRPr="00E748FB" w:rsidRDefault="00FF7351" w:rsidP="003F61A4">
      <w:pPr>
        <w:tabs>
          <w:tab w:val="left" w:pos="567"/>
        </w:tabs>
        <w:spacing w:after="0" w:line="240" w:lineRule="auto"/>
        <w:rPr>
          <w:rFonts w:ascii="Times New Roman" w:hAnsi="Times New Roman"/>
          <w:szCs w:val="22"/>
          <w:lang w:val="sk-SK"/>
        </w:rPr>
      </w:pPr>
    </w:p>
    <w:p w:rsidR="00FF7351" w:rsidRPr="00E748FB" w:rsidRDefault="00FF7351" w:rsidP="003F61A4">
      <w:pPr>
        <w:tabs>
          <w:tab w:val="left" w:pos="567"/>
        </w:tabs>
        <w:spacing w:after="0" w:line="240" w:lineRule="auto"/>
        <w:rPr>
          <w:rFonts w:ascii="Times New Roman" w:hAnsi="Times New Roman"/>
          <w:szCs w:val="22"/>
          <w:lang w:val="sk-SK"/>
        </w:rPr>
      </w:pPr>
    </w:p>
    <w:p w:rsidR="00FF7351" w:rsidRPr="00E748FB" w:rsidRDefault="00FF7351" w:rsidP="003F61A4">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lang w:val="sk-SK"/>
        </w:rPr>
      </w:pPr>
      <w:r w:rsidRPr="00E748FB">
        <w:rPr>
          <w:rFonts w:ascii="Times New Roman" w:hAnsi="Times New Roman"/>
          <w:b/>
          <w:szCs w:val="22"/>
          <w:lang w:val="sk-SK"/>
        </w:rPr>
        <w:t>1.</w:t>
      </w:r>
      <w:r w:rsidRPr="00E748FB">
        <w:rPr>
          <w:rFonts w:ascii="Times New Roman" w:hAnsi="Times New Roman"/>
          <w:b/>
          <w:szCs w:val="22"/>
          <w:lang w:val="sk-SK"/>
        </w:rPr>
        <w:tab/>
        <w:t>NÁZOV LIEKU</w:t>
      </w:r>
    </w:p>
    <w:p w:rsidR="00FF7351" w:rsidRPr="00E748FB" w:rsidRDefault="00FF7351" w:rsidP="003F61A4">
      <w:pPr>
        <w:tabs>
          <w:tab w:val="left" w:pos="567"/>
        </w:tabs>
        <w:spacing w:after="0" w:line="240" w:lineRule="auto"/>
        <w:rPr>
          <w:rFonts w:ascii="Times New Roman" w:hAnsi="Times New Roman"/>
          <w:szCs w:val="22"/>
          <w:lang w:val="sk-SK"/>
        </w:rPr>
      </w:pPr>
    </w:p>
    <w:p w:rsidR="00FF7351" w:rsidRPr="00E748FB" w:rsidRDefault="00FF7351" w:rsidP="003F61A4">
      <w:pPr>
        <w:tabs>
          <w:tab w:val="left" w:pos="567"/>
        </w:tabs>
        <w:spacing w:after="0" w:line="240" w:lineRule="auto"/>
        <w:rPr>
          <w:rFonts w:ascii="Times New Roman" w:hAnsi="Times New Roman"/>
          <w:szCs w:val="22"/>
          <w:lang w:val="sk-SK"/>
        </w:rPr>
      </w:pPr>
      <w:r w:rsidRPr="00E748FB">
        <w:rPr>
          <w:rFonts w:ascii="Times New Roman" w:hAnsi="Times New Roman"/>
          <w:szCs w:val="22"/>
          <w:lang w:val="sk-SK"/>
        </w:rPr>
        <w:t>PROCYSBI 25 mg tvrdé gastrorezistentné kapsuly</w:t>
      </w:r>
    </w:p>
    <w:p w:rsidR="00FF7351" w:rsidRPr="00E748FB" w:rsidRDefault="00FF7351" w:rsidP="003F61A4">
      <w:pPr>
        <w:tabs>
          <w:tab w:val="left" w:pos="567"/>
        </w:tabs>
        <w:spacing w:after="0" w:line="240" w:lineRule="auto"/>
        <w:rPr>
          <w:rFonts w:ascii="Times New Roman" w:hAnsi="Times New Roman"/>
          <w:b/>
          <w:szCs w:val="22"/>
          <w:lang w:val="sk-SK"/>
        </w:rPr>
      </w:pPr>
      <w:r w:rsidRPr="00E748FB">
        <w:rPr>
          <w:rFonts w:ascii="Times New Roman" w:hAnsi="Times New Roman"/>
          <w:szCs w:val="22"/>
          <w:lang w:val="sk-SK"/>
        </w:rPr>
        <w:t>cysteamín</w:t>
      </w:r>
    </w:p>
    <w:p w:rsidR="00FF7351" w:rsidRPr="00E748FB" w:rsidRDefault="00FF7351" w:rsidP="003F61A4">
      <w:pPr>
        <w:tabs>
          <w:tab w:val="left" w:pos="567"/>
        </w:tabs>
        <w:spacing w:after="0" w:line="240" w:lineRule="auto"/>
        <w:rPr>
          <w:rFonts w:ascii="Times New Roman" w:hAnsi="Times New Roman"/>
          <w:szCs w:val="22"/>
          <w:lang w:val="sk-SK"/>
        </w:rPr>
      </w:pPr>
    </w:p>
    <w:p w:rsidR="00FF7351" w:rsidRPr="00E748FB" w:rsidRDefault="00FF7351" w:rsidP="003F61A4">
      <w:pPr>
        <w:tabs>
          <w:tab w:val="left" w:pos="567"/>
        </w:tabs>
        <w:spacing w:after="0" w:line="240" w:lineRule="auto"/>
        <w:rPr>
          <w:rFonts w:ascii="Times New Roman" w:hAnsi="Times New Roman"/>
          <w:szCs w:val="22"/>
          <w:lang w:val="sk-SK"/>
        </w:rPr>
      </w:pPr>
    </w:p>
    <w:p w:rsidR="00FF7351" w:rsidRPr="00E748FB" w:rsidRDefault="00FF7351" w:rsidP="003F61A4">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b/>
          <w:szCs w:val="22"/>
          <w:lang w:val="sk-SK"/>
        </w:rPr>
      </w:pPr>
      <w:r w:rsidRPr="00E748FB">
        <w:rPr>
          <w:rFonts w:ascii="Times New Roman" w:hAnsi="Times New Roman"/>
          <w:b/>
          <w:szCs w:val="22"/>
          <w:lang w:val="sk-SK"/>
        </w:rPr>
        <w:t>2.</w:t>
      </w:r>
      <w:r w:rsidRPr="00E748FB">
        <w:rPr>
          <w:rFonts w:ascii="Times New Roman" w:hAnsi="Times New Roman"/>
          <w:b/>
          <w:szCs w:val="22"/>
          <w:lang w:val="sk-SK"/>
        </w:rPr>
        <w:tab/>
        <w:t>LIEČIVO (LIEČIVÁ)</w:t>
      </w:r>
    </w:p>
    <w:p w:rsidR="00FF7351" w:rsidRPr="00E748FB" w:rsidRDefault="00FF7351" w:rsidP="003F61A4">
      <w:pPr>
        <w:tabs>
          <w:tab w:val="left" w:pos="567"/>
        </w:tabs>
        <w:spacing w:after="0" w:line="240" w:lineRule="auto"/>
        <w:rPr>
          <w:rFonts w:ascii="Times New Roman" w:hAnsi="Times New Roman"/>
          <w:szCs w:val="22"/>
          <w:lang w:val="sk-SK"/>
        </w:rPr>
      </w:pPr>
    </w:p>
    <w:p w:rsidR="00FF7351" w:rsidRPr="00E748FB" w:rsidRDefault="00FF7351" w:rsidP="003F61A4">
      <w:pPr>
        <w:tabs>
          <w:tab w:val="left" w:pos="567"/>
        </w:tabs>
        <w:spacing w:after="0" w:line="240" w:lineRule="auto"/>
        <w:rPr>
          <w:rFonts w:ascii="Times New Roman" w:hAnsi="Times New Roman"/>
          <w:szCs w:val="22"/>
          <w:lang w:val="sk-SK"/>
        </w:rPr>
      </w:pPr>
      <w:r w:rsidRPr="00E748FB">
        <w:rPr>
          <w:rFonts w:ascii="Times New Roman" w:hAnsi="Times New Roman"/>
          <w:szCs w:val="22"/>
          <w:lang w:val="sk-SK"/>
        </w:rPr>
        <w:t>Jedna kapsula obsahuje 25 mg cysteamínu (ako merkaptamíniumbitartarát).</w:t>
      </w:r>
    </w:p>
    <w:p w:rsidR="00FF7351" w:rsidRPr="00E748FB" w:rsidRDefault="00FF7351" w:rsidP="003F61A4">
      <w:pPr>
        <w:tabs>
          <w:tab w:val="left" w:pos="567"/>
        </w:tabs>
        <w:spacing w:after="0" w:line="240" w:lineRule="auto"/>
        <w:rPr>
          <w:rFonts w:ascii="Times New Roman" w:hAnsi="Times New Roman"/>
          <w:szCs w:val="22"/>
          <w:lang w:val="sk-SK"/>
        </w:rPr>
      </w:pPr>
    </w:p>
    <w:p w:rsidR="00FF7351" w:rsidRPr="00E748FB" w:rsidRDefault="00FF7351" w:rsidP="003F61A4">
      <w:pPr>
        <w:tabs>
          <w:tab w:val="left" w:pos="567"/>
        </w:tabs>
        <w:spacing w:after="0" w:line="240" w:lineRule="auto"/>
        <w:rPr>
          <w:rFonts w:ascii="Times New Roman" w:hAnsi="Times New Roman"/>
          <w:szCs w:val="22"/>
          <w:lang w:val="sk-SK"/>
        </w:rPr>
      </w:pPr>
    </w:p>
    <w:p w:rsidR="00FF7351" w:rsidRPr="00E748FB" w:rsidRDefault="00FF7351" w:rsidP="003F61A4">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lang w:val="sk-SK"/>
        </w:rPr>
      </w:pPr>
      <w:r w:rsidRPr="00E748FB">
        <w:rPr>
          <w:rFonts w:ascii="Times New Roman" w:hAnsi="Times New Roman"/>
          <w:b/>
          <w:szCs w:val="22"/>
          <w:lang w:val="sk-SK"/>
        </w:rPr>
        <w:t>3.</w:t>
      </w:r>
      <w:r w:rsidRPr="00E748FB">
        <w:rPr>
          <w:rFonts w:ascii="Times New Roman" w:hAnsi="Times New Roman"/>
          <w:b/>
          <w:szCs w:val="22"/>
          <w:lang w:val="sk-SK"/>
        </w:rPr>
        <w:tab/>
        <w:t>ZOZNAM POMOCNÝCH LÁTOK</w:t>
      </w:r>
    </w:p>
    <w:p w:rsidR="00FF7351" w:rsidRPr="00E748FB" w:rsidRDefault="00FF7351" w:rsidP="003F61A4">
      <w:pPr>
        <w:tabs>
          <w:tab w:val="left" w:pos="567"/>
        </w:tabs>
        <w:spacing w:after="0" w:line="240" w:lineRule="auto"/>
        <w:rPr>
          <w:rFonts w:ascii="Times New Roman" w:hAnsi="Times New Roman"/>
          <w:szCs w:val="22"/>
          <w:lang w:val="sk-SK"/>
        </w:rPr>
      </w:pPr>
    </w:p>
    <w:p w:rsidR="00FF7351" w:rsidRPr="00E748FB" w:rsidRDefault="00FF7351" w:rsidP="003F61A4">
      <w:pPr>
        <w:tabs>
          <w:tab w:val="left" w:pos="567"/>
        </w:tabs>
        <w:spacing w:after="0" w:line="240" w:lineRule="auto"/>
        <w:rPr>
          <w:rFonts w:ascii="Times New Roman" w:hAnsi="Times New Roman"/>
          <w:szCs w:val="22"/>
          <w:lang w:val="sk-SK"/>
        </w:rPr>
      </w:pPr>
    </w:p>
    <w:p w:rsidR="00FF7351" w:rsidRPr="00E748FB" w:rsidRDefault="00FF7351" w:rsidP="003F61A4">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lang w:val="sk-SK"/>
        </w:rPr>
      </w:pPr>
      <w:r w:rsidRPr="00E748FB">
        <w:rPr>
          <w:rFonts w:ascii="Times New Roman" w:hAnsi="Times New Roman"/>
          <w:b/>
          <w:szCs w:val="22"/>
          <w:lang w:val="sk-SK"/>
        </w:rPr>
        <w:t>4.</w:t>
      </w:r>
      <w:r w:rsidRPr="00E748FB">
        <w:rPr>
          <w:rFonts w:ascii="Times New Roman" w:hAnsi="Times New Roman"/>
          <w:b/>
          <w:szCs w:val="22"/>
          <w:lang w:val="sk-SK"/>
        </w:rPr>
        <w:tab/>
        <w:t>LIEKOVÁ FORMA A</w:t>
      </w:r>
      <w:r w:rsidR="004B2505" w:rsidRPr="00E748FB">
        <w:rPr>
          <w:rFonts w:ascii="Times New Roman" w:hAnsi="Times New Roman"/>
          <w:b/>
          <w:szCs w:val="22"/>
          <w:lang w:val="sk-SK"/>
        </w:rPr>
        <w:t> </w:t>
      </w:r>
      <w:r w:rsidRPr="00E748FB">
        <w:rPr>
          <w:rFonts w:ascii="Times New Roman" w:hAnsi="Times New Roman"/>
          <w:b/>
          <w:szCs w:val="22"/>
          <w:lang w:val="sk-SK"/>
        </w:rPr>
        <w:t>OBSAH</w:t>
      </w:r>
    </w:p>
    <w:p w:rsidR="00FF7351" w:rsidRPr="00E748FB" w:rsidRDefault="00FF7351" w:rsidP="003F61A4">
      <w:pPr>
        <w:tabs>
          <w:tab w:val="left" w:pos="567"/>
        </w:tabs>
        <w:spacing w:after="0" w:line="240" w:lineRule="auto"/>
        <w:rPr>
          <w:rFonts w:ascii="Times New Roman" w:hAnsi="Times New Roman"/>
          <w:szCs w:val="22"/>
          <w:lang w:val="sk-SK"/>
        </w:rPr>
      </w:pPr>
    </w:p>
    <w:p w:rsidR="00FF7351" w:rsidRPr="00E748FB" w:rsidRDefault="00FF7351" w:rsidP="003F61A4">
      <w:pPr>
        <w:tabs>
          <w:tab w:val="left" w:pos="567"/>
        </w:tabs>
        <w:spacing w:after="0" w:line="240" w:lineRule="auto"/>
        <w:rPr>
          <w:rFonts w:ascii="Times New Roman" w:hAnsi="Times New Roman"/>
          <w:szCs w:val="22"/>
          <w:lang w:val="sk-SK"/>
        </w:rPr>
      </w:pPr>
      <w:r w:rsidRPr="00E748FB">
        <w:rPr>
          <w:rFonts w:ascii="Times New Roman" w:hAnsi="Times New Roman"/>
          <w:szCs w:val="22"/>
          <w:shd w:val="clear" w:color="auto" w:fill="BFBFBF"/>
          <w:lang w:val="sk-SK"/>
        </w:rPr>
        <w:t>Tvrdá gastrorezistentná kapsula</w:t>
      </w:r>
    </w:p>
    <w:p w:rsidR="00FF7351" w:rsidRPr="00E748FB" w:rsidRDefault="00FF7351" w:rsidP="003F61A4">
      <w:pPr>
        <w:tabs>
          <w:tab w:val="left" w:pos="567"/>
        </w:tabs>
        <w:spacing w:after="0" w:line="240" w:lineRule="auto"/>
        <w:rPr>
          <w:rFonts w:ascii="Times New Roman" w:hAnsi="Times New Roman"/>
          <w:szCs w:val="22"/>
          <w:lang w:val="sk-SK"/>
        </w:rPr>
      </w:pPr>
    </w:p>
    <w:p w:rsidR="00FF7351" w:rsidRPr="00E748FB" w:rsidRDefault="00FF7351" w:rsidP="003F61A4">
      <w:pPr>
        <w:tabs>
          <w:tab w:val="left" w:pos="567"/>
        </w:tabs>
        <w:spacing w:after="0" w:line="240" w:lineRule="auto"/>
        <w:rPr>
          <w:rFonts w:ascii="Times New Roman" w:hAnsi="Times New Roman"/>
          <w:szCs w:val="22"/>
          <w:lang w:val="sk-SK"/>
        </w:rPr>
      </w:pPr>
      <w:r w:rsidRPr="00E748FB">
        <w:rPr>
          <w:rFonts w:ascii="Times New Roman" w:hAnsi="Times New Roman"/>
          <w:szCs w:val="22"/>
          <w:lang w:val="sk-SK"/>
        </w:rPr>
        <w:t>60 kapsúl</w:t>
      </w:r>
    </w:p>
    <w:p w:rsidR="00FF7351" w:rsidRPr="00E748FB" w:rsidRDefault="00FF7351" w:rsidP="003F61A4">
      <w:pPr>
        <w:tabs>
          <w:tab w:val="left" w:pos="567"/>
        </w:tabs>
        <w:spacing w:after="0" w:line="240" w:lineRule="auto"/>
        <w:rPr>
          <w:rFonts w:ascii="Times New Roman" w:hAnsi="Times New Roman"/>
          <w:szCs w:val="22"/>
          <w:lang w:val="sk-SK"/>
        </w:rPr>
      </w:pPr>
    </w:p>
    <w:p w:rsidR="00FF7351" w:rsidRPr="00E748FB" w:rsidRDefault="00FF7351" w:rsidP="003F61A4">
      <w:pPr>
        <w:tabs>
          <w:tab w:val="left" w:pos="567"/>
        </w:tabs>
        <w:spacing w:after="0" w:line="240" w:lineRule="auto"/>
        <w:rPr>
          <w:rFonts w:ascii="Times New Roman" w:hAnsi="Times New Roman"/>
          <w:szCs w:val="22"/>
          <w:lang w:val="sk-SK"/>
        </w:rPr>
      </w:pPr>
    </w:p>
    <w:p w:rsidR="00FF7351" w:rsidRPr="00E748FB" w:rsidRDefault="00FF7351" w:rsidP="003F61A4">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lang w:val="sk-SK"/>
        </w:rPr>
      </w:pPr>
      <w:r w:rsidRPr="00E748FB">
        <w:rPr>
          <w:rFonts w:ascii="Times New Roman" w:hAnsi="Times New Roman"/>
          <w:b/>
          <w:szCs w:val="22"/>
          <w:lang w:val="sk-SK"/>
        </w:rPr>
        <w:t>5.</w:t>
      </w:r>
      <w:r w:rsidRPr="00E748FB">
        <w:rPr>
          <w:rFonts w:ascii="Times New Roman" w:hAnsi="Times New Roman"/>
          <w:b/>
          <w:szCs w:val="22"/>
          <w:lang w:val="sk-SK"/>
        </w:rPr>
        <w:tab/>
        <w:t>SPÔSOB A CESTA</w:t>
      </w:r>
      <w:r w:rsidR="004B2505" w:rsidRPr="00E748FB">
        <w:rPr>
          <w:rFonts w:ascii="Times New Roman" w:hAnsi="Times New Roman"/>
          <w:b/>
          <w:szCs w:val="22"/>
          <w:lang w:val="sk-SK"/>
        </w:rPr>
        <w:t xml:space="preserve"> (CESTY)</w:t>
      </w:r>
      <w:r w:rsidRPr="00E748FB">
        <w:rPr>
          <w:rFonts w:ascii="Times New Roman" w:hAnsi="Times New Roman"/>
          <w:b/>
          <w:szCs w:val="22"/>
          <w:lang w:val="sk-SK"/>
        </w:rPr>
        <w:t xml:space="preserve"> POD</w:t>
      </w:r>
      <w:r w:rsidR="004B2505" w:rsidRPr="00E748FB">
        <w:rPr>
          <w:rFonts w:ascii="Times New Roman" w:hAnsi="Times New Roman"/>
          <w:b/>
          <w:szCs w:val="22"/>
          <w:lang w:val="sk-SK"/>
        </w:rPr>
        <w:t>ÁV</w:t>
      </w:r>
      <w:r w:rsidRPr="00E748FB">
        <w:rPr>
          <w:rFonts w:ascii="Times New Roman" w:hAnsi="Times New Roman"/>
          <w:b/>
          <w:szCs w:val="22"/>
          <w:lang w:val="sk-SK"/>
        </w:rPr>
        <w:t>ANIA</w:t>
      </w:r>
    </w:p>
    <w:p w:rsidR="00FF7351" w:rsidRPr="00E748FB" w:rsidRDefault="00FF7351" w:rsidP="003F61A4">
      <w:pPr>
        <w:tabs>
          <w:tab w:val="left" w:pos="567"/>
        </w:tabs>
        <w:spacing w:after="0" w:line="240" w:lineRule="auto"/>
        <w:rPr>
          <w:rFonts w:ascii="Times New Roman" w:hAnsi="Times New Roman"/>
          <w:szCs w:val="22"/>
          <w:lang w:val="sk-SK"/>
        </w:rPr>
      </w:pPr>
    </w:p>
    <w:p w:rsidR="00FF7351" w:rsidRPr="00E748FB" w:rsidRDefault="00FF7351" w:rsidP="003F61A4">
      <w:pPr>
        <w:tabs>
          <w:tab w:val="left" w:pos="567"/>
        </w:tabs>
        <w:spacing w:after="0" w:line="240" w:lineRule="auto"/>
        <w:rPr>
          <w:rFonts w:ascii="Times New Roman" w:hAnsi="Times New Roman"/>
          <w:szCs w:val="22"/>
          <w:lang w:val="sk-SK"/>
        </w:rPr>
      </w:pPr>
      <w:r w:rsidRPr="00E748FB">
        <w:rPr>
          <w:rFonts w:ascii="Times New Roman" w:hAnsi="Times New Roman"/>
          <w:szCs w:val="22"/>
          <w:lang w:val="sk-SK"/>
        </w:rPr>
        <w:t>Pred použitím si prečítajte písomnú informáciu pre používateľ</w:t>
      </w:r>
      <w:r w:rsidR="004B2505" w:rsidRPr="00E748FB">
        <w:rPr>
          <w:rFonts w:ascii="Times New Roman" w:hAnsi="Times New Roman"/>
          <w:szCs w:val="22"/>
          <w:lang w:val="sk-SK"/>
        </w:rPr>
        <w:t>a</w:t>
      </w:r>
      <w:r w:rsidRPr="00E748FB">
        <w:rPr>
          <w:rFonts w:ascii="Times New Roman" w:hAnsi="Times New Roman"/>
          <w:szCs w:val="22"/>
          <w:lang w:val="sk-SK"/>
        </w:rPr>
        <w:t>.</w:t>
      </w:r>
    </w:p>
    <w:p w:rsidR="00FF7351" w:rsidRPr="00E748FB" w:rsidRDefault="00FF7351" w:rsidP="003F61A4">
      <w:pPr>
        <w:tabs>
          <w:tab w:val="left" w:pos="567"/>
        </w:tabs>
        <w:spacing w:after="0" w:line="240" w:lineRule="auto"/>
        <w:rPr>
          <w:rFonts w:ascii="Times New Roman" w:hAnsi="Times New Roman"/>
          <w:szCs w:val="22"/>
          <w:lang w:val="sk-SK"/>
        </w:rPr>
      </w:pPr>
      <w:r w:rsidRPr="00E748FB">
        <w:rPr>
          <w:rFonts w:ascii="Times New Roman" w:hAnsi="Times New Roman"/>
          <w:szCs w:val="22"/>
          <w:lang w:val="sk-SK"/>
        </w:rPr>
        <w:t>Perorálne použitie.</w:t>
      </w:r>
    </w:p>
    <w:p w:rsidR="00FF7351" w:rsidRPr="00E748FB" w:rsidRDefault="00FF7351" w:rsidP="003F61A4">
      <w:pPr>
        <w:tabs>
          <w:tab w:val="left" w:pos="567"/>
        </w:tabs>
        <w:spacing w:after="0" w:line="240" w:lineRule="auto"/>
        <w:rPr>
          <w:rFonts w:ascii="Times New Roman" w:hAnsi="Times New Roman"/>
          <w:szCs w:val="22"/>
          <w:lang w:val="sk-SK"/>
        </w:rPr>
      </w:pPr>
    </w:p>
    <w:p w:rsidR="00FF7351" w:rsidRPr="00E748FB" w:rsidRDefault="00FF7351" w:rsidP="003F61A4">
      <w:pPr>
        <w:autoSpaceDE w:val="0"/>
        <w:autoSpaceDN w:val="0"/>
        <w:adjustRightInd w:val="0"/>
        <w:spacing w:after="0" w:line="240" w:lineRule="auto"/>
        <w:rPr>
          <w:rFonts w:ascii="Times New Roman" w:hAnsi="Times New Roman"/>
          <w:szCs w:val="22"/>
          <w:lang w:val="sk-SK"/>
        </w:rPr>
      </w:pPr>
    </w:p>
    <w:p w:rsidR="00FF7351" w:rsidRPr="00E748FB" w:rsidRDefault="00FF7351" w:rsidP="003F61A4">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b/>
          <w:szCs w:val="22"/>
          <w:lang w:val="sk-SK"/>
        </w:rPr>
      </w:pPr>
      <w:r w:rsidRPr="00E748FB">
        <w:rPr>
          <w:rFonts w:ascii="Times New Roman" w:hAnsi="Times New Roman"/>
          <w:b/>
          <w:szCs w:val="22"/>
          <w:lang w:val="sk-SK"/>
        </w:rPr>
        <w:t>6.</w:t>
      </w:r>
      <w:r w:rsidRPr="00E748FB">
        <w:rPr>
          <w:rFonts w:ascii="Times New Roman" w:hAnsi="Times New Roman"/>
          <w:b/>
          <w:szCs w:val="22"/>
          <w:lang w:val="sk-SK"/>
        </w:rPr>
        <w:tab/>
        <w:t>ŠPECIÁLNE UPOZORNENIE, ŽE LIEK SA MUSÍ UCHOVÁVAŤ MIMO DOHĽADU A</w:t>
      </w:r>
      <w:r w:rsidR="004B2505" w:rsidRPr="00E748FB">
        <w:rPr>
          <w:rFonts w:ascii="Times New Roman" w:hAnsi="Times New Roman"/>
          <w:b/>
          <w:szCs w:val="22"/>
          <w:lang w:val="sk-SK"/>
        </w:rPr>
        <w:t> </w:t>
      </w:r>
      <w:r w:rsidRPr="00E748FB">
        <w:rPr>
          <w:rFonts w:ascii="Times New Roman" w:hAnsi="Times New Roman"/>
          <w:b/>
          <w:szCs w:val="22"/>
          <w:lang w:val="sk-SK"/>
        </w:rPr>
        <w:t>DOSAHU DETÍ</w:t>
      </w:r>
    </w:p>
    <w:p w:rsidR="00FF7351" w:rsidRPr="00E748FB" w:rsidRDefault="00FF7351" w:rsidP="003F61A4">
      <w:pPr>
        <w:tabs>
          <w:tab w:val="left" w:pos="567"/>
        </w:tabs>
        <w:spacing w:after="0" w:line="240" w:lineRule="auto"/>
        <w:rPr>
          <w:rFonts w:ascii="Times New Roman" w:hAnsi="Times New Roman"/>
          <w:szCs w:val="22"/>
          <w:lang w:val="sk-SK"/>
        </w:rPr>
      </w:pPr>
    </w:p>
    <w:p w:rsidR="00FF7351" w:rsidRPr="00E748FB" w:rsidRDefault="00FF7351" w:rsidP="003F61A4">
      <w:pPr>
        <w:tabs>
          <w:tab w:val="left" w:pos="567"/>
        </w:tabs>
        <w:spacing w:after="0" w:line="240" w:lineRule="auto"/>
        <w:rPr>
          <w:rFonts w:ascii="Times New Roman" w:hAnsi="Times New Roman"/>
          <w:szCs w:val="22"/>
          <w:lang w:val="sk-SK"/>
        </w:rPr>
      </w:pPr>
      <w:r w:rsidRPr="00E748FB">
        <w:rPr>
          <w:rFonts w:ascii="Times New Roman" w:hAnsi="Times New Roman"/>
          <w:szCs w:val="22"/>
          <w:lang w:val="sk-SK"/>
        </w:rPr>
        <w:t>Uchovávajte mimo dohľadu a</w:t>
      </w:r>
      <w:r w:rsidR="004B2505" w:rsidRPr="00E748FB">
        <w:rPr>
          <w:rFonts w:ascii="Times New Roman" w:hAnsi="Times New Roman"/>
          <w:szCs w:val="22"/>
          <w:lang w:val="sk-SK"/>
        </w:rPr>
        <w:t> </w:t>
      </w:r>
      <w:r w:rsidRPr="00E748FB">
        <w:rPr>
          <w:rFonts w:ascii="Times New Roman" w:hAnsi="Times New Roman"/>
          <w:szCs w:val="22"/>
          <w:lang w:val="sk-SK"/>
        </w:rPr>
        <w:t>dosahu detí.</w:t>
      </w:r>
    </w:p>
    <w:p w:rsidR="00FF7351" w:rsidRPr="00E748FB" w:rsidRDefault="00FF7351" w:rsidP="003F61A4">
      <w:pPr>
        <w:tabs>
          <w:tab w:val="left" w:pos="567"/>
        </w:tabs>
        <w:spacing w:after="0" w:line="240" w:lineRule="auto"/>
        <w:rPr>
          <w:rFonts w:ascii="Times New Roman" w:hAnsi="Times New Roman"/>
          <w:szCs w:val="22"/>
          <w:lang w:val="sk-SK"/>
        </w:rPr>
      </w:pPr>
    </w:p>
    <w:p w:rsidR="00FF7351" w:rsidRPr="00E748FB" w:rsidRDefault="00FF7351" w:rsidP="003F61A4">
      <w:pPr>
        <w:tabs>
          <w:tab w:val="left" w:pos="567"/>
        </w:tabs>
        <w:spacing w:after="0" w:line="240" w:lineRule="auto"/>
        <w:rPr>
          <w:rFonts w:ascii="Times New Roman" w:hAnsi="Times New Roman"/>
          <w:szCs w:val="22"/>
          <w:lang w:val="sk-SK"/>
        </w:rPr>
      </w:pPr>
    </w:p>
    <w:p w:rsidR="00FF7351" w:rsidRPr="00E748FB" w:rsidRDefault="00FF7351" w:rsidP="003F61A4">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b/>
          <w:szCs w:val="22"/>
          <w:lang w:val="sk-SK"/>
        </w:rPr>
      </w:pPr>
      <w:r w:rsidRPr="00E748FB">
        <w:rPr>
          <w:rFonts w:ascii="Times New Roman" w:hAnsi="Times New Roman"/>
          <w:b/>
          <w:szCs w:val="22"/>
          <w:lang w:val="sk-SK"/>
        </w:rPr>
        <w:t>7.</w:t>
      </w:r>
      <w:r w:rsidRPr="00E748FB">
        <w:rPr>
          <w:rFonts w:ascii="Times New Roman" w:hAnsi="Times New Roman"/>
          <w:b/>
          <w:szCs w:val="22"/>
          <w:lang w:val="sk-SK"/>
        </w:rPr>
        <w:tab/>
        <w:t>INÉ ŠPECIÁLNE UPOZORNENIE (UPOZORNENIA), AK JE TO POTREBNÉ</w:t>
      </w:r>
    </w:p>
    <w:p w:rsidR="00FF7351" w:rsidRPr="00E748FB" w:rsidRDefault="00FF7351" w:rsidP="003F61A4">
      <w:pPr>
        <w:tabs>
          <w:tab w:val="left" w:pos="567"/>
        </w:tabs>
        <w:spacing w:after="0" w:line="240" w:lineRule="auto"/>
        <w:rPr>
          <w:rFonts w:ascii="Times New Roman" w:hAnsi="Times New Roman"/>
          <w:szCs w:val="22"/>
          <w:lang w:val="sk-SK"/>
        </w:rPr>
      </w:pPr>
    </w:p>
    <w:p w:rsidR="00374CB4" w:rsidRPr="00E748FB" w:rsidRDefault="00374CB4" w:rsidP="003F61A4">
      <w:pPr>
        <w:tabs>
          <w:tab w:val="left" w:pos="567"/>
        </w:tabs>
        <w:spacing w:after="0" w:line="240" w:lineRule="auto"/>
        <w:rPr>
          <w:rFonts w:ascii="Times New Roman" w:hAnsi="Times New Roman"/>
          <w:szCs w:val="22"/>
          <w:lang w:val="sk-SK"/>
        </w:rPr>
      </w:pPr>
    </w:p>
    <w:p w:rsidR="00FF7351" w:rsidRPr="00E748FB" w:rsidRDefault="00FF7351" w:rsidP="003F61A4">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lang w:val="sk-SK"/>
        </w:rPr>
      </w:pPr>
      <w:r w:rsidRPr="00E748FB">
        <w:rPr>
          <w:rFonts w:ascii="Times New Roman" w:hAnsi="Times New Roman"/>
          <w:b/>
          <w:szCs w:val="22"/>
          <w:lang w:val="sk-SK"/>
        </w:rPr>
        <w:t>8.</w:t>
      </w:r>
      <w:r w:rsidRPr="00E748FB">
        <w:rPr>
          <w:rFonts w:ascii="Times New Roman" w:hAnsi="Times New Roman"/>
          <w:b/>
          <w:szCs w:val="22"/>
          <w:lang w:val="sk-SK"/>
        </w:rPr>
        <w:tab/>
        <w:t>DÁTUM EXSPIRÁCIE</w:t>
      </w:r>
    </w:p>
    <w:p w:rsidR="00FF7351" w:rsidRPr="00E748FB" w:rsidRDefault="00FF7351" w:rsidP="003F61A4">
      <w:pPr>
        <w:tabs>
          <w:tab w:val="left" w:pos="567"/>
        </w:tabs>
        <w:spacing w:after="0" w:line="240" w:lineRule="auto"/>
        <w:rPr>
          <w:rFonts w:ascii="Times New Roman" w:hAnsi="Times New Roman"/>
          <w:szCs w:val="22"/>
          <w:lang w:val="sk-SK"/>
        </w:rPr>
      </w:pPr>
    </w:p>
    <w:p w:rsidR="00FF7351" w:rsidRPr="00E748FB" w:rsidRDefault="00FF7351" w:rsidP="003F61A4">
      <w:pPr>
        <w:tabs>
          <w:tab w:val="left" w:pos="567"/>
        </w:tabs>
        <w:spacing w:after="0" w:line="240" w:lineRule="auto"/>
        <w:rPr>
          <w:rFonts w:ascii="Times New Roman" w:hAnsi="Times New Roman"/>
          <w:szCs w:val="22"/>
          <w:lang w:val="sk-SK"/>
        </w:rPr>
      </w:pPr>
      <w:r w:rsidRPr="00E748FB">
        <w:rPr>
          <w:rFonts w:ascii="Times New Roman" w:hAnsi="Times New Roman"/>
          <w:szCs w:val="22"/>
          <w:lang w:val="sk-SK"/>
        </w:rPr>
        <w:t>EXP</w:t>
      </w:r>
    </w:p>
    <w:p w:rsidR="00FF7351" w:rsidRPr="00E748FB" w:rsidRDefault="00FF7351" w:rsidP="003F61A4">
      <w:pPr>
        <w:tabs>
          <w:tab w:val="left" w:pos="567"/>
        </w:tabs>
        <w:spacing w:after="0" w:line="240" w:lineRule="auto"/>
        <w:rPr>
          <w:rFonts w:ascii="Times New Roman" w:hAnsi="Times New Roman"/>
          <w:szCs w:val="22"/>
          <w:lang w:val="sk-SK"/>
        </w:rPr>
      </w:pPr>
    </w:p>
    <w:p w:rsidR="00FF7351" w:rsidRPr="00E748FB" w:rsidRDefault="00FF7351" w:rsidP="003F61A4">
      <w:pPr>
        <w:tabs>
          <w:tab w:val="left" w:pos="567"/>
        </w:tabs>
        <w:spacing w:after="0" w:line="240" w:lineRule="auto"/>
        <w:rPr>
          <w:rFonts w:ascii="Times New Roman" w:hAnsi="Times New Roman"/>
          <w:szCs w:val="22"/>
          <w:lang w:val="sk-SK"/>
        </w:rPr>
      </w:pPr>
      <w:r w:rsidRPr="00E748FB">
        <w:rPr>
          <w:rFonts w:ascii="Times New Roman" w:hAnsi="Times New Roman"/>
          <w:szCs w:val="22"/>
          <w:lang w:val="sk-SK"/>
        </w:rPr>
        <w:t>Zlikvidujte 30</w:t>
      </w:r>
      <w:r w:rsidR="004B2505" w:rsidRPr="00E748FB">
        <w:rPr>
          <w:rFonts w:ascii="Times New Roman" w:hAnsi="Times New Roman"/>
          <w:szCs w:val="22"/>
          <w:lang w:val="sk-SK"/>
        </w:rPr>
        <w:t> </w:t>
      </w:r>
      <w:r w:rsidRPr="00E748FB">
        <w:rPr>
          <w:rFonts w:ascii="Times New Roman" w:hAnsi="Times New Roman"/>
          <w:szCs w:val="22"/>
          <w:lang w:val="sk-SK"/>
        </w:rPr>
        <w:t>dní po otvorení tesniacej fólie.</w:t>
      </w:r>
    </w:p>
    <w:p w:rsidR="00FF7351" w:rsidRPr="00E748FB" w:rsidRDefault="00FF7351" w:rsidP="003F61A4">
      <w:pPr>
        <w:tabs>
          <w:tab w:val="left" w:pos="567"/>
        </w:tabs>
        <w:spacing w:after="0" w:line="240" w:lineRule="auto"/>
        <w:rPr>
          <w:rFonts w:ascii="Times New Roman" w:hAnsi="Times New Roman"/>
          <w:szCs w:val="22"/>
          <w:lang w:val="sk-SK"/>
        </w:rPr>
      </w:pPr>
      <w:r w:rsidRPr="00E748FB">
        <w:rPr>
          <w:rFonts w:ascii="Times New Roman" w:hAnsi="Times New Roman"/>
          <w:szCs w:val="22"/>
          <w:lang w:val="sk-SK"/>
        </w:rPr>
        <w:t>Dátum otvorenia:</w:t>
      </w:r>
    </w:p>
    <w:p w:rsidR="00FF7351" w:rsidRPr="00E748FB" w:rsidRDefault="00FF7351" w:rsidP="003F61A4">
      <w:pPr>
        <w:tabs>
          <w:tab w:val="left" w:pos="567"/>
        </w:tabs>
        <w:spacing w:after="0" w:line="240" w:lineRule="auto"/>
        <w:rPr>
          <w:rFonts w:ascii="Times New Roman" w:hAnsi="Times New Roman"/>
          <w:szCs w:val="22"/>
          <w:lang w:val="sk-SK"/>
        </w:rPr>
      </w:pPr>
      <w:r w:rsidRPr="00E748FB">
        <w:rPr>
          <w:rFonts w:ascii="Times New Roman" w:hAnsi="Times New Roman"/>
          <w:szCs w:val="22"/>
          <w:lang w:val="sk-SK"/>
        </w:rPr>
        <w:t>Dátum spotreby:</w:t>
      </w:r>
    </w:p>
    <w:p w:rsidR="00FF7351" w:rsidRPr="00E748FB" w:rsidRDefault="00FF7351" w:rsidP="003F61A4">
      <w:pPr>
        <w:tabs>
          <w:tab w:val="left" w:pos="567"/>
        </w:tabs>
        <w:spacing w:after="0" w:line="240" w:lineRule="auto"/>
        <w:rPr>
          <w:rFonts w:ascii="Times New Roman" w:hAnsi="Times New Roman"/>
          <w:szCs w:val="22"/>
          <w:lang w:val="sk-SK"/>
        </w:rPr>
      </w:pPr>
    </w:p>
    <w:p w:rsidR="004B2505" w:rsidRPr="00E748FB" w:rsidRDefault="004B2505" w:rsidP="003F61A4">
      <w:pPr>
        <w:tabs>
          <w:tab w:val="left" w:pos="567"/>
        </w:tabs>
        <w:spacing w:after="0" w:line="240" w:lineRule="auto"/>
        <w:rPr>
          <w:rFonts w:ascii="Times New Roman" w:hAnsi="Times New Roman"/>
          <w:szCs w:val="22"/>
          <w:lang w:val="sk-SK"/>
        </w:rPr>
      </w:pPr>
    </w:p>
    <w:p w:rsidR="00FF7351" w:rsidRPr="00E748FB" w:rsidRDefault="00FF7351" w:rsidP="003F61A4">
      <w:pPr>
        <w:keepNext/>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lang w:val="sk-SK"/>
        </w:rPr>
      </w:pPr>
      <w:r w:rsidRPr="00E748FB">
        <w:rPr>
          <w:rFonts w:ascii="Times New Roman" w:hAnsi="Times New Roman"/>
          <w:b/>
          <w:szCs w:val="22"/>
          <w:lang w:val="sk-SK"/>
        </w:rPr>
        <w:t>9.</w:t>
      </w:r>
      <w:r w:rsidRPr="00E748FB">
        <w:rPr>
          <w:rFonts w:ascii="Times New Roman" w:hAnsi="Times New Roman"/>
          <w:b/>
          <w:szCs w:val="22"/>
          <w:lang w:val="sk-SK"/>
        </w:rPr>
        <w:tab/>
        <w:t>ŠPECIÁLNE PODMIENKY NA UCHOVÁVANIE</w:t>
      </w:r>
    </w:p>
    <w:p w:rsidR="00FF7351" w:rsidRPr="00E748FB" w:rsidRDefault="00FF7351" w:rsidP="003F61A4">
      <w:pPr>
        <w:keepNext/>
        <w:tabs>
          <w:tab w:val="left" w:pos="567"/>
        </w:tabs>
        <w:spacing w:after="0" w:line="240" w:lineRule="auto"/>
        <w:rPr>
          <w:rFonts w:ascii="Times New Roman" w:hAnsi="Times New Roman"/>
          <w:szCs w:val="22"/>
          <w:lang w:val="sk-SK"/>
        </w:rPr>
      </w:pPr>
    </w:p>
    <w:p w:rsidR="00475798" w:rsidRPr="00E748FB" w:rsidRDefault="004B2505" w:rsidP="003F61A4">
      <w:pPr>
        <w:autoSpaceDE w:val="0"/>
        <w:autoSpaceDN w:val="0"/>
        <w:adjustRightInd w:val="0"/>
        <w:spacing w:after="0" w:line="240" w:lineRule="auto"/>
        <w:rPr>
          <w:rFonts w:ascii="Times New Roman" w:hAnsi="Times New Roman"/>
          <w:szCs w:val="22"/>
          <w:lang w:val="sk-SK"/>
        </w:rPr>
      </w:pPr>
      <w:r w:rsidRPr="00E748FB">
        <w:rPr>
          <w:rFonts w:ascii="Times New Roman" w:hAnsi="Times New Roman"/>
          <w:szCs w:val="22"/>
          <w:lang w:val="sk-SK"/>
        </w:rPr>
        <w:t>U</w:t>
      </w:r>
      <w:r w:rsidR="00475798" w:rsidRPr="00E748FB">
        <w:rPr>
          <w:rFonts w:ascii="Times New Roman" w:hAnsi="Times New Roman"/>
          <w:szCs w:val="22"/>
          <w:lang w:val="sk-SK"/>
        </w:rPr>
        <w:t>chovávajte v chladničke. Ne</w:t>
      </w:r>
      <w:r w:rsidRPr="00E748FB">
        <w:rPr>
          <w:rFonts w:ascii="Times New Roman" w:hAnsi="Times New Roman"/>
          <w:szCs w:val="22"/>
          <w:lang w:val="sk-SK"/>
        </w:rPr>
        <w:t>uchováva</w:t>
      </w:r>
      <w:r w:rsidR="00475798" w:rsidRPr="00E748FB">
        <w:rPr>
          <w:rFonts w:ascii="Times New Roman" w:hAnsi="Times New Roman"/>
          <w:szCs w:val="22"/>
          <w:lang w:val="sk-SK"/>
        </w:rPr>
        <w:t>jte</w:t>
      </w:r>
      <w:r w:rsidRPr="00E748FB">
        <w:rPr>
          <w:rFonts w:ascii="Times New Roman" w:hAnsi="Times New Roman"/>
          <w:szCs w:val="22"/>
          <w:lang w:val="sk-SK"/>
        </w:rPr>
        <w:t xml:space="preserve"> v mrazničke</w:t>
      </w:r>
      <w:r w:rsidR="00475798" w:rsidRPr="00E748FB">
        <w:rPr>
          <w:rFonts w:ascii="Times New Roman" w:hAnsi="Times New Roman"/>
          <w:szCs w:val="22"/>
          <w:lang w:val="sk-SK"/>
        </w:rPr>
        <w:t>.</w:t>
      </w:r>
    </w:p>
    <w:p w:rsidR="00FF7351" w:rsidRPr="00E748FB" w:rsidRDefault="00475798" w:rsidP="003F61A4">
      <w:pPr>
        <w:tabs>
          <w:tab w:val="left" w:pos="567"/>
        </w:tabs>
        <w:spacing w:after="0" w:line="240" w:lineRule="auto"/>
        <w:ind w:left="567" w:hanging="567"/>
        <w:rPr>
          <w:rFonts w:ascii="Times New Roman" w:hAnsi="Times New Roman"/>
          <w:szCs w:val="22"/>
          <w:lang w:val="sk-SK"/>
        </w:rPr>
      </w:pPr>
      <w:r w:rsidRPr="00E748FB">
        <w:rPr>
          <w:rFonts w:ascii="Times New Roman" w:hAnsi="Times New Roman"/>
          <w:szCs w:val="22"/>
          <w:lang w:val="sk-SK"/>
        </w:rPr>
        <w:t>Po otvorení u</w:t>
      </w:r>
      <w:r w:rsidR="00FF7351" w:rsidRPr="00E748FB">
        <w:rPr>
          <w:rFonts w:ascii="Times New Roman" w:hAnsi="Times New Roman"/>
          <w:szCs w:val="22"/>
          <w:lang w:val="sk-SK"/>
        </w:rPr>
        <w:t>chovávajte pri teplote neprevyšujúcej 25</w:t>
      </w:r>
      <w:r w:rsidR="00844E49" w:rsidRPr="00E748FB">
        <w:rPr>
          <w:rFonts w:ascii="Times New Roman" w:hAnsi="Times New Roman"/>
          <w:szCs w:val="22"/>
          <w:lang w:val="sk-SK"/>
        </w:rPr>
        <w:t xml:space="preserve"> </w:t>
      </w:r>
      <w:r w:rsidR="00FF7351" w:rsidRPr="00E748FB">
        <w:rPr>
          <w:rFonts w:ascii="Times New Roman" w:hAnsi="Times New Roman"/>
          <w:szCs w:val="22"/>
          <w:lang w:val="sk-SK"/>
        </w:rPr>
        <w:t>°C.</w:t>
      </w:r>
    </w:p>
    <w:p w:rsidR="00FF7351" w:rsidRPr="00E748FB" w:rsidRDefault="00FF7351" w:rsidP="003F61A4">
      <w:pPr>
        <w:tabs>
          <w:tab w:val="left" w:pos="567"/>
        </w:tabs>
        <w:spacing w:after="0" w:line="240" w:lineRule="auto"/>
        <w:ind w:left="567" w:hanging="567"/>
        <w:rPr>
          <w:rFonts w:ascii="Times New Roman" w:hAnsi="Times New Roman"/>
          <w:szCs w:val="22"/>
          <w:lang w:val="sk-SK"/>
        </w:rPr>
      </w:pPr>
      <w:r w:rsidRPr="00E748FB">
        <w:rPr>
          <w:rFonts w:ascii="Times New Roman" w:hAnsi="Times New Roman"/>
          <w:szCs w:val="22"/>
          <w:lang w:val="sk-SK"/>
        </w:rPr>
        <w:t>Obal udržiavajte dôkladne uzatvorený na ochranu pred svetlom a</w:t>
      </w:r>
      <w:r w:rsidR="00FD7E28" w:rsidRPr="00E748FB">
        <w:rPr>
          <w:rFonts w:ascii="Times New Roman" w:hAnsi="Times New Roman"/>
          <w:szCs w:val="22"/>
          <w:lang w:val="sk-SK"/>
        </w:rPr>
        <w:t> </w:t>
      </w:r>
      <w:r w:rsidRPr="00E748FB">
        <w:rPr>
          <w:rFonts w:ascii="Times New Roman" w:hAnsi="Times New Roman"/>
          <w:szCs w:val="22"/>
          <w:lang w:val="sk-SK"/>
        </w:rPr>
        <w:t>vlhkosťou.</w:t>
      </w:r>
    </w:p>
    <w:p w:rsidR="00FF7351" w:rsidRPr="00E748FB" w:rsidRDefault="00FF7351" w:rsidP="003F61A4">
      <w:pPr>
        <w:tabs>
          <w:tab w:val="left" w:pos="567"/>
        </w:tabs>
        <w:spacing w:after="0" w:line="240" w:lineRule="auto"/>
        <w:ind w:left="567" w:hanging="567"/>
        <w:rPr>
          <w:rFonts w:ascii="Times New Roman" w:hAnsi="Times New Roman"/>
          <w:szCs w:val="22"/>
          <w:lang w:val="sk-SK"/>
        </w:rPr>
      </w:pPr>
    </w:p>
    <w:p w:rsidR="00FF7351" w:rsidRPr="00E748FB" w:rsidRDefault="00FF7351" w:rsidP="003F61A4">
      <w:pPr>
        <w:tabs>
          <w:tab w:val="left" w:pos="567"/>
        </w:tabs>
        <w:spacing w:after="0" w:line="240" w:lineRule="auto"/>
        <w:ind w:left="567" w:hanging="567"/>
        <w:rPr>
          <w:rFonts w:ascii="Times New Roman" w:hAnsi="Times New Roman"/>
          <w:szCs w:val="22"/>
          <w:lang w:val="sk-SK"/>
        </w:rPr>
      </w:pPr>
    </w:p>
    <w:p w:rsidR="00FF7351" w:rsidRPr="00E748FB" w:rsidRDefault="00FF7351" w:rsidP="003F61A4">
      <w:pPr>
        <w:keepNext/>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b/>
          <w:szCs w:val="22"/>
          <w:lang w:val="sk-SK"/>
        </w:rPr>
      </w:pPr>
      <w:r w:rsidRPr="00E748FB">
        <w:rPr>
          <w:rFonts w:ascii="Times New Roman" w:hAnsi="Times New Roman"/>
          <w:b/>
          <w:szCs w:val="22"/>
          <w:lang w:val="sk-SK"/>
        </w:rPr>
        <w:t>10.</w:t>
      </w:r>
      <w:r w:rsidRPr="00E748FB">
        <w:rPr>
          <w:rFonts w:ascii="Times New Roman" w:hAnsi="Times New Roman"/>
          <w:b/>
          <w:szCs w:val="22"/>
          <w:lang w:val="sk-SK"/>
        </w:rPr>
        <w:tab/>
        <w:t>ŠPECIÁLNE UPOZORNENIA NA LIKVIDÁCIU NEPOUŽITÝCH LIEKOV ALEBO ODPADOV Z</w:t>
      </w:r>
      <w:r w:rsidR="004B2505" w:rsidRPr="00E748FB">
        <w:rPr>
          <w:rFonts w:ascii="Times New Roman" w:hAnsi="Times New Roman"/>
          <w:b/>
          <w:szCs w:val="22"/>
          <w:lang w:val="sk-SK"/>
        </w:rPr>
        <w:t> </w:t>
      </w:r>
      <w:r w:rsidRPr="00E748FB">
        <w:rPr>
          <w:rFonts w:ascii="Times New Roman" w:hAnsi="Times New Roman"/>
          <w:b/>
          <w:szCs w:val="22"/>
          <w:lang w:val="sk-SK"/>
        </w:rPr>
        <w:t>NICH VZNIKNUTÝCH, AK JE TO VHODNÉ</w:t>
      </w:r>
    </w:p>
    <w:p w:rsidR="00FF7351" w:rsidRPr="00E748FB" w:rsidRDefault="00FF7351" w:rsidP="003F61A4">
      <w:pPr>
        <w:keepNext/>
        <w:tabs>
          <w:tab w:val="left" w:pos="567"/>
        </w:tabs>
        <w:spacing w:after="0" w:line="240" w:lineRule="auto"/>
        <w:rPr>
          <w:rFonts w:ascii="Times New Roman" w:hAnsi="Times New Roman"/>
          <w:szCs w:val="22"/>
          <w:lang w:val="sk-SK"/>
        </w:rPr>
      </w:pPr>
    </w:p>
    <w:p w:rsidR="00FF7351" w:rsidRPr="00E748FB" w:rsidRDefault="00FF7351" w:rsidP="003F61A4">
      <w:pPr>
        <w:tabs>
          <w:tab w:val="left" w:pos="567"/>
        </w:tabs>
        <w:spacing w:after="0" w:line="240" w:lineRule="auto"/>
        <w:rPr>
          <w:rFonts w:ascii="Times New Roman" w:hAnsi="Times New Roman"/>
          <w:szCs w:val="22"/>
          <w:lang w:val="sk-SK"/>
        </w:rPr>
      </w:pPr>
    </w:p>
    <w:p w:rsidR="00FF7351" w:rsidRPr="00E748FB" w:rsidRDefault="00FF7351" w:rsidP="003F61A4">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b/>
          <w:szCs w:val="22"/>
          <w:lang w:val="sk-SK"/>
        </w:rPr>
      </w:pPr>
      <w:r w:rsidRPr="00E748FB">
        <w:rPr>
          <w:rFonts w:ascii="Times New Roman" w:hAnsi="Times New Roman"/>
          <w:b/>
          <w:szCs w:val="22"/>
          <w:lang w:val="sk-SK"/>
        </w:rPr>
        <w:t>11.</w:t>
      </w:r>
      <w:r w:rsidRPr="00E748FB">
        <w:rPr>
          <w:rFonts w:ascii="Times New Roman" w:hAnsi="Times New Roman"/>
          <w:b/>
          <w:szCs w:val="22"/>
          <w:lang w:val="sk-SK"/>
        </w:rPr>
        <w:tab/>
        <w:t>NÁZOV A</w:t>
      </w:r>
      <w:r w:rsidR="004B2505" w:rsidRPr="00E748FB">
        <w:rPr>
          <w:rFonts w:ascii="Times New Roman" w:hAnsi="Times New Roman"/>
          <w:b/>
          <w:szCs w:val="22"/>
          <w:lang w:val="sk-SK"/>
        </w:rPr>
        <w:t> </w:t>
      </w:r>
      <w:r w:rsidRPr="00E748FB">
        <w:rPr>
          <w:rFonts w:ascii="Times New Roman" w:hAnsi="Times New Roman"/>
          <w:b/>
          <w:szCs w:val="22"/>
          <w:lang w:val="sk-SK"/>
        </w:rPr>
        <w:t>ADRESA DRŽITEĽA ROZHODNUTIA O</w:t>
      </w:r>
      <w:r w:rsidR="004B2505" w:rsidRPr="00E748FB">
        <w:rPr>
          <w:rFonts w:ascii="Times New Roman" w:hAnsi="Times New Roman"/>
          <w:b/>
          <w:szCs w:val="22"/>
          <w:lang w:val="sk-SK"/>
        </w:rPr>
        <w:t> </w:t>
      </w:r>
      <w:r w:rsidRPr="00E748FB">
        <w:rPr>
          <w:rFonts w:ascii="Times New Roman" w:hAnsi="Times New Roman"/>
          <w:b/>
          <w:szCs w:val="22"/>
          <w:lang w:val="sk-SK"/>
        </w:rPr>
        <w:t>REGISTRÁCII</w:t>
      </w:r>
    </w:p>
    <w:p w:rsidR="00FF7351" w:rsidRPr="00E748FB" w:rsidRDefault="00FF7351" w:rsidP="003F61A4">
      <w:pPr>
        <w:tabs>
          <w:tab w:val="left" w:pos="567"/>
        </w:tabs>
        <w:spacing w:after="0" w:line="240" w:lineRule="auto"/>
        <w:rPr>
          <w:rFonts w:ascii="Times New Roman" w:hAnsi="Times New Roman"/>
          <w:szCs w:val="22"/>
          <w:lang w:val="sk-SK"/>
        </w:rPr>
      </w:pPr>
    </w:p>
    <w:p w:rsidR="003520FD" w:rsidRPr="00E748FB" w:rsidRDefault="003520FD" w:rsidP="003F61A4">
      <w:pPr>
        <w:autoSpaceDE w:val="0"/>
        <w:autoSpaceDN w:val="0"/>
        <w:adjustRightInd w:val="0"/>
        <w:spacing w:after="0" w:line="240" w:lineRule="auto"/>
        <w:rPr>
          <w:rFonts w:ascii="Times New Roman" w:hAnsi="Times New Roman"/>
          <w:szCs w:val="22"/>
          <w:lang w:val="sk-SK"/>
        </w:rPr>
      </w:pPr>
      <w:r w:rsidRPr="00E748FB">
        <w:rPr>
          <w:rFonts w:ascii="Times New Roman" w:hAnsi="Times New Roman"/>
          <w:szCs w:val="22"/>
          <w:lang w:val="sk-SK"/>
        </w:rPr>
        <w:t>Chiesi Farmaceutici S.p.A.</w:t>
      </w:r>
    </w:p>
    <w:p w:rsidR="003520FD" w:rsidRPr="00E748FB" w:rsidRDefault="003520FD" w:rsidP="003F61A4">
      <w:pPr>
        <w:autoSpaceDE w:val="0"/>
        <w:autoSpaceDN w:val="0"/>
        <w:adjustRightInd w:val="0"/>
        <w:spacing w:after="0" w:line="240" w:lineRule="auto"/>
        <w:rPr>
          <w:rFonts w:ascii="Times New Roman" w:hAnsi="Times New Roman"/>
          <w:szCs w:val="22"/>
          <w:lang w:val="sk-SK"/>
        </w:rPr>
      </w:pPr>
      <w:r w:rsidRPr="00E748FB">
        <w:rPr>
          <w:rFonts w:ascii="Times New Roman" w:hAnsi="Times New Roman"/>
          <w:szCs w:val="22"/>
          <w:lang w:val="sk-SK"/>
        </w:rPr>
        <w:t>Via Palermo 26/A</w:t>
      </w:r>
    </w:p>
    <w:p w:rsidR="003520FD" w:rsidRPr="00E748FB" w:rsidRDefault="003520FD" w:rsidP="003F61A4">
      <w:pPr>
        <w:autoSpaceDE w:val="0"/>
        <w:autoSpaceDN w:val="0"/>
        <w:adjustRightInd w:val="0"/>
        <w:spacing w:after="0" w:line="240" w:lineRule="auto"/>
        <w:rPr>
          <w:rFonts w:ascii="Times New Roman" w:hAnsi="Times New Roman"/>
          <w:szCs w:val="22"/>
          <w:lang w:val="sk-SK"/>
        </w:rPr>
      </w:pPr>
      <w:r w:rsidRPr="00E748FB">
        <w:rPr>
          <w:rFonts w:ascii="Times New Roman" w:hAnsi="Times New Roman"/>
          <w:szCs w:val="22"/>
          <w:lang w:val="sk-SK"/>
        </w:rPr>
        <w:t>43122 Parma</w:t>
      </w:r>
    </w:p>
    <w:p w:rsidR="00FF7351" w:rsidRPr="00E748FB" w:rsidRDefault="003520FD" w:rsidP="003F61A4">
      <w:pPr>
        <w:tabs>
          <w:tab w:val="left" w:pos="567"/>
        </w:tabs>
        <w:spacing w:after="0" w:line="240" w:lineRule="auto"/>
        <w:rPr>
          <w:rFonts w:ascii="Times New Roman" w:hAnsi="Times New Roman"/>
          <w:szCs w:val="22"/>
          <w:lang w:val="sk-SK"/>
        </w:rPr>
      </w:pPr>
      <w:r w:rsidRPr="00E748FB">
        <w:rPr>
          <w:rFonts w:ascii="Times New Roman" w:hAnsi="Times New Roman"/>
          <w:szCs w:val="22"/>
          <w:lang w:val="sk-SK"/>
        </w:rPr>
        <w:t>Taliansko</w:t>
      </w:r>
    </w:p>
    <w:p w:rsidR="00FF7351" w:rsidRPr="00E748FB" w:rsidRDefault="00FF7351" w:rsidP="003F61A4">
      <w:pPr>
        <w:tabs>
          <w:tab w:val="left" w:pos="567"/>
        </w:tabs>
        <w:spacing w:after="0" w:line="240" w:lineRule="auto"/>
        <w:rPr>
          <w:rFonts w:ascii="Times New Roman" w:hAnsi="Times New Roman"/>
          <w:szCs w:val="22"/>
          <w:lang w:val="sk-SK"/>
        </w:rPr>
      </w:pPr>
    </w:p>
    <w:p w:rsidR="00374CB4" w:rsidRPr="00E748FB" w:rsidRDefault="00374CB4" w:rsidP="003F61A4">
      <w:pPr>
        <w:tabs>
          <w:tab w:val="left" w:pos="567"/>
        </w:tabs>
        <w:spacing w:after="0" w:line="240" w:lineRule="auto"/>
        <w:rPr>
          <w:rFonts w:ascii="Times New Roman" w:hAnsi="Times New Roman"/>
          <w:szCs w:val="22"/>
          <w:lang w:val="sk-SK"/>
        </w:rPr>
      </w:pPr>
    </w:p>
    <w:p w:rsidR="00FF7351" w:rsidRPr="00E748FB" w:rsidRDefault="00FF7351" w:rsidP="003F61A4">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lang w:val="sk-SK"/>
        </w:rPr>
      </w:pPr>
      <w:r w:rsidRPr="00E748FB">
        <w:rPr>
          <w:rFonts w:ascii="Times New Roman" w:hAnsi="Times New Roman"/>
          <w:b/>
          <w:szCs w:val="22"/>
          <w:lang w:val="sk-SK"/>
        </w:rPr>
        <w:t>12.</w:t>
      </w:r>
      <w:r w:rsidRPr="00E748FB">
        <w:rPr>
          <w:rFonts w:ascii="Times New Roman" w:hAnsi="Times New Roman"/>
          <w:b/>
          <w:szCs w:val="22"/>
          <w:lang w:val="sk-SK"/>
        </w:rPr>
        <w:tab/>
        <w:t>REGISTRAČNÉ ČÍSLO</w:t>
      </w:r>
    </w:p>
    <w:p w:rsidR="00FF7351" w:rsidRPr="00E748FB" w:rsidRDefault="00FF7351" w:rsidP="003F61A4">
      <w:pPr>
        <w:tabs>
          <w:tab w:val="left" w:pos="567"/>
        </w:tabs>
        <w:spacing w:after="0" w:line="240" w:lineRule="auto"/>
        <w:rPr>
          <w:rFonts w:ascii="Times New Roman" w:hAnsi="Times New Roman"/>
          <w:szCs w:val="22"/>
          <w:lang w:val="sk-SK"/>
        </w:rPr>
      </w:pPr>
    </w:p>
    <w:p w:rsidR="00FF7351" w:rsidRPr="00E748FB" w:rsidRDefault="00FF7351" w:rsidP="003F61A4">
      <w:pPr>
        <w:tabs>
          <w:tab w:val="left" w:pos="567"/>
        </w:tabs>
        <w:spacing w:after="0" w:line="240" w:lineRule="auto"/>
        <w:rPr>
          <w:rFonts w:ascii="Times New Roman" w:hAnsi="Times New Roman"/>
          <w:szCs w:val="22"/>
          <w:lang w:val="sk-SK"/>
        </w:rPr>
      </w:pPr>
      <w:r w:rsidRPr="00E748FB">
        <w:rPr>
          <w:rFonts w:ascii="Times New Roman" w:hAnsi="Times New Roman"/>
          <w:szCs w:val="22"/>
          <w:lang w:val="sk-SK"/>
        </w:rPr>
        <w:t>EU/1/13/861/001</w:t>
      </w:r>
    </w:p>
    <w:p w:rsidR="00FF7351" w:rsidRPr="00E748FB" w:rsidRDefault="00FF7351" w:rsidP="003F61A4">
      <w:pPr>
        <w:tabs>
          <w:tab w:val="left" w:pos="567"/>
        </w:tabs>
        <w:spacing w:after="0" w:line="240" w:lineRule="auto"/>
        <w:rPr>
          <w:rFonts w:ascii="Times New Roman" w:hAnsi="Times New Roman"/>
          <w:szCs w:val="22"/>
          <w:lang w:val="sk-SK"/>
        </w:rPr>
      </w:pPr>
    </w:p>
    <w:p w:rsidR="00374CB4" w:rsidRPr="00E748FB" w:rsidRDefault="00374CB4" w:rsidP="003F61A4">
      <w:pPr>
        <w:tabs>
          <w:tab w:val="left" w:pos="567"/>
        </w:tabs>
        <w:spacing w:after="0" w:line="240" w:lineRule="auto"/>
        <w:rPr>
          <w:rFonts w:ascii="Times New Roman" w:hAnsi="Times New Roman"/>
          <w:szCs w:val="22"/>
          <w:lang w:val="sk-SK"/>
        </w:rPr>
      </w:pPr>
    </w:p>
    <w:p w:rsidR="00FF7351" w:rsidRPr="00E748FB" w:rsidRDefault="00FF7351" w:rsidP="003F61A4">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lang w:val="sk-SK"/>
        </w:rPr>
      </w:pPr>
      <w:r w:rsidRPr="00E748FB">
        <w:rPr>
          <w:rFonts w:ascii="Times New Roman" w:hAnsi="Times New Roman"/>
          <w:b/>
          <w:szCs w:val="22"/>
          <w:lang w:val="sk-SK"/>
        </w:rPr>
        <w:t>13.</w:t>
      </w:r>
      <w:r w:rsidRPr="00E748FB">
        <w:rPr>
          <w:rFonts w:ascii="Times New Roman" w:hAnsi="Times New Roman"/>
          <w:b/>
          <w:szCs w:val="22"/>
          <w:lang w:val="sk-SK"/>
        </w:rPr>
        <w:tab/>
        <w:t>ČÍSLO VÝROBNEJ ŠARŽE</w:t>
      </w:r>
    </w:p>
    <w:p w:rsidR="00FF7351" w:rsidRPr="00E748FB" w:rsidRDefault="00FF7351" w:rsidP="003F61A4">
      <w:pPr>
        <w:tabs>
          <w:tab w:val="left" w:pos="567"/>
        </w:tabs>
        <w:spacing w:after="0" w:line="240" w:lineRule="auto"/>
        <w:rPr>
          <w:rFonts w:ascii="Times New Roman" w:hAnsi="Times New Roman"/>
          <w:i/>
          <w:szCs w:val="22"/>
          <w:lang w:val="sk-SK"/>
        </w:rPr>
      </w:pPr>
    </w:p>
    <w:p w:rsidR="00FF7351" w:rsidRPr="00E748FB" w:rsidRDefault="00FF7351" w:rsidP="003F61A4">
      <w:pPr>
        <w:tabs>
          <w:tab w:val="left" w:pos="567"/>
        </w:tabs>
        <w:spacing w:after="0" w:line="240" w:lineRule="auto"/>
        <w:rPr>
          <w:rFonts w:ascii="Times New Roman" w:hAnsi="Times New Roman"/>
          <w:szCs w:val="22"/>
          <w:lang w:val="sk-SK"/>
        </w:rPr>
      </w:pPr>
      <w:r w:rsidRPr="00E748FB">
        <w:rPr>
          <w:rFonts w:ascii="Times New Roman" w:hAnsi="Times New Roman"/>
          <w:szCs w:val="22"/>
          <w:lang w:val="sk-SK"/>
        </w:rPr>
        <w:t>Lot</w:t>
      </w:r>
    </w:p>
    <w:p w:rsidR="00FF7351" w:rsidRPr="00E748FB" w:rsidRDefault="00FF7351" w:rsidP="003F61A4">
      <w:pPr>
        <w:tabs>
          <w:tab w:val="left" w:pos="567"/>
        </w:tabs>
        <w:spacing w:after="0" w:line="240" w:lineRule="auto"/>
        <w:rPr>
          <w:rFonts w:ascii="Times New Roman" w:hAnsi="Times New Roman"/>
          <w:szCs w:val="22"/>
          <w:lang w:val="sk-SK"/>
        </w:rPr>
      </w:pPr>
    </w:p>
    <w:p w:rsidR="00374CB4" w:rsidRPr="00E748FB" w:rsidRDefault="00374CB4" w:rsidP="003F61A4">
      <w:pPr>
        <w:tabs>
          <w:tab w:val="left" w:pos="567"/>
        </w:tabs>
        <w:spacing w:after="0" w:line="240" w:lineRule="auto"/>
        <w:rPr>
          <w:rFonts w:ascii="Times New Roman" w:hAnsi="Times New Roman"/>
          <w:szCs w:val="22"/>
          <w:lang w:val="sk-SK"/>
        </w:rPr>
      </w:pPr>
    </w:p>
    <w:p w:rsidR="00FF7351" w:rsidRPr="00E748FB" w:rsidRDefault="00FF7351" w:rsidP="003F61A4">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lang w:val="sk-SK"/>
        </w:rPr>
      </w:pPr>
      <w:r w:rsidRPr="00E748FB">
        <w:rPr>
          <w:rFonts w:ascii="Times New Roman" w:hAnsi="Times New Roman"/>
          <w:b/>
          <w:szCs w:val="22"/>
          <w:lang w:val="sk-SK"/>
        </w:rPr>
        <w:t>14.</w:t>
      </w:r>
      <w:r w:rsidRPr="00E748FB">
        <w:rPr>
          <w:rFonts w:ascii="Times New Roman" w:hAnsi="Times New Roman"/>
          <w:b/>
          <w:szCs w:val="22"/>
          <w:lang w:val="sk-SK"/>
        </w:rPr>
        <w:tab/>
        <w:t>ZATRIEDENIE LIEKU PODĽA SPÔSOBU VÝDAJA</w:t>
      </w:r>
    </w:p>
    <w:p w:rsidR="00FF7351" w:rsidRPr="00E748FB" w:rsidRDefault="00FF7351" w:rsidP="003F61A4">
      <w:pPr>
        <w:tabs>
          <w:tab w:val="left" w:pos="567"/>
        </w:tabs>
        <w:spacing w:after="0" w:line="240" w:lineRule="auto"/>
        <w:rPr>
          <w:rFonts w:ascii="Times New Roman" w:hAnsi="Times New Roman"/>
          <w:szCs w:val="22"/>
          <w:lang w:val="sk-SK"/>
        </w:rPr>
      </w:pPr>
    </w:p>
    <w:p w:rsidR="00FF7351" w:rsidRPr="00E748FB" w:rsidRDefault="00FF7351" w:rsidP="003F61A4">
      <w:pPr>
        <w:tabs>
          <w:tab w:val="left" w:pos="567"/>
        </w:tabs>
        <w:spacing w:after="0" w:line="240" w:lineRule="auto"/>
        <w:rPr>
          <w:rFonts w:ascii="Times New Roman" w:hAnsi="Times New Roman"/>
          <w:szCs w:val="22"/>
          <w:lang w:val="sk-SK"/>
        </w:rPr>
      </w:pPr>
    </w:p>
    <w:p w:rsidR="00FF7351" w:rsidRPr="00E748FB" w:rsidRDefault="00FF7351" w:rsidP="003F61A4">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lang w:val="sk-SK"/>
        </w:rPr>
      </w:pPr>
      <w:r w:rsidRPr="00E748FB">
        <w:rPr>
          <w:rFonts w:ascii="Times New Roman" w:hAnsi="Times New Roman"/>
          <w:b/>
          <w:szCs w:val="22"/>
          <w:lang w:val="sk-SK"/>
        </w:rPr>
        <w:t>15.</w:t>
      </w:r>
      <w:r w:rsidRPr="00E748FB">
        <w:rPr>
          <w:rFonts w:ascii="Times New Roman" w:hAnsi="Times New Roman"/>
          <w:b/>
          <w:szCs w:val="22"/>
          <w:lang w:val="sk-SK"/>
        </w:rPr>
        <w:tab/>
        <w:t>POKYNY NA POUŽITIE</w:t>
      </w:r>
    </w:p>
    <w:p w:rsidR="00FF7351" w:rsidRPr="00E748FB" w:rsidRDefault="00FF7351" w:rsidP="003F61A4">
      <w:pPr>
        <w:tabs>
          <w:tab w:val="left" w:pos="567"/>
        </w:tabs>
        <w:spacing w:after="0" w:line="240" w:lineRule="auto"/>
        <w:rPr>
          <w:rFonts w:ascii="Times New Roman" w:hAnsi="Times New Roman"/>
          <w:szCs w:val="22"/>
          <w:lang w:val="sk-SK"/>
        </w:rPr>
      </w:pPr>
    </w:p>
    <w:p w:rsidR="00FF7351" w:rsidRPr="00E748FB" w:rsidRDefault="00FF7351" w:rsidP="003F61A4">
      <w:pPr>
        <w:tabs>
          <w:tab w:val="left" w:pos="567"/>
        </w:tabs>
        <w:spacing w:after="0" w:line="240" w:lineRule="auto"/>
        <w:rPr>
          <w:rFonts w:ascii="Times New Roman" w:hAnsi="Times New Roman"/>
          <w:szCs w:val="22"/>
          <w:lang w:val="sk-SK"/>
        </w:rPr>
      </w:pPr>
    </w:p>
    <w:p w:rsidR="00FF7351" w:rsidRPr="00E748FB" w:rsidRDefault="00FF7351" w:rsidP="003F61A4">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sk-SK"/>
        </w:rPr>
      </w:pPr>
      <w:r w:rsidRPr="00E748FB">
        <w:rPr>
          <w:rFonts w:ascii="Times New Roman" w:hAnsi="Times New Roman"/>
          <w:b/>
          <w:szCs w:val="22"/>
          <w:lang w:val="sk-SK"/>
        </w:rPr>
        <w:t>16.</w:t>
      </w:r>
      <w:r w:rsidRPr="00E748FB">
        <w:rPr>
          <w:rFonts w:ascii="Times New Roman" w:hAnsi="Times New Roman"/>
          <w:b/>
          <w:szCs w:val="22"/>
          <w:lang w:val="sk-SK"/>
        </w:rPr>
        <w:tab/>
        <w:t>INFORMÁCIE V BRAILLOVOM PÍSME</w:t>
      </w:r>
    </w:p>
    <w:p w:rsidR="00374CB4" w:rsidRPr="00E748FB" w:rsidRDefault="00374CB4" w:rsidP="003F61A4">
      <w:pPr>
        <w:spacing w:after="0" w:line="240" w:lineRule="auto"/>
        <w:rPr>
          <w:rFonts w:ascii="Times New Roman" w:hAnsi="Times New Roman"/>
          <w:szCs w:val="22"/>
          <w:lang w:val="sk-SK"/>
        </w:rPr>
      </w:pPr>
    </w:p>
    <w:p w:rsidR="00374CB4" w:rsidRPr="00E748FB" w:rsidRDefault="00374CB4" w:rsidP="003F61A4">
      <w:pPr>
        <w:spacing w:after="0" w:line="240" w:lineRule="auto"/>
        <w:rPr>
          <w:rFonts w:ascii="Times New Roman" w:hAnsi="Times New Roman"/>
          <w:szCs w:val="22"/>
          <w:lang w:val="sk-SK"/>
        </w:rPr>
      </w:pPr>
    </w:p>
    <w:p w:rsidR="004B2505" w:rsidRPr="00AD5D7D" w:rsidRDefault="004B2505" w:rsidP="00AD5D7D">
      <w:pPr>
        <w:keepNext/>
        <w:pBdr>
          <w:top w:val="single" w:sz="4" w:space="1" w:color="auto"/>
          <w:left w:val="single" w:sz="4" w:space="4" w:color="auto"/>
          <w:bottom w:val="single" w:sz="4" w:space="1" w:color="auto"/>
          <w:right w:val="single" w:sz="4" w:space="4" w:color="auto"/>
        </w:pBdr>
        <w:spacing w:after="0" w:line="240" w:lineRule="auto"/>
        <w:ind w:left="567" w:hanging="567"/>
        <w:rPr>
          <w:rFonts w:ascii="Times New Roman" w:hAnsi="Times New Roman"/>
          <w:b/>
          <w:szCs w:val="22"/>
          <w:lang w:val="sk-SK"/>
        </w:rPr>
      </w:pPr>
      <w:r w:rsidRPr="00AD5D7D">
        <w:rPr>
          <w:rFonts w:ascii="Times New Roman" w:hAnsi="Times New Roman"/>
          <w:b/>
          <w:szCs w:val="22"/>
          <w:lang w:val="sk-SK"/>
        </w:rPr>
        <w:t>17.</w:t>
      </w:r>
      <w:r w:rsidRPr="00AD5D7D">
        <w:rPr>
          <w:rFonts w:ascii="Times New Roman" w:hAnsi="Times New Roman"/>
          <w:b/>
          <w:szCs w:val="22"/>
          <w:lang w:val="sk-SK"/>
        </w:rPr>
        <w:tab/>
      </w:r>
      <w:r w:rsidRPr="00AD5D7D">
        <w:rPr>
          <w:rFonts w:ascii="Times New Roman" w:hAnsi="Times New Roman"/>
          <w:b/>
          <w:lang w:val="sk-SK"/>
        </w:rPr>
        <w:t>ŠPECIFICKÝ IDENTIFIKÁTOR – DVOJROZMERNÝ ČIAROVÝ KÓD</w:t>
      </w:r>
    </w:p>
    <w:p w:rsidR="004B2505" w:rsidRPr="00E748FB" w:rsidRDefault="004B2505" w:rsidP="003F61A4">
      <w:pPr>
        <w:keepNext/>
        <w:tabs>
          <w:tab w:val="left" w:pos="567"/>
        </w:tabs>
        <w:spacing w:after="0" w:line="240" w:lineRule="auto"/>
        <w:rPr>
          <w:rFonts w:ascii="Times New Roman" w:hAnsi="Times New Roman"/>
          <w:strike/>
          <w:szCs w:val="22"/>
          <w:lang w:val="sk-SK"/>
        </w:rPr>
      </w:pPr>
    </w:p>
    <w:p w:rsidR="004B2505" w:rsidRPr="00E748FB" w:rsidRDefault="004B2505" w:rsidP="003F61A4">
      <w:pPr>
        <w:tabs>
          <w:tab w:val="left" w:pos="567"/>
        </w:tabs>
        <w:spacing w:after="0" w:line="240" w:lineRule="auto"/>
        <w:rPr>
          <w:rFonts w:ascii="Times New Roman" w:hAnsi="Times New Roman"/>
          <w:szCs w:val="22"/>
          <w:lang w:val="sk-SK"/>
        </w:rPr>
      </w:pPr>
      <w:r w:rsidRPr="00E748FB">
        <w:rPr>
          <w:rFonts w:ascii="Times New Roman" w:hAnsi="Times New Roman"/>
          <w:shd w:val="clear" w:color="auto" w:fill="BFBFBF"/>
          <w:lang w:val="sk-SK"/>
        </w:rPr>
        <w:t>Dvojrozmerný čiarový kód so špecifickým identifikátorom.</w:t>
      </w:r>
    </w:p>
    <w:p w:rsidR="004B2505" w:rsidRPr="00E748FB" w:rsidRDefault="004B2505" w:rsidP="003F61A4">
      <w:pPr>
        <w:tabs>
          <w:tab w:val="left" w:pos="567"/>
        </w:tabs>
        <w:spacing w:after="0" w:line="240" w:lineRule="auto"/>
        <w:rPr>
          <w:rFonts w:ascii="Times New Roman" w:hAnsi="Times New Roman"/>
          <w:szCs w:val="22"/>
          <w:lang w:val="sk-SK"/>
        </w:rPr>
      </w:pPr>
    </w:p>
    <w:p w:rsidR="004B2505" w:rsidRPr="00E748FB" w:rsidRDefault="004B2505" w:rsidP="003F61A4">
      <w:pPr>
        <w:tabs>
          <w:tab w:val="left" w:pos="567"/>
        </w:tabs>
        <w:spacing w:after="0" w:line="240" w:lineRule="auto"/>
        <w:rPr>
          <w:rFonts w:ascii="Times New Roman" w:hAnsi="Times New Roman"/>
          <w:szCs w:val="22"/>
          <w:lang w:val="sk-SK"/>
        </w:rPr>
      </w:pPr>
    </w:p>
    <w:p w:rsidR="004B2505" w:rsidRPr="00AD5D7D" w:rsidRDefault="004B2505" w:rsidP="00AD5D7D">
      <w:pPr>
        <w:keepNext/>
        <w:pBdr>
          <w:top w:val="single" w:sz="4" w:space="1" w:color="auto"/>
          <w:left w:val="single" w:sz="4" w:space="4" w:color="auto"/>
          <w:bottom w:val="single" w:sz="4" w:space="1" w:color="auto"/>
          <w:right w:val="single" w:sz="4" w:space="4" w:color="auto"/>
        </w:pBdr>
        <w:spacing w:after="0" w:line="240" w:lineRule="auto"/>
        <w:ind w:left="567" w:hanging="567"/>
        <w:rPr>
          <w:rFonts w:ascii="Times New Roman" w:hAnsi="Times New Roman"/>
          <w:b/>
          <w:szCs w:val="22"/>
          <w:lang w:val="sk-SK"/>
        </w:rPr>
      </w:pPr>
      <w:r w:rsidRPr="00AD5D7D">
        <w:rPr>
          <w:rFonts w:ascii="Times New Roman" w:hAnsi="Times New Roman"/>
          <w:b/>
          <w:szCs w:val="22"/>
          <w:lang w:val="sk-SK"/>
        </w:rPr>
        <w:t>18.</w:t>
      </w:r>
      <w:r w:rsidRPr="00AD5D7D">
        <w:rPr>
          <w:rFonts w:ascii="Times New Roman" w:hAnsi="Times New Roman"/>
          <w:b/>
          <w:szCs w:val="22"/>
          <w:lang w:val="sk-SK"/>
        </w:rPr>
        <w:tab/>
      </w:r>
      <w:r w:rsidRPr="00AD5D7D">
        <w:rPr>
          <w:rFonts w:ascii="Times New Roman" w:hAnsi="Times New Roman"/>
          <w:b/>
          <w:lang w:val="sk-SK"/>
        </w:rPr>
        <w:t>ŠPECIFICKÝ IDENTIFIKÁTOR – ÚDAJE ČITATEĽNÉ ĽUDSKÝM OKOM</w:t>
      </w:r>
    </w:p>
    <w:p w:rsidR="004B2505" w:rsidRPr="00E748FB" w:rsidRDefault="004B2505" w:rsidP="003F61A4">
      <w:pPr>
        <w:keepNext/>
        <w:tabs>
          <w:tab w:val="left" w:pos="567"/>
        </w:tabs>
        <w:spacing w:after="0" w:line="240" w:lineRule="auto"/>
        <w:rPr>
          <w:rFonts w:ascii="Times New Roman" w:hAnsi="Times New Roman"/>
          <w:szCs w:val="22"/>
          <w:lang w:val="sk-SK"/>
        </w:rPr>
      </w:pPr>
    </w:p>
    <w:p w:rsidR="004B2505" w:rsidRPr="00E748FB" w:rsidRDefault="004B2505" w:rsidP="003F61A4">
      <w:pPr>
        <w:keepNext/>
        <w:tabs>
          <w:tab w:val="left" w:pos="567"/>
        </w:tabs>
        <w:spacing w:after="0" w:line="240" w:lineRule="auto"/>
        <w:rPr>
          <w:rFonts w:ascii="Times New Roman" w:hAnsi="Times New Roman"/>
          <w:szCs w:val="22"/>
          <w:lang w:val="sk-SK"/>
        </w:rPr>
      </w:pPr>
      <w:r w:rsidRPr="00E748FB">
        <w:rPr>
          <w:rFonts w:ascii="Times New Roman" w:hAnsi="Times New Roman"/>
          <w:lang w:val="sk-SK"/>
        </w:rPr>
        <w:t>PC:</w:t>
      </w:r>
    </w:p>
    <w:p w:rsidR="004B2505" w:rsidRPr="00E748FB" w:rsidRDefault="004B2505" w:rsidP="003F61A4">
      <w:pPr>
        <w:keepNext/>
        <w:tabs>
          <w:tab w:val="left" w:pos="567"/>
        </w:tabs>
        <w:spacing w:after="0" w:line="240" w:lineRule="auto"/>
        <w:rPr>
          <w:rFonts w:ascii="Times New Roman" w:hAnsi="Times New Roman"/>
          <w:szCs w:val="22"/>
          <w:lang w:val="sk-SK"/>
        </w:rPr>
      </w:pPr>
      <w:r w:rsidRPr="00E748FB">
        <w:rPr>
          <w:rFonts w:ascii="Times New Roman" w:hAnsi="Times New Roman"/>
          <w:szCs w:val="22"/>
          <w:lang w:val="sk-SK"/>
        </w:rPr>
        <w:t>SN:</w:t>
      </w:r>
    </w:p>
    <w:p w:rsidR="004B2505" w:rsidRPr="00E748FB" w:rsidRDefault="004B2505" w:rsidP="003F61A4">
      <w:pPr>
        <w:tabs>
          <w:tab w:val="left" w:pos="567"/>
        </w:tabs>
        <w:spacing w:after="0" w:line="240" w:lineRule="auto"/>
        <w:rPr>
          <w:rFonts w:ascii="Times New Roman" w:hAnsi="Times New Roman"/>
          <w:szCs w:val="22"/>
          <w:lang w:val="sk-SK"/>
        </w:rPr>
      </w:pPr>
      <w:r w:rsidRPr="00E748FB">
        <w:rPr>
          <w:rFonts w:ascii="Times New Roman" w:hAnsi="Times New Roman"/>
          <w:szCs w:val="22"/>
          <w:lang w:val="sk-SK"/>
        </w:rPr>
        <w:t>NN:</w:t>
      </w:r>
    </w:p>
    <w:p w:rsidR="00FF7351" w:rsidRPr="00E748FB" w:rsidRDefault="00FF7351" w:rsidP="003F61A4">
      <w:pPr>
        <w:spacing w:after="0" w:line="240" w:lineRule="auto"/>
        <w:rPr>
          <w:rFonts w:ascii="Times New Roman" w:hAnsi="Times New Roman"/>
          <w:szCs w:val="22"/>
          <w:lang w:val="sk-SK"/>
        </w:rPr>
      </w:pPr>
      <w:r w:rsidRPr="00E748FB">
        <w:rPr>
          <w:rFonts w:ascii="Times New Roman" w:hAnsi="Times New Roman"/>
          <w:szCs w:val="22"/>
          <w:lang w:val="sk-SK"/>
        </w:rPr>
        <w:br w:type="page"/>
      </w:r>
    </w:p>
    <w:p w:rsidR="00FF7351" w:rsidRPr="00E748FB" w:rsidRDefault="00FF7351" w:rsidP="003F61A4">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szCs w:val="22"/>
          <w:lang w:val="sk-SK"/>
        </w:rPr>
      </w:pPr>
      <w:r w:rsidRPr="00E748FB">
        <w:rPr>
          <w:rFonts w:ascii="Times New Roman" w:hAnsi="Times New Roman"/>
          <w:b/>
          <w:szCs w:val="22"/>
          <w:lang w:val="sk-SK"/>
        </w:rPr>
        <w:t>ÚDAJE, KTORÉ MAJÚ BYŤ UVEDENÉ NA VNÚTORNOM OBALE</w:t>
      </w:r>
    </w:p>
    <w:p w:rsidR="00FF7351" w:rsidRPr="00E748FB" w:rsidRDefault="00FF7351" w:rsidP="003F61A4">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lang w:val="sk-SK"/>
        </w:rPr>
      </w:pPr>
    </w:p>
    <w:p w:rsidR="00FF7351" w:rsidRPr="00E748FB" w:rsidRDefault="00FF7351" w:rsidP="003F61A4">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szCs w:val="22"/>
          <w:lang w:val="sk-SK"/>
        </w:rPr>
      </w:pPr>
      <w:r w:rsidRPr="00E748FB">
        <w:rPr>
          <w:rFonts w:ascii="Times New Roman" w:hAnsi="Times New Roman"/>
          <w:b/>
          <w:szCs w:val="22"/>
          <w:lang w:val="sk-SK"/>
        </w:rPr>
        <w:t>FĽAŠA</w:t>
      </w:r>
    </w:p>
    <w:p w:rsidR="00FF7351" w:rsidRPr="00E748FB" w:rsidRDefault="00FF7351" w:rsidP="003F61A4">
      <w:pPr>
        <w:tabs>
          <w:tab w:val="left" w:pos="567"/>
        </w:tabs>
        <w:spacing w:after="0" w:line="240" w:lineRule="auto"/>
        <w:rPr>
          <w:rFonts w:ascii="Times New Roman" w:hAnsi="Times New Roman"/>
          <w:szCs w:val="22"/>
          <w:lang w:val="sk-SK"/>
        </w:rPr>
      </w:pPr>
    </w:p>
    <w:p w:rsidR="00FF7351" w:rsidRPr="00C761E3" w:rsidRDefault="00FF7351" w:rsidP="003F61A4">
      <w:pPr>
        <w:tabs>
          <w:tab w:val="left" w:pos="567"/>
        </w:tabs>
        <w:spacing w:after="0" w:line="240" w:lineRule="auto"/>
        <w:rPr>
          <w:rFonts w:ascii="Times New Roman" w:hAnsi="Times New Roman"/>
          <w:szCs w:val="22"/>
          <w:lang w:val="sk-SK"/>
        </w:rPr>
      </w:pPr>
    </w:p>
    <w:p w:rsidR="00FF7351" w:rsidRPr="00E748FB" w:rsidRDefault="00FF7351" w:rsidP="003F61A4">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b/>
          <w:szCs w:val="22"/>
          <w:lang w:val="sk-SK"/>
        </w:rPr>
      </w:pPr>
      <w:r w:rsidRPr="00E748FB">
        <w:rPr>
          <w:rFonts w:ascii="Times New Roman" w:hAnsi="Times New Roman"/>
          <w:b/>
          <w:szCs w:val="22"/>
          <w:lang w:val="sk-SK"/>
        </w:rPr>
        <w:t>1.</w:t>
      </w:r>
      <w:r w:rsidRPr="00E748FB">
        <w:rPr>
          <w:rFonts w:ascii="Times New Roman" w:hAnsi="Times New Roman"/>
          <w:b/>
          <w:szCs w:val="22"/>
          <w:lang w:val="sk-SK"/>
        </w:rPr>
        <w:tab/>
        <w:t>NÁZOV LIEKU</w:t>
      </w:r>
    </w:p>
    <w:p w:rsidR="00FF7351" w:rsidRPr="00E748FB" w:rsidRDefault="00FF7351" w:rsidP="003F61A4">
      <w:pPr>
        <w:tabs>
          <w:tab w:val="left" w:pos="567"/>
        </w:tabs>
        <w:spacing w:after="0" w:line="240" w:lineRule="auto"/>
        <w:rPr>
          <w:rFonts w:ascii="Times New Roman" w:hAnsi="Times New Roman"/>
          <w:szCs w:val="22"/>
          <w:lang w:val="sk-SK"/>
        </w:rPr>
      </w:pPr>
    </w:p>
    <w:p w:rsidR="00FF7351" w:rsidRPr="00E748FB" w:rsidRDefault="00FF7351" w:rsidP="003F61A4">
      <w:pPr>
        <w:tabs>
          <w:tab w:val="left" w:pos="567"/>
        </w:tabs>
        <w:spacing w:after="0" w:line="240" w:lineRule="auto"/>
        <w:rPr>
          <w:rFonts w:ascii="Times New Roman" w:hAnsi="Times New Roman"/>
          <w:szCs w:val="22"/>
          <w:lang w:val="sk-SK"/>
        </w:rPr>
      </w:pPr>
      <w:r w:rsidRPr="00E748FB">
        <w:rPr>
          <w:rFonts w:ascii="Times New Roman" w:hAnsi="Times New Roman"/>
          <w:szCs w:val="22"/>
          <w:lang w:val="sk-SK"/>
        </w:rPr>
        <w:t xml:space="preserve">PROCYSBI 75 mg tvrdé gastrorezistentné kapsuly </w:t>
      </w:r>
    </w:p>
    <w:p w:rsidR="00FF7351" w:rsidRPr="00E748FB" w:rsidRDefault="00FF7351" w:rsidP="003F61A4">
      <w:pPr>
        <w:tabs>
          <w:tab w:val="left" w:pos="567"/>
        </w:tabs>
        <w:spacing w:after="0" w:line="240" w:lineRule="auto"/>
        <w:rPr>
          <w:rFonts w:ascii="Times New Roman" w:hAnsi="Times New Roman"/>
          <w:szCs w:val="22"/>
          <w:lang w:val="sk-SK"/>
        </w:rPr>
      </w:pPr>
      <w:r w:rsidRPr="00E748FB">
        <w:rPr>
          <w:rFonts w:ascii="Times New Roman" w:hAnsi="Times New Roman"/>
          <w:szCs w:val="22"/>
          <w:lang w:val="sk-SK"/>
        </w:rPr>
        <w:t>cysteamín</w:t>
      </w:r>
    </w:p>
    <w:p w:rsidR="00FF7351" w:rsidRPr="00E748FB" w:rsidRDefault="00FF7351" w:rsidP="003F61A4">
      <w:pPr>
        <w:tabs>
          <w:tab w:val="left" w:pos="567"/>
        </w:tabs>
        <w:spacing w:after="0" w:line="240" w:lineRule="auto"/>
        <w:rPr>
          <w:rFonts w:ascii="Times New Roman" w:hAnsi="Times New Roman"/>
          <w:szCs w:val="22"/>
          <w:lang w:val="sk-SK"/>
        </w:rPr>
      </w:pPr>
    </w:p>
    <w:p w:rsidR="00FF7351" w:rsidRPr="00E748FB" w:rsidRDefault="00FF7351" w:rsidP="003F61A4">
      <w:pPr>
        <w:tabs>
          <w:tab w:val="left" w:pos="567"/>
        </w:tabs>
        <w:spacing w:after="0" w:line="240" w:lineRule="auto"/>
        <w:rPr>
          <w:rFonts w:ascii="Times New Roman" w:hAnsi="Times New Roman"/>
          <w:szCs w:val="22"/>
          <w:lang w:val="sk-SK"/>
        </w:rPr>
      </w:pPr>
    </w:p>
    <w:p w:rsidR="00FF7351" w:rsidRPr="00E748FB" w:rsidRDefault="00FF7351" w:rsidP="003F61A4">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b/>
          <w:szCs w:val="22"/>
          <w:lang w:val="sk-SK"/>
        </w:rPr>
      </w:pPr>
      <w:r w:rsidRPr="00E748FB">
        <w:rPr>
          <w:rFonts w:ascii="Times New Roman" w:hAnsi="Times New Roman"/>
          <w:b/>
          <w:szCs w:val="22"/>
          <w:lang w:val="sk-SK"/>
        </w:rPr>
        <w:t>2.</w:t>
      </w:r>
      <w:r w:rsidRPr="00E748FB">
        <w:rPr>
          <w:rFonts w:ascii="Times New Roman" w:hAnsi="Times New Roman"/>
          <w:b/>
          <w:szCs w:val="22"/>
          <w:lang w:val="sk-SK"/>
        </w:rPr>
        <w:tab/>
        <w:t>LIEČIVO (LIEČIVÁ)</w:t>
      </w:r>
    </w:p>
    <w:p w:rsidR="00FF7351" w:rsidRPr="00E748FB" w:rsidRDefault="00FF7351" w:rsidP="003F61A4">
      <w:pPr>
        <w:tabs>
          <w:tab w:val="left" w:pos="567"/>
        </w:tabs>
        <w:spacing w:after="0" w:line="240" w:lineRule="auto"/>
        <w:rPr>
          <w:rFonts w:ascii="Times New Roman" w:hAnsi="Times New Roman"/>
          <w:szCs w:val="22"/>
          <w:lang w:val="sk-SK"/>
        </w:rPr>
      </w:pPr>
    </w:p>
    <w:p w:rsidR="00FF7351" w:rsidRPr="00E748FB" w:rsidRDefault="00FF7351" w:rsidP="003F61A4">
      <w:pPr>
        <w:tabs>
          <w:tab w:val="left" w:pos="567"/>
        </w:tabs>
        <w:spacing w:after="0" w:line="240" w:lineRule="auto"/>
        <w:rPr>
          <w:rFonts w:ascii="Times New Roman" w:hAnsi="Times New Roman"/>
          <w:szCs w:val="22"/>
          <w:lang w:val="sk-SK"/>
        </w:rPr>
      </w:pPr>
      <w:r w:rsidRPr="00E748FB">
        <w:rPr>
          <w:rFonts w:ascii="Times New Roman" w:hAnsi="Times New Roman"/>
          <w:szCs w:val="22"/>
          <w:lang w:val="sk-SK"/>
        </w:rPr>
        <w:t>Jedna kapsula obsahuje 75 mg cysteamínu (ako merkaptamíniumbitartarát).</w:t>
      </w:r>
    </w:p>
    <w:p w:rsidR="00FF7351" w:rsidRPr="00E748FB" w:rsidRDefault="00FF7351" w:rsidP="003F61A4">
      <w:pPr>
        <w:tabs>
          <w:tab w:val="left" w:pos="567"/>
        </w:tabs>
        <w:spacing w:after="0" w:line="240" w:lineRule="auto"/>
        <w:rPr>
          <w:rFonts w:ascii="Times New Roman" w:hAnsi="Times New Roman"/>
          <w:szCs w:val="22"/>
          <w:lang w:val="sk-SK"/>
        </w:rPr>
      </w:pPr>
    </w:p>
    <w:p w:rsidR="00FF7351" w:rsidRPr="00E748FB" w:rsidRDefault="00FF7351" w:rsidP="003F61A4">
      <w:pPr>
        <w:tabs>
          <w:tab w:val="left" w:pos="567"/>
        </w:tabs>
        <w:spacing w:after="0" w:line="240" w:lineRule="auto"/>
        <w:rPr>
          <w:rFonts w:ascii="Times New Roman" w:hAnsi="Times New Roman"/>
          <w:szCs w:val="22"/>
          <w:lang w:val="sk-SK"/>
        </w:rPr>
      </w:pPr>
    </w:p>
    <w:p w:rsidR="00FF7351" w:rsidRPr="00E748FB" w:rsidRDefault="00FF7351" w:rsidP="003F61A4">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lang w:val="sk-SK"/>
        </w:rPr>
      </w:pPr>
      <w:r w:rsidRPr="00E748FB">
        <w:rPr>
          <w:rFonts w:ascii="Times New Roman" w:hAnsi="Times New Roman"/>
          <w:b/>
          <w:szCs w:val="22"/>
          <w:lang w:val="sk-SK"/>
        </w:rPr>
        <w:t>3.</w:t>
      </w:r>
      <w:r w:rsidRPr="00E748FB">
        <w:rPr>
          <w:rFonts w:ascii="Times New Roman" w:hAnsi="Times New Roman"/>
          <w:b/>
          <w:szCs w:val="22"/>
          <w:lang w:val="sk-SK"/>
        </w:rPr>
        <w:tab/>
        <w:t>ZOZNAM POMOCNÝCH LÁTOK</w:t>
      </w:r>
    </w:p>
    <w:p w:rsidR="00FF7351" w:rsidRPr="00E748FB" w:rsidRDefault="00FF7351" w:rsidP="003F61A4">
      <w:pPr>
        <w:tabs>
          <w:tab w:val="left" w:pos="567"/>
        </w:tabs>
        <w:spacing w:after="0" w:line="240" w:lineRule="auto"/>
        <w:rPr>
          <w:rFonts w:ascii="Times New Roman" w:hAnsi="Times New Roman"/>
          <w:szCs w:val="22"/>
          <w:lang w:val="sk-SK"/>
        </w:rPr>
      </w:pPr>
    </w:p>
    <w:p w:rsidR="00FF7351" w:rsidRPr="00E748FB" w:rsidRDefault="00FF7351" w:rsidP="003F61A4">
      <w:pPr>
        <w:tabs>
          <w:tab w:val="left" w:pos="567"/>
        </w:tabs>
        <w:spacing w:after="0" w:line="240" w:lineRule="auto"/>
        <w:rPr>
          <w:rFonts w:ascii="Times New Roman" w:hAnsi="Times New Roman"/>
          <w:szCs w:val="22"/>
          <w:lang w:val="sk-SK"/>
        </w:rPr>
      </w:pPr>
    </w:p>
    <w:p w:rsidR="00FF7351" w:rsidRPr="00E748FB" w:rsidRDefault="00FF7351" w:rsidP="003F61A4">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lang w:val="sk-SK"/>
        </w:rPr>
      </w:pPr>
      <w:r w:rsidRPr="00E748FB">
        <w:rPr>
          <w:rFonts w:ascii="Times New Roman" w:hAnsi="Times New Roman"/>
          <w:b/>
          <w:szCs w:val="22"/>
          <w:lang w:val="sk-SK"/>
        </w:rPr>
        <w:t>4.</w:t>
      </w:r>
      <w:r w:rsidRPr="00E748FB">
        <w:rPr>
          <w:rFonts w:ascii="Times New Roman" w:hAnsi="Times New Roman"/>
          <w:b/>
          <w:szCs w:val="22"/>
          <w:lang w:val="sk-SK"/>
        </w:rPr>
        <w:tab/>
        <w:t>LIEKOVÁ FORMA A</w:t>
      </w:r>
      <w:r w:rsidR="004B2505" w:rsidRPr="00E748FB">
        <w:rPr>
          <w:rFonts w:ascii="Times New Roman" w:hAnsi="Times New Roman"/>
          <w:b/>
          <w:szCs w:val="22"/>
          <w:lang w:val="sk-SK"/>
        </w:rPr>
        <w:t> </w:t>
      </w:r>
      <w:r w:rsidRPr="00E748FB">
        <w:rPr>
          <w:rFonts w:ascii="Times New Roman" w:hAnsi="Times New Roman"/>
          <w:b/>
          <w:szCs w:val="22"/>
          <w:lang w:val="sk-SK"/>
        </w:rPr>
        <w:t>OBSAH</w:t>
      </w:r>
    </w:p>
    <w:p w:rsidR="00FF7351" w:rsidRPr="00E748FB" w:rsidRDefault="00FF7351" w:rsidP="003F61A4">
      <w:pPr>
        <w:tabs>
          <w:tab w:val="left" w:pos="567"/>
        </w:tabs>
        <w:spacing w:after="0" w:line="240" w:lineRule="auto"/>
        <w:rPr>
          <w:rFonts w:ascii="Times New Roman" w:hAnsi="Times New Roman"/>
          <w:szCs w:val="22"/>
          <w:lang w:val="sk-SK"/>
        </w:rPr>
      </w:pPr>
    </w:p>
    <w:p w:rsidR="00FF7351" w:rsidRPr="00E748FB" w:rsidRDefault="00FF7351" w:rsidP="003F61A4">
      <w:pPr>
        <w:tabs>
          <w:tab w:val="left" w:pos="567"/>
        </w:tabs>
        <w:spacing w:after="0" w:line="240" w:lineRule="auto"/>
        <w:rPr>
          <w:rFonts w:ascii="Times New Roman" w:hAnsi="Times New Roman"/>
          <w:szCs w:val="22"/>
          <w:lang w:val="sk-SK"/>
        </w:rPr>
      </w:pPr>
      <w:r w:rsidRPr="00E748FB">
        <w:rPr>
          <w:rFonts w:ascii="Times New Roman" w:hAnsi="Times New Roman"/>
          <w:szCs w:val="22"/>
          <w:shd w:val="clear" w:color="auto" w:fill="BFBFBF"/>
          <w:lang w:val="sk-SK"/>
        </w:rPr>
        <w:t>Tvrdá gastrorezistentná kapsula</w:t>
      </w:r>
    </w:p>
    <w:p w:rsidR="00FF7351" w:rsidRPr="00E748FB" w:rsidRDefault="00FF7351" w:rsidP="003F61A4">
      <w:pPr>
        <w:tabs>
          <w:tab w:val="left" w:pos="567"/>
        </w:tabs>
        <w:spacing w:after="0" w:line="240" w:lineRule="auto"/>
        <w:rPr>
          <w:rFonts w:ascii="Times New Roman" w:hAnsi="Times New Roman"/>
          <w:szCs w:val="22"/>
          <w:lang w:val="sk-SK"/>
        </w:rPr>
      </w:pPr>
    </w:p>
    <w:p w:rsidR="00FF7351" w:rsidRPr="00E748FB" w:rsidRDefault="00FF7351" w:rsidP="003F61A4">
      <w:pPr>
        <w:tabs>
          <w:tab w:val="left" w:pos="567"/>
        </w:tabs>
        <w:spacing w:after="0" w:line="240" w:lineRule="auto"/>
        <w:rPr>
          <w:rFonts w:ascii="Times New Roman" w:hAnsi="Times New Roman"/>
          <w:szCs w:val="22"/>
          <w:lang w:val="sk-SK"/>
        </w:rPr>
      </w:pPr>
      <w:r w:rsidRPr="00E748FB">
        <w:rPr>
          <w:rFonts w:ascii="Times New Roman" w:hAnsi="Times New Roman"/>
          <w:szCs w:val="22"/>
          <w:lang w:val="sk-SK"/>
        </w:rPr>
        <w:t>250 kapsúl</w:t>
      </w:r>
    </w:p>
    <w:p w:rsidR="00FF7351" w:rsidRPr="00E748FB" w:rsidRDefault="00FF7351" w:rsidP="003F61A4">
      <w:pPr>
        <w:tabs>
          <w:tab w:val="left" w:pos="567"/>
        </w:tabs>
        <w:spacing w:after="0" w:line="240" w:lineRule="auto"/>
        <w:rPr>
          <w:rFonts w:ascii="Times New Roman" w:hAnsi="Times New Roman"/>
          <w:szCs w:val="22"/>
          <w:lang w:val="sk-SK"/>
        </w:rPr>
      </w:pPr>
    </w:p>
    <w:p w:rsidR="00FF7351" w:rsidRPr="00E748FB" w:rsidRDefault="00FF7351" w:rsidP="003F61A4">
      <w:pPr>
        <w:tabs>
          <w:tab w:val="left" w:pos="567"/>
        </w:tabs>
        <w:spacing w:after="0" w:line="240" w:lineRule="auto"/>
        <w:rPr>
          <w:rFonts w:ascii="Times New Roman" w:hAnsi="Times New Roman"/>
          <w:szCs w:val="22"/>
          <w:lang w:val="sk-SK"/>
        </w:rPr>
      </w:pPr>
    </w:p>
    <w:p w:rsidR="00FF7351" w:rsidRPr="00E748FB" w:rsidRDefault="00FF7351" w:rsidP="003F61A4">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lang w:val="sk-SK"/>
        </w:rPr>
      </w:pPr>
      <w:r w:rsidRPr="00E748FB">
        <w:rPr>
          <w:rFonts w:ascii="Times New Roman" w:hAnsi="Times New Roman"/>
          <w:b/>
          <w:szCs w:val="22"/>
          <w:lang w:val="sk-SK"/>
        </w:rPr>
        <w:t>5.</w:t>
      </w:r>
      <w:r w:rsidRPr="00E748FB">
        <w:rPr>
          <w:rFonts w:ascii="Times New Roman" w:hAnsi="Times New Roman"/>
          <w:b/>
          <w:szCs w:val="22"/>
          <w:lang w:val="sk-SK"/>
        </w:rPr>
        <w:tab/>
        <w:t>SPÔSOB A CESTA</w:t>
      </w:r>
      <w:r w:rsidR="004B2505" w:rsidRPr="00E748FB">
        <w:rPr>
          <w:rFonts w:ascii="Times New Roman" w:hAnsi="Times New Roman"/>
          <w:b/>
          <w:szCs w:val="22"/>
          <w:lang w:val="sk-SK"/>
        </w:rPr>
        <w:t xml:space="preserve"> (CESTY)</w:t>
      </w:r>
      <w:r w:rsidRPr="00E748FB">
        <w:rPr>
          <w:rFonts w:ascii="Times New Roman" w:hAnsi="Times New Roman"/>
          <w:b/>
          <w:szCs w:val="22"/>
          <w:lang w:val="sk-SK"/>
        </w:rPr>
        <w:t xml:space="preserve"> POD</w:t>
      </w:r>
      <w:r w:rsidR="004B2505" w:rsidRPr="00E748FB">
        <w:rPr>
          <w:rFonts w:ascii="Times New Roman" w:hAnsi="Times New Roman"/>
          <w:b/>
          <w:szCs w:val="22"/>
          <w:lang w:val="sk-SK"/>
        </w:rPr>
        <w:t>ÁV</w:t>
      </w:r>
      <w:r w:rsidRPr="00E748FB">
        <w:rPr>
          <w:rFonts w:ascii="Times New Roman" w:hAnsi="Times New Roman"/>
          <w:b/>
          <w:szCs w:val="22"/>
          <w:lang w:val="sk-SK"/>
        </w:rPr>
        <w:t>ANIA</w:t>
      </w:r>
    </w:p>
    <w:p w:rsidR="00FF7351" w:rsidRPr="00E748FB" w:rsidRDefault="00FF7351" w:rsidP="003F61A4">
      <w:pPr>
        <w:tabs>
          <w:tab w:val="left" w:pos="567"/>
        </w:tabs>
        <w:spacing w:after="0" w:line="240" w:lineRule="auto"/>
        <w:rPr>
          <w:rFonts w:ascii="Times New Roman" w:hAnsi="Times New Roman"/>
          <w:szCs w:val="22"/>
          <w:lang w:val="sk-SK"/>
        </w:rPr>
      </w:pPr>
    </w:p>
    <w:p w:rsidR="00FF7351" w:rsidRPr="00E748FB" w:rsidRDefault="00FF7351" w:rsidP="003F61A4">
      <w:pPr>
        <w:tabs>
          <w:tab w:val="left" w:pos="567"/>
        </w:tabs>
        <w:spacing w:after="0" w:line="240" w:lineRule="auto"/>
        <w:rPr>
          <w:rFonts w:ascii="Times New Roman" w:hAnsi="Times New Roman"/>
          <w:szCs w:val="22"/>
          <w:lang w:val="sk-SK"/>
        </w:rPr>
      </w:pPr>
      <w:r w:rsidRPr="00E748FB">
        <w:rPr>
          <w:rFonts w:ascii="Times New Roman" w:hAnsi="Times New Roman"/>
          <w:szCs w:val="22"/>
          <w:lang w:val="sk-SK"/>
        </w:rPr>
        <w:t>Pred použitím si prečítajte písomnú informáciu pre používateľ</w:t>
      </w:r>
      <w:r w:rsidR="004B2505" w:rsidRPr="00E748FB">
        <w:rPr>
          <w:rFonts w:ascii="Times New Roman" w:hAnsi="Times New Roman"/>
          <w:szCs w:val="22"/>
          <w:lang w:val="sk-SK"/>
        </w:rPr>
        <w:t>a</w:t>
      </w:r>
      <w:r w:rsidRPr="00E748FB">
        <w:rPr>
          <w:rFonts w:ascii="Times New Roman" w:hAnsi="Times New Roman"/>
          <w:szCs w:val="22"/>
          <w:lang w:val="sk-SK"/>
        </w:rPr>
        <w:t>.</w:t>
      </w:r>
    </w:p>
    <w:p w:rsidR="00FF7351" w:rsidRPr="00E748FB" w:rsidRDefault="00FF7351" w:rsidP="003F61A4">
      <w:pPr>
        <w:tabs>
          <w:tab w:val="left" w:pos="567"/>
        </w:tabs>
        <w:spacing w:after="0" w:line="240" w:lineRule="auto"/>
        <w:rPr>
          <w:rFonts w:ascii="Times New Roman" w:hAnsi="Times New Roman"/>
          <w:szCs w:val="22"/>
          <w:lang w:val="sk-SK"/>
        </w:rPr>
      </w:pPr>
      <w:r w:rsidRPr="00E748FB">
        <w:rPr>
          <w:rFonts w:ascii="Times New Roman" w:hAnsi="Times New Roman"/>
          <w:szCs w:val="22"/>
          <w:lang w:val="sk-SK"/>
        </w:rPr>
        <w:t>Perorálne použitie.</w:t>
      </w:r>
    </w:p>
    <w:p w:rsidR="00FF7351" w:rsidRPr="00E748FB" w:rsidRDefault="00FF7351" w:rsidP="003F61A4">
      <w:pPr>
        <w:tabs>
          <w:tab w:val="left" w:pos="567"/>
        </w:tabs>
        <w:spacing w:after="0" w:line="240" w:lineRule="auto"/>
        <w:rPr>
          <w:rFonts w:ascii="Times New Roman" w:hAnsi="Times New Roman"/>
          <w:szCs w:val="22"/>
          <w:lang w:val="sk-SK"/>
        </w:rPr>
      </w:pPr>
    </w:p>
    <w:p w:rsidR="00FF7351" w:rsidRPr="00E748FB" w:rsidRDefault="00FF7351" w:rsidP="003F61A4">
      <w:pPr>
        <w:autoSpaceDE w:val="0"/>
        <w:autoSpaceDN w:val="0"/>
        <w:adjustRightInd w:val="0"/>
        <w:spacing w:after="0" w:line="240" w:lineRule="auto"/>
        <w:rPr>
          <w:rFonts w:ascii="Times New Roman" w:hAnsi="Times New Roman"/>
          <w:szCs w:val="22"/>
          <w:lang w:val="sk-SK"/>
        </w:rPr>
      </w:pPr>
    </w:p>
    <w:p w:rsidR="00FF7351" w:rsidRPr="00E748FB" w:rsidRDefault="00FF7351" w:rsidP="003F61A4">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lang w:val="sk-SK"/>
        </w:rPr>
      </w:pPr>
      <w:r w:rsidRPr="00E748FB">
        <w:rPr>
          <w:rFonts w:ascii="Times New Roman" w:hAnsi="Times New Roman"/>
          <w:b/>
          <w:szCs w:val="22"/>
          <w:lang w:val="sk-SK"/>
        </w:rPr>
        <w:t>6.</w:t>
      </w:r>
      <w:r w:rsidRPr="00E748FB">
        <w:rPr>
          <w:rFonts w:ascii="Times New Roman" w:hAnsi="Times New Roman"/>
          <w:b/>
          <w:szCs w:val="22"/>
          <w:lang w:val="sk-SK"/>
        </w:rPr>
        <w:tab/>
        <w:t>ŠPECIÁLNE UPOZORNENIE, ŽE LIEK SA MUSÍ UCHOVÁVAŤ MIMO DOHĽADU A</w:t>
      </w:r>
      <w:r w:rsidR="004B2505" w:rsidRPr="00E748FB">
        <w:rPr>
          <w:rFonts w:ascii="Times New Roman" w:hAnsi="Times New Roman"/>
          <w:b/>
          <w:szCs w:val="22"/>
          <w:lang w:val="sk-SK"/>
        </w:rPr>
        <w:t> </w:t>
      </w:r>
      <w:r w:rsidRPr="00E748FB">
        <w:rPr>
          <w:rFonts w:ascii="Times New Roman" w:hAnsi="Times New Roman"/>
          <w:b/>
          <w:szCs w:val="22"/>
          <w:lang w:val="sk-SK"/>
        </w:rPr>
        <w:t>DOSAHU DETÍ</w:t>
      </w:r>
    </w:p>
    <w:p w:rsidR="00FF7351" w:rsidRPr="00E748FB" w:rsidRDefault="00FF7351" w:rsidP="003F61A4">
      <w:pPr>
        <w:tabs>
          <w:tab w:val="left" w:pos="567"/>
        </w:tabs>
        <w:spacing w:after="0" w:line="240" w:lineRule="auto"/>
        <w:rPr>
          <w:rFonts w:ascii="Times New Roman" w:hAnsi="Times New Roman"/>
          <w:szCs w:val="22"/>
          <w:lang w:val="sk-SK"/>
        </w:rPr>
      </w:pPr>
    </w:p>
    <w:p w:rsidR="00FF7351" w:rsidRPr="00E748FB" w:rsidRDefault="00FF7351" w:rsidP="003F61A4">
      <w:pPr>
        <w:tabs>
          <w:tab w:val="left" w:pos="567"/>
        </w:tabs>
        <w:spacing w:after="0" w:line="240" w:lineRule="auto"/>
        <w:rPr>
          <w:rFonts w:ascii="Times New Roman" w:hAnsi="Times New Roman"/>
          <w:szCs w:val="22"/>
          <w:lang w:val="sk-SK"/>
        </w:rPr>
      </w:pPr>
      <w:r w:rsidRPr="00E748FB">
        <w:rPr>
          <w:rFonts w:ascii="Times New Roman" w:hAnsi="Times New Roman"/>
          <w:szCs w:val="22"/>
          <w:lang w:val="sk-SK"/>
        </w:rPr>
        <w:t>Uchovávajte mimo dohľadu a</w:t>
      </w:r>
      <w:r w:rsidR="004B2505" w:rsidRPr="00E748FB">
        <w:rPr>
          <w:rFonts w:ascii="Times New Roman" w:hAnsi="Times New Roman"/>
          <w:szCs w:val="22"/>
          <w:lang w:val="sk-SK"/>
        </w:rPr>
        <w:t> </w:t>
      </w:r>
      <w:r w:rsidRPr="00E748FB">
        <w:rPr>
          <w:rFonts w:ascii="Times New Roman" w:hAnsi="Times New Roman"/>
          <w:szCs w:val="22"/>
          <w:lang w:val="sk-SK"/>
        </w:rPr>
        <w:t>dosahu detí.</w:t>
      </w:r>
    </w:p>
    <w:p w:rsidR="00FF7351" w:rsidRPr="00E748FB" w:rsidRDefault="00FF7351" w:rsidP="003F61A4">
      <w:pPr>
        <w:tabs>
          <w:tab w:val="left" w:pos="567"/>
        </w:tabs>
        <w:spacing w:after="0" w:line="240" w:lineRule="auto"/>
        <w:rPr>
          <w:rFonts w:ascii="Times New Roman" w:hAnsi="Times New Roman"/>
          <w:szCs w:val="22"/>
          <w:lang w:val="sk-SK"/>
        </w:rPr>
      </w:pPr>
    </w:p>
    <w:p w:rsidR="00FF7351" w:rsidRPr="00E748FB" w:rsidRDefault="00FF7351" w:rsidP="003F61A4">
      <w:pPr>
        <w:tabs>
          <w:tab w:val="left" w:pos="567"/>
        </w:tabs>
        <w:spacing w:after="0" w:line="240" w:lineRule="auto"/>
        <w:rPr>
          <w:rFonts w:ascii="Times New Roman" w:hAnsi="Times New Roman"/>
          <w:szCs w:val="22"/>
          <w:lang w:val="sk-SK"/>
        </w:rPr>
      </w:pPr>
    </w:p>
    <w:p w:rsidR="00FF7351" w:rsidRPr="00E748FB" w:rsidRDefault="00FF7351" w:rsidP="003F61A4">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lang w:val="sk-SK"/>
        </w:rPr>
      </w:pPr>
      <w:r w:rsidRPr="00E748FB">
        <w:rPr>
          <w:rFonts w:ascii="Times New Roman" w:hAnsi="Times New Roman"/>
          <w:b/>
          <w:szCs w:val="22"/>
          <w:lang w:val="sk-SK"/>
        </w:rPr>
        <w:t>7.</w:t>
      </w:r>
      <w:r w:rsidRPr="00E748FB">
        <w:rPr>
          <w:rFonts w:ascii="Times New Roman" w:hAnsi="Times New Roman"/>
          <w:b/>
          <w:szCs w:val="22"/>
          <w:lang w:val="sk-SK"/>
        </w:rPr>
        <w:tab/>
        <w:t>INÉ ŠPECIÁLNE UPOZORNENIE (UPOZORNENIA), AK JE TO POTREBNÉ</w:t>
      </w:r>
    </w:p>
    <w:p w:rsidR="00FF7351" w:rsidRPr="00E748FB" w:rsidRDefault="00FF7351" w:rsidP="003F61A4">
      <w:pPr>
        <w:tabs>
          <w:tab w:val="left" w:pos="567"/>
        </w:tabs>
        <w:spacing w:after="0" w:line="240" w:lineRule="auto"/>
        <w:rPr>
          <w:rFonts w:ascii="Times New Roman" w:hAnsi="Times New Roman"/>
          <w:szCs w:val="22"/>
          <w:lang w:val="sk-SK"/>
        </w:rPr>
      </w:pPr>
    </w:p>
    <w:p w:rsidR="00FF7351" w:rsidRPr="00E748FB" w:rsidRDefault="00FF7351" w:rsidP="003F61A4">
      <w:pPr>
        <w:tabs>
          <w:tab w:val="left" w:pos="567"/>
        </w:tabs>
        <w:spacing w:after="0" w:line="240" w:lineRule="auto"/>
        <w:rPr>
          <w:rFonts w:ascii="Times New Roman" w:hAnsi="Times New Roman"/>
          <w:szCs w:val="22"/>
          <w:lang w:val="sk-SK"/>
        </w:rPr>
      </w:pPr>
    </w:p>
    <w:p w:rsidR="00FF7351" w:rsidRPr="00E748FB" w:rsidRDefault="00FF7351" w:rsidP="003F61A4">
      <w:pPr>
        <w:keepNext/>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lang w:val="sk-SK"/>
        </w:rPr>
      </w:pPr>
      <w:r w:rsidRPr="00E748FB">
        <w:rPr>
          <w:rFonts w:ascii="Times New Roman" w:hAnsi="Times New Roman"/>
          <w:b/>
          <w:szCs w:val="22"/>
          <w:lang w:val="sk-SK"/>
        </w:rPr>
        <w:t>8.</w:t>
      </w:r>
      <w:r w:rsidRPr="00E748FB">
        <w:rPr>
          <w:rFonts w:ascii="Times New Roman" w:hAnsi="Times New Roman"/>
          <w:b/>
          <w:szCs w:val="22"/>
          <w:lang w:val="sk-SK"/>
        </w:rPr>
        <w:tab/>
        <w:t>DÁTUM EXSPIRÁCIE</w:t>
      </w:r>
    </w:p>
    <w:p w:rsidR="00FF7351" w:rsidRPr="00E748FB" w:rsidRDefault="00FF7351" w:rsidP="003F61A4">
      <w:pPr>
        <w:keepNext/>
        <w:tabs>
          <w:tab w:val="left" w:pos="567"/>
        </w:tabs>
        <w:spacing w:after="0" w:line="240" w:lineRule="auto"/>
        <w:rPr>
          <w:rFonts w:ascii="Times New Roman" w:hAnsi="Times New Roman"/>
          <w:szCs w:val="22"/>
          <w:lang w:val="sk-SK"/>
        </w:rPr>
      </w:pPr>
    </w:p>
    <w:p w:rsidR="00FF7351" w:rsidRPr="00E748FB" w:rsidRDefault="00FF7351" w:rsidP="003F61A4">
      <w:pPr>
        <w:tabs>
          <w:tab w:val="left" w:pos="567"/>
        </w:tabs>
        <w:spacing w:after="0" w:line="240" w:lineRule="auto"/>
        <w:rPr>
          <w:rFonts w:ascii="Times New Roman" w:hAnsi="Times New Roman"/>
          <w:szCs w:val="22"/>
          <w:lang w:val="sk-SK"/>
        </w:rPr>
      </w:pPr>
      <w:r w:rsidRPr="00E748FB">
        <w:rPr>
          <w:rFonts w:ascii="Times New Roman" w:hAnsi="Times New Roman"/>
          <w:szCs w:val="22"/>
          <w:lang w:val="sk-SK"/>
        </w:rPr>
        <w:t>EXP</w:t>
      </w:r>
    </w:p>
    <w:p w:rsidR="00FF7351" w:rsidRPr="00E748FB" w:rsidRDefault="00FF7351" w:rsidP="003F61A4">
      <w:pPr>
        <w:tabs>
          <w:tab w:val="left" w:pos="567"/>
        </w:tabs>
        <w:spacing w:after="0" w:line="240" w:lineRule="auto"/>
        <w:rPr>
          <w:rFonts w:ascii="Times New Roman" w:hAnsi="Times New Roman"/>
          <w:szCs w:val="22"/>
          <w:lang w:val="sk-SK"/>
        </w:rPr>
      </w:pPr>
    </w:p>
    <w:p w:rsidR="00FF7351" w:rsidRPr="00E748FB" w:rsidRDefault="00FF7351" w:rsidP="003F61A4">
      <w:pPr>
        <w:tabs>
          <w:tab w:val="left" w:pos="567"/>
        </w:tabs>
        <w:spacing w:after="0" w:line="240" w:lineRule="auto"/>
        <w:rPr>
          <w:rFonts w:ascii="Times New Roman" w:hAnsi="Times New Roman"/>
          <w:szCs w:val="22"/>
          <w:lang w:val="sk-SK"/>
        </w:rPr>
      </w:pPr>
      <w:r w:rsidRPr="00E748FB">
        <w:rPr>
          <w:rFonts w:ascii="Times New Roman" w:hAnsi="Times New Roman"/>
          <w:szCs w:val="22"/>
          <w:lang w:val="sk-SK"/>
        </w:rPr>
        <w:t>Zlikvidujte 30</w:t>
      </w:r>
      <w:r w:rsidR="004B2505" w:rsidRPr="00E748FB">
        <w:rPr>
          <w:rFonts w:ascii="Times New Roman" w:hAnsi="Times New Roman"/>
          <w:szCs w:val="22"/>
          <w:lang w:val="sk-SK"/>
        </w:rPr>
        <w:t> </w:t>
      </w:r>
      <w:r w:rsidRPr="00E748FB">
        <w:rPr>
          <w:rFonts w:ascii="Times New Roman" w:hAnsi="Times New Roman"/>
          <w:szCs w:val="22"/>
          <w:lang w:val="sk-SK"/>
        </w:rPr>
        <w:t>dní po otvorení tesniacej fólie.</w:t>
      </w:r>
    </w:p>
    <w:p w:rsidR="00FF7351" w:rsidRPr="00E748FB" w:rsidRDefault="00FF7351" w:rsidP="003F61A4">
      <w:pPr>
        <w:tabs>
          <w:tab w:val="left" w:pos="567"/>
        </w:tabs>
        <w:spacing w:after="0" w:line="240" w:lineRule="auto"/>
        <w:rPr>
          <w:rFonts w:ascii="Times New Roman" w:hAnsi="Times New Roman"/>
          <w:szCs w:val="22"/>
          <w:lang w:val="sk-SK"/>
        </w:rPr>
      </w:pPr>
      <w:r w:rsidRPr="00E748FB">
        <w:rPr>
          <w:rFonts w:ascii="Times New Roman" w:hAnsi="Times New Roman"/>
          <w:szCs w:val="22"/>
          <w:lang w:val="sk-SK"/>
        </w:rPr>
        <w:t>Dátum otvorenia:</w:t>
      </w:r>
    </w:p>
    <w:p w:rsidR="00FF7351" w:rsidRPr="00E748FB" w:rsidRDefault="00FF7351" w:rsidP="003F61A4">
      <w:pPr>
        <w:tabs>
          <w:tab w:val="left" w:pos="567"/>
        </w:tabs>
        <w:spacing w:after="0" w:line="240" w:lineRule="auto"/>
        <w:rPr>
          <w:rFonts w:ascii="Times New Roman" w:hAnsi="Times New Roman"/>
          <w:szCs w:val="22"/>
          <w:lang w:val="sk-SK"/>
        </w:rPr>
      </w:pPr>
      <w:r w:rsidRPr="00E748FB">
        <w:rPr>
          <w:rFonts w:ascii="Times New Roman" w:hAnsi="Times New Roman"/>
          <w:szCs w:val="22"/>
          <w:lang w:val="sk-SK"/>
        </w:rPr>
        <w:t>Dátum spotreby:</w:t>
      </w:r>
    </w:p>
    <w:p w:rsidR="00FF7351" w:rsidRPr="00E748FB" w:rsidRDefault="00FF7351" w:rsidP="003F61A4">
      <w:pPr>
        <w:tabs>
          <w:tab w:val="left" w:pos="567"/>
        </w:tabs>
        <w:spacing w:after="0" w:line="240" w:lineRule="auto"/>
        <w:rPr>
          <w:rFonts w:ascii="Times New Roman" w:hAnsi="Times New Roman"/>
          <w:szCs w:val="22"/>
          <w:lang w:val="sk-SK"/>
        </w:rPr>
      </w:pPr>
    </w:p>
    <w:p w:rsidR="00C16FBF" w:rsidRPr="00E748FB" w:rsidRDefault="00C16FBF" w:rsidP="003F61A4">
      <w:pPr>
        <w:tabs>
          <w:tab w:val="left" w:pos="567"/>
        </w:tabs>
        <w:spacing w:after="0" w:line="240" w:lineRule="auto"/>
        <w:rPr>
          <w:rFonts w:ascii="Times New Roman" w:hAnsi="Times New Roman"/>
          <w:szCs w:val="22"/>
          <w:lang w:val="sk-SK"/>
        </w:rPr>
      </w:pPr>
    </w:p>
    <w:p w:rsidR="00FF7351" w:rsidRPr="00E748FB" w:rsidRDefault="00FF7351" w:rsidP="003F61A4">
      <w:pPr>
        <w:keepNext/>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lang w:val="sk-SK"/>
        </w:rPr>
      </w:pPr>
      <w:r w:rsidRPr="00E748FB">
        <w:rPr>
          <w:rFonts w:ascii="Times New Roman" w:hAnsi="Times New Roman"/>
          <w:b/>
          <w:szCs w:val="22"/>
          <w:lang w:val="sk-SK"/>
        </w:rPr>
        <w:t>9.</w:t>
      </w:r>
      <w:r w:rsidRPr="00E748FB">
        <w:rPr>
          <w:rFonts w:ascii="Times New Roman" w:hAnsi="Times New Roman"/>
          <w:b/>
          <w:szCs w:val="22"/>
          <w:lang w:val="sk-SK"/>
        </w:rPr>
        <w:tab/>
        <w:t>ŠPECIÁLNE PODMIENKY NA UCHOVÁVANIE</w:t>
      </w:r>
    </w:p>
    <w:p w:rsidR="00FF7351" w:rsidRPr="00E748FB" w:rsidRDefault="00FF7351" w:rsidP="003F61A4">
      <w:pPr>
        <w:keepNext/>
        <w:tabs>
          <w:tab w:val="left" w:pos="567"/>
        </w:tabs>
        <w:spacing w:after="0" w:line="240" w:lineRule="auto"/>
        <w:rPr>
          <w:rFonts w:ascii="Times New Roman" w:hAnsi="Times New Roman"/>
          <w:szCs w:val="22"/>
          <w:lang w:val="sk-SK"/>
        </w:rPr>
      </w:pPr>
    </w:p>
    <w:p w:rsidR="00475798" w:rsidRPr="00E748FB" w:rsidRDefault="004B2505" w:rsidP="003F61A4">
      <w:pPr>
        <w:autoSpaceDE w:val="0"/>
        <w:autoSpaceDN w:val="0"/>
        <w:adjustRightInd w:val="0"/>
        <w:spacing w:after="0" w:line="240" w:lineRule="auto"/>
        <w:rPr>
          <w:rFonts w:ascii="Times New Roman" w:hAnsi="Times New Roman"/>
          <w:szCs w:val="22"/>
          <w:lang w:val="sk-SK"/>
        </w:rPr>
      </w:pPr>
      <w:r w:rsidRPr="00E748FB">
        <w:rPr>
          <w:rFonts w:ascii="Times New Roman" w:hAnsi="Times New Roman"/>
          <w:szCs w:val="22"/>
          <w:lang w:val="sk-SK"/>
        </w:rPr>
        <w:t>U</w:t>
      </w:r>
      <w:r w:rsidR="00475798" w:rsidRPr="00E748FB">
        <w:rPr>
          <w:rFonts w:ascii="Times New Roman" w:hAnsi="Times New Roman"/>
          <w:szCs w:val="22"/>
          <w:lang w:val="sk-SK"/>
        </w:rPr>
        <w:t>chovávajte v chladničke. Ne</w:t>
      </w:r>
      <w:r w:rsidRPr="00E748FB">
        <w:rPr>
          <w:rFonts w:ascii="Times New Roman" w:hAnsi="Times New Roman"/>
          <w:szCs w:val="22"/>
          <w:lang w:val="sk-SK"/>
        </w:rPr>
        <w:t>uchovávajte v mrazničke</w:t>
      </w:r>
      <w:r w:rsidR="00475798" w:rsidRPr="00E748FB">
        <w:rPr>
          <w:rFonts w:ascii="Times New Roman" w:hAnsi="Times New Roman"/>
          <w:szCs w:val="22"/>
          <w:lang w:val="sk-SK"/>
        </w:rPr>
        <w:t>.</w:t>
      </w:r>
    </w:p>
    <w:p w:rsidR="00FF7351" w:rsidRPr="00E748FB" w:rsidRDefault="00475798" w:rsidP="003F61A4">
      <w:pPr>
        <w:tabs>
          <w:tab w:val="left" w:pos="567"/>
        </w:tabs>
        <w:spacing w:after="0" w:line="240" w:lineRule="auto"/>
        <w:ind w:left="567" w:hanging="567"/>
        <w:rPr>
          <w:rFonts w:ascii="Times New Roman" w:hAnsi="Times New Roman"/>
          <w:szCs w:val="22"/>
          <w:lang w:val="sk-SK"/>
        </w:rPr>
      </w:pPr>
      <w:r w:rsidRPr="00E748FB">
        <w:rPr>
          <w:rFonts w:ascii="Times New Roman" w:hAnsi="Times New Roman"/>
          <w:szCs w:val="22"/>
          <w:lang w:val="sk-SK"/>
        </w:rPr>
        <w:t>Po otvorení u</w:t>
      </w:r>
      <w:r w:rsidR="00FF7351" w:rsidRPr="00E748FB">
        <w:rPr>
          <w:rFonts w:ascii="Times New Roman" w:hAnsi="Times New Roman"/>
          <w:szCs w:val="22"/>
          <w:lang w:val="sk-SK"/>
        </w:rPr>
        <w:t xml:space="preserve">chovávajte pri teplote </w:t>
      </w:r>
      <w:r w:rsidR="0051370F" w:rsidRPr="00E748FB">
        <w:rPr>
          <w:rFonts w:ascii="Times New Roman" w:hAnsi="Times New Roman"/>
          <w:szCs w:val="22"/>
          <w:lang w:val="sk-SK"/>
        </w:rPr>
        <w:t>neprevyšujúcej 25</w:t>
      </w:r>
      <w:r w:rsidR="00844E49" w:rsidRPr="00E748FB">
        <w:rPr>
          <w:rFonts w:ascii="Times New Roman" w:hAnsi="Times New Roman"/>
          <w:szCs w:val="22"/>
          <w:lang w:val="sk-SK"/>
        </w:rPr>
        <w:t xml:space="preserve"> </w:t>
      </w:r>
      <w:r w:rsidR="00FF7351" w:rsidRPr="00E748FB">
        <w:rPr>
          <w:rFonts w:ascii="Times New Roman" w:hAnsi="Times New Roman"/>
          <w:szCs w:val="22"/>
          <w:lang w:val="sk-SK"/>
        </w:rPr>
        <w:t>°C.</w:t>
      </w:r>
    </w:p>
    <w:p w:rsidR="00FF7351" w:rsidRPr="00E748FB" w:rsidRDefault="00FF7351" w:rsidP="003F61A4">
      <w:pPr>
        <w:tabs>
          <w:tab w:val="left" w:pos="567"/>
        </w:tabs>
        <w:spacing w:after="0" w:line="240" w:lineRule="auto"/>
        <w:ind w:left="567" w:hanging="567"/>
        <w:rPr>
          <w:rFonts w:ascii="Times New Roman" w:hAnsi="Times New Roman"/>
          <w:szCs w:val="22"/>
          <w:lang w:val="sk-SK"/>
        </w:rPr>
      </w:pPr>
      <w:r w:rsidRPr="00E748FB">
        <w:rPr>
          <w:rFonts w:ascii="Times New Roman" w:hAnsi="Times New Roman"/>
          <w:szCs w:val="22"/>
          <w:lang w:val="sk-SK"/>
        </w:rPr>
        <w:t>Obal udržiavajte dôkladne uzatvorený na ochranu pred svetlom a</w:t>
      </w:r>
      <w:r w:rsidR="00FD7E28" w:rsidRPr="00E748FB">
        <w:rPr>
          <w:rFonts w:ascii="Times New Roman" w:hAnsi="Times New Roman"/>
          <w:szCs w:val="22"/>
          <w:lang w:val="sk-SK"/>
        </w:rPr>
        <w:t> </w:t>
      </w:r>
      <w:r w:rsidRPr="00E748FB">
        <w:rPr>
          <w:rFonts w:ascii="Times New Roman" w:hAnsi="Times New Roman"/>
          <w:szCs w:val="22"/>
          <w:lang w:val="sk-SK"/>
        </w:rPr>
        <w:t>vlhkosťou.</w:t>
      </w:r>
    </w:p>
    <w:p w:rsidR="00FF7351" w:rsidRPr="00E748FB" w:rsidRDefault="00FF7351" w:rsidP="003F61A4">
      <w:pPr>
        <w:tabs>
          <w:tab w:val="left" w:pos="567"/>
        </w:tabs>
        <w:spacing w:after="0" w:line="240" w:lineRule="auto"/>
        <w:ind w:left="567" w:hanging="567"/>
        <w:rPr>
          <w:rFonts w:ascii="Times New Roman" w:hAnsi="Times New Roman"/>
          <w:szCs w:val="22"/>
          <w:lang w:val="sk-SK"/>
        </w:rPr>
      </w:pPr>
    </w:p>
    <w:p w:rsidR="00FF7351" w:rsidRPr="00E748FB" w:rsidRDefault="00FF7351" w:rsidP="003F61A4">
      <w:pPr>
        <w:tabs>
          <w:tab w:val="left" w:pos="567"/>
        </w:tabs>
        <w:spacing w:after="0" w:line="240" w:lineRule="auto"/>
        <w:ind w:left="567" w:hanging="567"/>
        <w:rPr>
          <w:rFonts w:ascii="Times New Roman" w:hAnsi="Times New Roman"/>
          <w:szCs w:val="22"/>
          <w:lang w:val="sk-SK"/>
        </w:rPr>
      </w:pPr>
    </w:p>
    <w:p w:rsidR="00FF7351" w:rsidRPr="00E748FB" w:rsidRDefault="00FF7351" w:rsidP="003F61A4">
      <w:pPr>
        <w:keepNext/>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b/>
          <w:szCs w:val="22"/>
          <w:lang w:val="sk-SK"/>
        </w:rPr>
      </w:pPr>
      <w:r w:rsidRPr="00E748FB">
        <w:rPr>
          <w:rFonts w:ascii="Times New Roman" w:hAnsi="Times New Roman"/>
          <w:b/>
          <w:szCs w:val="22"/>
          <w:lang w:val="sk-SK"/>
        </w:rPr>
        <w:t>10.</w:t>
      </w:r>
      <w:r w:rsidRPr="00E748FB">
        <w:rPr>
          <w:rFonts w:ascii="Times New Roman" w:hAnsi="Times New Roman"/>
          <w:b/>
          <w:szCs w:val="22"/>
          <w:lang w:val="sk-SK"/>
        </w:rPr>
        <w:tab/>
        <w:t>ŠPECIÁLNE UPOZORNENIA NA LIKVIDÁCIU NEPOUŽITÝCH LIEKOV ALEBO ODPADOV Z</w:t>
      </w:r>
      <w:r w:rsidR="004B2505" w:rsidRPr="00E748FB">
        <w:rPr>
          <w:rFonts w:ascii="Times New Roman" w:hAnsi="Times New Roman"/>
          <w:b/>
          <w:szCs w:val="22"/>
          <w:lang w:val="sk-SK"/>
        </w:rPr>
        <w:t> </w:t>
      </w:r>
      <w:r w:rsidRPr="00E748FB">
        <w:rPr>
          <w:rFonts w:ascii="Times New Roman" w:hAnsi="Times New Roman"/>
          <w:b/>
          <w:szCs w:val="22"/>
          <w:lang w:val="sk-SK"/>
        </w:rPr>
        <w:t>NICH VZNIKNUTÝCH, AK JE TO VHODNÉ</w:t>
      </w:r>
    </w:p>
    <w:p w:rsidR="00FF7351" w:rsidRPr="00E748FB" w:rsidRDefault="00FF7351" w:rsidP="003F61A4">
      <w:pPr>
        <w:keepNext/>
        <w:tabs>
          <w:tab w:val="left" w:pos="567"/>
        </w:tabs>
        <w:spacing w:after="0" w:line="240" w:lineRule="auto"/>
        <w:rPr>
          <w:rFonts w:ascii="Times New Roman" w:hAnsi="Times New Roman"/>
          <w:szCs w:val="22"/>
          <w:lang w:val="sk-SK"/>
        </w:rPr>
      </w:pPr>
    </w:p>
    <w:p w:rsidR="00FF7351" w:rsidRPr="00E748FB" w:rsidRDefault="00FF7351" w:rsidP="003F61A4">
      <w:pPr>
        <w:tabs>
          <w:tab w:val="left" w:pos="567"/>
        </w:tabs>
        <w:spacing w:after="0" w:line="240" w:lineRule="auto"/>
        <w:rPr>
          <w:rFonts w:ascii="Times New Roman" w:hAnsi="Times New Roman"/>
          <w:szCs w:val="22"/>
          <w:lang w:val="sk-SK"/>
        </w:rPr>
      </w:pPr>
    </w:p>
    <w:p w:rsidR="00FF7351" w:rsidRPr="00E748FB" w:rsidRDefault="00FF7351" w:rsidP="003F61A4">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b/>
          <w:szCs w:val="22"/>
          <w:lang w:val="sk-SK"/>
        </w:rPr>
      </w:pPr>
      <w:r w:rsidRPr="00E748FB">
        <w:rPr>
          <w:rFonts w:ascii="Times New Roman" w:hAnsi="Times New Roman"/>
          <w:b/>
          <w:szCs w:val="22"/>
          <w:lang w:val="sk-SK"/>
        </w:rPr>
        <w:t>11.</w:t>
      </w:r>
      <w:r w:rsidRPr="00E748FB">
        <w:rPr>
          <w:rFonts w:ascii="Times New Roman" w:hAnsi="Times New Roman"/>
          <w:b/>
          <w:szCs w:val="22"/>
          <w:lang w:val="sk-SK"/>
        </w:rPr>
        <w:tab/>
        <w:t>NÁZOV A</w:t>
      </w:r>
      <w:r w:rsidR="004B2505" w:rsidRPr="00E748FB">
        <w:rPr>
          <w:rFonts w:ascii="Times New Roman" w:hAnsi="Times New Roman"/>
          <w:b/>
          <w:szCs w:val="22"/>
          <w:lang w:val="sk-SK"/>
        </w:rPr>
        <w:t> </w:t>
      </w:r>
      <w:r w:rsidRPr="00E748FB">
        <w:rPr>
          <w:rFonts w:ascii="Times New Roman" w:hAnsi="Times New Roman"/>
          <w:b/>
          <w:szCs w:val="22"/>
          <w:lang w:val="sk-SK"/>
        </w:rPr>
        <w:t>ADRESA DRŽITEĽA ROZHODNUTIA O</w:t>
      </w:r>
      <w:r w:rsidR="004B2505" w:rsidRPr="00E748FB">
        <w:rPr>
          <w:rFonts w:ascii="Times New Roman" w:hAnsi="Times New Roman"/>
          <w:b/>
          <w:szCs w:val="22"/>
          <w:lang w:val="sk-SK"/>
        </w:rPr>
        <w:t> </w:t>
      </w:r>
      <w:r w:rsidRPr="00E748FB">
        <w:rPr>
          <w:rFonts w:ascii="Times New Roman" w:hAnsi="Times New Roman"/>
          <w:b/>
          <w:szCs w:val="22"/>
          <w:lang w:val="sk-SK"/>
        </w:rPr>
        <w:t>REGISTRÁCII</w:t>
      </w:r>
    </w:p>
    <w:p w:rsidR="00FF7351" w:rsidRPr="00E748FB" w:rsidRDefault="00FF7351" w:rsidP="003F61A4">
      <w:pPr>
        <w:tabs>
          <w:tab w:val="left" w:pos="567"/>
        </w:tabs>
        <w:spacing w:after="0" w:line="240" w:lineRule="auto"/>
        <w:rPr>
          <w:rFonts w:ascii="Times New Roman" w:hAnsi="Times New Roman"/>
          <w:szCs w:val="22"/>
          <w:lang w:val="sk-SK"/>
        </w:rPr>
      </w:pPr>
    </w:p>
    <w:p w:rsidR="003520FD" w:rsidRPr="00E748FB" w:rsidRDefault="003520FD" w:rsidP="003F61A4">
      <w:pPr>
        <w:autoSpaceDE w:val="0"/>
        <w:autoSpaceDN w:val="0"/>
        <w:adjustRightInd w:val="0"/>
        <w:spacing w:after="0" w:line="240" w:lineRule="auto"/>
        <w:rPr>
          <w:rFonts w:ascii="Times New Roman" w:hAnsi="Times New Roman"/>
          <w:szCs w:val="22"/>
          <w:lang w:val="sk-SK"/>
        </w:rPr>
      </w:pPr>
      <w:r w:rsidRPr="00E748FB">
        <w:rPr>
          <w:rFonts w:ascii="Times New Roman" w:hAnsi="Times New Roman"/>
          <w:szCs w:val="22"/>
          <w:lang w:val="sk-SK"/>
        </w:rPr>
        <w:t>Chiesi Farmaceutici S.p.A.</w:t>
      </w:r>
    </w:p>
    <w:p w:rsidR="003520FD" w:rsidRPr="00E748FB" w:rsidRDefault="003520FD" w:rsidP="003F61A4">
      <w:pPr>
        <w:autoSpaceDE w:val="0"/>
        <w:autoSpaceDN w:val="0"/>
        <w:adjustRightInd w:val="0"/>
        <w:spacing w:after="0" w:line="240" w:lineRule="auto"/>
        <w:rPr>
          <w:rFonts w:ascii="Times New Roman" w:hAnsi="Times New Roman"/>
          <w:szCs w:val="22"/>
          <w:lang w:val="sk-SK"/>
        </w:rPr>
      </w:pPr>
      <w:r w:rsidRPr="00E748FB">
        <w:rPr>
          <w:rFonts w:ascii="Times New Roman" w:hAnsi="Times New Roman"/>
          <w:szCs w:val="22"/>
          <w:lang w:val="sk-SK"/>
        </w:rPr>
        <w:t>Via Palermo 26/A</w:t>
      </w:r>
    </w:p>
    <w:p w:rsidR="003520FD" w:rsidRPr="00E748FB" w:rsidRDefault="003520FD" w:rsidP="003F61A4">
      <w:pPr>
        <w:autoSpaceDE w:val="0"/>
        <w:autoSpaceDN w:val="0"/>
        <w:adjustRightInd w:val="0"/>
        <w:spacing w:after="0" w:line="240" w:lineRule="auto"/>
        <w:rPr>
          <w:rFonts w:ascii="Times New Roman" w:hAnsi="Times New Roman"/>
          <w:szCs w:val="22"/>
          <w:lang w:val="sk-SK"/>
        </w:rPr>
      </w:pPr>
      <w:r w:rsidRPr="00E748FB">
        <w:rPr>
          <w:rFonts w:ascii="Times New Roman" w:hAnsi="Times New Roman"/>
          <w:szCs w:val="22"/>
          <w:lang w:val="sk-SK"/>
        </w:rPr>
        <w:t>43122 Parma</w:t>
      </w:r>
    </w:p>
    <w:p w:rsidR="00FF7351" w:rsidRPr="00E748FB" w:rsidRDefault="003520FD" w:rsidP="003F61A4">
      <w:pPr>
        <w:tabs>
          <w:tab w:val="left" w:pos="567"/>
        </w:tabs>
        <w:spacing w:after="0" w:line="240" w:lineRule="auto"/>
        <w:rPr>
          <w:rFonts w:ascii="Times New Roman" w:hAnsi="Times New Roman"/>
          <w:szCs w:val="22"/>
          <w:lang w:val="sk-SK"/>
        </w:rPr>
      </w:pPr>
      <w:r w:rsidRPr="00E748FB">
        <w:rPr>
          <w:rFonts w:ascii="Times New Roman" w:hAnsi="Times New Roman"/>
          <w:szCs w:val="22"/>
          <w:lang w:val="sk-SK"/>
        </w:rPr>
        <w:t>Taliansko</w:t>
      </w:r>
    </w:p>
    <w:p w:rsidR="00FF7351" w:rsidRPr="00E748FB" w:rsidRDefault="00FF7351" w:rsidP="003F61A4">
      <w:pPr>
        <w:tabs>
          <w:tab w:val="left" w:pos="567"/>
        </w:tabs>
        <w:spacing w:after="0" w:line="240" w:lineRule="auto"/>
        <w:rPr>
          <w:rFonts w:ascii="Times New Roman" w:hAnsi="Times New Roman"/>
          <w:szCs w:val="22"/>
          <w:lang w:val="sk-SK"/>
        </w:rPr>
      </w:pPr>
    </w:p>
    <w:p w:rsidR="00374CB4" w:rsidRPr="00E748FB" w:rsidRDefault="00374CB4" w:rsidP="003F61A4">
      <w:pPr>
        <w:tabs>
          <w:tab w:val="left" w:pos="567"/>
        </w:tabs>
        <w:spacing w:after="0" w:line="240" w:lineRule="auto"/>
        <w:rPr>
          <w:rFonts w:ascii="Times New Roman" w:hAnsi="Times New Roman"/>
          <w:szCs w:val="22"/>
          <w:lang w:val="sk-SK"/>
        </w:rPr>
      </w:pPr>
    </w:p>
    <w:p w:rsidR="00FF7351" w:rsidRPr="00E748FB" w:rsidRDefault="00FF7351" w:rsidP="003F61A4">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lang w:val="sk-SK"/>
        </w:rPr>
      </w:pPr>
      <w:r w:rsidRPr="00E748FB">
        <w:rPr>
          <w:rFonts w:ascii="Times New Roman" w:hAnsi="Times New Roman"/>
          <w:b/>
          <w:szCs w:val="22"/>
          <w:lang w:val="sk-SK"/>
        </w:rPr>
        <w:t>12.</w:t>
      </w:r>
      <w:r w:rsidRPr="00E748FB">
        <w:rPr>
          <w:rFonts w:ascii="Times New Roman" w:hAnsi="Times New Roman"/>
          <w:b/>
          <w:szCs w:val="22"/>
          <w:lang w:val="sk-SK"/>
        </w:rPr>
        <w:tab/>
        <w:t>REGISTRAČNÉ ČÍSLO</w:t>
      </w:r>
    </w:p>
    <w:p w:rsidR="00FF7351" w:rsidRPr="00E748FB" w:rsidRDefault="00FF7351" w:rsidP="003F61A4">
      <w:pPr>
        <w:tabs>
          <w:tab w:val="left" w:pos="567"/>
        </w:tabs>
        <w:spacing w:after="0" w:line="240" w:lineRule="auto"/>
        <w:rPr>
          <w:rFonts w:ascii="Times New Roman" w:hAnsi="Times New Roman"/>
          <w:szCs w:val="22"/>
          <w:lang w:val="sk-SK"/>
        </w:rPr>
      </w:pPr>
    </w:p>
    <w:p w:rsidR="00FF7351" w:rsidRPr="00E748FB" w:rsidRDefault="00FF7351" w:rsidP="003F61A4">
      <w:pPr>
        <w:tabs>
          <w:tab w:val="left" w:pos="567"/>
        </w:tabs>
        <w:spacing w:after="0" w:line="240" w:lineRule="auto"/>
        <w:rPr>
          <w:rFonts w:ascii="Times New Roman" w:hAnsi="Times New Roman"/>
          <w:szCs w:val="22"/>
          <w:lang w:val="sk-SK"/>
        </w:rPr>
      </w:pPr>
      <w:r w:rsidRPr="00E748FB">
        <w:rPr>
          <w:rFonts w:ascii="Times New Roman" w:hAnsi="Times New Roman"/>
          <w:szCs w:val="22"/>
          <w:lang w:val="sk-SK"/>
        </w:rPr>
        <w:t>EU/1/13/861/002</w:t>
      </w:r>
    </w:p>
    <w:p w:rsidR="00FF7351" w:rsidRPr="00E748FB" w:rsidRDefault="00FF7351" w:rsidP="003F61A4">
      <w:pPr>
        <w:tabs>
          <w:tab w:val="left" w:pos="567"/>
        </w:tabs>
        <w:spacing w:after="0" w:line="240" w:lineRule="auto"/>
        <w:rPr>
          <w:rFonts w:ascii="Times New Roman" w:hAnsi="Times New Roman"/>
          <w:szCs w:val="22"/>
          <w:lang w:val="sk-SK"/>
        </w:rPr>
      </w:pPr>
    </w:p>
    <w:p w:rsidR="00374CB4" w:rsidRPr="00E748FB" w:rsidRDefault="00374CB4" w:rsidP="003F61A4">
      <w:pPr>
        <w:tabs>
          <w:tab w:val="left" w:pos="567"/>
        </w:tabs>
        <w:spacing w:after="0" w:line="240" w:lineRule="auto"/>
        <w:rPr>
          <w:rFonts w:ascii="Times New Roman" w:hAnsi="Times New Roman"/>
          <w:szCs w:val="22"/>
          <w:lang w:val="sk-SK"/>
        </w:rPr>
      </w:pPr>
    </w:p>
    <w:p w:rsidR="00FF7351" w:rsidRPr="00E748FB" w:rsidRDefault="00FF7351" w:rsidP="003F61A4">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lang w:val="sk-SK"/>
        </w:rPr>
      </w:pPr>
      <w:r w:rsidRPr="00E748FB">
        <w:rPr>
          <w:rFonts w:ascii="Times New Roman" w:hAnsi="Times New Roman"/>
          <w:b/>
          <w:szCs w:val="22"/>
          <w:lang w:val="sk-SK"/>
        </w:rPr>
        <w:t>13.</w:t>
      </w:r>
      <w:r w:rsidRPr="00E748FB">
        <w:rPr>
          <w:rFonts w:ascii="Times New Roman" w:hAnsi="Times New Roman"/>
          <w:b/>
          <w:szCs w:val="22"/>
          <w:lang w:val="sk-SK"/>
        </w:rPr>
        <w:tab/>
        <w:t>ČÍSLO VÝROBNEJ ŠARŽE</w:t>
      </w:r>
    </w:p>
    <w:p w:rsidR="00FF7351" w:rsidRPr="00E748FB" w:rsidRDefault="00FF7351" w:rsidP="003F61A4">
      <w:pPr>
        <w:tabs>
          <w:tab w:val="left" w:pos="567"/>
        </w:tabs>
        <w:spacing w:after="0" w:line="240" w:lineRule="auto"/>
        <w:rPr>
          <w:rFonts w:ascii="Times New Roman" w:hAnsi="Times New Roman"/>
          <w:i/>
          <w:szCs w:val="22"/>
          <w:lang w:val="sk-SK"/>
        </w:rPr>
      </w:pPr>
    </w:p>
    <w:p w:rsidR="00FF7351" w:rsidRPr="00E748FB" w:rsidRDefault="00FF7351" w:rsidP="003F61A4">
      <w:pPr>
        <w:tabs>
          <w:tab w:val="left" w:pos="567"/>
        </w:tabs>
        <w:spacing w:after="0" w:line="240" w:lineRule="auto"/>
        <w:rPr>
          <w:rFonts w:ascii="Times New Roman" w:hAnsi="Times New Roman"/>
          <w:szCs w:val="22"/>
          <w:lang w:val="sk-SK"/>
        </w:rPr>
      </w:pPr>
      <w:r w:rsidRPr="00E748FB">
        <w:rPr>
          <w:rFonts w:ascii="Times New Roman" w:hAnsi="Times New Roman"/>
          <w:szCs w:val="22"/>
          <w:lang w:val="sk-SK"/>
        </w:rPr>
        <w:t>Lot</w:t>
      </w:r>
    </w:p>
    <w:p w:rsidR="00FF7351" w:rsidRPr="00E748FB" w:rsidRDefault="00FF7351" w:rsidP="003F61A4">
      <w:pPr>
        <w:tabs>
          <w:tab w:val="left" w:pos="567"/>
        </w:tabs>
        <w:spacing w:after="0" w:line="240" w:lineRule="auto"/>
        <w:rPr>
          <w:rFonts w:ascii="Times New Roman" w:hAnsi="Times New Roman"/>
          <w:szCs w:val="22"/>
          <w:lang w:val="sk-SK"/>
        </w:rPr>
      </w:pPr>
    </w:p>
    <w:p w:rsidR="00374CB4" w:rsidRPr="00E748FB" w:rsidRDefault="00374CB4" w:rsidP="003F61A4">
      <w:pPr>
        <w:tabs>
          <w:tab w:val="left" w:pos="567"/>
        </w:tabs>
        <w:spacing w:after="0" w:line="240" w:lineRule="auto"/>
        <w:rPr>
          <w:rFonts w:ascii="Times New Roman" w:hAnsi="Times New Roman"/>
          <w:szCs w:val="22"/>
          <w:lang w:val="sk-SK"/>
        </w:rPr>
      </w:pPr>
    </w:p>
    <w:p w:rsidR="00FF7351" w:rsidRPr="00E748FB" w:rsidRDefault="00FF7351" w:rsidP="003F61A4">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lang w:val="sk-SK"/>
        </w:rPr>
      </w:pPr>
      <w:r w:rsidRPr="00E748FB">
        <w:rPr>
          <w:rFonts w:ascii="Times New Roman" w:hAnsi="Times New Roman"/>
          <w:b/>
          <w:szCs w:val="22"/>
          <w:lang w:val="sk-SK"/>
        </w:rPr>
        <w:t>14.</w:t>
      </w:r>
      <w:r w:rsidRPr="00E748FB">
        <w:rPr>
          <w:rFonts w:ascii="Times New Roman" w:hAnsi="Times New Roman"/>
          <w:b/>
          <w:szCs w:val="22"/>
          <w:lang w:val="sk-SK"/>
        </w:rPr>
        <w:tab/>
        <w:t>ZATRIEDENIE LIEKU PODĽA SPÔSOBU VÝDAJA</w:t>
      </w:r>
    </w:p>
    <w:p w:rsidR="00FF7351" w:rsidRPr="00E748FB" w:rsidRDefault="00FF7351" w:rsidP="003F61A4">
      <w:pPr>
        <w:tabs>
          <w:tab w:val="left" w:pos="567"/>
        </w:tabs>
        <w:spacing w:after="0" w:line="240" w:lineRule="auto"/>
        <w:rPr>
          <w:rFonts w:ascii="Times New Roman" w:hAnsi="Times New Roman"/>
          <w:szCs w:val="22"/>
          <w:lang w:val="sk-SK"/>
        </w:rPr>
      </w:pPr>
    </w:p>
    <w:p w:rsidR="00FF7351" w:rsidRPr="00E748FB" w:rsidRDefault="00FF7351" w:rsidP="003F61A4">
      <w:pPr>
        <w:tabs>
          <w:tab w:val="left" w:pos="567"/>
        </w:tabs>
        <w:spacing w:after="0" w:line="240" w:lineRule="auto"/>
        <w:rPr>
          <w:rFonts w:ascii="Times New Roman" w:hAnsi="Times New Roman"/>
          <w:szCs w:val="22"/>
          <w:lang w:val="sk-SK"/>
        </w:rPr>
      </w:pPr>
    </w:p>
    <w:p w:rsidR="00FF7351" w:rsidRPr="00E748FB" w:rsidRDefault="00FF7351" w:rsidP="003F61A4">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lang w:val="sk-SK"/>
        </w:rPr>
      </w:pPr>
      <w:r w:rsidRPr="00E748FB">
        <w:rPr>
          <w:rFonts w:ascii="Times New Roman" w:hAnsi="Times New Roman"/>
          <w:b/>
          <w:szCs w:val="22"/>
          <w:lang w:val="sk-SK"/>
        </w:rPr>
        <w:t>15.</w:t>
      </w:r>
      <w:r w:rsidRPr="00E748FB">
        <w:rPr>
          <w:rFonts w:ascii="Times New Roman" w:hAnsi="Times New Roman"/>
          <w:b/>
          <w:szCs w:val="22"/>
          <w:lang w:val="sk-SK"/>
        </w:rPr>
        <w:tab/>
        <w:t>POKYNY NA POUŽITIE</w:t>
      </w:r>
    </w:p>
    <w:p w:rsidR="00FF7351" w:rsidRPr="00E748FB" w:rsidRDefault="00FF7351" w:rsidP="003F61A4">
      <w:pPr>
        <w:tabs>
          <w:tab w:val="left" w:pos="567"/>
        </w:tabs>
        <w:spacing w:after="0" w:line="240" w:lineRule="auto"/>
        <w:rPr>
          <w:rFonts w:ascii="Times New Roman" w:hAnsi="Times New Roman"/>
          <w:szCs w:val="22"/>
          <w:lang w:val="sk-SK"/>
        </w:rPr>
      </w:pPr>
    </w:p>
    <w:p w:rsidR="00FF7351" w:rsidRPr="00E748FB" w:rsidRDefault="00FF7351" w:rsidP="003F61A4">
      <w:pPr>
        <w:tabs>
          <w:tab w:val="left" w:pos="567"/>
        </w:tabs>
        <w:spacing w:after="0" w:line="240" w:lineRule="auto"/>
        <w:rPr>
          <w:rFonts w:ascii="Times New Roman" w:hAnsi="Times New Roman"/>
          <w:szCs w:val="22"/>
          <w:lang w:val="sk-SK"/>
        </w:rPr>
      </w:pPr>
    </w:p>
    <w:p w:rsidR="00FF7351" w:rsidRPr="00E748FB" w:rsidRDefault="00FF7351" w:rsidP="003F61A4">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sk-SK"/>
        </w:rPr>
      </w:pPr>
      <w:r w:rsidRPr="00E748FB">
        <w:rPr>
          <w:rFonts w:ascii="Times New Roman" w:hAnsi="Times New Roman"/>
          <w:b/>
          <w:szCs w:val="22"/>
          <w:lang w:val="sk-SK"/>
        </w:rPr>
        <w:t>16.</w:t>
      </w:r>
      <w:r w:rsidRPr="00E748FB">
        <w:rPr>
          <w:rFonts w:ascii="Times New Roman" w:hAnsi="Times New Roman"/>
          <w:b/>
          <w:szCs w:val="22"/>
          <w:lang w:val="sk-SK"/>
        </w:rPr>
        <w:tab/>
        <w:t>INFORMÁCIE V BRAILLOVOM PÍSME</w:t>
      </w:r>
    </w:p>
    <w:p w:rsidR="00374CB4" w:rsidRPr="00E748FB" w:rsidRDefault="00374CB4" w:rsidP="003F61A4">
      <w:pPr>
        <w:tabs>
          <w:tab w:val="left" w:pos="567"/>
        </w:tabs>
        <w:spacing w:after="0" w:line="240" w:lineRule="auto"/>
        <w:rPr>
          <w:rFonts w:ascii="Times New Roman" w:hAnsi="Times New Roman"/>
          <w:szCs w:val="22"/>
          <w:lang w:val="sk-SK"/>
        </w:rPr>
      </w:pPr>
    </w:p>
    <w:p w:rsidR="004B2505" w:rsidRPr="00E748FB" w:rsidRDefault="004B2505" w:rsidP="003F61A4">
      <w:pPr>
        <w:tabs>
          <w:tab w:val="left" w:pos="567"/>
        </w:tabs>
        <w:spacing w:after="0" w:line="240" w:lineRule="auto"/>
        <w:rPr>
          <w:rFonts w:ascii="Times New Roman" w:hAnsi="Times New Roman"/>
          <w:szCs w:val="22"/>
          <w:lang w:val="sk-SK"/>
        </w:rPr>
      </w:pPr>
    </w:p>
    <w:p w:rsidR="004B2505" w:rsidRPr="00E748FB" w:rsidRDefault="004B2505" w:rsidP="003F61A4">
      <w:pPr>
        <w:keepNext/>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lang w:val="sk-SK"/>
        </w:rPr>
      </w:pPr>
      <w:r w:rsidRPr="00E748FB">
        <w:rPr>
          <w:rFonts w:ascii="Times New Roman" w:hAnsi="Times New Roman"/>
          <w:b/>
          <w:szCs w:val="22"/>
          <w:lang w:val="sk-SK"/>
        </w:rPr>
        <w:t>17.</w:t>
      </w:r>
      <w:r w:rsidRPr="00E748FB">
        <w:rPr>
          <w:rFonts w:ascii="Times New Roman" w:hAnsi="Times New Roman"/>
          <w:b/>
          <w:szCs w:val="22"/>
          <w:lang w:val="sk-SK"/>
        </w:rPr>
        <w:tab/>
      </w:r>
      <w:r w:rsidRPr="00E748FB">
        <w:rPr>
          <w:rFonts w:ascii="Times New Roman" w:hAnsi="Times New Roman"/>
          <w:b/>
          <w:lang w:val="sk-SK"/>
        </w:rPr>
        <w:t>ŠPECIFICKÝ IDENTIFIKÁTOR – DVOJROZMERNÝ ČIAROVÝ KÓD</w:t>
      </w:r>
    </w:p>
    <w:p w:rsidR="004B2505" w:rsidRPr="00E748FB" w:rsidRDefault="004B2505" w:rsidP="003F61A4">
      <w:pPr>
        <w:keepNext/>
        <w:tabs>
          <w:tab w:val="left" w:pos="567"/>
        </w:tabs>
        <w:spacing w:after="0" w:line="240" w:lineRule="auto"/>
        <w:rPr>
          <w:rFonts w:ascii="Times New Roman" w:hAnsi="Times New Roman"/>
          <w:strike/>
          <w:szCs w:val="22"/>
          <w:lang w:val="sk-SK"/>
        </w:rPr>
      </w:pPr>
    </w:p>
    <w:p w:rsidR="00EA3E9C" w:rsidRPr="00E748FB" w:rsidRDefault="00EA3E9C" w:rsidP="003F61A4">
      <w:pPr>
        <w:tabs>
          <w:tab w:val="left" w:pos="567"/>
        </w:tabs>
        <w:spacing w:after="0" w:line="240" w:lineRule="auto"/>
        <w:rPr>
          <w:rFonts w:ascii="Times New Roman" w:hAnsi="Times New Roman"/>
          <w:szCs w:val="22"/>
          <w:lang w:val="sk-SK"/>
        </w:rPr>
      </w:pPr>
      <w:r w:rsidRPr="00E748FB">
        <w:rPr>
          <w:rFonts w:ascii="Times New Roman" w:hAnsi="Times New Roman"/>
          <w:shd w:val="clear" w:color="auto" w:fill="BFBFBF"/>
          <w:lang w:val="sk-SK"/>
        </w:rPr>
        <w:t>Dvojrozmerný čiarový kód so špecifickým identifikátorom.</w:t>
      </w:r>
    </w:p>
    <w:p w:rsidR="004B2505" w:rsidRPr="00E748FB" w:rsidRDefault="004B2505" w:rsidP="003F61A4">
      <w:pPr>
        <w:tabs>
          <w:tab w:val="left" w:pos="567"/>
        </w:tabs>
        <w:spacing w:after="0" w:line="240" w:lineRule="auto"/>
        <w:rPr>
          <w:rFonts w:ascii="Times New Roman" w:hAnsi="Times New Roman"/>
          <w:szCs w:val="22"/>
          <w:lang w:val="sk-SK"/>
        </w:rPr>
      </w:pPr>
    </w:p>
    <w:p w:rsidR="004B2505" w:rsidRPr="00E748FB" w:rsidRDefault="004B2505" w:rsidP="003F61A4">
      <w:pPr>
        <w:tabs>
          <w:tab w:val="left" w:pos="567"/>
        </w:tabs>
        <w:spacing w:after="0" w:line="240" w:lineRule="auto"/>
        <w:rPr>
          <w:rFonts w:ascii="Times New Roman" w:hAnsi="Times New Roman"/>
          <w:szCs w:val="22"/>
          <w:lang w:val="sk-SK"/>
        </w:rPr>
      </w:pPr>
    </w:p>
    <w:p w:rsidR="004B2505" w:rsidRPr="00E748FB" w:rsidRDefault="004B2505" w:rsidP="003F61A4">
      <w:pPr>
        <w:keepNext/>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lang w:val="sk-SK"/>
        </w:rPr>
      </w:pPr>
      <w:r w:rsidRPr="00E748FB">
        <w:rPr>
          <w:rFonts w:ascii="Times New Roman" w:hAnsi="Times New Roman"/>
          <w:b/>
          <w:szCs w:val="22"/>
          <w:lang w:val="sk-SK"/>
        </w:rPr>
        <w:t>18.</w:t>
      </w:r>
      <w:r w:rsidRPr="00E748FB">
        <w:rPr>
          <w:rFonts w:ascii="Times New Roman" w:hAnsi="Times New Roman"/>
          <w:b/>
          <w:szCs w:val="22"/>
          <w:lang w:val="sk-SK"/>
        </w:rPr>
        <w:tab/>
      </w:r>
      <w:r w:rsidRPr="00E748FB">
        <w:rPr>
          <w:rFonts w:ascii="Times New Roman" w:hAnsi="Times New Roman"/>
          <w:b/>
          <w:lang w:val="sk-SK"/>
        </w:rPr>
        <w:t>ŠPECIFICKÝ IDENTIFIKÁTOR – ÚDAJE ČITATEĽNÉ ĽUDSKÝM OKOM</w:t>
      </w:r>
    </w:p>
    <w:p w:rsidR="004B2505" w:rsidRPr="00E748FB" w:rsidRDefault="004B2505" w:rsidP="003F61A4">
      <w:pPr>
        <w:keepNext/>
        <w:tabs>
          <w:tab w:val="left" w:pos="567"/>
        </w:tabs>
        <w:spacing w:after="0" w:line="240" w:lineRule="auto"/>
        <w:rPr>
          <w:rFonts w:ascii="Times New Roman" w:hAnsi="Times New Roman"/>
          <w:szCs w:val="22"/>
          <w:lang w:val="sk-SK"/>
        </w:rPr>
      </w:pPr>
    </w:p>
    <w:p w:rsidR="004B2505" w:rsidRPr="00E748FB" w:rsidRDefault="004B2505" w:rsidP="003F61A4">
      <w:pPr>
        <w:keepNext/>
        <w:tabs>
          <w:tab w:val="left" w:pos="567"/>
        </w:tabs>
        <w:spacing w:after="0" w:line="240" w:lineRule="auto"/>
        <w:rPr>
          <w:rFonts w:ascii="Times New Roman" w:hAnsi="Times New Roman"/>
          <w:szCs w:val="22"/>
          <w:lang w:val="sk-SK"/>
        </w:rPr>
      </w:pPr>
      <w:r w:rsidRPr="00E748FB">
        <w:rPr>
          <w:rFonts w:ascii="Times New Roman" w:hAnsi="Times New Roman"/>
          <w:lang w:val="sk-SK"/>
        </w:rPr>
        <w:t>PC:</w:t>
      </w:r>
    </w:p>
    <w:p w:rsidR="004B2505" w:rsidRPr="00E748FB" w:rsidRDefault="004B2505" w:rsidP="003F61A4">
      <w:pPr>
        <w:keepNext/>
        <w:tabs>
          <w:tab w:val="left" w:pos="567"/>
        </w:tabs>
        <w:spacing w:after="0" w:line="240" w:lineRule="auto"/>
        <w:rPr>
          <w:rFonts w:ascii="Times New Roman" w:hAnsi="Times New Roman"/>
          <w:szCs w:val="22"/>
          <w:lang w:val="sk-SK"/>
        </w:rPr>
      </w:pPr>
      <w:r w:rsidRPr="00E748FB">
        <w:rPr>
          <w:rFonts w:ascii="Times New Roman" w:hAnsi="Times New Roman"/>
          <w:szCs w:val="22"/>
          <w:lang w:val="sk-SK"/>
        </w:rPr>
        <w:t>SN:</w:t>
      </w:r>
    </w:p>
    <w:p w:rsidR="004B2505" w:rsidRPr="00E748FB" w:rsidRDefault="004B2505" w:rsidP="003F61A4">
      <w:pPr>
        <w:tabs>
          <w:tab w:val="left" w:pos="567"/>
        </w:tabs>
        <w:spacing w:after="0" w:line="240" w:lineRule="auto"/>
        <w:rPr>
          <w:rFonts w:ascii="Times New Roman" w:hAnsi="Times New Roman"/>
          <w:szCs w:val="22"/>
          <w:lang w:val="sk-SK"/>
        </w:rPr>
      </w:pPr>
      <w:r w:rsidRPr="00E748FB">
        <w:rPr>
          <w:rFonts w:ascii="Times New Roman" w:hAnsi="Times New Roman"/>
          <w:szCs w:val="22"/>
          <w:lang w:val="sk-SK"/>
        </w:rPr>
        <w:t>NN:</w:t>
      </w:r>
    </w:p>
    <w:p w:rsidR="00FF7351" w:rsidRPr="00E748FB" w:rsidRDefault="00FF7351" w:rsidP="003F61A4">
      <w:pPr>
        <w:spacing w:after="0" w:line="240" w:lineRule="auto"/>
        <w:jc w:val="center"/>
        <w:rPr>
          <w:rFonts w:ascii="Times New Roman" w:hAnsi="Times New Roman"/>
          <w:b/>
          <w:szCs w:val="22"/>
          <w:lang w:val="sk-SK"/>
        </w:rPr>
      </w:pPr>
      <w:r w:rsidRPr="00E748FB">
        <w:rPr>
          <w:rFonts w:ascii="Times New Roman" w:hAnsi="Times New Roman"/>
          <w:szCs w:val="22"/>
          <w:lang w:val="sk-SK"/>
        </w:rPr>
        <w:br w:type="page"/>
      </w:r>
    </w:p>
    <w:p w:rsidR="00FF7351" w:rsidRPr="00E748FB" w:rsidRDefault="00FF7351" w:rsidP="003F61A4">
      <w:pPr>
        <w:spacing w:after="0" w:line="240" w:lineRule="auto"/>
        <w:jc w:val="center"/>
        <w:rPr>
          <w:rFonts w:ascii="Times New Roman" w:hAnsi="Times New Roman"/>
          <w:b/>
          <w:szCs w:val="22"/>
          <w:lang w:val="sk-SK"/>
        </w:rPr>
      </w:pPr>
    </w:p>
    <w:p w:rsidR="00FF7351" w:rsidRPr="00E748FB" w:rsidRDefault="00FF7351" w:rsidP="003F61A4">
      <w:pPr>
        <w:spacing w:after="0" w:line="240" w:lineRule="auto"/>
        <w:jc w:val="center"/>
        <w:rPr>
          <w:rFonts w:ascii="Times New Roman" w:hAnsi="Times New Roman"/>
          <w:b/>
          <w:szCs w:val="22"/>
          <w:lang w:val="sk-SK"/>
        </w:rPr>
      </w:pPr>
    </w:p>
    <w:p w:rsidR="00FF7351" w:rsidRPr="00E748FB" w:rsidRDefault="00FF7351" w:rsidP="003F61A4">
      <w:pPr>
        <w:spacing w:after="0" w:line="240" w:lineRule="auto"/>
        <w:jc w:val="center"/>
        <w:rPr>
          <w:rFonts w:ascii="Times New Roman" w:hAnsi="Times New Roman"/>
          <w:b/>
          <w:szCs w:val="22"/>
          <w:lang w:val="sk-SK"/>
        </w:rPr>
      </w:pPr>
    </w:p>
    <w:p w:rsidR="00FF7351" w:rsidRPr="00E748FB" w:rsidRDefault="00FF7351" w:rsidP="003F61A4">
      <w:pPr>
        <w:spacing w:after="0" w:line="240" w:lineRule="auto"/>
        <w:jc w:val="center"/>
        <w:rPr>
          <w:rFonts w:ascii="Times New Roman" w:hAnsi="Times New Roman"/>
          <w:b/>
          <w:szCs w:val="22"/>
          <w:lang w:val="sk-SK"/>
        </w:rPr>
      </w:pPr>
    </w:p>
    <w:p w:rsidR="00FF7351" w:rsidRPr="00E748FB" w:rsidRDefault="00FF7351" w:rsidP="003F61A4">
      <w:pPr>
        <w:spacing w:after="0" w:line="240" w:lineRule="auto"/>
        <w:jc w:val="center"/>
        <w:rPr>
          <w:rFonts w:ascii="Times New Roman" w:hAnsi="Times New Roman"/>
          <w:b/>
          <w:szCs w:val="22"/>
          <w:lang w:val="sk-SK"/>
        </w:rPr>
      </w:pPr>
    </w:p>
    <w:p w:rsidR="00FF7351" w:rsidRPr="00E748FB" w:rsidRDefault="00FF7351" w:rsidP="003F61A4">
      <w:pPr>
        <w:spacing w:after="0" w:line="240" w:lineRule="auto"/>
        <w:jc w:val="center"/>
        <w:rPr>
          <w:rFonts w:ascii="Times New Roman" w:hAnsi="Times New Roman"/>
          <w:b/>
          <w:szCs w:val="22"/>
          <w:lang w:val="sk-SK"/>
        </w:rPr>
      </w:pPr>
    </w:p>
    <w:p w:rsidR="00FF7351" w:rsidRPr="00E748FB" w:rsidRDefault="00FF7351" w:rsidP="003F61A4">
      <w:pPr>
        <w:spacing w:after="0" w:line="240" w:lineRule="auto"/>
        <w:jc w:val="center"/>
        <w:rPr>
          <w:rFonts w:ascii="Times New Roman" w:hAnsi="Times New Roman"/>
          <w:b/>
          <w:szCs w:val="22"/>
          <w:lang w:val="sk-SK"/>
        </w:rPr>
      </w:pPr>
    </w:p>
    <w:p w:rsidR="00FF7351" w:rsidRPr="00E748FB" w:rsidRDefault="00FF7351" w:rsidP="003F61A4">
      <w:pPr>
        <w:spacing w:after="0" w:line="240" w:lineRule="auto"/>
        <w:jc w:val="center"/>
        <w:rPr>
          <w:rFonts w:ascii="Times New Roman" w:hAnsi="Times New Roman"/>
          <w:b/>
          <w:szCs w:val="22"/>
          <w:lang w:val="sk-SK"/>
        </w:rPr>
      </w:pPr>
    </w:p>
    <w:p w:rsidR="00FF7351" w:rsidRPr="00E748FB" w:rsidRDefault="00FF7351" w:rsidP="003F61A4">
      <w:pPr>
        <w:spacing w:after="0" w:line="240" w:lineRule="auto"/>
        <w:jc w:val="center"/>
        <w:rPr>
          <w:rFonts w:ascii="Times New Roman" w:hAnsi="Times New Roman"/>
          <w:b/>
          <w:szCs w:val="22"/>
          <w:lang w:val="sk-SK"/>
        </w:rPr>
      </w:pPr>
    </w:p>
    <w:p w:rsidR="00FF7351" w:rsidRPr="00E748FB" w:rsidRDefault="00FF7351" w:rsidP="003F61A4">
      <w:pPr>
        <w:spacing w:after="0" w:line="240" w:lineRule="auto"/>
        <w:jc w:val="center"/>
        <w:rPr>
          <w:rFonts w:ascii="Times New Roman" w:hAnsi="Times New Roman"/>
          <w:b/>
          <w:szCs w:val="22"/>
          <w:lang w:val="sk-SK"/>
        </w:rPr>
      </w:pPr>
    </w:p>
    <w:p w:rsidR="00FF7351" w:rsidRPr="00E748FB" w:rsidRDefault="00FF7351" w:rsidP="003F61A4">
      <w:pPr>
        <w:spacing w:after="0" w:line="240" w:lineRule="auto"/>
        <w:jc w:val="center"/>
        <w:rPr>
          <w:rFonts w:ascii="Times New Roman" w:hAnsi="Times New Roman"/>
          <w:b/>
          <w:szCs w:val="22"/>
          <w:lang w:val="sk-SK"/>
        </w:rPr>
      </w:pPr>
    </w:p>
    <w:p w:rsidR="00FF7351" w:rsidRPr="00E748FB" w:rsidRDefault="00FF7351" w:rsidP="003F61A4">
      <w:pPr>
        <w:spacing w:after="0" w:line="240" w:lineRule="auto"/>
        <w:jc w:val="center"/>
        <w:rPr>
          <w:rFonts w:ascii="Times New Roman" w:hAnsi="Times New Roman"/>
          <w:b/>
          <w:szCs w:val="22"/>
          <w:lang w:val="sk-SK"/>
        </w:rPr>
      </w:pPr>
    </w:p>
    <w:p w:rsidR="00FF7351" w:rsidRPr="00E748FB" w:rsidRDefault="00FF7351" w:rsidP="003F61A4">
      <w:pPr>
        <w:spacing w:after="0" w:line="240" w:lineRule="auto"/>
        <w:jc w:val="center"/>
        <w:rPr>
          <w:rFonts w:ascii="Times New Roman" w:hAnsi="Times New Roman"/>
          <w:b/>
          <w:szCs w:val="22"/>
          <w:lang w:val="sk-SK"/>
        </w:rPr>
      </w:pPr>
    </w:p>
    <w:p w:rsidR="00FF7351" w:rsidRPr="00E748FB" w:rsidRDefault="00FF7351" w:rsidP="003F61A4">
      <w:pPr>
        <w:spacing w:after="0" w:line="240" w:lineRule="auto"/>
        <w:jc w:val="center"/>
        <w:rPr>
          <w:rFonts w:ascii="Times New Roman" w:hAnsi="Times New Roman"/>
          <w:b/>
          <w:szCs w:val="22"/>
          <w:lang w:val="sk-SK"/>
        </w:rPr>
      </w:pPr>
    </w:p>
    <w:p w:rsidR="00FF7351" w:rsidRPr="00E748FB" w:rsidRDefault="00FF7351" w:rsidP="003F61A4">
      <w:pPr>
        <w:spacing w:after="0" w:line="240" w:lineRule="auto"/>
        <w:jc w:val="center"/>
        <w:rPr>
          <w:rFonts w:ascii="Times New Roman" w:hAnsi="Times New Roman"/>
          <w:b/>
          <w:szCs w:val="22"/>
          <w:lang w:val="sk-SK"/>
        </w:rPr>
      </w:pPr>
    </w:p>
    <w:p w:rsidR="00FF7351" w:rsidRPr="00E748FB" w:rsidRDefault="00FF7351" w:rsidP="003F61A4">
      <w:pPr>
        <w:spacing w:after="0" w:line="240" w:lineRule="auto"/>
        <w:jc w:val="center"/>
        <w:rPr>
          <w:rFonts w:ascii="Times New Roman" w:hAnsi="Times New Roman"/>
          <w:b/>
          <w:szCs w:val="22"/>
          <w:lang w:val="sk-SK"/>
        </w:rPr>
      </w:pPr>
    </w:p>
    <w:p w:rsidR="00FF7351" w:rsidRPr="00E748FB" w:rsidRDefault="00FF7351" w:rsidP="003F61A4">
      <w:pPr>
        <w:spacing w:after="0" w:line="240" w:lineRule="auto"/>
        <w:jc w:val="center"/>
        <w:rPr>
          <w:rFonts w:ascii="Times New Roman" w:hAnsi="Times New Roman"/>
          <w:b/>
          <w:szCs w:val="22"/>
          <w:lang w:val="sk-SK"/>
        </w:rPr>
      </w:pPr>
    </w:p>
    <w:p w:rsidR="00FF7351" w:rsidRPr="00E748FB" w:rsidRDefault="00FF7351" w:rsidP="003F61A4">
      <w:pPr>
        <w:spacing w:after="0" w:line="240" w:lineRule="auto"/>
        <w:jc w:val="center"/>
        <w:rPr>
          <w:rFonts w:ascii="Times New Roman" w:hAnsi="Times New Roman"/>
          <w:b/>
          <w:szCs w:val="22"/>
          <w:lang w:val="sk-SK"/>
        </w:rPr>
      </w:pPr>
    </w:p>
    <w:p w:rsidR="00FF7351" w:rsidRPr="00E748FB" w:rsidRDefault="00FF7351" w:rsidP="003F61A4">
      <w:pPr>
        <w:spacing w:after="0" w:line="240" w:lineRule="auto"/>
        <w:jc w:val="center"/>
        <w:rPr>
          <w:rFonts w:ascii="Times New Roman" w:hAnsi="Times New Roman"/>
          <w:b/>
          <w:szCs w:val="22"/>
          <w:lang w:val="sk-SK"/>
        </w:rPr>
      </w:pPr>
    </w:p>
    <w:p w:rsidR="00FF7351" w:rsidRPr="00E748FB" w:rsidRDefault="00FF7351" w:rsidP="003F61A4">
      <w:pPr>
        <w:spacing w:after="0" w:line="240" w:lineRule="auto"/>
        <w:jc w:val="center"/>
        <w:rPr>
          <w:rFonts w:ascii="Times New Roman" w:hAnsi="Times New Roman"/>
          <w:b/>
          <w:szCs w:val="22"/>
          <w:lang w:val="sk-SK"/>
        </w:rPr>
      </w:pPr>
    </w:p>
    <w:p w:rsidR="00FF7351" w:rsidRPr="00E748FB" w:rsidRDefault="00FF7351" w:rsidP="003F61A4">
      <w:pPr>
        <w:spacing w:after="0" w:line="240" w:lineRule="auto"/>
        <w:jc w:val="center"/>
        <w:rPr>
          <w:rFonts w:ascii="Times New Roman" w:hAnsi="Times New Roman"/>
          <w:b/>
          <w:szCs w:val="22"/>
          <w:lang w:val="sk-SK"/>
        </w:rPr>
      </w:pPr>
    </w:p>
    <w:p w:rsidR="00374CB4" w:rsidRPr="00E748FB" w:rsidRDefault="00374CB4" w:rsidP="003F61A4">
      <w:pPr>
        <w:spacing w:after="0" w:line="240" w:lineRule="auto"/>
        <w:jc w:val="center"/>
        <w:rPr>
          <w:rFonts w:ascii="Times New Roman" w:hAnsi="Times New Roman"/>
          <w:b/>
          <w:szCs w:val="22"/>
          <w:lang w:val="sk-SK"/>
        </w:rPr>
      </w:pPr>
    </w:p>
    <w:p w:rsidR="00FF7351" w:rsidRPr="00E748FB" w:rsidRDefault="00FF7351" w:rsidP="003F61A4">
      <w:pPr>
        <w:pStyle w:val="TitleA"/>
        <w:rPr>
          <w:szCs w:val="22"/>
          <w:lang w:val="sk-SK"/>
        </w:rPr>
      </w:pPr>
      <w:r w:rsidRPr="00E748FB">
        <w:rPr>
          <w:szCs w:val="22"/>
          <w:lang w:val="sk-SK"/>
        </w:rPr>
        <w:t>B. PÍSOMNÁ INFORMÁCIA PRE POUŽÍVATEĽ</w:t>
      </w:r>
      <w:r w:rsidR="004B2505" w:rsidRPr="00E748FB">
        <w:rPr>
          <w:szCs w:val="22"/>
          <w:lang w:val="sk-SK"/>
        </w:rPr>
        <w:t>A</w:t>
      </w:r>
    </w:p>
    <w:p w:rsidR="00FF7351" w:rsidRPr="00E748FB" w:rsidRDefault="00FF7351" w:rsidP="003F61A4">
      <w:pPr>
        <w:spacing w:after="0" w:line="240" w:lineRule="auto"/>
        <w:jc w:val="center"/>
        <w:rPr>
          <w:rFonts w:ascii="Times New Roman" w:hAnsi="Times New Roman"/>
          <w:b/>
          <w:szCs w:val="22"/>
          <w:lang w:val="sk-SK"/>
        </w:rPr>
      </w:pPr>
    </w:p>
    <w:p w:rsidR="00FF7351" w:rsidRPr="00E748FB" w:rsidRDefault="00FF7351" w:rsidP="003F61A4">
      <w:pPr>
        <w:spacing w:after="0" w:line="240" w:lineRule="auto"/>
        <w:jc w:val="center"/>
        <w:rPr>
          <w:rFonts w:ascii="Times New Roman" w:hAnsi="Times New Roman"/>
          <w:szCs w:val="22"/>
          <w:lang w:val="sk-SK"/>
        </w:rPr>
      </w:pPr>
      <w:r w:rsidRPr="00E748FB">
        <w:rPr>
          <w:rFonts w:ascii="Times New Roman" w:hAnsi="Times New Roman"/>
          <w:b/>
          <w:szCs w:val="22"/>
          <w:lang w:val="sk-SK"/>
        </w:rPr>
        <w:br w:type="page"/>
        <w:t>Písomná informácia pre používateľ</w:t>
      </w:r>
      <w:r w:rsidR="004B2505" w:rsidRPr="00E748FB">
        <w:rPr>
          <w:rFonts w:ascii="Times New Roman" w:hAnsi="Times New Roman"/>
          <w:b/>
          <w:szCs w:val="22"/>
          <w:lang w:val="sk-SK"/>
        </w:rPr>
        <w:t>a</w:t>
      </w:r>
    </w:p>
    <w:p w:rsidR="00FF7351" w:rsidRPr="00E748FB" w:rsidRDefault="00FF7351" w:rsidP="003F61A4">
      <w:pPr>
        <w:spacing w:after="0" w:line="240" w:lineRule="auto"/>
        <w:jc w:val="center"/>
        <w:rPr>
          <w:rFonts w:ascii="Times New Roman" w:hAnsi="Times New Roman"/>
          <w:b/>
          <w:szCs w:val="22"/>
          <w:lang w:val="sk-SK"/>
        </w:rPr>
      </w:pPr>
    </w:p>
    <w:p w:rsidR="00FF7351" w:rsidRPr="00E748FB" w:rsidRDefault="00FF7351" w:rsidP="003F61A4">
      <w:pPr>
        <w:spacing w:after="0" w:line="240" w:lineRule="auto"/>
        <w:jc w:val="center"/>
        <w:rPr>
          <w:rFonts w:ascii="Times New Roman" w:hAnsi="Times New Roman"/>
          <w:b/>
          <w:szCs w:val="22"/>
          <w:lang w:val="sk-SK"/>
        </w:rPr>
      </w:pPr>
      <w:r w:rsidRPr="00E748FB">
        <w:rPr>
          <w:rFonts w:ascii="Times New Roman" w:hAnsi="Times New Roman"/>
          <w:b/>
          <w:szCs w:val="22"/>
          <w:lang w:val="sk-SK"/>
        </w:rPr>
        <w:t>PROCYSBI 25 mg tvrdé gastrorezistentné kapsuly</w:t>
      </w:r>
    </w:p>
    <w:p w:rsidR="00FF7351" w:rsidRPr="00E748FB" w:rsidRDefault="00FF7351" w:rsidP="003F61A4">
      <w:pPr>
        <w:spacing w:after="0" w:line="240" w:lineRule="auto"/>
        <w:jc w:val="center"/>
        <w:rPr>
          <w:rFonts w:ascii="Times New Roman" w:hAnsi="Times New Roman"/>
          <w:b/>
          <w:szCs w:val="22"/>
          <w:lang w:val="sk-SK"/>
        </w:rPr>
      </w:pPr>
      <w:r w:rsidRPr="00E748FB">
        <w:rPr>
          <w:rFonts w:ascii="Times New Roman" w:hAnsi="Times New Roman"/>
          <w:b/>
          <w:szCs w:val="22"/>
          <w:lang w:val="sk-SK"/>
        </w:rPr>
        <w:t>PROCYSBI 75 mg tvrdé gastrorezistentné kapsuly</w:t>
      </w:r>
    </w:p>
    <w:p w:rsidR="0099388E" w:rsidRPr="00E748FB" w:rsidRDefault="0099388E" w:rsidP="003F61A4">
      <w:pPr>
        <w:spacing w:after="0" w:line="240" w:lineRule="auto"/>
        <w:jc w:val="center"/>
        <w:rPr>
          <w:rFonts w:ascii="Times New Roman" w:hAnsi="Times New Roman"/>
          <w:b/>
          <w:szCs w:val="22"/>
          <w:lang w:val="sk-SK"/>
        </w:rPr>
      </w:pPr>
    </w:p>
    <w:p w:rsidR="00FF7351" w:rsidRPr="00E748FB" w:rsidRDefault="00A92F31" w:rsidP="003F61A4">
      <w:pPr>
        <w:spacing w:after="0" w:line="240" w:lineRule="auto"/>
        <w:jc w:val="center"/>
        <w:rPr>
          <w:rFonts w:ascii="Times New Roman" w:hAnsi="Times New Roman"/>
          <w:szCs w:val="22"/>
          <w:lang w:val="sk-SK"/>
        </w:rPr>
      </w:pPr>
      <w:r w:rsidRPr="00E748FB">
        <w:rPr>
          <w:rFonts w:ascii="Times New Roman" w:hAnsi="Times New Roman"/>
          <w:szCs w:val="22"/>
          <w:lang w:val="sk-SK"/>
        </w:rPr>
        <w:t>c</w:t>
      </w:r>
      <w:r w:rsidR="00FF7351" w:rsidRPr="00E748FB">
        <w:rPr>
          <w:rFonts w:ascii="Times New Roman" w:hAnsi="Times New Roman"/>
          <w:szCs w:val="22"/>
          <w:lang w:val="sk-SK"/>
        </w:rPr>
        <w:t>ysteamín (merkaptamíniumbitartarát)</w:t>
      </w:r>
    </w:p>
    <w:p w:rsidR="00FF7351" w:rsidRPr="00E748FB" w:rsidRDefault="00FF7351" w:rsidP="003F61A4">
      <w:pPr>
        <w:spacing w:after="0" w:line="240" w:lineRule="auto"/>
        <w:rPr>
          <w:rFonts w:ascii="Times New Roman" w:hAnsi="Times New Roman"/>
          <w:szCs w:val="22"/>
          <w:lang w:val="sk-SK"/>
        </w:rPr>
      </w:pPr>
    </w:p>
    <w:p w:rsidR="00FF7351" w:rsidRPr="00E748FB" w:rsidRDefault="00FF7351" w:rsidP="003F61A4">
      <w:pPr>
        <w:keepNext/>
        <w:spacing w:after="0" w:line="240" w:lineRule="auto"/>
        <w:rPr>
          <w:rFonts w:ascii="Times New Roman" w:hAnsi="Times New Roman"/>
          <w:b/>
          <w:color w:val="000000"/>
          <w:szCs w:val="22"/>
          <w:lang w:val="sk-SK"/>
        </w:rPr>
      </w:pPr>
      <w:r w:rsidRPr="00E748FB">
        <w:rPr>
          <w:rFonts w:ascii="Times New Roman" w:hAnsi="Times New Roman"/>
          <w:b/>
          <w:szCs w:val="22"/>
          <w:lang w:val="sk-SK"/>
        </w:rPr>
        <w:t>Pozorne si prečítajte celú písomnú informáciu predtým, ako začnete používať</w:t>
      </w:r>
      <w:r w:rsidRPr="00E748FB">
        <w:rPr>
          <w:rFonts w:ascii="Times New Roman" w:hAnsi="Times New Roman"/>
          <w:b/>
          <w:i/>
          <w:szCs w:val="22"/>
          <w:lang w:val="sk-SK"/>
        </w:rPr>
        <w:t xml:space="preserve"> </w:t>
      </w:r>
      <w:r w:rsidRPr="00E748FB">
        <w:rPr>
          <w:rFonts w:ascii="Times New Roman" w:hAnsi="Times New Roman"/>
          <w:b/>
          <w:szCs w:val="22"/>
          <w:lang w:val="sk-SK"/>
        </w:rPr>
        <w:t>tento liek,</w:t>
      </w:r>
      <w:r w:rsidRPr="00E748FB">
        <w:rPr>
          <w:rFonts w:ascii="Times New Roman" w:hAnsi="Times New Roman"/>
          <w:b/>
          <w:i/>
          <w:szCs w:val="22"/>
          <w:lang w:val="sk-SK"/>
        </w:rPr>
        <w:t xml:space="preserve"> </w:t>
      </w:r>
      <w:r w:rsidRPr="00E748FB">
        <w:rPr>
          <w:rFonts w:ascii="Times New Roman" w:hAnsi="Times New Roman"/>
          <w:b/>
          <w:szCs w:val="22"/>
          <w:lang w:val="sk-SK"/>
        </w:rPr>
        <w:t>pretože obsahuje pre vás dôležité informácie</w:t>
      </w:r>
      <w:r w:rsidRPr="00E748FB">
        <w:rPr>
          <w:rFonts w:ascii="Times New Roman Bold" w:hAnsi="Times New Roman Bold" w:cs="Times New Roman Bold"/>
          <w:b/>
          <w:szCs w:val="22"/>
          <w:lang w:val="sk-SK"/>
        </w:rPr>
        <w:t>.</w:t>
      </w:r>
    </w:p>
    <w:p w:rsidR="00FF7351" w:rsidRPr="00E748FB" w:rsidRDefault="00FF7351" w:rsidP="003F61A4">
      <w:pPr>
        <w:spacing w:after="0" w:line="240" w:lineRule="auto"/>
        <w:rPr>
          <w:rFonts w:ascii="Times New Roman" w:hAnsi="Times New Roman"/>
          <w:szCs w:val="22"/>
          <w:lang w:val="sk-SK"/>
        </w:rPr>
      </w:pPr>
      <w:r w:rsidRPr="00E748FB">
        <w:rPr>
          <w:rFonts w:ascii="Times New Roman" w:hAnsi="Times New Roman"/>
          <w:szCs w:val="22"/>
          <w:lang w:val="sk-SK"/>
        </w:rPr>
        <w:t>-</w:t>
      </w:r>
      <w:r w:rsidRPr="00E748FB">
        <w:rPr>
          <w:rFonts w:ascii="Times New Roman" w:hAnsi="Times New Roman"/>
          <w:szCs w:val="22"/>
          <w:lang w:val="sk-SK"/>
        </w:rPr>
        <w:tab/>
        <w:t>Túto písomnú informáciu si uschovajte. Možno bude potrebné, aby ste si ju znovu prečítali.</w:t>
      </w:r>
    </w:p>
    <w:p w:rsidR="00FF7351" w:rsidRPr="00E748FB" w:rsidRDefault="00FF7351" w:rsidP="003F61A4">
      <w:pPr>
        <w:spacing w:after="0" w:line="240" w:lineRule="auto"/>
        <w:rPr>
          <w:rFonts w:ascii="Times New Roman" w:hAnsi="Times New Roman"/>
          <w:szCs w:val="22"/>
          <w:lang w:val="sk-SK"/>
        </w:rPr>
      </w:pPr>
      <w:r w:rsidRPr="00E748FB">
        <w:rPr>
          <w:rFonts w:ascii="Times New Roman" w:hAnsi="Times New Roman"/>
          <w:szCs w:val="22"/>
          <w:lang w:val="sk-SK"/>
        </w:rPr>
        <w:t>-</w:t>
      </w:r>
      <w:r w:rsidRPr="00E748FB">
        <w:rPr>
          <w:rFonts w:ascii="Times New Roman" w:hAnsi="Times New Roman"/>
          <w:szCs w:val="22"/>
          <w:lang w:val="sk-SK"/>
        </w:rPr>
        <w:tab/>
        <w:t>Ak máte akékoľvek ďalšie otázky, obráťte sa na svojho lekára alebo lekárnika.</w:t>
      </w:r>
    </w:p>
    <w:p w:rsidR="00FF7351" w:rsidRPr="00E748FB" w:rsidRDefault="00FF7351" w:rsidP="003F61A4">
      <w:pPr>
        <w:spacing w:after="0" w:line="240" w:lineRule="auto"/>
        <w:ind w:left="567" w:hanging="567"/>
        <w:rPr>
          <w:rFonts w:ascii="Times New Roman" w:hAnsi="Times New Roman"/>
          <w:szCs w:val="22"/>
          <w:lang w:val="sk-SK"/>
        </w:rPr>
      </w:pPr>
      <w:r w:rsidRPr="00E748FB">
        <w:rPr>
          <w:rFonts w:ascii="Times New Roman" w:hAnsi="Times New Roman"/>
          <w:szCs w:val="22"/>
          <w:lang w:val="sk-SK"/>
        </w:rPr>
        <w:t>-</w:t>
      </w:r>
      <w:r w:rsidRPr="00E748FB">
        <w:rPr>
          <w:rFonts w:ascii="Times New Roman" w:hAnsi="Times New Roman"/>
          <w:szCs w:val="22"/>
          <w:lang w:val="sk-SK"/>
        </w:rPr>
        <w:tab/>
        <w:t xml:space="preserve">Tento liek bol predpísaný iba vám. Nedávajte ho nikomu inému. Môže mu uškodiť, dokonca aj vtedy, ak má rovnaké </w:t>
      </w:r>
      <w:r w:rsidR="00FD7E28" w:rsidRPr="00E748FB">
        <w:rPr>
          <w:rFonts w:ascii="Times New Roman" w:hAnsi="Times New Roman"/>
          <w:szCs w:val="22"/>
          <w:lang w:val="sk-SK"/>
        </w:rPr>
        <w:t>prejavy</w:t>
      </w:r>
      <w:r w:rsidRPr="00E748FB">
        <w:rPr>
          <w:rFonts w:ascii="Times New Roman" w:hAnsi="Times New Roman"/>
          <w:szCs w:val="22"/>
          <w:lang w:val="sk-SK"/>
        </w:rPr>
        <w:t xml:space="preserve"> ochorenia ako vy.</w:t>
      </w:r>
    </w:p>
    <w:p w:rsidR="00FF7351" w:rsidRPr="00E748FB" w:rsidRDefault="00FF7351" w:rsidP="003F61A4">
      <w:pPr>
        <w:spacing w:after="0" w:line="240" w:lineRule="auto"/>
        <w:ind w:left="567" w:hanging="567"/>
        <w:rPr>
          <w:rFonts w:ascii="Times New Roman" w:hAnsi="Times New Roman"/>
          <w:szCs w:val="22"/>
          <w:lang w:val="sk-SK"/>
        </w:rPr>
      </w:pPr>
      <w:r w:rsidRPr="00E748FB">
        <w:rPr>
          <w:rFonts w:ascii="Times New Roman" w:hAnsi="Times New Roman"/>
          <w:szCs w:val="22"/>
          <w:lang w:val="sk-SK"/>
        </w:rPr>
        <w:t>-</w:t>
      </w:r>
      <w:r w:rsidRPr="00E748FB">
        <w:rPr>
          <w:rFonts w:ascii="Times New Roman" w:hAnsi="Times New Roman"/>
          <w:szCs w:val="22"/>
          <w:lang w:val="sk-SK"/>
        </w:rPr>
        <w:tab/>
      </w:r>
      <w:r w:rsidRPr="00E748FB">
        <w:rPr>
          <w:rFonts w:ascii="Times New Roman" w:hAnsi="Times New Roman"/>
          <w:color w:val="000000"/>
          <w:szCs w:val="22"/>
          <w:lang w:val="sk-SK"/>
        </w:rPr>
        <w:t xml:space="preserve">Ak sa u vás vyskytne akýkoľvek vedľajší účinok, obráťte sa na svojho </w:t>
      </w:r>
      <w:r w:rsidRPr="00E748FB">
        <w:rPr>
          <w:rFonts w:ascii="Times New Roman" w:hAnsi="Times New Roman"/>
          <w:szCs w:val="22"/>
          <w:lang w:val="sk-SK"/>
        </w:rPr>
        <w:t>lekára alebo lekárnika</w:t>
      </w:r>
      <w:r w:rsidRPr="00E748FB">
        <w:rPr>
          <w:rFonts w:ascii="Times New Roman" w:hAnsi="Times New Roman"/>
          <w:color w:val="000000"/>
          <w:szCs w:val="22"/>
          <w:lang w:val="sk-SK"/>
        </w:rPr>
        <w:t>. To sa týka aj akýchkoľvek vedľajších účinkov, ktoré nie sú uvedené v tejto písomnej informácii. Pozri časť</w:t>
      </w:r>
      <w:r w:rsidR="00FD7E28" w:rsidRPr="00E748FB">
        <w:rPr>
          <w:rFonts w:ascii="Times New Roman" w:hAnsi="Times New Roman"/>
          <w:color w:val="000000"/>
          <w:szCs w:val="22"/>
          <w:lang w:val="sk-SK"/>
        </w:rPr>
        <w:t> </w:t>
      </w:r>
      <w:r w:rsidRPr="00E748FB">
        <w:rPr>
          <w:rFonts w:ascii="Times New Roman" w:hAnsi="Times New Roman"/>
          <w:color w:val="000000"/>
          <w:szCs w:val="22"/>
          <w:lang w:val="sk-SK"/>
        </w:rPr>
        <w:t>4.</w:t>
      </w:r>
    </w:p>
    <w:p w:rsidR="00FF7351" w:rsidRPr="00E748FB" w:rsidRDefault="00FF7351" w:rsidP="003F61A4">
      <w:pPr>
        <w:spacing w:after="0" w:line="240" w:lineRule="auto"/>
        <w:rPr>
          <w:rFonts w:ascii="Times New Roman" w:hAnsi="Times New Roman"/>
          <w:b/>
          <w:szCs w:val="22"/>
          <w:lang w:val="sk-SK"/>
        </w:rPr>
      </w:pPr>
    </w:p>
    <w:p w:rsidR="00FF7351" w:rsidRPr="00E748FB" w:rsidRDefault="00FF7351" w:rsidP="003F61A4">
      <w:pPr>
        <w:keepNext/>
        <w:spacing w:after="0" w:line="240" w:lineRule="auto"/>
        <w:rPr>
          <w:rFonts w:ascii="Times New Roman" w:hAnsi="Times New Roman"/>
          <w:b/>
          <w:szCs w:val="22"/>
          <w:lang w:val="sk-SK"/>
        </w:rPr>
      </w:pPr>
      <w:r w:rsidRPr="00E748FB">
        <w:rPr>
          <w:rFonts w:ascii="Times New Roman" w:hAnsi="Times New Roman"/>
          <w:b/>
          <w:szCs w:val="22"/>
          <w:lang w:val="sk-SK"/>
        </w:rPr>
        <w:t>V tejto písomnej informácii sa dozviete:</w:t>
      </w:r>
    </w:p>
    <w:p w:rsidR="00FF7351" w:rsidRPr="00E748FB" w:rsidRDefault="00FF7351" w:rsidP="003F61A4">
      <w:pPr>
        <w:keepNext/>
        <w:spacing w:after="0" w:line="240" w:lineRule="auto"/>
        <w:rPr>
          <w:rFonts w:ascii="Times New Roman" w:hAnsi="Times New Roman"/>
          <w:b/>
          <w:szCs w:val="22"/>
          <w:lang w:val="sk-SK"/>
        </w:rPr>
      </w:pPr>
    </w:p>
    <w:p w:rsidR="00FF7351" w:rsidRPr="00E748FB" w:rsidRDefault="00FF7351" w:rsidP="00AD5D7D">
      <w:pPr>
        <w:spacing w:after="0" w:line="240" w:lineRule="auto"/>
        <w:ind w:left="567" w:hanging="567"/>
        <w:rPr>
          <w:rFonts w:ascii="Times New Roman" w:hAnsi="Times New Roman"/>
          <w:szCs w:val="22"/>
          <w:lang w:val="sk-SK"/>
        </w:rPr>
      </w:pPr>
      <w:r w:rsidRPr="00E748FB">
        <w:rPr>
          <w:rFonts w:ascii="Times New Roman" w:hAnsi="Times New Roman"/>
          <w:szCs w:val="22"/>
          <w:lang w:val="sk-SK"/>
        </w:rPr>
        <w:t>1.</w:t>
      </w:r>
      <w:r w:rsidRPr="00E748FB">
        <w:rPr>
          <w:rFonts w:ascii="Times New Roman" w:hAnsi="Times New Roman"/>
          <w:szCs w:val="22"/>
          <w:lang w:val="sk-SK"/>
        </w:rPr>
        <w:tab/>
        <w:t>Čo je PROCYSBI a na čo sa používa</w:t>
      </w:r>
    </w:p>
    <w:p w:rsidR="00FF7351" w:rsidRPr="00E748FB" w:rsidRDefault="00FF7351" w:rsidP="00AD5D7D">
      <w:pPr>
        <w:spacing w:after="0" w:line="240" w:lineRule="auto"/>
        <w:ind w:left="567" w:hanging="567"/>
        <w:rPr>
          <w:rFonts w:ascii="Times New Roman" w:hAnsi="Times New Roman"/>
          <w:szCs w:val="22"/>
          <w:lang w:val="sk-SK"/>
        </w:rPr>
      </w:pPr>
      <w:r w:rsidRPr="00E748FB">
        <w:rPr>
          <w:rFonts w:ascii="Times New Roman" w:hAnsi="Times New Roman"/>
          <w:szCs w:val="22"/>
          <w:lang w:val="sk-SK"/>
        </w:rPr>
        <w:t>2.</w:t>
      </w:r>
      <w:r w:rsidRPr="00E748FB">
        <w:rPr>
          <w:rFonts w:ascii="Times New Roman" w:hAnsi="Times New Roman"/>
          <w:szCs w:val="22"/>
          <w:lang w:val="sk-SK"/>
        </w:rPr>
        <w:tab/>
        <w:t>Čo potrebujete vedieť predtým, ako užijete PROCYSBI</w:t>
      </w:r>
    </w:p>
    <w:p w:rsidR="00FF7351" w:rsidRPr="00E748FB" w:rsidRDefault="00FF7351" w:rsidP="00AD5D7D">
      <w:pPr>
        <w:spacing w:after="0" w:line="240" w:lineRule="auto"/>
        <w:ind w:left="567" w:hanging="567"/>
        <w:rPr>
          <w:rFonts w:ascii="Times New Roman" w:hAnsi="Times New Roman"/>
          <w:szCs w:val="22"/>
          <w:lang w:val="sk-SK"/>
        </w:rPr>
      </w:pPr>
      <w:r w:rsidRPr="00E748FB">
        <w:rPr>
          <w:rFonts w:ascii="Times New Roman" w:hAnsi="Times New Roman"/>
          <w:szCs w:val="22"/>
          <w:lang w:val="sk-SK"/>
        </w:rPr>
        <w:t>3.</w:t>
      </w:r>
      <w:r w:rsidRPr="00E748FB">
        <w:rPr>
          <w:rFonts w:ascii="Times New Roman" w:hAnsi="Times New Roman"/>
          <w:szCs w:val="22"/>
          <w:lang w:val="sk-SK"/>
        </w:rPr>
        <w:tab/>
        <w:t>Ako užívať PROCYSBI</w:t>
      </w:r>
    </w:p>
    <w:p w:rsidR="00FF7351" w:rsidRPr="00E748FB" w:rsidRDefault="00FF7351" w:rsidP="00AD5D7D">
      <w:pPr>
        <w:spacing w:after="0" w:line="240" w:lineRule="auto"/>
        <w:ind w:left="567" w:hanging="567"/>
        <w:rPr>
          <w:rFonts w:ascii="Times New Roman" w:hAnsi="Times New Roman"/>
          <w:szCs w:val="22"/>
          <w:lang w:val="sk-SK"/>
        </w:rPr>
      </w:pPr>
      <w:r w:rsidRPr="00E748FB">
        <w:rPr>
          <w:rFonts w:ascii="Times New Roman" w:hAnsi="Times New Roman"/>
          <w:szCs w:val="22"/>
          <w:lang w:val="sk-SK"/>
        </w:rPr>
        <w:t>4.</w:t>
      </w:r>
      <w:r w:rsidRPr="00E748FB">
        <w:rPr>
          <w:rFonts w:ascii="Times New Roman" w:hAnsi="Times New Roman"/>
          <w:szCs w:val="22"/>
          <w:lang w:val="sk-SK"/>
        </w:rPr>
        <w:tab/>
        <w:t>Možné vedľajšie účinky</w:t>
      </w:r>
    </w:p>
    <w:p w:rsidR="00FF7351" w:rsidRPr="00E748FB" w:rsidRDefault="00FF7351" w:rsidP="00AD5D7D">
      <w:pPr>
        <w:spacing w:after="0" w:line="240" w:lineRule="auto"/>
        <w:ind w:left="567" w:hanging="567"/>
        <w:rPr>
          <w:rFonts w:ascii="Times New Roman" w:hAnsi="Times New Roman"/>
          <w:szCs w:val="22"/>
          <w:lang w:val="sk-SK"/>
        </w:rPr>
      </w:pPr>
      <w:r w:rsidRPr="00E748FB">
        <w:rPr>
          <w:rFonts w:ascii="Times New Roman" w:hAnsi="Times New Roman"/>
          <w:szCs w:val="22"/>
          <w:lang w:val="sk-SK"/>
        </w:rPr>
        <w:t>5.</w:t>
      </w:r>
      <w:r w:rsidRPr="00E748FB">
        <w:rPr>
          <w:rFonts w:ascii="Times New Roman" w:hAnsi="Times New Roman"/>
          <w:szCs w:val="22"/>
          <w:lang w:val="sk-SK"/>
        </w:rPr>
        <w:tab/>
        <w:t>Ako uchovávať PROCYSBI</w:t>
      </w:r>
    </w:p>
    <w:p w:rsidR="00FF7351" w:rsidRPr="00E748FB" w:rsidRDefault="00FF7351" w:rsidP="00AD5D7D">
      <w:pPr>
        <w:spacing w:after="0" w:line="240" w:lineRule="auto"/>
        <w:ind w:left="567" w:hanging="567"/>
        <w:rPr>
          <w:rFonts w:ascii="Times New Roman" w:hAnsi="Times New Roman"/>
          <w:szCs w:val="22"/>
          <w:lang w:val="sk-SK"/>
        </w:rPr>
      </w:pPr>
      <w:r w:rsidRPr="00E748FB">
        <w:rPr>
          <w:rFonts w:ascii="Times New Roman" w:hAnsi="Times New Roman"/>
          <w:szCs w:val="22"/>
          <w:lang w:val="sk-SK"/>
        </w:rPr>
        <w:t>6.</w:t>
      </w:r>
      <w:r w:rsidRPr="00E748FB">
        <w:rPr>
          <w:rFonts w:ascii="Times New Roman" w:hAnsi="Times New Roman"/>
          <w:szCs w:val="22"/>
          <w:lang w:val="sk-SK"/>
        </w:rPr>
        <w:tab/>
        <w:t>Obsah balenia a</w:t>
      </w:r>
      <w:r w:rsidR="006B2F65" w:rsidRPr="00E748FB">
        <w:rPr>
          <w:rFonts w:ascii="Times New Roman" w:hAnsi="Times New Roman"/>
          <w:szCs w:val="22"/>
          <w:lang w:val="sk-SK"/>
        </w:rPr>
        <w:t> </w:t>
      </w:r>
      <w:r w:rsidRPr="00E748FB">
        <w:rPr>
          <w:rFonts w:ascii="Times New Roman" w:hAnsi="Times New Roman"/>
          <w:szCs w:val="22"/>
          <w:lang w:val="sk-SK"/>
        </w:rPr>
        <w:t>ďalšie informácie</w:t>
      </w:r>
    </w:p>
    <w:p w:rsidR="00FF7351" w:rsidRPr="00E748FB" w:rsidRDefault="00FF7351" w:rsidP="003F61A4">
      <w:pPr>
        <w:spacing w:after="0" w:line="240" w:lineRule="auto"/>
        <w:rPr>
          <w:rFonts w:ascii="Times New Roman" w:hAnsi="Times New Roman"/>
          <w:bCs/>
          <w:szCs w:val="22"/>
          <w:lang w:val="sk-SK"/>
        </w:rPr>
      </w:pPr>
    </w:p>
    <w:p w:rsidR="00FF7351" w:rsidRPr="00E748FB" w:rsidRDefault="00FF7351" w:rsidP="003F61A4">
      <w:pPr>
        <w:keepNext/>
        <w:spacing w:after="0" w:line="240" w:lineRule="auto"/>
        <w:ind w:left="567" w:hanging="567"/>
        <w:rPr>
          <w:rFonts w:ascii="Times New Roman" w:hAnsi="Times New Roman"/>
          <w:b/>
          <w:szCs w:val="22"/>
          <w:lang w:val="sk-SK"/>
        </w:rPr>
      </w:pPr>
      <w:r w:rsidRPr="00E748FB">
        <w:rPr>
          <w:rFonts w:ascii="Times New Roman" w:hAnsi="Times New Roman"/>
          <w:b/>
          <w:szCs w:val="22"/>
          <w:lang w:val="sk-SK"/>
        </w:rPr>
        <w:t>1.</w:t>
      </w:r>
      <w:r w:rsidRPr="00E748FB">
        <w:rPr>
          <w:rFonts w:ascii="Times New Roman" w:hAnsi="Times New Roman"/>
          <w:b/>
          <w:szCs w:val="22"/>
          <w:lang w:val="sk-SK"/>
        </w:rPr>
        <w:tab/>
        <w:t>Čo je PROCYSBI a na čo sa používa</w:t>
      </w:r>
    </w:p>
    <w:p w:rsidR="00FD7E28" w:rsidRPr="00E748FB" w:rsidRDefault="00FD7E28" w:rsidP="003F61A4">
      <w:pPr>
        <w:keepNext/>
        <w:spacing w:after="0" w:line="240" w:lineRule="auto"/>
        <w:rPr>
          <w:rFonts w:ascii="Times New Roman" w:hAnsi="Times New Roman"/>
          <w:szCs w:val="22"/>
          <w:lang w:val="sk-SK"/>
        </w:rPr>
      </w:pPr>
    </w:p>
    <w:p w:rsidR="00FF7351" w:rsidRPr="00E748FB" w:rsidRDefault="00FF7351" w:rsidP="003F61A4">
      <w:pPr>
        <w:keepNext/>
        <w:spacing w:after="0" w:line="240" w:lineRule="auto"/>
        <w:rPr>
          <w:rFonts w:ascii="Times New Roman" w:hAnsi="Times New Roman"/>
          <w:b/>
          <w:szCs w:val="22"/>
          <w:lang w:val="sk-SK"/>
        </w:rPr>
      </w:pPr>
      <w:r w:rsidRPr="00E748FB">
        <w:rPr>
          <w:rFonts w:ascii="Times New Roman" w:hAnsi="Times New Roman"/>
          <w:szCs w:val="22"/>
          <w:lang w:val="sk-SK"/>
        </w:rPr>
        <w:t xml:space="preserve">PROCYSBI obsahuje liečivo cysteamín (známy tiež ako merkaptamín) a užíva sa na liečbu nefropatickej cystinózy u detí a dospelých. Cystinóza je choroba ovplyvňujúca telesné funkcie s abnormálnym ukladaním aminokyseliny cystín v rôznych orgánoch, ako sú obličky, oči, svaly, pankreas a mozog. Ukladanie cystínu spôsobuje poškodenie obličiek a vylučovanie nadmerného množstva glukózy, bielkovín a elektrolytov. Rôzne orgány sú postihnuté v rozličnom čase. </w:t>
      </w:r>
    </w:p>
    <w:p w:rsidR="00FF7351" w:rsidRPr="00E748FB" w:rsidRDefault="00FF7351" w:rsidP="003F61A4">
      <w:pPr>
        <w:spacing w:after="0" w:line="240" w:lineRule="auto"/>
        <w:rPr>
          <w:rFonts w:ascii="Times New Roman" w:hAnsi="Times New Roman"/>
          <w:szCs w:val="22"/>
          <w:lang w:val="sk-SK"/>
        </w:rPr>
      </w:pPr>
    </w:p>
    <w:p w:rsidR="00FF7351" w:rsidRPr="00E748FB" w:rsidRDefault="00FF7351" w:rsidP="003F61A4">
      <w:pPr>
        <w:spacing w:after="0" w:line="240" w:lineRule="auto"/>
        <w:rPr>
          <w:rFonts w:ascii="Times New Roman" w:hAnsi="Times New Roman"/>
          <w:szCs w:val="22"/>
          <w:lang w:val="sk-SK"/>
        </w:rPr>
      </w:pPr>
      <w:r w:rsidRPr="00E748FB">
        <w:rPr>
          <w:rFonts w:ascii="Times New Roman" w:hAnsi="Times New Roman"/>
          <w:szCs w:val="22"/>
          <w:lang w:val="sk-SK"/>
        </w:rPr>
        <w:t>PROCYSBI je liek, ktorý reaguje s cystínom a znižuje jeho hladinu v bunkách. Liečba cysteamínom sa musí začať ihneď po potvrdení diagnózy cystinózy, aby bol zaistený maximálny prínos tejto liečby.</w:t>
      </w:r>
    </w:p>
    <w:p w:rsidR="00FF7351" w:rsidRPr="00E748FB" w:rsidRDefault="00FF7351" w:rsidP="003F61A4">
      <w:pPr>
        <w:spacing w:after="0" w:line="240" w:lineRule="auto"/>
        <w:rPr>
          <w:rFonts w:ascii="Times New Roman" w:hAnsi="Times New Roman"/>
          <w:szCs w:val="22"/>
          <w:lang w:val="sk-SK"/>
        </w:rPr>
      </w:pPr>
    </w:p>
    <w:p w:rsidR="00FF7351" w:rsidRPr="00E748FB" w:rsidRDefault="00FF7351" w:rsidP="003F61A4">
      <w:pPr>
        <w:spacing w:after="0" w:line="240" w:lineRule="auto"/>
        <w:rPr>
          <w:rFonts w:ascii="Times New Roman" w:hAnsi="Times New Roman"/>
          <w:szCs w:val="22"/>
          <w:lang w:val="sk-SK"/>
        </w:rPr>
      </w:pPr>
    </w:p>
    <w:p w:rsidR="00FF7351" w:rsidRPr="00E748FB" w:rsidRDefault="00FF7351" w:rsidP="003F61A4">
      <w:pPr>
        <w:keepNext/>
        <w:spacing w:after="0" w:line="240" w:lineRule="auto"/>
        <w:ind w:left="567" w:hanging="567"/>
        <w:rPr>
          <w:rFonts w:ascii="Times New Roman" w:hAnsi="Times New Roman"/>
          <w:b/>
          <w:szCs w:val="22"/>
          <w:lang w:val="sk-SK"/>
        </w:rPr>
      </w:pPr>
      <w:r w:rsidRPr="00E748FB">
        <w:rPr>
          <w:rFonts w:ascii="Times New Roman" w:hAnsi="Times New Roman"/>
          <w:b/>
          <w:szCs w:val="22"/>
          <w:lang w:val="sk-SK"/>
        </w:rPr>
        <w:t>2.</w:t>
      </w:r>
      <w:r w:rsidRPr="00E748FB">
        <w:rPr>
          <w:rFonts w:ascii="Times New Roman" w:hAnsi="Times New Roman"/>
          <w:b/>
          <w:szCs w:val="22"/>
          <w:lang w:val="sk-SK"/>
        </w:rPr>
        <w:tab/>
        <w:t>Čo potrebujete vedieť predtým, ako užijete PROCYSBI</w:t>
      </w:r>
    </w:p>
    <w:p w:rsidR="00FD7E28" w:rsidRPr="00E748FB" w:rsidRDefault="00FD7E28" w:rsidP="003F61A4">
      <w:pPr>
        <w:keepNext/>
        <w:spacing w:after="0" w:line="240" w:lineRule="auto"/>
        <w:rPr>
          <w:rFonts w:ascii="Times New Roman" w:hAnsi="Times New Roman"/>
          <w:bCs/>
          <w:szCs w:val="22"/>
          <w:lang w:val="sk-SK"/>
        </w:rPr>
      </w:pPr>
    </w:p>
    <w:p w:rsidR="00FF7351" w:rsidRPr="00E748FB" w:rsidRDefault="00FF7351" w:rsidP="003F61A4">
      <w:pPr>
        <w:keepNext/>
        <w:spacing w:after="0" w:line="240" w:lineRule="auto"/>
        <w:rPr>
          <w:rFonts w:ascii="Times New Roman" w:hAnsi="Times New Roman"/>
          <w:b/>
          <w:szCs w:val="22"/>
          <w:lang w:val="sk-SK"/>
        </w:rPr>
      </w:pPr>
      <w:r w:rsidRPr="00E748FB">
        <w:rPr>
          <w:rFonts w:ascii="Times New Roman" w:hAnsi="Times New Roman"/>
          <w:b/>
          <w:szCs w:val="22"/>
          <w:lang w:val="sk-SK"/>
        </w:rPr>
        <w:t>Neužívajte PROCYSBI:</w:t>
      </w:r>
    </w:p>
    <w:p w:rsidR="00FF7351" w:rsidRPr="00E748FB" w:rsidRDefault="00FF7351" w:rsidP="003F61A4">
      <w:pPr>
        <w:pStyle w:val="Liststycke2"/>
        <w:numPr>
          <w:ilvl w:val="0"/>
          <w:numId w:val="28"/>
        </w:numPr>
        <w:ind w:left="567" w:hanging="567"/>
        <w:rPr>
          <w:rFonts w:ascii="Times New Roman" w:hAnsi="Times New Roman"/>
          <w:szCs w:val="22"/>
          <w:lang w:val="sk-SK"/>
        </w:rPr>
      </w:pPr>
      <w:r w:rsidRPr="00E748FB">
        <w:rPr>
          <w:rFonts w:ascii="Times New Roman" w:hAnsi="Times New Roman"/>
          <w:szCs w:val="22"/>
          <w:lang w:val="sk-SK"/>
        </w:rPr>
        <w:t>ak ste alergický na cysteamín (známy tiež ako merkaptamín) alebo na ktorúkoľvek z ďalších zložiek tohto lieku (uvedených v</w:t>
      </w:r>
      <w:r w:rsidR="00FD7E28" w:rsidRPr="00E748FB">
        <w:rPr>
          <w:rFonts w:ascii="Times New Roman" w:hAnsi="Times New Roman"/>
          <w:szCs w:val="22"/>
          <w:lang w:val="sk-SK"/>
        </w:rPr>
        <w:t> </w:t>
      </w:r>
      <w:r w:rsidRPr="00E748FB">
        <w:rPr>
          <w:rFonts w:ascii="Times New Roman" w:hAnsi="Times New Roman"/>
          <w:szCs w:val="22"/>
          <w:lang w:val="sk-SK"/>
        </w:rPr>
        <w:t>časti</w:t>
      </w:r>
      <w:r w:rsidR="00FD7E28" w:rsidRPr="00E748FB">
        <w:rPr>
          <w:rFonts w:ascii="Times New Roman" w:hAnsi="Times New Roman"/>
          <w:szCs w:val="22"/>
          <w:lang w:val="sk-SK"/>
        </w:rPr>
        <w:t> </w:t>
      </w:r>
      <w:r w:rsidRPr="00E748FB">
        <w:rPr>
          <w:rFonts w:ascii="Times New Roman" w:hAnsi="Times New Roman"/>
          <w:szCs w:val="22"/>
          <w:lang w:val="sk-SK"/>
        </w:rPr>
        <w:t>6),</w:t>
      </w:r>
    </w:p>
    <w:p w:rsidR="00FF7351" w:rsidRPr="00E748FB" w:rsidRDefault="00FF7351" w:rsidP="003F61A4">
      <w:pPr>
        <w:pStyle w:val="Liststycke2"/>
        <w:numPr>
          <w:ilvl w:val="0"/>
          <w:numId w:val="28"/>
        </w:numPr>
        <w:ind w:left="567" w:hanging="567"/>
        <w:rPr>
          <w:rFonts w:ascii="Times New Roman" w:hAnsi="Times New Roman"/>
          <w:szCs w:val="22"/>
          <w:lang w:val="sk-SK"/>
        </w:rPr>
      </w:pPr>
      <w:r w:rsidRPr="00E748FB">
        <w:rPr>
          <w:rFonts w:ascii="Times New Roman" w:hAnsi="Times New Roman"/>
          <w:szCs w:val="22"/>
          <w:lang w:val="sk-SK"/>
        </w:rPr>
        <w:t>ak ste alergický na penicilamín,</w:t>
      </w:r>
    </w:p>
    <w:p w:rsidR="00FF7351" w:rsidRPr="00E748FB" w:rsidRDefault="00FF7351" w:rsidP="003F61A4">
      <w:pPr>
        <w:pStyle w:val="Liststycke2"/>
        <w:numPr>
          <w:ilvl w:val="0"/>
          <w:numId w:val="28"/>
        </w:numPr>
        <w:ind w:left="567" w:hanging="567"/>
        <w:rPr>
          <w:rFonts w:ascii="Times New Roman" w:hAnsi="Times New Roman"/>
          <w:szCs w:val="22"/>
          <w:lang w:val="sk-SK"/>
        </w:rPr>
      </w:pPr>
      <w:r w:rsidRPr="00E748FB">
        <w:rPr>
          <w:rFonts w:ascii="Times New Roman" w:hAnsi="Times New Roman"/>
          <w:szCs w:val="22"/>
          <w:lang w:val="sk-SK"/>
        </w:rPr>
        <w:t>ak dojčíte.</w:t>
      </w:r>
    </w:p>
    <w:p w:rsidR="00FF7351" w:rsidRPr="00E748FB" w:rsidRDefault="00FF7351" w:rsidP="003F61A4">
      <w:pPr>
        <w:tabs>
          <w:tab w:val="left" w:pos="540"/>
        </w:tabs>
        <w:spacing w:after="0" w:line="240" w:lineRule="auto"/>
        <w:ind w:left="547" w:hanging="547"/>
        <w:rPr>
          <w:rFonts w:ascii="Times New Roman" w:hAnsi="Times New Roman"/>
          <w:szCs w:val="22"/>
          <w:lang w:val="sk-SK"/>
        </w:rPr>
      </w:pPr>
    </w:p>
    <w:p w:rsidR="00FF7351" w:rsidRPr="00E748FB" w:rsidRDefault="00FF7351" w:rsidP="003F61A4">
      <w:pPr>
        <w:keepNext/>
        <w:spacing w:after="0" w:line="240" w:lineRule="auto"/>
        <w:rPr>
          <w:rFonts w:ascii="Times New Roman" w:hAnsi="Times New Roman"/>
          <w:b/>
          <w:szCs w:val="22"/>
          <w:lang w:val="sk-SK"/>
        </w:rPr>
      </w:pPr>
      <w:r w:rsidRPr="00E748FB">
        <w:rPr>
          <w:rFonts w:ascii="Times New Roman" w:hAnsi="Times New Roman"/>
          <w:b/>
          <w:szCs w:val="22"/>
          <w:lang w:val="sk-SK"/>
        </w:rPr>
        <w:t>Upozornenia a</w:t>
      </w:r>
      <w:r w:rsidR="006B2F65" w:rsidRPr="00E748FB">
        <w:rPr>
          <w:rFonts w:ascii="Times New Roman" w:hAnsi="Times New Roman"/>
          <w:b/>
          <w:szCs w:val="22"/>
          <w:lang w:val="sk-SK"/>
        </w:rPr>
        <w:t> </w:t>
      </w:r>
      <w:r w:rsidRPr="00E748FB">
        <w:rPr>
          <w:rFonts w:ascii="Times New Roman" w:hAnsi="Times New Roman"/>
          <w:b/>
          <w:szCs w:val="22"/>
          <w:lang w:val="sk-SK"/>
        </w:rPr>
        <w:t>opatrenia</w:t>
      </w:r>
    </w:p>
    <w:p w:rsidR="00FF7351" w:rsidRPr="00E748FB" w:rsidRDefault="00FF7351" w:rsidP="003F61A4">
      <w:pPr>
        <w:spacing w:after="0" w:line="240" w:lineRule="auto"/>
        <w:rPr>
          <w:rFonts w:ascii="Times New Roman" w:hAnsi="Times New Roman"/>
          <w:szCs w:val="22"/>
          <w:lang w:val="sk-SK"/>
        </w:rPr>
      </w:pPr>
      <w:r w:rsidRPr="00E748FB">
        <w:rPr>
          <w:rFonts w:ascii="Times New Roman" w:hAnsi="Times New Roman"/>
          <w:szCs w:val="22"/>
          <w:lang w:val="sk-SK"/>
        </w:rPr>
        <w:t>Predtým, ako začnete užívať PROCYSBI, obráťte sa na svojho lekára alebo lekárnika.</w:t>
      </w:r>
    </w:p>
    <w:p w:rsidR="00FF7351" w:rsidRPr="00E748FB" w:rsidRDefault="00FF7351" w:rsidP="003F61A4">
      <w:pPr>
        <w:spacing w:after="0" w:line="240" w:lineRule="auto"/>
        <w:rPr>
          <w:rFonts w:ascii="Times New Roman" w:hAnsi="Times New Roman"/>
          <w:szCs w:val="22"/>
          <w:lang w:val="sk-SK"/>
        </w:rPr>
      </w:pPr>
    </w:p>
    <w:p w:rsidR="00FF7351" w:rsidRPr="00E748FB" w:rsidRDefault="00FF7351" w:rsidP="003F61A4">
      <w:pPr>
        <w:pStyle w:val="Liststycke2"/>
        <w:numPr>
          <w:ilvl w:val="0"/>
          <w:numId w:val="30"/>
        </w:numPr>
        <w:ind w:left="567" w:hanging="567"/>
        <w:rPr>
          <w:rFonts w:ascii="Times New Roman" w:hAnsi="Times New Roman"/>
          <w:szCs w:val="22"/>
          <w:lang w:val="sk-SK"/>
        </w:rPr>
      </w:pPr>
      <w:r w:rsidRPr="00E748FB">
        <w:rPr>
          <w:rFonts w:ascii="Times New Roman" w:hAnsi="Times New Roman"/>
          <w:szCs w:val="22"/>
          <w:lang w:val="sk-SK"/>
        </w:rPr>
        <w:t xml:space="preserve">Keďže perorálny cysteamín nebráni ukladaniu kryštálov cystínu v očiach, mali by ste pokračovať v užívaní cysteamínových očných kvapiek tak, ako vám predpísal lekár. </w:t>
      </w:r>
    </w:p>
    <w:p w:rsidR="00FF7351" w:rsidRPr="00E748FB" w:rsidRDefault="00FF7351" w:rsidP="003F61A4">
      <w:pPr>
        <w:pStyle w:val="Liststycke2"/>
        <w:numPr>
          <w:ilvl w:val="0"/>
          <w:numId w:val="30"/>
        </w:numPr>
        <w:ind w:left="567" w:hanging="567"/>
        <w:rPr>
          <w:rFonts w:ascii="Times New Roman" w:hAnsi="Times New Roman"/>
          <w:szCs w:val="22"/>
          <w:lang w:val="sk-SK"/>
        </w:rPr>
      </w:pPr>
      <w:r w:rsidRPr="00E748FB">
        <w:rPr>
          <w:rFonts w:ascii="Times New Roman" w:hAnsi="Times New Roman"/>
          <w:szCs w:val="22"/>
          <w:lang w:val="sk-SK"/>
        </w:rPr>
        <w:t>Celé cysteamínové kapsuly sa nemajú podávať deťom mladším ako 6 rokov vzhľadom na riziko dusenia sa</w:t>
      </w:r>
      <w:r w:rsidR="006B2F65" w:rsidRPr="00E748FB">
        <w:rPr>
          <w:rFonts w:ascii="Times New Roman" w:hAnsi="Times New Roman"/>
          <w:szCs w:val="22"/>
          <w:lang w:val="sk-SK"/>
        </w:rPr>
        <w:t xml:space="preserve"> (pozri časť 3 „Ako užívať liek PROCYSBI – Spôsob podávania“)</w:t>
      </w:r>
      <w:r w:rsidRPr="00E748FB">
        <w:rPr>
          <w:rFonts w:ascii="Times New Roman" w:hAnsi="Times New Roman"/>
          <w:szCs w:val="22"/>
          <w:lang w:val="sk-SK"/>
        </w:rPr>
        <w:t>.</w:t>
      </w:r>
    </w:p>
    <w:p w:rsidR="00FF7351" w:rsidRPr="00E748FB" w:rsidRDefault="00FF7351" w:rsidP="003F61A4">
      <w:pPr>
        <w:pStyle w:val="Liststycke2"/>
        <w:numPr>
          <w:ilvl w:val="0"/>
          <w:numId w:val="30"/>
        </w:numPr>
        <w:ind w:left="567" w:hanging="567"/>
        <w:rPr>
          <w:rFonts w:ascii="Times New Roman" w:hAnsi="Times New Roman"/>
          <w:szCs w:val="22"/>
          <w:lang w:val="sk-SK"/>
        </w:rPr>
      </w:pPr>
      <w:r w:rsidRPr="00E748FB">
        <w:rPr>
          <w:rFonts w:ascii="Times New Roman" w:hAnsi="Times New Roman"/>
          <w:szCs w:val="22"/>
          <w:lang w:val="sk-SK"/>
        </w:rPr>
        <w:t>U pacientov liečených vysokými dávkami cysteamínu sa môžu vyskytnúť závažné kožné lézie. Lekár bude pravidelne sledovať vašu kožu a kosti a v prípade potreby zníži dávku alebo zastaví liečbu (pozri časť</w:t>
      </w:r>
      <w:r w:rsidR="006B2F65" w:rsidRPr="00E748FB">
        <w:rPr>
          <w:rFonts w:ascii="Times New Roman" w:hAnsi="Times New Roman"/>
          <w:szCs w:val="22"/>
          <w:lang w:val="sk-SK"/>
        </w:rPr>
        <w:t> </w:t>
      </w:r>
      <w:r w:rsidRPr="00E748FB">
        <w:rPr>
          <w:rFonts w:ascii="Times New Roman" w:hAnsi="Times New Roman"/>
          <w:szCs w:val="22"/>
          <w:lang w:val="sk-SK"/>
        </w:rPr>
        <w:t>4).</w:t>
      </w:r>
    </w:p>
    <w:p w:rsidR="00FF7351" w:rsidRPr="00E748FB" w:rsidRDefault="00FF7351" w:rsidP="003F61A4">
      <w:pPr>
        <w:pStyle w:val="Liststycke2"/>
        <w:numPr>
          <w:ilvl w:val="0"/>
          <w:numId w:val="30"/>
        </w:numPr>
        <w:ind w:left="567" w:hanging="567"/>
        <w:rPr>
          <w:rFonts w:ascii="Times New Roman" w:hAnsi="Times New Roman"/>
          <w:szCs w:val="22"/>
          <w:lang w:val="sk-SK"/>
        </w:rPr>
      </w:pPr>
      <w:r w:rsidRPr="00E748FB">
        <w:rPr>
          <w:rFonts w:ascii="Times New Roman" w:hAnsi="Times New Roman"/>
          <w:szCs w:val="22"/>
          <w:lang w:val="sk-SK"/>
        </w:rPr>
        <w:t>U pacientov užívajúcich cysteamín sa môžu vyskytnúť žalúdočné a črevné vredy a krvácanie</w:t>
      </w:r>
      <w:r w:rsidR="006B2F65" w:rsidRPr="00E748FB">
        <w:rPr>
          <w:rFonts w:ascii="Times New Roman" w:hAnsi="Times New Roman"/>
          <w:szCs w:val="22"/>
          <w:lang w:val="sk-SK"/>
        </w:rPr>
        <w:t xml:space="preserve"> (pozri časť 4)</w:t>
      </w:r>
      <w:r w:rsidRPr="00E748FB">
        <w:rPr>
          <w:rFonts w:ascii="Times New Roman" w:hAnsi="Times New Roman"/>
          <w:szCs w:val="22"/>
          <w:lang w:val="sk-SK"/>
        </w:rPr>
        <w:t>.</w:t>
      </w:r>
    </w:p>
    <w:p w:rsidR="00FF7351" w:rsidRPr="00E748FB" w:rsidRDefault="00FF7351" w:rsidP="003F61A4">
      <w:pPr>
        <w:pStyle w:val="Liststycke2"/>
        <w:numPr>
          <w:ilvl w:val="0"/>
          <w:numId w:val="30"/>
        </w:numPr>
        <w:ind w:left="567" w:hanging="567"/>
        <w:rPr>
          <w:rFonts w:ascii="Times New Roman" w:hAnsi="Times New Roman"/>
          <w:szCs w:val="22"/>
          <w:lang w:val="sk-SK"/>
        </w:rPr>
      </w:pPr>
      <w:r w:rsidRPr="00E748FB">
        <w:rPr>
          <w:rFonts w:ascii="Times New Roman" w:hAnsi="Times New Roman"/>
          <w:szCs w:val="22"/>
          <w:lang w:val="sk-SK"/>
        </w:rPr>
        <w:t xml:space="preserve">Pri užívaní cysteamínu sa môžu vyskytnúť aj ďalšie črevné symptómy vrátane nevoľnosti, vracania, nechutenstva a bolestí žalúdka. Ak sa vyskytnú takéto symptómy, váš lekár možno preruší liečbu a zmení dávku. </w:t>
      </w:r>
    </w:p>
    <w:p w:rsidR="00FF7351" w:rsidRPr="00E748FB" w:rsidRDefault="00FF7351" w:rsidP="003F61A4">
      <w:pPr>
        <w:pStyle w:val="Liststycke2"/>
        <w:numPr>
          <w:ilvl w:val="0"/>
          <w:numId w:val="30"/>
        </w:numPr>
        <w:ind w:left="567" w:hanging="567"/>
        <w:rPr>
          <w:rFonts w:ascii="Times New Roman" w:hAnsi="Times New Roman"/>
          <w:szCs w:val="22"/>
          <w:lang w:val="sk-SK"/>
        </w:rPr>
      </w:pPr>
      <w:r w:rsidRPr="00E748FB">
        <w:rPr>
          <w:rFonts w:ascii="Times New Roman" w:hAnsi="Times New Roman"/>
          <w:szCs w:val="22"/>
          <w:lang w:val="sk-SK"/>
        </w:rPr>
        <w:t>Ak sa u vás vyskytnú akékoľvek nezvyčajné žalúdočné symptómy alebo zmeny žalúdočných symptómov, povedzte to svojmu lekárovi.</w:t>
      </w:r>
    </w:p>
    <w:p w:rsidR="00FF7351" w:rsidRPr="00E748FB" w:rsidRDefault="00FF7351" w:rsidP="003F61A4">
      <w:pPr>
        <w:pStyle w:val="Liststycke2"/>
        <w:numPr>
          <w:ilvl w:val="0"/>
          <w:numId w:val="30"/>
        </w:numPr>
        <w:autoSpaceDE w:val="0"/>
        <w:autoSpaceDN w:val="0"/>
        <w:adjustRightInd w:val="0"/>
        <w:ind w:left="567" w:hanging="567"/>
        <w:rPr>
          <w:rFonts w:ascii="Times New Roman" w:hAnsi="Times New Roman"/>
          <w:szCs w:val="22"/>
          <w:lang w:val="sk-SK"/>
        </w:rPr>
      </w:pPr>
      <w:r w:rsidRPr="00E748FB">
        <w:rPr>
          <w:rFonts w:ascii="Times New Roman" w:hAnsi="Times New Roman"/>
          <w:szCs w:val="22"/>
          <w:lang w:val="sk-SK"/>
        </w:rPr>
        <w:t>Pri užívaní cysteamínu sa môžu vyskytnúť také symptómy ako sú záchvaty, únava, ospanlivosť, depresia a poruchy mozgu (encefalopatia). Ak sa vyskytnú takéto symptómy, povedzte to svojmu lekárovi, ktorý upraví dávkovanie.</w:t>
      </w:r>
    </w:p>
    <w:p w:rsidR="00FF7351" w:rsidRPr="00E748FB" w:rsidRDefault="00FF7351" w:rsidP="003F61A4">
      <w:pPr>
        <w:pStyle w:val="Liststycke2"/>
        <w:numPr>
          <w:ilvl w:val="0"/>
          <w:numId w:val="30"/>
        </w:numPr>
        <w:ind w:left="567" w:hanging="567"/>
        <w:rPr>
          <w:rFonts w:ascii="Times New Roman" w:hAnsi="Times New Roman"/>
          <w:szCs w:val="22"/>
          <w:lang w:val="sk-SK"/>
        </w:rPr>
      </w:pPr>
      <w:r w:rsidRPr="00E748FB">
        <w:rPr>
          <w:rFonts w:ascii="Times New Roman" w:hAnsi="Times New Roman"/>
          <w:szCs w:val="22"/>
          <w:lang w:val="sk-SK"/>
        </w:rPr>
        <w:t>Pri užívaní cysteamínu sa môže vyskytnúť tiež abnormálna funkcia pečene alebo znížený počet bielych krviniek (leukopénia). Lekár bude pravidelne sledovať váš krvný obraz a funkciu pečene.</w:t>
      </w:r>
    </w:p>
    <w:p w:rsidR="00FF7351" w:rsidRPr="00E748FB" w:rsidRDefault="00FF7351" w:rsidP="003F61A4">
      <w:pPr>
        <w:pStyle w:val="Liststycke2"/>
        <w:numPr>
          <w:ilvl w:val="0"/>
          <w:numId w:val="30"/>
        </w:numPr>
        <w:ind w:left="567" w:hanging="567"/>
        <w:rPr>
          <w:rFonts w:ascii="Times New Roman" w:hAnsi="Times New Roman"/>
          <w:szCs w:val="22"/>
          <w:lang w:val="sk-SK"/>
        </w:rPr>
      </w:pPr>
      <w:r w:rsidRPr="00E748FB">
        <w:rPr>
          <w:rFonts w:ascii="Times New Roman" w:hAnsi="Times New Roman"/>
          <w:szCs w:val="22"/>
          <w:lang w:val="sk-SK"/>
        </w:rPr>
        <w:t>Váš lekár vás bude sledovať z hľadiska benígnej intrakraniálnej hypertenzie (alebo pseudotumoru mozgu (PTC)) a/alebo opuchu očného nervu (papiloedém), ktoré sú spojené s liečbou cysteamínom. Na zistenie tohto stavu budete absolvovať pravidelné očné vyšetrenia, pretože včasná liečba môže zabrániť strate zraku.</w:t>
      </w:r>
    </w:p>
    <w:p w:rsidR="00FF7351" w:rsidRPr="00E748FB" w:rsidRDefault="00FF7351" w:rsidP="003F61A4">
      <w:pPr>
        <w:pStyle w:val="Liststycke2"/>
        <w:ind w:left="567"/>
        <w:rPr>
          <w:rFonts w:ascii="Times New Roman" w:hAnsi="Times New Roman"/>
          <w:szCs w:val="22"/>
          <w:lang w:val="sk-SK"/>
        </w:rPr>
      </w:pPr>
    </w:p>
    <w:p w:rsidR="00FF7351" w:rsidRPr="00E748FB" w:rsidRDefault="00FF7351" w:rsidP="003F61A4">
      <w:pPr>
        <w:keepNext/>
        <w:spacing w:after="0" w:line="240" w:lineRule="auto"/>
        <w:rPr>
          <w:rFonts w:ascii="Times New Roman" w:hAnsi="Times New Roman"/>
          <w:b/>
          <w:szCs w:val="22"/>
          <w:lang w:val="sk-SK"/>
        </w:rPr>
      </w:pPr>
      <w:r w:rsidRPr="00E748FB">
        <w:rPr>
          <w:rFonts w:ascii="Times New Roman" w:hAnsi="Times New Roman"/>
          <w:b/>
          <w:szCs w:val="22"/>
          <w:lang w:val="sk-SK"/>
        </w:rPr>
        <w:t>Iné lieky a  PROCYSBI</w:t>
      </w:r>
    </w:p>
    <w:p w:rsidR="00FF7351" w:rsidRPr="00E748FB" w:rsidRDefault="00FF7351" w:rsidP="003F61A4">
      <w:pPr>
        <w:spacing w:after="0" w:line="240" w:lineRule="auto"/>
        <w:rPr>
          <w:rFonts w:ascii="Times New Roman" w:hAnsi="Times New Roman"/>
          <w:szCs w:val="22"/>
          <w:lang w:val="sk-SK"/>
        </w:rPr>
      </w:pPr>
      <w:r w:rsidRPr="00E748FB">
        <w:rPr>
          <w:rFonts w:ascii="Times New Roman" w:hAnsi="Times New Roman"/>
          <w:szCs w:val="22"/>
          <w:lang w:val="sk-SK"/>
        </w:rPr>
        <w:t>Ak teraz užívate</w:t>
      </w:r>
      <w:r w:rsidR="006B2F65" w:rsidRPr="00E748FB">
        <w:rPr>
          <w:rFonts w:ascii="Times New Roman" w:hAnsi="Times New Roman"/>
          <w:szCs w:val="22"/>
          <w:lang w:val="sk-SK"/>
        </w:rPr>
        <w:t>,</w:t>
      </w:r>
      <w:r w:rsidRPr="00E748FB">
        <w:rPr>
          <w:rFonts w:ascii="Times New Roman" w:hAnsi="Times New Roman"/>
          <w:szCs w:val="22"/>
          <w:lang w:val="sk-SK"/>
        </w:rPr>
        <w:t xml:space="preserve"> alebo ste v poslednom čase užívali, či práve budete užívať ďalšie lieky, povedzte to svojmu lekárovi alebo lekárnikovi. Ak vám lekár predpísal hydrogénuhličitan, neužívajte ho súčasne s liekom PROCYSBI. Hydrogénuhličitan užite najmenej jednu hodinu pred podaním lieku alebo najmenej jednu hodinu po podaní lieku.</w:t>
      </w:r>
    </w:p>
    <w:p w:rsidR="00FF7351" w:rsidRPr="00E748FB" w:rsidRDefault="00FF7351" w:rsidP="003F61A4">
      <w:pPr>
        <w:spacing w:after="0" w:line="240" w:lineRule="auto"/>
        <w:rPr>
          <w:rFonts w:ascii="Times New Roman" w:hAnsi="Times New Roman"/>
          <w:szCs w:val="22"/>
          <w:lang w:val="sk-SK"/>
        </w:rPr>
      </w:pPr>
    </w:p>
    <w:p w:rsidR="00FF7351" w:rsidRPr="00E748FB" w:rsidRDefault="00FF7351" w:rsidP="003F61A4">
      <w:pPr>
        <w:keepNext/>
        <w:spacing w:after="0" w:line="240" w:lineRule="auto"/>
        <w:rPr>
          <w:rFonts w:ascii="Times New Roman" w:hAnsi="Times New Roman"/>
          <w:b/>
          <w:szCs w:val="22"/>
          <w:lang w:val="sk-SK"/>
        </w:rPr>
      </w:pPr>
      <w:r w:rsidRPr="00E748FB">
        <w:rPr>
          <w:rFonts w:ascii="Times New Roman" w:hAnsi="Times New Roman"/>
          <w:b/>
          <w:szCs w:val="22"/>
          <w:lang w:val="sk-SK"/>
        </w:rPr>
        <w:t xml:space="preserve">PROCYSBI </w:t>
      </w:r>
      <w:r w:rsidR="006B2F65" w:rsidRPr="00E748FB">
        <w:rPr>
          <w:rFonts w:ascii="Times New Roman" w:hAnsi="Times New Roman"/>
          <w:b/>
          <w:szCs w:val="22"/>
          <w:lang w:val="sk-SK"/>
        </w:rPr>
        <w:t>a </w:t>
      </w:r>
      <w:r w:rsidRPr="00E748FB">
        <w:rPr>
          <w:rFonts w:ascii="Times New Roman" w:hAnsi="Times New Roman"/>
          <w:b/>
          <w:szCs w:val="22"/>
          <w:lang w:val="sk-SK"/>
        </w:rPr>
        <w:t>jedlo a</w:t>
      </w:r>
      <w:r w:rsidR="006B2F65" w:rsidRPr="00E748FB">
        <w:rPr>
          <w:rFonts w:ascii="Times New Roman" w:hAnsi="Times New Roman"/>
          <w:b/>
          <w:szCs w:val="22"/>
          <w:lang w:val="sk-SK"/>
        </w:rPr>
        <w:t> </w:t>
      </w:r>
      <w:r w:rsidRPr="00E748FB">
        <w:rPr>
          <w:rFonts w:ascii="Times New Roman" w:hAnsi="Times New Roman"/>
          <w:b/>
          <w:szCs w:val="22"/>
          <w:lang w:val="sk-SK"/>
        </w:rPr>
        <w:t>nápoje</w:t>
      </w:r>
    </w:p>
    <w:p w:rsidR="00404AFD" w:rsidRPr="00E748FB" w:rsidRDefault="00404AFD" w:rsidP="003F61A4">
      <w:pPr>
        <w:spacing w:after="0" w:line="240" w:lineRule="auto"/>
        <w:rPr>
          <w:rFonts w:ascii="Times New Roman" w:hAnsi="Times New Roman"/>
          <w:szCs w:val="22"/>
          <w:lang w:val="sk-SK"/>
        </w:rPr>
      </w:pPr>
      <w:r w:rsidRPr="00E748FB">
        <w:rPr>
          <w:rFonts w:ascii="Times New Roman" w:hAnsi="Times New Roman"/>
          <w:szCs w:val="22"/>
          <w:lang w:val="sk-SK"/>
        </w:rPr>
        <w:t>Najmenej 1 hodinu pred užitím a 1 hodinu po užití l</w:t>
      </w:r>
      <w:r w:rsidR="00FF7351" w:rsidRPr="00E748FB">
        <w:rPr>
          <w:rFonts w:ascii="Times New Roman" w:hAnsi="Times New Roman"/>
          <w:szCs w:val="22"/>
          <w:lang w:val="sk-SK"/>
        </w:rPr>
        <w:t>iek</w:t>
      </w:r>
      <w:r w:rsidRPr="00E748FB">
        <w:rPr>
          <w:rFonts w:ascii="Times New Roman" w:hAnsi="Times New Roman"/>
          <w:szCs w:val="22"/>
          <w:lang w:val="sk-SK"/>
        </w:rPr>
        <w:t>u</w:t>
      </w:r>
      <w:r w:rsidR="00FF7351" w:rsidRPr="00E748FB">
        <w:rPr>
          <w:rFonts w:ascii="Times New Roman" w:hAnsi="Times New Roman"/>
          <w:szCs w:val="22"/>
          <w:lang w:val="sk-SK"/>
        </w:rPr>
        <w:t xml:space="preserve"> PROCYSBI</w:t>
      </w:r>
      <w:r w:rsidRPr="00E748FB">
        <w:rPr>
          <w:rFonts w:ascii="Times New Roman" w:hAnsi="Times New Roman"/>
          <w:szCs w:val="22"/>
          <w:lang w:val="sk-SK"/>
        </w:rPr>
        <w:t xml:space="preserve"> sa snažte vyhýbať jedlám bohatým na tuky alebo bielkoviny a jedlám alebo tekutinám, ktoré by mohli znížiť kyslosť žalúdka, ako je mlieko alebo jogurt. Ak to nie je možné, hodinu pred </w:t>
      </w:r>
      <w:r w:rsidR="00FD7E28" w:rsidRPr="00E748FB">
        <w:rPr>
          <w:rFonts w:ascii="Times New Roman" w:hAnsi="Times New Roman"/>
          <w:szCs w:val="22"/>
          <w:lang w:val="sk-SK"/>
        </w:rPr>
        <w:t>užitím a hodinu po užití</w:t>
      </w:r>
      <w:r w:rsidRPr="00E748FB">
        <w:rPr>
          <w:rFonts w:ascii="Times New Roman" w:hAnsi="Times New Roman"/>
          <w:szCs w:val="22"/>
          <w:lang w:val="sk-SK"/>
        </w:rPr>
        <w:t xml:space="preserve"> lieku PROCYSBI môžete skonzumovať malé množstvo (asi 100 gramov) jedla (najlepšie </w:t>
      </w:r>
      <w:r w:rsidR="00FD7E28" w:rsidRPr="00E748FB">
        <w:rPr>
          <w:rFonts w:ascii="Times New Roman" w:hAnsi="Times New Roman"/>
          <w:szCs w:val="22"/>
          <w:lang w:val="sk-SK"/>
        </w:rPr>
        <w:t>uhľohydráty</w:t>
      </w:r>
      <w:r w:rsidRPr="00E748FB">
        <w:rPr>
          <w:rFonts w:ascii="Times New Roman" w:hAnsi="Times New Roman"/>
          <w:szCs w:val="22"/>
          <w:lang w:val="sk-SK"/>
        </w:rPr>
        <w:t>, napr. chlieb</w:t>
      </w:r>
      <w:r w:rsidR="00FD7E28" w:rsidRPr="00E748FB">
        <w:rPr>
          <w:rFonts w:ascii="Times New Roman" w:hAnsi="Times New Roman"/>
          <w:szCs w:val="22"/>
          <w:lang w:val="sk-SK"/>
        </w:rPr>
        <w:t>,</w:t>
      </w:r>
      <w:r w:rsidRPr="00E748FB">
        <w:rPr>
          <w:rFonts w:ascii="Times New Roman" w:hAnsi="Times New Roman"/>
          <w:szCs w:val="22"/>
          <w:lang w:val="sk-SK"/>
        </w:rPr>
        <w:t xml:space="preserve"> cestoviny</w:t>
      </w:r>
      <w:r w:rsidR="00FD7E28" w:rsidRPr="00E748FB">
        <w:rPr>
          <w:rFonts w:ascii="Times New Roman" w:hAnsi="Times New Roman"/>
          <w:szCs w:val="22"/>
          <w:lang w:val="sk-SK"/>
        </w:rPr>
        <w:t>, ovocie</w:t>
      </w:r>
      <w:r w:rsidRPr="00E748FB">
        <w:rPr>
          <w:rFonts w:ascii="Times New Roman" w:hAnsi="Times New Roman"/>
          <w:szCs w:val="22"/>
          <w:lang w:val="sk-SK"/>
        </w:rPr>
        <w:t>).</w:t>
      </w:r>
    </w:p>
    <w:p w:rsidR="00404AFD" w:rsidRPr="00E748FB" w:rsidRDefault="00404AFD" w:rsidP="003F61A4">
      <w:pPr>
        <w:spacing w:after="0" w:line="240" w:lineRule="auto"/>
        <w:rPr>
          <w:rFonts w:ascii="Times New Roman" w:hAnsi="Times New Roman"/>
          <w:szCs w:val="22"/>
          <w:lang w:val="sk-SK"/>
        </w:rPr>
      </w:pPr>
      <w:r w:rsidRPr="00E748FB">
        <w:rPr>
          <w:rFonts w:ascii="Times New Roman" w:hAnsi="Times New Roman"/>
          <w:szCs w:val="22"/>
          <w:lang w:val="sk-SK"/>
        </w:rPr>
        <w:t>Kapsulu zapite kyslastým nápojom (ako je pomarančový džús alebo akýkoľvek kyslý džús) alebo vodou. Informácie o deťoch a pacientoch, ktorí majú problémy s prehĺtaním, nájdete v časti 3 „Ako užívať PROCYSBI – Spôsob podávania“.</w:t>
      </w:r>
    </w:p>
    <w:p w:rsidR="00FF7351" w:rsidRPr="00E748FB" w:rsidRDefault="00FF7351" w:rsidP="003F61A4">
      <w:pPr>
        <w:spacing w:after="0" w:line="240" w:lineRule="auto"/>
        <w:rPr>
          <w:rFonts w:ascii="Times New Roman" w:hAnsi="Times New Roman"/>
          <w:szCs w:val="22"/>
          <w:lang w:val="sk-SK"/>
        </w:rPr>
      </w:pPr>
    </w:p>
    <w:p w:rsidR="00FF7351" w:rsidRPr="00E748FB" w:rsidRDefault="00FF7351" w:rsidP="003F61A4">
      <w:pPr>
        <w:keepNext/>
        <w:spacing w:after="0" w:line="240" w:lineRule="auto"/>
        <w:rPr>
          <w:rFonts w:ascii="Times New Roman" w:hAnsi="Times New Roman"/>
          <w:b/>
          <w:szCs w:val="22"/>
          <w:lang w:val="sk-SK"/>
        </w:rPr>
      </w:pPr>
      <w:r w:rsidRPr="00E748FB">
        <w:rPr>
          <w:rFonts w:ascii="Times New Roman" w:hAnsi="Times New Roman"/>
          <w:b/>
          <w:szCs w:val="22"/>
          <w:lang w:val="sk-SK"/>
        </w:rPr>
        <w:t>Tehotenstvo a</w:t>
      </w:r>
      <w:r w:rsidR="00404AFD" w:rsidRPr="00E748FB">
        <w:rPr>
          <w:rFonts w:ascii="Times New Roman" w:hAnsi="Times New Roman"/>
          <w:b/>
          <w:szCs w:val="22"/>
          <w:lang w:val="sk-SK"/>
        </w:rPr>
        <w:t> </w:t>
      </w:r>
      <w:r w:rsidRPr="00E748FB">
        <w:rPr>
          <w:rFonts w:ascii="Times New Roman" w:hAnsi="Times New Roman"/>
          <w:b/>
          <w:szCs w:val="22"/>
          <w:lang w:val="sk-SK"/>
        </w:rPr>
        <w:t>dojčenie</w:t>
      </w:r>
    </w:p>
    <w:p w:rsidR="00FF7351" w:rsidRPr="00E748FB" w:rsidRDefault="00FF7351" w:rsidP="003F61A4">
      <w:pPr>
        <w:spacing w:after="0" w:line="240" w:lineRule="auto"/>
        <w:rPr>
          <w:rFonts w:ascii="Times New Roman" w:hAnsi="Times New Roman"/>
          <w:szCs w:val="22"/>
          <w:lang w:val="sk-SK"/>
        </w:rPr>
      </w:pPr>
      <w:r w:rsidRPr="00E748FB">
        <w:rPr>
          <w:rFonts w:ascii="Times New Roman" w:hAnsi="Times New Roman"/>
          <w:szCs w:val="22"/>
          <w:lang w:val="sk-SK"/>
        </w:rPr>
        <w:t>Ak ste tehotná alebo dojčíte, ak si myslíte, že ste tehotná alebo ak plánujete otehotnieť, poraďte sa so</w:t>
      </w:r>
      <w:r w:rsidR="00404AFD" w:rsidRPr="00E748FB">
        <w:rPr>
          <w:rFonts w:ascii="Times New Roman" w:hAnsi="Times New Roman"/>
          <w:szCs w:val="22"/>
          <w:lang w:val="sk-SK"/>
        </w:rPr>
        <w:t xml:space="preserve"> </w:t>
      </w:r>
      <w:r w:rsidRPr="00E748FB">
        <w:rPr>
          <w:rFonts w:ascii="Times New Roman" w:hAnsi="Times New Roman"/>
          <w:szCs w:val="22"/>
          <w:lang w:val="sk-SK"/>
        </w:rPr>
        <w:t>svojím lekárom alebo lekárnikom predtým, ako začnete užívať tento liek.</w:t>
      </w:r>
    </w:p>
    <w:p w:rsidR="00FF7351" w:rsidRPr="00E748FB" w:rsidRDefault="00FF7351" w:rsidP="003F61A4">
      <w:pPr>
        <w:spacing w:after="0" w:line="240" w:lineRule="auto"/>
        <w:rPr>
          <w:rFonts w:ascii="Times New Roman" w:hAnsi="Times New Roman"/>
          <w:szCs w:val="22"/>
          <w:lang w:val="sk-SK"/>
        </w:rPr>
      </w:pPr>
    </w:p>
    <w:p w:rsidR="00FF7351" w:rsidRPr="00E748FB" w:rsidRDefault="00FF7351" w:rsidP="003F61A4">
      <w:pPr>
        <w:spacing w:after="0" w:line="240" w:lineRule="auto"/>
        <w:rPr>
          <w:rFonts w:ascii="Times New Roman" w:hAnsi="Times New Roman"/>
          <w:szCs w:val="22"/>
          <w:lang w:val="sk-SK"/>
        </w:rPr>
      </w:pPr>
      <w:r w:rsidRPr="00E748FB">
        <w:rPr>
          <w:rFonts w:ascii="Times New Roman" w:hAnsi="Times New Roman"/>
          <w:szCs w:val="22"/>
          <w:lang w:val="sk-SK"/>
        </w:rPr>
        <w:t xml:space="preserve">Ak ste tehotná, tento liek nesmiete užívať, najmä v prvom trimestri. Ak ste žena, ktorá plánuje otehotnieť alebo ak ste otehotneli, ihneď vyhľadajte svojho lekára a porozprávajte sa s ním o ukončení liečby týmto liekom, pretože pokračujúca liečba môže poškodiť nenarodené dieťa. </w:t>
      </w:r>
    </w:p>
    <w:p w:rsidR="00FF7351" w:rsidRPr="00E748FB" w:rsidRDefault="00FF7351" w:rsidP="003F61A4">
      <w:pPr>
        <w:spacing w:after="0" w:line="240" w:lineRule="auto"/>
        <w:rPr>
          <w:rFonts w:ascii="Times New Roman" w:hAnsi="Times New Roman"/>
          <w:szCs w:val="22"/>
          <w:lang w:val="sk-SK"/>
        </w:rPr>
      </w:pPr>
    </w:p>
    <w:p w:rsidR="00FF7351" w:rsidRPr="00E748FB" w:rsidRDefault="00FF7351" w:rsidP="003F61A4">
      <w:pPr>
        <w:spacing w:after="0" w:line="240" w:lineRule="auto"/>
        <w:rPr>
          <w:rFonts w:ascii="Times New Roman" w:hAnsi="Times New Roman"/>
          <w:szCs w:val="22"/>
          <w:lang w:val="sk-SK"/>
        </w:rPr>
      </w:pPr>
      <w:r w:rsidRPr="00E748FB">
        <w:rPr>
          <w:rFonts w:ascii="Times New Roman" w:hAnsi="Times New Roman"/>
          <w:szCs w:val="22"/>
          <w:lang w:val="sk-SK"/>
        </w:rPr>
        <w:t xml:space="preserve">Neužívajte tento liek, ak dojčíte (pozri časť 2: </w:t>
      </w:r>
      <w:r w:rsidR="00404AFD" w:rsidRPr="00E748FB">
        <w:rPr>
          <w:rFonts w:ascii="Times New Roman" w:hAnsi="Times New Roman"/>
          <w:szCs w:val="22"/>
          <w:lang w:val="sk-SK"/>
        </w:rPr>
        <w:t>„</w:t>
      </w:r>
      <w:r w:rsidRPr="00E748FB">
        <w:rPr>
          <w:rFonts w:ascii="Times New Roman" w:hAnsi="Times New Roman"/>
          <w:szCs w:val="22"/>
          <w:lang w:val="sk-SK"/>
        </w:rPr>
        <w:t>Neužívajte PROCYSBI</w:t>
      </w:r>
      <w:r w:rsidR="00404AFD" w:rsidRPr="00E748FB">
        <w:rPr>
          <w:rFonts w:ascii="Times New Roman" w:hAnsi="Times New Roman"/>
          <w:szCs w:val="22"/>
          <w:lang w:val="sk-SK"/>
        </w:rPr>
        <w:t>“</w:t>
      </w:r>
      <w:r w:rsidRPr="00E748FB">
        <w:rPr>
          <w:rFonts w:ascii="Times New Roman" w:hAnsi="Times New Roman"/>
          <w:szCs w:val="22"/>
          <w:lang w:val="sk-SK"/>
        </w:rPr>
        <w:t xml:space="preserve">). </w:t>
      </w:r>
    </w:p>
    <w:p w:rsidR="00FF7351" w:rsidRPr="00E748FB" w:rsidRDefault="00FF7351" w:rsidP="003F61A4">
      <w:pPr>
        <w:spacing w:after="0" w:line="240" w:lineRule="auto"/>
        <w:rPr>
          <w:rFonts w:ascii="Times New Roman" w:hAnsi="Times New Roman"/>
          <w:szCs w:val="22"/>
          <w:lang w:val="sk-SK"/>
        </w:rPr>
      </w:pPr>
    </w:p>
    <w:p w:rsidR="00FF7351" w:rsidRPr="00E748FB" w:rsidRDefault="00FF7351" w:rsidP="003F61A4">
      <w:pPr>
        <w:keepNext/>
        <w:spacing w:after="0" w:line="240" w:lineRule="auto"/>
        <w:rPr>
          <w:rFonts w:ascii="Times New Roman" w:hAnsi="Times New Roman"/>
          <w:b/>
          <w:szCs w:val="22"/>
          <w:lang w:val="sk-SK"/>
        </w:rPr>
      </w:pPr>
      <w:r w:rsidRPr="00E748FB">
        <w:rPr>
          <w:rFonts w:ascii="Times New Roman" w:hAnsi="Times New Roman"/>
          <w:b/>
          <w:szCs w:val="22"/>
          <w:lang w:val="sk-SK"/>
        </w:rPr>
        <w:t>Vedenie vozidiel a obsluha strojov</w:t>
      </w:r>
    </w:p>
    <w:p w:rsidR="00FF7351" w:rsidRPr="00E748FB" w:rsidRDefault="00FF7351" w:rsidP="003F61A4">
      <w:pPr>
        <w:spacing w:after="0" w:line="240" w:lineRule="auto"/>
        <w:rPr>
          <w:rFonts w:ascii="Times New Roman" w:hAnsi="Times New Roman"/>
          <w:szCs w:val="22"/>
          <w:lang w:val="sk-SK"/>
        </w:rPr>
      </w:pPr>
      <w:r w:rsidRPr="00E748FB">
        <w:rPr>
          <w:rFonts w:ascii="Times New Roman" w:hAnsi="Times New Roman"/>
          <w:szCs w:val="22"/>
          <w:lang w:val="sk-SK"/>
        </w:rPr>
        <w:t xml:space="preserve">Tento liek môže spôsobovať miernu </w:t>
      </w:r>
      <w:r w:rsidR="00D81239" w:rsidRPr="00E748FB">
        <w:rPr>
          <w:rFonts w:ascii="Times New Roman" w:hAnsi="Times New Roman"/>
          <w:szCs w:val="22"/>
          <w:lang w:val="sk-SK"/>
        </w:rPr>
        <w:t>ospalosť</w:t>
      </w:r>
      <w:r w:rsidRPr="00E748FB">
        <w:rPr>
          <w:rFonts w:ascii="Times New Roman" w:hAnsi="Times New Roman"/>
          <w:szCs w:val="22"/>
          <w:lang w:val="sk-SK"/>
        </w:rPr>
        <w:t>. Keď začínate liečbu, nesmiete viesť vozidlo, obsluhovať stroje ani vykonávať iné nebezpečné činnosti, kým nezistíte, ako na vás liek pôsobí.</w:t>
      </w:r>
    </w:p>
    <w:p w:rsidR="00FF7351" w:rsidRPr="00E748FB" w:rsidRDefault="00FF7351" w:rsidP="003F61A4">
      <w:pPr>
        <w:spacing w:after="0" w:line="240" w:lineRule="auto"/>
        <w:rPr>
          <w:rFonts w:ascii="Times New Roman" w:hAnsi="Times New Roman"/>
          <w:szCs w:val="22"/>
          <w:lang w:val="sk-SK"/>
        </w:rPr>
      </w:pPr>
    </w:p>
    <w:p w:rsidR="00FF7351" w:rsidRPr="00E748FB" w:rsidRDefault="00FF7351" w:rsidP="003F61A4">
      <w:pPr>
        <w:autoSpaceDE w:val="0"/>
        <w:autoSpaceDN w:val="0"/>
        <w:adjustRightInd w:val="0"/>
        <w:spacing w:after="0" w:line="240" w:lineRule="auto"/>
        <w:rPr>
          <w:rFonts w:ascii="Times New Roman" w:hAnsi="Times New Roman"/>
          <w:szCs w:val="22"/>
          <w:lang w:val="sk-SK"/>
        </w:rPr>
      </w:pPr>
      <w:r w:rsidRPr="00E748FB">
        <w:rPr>
          <w:rFonts w:ascii="Times New Roman" w:hAnsi="Times New Roman"/>
          <w:b/>
          <w:color w:val="000000"/>
          <w:szCs w:val="22"/>
          <w:lang w:val="sk-SK"/>
        </w:rPr>
        <w:t>PROCYSBI</w:t>
      </w:r>
      <w:r w:rsidR="00DD30DE" w:rsidRPr="00E748FB">
        <w:rPr>
          <w:rFonts w:ascii="Times New Roman" w:hAnsi="Times New Roman"/>
          <w:b/>
          <w:color w:val="000000"/>
          <w:szCs w:val="22"/>
          <w:lang w:val="sk-SK"/>
        </w:rPr>
        <w:t xml:space="preserve"> </w:t>
      </w:r>
      <w:r w:rsidR="00404AFD" w:rsidRPr="00E748FB">
        <w:rPr>
          <w:rFonts w:ascii="Times New Roman" w:hAnsi="Times New Roman"/>
          <w:b/>
          <w:color w:val="000000"/>
          <w:szCs w:val="22"/>
          <w:lang w:val="sk-SK"/>
        </w:rPr>
        <w:t>obsahuje sodík</w:t>
      </w:r>
    </w:p>
    <w:p w:rsidR="00FF7351" w:rsidRPr="00E748FB" w:rsidRDefault="00FF7351" w:rsidP="003F61A4">
      <w:pPr>
        <w:autoSpaceDE w:val="0"/>
        <w:autoSpaceDN w:val="0"/>
        <w:adjustRightInd w:val="0"/>
        <w:spacing w:after="0" w:line="240" w:lineRule="auto"/>
        <w:rPr>
          <w:rFonts w:ascii="Times New Roman" w:hAnsi="Times New Roman"/>
          <w:szCs w:val="22"/>
          <w:lang w:val="sk-SK"/>
        </w:rPr>
      </w:pPr>
      <w:r w:rsidRPr="00E748FB">
        <w:rPr>
          <w:rFonts w:ascii="Times New Roman" w:hAnsi="Times New Roman"/>
          <w:color w:val="000000"/>
          <w:szCs w:val="22"/>
          <w:lang w:val="sk-SK"/>
        </w:rPr>
        <w:t>Tento liek obsahuje menej ako 1</w:t>
      </w:r>
      <w:r w:rsidR="00DA1A5E" w:rsidRPr="00E748FB">
        <w:rPr>
          <w:rFonts w:ascii="Times New Roman" w:hAnsi="Times New Roman"/>
          <w:color w:val="000000"/>
          <w:szCs w:val="22"/>
          <w:lang w:val="sk-SK"/>
        </w:rPr>
        <w:t> </w:t>
      </w:r>
      <w:r w:rsidRPr="00E748FB">
        <w:rPr>
          <w:rFonts w:ascii="Times New Roman" w:hAnsi="Times New Roman"/>
          <w:color w:val="000000"/>
          <w:szCs w:val="22"/>
          <w:lang w:val="sk-SK"/>
        </w:rPr>
        <w:t>mm</w:t>
      </w:r>
      <w:r w:rsidR="00404AFD" w:rsidRPr="00E748FB">
        <w:rPr>
          <w:rFonts w:ascii="Times New Roman" w:hAnsi="Times New Roman"/>
          <w:color w:val="000000"/>
          <w:szCs w:val="22"/>
          <w:lang w:val="sk-SK"/>
        </w:rPr>
        <w:t>o</w:t>
      </w:r>
      <w:r w:rsidRPr="00E748FB">
        <w:rPr>
          <w:rFonts w:ascii="Times New Roman" w:hAnsi="Times New Roman"/>
          <w:color w:val="000000"/>
          <w:szCs w:val="22"/>
          <w:lang w:val="sk-SK"/>
        </w:rPr>
        <w:t>l sodíka (23</w:t>
      </w:r>
      <w:r w:rsidR="00404AFD" w:rsidRPr="00E748FB">
        <w:rPr>
          <w:rFonts w:ascii="Times New Roman" w:hAnsi="Times New Roman"/>
          <w:color w:val="000000"/>
          <w:szCs w:val="22"/>
          <w:lang w:val="sk-SK"/>
        </w:rPr>
        <w:t> </w:t>
      </w:r>
      <w:r w:rsidRPr="00E748FB">
        <w:rPr>
          <w:rFonts w:ascii="Times New Roman" w:hAnsi="Times New Roman"/>
          <w:color w:val="000000"/>
          <w:szCs w:val="22"/>
          <w:lang w:val="sk-SK"/>
        </w:rPr>
        <w:t xml:space="preserve">mg) </w:t>
      </w:r>
      <w:r w:rsidR="00404AFD" w:rsidRPr="00E748FB">
        <w:rPr>
          <w:rFonts w:ascii="Times New Roman" w:hAnsi="Times New Roman"/>
          <w:color w:val="000000"/>
          <w:szCs w:val="22"/>
          <w:lang w:val="sk-SK"/>
        </w:rPr>
        <w:t>v </w:t>
      </w:r>
      <w:r w:rsidRPr="00E748FB">
        <w:rPr>
          <w:rFonts w:ascii="Times New Roman" w:hAnsi="Times New Roman"/>
          <w:color w:val="000000"/>
          <w:szCs w:val="22"/>
          <w:lang w:val="sk-SK"/>
        </w:rPr>
        <w:t>dávk</w:t>
      </w:r>
      <w:r w:rsidR="00404AFD" w:rsidRPr="00E748FB">
        <w:rPr>
          <w:rFonts w:ascii="Times New Roman" w:hAnsi="Times New Roman"/>
          <w:color w:val="000000"/>
          <w:szCs w:val="22"/>
          <w:lang w:val="sk-SK"/>
        </w:rPr>
        <w:t>e</w:t>
      </w:r>
      <w:r w:rsidRPr="00E748FB">
        <w:rPr>
          <w:rFonts w:ascii="Times New Roman" w:hAnsi="Times New Roman"/>
          <w:color w:val="000000"/>
          <w:szCs w:val="22"/>
          <w:lang w:val="sk-SK"/>
        </w:rPr>
        <w:t>, t. j. v</w:t>
      </w:r>
      <w:r w:rsidR="00404AFD" w:rsidRPr="00E748FB">
        <w:rPr>
          <w:rFonts w:ascii="Times New Roman" w:hAnsi="Times New Roman"/>
          <w:color w:val="000000"/>
          <w:szCs w:val="22"/>
          <w:lang w:val="sk-SK"/>
        </w:rPr>
        <w:t> </w:t>
      </w:r>
      <w:r w:rsidRPr="00E748FB">
        <w:rPr>
          <w:rFonts w:ascii="Times New Roman" w:hAnsi="Times New Roman"/>
          <w:color w:val="000000"/>
          <w:szCs w:val="22"/>
          <w:lang w:val="sk-SK"/>
        </w:rPr>
        <w:t xml:space="preserve">podstate </w:t>
      </w:r>
      <w:r w:rsidR="00404AFD" w:rsidRPr="00E748FB">
        <w:rPr>
          <w:rFonts w:ascii="Times New Roman" w:hAnsi="Times New Roman"/>
          <w:color w:val="000000"/>
          <w:szCs w:val="22"/>
          <w:lang w:val="sk-SK"/>
        </w:rPr>
        <w:t>zanedbateľné množstvo</w:t>
      </w:r>
      <w:r w:rsidRPr="00E748FB">
        <w:rPr>
          <w:rFonts w:ascii="Times New Roman" w:hAnsi="Times New Roman"/>
          <w:color w:val="000000"/>
          <w:szCs w:val="22"/>
          <w:lang w:val="sk-SK"/>
        </w:rPr>
        <w:t xml:space="preserve"> sodíka.</w:t>
      </w:r>
    </w:p>
    <w:p w:rsidR="00FF7351" w:rsidRPr="00E748FB" w:rsidRDefault="00FF7351" w:rsidP="003F61A4">
      <w:pPr>
        <w:spacing w:after="0" w:line="240" w:lineRule="auto"/>
        <w:rPr>
          <w:rFonts w:ascii="Times New Roman" w:hAnsi="Times New Roman"/>
          <w:szCs w:val="22"/>
          <w:lang w:val="sk-SK"/>
        </w:rPr>
      </w:pPr>
    </w:p>
    <w:p w:rsidR="00FF7351" w:rsidRPr="00E748FB" w:rsidRDefault="00FF7351" w:rsidP="003F61A4">
      <w:pPr>
        <w:spacing w:after="0" w:line="240" w:lineRule="auto"/>
        <w:rPr>
          <w:rFonts w:ascii="Times New Roman" w:hAnsi="Times New Roman"/>
          <w:szCs w:val="22"/>
          <w:lang w:val="sk-SK"/>
        </w:rPr>
      </w:pPr>
    </w:p>
    <w:p w:rsidR="00FF7351" w:rsidRPr="00E748FB" w:rsidRDefault="00DD30DE" w:rsidP="003F61A4">
      <w:pPr>
        <w:keepNext/>
        <w:spacing w:after="0" w:line="240" w:lineRule="auto"/>
        <w:ind w:left="567" w:hanging="567"/>
        <w:rPr>
          <w:rFonts w:ascii="Times New Roman" w:hAnsi="Times New Roman"/>
          <w:b/>
          <w:szCs w:val="22"/>
          <w:lang w:val="sk-SK"/>
        </w:rPr>
      </w:pPr>
      <w:r w:rsidRPr="00E748FB">
        <w:rPr>
          <w:rFonts w:ascii="Times New Roman" w:hAnsi="Times New Roman"/>
          <w:b/>
          <w:szCs w:val="22"/>
          <w:lang w:val="sk-SK"/>
        </w:rPr>
        <w:t>3.</w:t>
      </w:r>
      <w:r w:rsidRPr="00E748FB">
        <w:rPr>
          <w:rFonts w:ascii="Times New Roman" w:hAnsi="Times New Roman"/>
          <w:b/>
          <w:szCs w:val="22"/>
          <w:lang w:val="sk-SK"/>
        </w:rPr>
        <w:tab/>
      </w:r>
      <w:r w:rsidR="00FF7351" w:rsidRPr="00E748FB">
        <w:rPr>
          <w:rFonts w:ascii="Times New Roman" w:hAnsi="Times New Roman"/>
          <w:b/>
          <w:szCs w:val="22"/>
          <w:lang w:val="sk-SK"/>
        </w:rPr>
        <w:t>Ako užívať PROCYSBI</w:t>
      </w:r>
    </w:p>
    <w:p w:rsidR="00374CB4" w:rsidRPr="00E748FB" w:rsidRDefault="00374CB4" w:rsidP="003F61A4">
      <w:pPr>
        <w:keepNext/>
        <w:spacing w:after="0" w:line="240" w:lineRule="auto"/>
        <w:ind w:left="567" w:hanging="567"/>
        <w:rPr>
          <w:rFonts w:ascii="Times New Roman" w:hAnsi="Times New Roman"/>
          <w:b/>
          <w:szCs w:val="22"/>
          <w:lang w:val="sk-SK"/>
        </w:rPr>
      </w:pPr>
    </w:p>
    <w:p w:rsidR="00FF7351" w:rsidRPr="00E748FB" w:rsidRDefault="00FF7351" w:rsidP="003F61A4">
      <w:pPr>
        <w:spacing w:after="0" w:line="240" w:lineRule="auto"/>
        <w:rPr>
          <w:rFonts w:ascii="Times New Roman" w:hAnsi="Times New Roman"/>
          <w:szCs w:val="22"/>
          <w:lang w:val="sk-SK"/>
        </w:rPr>
      </w:pPr>
      <w:r w:rsidRPr="00E748FB">
        <w:rPr>
          <w:rFonts w:ascii="Times New Roman" w:hAnsi="Times New Roman"/>
          <w:szCs w:val="22"/>
          <w:lang w:val="sk-SK"/>
        </w:rPr>
        <w:t>Vždy užívajte tento liek presne tak, ako vám povedal váš lekár alebo lekárnik.</w:t>
      </w:r>
      <w:r w:rsidR="00DD30DE" w:rsidRPr="00E748FB">
        <w:rPr>
          <w:rFonts w:ascii="Times New Roman" w:hAnsi="Times New Roman"/>
          <w:szCs w:val="22"/>
          <w:lang w:val="sk-SK"/>
        </w:rPr>
        <w:t xml:space="preserve"> </w:t>
      </w:r>
      <w:r w:rsidRPr="00E748FB">
        <w:rPr>
          <w:rFonts w:ascii="Times New Roman" w:hAnsi="Times New Roman"/>
          <w:szCs w:val="22"/>
          <w:lang w:val="sk-SK"/>
        </w:rPr>
        <w:t>Ak si nie ste niečím istý, overte si to u svojho lekára alebo lekárnika.</w:t>
      </w:r>
    </w:p>
    <w:p w:rsidR="00FF7351" w:rsidRPr="00E748FB" w:rsidRDefault="00FF7351" w:rsidP="003F61A4">
      <w:pPr>
        <w:spacing w:after="0" w:line="240" w:lineRule="auto"/>
        <w:rPr>
          <w:rFonts w:ascii="Times New Roman" w:hAnsi="Times New Roman"/>
          <w:szCs w:val="22"/>
          <w:lang w:val="sk-SK"/>
        </w:rPr>
      </w:pPr>
    </w:p>
    <w:p w:rsidR="00FF7351" w:rsidRPr="00E748FB" w:rsidRDefault="00FF7351" w:rsidP="003F61A4">
      <w:pPr>
        <w:spacing w:after="0" w:line="240" w:lineRule="auto"/>
        <w:rPr>
          <w:rFonts w:ascii="Times New Roman" w:hAnsi="Times New Roman"/>
          <w:szCs w:val="22"/>
          <w:lang w:val="sk-SK"/>
        </w:rPr>
      </w:pPr>
      <w:r w:rsidRPr="00E748FB">
        <w:rPr>
          <w:rFonts w:ascii="Times New Roman" w:hAnsi="Times New Roman"/>
          <w:szCs w:val="22"/>
          <w:lang w:val="sk-SK"/>
        </w:rPr>
        <w:t>Odporúčaná dávka predpísaná pre vás alebo pre vaše dieťa závisí od vášho veku alebo od veku vášho dieťaťa a od vašej telesnej hmotnosti alebo telesnej hmotnosti vášho dieťaťa.</w:t>
      </w:r>
      <w:r w:rsidR="00DD30DE" w:rsidRPr="00E748FB">
        <w:rPr>
          <w:rFonts w:ascii="Times New Roman" w:hAnsi="Times New Roman"/>
          <w:szCs w:val="22"/>
          <w:lang w:val="sk-SK"/>
        </w:rPr>
        <w:t xml:space="preserve"> </w:t>
      </w:r>
      <w:r w:rsidRPr="00E748FB">
        <w:rPr>
          <w:rFonts w:ascii="Times New Roman" w:hAnsi="Times New Roman"/>
          <w:szCs w:val="22"/>
          <w:lang w:val="sk-SK"/>
        </w:rPr>
        <w:t>Cieľová udržiavacia dávka je 1,3 g/m</w:t>
      </w:r>
      <w:r w:rsidRPr="00E748FB">
        <w:rPr>
          <w:rFonts w:ascii="Times New Roman" w:hAnsi="Times New Roman"/>
          <w:szCs w:val="22"/>
          <w:vertAlign w:val="superscript"/>
          <w:lang w:val="sk-SK"/>
        </w:rPr>
        <w:t>2</w:t>
      </w:r>
      <w:r w:rsidRPr="00E748FB">
        <w:rPr>
          <w:rFonts w:ascii="Times New Roman" w:hAnsi="Times New Roman"/>
          <w:szCs w:val="22"/>
          <w:lang w:val="sk-SK"/>
        </w:rPr>
        <w:t>/deň.</w:t>
      </w:r>
    </w:p>
    <w:p w:rsidR="00FF7351" w:rsidRPr="00E748FB" w:rsidRDefault="00FF7351" w:rsidP="003F61A4">
      <w:pPr>
        <w:spacing w:after="0" w:line="240" w:lineRule="auto"/>
        <w:rPr>
          <w:rFonts w:ascii="Times New Roman" w:hAnsi="Times New Roman"/>
          <w:szCs w:val="22"/>
          <w:lang w:val="sk-SK"/>
        </w:rPr>
      </w:pPr>
    </w:p>
    <w:p w:rsidR="00FF7351" w:rsidRPr="00E748FB" w:rsidRDefault="00FF7351" w:rsidP="003F61A4">
      <w:pPr>
        <w:keepNext/>
        <w:spacing w:after="0" w:line="240" w:lineRule="auto"/>
        <w:rPr>
          <w:rFonts w:ascii="Times New Roman" w:hAnsi="Times New Roman"/>
          <w:b/>
          <w:szCs w:val="22"/>
          <w:lang w:val="sk-SK"/>
        </w:rPr>
      </w:pPr>
      <w:r w:rsidRPr="00E748FB">
        <w:rPr>
          <w:rFonts w:ascii="Times New Roman" w:hAnsi="Times New Roman"/>
          <w:b/>
          <w:szCs w:val="22"/>
          <w:lang w:val="sk-SK"/>
        </w:rPr>
        <w:t>Dávkovací režim</w:t>
      </w:r>
    </w:p>
    <w:p w:rsidR="00FF7351" w:rsidRPr="00E748FB" w:rsidRDefault="00FF7351" w:rsidP="003F61A4">
      <w:pPr>
        <w:spacing w:after="0" w:line="240" w:lineRule="auto"/>
        <w:rPr>
          <w:rFonts w:ascii="Times New Roman" w:hAnsi="Times New Roman"/>
          <w:szCs w:val="22"/>
          <w:lang w:val="sk-SK"/>
        </w:rPr>
      </w:pPr>
      <w:r w:rsidRPr="00E748FB">
        <w:rPr>
          <w:rFonts w:ascii="Times New Roman" w:hAnsi="Times New Roman"/>
          <w:szCs w:val="22"/>
          <w:lang w:val="sk-SK"/>
        </w:rPr>
        <w:t>Užívajte tento liek dvakrát denne, každých 12</w:t>
      </w:r>
      <w:r w:rsidR="00404AFD" w:rsidRPr="00E748FB">
        <w:rPr>
          <w:rFonts w:ascii="Times New Roman" w:hAnsi="Times New Roman"/>
          <w:szCs w:val="22"/>
          <w:lang w:val="sk-SK"/>
        </w:rPr>
        <w:t> </w:t>
      </w:r>
      <w:r w:rsidRPr="00E748FB">
        <w:rPr>
          <w:rFonts w:ascii="Times New Roman" w:hAnsi="Times New Roman"/>
          <w:szCs w:val="22"/>
          <w:lang w:val="sk-SK"/>
        </w:rPr>
        <w:t>hodín.</w:t>
      </w:r>
      <w:r w:rsidR="00DD30DE" w:rsidRPr="00E748FB">
        <w:rPr>
          <w:rFonts w:ascii="Times New Roman" w:hAnsi="Times New Roman"/>
          <w:szCs w:val="22"/>
          <w:lang w:val="sk-SK"/>
        </w:rPr>
        <w:t xml:space="preserve"> </w:t>
      </w:r>
      <w:r w:rsidRPr="00E748FB">
        <w:rPr>
          <w:rFonts w:ascii="Times New Roman" w:hAnsi="Times New Roman"/>
          <w:szCs w:val="22"/>
          <w:lang w:val="sk-SK"/>
        </w:rPr>
        <w:t>Pokúste sa vyhnúť jedlu vrátane mliečnych výrobkov najmenej 1 hodinu pred podaním dávky lieku PROCYSBI a 1 hodinu po podaní dávky, aby sa zabezpečil čo najväčší prínos tejto liečby.</w:t>
      </w:r>
      <w:r w:rsidR="00DD30DE" w:rsidRPr="00E748FB">
        <w:rPr>
          <w:rFonts w:ascii="Times New Roman" w:hAnsi="Times New Roman"/>
          <w:szCs w:val="22"/>
          <w:lang w:val="sk-SK"/>
        </w:rPr>
        <w:t xml:space="preserve"> </w:t>
      </w:r>
      <w:r w:rsidRPr="00E748FB">
        <w:rPr>
          <w:rFonts w:ascii="Times New Roman" w:hAnsi="Times New Roman"/>
          <w:szCs w:val="22"/>
          <w:lang w:val="sk-SK"/>
        </w:rPr>
        <w:t>Ak to nie je možné, hodinu pred podaním lieku PROCYSBI a hodinu po podaní môžete skonzumovať malé množstvo (asi 100 gramov) jedla (najlepšie uhľohydráty</w:t>
      </w:r>
      <w:r w:rsidR="00404AFD" w:rsidRPr="00E748FB">
        <w:rPr>
          <w:rFonts w:ascii="Times New Roman" w:hAnsi="Times New Roman"/>
          <w:szCs w:val="22"/>
          <w:lang w:val="sk-SK"/>
        </w:rPr>
        <w:t>, napr. chlieb, cestoviny</w:t>
      </w:r>
      <w:r w:rsidR="00FD7E28" w:rsidRPr="00E748FB">
        <w:rPr>
          <w:rFonts w:ascii="Times New Roman" w:hAnsi="Times New Roman"/>
          <w:szCs w:val="22"/>
          <w:lang w:val="sk-SK"/>
        </w:rPr>
        <w:t>, ovocie</w:t>
      </w:r>
      <w:r w:rsidRPr="00E748FB">
        <w:rPr>
          <w:rFonts w:ascii="Times New Roman" w:hAnsi="Times New Roman"/>
          <w:szCs w:val="22"/>
          <w:lang w:val="sk-SK"/>
        </w:rPr>
        <w:t>).</w:t>
      </w:r>
      <w:r w:rsidR="00DD30DE" w:rsidRPr="00E748FB">
        <w:rPr>
          <w:rFonts w:ascii="Times New Roman" w:hAnsi="Times New Roman"/>
          <w:szCs w:val="22"/>
          <w:lang w:val="sk-SK"/>
        </w:rPr>
        <w:t xml:space="preserve"> </w:t>
      </w:r>
    </w:p>
    <w:p w:rsidR="00FF7351" w:rsidRPr="00E748FB" w:rsidRDefault="00FF7351" w:rsidP="003F61A4">
      <w:pPr>
        <w:spacing w:after="0" w:line="240" w:lineRule="auto"/>
        <w:rPr>
          <w:rFonts w:ascii="Times New Roman" w:hAnsi="Times New Roman"/>
          <w:szCs w:val="22"/>
          <w:lang w:val="sk-SK"/>
        </w:rPr>
      </w:pPr>
    </w:p>
    <w:p w:rsidR="00FF7351" w:rsidRPr="00E748FB" w:rsidRDefault="00FF7351" w:rsidP="003F61A4">
      <w:pPr>
        <w:spacing w:after="0" w:line="240" w:lineRule="auto"/>
        <w:rPr>
          <w:rFonts w:ascii="Times New Roman" w:hAnsi="Times New Roman"/>
          <w:szCs w:val="22"/>
          <w:lang w:val="sk-SK"/>
        </w:rPr>
      </w:pPr>
      <w:r w:rsidRPr="00E748FB">
        <w:rPr>
          <w:rFonts w:ascii="Times New Roman" w:hAnsi="Times New Roman"/>
          <w:szCs w:val="22"/>
          <w:lang w:val="sk-SK"/>
        </w:rPr>
        <w:t>Je dôležité užívať PROCYSBI každý deň v rovnakom čase.</w:t>
      </w:r>
    </w:p>
    <w:p w:rsidR="00FF7351" w:rsidRPr="00E748FB" w:rsidRDefault="00FF7351" w:rsidP="003F61A4">
      <w:pPr>
        <w:spacing w:after="0" w:line="240" w:lineRule="auto"/>
        <w:rPr>
          <w:rFonts w:ascii="Times New Roman" w:hAnsi="Times New Roman"/>
          <w:szCs w:val="22"/>
          <w:lang w:val="sk-SK"/>
        </w:rPr>
      </w:pPr>
    </w:p>
    <w:p w:rsidR="00FF7351" w:rsidRPr="00E748FB" w:rsidRDefault="00FF7351" w:rsidP="003F61A4">
      <w:pPr>
        <w:spacing w:after="0" w:line="240" w:lineRule="auto"/>
        <w:rPr>
          <w:rFonts w:ascii="Times New Roman" w:hAnsi="Times New Roman"/>
          <w:szCs w:val="22"/>
          <w:lang w:val="sk-SK"/>
        </w:rPr>
      </w:pPr>
      <w:r w:rsidRPr="00E748FB">
        <w:rPr>
          <w:rFonts w:ascii="Times New Roman" w:hAnsi="Times New Roman"/>
          <w:szCs w:val="22"/>
          <w:lang w:val="sk-SK"/>
        </w:rPr>
        <w:t>Nezvyšujte ani neznižujte dávku lieku bez súhlasu vášho lekára.</w:t>
      </w:r>
    </w:p>
    <w:p w:rsidR="00FF7351" w:rsidRPr="00E748FB" w:rsidRDefault="00FF7351" w:rsidP="003F61A4">
      <w:pPr>
        <w:spacing w:after="0" w:line="240" w:lineRule="auto"/>
        <w:rPr>
          <w:rFonts w:ascii="Times New Roman" w:hAnsi="Times New Roman"/>
          <w:szCs w:val="22"/>
          <w:lang w:val="sk-SK"/>
        </w:rPr>
      </w:pPr>
    </w:p>
    <w:p w:rsidR="00FF7351" w:rsidRPr="00E748FB" w:rsidRDefault="00FF7351" w:rsidP="003F61A4">
      <w:pPr>
        <w:spacing w:after="0" w:line="240" w:lineRule="auto"/>
        <w:rPr>
          <w:rFonts w:ascii="Times New Roman" w:hAnsi="Times New Roman"/>
          <w:szCs w:val="22"/>
          <w:lang w:val="sk-SK"/>
        </w:rPr>
      </w:pPr>
      <w:r w:rsidRPr="00E748FB">
        <w:rPr>
          <w:rFonts w:ascii="Times New Roman" w:hAnsi="Times New Roman"/>
          <w:szCs w:val="22"/>
          <w:lang w:val="sk-SK"/>
        </w:rPr>
        <w:t>Celková obvyklá dávka nesmie prekročiť 1,95 g/m</w:t>
      </w:r>
      <w:r w:rsidRPr="00E748FB">
        <w:rPr>
          <w:rFonts w:ascii="Times New Roman" w:hAnsi="Times New Roman"/>
          <w:szCs w:val="22"/>
          <w:vertAlign w:val="superscript"/>
          <w:lang w:val="sk-SK"/>
        </w:rPr>
        <w:t>2</w:t>
      </w:r>
      <w:r w:rsidRPr="00E748FB">
        <w:rPr>
          <w:rFonts w:ascii="Times New Roman" w:hAnsi="Times New Roman"/>
          <w:szCs w:val="22"/>
          <w:lang w:val="sk-SK"/>
        </w:rPr>
        <w:t>/deň.</w:t>
      </w:r>
    </w:p>
    <w:p w:rsidR="00FF7351" w:rsidRPr="00E748FB" w:rsidRDefault="00FF7351" w:rsidP="003F61A4">
      <w:pPr>
        <w:spacing w:after="0" w:line="240" w:lineRule="auto"/>
        <w:rPr>
          <w:rFonts w:ascii="Times New Roman" w:hAnsi="Times New Roman"/>
          <w:szCs w:val="22"/>
          <w:lang w:val="sk-SK"/>
        </w:rPr>
      </w:pPr>
    </w:p>
    <w:p w:rsidR="00FF7351" w:rsidRPr="00E748FB" w:rsidRDefault="00FF7351" w:rsidP="003F61A4">
      <w:pPr>
        <w:keepNext/>
        <w:spacing w:after="0" w:line="240" w:lineRule="auto"/>
        <w:rPr>
          <w:rFonts w:ascii="Times New Roman" w:hAnsi="Times New Roman"/>
          <w:b/>
          <w:szCs w:val="22"/>
          <w:lang w:val="sk-SK"/>
        </w:rPr>
      </w:pPr>
      <w:r w:rsidRPr="00E748FB">
        <w:rPr>
          <w:rFonts w:ascii="Times New Roman" w:hAnsi="Times New Roman"/>
          <w:b/>
          <w:szCs w:val="22"/>
          <w:lang w:val="sk-SK"/>
        </w:rPr>
        <w:t>Dĺžka liečby</w:t>
      </w:r>
    </w:p>
    <w:p w:rsidR="00FF7351" w:rsidRPr="00E748FB" w:rsidRDefault="00FF7351" w:rsidP="003F61A4">
      <w:pPr>
        <w:spacing w:after="0" w:line="240" w:lineRule="auto"/>
        <w:rPr>
          <w:rFonts w:ascii="Times New Roman" w:hAnsi="Times New Roman"/>
          <w:szCs w:val="22"/>
          <w:lang w:val="sk-SK"/>
        </w:rPr>
      </w:pPr>
      <w:r w:rsidRPr="00E748FB">
        <w:rPr>
          <w:rFonts w:ascii="Times New Roman" w:hAnsi="Times New Roman"/>
          <w:szCs w:val="22"/>
          <w:lang w:val="sk-SK"/>
        </w:rPr>
        <w:t>Liečba liekom PROCYSBI má pokračovať dlhodobo, podľa pokynov vášho lekára.</w:t>
      </w:r>
    </w:p>
    <w:p w:rsidR="00FF7351" w:rsidRPr="00E748FB" w:rsidRDefault="00FF7351" w:rsidP="003F61A4">
      <w:pPr>
        <w:spacing w:after="0" w:line="240" w:lineRule="auto"/>
        <w:rPr>
          <w:rFonts w:ascii="Times New Roman" w:hAnsi="Times New Roman"/>
          <w:szCs w:val="22"/>
          <w:lang w:val="sk-SK"/>
        </w:rPr>
      </w:pPr>
    </w:p>
    <w:p w:rsidR="00FF7351" w:rsidRPr="00E748FB" w:rsidRDefault="00FF7351" w:rsidP="003F61A4">
      <w:pPr>
        <w:keepNext/>
        <w:spacing w:after="0" w:line="240" w:lineRule="auto"/>
        <w:rPr>
          <w:rFonts w:ascii="Times New Roman" w:hAnsi="Times New Roman"/>
          <w:b/>
          <w:szCs w:val="22"/>
          <w:lang w:val="sk-SK"/>
        </w:rPr>
      </w:pPr>
      <w:r w:rsidRPr="00E748FB">
        <w:rPr>
          <w:rFonts w:ascii="Times New Roman" w:hAnsi="Times New Roman"/>
          <w:b/>
          <w:szCs w:val="22"/>
          <w:lang w:val="sk-SK"/>
        </w:rPr>
        <w:t>Spôsob podávania</w:t>
      </w:r>
    </w:p>
    <w:p w:rsidR="00FF7351" w:rsidRPr="00E748FB" w:rsidRDefault="00FF7351" w:rsidP="003F61A4">
      <w:pPr>
        <w:spacing w:after="0" w:line="240" w:lineRule="auto"/>
        <w:rPr>
          <w:rFonts w:ascii="Times New Roman" w:hAnsi="Times New Roman"/>
          <w:szCs w:val="22"/>
          <w:lang w:val="sk-SK"/>
        </w:rPr>
      </w:pPr>
      <w:r w:rsidRPr="00E748FB">
        <w:rPr>
          <w:rFonts w:ascii="Times New Roman" w:hAnsi="Times New Roman"/>
          <w:szCs w:val="22"/>
          <w:lang w:val="sk-SK"/>
        </w:rPr>
        <w:t>Tento liek sa užíva iba ústami.</w:t>
      </w:r>
    </w:p>
    <w:p w:rsidR="00FF7351" w:rsidRPr="00E748FB" w:rsidRDefault="00FF7351" w:rsidP="003F61A4">
      <w:pPr>
        <w:spacing w:after="0" w:line="240" w:lineRule="auto"/>
        <w:rPr>
          <w:rFonts w:ascii="Times New Roman" w:hAnsi="Times New Roman"/>
          <w:b/>
          <w:szCs w:val="22"/>
          <w:lang w:val="sk-SK"/>
        </w:rPr>
      </w:pPr>
    </w:p>
    <w:p w:rsidR="00FF7351" w:rsidRPr="00E748FB" w:rsidRDefault="00FF7351" w:rsidP="003F61A4">
      <w:pPr>
        <w:keepNext/>
        <w:spacing w:after="0" w:line="240" w:lineRule="auto"/>
        <w:rPr>
          <w:rFonts w:ascii="Times New Roman" w:hAnsi="Times New Roman"/>
          <w:szCs w:val="22"/>
          <w:lang w:val="sk-SK"/>
        </w:rPr>
      </w:pPr>
      <w:r w:rsidRPr="00E748FB">
        <w:rPr>
          <w:rFonts w:ascii="Times New Roman" w:hAnsi="Times New Roman"/>
          <w:szCs w:val="22"/>
          <w:lang w:val="sk-SK"/>
        </w:rPr>
        <w:t>Na to, aby tento liek účinkoval správne, musíte urobiť toto:</w:t>
      </w:r>
    </w:p>
    <w:p w:rsidR="00FF7351" w:rsidRPr="00E748FB" w:rsidRDefault="00FF7351" w:rsidP="003F61A4">
      <w:pPr>
        <w:spacing w:after="0" w:line="240" w:lineRule="auto"/>
        <w:ind w:left="567" w:hanging="567"/>
        <w:rPr>
          <w:rFonts w:ascii="Times New Roman" w:hAnsi="Times New Roman"/>
          <w:szCs w:val="22"/>
          <w:lang w:val="sk-SK"/>
        </w:rPr>
      </w:pPr>
      <w:r w:rsidRPr="00E748FB">
        <w:rPr>
          <w:rFonts w:ascii="Times New Roman" w:hAnsi="Times New Roman"/>
          <w:szCs w:val="22"/>
          <w:lang w:val="sk-SK"/>
        </w:rPr>
        <w:t>-</w:t>
      </w:r>
      <w:r w:rsidRPr="00E748FB">
        <w:rPr>
          <w:rFonts w:ascii="Times New Roman" w:hAnsi="Times New Roman"/>
          <w:szCs w:val="22"/>
          <w:lang w:val="sk-SK"/>
        </w:rPr>
        <w:tab/>
      </w:r>
      <w:r w:rsidR="00404AFD" w:rsidRPr="00E748FB">
        <w:rPr>
          <w:rFonts w:ascii="Times New Roman" w:hAnsi="Times New Roman"/>
          <w:szCs w:val="22"/>
          <w:lang w:val="sk-SK"/>
        </w:rPr>
        <w:t xml:space="preserve">Kapsulu prehltnite celú a zapite ju kyslastým nápojom (ako je pomarančový džús alebo akýkoľvek kyslý džús) alebo vodou. </w:t>
      </w:r>
      <w:r w:rsidR="00FD7E28" w:rsidRPr="00E748FB">
        <w:rPr>
          <w:rFonts w:ascii="Times New Roman" w:hAnsi="Times New Roman"/>
          <w:szCs w:val="22"/>
          <w:lang w:val="sk-SK"/>
        </w:rPr>
        <w:t xml:space="preserve">Kapsulu nedrvte ani ju nerozhryznite. </w:t>
      </w:r>
      <w:r w:rsidRPr="00E748FB">
        <w:rPr>
          <w:rFonts w:ascii="Times New Roman" w:hAnsi="Times New Roman"/>
          <w:szCs w:val="22"/>
          <w:lang w:val="sk-SK"/>
        </w:rPr>
        <w:t>Tvrdé gastrorezistentné kapsuly nepodávajte deťom mladším ako 6</w:t>
      </w:r>
      <w:r w:rsidR="00404AFD" w:rsidRPr="00E748FB">
        <w:rPr>
          <w:rFonts w:ascii="Times New Roman" w:hAnsi="Times New Roman"/>
          <w:szCs w:val="22"/>
          <w:lang w:val="sk-SK"/>
        </w:rPr>
        <w:t> </w:t>
      </w:r>
      <w:r w:rsidRPr="00E748FB">
        <w:rPr>
          <w:rFonts w:ascii="Times New Roman" w:hAnsi="Times New Roman"/>
          <w:szCs w:val="22"/>
          <w:lang w:val="sk-SK"/>
        </w:rPr>
        <w:t xml:space="preserve">rokov, pretože ich nemusia vedieť prehltnúť a mohli by sa dusiť. V prípade pacientov, ktorí nevedia prehltnúť celú kapsulu, sa tvrdá gastrorezistentná kapsula môže otvoriť a obsah sa môže zamiešať do jedla (napríklad do jablkového </w:t>
      </w:r>
      <w:r w:rsidR="00404AFD" w:rsidRPr="00E748FB">
        <w:rPr>
          <w:rFonts w:ascii="Times New Roman" w:hAnsi="Times New Roman"/>
          <w:szCs w:val="22"/>
          <w:lang w:val="sk-SK"/>
        </w:rPr>
        <w:t xml:space="preserve">pyré </w:t>
      </w:r>
      <w:r w:rsidRPr="00E748FB">
        <w:rPr>
          <w:rFonts w:ascii="Times New Roman" w:hAnsi="Times New Roman"/>
          <w:szCs w:val="22"/>
          <w:lang w:val="sk-SK"/>
        </w:rPr>
        <w:t>alebo do džemu z bobuľového ovocia) alebo zmiešať s kyslastým nápojom (ako je pomarančový džús alebo akýkoľvek kyslý džús)</w:t>
      </w:r>
      <w:r w:rsidR="00413B56" w:rsidRPr="00E748FB">
        <w:rPr>
          <w:rFonts w:ascii="Times New Roman" w:hAnsi="Times New Roman"/>
          <w:szCs w:val="22"/>
          <w:lang w:val="sk-SK"/>
        </w:rPr>
        <w:t xml:space="preserve"> alebo voda</w:t>
      </w:r>
      <w:r w:rsidRPr="00E748FB">
        <w:rPr>
          <w:rFonts w:ascii="Times New Roman" w:hAnsi="Times New Roman"/>
          <w:szCs w:val="22"/>
          <w:lang w:val="sk-SK"/>
        </w:rPr>
        <w:t>. Všetky pokyny vám poskytne detský lekár.</w:t>
      </w:r>
    </w:p>
    <w:p w:rsidR="00FF7351" w:rsidRPr="00E748FB" w:rsidRDefault="00FF7351" w:rsidP="003F61A4">
      <w:pPr>
        <w:tabs>
          <w:tab w:val="left" w:pos="540"/>
        </w:tabs>
        <w:spacing w:after="0" w:line="240" w:lineRule="auto"/>
        <w:ind w:left="540" w:hanging="540"/>
        <w:rPr>
          <w:rFonts w:ascii="Times New Roman" w:hAnsi="Times New Roman"/>
          <w:szCs w:val="22"/>
          <w:lang w:val="sk-SK"/>
        </w:rPr>
      </w:pPr>
    </w:p>
    <w:p w:rsidR="00FF7351" w:rsidRPr="00E748FB" w:rsidRDefault="00FF7351" w:rsidP="003F61A4">
      <w:pPr>
        <w:spacing w:after="0" w:line="240" w:lineRule="auto"/>
        <w:ind w:left="567" w:hanging="567"/>
        <w:rPr>
          <w:rFonts w:ascii="Times New Roman" w:hAnsi="Times New Roman"/>
          <w:szCs w:val="22"/>
          <w:lang w:val="sk-SK"/>
        </w:rPr>
      </w:pPr>
      <w:r w:rsidRPr="00E748FB">
        <w:rPr>
          <w:rFonts w:ascii="Times New Roman" w:hAnsi="Times New Roman"/>
          <w:szCs w:val="22"/>
          <w:lang w:val="sk-SK"/>
        </w:rPr>
        <w:t>-</w:t>
      </w:r>
      <w:r w:rsidRPr="00E748FB">
        <w:rPr>
          <w:rFonts w:ascii="Times New Roman" w:hAnsi="Times New Roman"/>
          <w:szCs w:val="22"/>
          <w:lang w:val="sk-SK"/>
        </w:rPr>
        <w:tab/>
        <w:t>K liekom, ktoré okrem cysteamínu užívate, prípadne užíva vaše dieťa, môže patriť jeden alebo viac doplnkov používaných na účely náhrady významných elektrolytov, ktoré sa strácajú obličkami. Je dôležité užívať tieto doplnky presne podľa pokynov. Ak sa vynechá niekoľko dávok týchto doplnkov, prípadne ak sa objaví slabosť alebo ospanlivosť, poraďte sa s lekárom.</w:t>
      </w:r>
    </w:p>
    <w:p w:rsidR="00FF7351" w:rsidRPr="00E748FB" w:rsidRDefault="00FF7351" w:rsidP="003F61A4">
      <w:pPr>
        <w:tabs>
          <w:tab w:val="left" w:pos="540"/>
        </w:tabs>
        <w:spacing w:after="0" w:line="240" w:lineRule="auto"/>
        <w:ind w:left="540" w:hanging="540"/>
        <w:rPr>
          <w:rFonts w:ascii="Times New Roman" w:hAnsi="Times New Roman"/>
          <w:szCs w:val="22"/>
          <w:lang w:val="sk-SK"/>
        </w:rPr>
      </w:pPr>
    </w:p>
    <w:p w:rsidR="00FF7351" w:rsidRPr="00E748FB" w:rsidRDefault="00FF7351" w:rsidP="003F61A4">
      <w:pPr>
        <w:spacing w:after="0" w:line="240" w:lineRule="auto"/>
        <w:ind w:left="567" w:hanging="567"/>
        <w:rPr>
          <w:rFonts w:ascii="Times New Roman" w:hAnsi="Times New Roman"/>
          <w:szCs w:val="22"/>
          <w:lang w:val="sk-SK"/>
        </w:rPr>
      </w:pPr>
      <w:r w:rsidRPr="00E748FB">
        <w:rPr>
          <w:rFonts w:ascii="Times New Roman" w:hAnsi="Times New Roman"/>
          <w:szCs w:val="22"/>
          <w:lang w:val="sk-SK"/>
        </w:rPr>
        <w:t>-</w:t>
      </w:r>
      <w:r w:rsidRPr="00E748FB">
        <w:rPr>
          <w:rFonts w:ascii="Times New Roman" w:hAnsi="Times New Roman"/>
          <w:szCs w:val="22"/>
          <w:lang w:val="sk-SK"/>
        </w:rPr>
        <w:tab/>
        <w:t>Na stanovenie správnej dávky lieku PROCYSBI sú potrebné pravidelné krvné testy na zistenie množstva cystínu v bielych krvinkách a/alebo koncentrácie cysteamínu v krvi. Vykonanie týchto vyšetrení zabezpečí váš lekár alebo lekár vášho dieťaťa. Tieto testy sa musia vykonať 12,5 hodiny po večernej dávke podanej deň predtým, teda 30 minút po podaní nasledujúcej rannej dávky. Pravidelné vyšetrenia krvi a moču na stanovenie hladín dôležitých elektrolytov v tele sú tiež nevyhnutné na to, aby pomohli vášmu lekárovi alebo lekárovi vášho dieťaťa presne upraviť dávky týchto doplnkov.</w:t>
      </w:r>
    </w:p>
    <w:p w:rsidR="00FF7351" w:rsidRPr="00E748FB" w:rsidRDefault="00FF7351" w:rsidP="003F61A4">
      <w:pPr>
        <w:spacing w:after="0" w:line="240" w:lineRule="auto"/>
        <w:rPr>
          <w:rFonts w:ascii="Times New Roman" w:hAnsi="Times New Roman"/>
          <w:szCs w:val="22"/>
          <w:lang w:val="sk-SK"/>
        </w:rPr>
      </w:pPr>
    </w:p>
    <w:p w:rsidR="00FF7351" w:rsidRPr="00E748FB" w:rsidRDefault="00FF7351" w:rsidP="003F61A4">
      <w:pPr>
        <w:keepNext/>
        <w:spacing w:after="0" w:line="240" w:lineRule="auto"/>
        <w:rPr>
          <w:rFonts w:ascii="Times New Roman" w:hAnsi="Times New Roman"/>
          <w:b/>
          <w:szCs w:val="22"/>
          <w:lang w:val="sk-SK"/>
        </w:rPr>
      </w:pPr>
      <w:r w:rsidRPr="00E748FB">
        <w:rPr>
          <w:rFonts w:ascii="Times New Roman" w:hAnsi="Times New Roman"/>
          <w:b/>
          <w:szCs w:val="22"/>
          <w:lang w:val="sk-SK"/>
        </w:rPr>
        <w:t>Ak užijete viac lieku PROCYSBI, ako máte</w:t>
      </w:r>
    </w:p>
    <w:p w:rsidR="00FF7351" w:rsidRPr="00E748FB" w:rsidRDefault="00FF7351" w:rsidP="003F61A4">
      <w:pPr>
        <w:spacing w:after="0" w:line="240" w:lineRule="auto"/>
        <w:rPr>
          <w:rFonts w:ascii="Times New Roman" w:hAnsi="Times New Roman"/>
          <w:szCs w:val="22"/>
          <w:lang w:val="sk-SK"/>
        </w:rPr>
      </w:pPr>
      <w:r w:rsidRPr="00E748FB">
        <w:rPr>
          <w:rFonts w:ascii="Times New Roman" w:hAnsi="Times New Roman"/>
          <w:szCs w:val="22"/>
          <w:lang w:val="sk-SK"/>
        </w:rPr>
        <w:t xml:space="preserve">Ak ste užili viac lieku PROCYSBI, ako ste mali, obráťte sa ihneď na vášho lekára, prípadne na pohotovostnú službu v nemocnici. Možno budete </w:t>
      </w:r>
      <w:r w:rsidR="004A5C3A" w:rsidRPr="00E748FB">
        <w:rPr>
          <w:rFonts w:ascii="Times New Roman" w:hAnsi="Times New Roman"/>
          <w:szCs w:val="22"/>
          <w:lang w:val="sk-SK"/>
        </w:rPr>
        <w:t>ospalý</w:t>
      </w:r>
      <w:r w:rsidRPr="00E748FB">
        <w:rPr>
          <w:rFonts w:ascii="Times New Roman" w:hAnsi="Times New Roman"/>
          <w:szCs w:val="22"/>
          <w:lang w:val="sk-SK"/>
        </w:rPr>
        <w:t>.</w:t>
      </w:r>
    </w:p>
    <w:p w:rsidR="00FF7351" w:rsidRPr="00E748FB" w:rsidRDefault="00FF7351" w:rsidP="003F61A4">
      <w:pPr>
        <w:spacing w:after="0" w:line="240" w:lineRule="auto"/>
        <w:rPr>
          <w:rFonts w:ascii="Times New Roman" w:hAnsi="Times New Roman"/>
          <w:szCs w:val="22"/>
          <w:lang w:val="sk-SK"/>
        </w:rPr>
      </w:pPr>
    </w:p>
    <w:p w:rsidR="00FF7351" w:rsidRPr="00E748FB" w:rsidRDefault="00FF7351" w:rsidP="003F61A4">
      <w:pPr>
        <w:keepNext/>
        <w:spacing w:after="0" w:line="240" w:lineRule="auto"/>
        <w:rPr>
          <w:rFonts w:ascii="Times New Roman" w:hAnsi="Times New Roman"/>
          <w:szCs w:val="22"/>
          <w:lang w:val="sk-SK"/>
        </w:rPr>
      </w:pPr>
      <w:r w:rsidRPr="00E748FB">
        <w:rPr>
          <w:rFonts w:ascii="Times New Roman" w:hAnsi="Times New Roman"/>
          <w:b/>
          <w:szCs w:val="22"/>
          <w:lang w:val="sk-SK"/>
        </w:rPr>
        <w:t>Ak zabudnete užiť PROCYSBI</w:t>
      </w:r>
    </w:p>
    <w:p w:rsidR="00FF7351" w:rsidRPr="00E748FB" w:rsidRDefault="00FF7351" w:rsidP="003F61A4">
      <w:pPr>
        <w:spacing w:after="0" w:line="240" w:lineRule="auto"/>
        <w:rPr>
          <w:rFonts w:ascii="Times New Roman" w:hAnsi="Times New Roman"/>
          <w:szCs w:val="22"/>
          <w:lang w:val="sk-SK"/>
        </w:rPr>
      </w:pPr>
      <w:r w:rsidRPr="00E748FB">
        <w:rPr>
          <w:rFonts w:ascii="Times New Roman" w:hAnsi="Times New Roman"/>
          <w:szCs w:val="22"/>
          <w:lang w:val="sk-SK"/>
        </w:rPr>
        <w:t xml:space="preserve">Ak ste vynechali dávku lieku, užite ju čo najskôr. Ak to však je v období 4 hodín do ďalšej dávky, zabudnutú dávku si už neberte a vráťte sa k pravidelnému dávkovaciemu režimu. </w:t>
      </w:r>
    </w:p>
    <w:p w:rsidR="00FF7351" w:rsidRPr="00E748FB" w:rsidRDefault="00FF7351" w:rsidP="003F61A4">
      <w:pPr>
        <w:spacing w:after="0" w:line="240" w:lineRule="auto"/>
        <w:rPr>
          <w:rFonts w:ascii="Times New Roman" w:hAnsi="Times New Roman"/>
          <w:szCs w:val="22"/>
          <w:lang w:val="sk-SK"/>
        </w:rPr>
      </w:pPr>
    </w:p>
    <w:p w:rsidR="00FF7351" w:rsidRPr="00E748FB" w:rsidRDefault="00FF7351" w:rsidP="003F61A4">
      <w:pPr>
        <w:spacing w:after="0" w:line="240" w:lineRule="auto"/>
        <w:rPr>
          <w:rFonts w:ascii="Times New Roman" w:hAnsi="Times New Roman"/>
          <w:szCs w:val="22"/>
          <w:lang w:val="sk-SK"/>
        </w:rPr>
      </w:pPr>
      <w:r w:rsidRPr="00E748FB">
        <w:rPr>
          <w:rFonts w:ascii="Times New Roman" w:hAnsi="Times New Roman"/>
          <w:szCs w:val="22"/>
          <w:lang w:val="sk-SK"/>
        </w:rPr>
        <w:t>Neužívajte dvojnásobnú dávku, aby ste nahradili vynechanú dávku.</w:t>
      </w:r>
    </w:p>
    <w:p w:rsidR="00FF7351" w:rsidRPr="00E748FB" w:rsidRDefault="00FF7351" w:rsidP="003F61A4">
      <w:pPr>
        <w:spacing w:after="0" w:line="240" w:lineRule="auto"/>
        <w:rPr>
          <w:rFonts w:ascii="Times New Roman" w:hAnsi="Times New Roman"/>
          <w:szCs w:val="22"/>
          <w:lang w:val="sk-SK"/>
        </w:rPr>
      </w:pPr>
    </w:p>
    <w:p w:rsidR="00FF7351" w:rsidRPr="00E748FB" w:rsidRDefault="00FF7351" w:rsidP="003F61A4">
      <w:pPr>
        <w:spacing w:after="0" w:line="240" w:lineRule="auto"/>
        <w:rPr>
          <w:rFonts w:ascii="Times New Roman" w:hAnsi="Times New Roman"/>
          <w:szCs w:val="22"/>
          <w:lang w:val="sk-SK"/>
        </w:rPr>
      </w:pPr>
      <w:r w:rsidRPr="00E748FB">
        <w:rPr>
          <w:rFonts w:ascii="Times New Roman" w:hAnsi="Times New Roman"/>
          <w:szCs w:val="22"/>
          <w:lang w:val="sk-SK"/>
        </w:rPr>
        <w:t>Ak máte akékoľvek ďalšie otázky týkajúce sa použitia tohto lieku, opýtajte sa svojho lekára alebo lekárnika.</w:t>
      </w:r>
    </w:p>
    <w:p w:rsidR="00FF7351" w:rsidRPr="00E748FB" w:rsidRDefault="00FF7351" w:rsidP="003F61A4">
      <w:pPr>
        <w:spacing w:after="0" w:line="240" w:lineRule="auto"/>
        <w:rPr>
          <w:rFonts w:ascii="Times New Roman" w:hAnsi="Times New Roman"/>
          <w:szCs w:val="22"/>
          <w:lang w:val="sk-SK"/>
        </w:rPr>
      </w:pPr>
    </w:p>
    <w:p w:rsidR="00FF7351" w:rsidRPr="00E748FB" w:rsidRDefault="00FF7351" w:rsidP="003F61A4">
      <w:pPr>
        <w:spacing w:after="0" w:line="240" w:lineRule="auto"/>
        <w:rPr>
          <w:rFonts w:ascii="Times New Roman" w:hAnsi="Times New Roman"/>
          <w:szCs w:val="22"/>
          <w:lang w:val="sk-SK"/>
        </w:rPr>
      </w:pPr>
    </w:p>
    <w:p w:rsidR="00FF7351" w:rsidRPr="00E748FB" w:rsidRDefault="00FF7351" w:rsidP="003F61A4">
      <w:pPr>
        <w:keepNext/>
        <w:spacing w:after="0" w:line="240" w:lineRule="auto"/>
        <w:ind w:left="567" w:hanging="567"/>
        <w:rPr>
          <w:rFonts w:ascii="Times New Roman" w:hAnsi="Times New Roman"/>
          <w:b/>
          <w:szCs w:val="22"/>
          <w:lang w:val="sk-SK"/>
        </w:rPr>
      </w:pPr>
      <w:r w:rsidRPr="00E748FB">
        <w:rPr>
          <w:rFonts w:ascii="Times New Roman" w:hAnsi="Times New Roman"/>
          <w:b/>
          <w:szCs w:val="22"/>
          <w:lang w:val="sk-SK"/>
        </w:rPr>
        <w:t>4.</w:t>
      </w:r>
      <w:r w:rsidRPr="00E748FB">
        <w:rPr>
          <w:rFonts w:ascii="Times New Roman" w:hAnsi="Times New Roman"/>
          <w:b/>
          <w:szCs w:val="22"/>
          <w:lang w:val="sk-SK"/>
        </w:rPr>
        <w:tab/>
        <w:t>Možné vedľajšie účinky</w:t>
      </w:r>
    </w:p>
    <w:p w:rsidR="00FF7351" w:rsidRPr="00E748FB" w:rsidRDefault="00FF7351" w:rsidP="003F61A4">
      <w:pPr>
        <w:keepNext/>
        <w:spacing w:after="0" w:line="240" w:lineRule="auto"/>
        <w:rPr>
          <w:rFonts w:ascii="Times New Roman" w:hAnsi="Times New Roman"/>
          <w:szCs w:val="22"/>
          <w:lang w:val="sk-SK"/>
        </w:rPr>
      </w:pPr>
    </w:p>
    <w:p w:rsidR="00FF7351" w:rsidRPr="00E748FB" w:rsidRDefault="00FF7351" w:rsidP="003F61A4">
      <w:pPr>
        <w:spacing w:after="0" w:line="240" w:lineRule="auto"/>
        <w:rPr>
          <w:rFonts w:ascii="Times New Roman" w:hAnsi="Times New Roman"/>
          <w:szCs w:val="22"/>
          <w:lang w:val="sk-SK"/>
        </w:rPr>
      </w:pPr>
      <w:r w:rsidRPr="00E748FB">
        <w:rPr>
          <w:rFonts w:ascii="Times New Roman" w:hAnsi="Times New Roman"/>
          <w:szCs w:val="22"/>
          <w:lang w:val="sk-SK"/>
        </w:rPr>
        <w:t>Tak ako všetky lieky, aj tento liek môže spôsobovať vedľajšie účinky, hoci sa neprejavia u každého.</w:t>
      </w:r>
    </w:p>
    <w:p w:rsidR="00FF7351" w:rsidRPr="00E748FB" w:rsidRDefault="00FF7351" w:rsidP="003F61A4">
      <w:pPr>
        <w:spacing w:after="0" w:line="240" w:lineRule="auto"/>
        <w:rPr>
          <w:rFonts w:ascii="Times New Roman" w:hAnsi="Times New Roman"/>
          <w:szCs w:val="22"/>
          <w:lang w:val="sk-SK"/>
        </w:rPr>
      </w:pPr>
    </w:p>
    <w:p w:rsidR="00FF7351" w:rsidRPr="00E748FB" w:rsidRDefault="00FF7351" w:rsidP="003F61A4">
      <w:pPr>
        <w:keepNext/>
        <w:autoSpaceDE w:val="0"/>
        <w:autoSpaceDN w:val="0"/>
        <w:adjustRightInd w:val="0"/>
        <w:spacing w:after="0" w:line="240" w:lineRule="auto"/>
        <w:rPr>
          <w:rFonts w:ascii="Times New Roman" w:hAnsi="Times New Roman"/>
          <w:szCs w:val="22"/>
          <w:lang w:val="sk-SK"/>
        </w:rPr>
      </w:pPr>
      <w:r w:rsidRPr="00E748FB">
        <w:rPr>
          <w:rFonts w:ascii="Times New Roman" w:hAnsi="Times New Roman"/>
          <w:b/>
          <w:szCs w:val="22"/>
          <w:lang w:val="sk-SK"/>
        </w:rPr>
        <w:t>Ak sa u vás vyskytne akýkoľvek z nasledujúcich vedľajších účinkov, ihneď to povedzte svojmu lekárovi alebo zdravotnej sestre – možno budete potrebovať naliehavú liečbu:</w:t>
      </w:r>
    </w:p>
    <w:p w:rsidR="00FF7351" w:rsidRPr="00E748FB" w:rsidRDefault="00FF7351" w:rsidP="003F61A4">
      <w:pPr>
        <w:pStyle w:val="Liststycke2"/>
        <w:numPr>
          <w:ilvl w:val="0"/>
          <w:numId w:val="29"/>
        </w:numPr>
        <w:autoSpaceDE w:val="0"/>
        <w:autoSpaceDN w:val="0"/>
        <w:adjustRightInd w:val="0"/>
        <w:ind w:left="567" w:hanging="567"/>
        <w:rPr>
          <w:rFonts w:ascii="Times New Roman" w:hAnsi="Times New Roman"/>
          <w:szCs w:val="22"/>
          <w:lang w:val="sk-SK"/>
        </w:rPr>
      </w:pPr>
      <w:r w:rsidRPr="00E748FB">
        <w:rPr>
          <w:rFonts w:ascii="Times New Roman" w:hAnsi="Times New Roman"/>
          <w:szCs w:val="22"/>
          <w:lang w:val="sk-SK"/>
        </w:rPr>
        <w:t>Závažná alergická reakcia (pozoruje sa menej často): Vyhľadajte pohotovostnú lekársku pomoc, ak máte akýkoľvek z týchto príznakov alergickej reakcie: žihľavka, ťažkosti pri dýchaní, opuch tváre, pier, jazyka alebo hrdla.</w:t>
      </w:r>
    </w:p>
    <w:p w:rsidR="00FF7351" w:rsidRPr="00E748FB" w:rsidRDefault="00FF7351" w:rsidP="003F61A4">
      <w:pPr>
        <w:spacing w:after="0" w:line="240" w:lineRule="auto"/>
        <w:rPr>
          <w:rFonts w:ascii="Times New Roman" w:hAnsi="Times New Roman"/>
          <w:b/>
          <w:szCs w:val="22"/>
          <w:lang w:val="sk-SK"/>
        </w:rPr>
      </w:pPr>
    </w:p>
    <w:p w:rsidR="00FF7351" w:rsidRPr="00E748FB" w:rsidRDefault="00FF7351" w:rsidP="003F61A4">
      <w:pPr>
        <w:spacing w:after="0" w:line="240" w:lineRule="auto"/>
        <w:rPr>
          <w:rFonts w:ascii="Times New Roman" w:hAnsi="Times New Roman"/>
          <w:szCs w:val="22"/>
          <w:lang w:val="sk-SK"/>
        </w:rPr>
      </w:pPr>
      <w:r w:rsidRPr="00E748FB">
        <w:rPr>
          <w:rFonts w:ascii="Times New Roman" w:hAnsi="Times New Roman"/>
          <w:szCs w:val="22"/>
          <w:lang w:val="sk-SK"/>
        </w:rPr>
        <w:t xml:space="preserve">Ak sa u vás vyskytne akýkoľvek z nasledujúcich vedľajších účinkov, ihneď vyhľadajte svojho lekára. Keďže niektoré z týchto vedľajších účinkov sú závažné, požiadajte vášho lekára, aby vám vysvetlil ich varovné príznaky. </w:t>
      </w:r>
    </w:p>
    <w:p w:rsidR="00FF7351" w:rsidRPr="00E748FB" w:rsidRDefault="00FF7351" w:rsidP="003F61A4">
      <w:pPr>
        <w:spacing w:after="0" w:line="240" w:lineRule="auto"/>
        <w:rPr>
          <w:rFonts w:ascii="Times New Roman" w:hAnsi="Times New Roman"/>
          <w:szCs w:val="22"/>
          <w:lang w:val="sk-SK"/>
        </w:rPr>
      </w:pPr>
    </w:p>
    <w:p w:rsidR="00FF7351" w:rsidRPr="00E748FB" w:rsidRDefault="00FF7351" w:rsidP="003F61A4">
      <w:pPr>
        <w:keepNext/>
        <w:spacing w:after="0" w:line="240" w:lineRule="auto"/>
        <w:rPr>
          <w:rFonts w:ascii="Times New Roman" w:hAnsi="Times New Roman"/>
          <w:szCs w:val="22"/>
          <w:lang w:val="sk-SK"/>
        </w:rPr>
      </w:pPr>
      <w:r w:rsidRPr="00E748FB">
        <w:rPr>
          <w:rFonts w:ascii="Times New Roman" w:hAnsi="Times New Roman"/>
          <w:b/>
          <w:szCs w:val="22"/>
          <w:lang w:val="sk-SK"/>
        </w:rPr>
        <w:t>Časté vedľajšie účinky</w:t>
      </w:r>
      <w:r w:rsidRPr="00E748FB">
        <w:rPr>
          <w:rFonts w:ascii="Times New Roman" w:hAnsi="Times New Roman"/>
          <w:szCs w:val="22"/>
          <w:lang w:val="sk-SK"/>
        </w:rPr>
        <w:t xml:space="preserve"> (môžu postihnúť </w:t>
      </w:r>
      <w:r w:rsidR="00824E23" w:rsidRPr="00E748FB">
        <w:rPr>
          <w:rFonts w:ascii="Times New Roman" w:hAnsi="Times New Roman"/>
          <w:szCs w:val="22"/>
          <w:lang w:val="sk-SK"/>
        </w:rPr>
        <w:t xml:space="preserve">až </w:t>
      </w:r>
      <w:r w:rsidRPr="00E748FB">
        <w:rPr>
          <w:rFonts w:ascii="Times New Roman" w:hAnsi="Times New Roman"/>
          <w:szCs w:val="22"/>
          <w:lang w:val="sk-SK"/>
        </w:rPr>
        <w:t>1 z</w:t>
      </w:r>
      <w:r w:rsidR="00824E23" w:rsidRPr="00E748FB">
        <w:rPr>
          <w:rFonts w:ascii="Times New Roman" w:hAnsi="Times New Roman"/>
          <w:szCs w:val="22"/>
          <w:lang w:val="sk-SK"/>
        </w:rPr>
        <w:t> </w:t>
      </w:r>
      <w:r w:rsidRPr="00E748FB">
        <w:rPr>
          <w:rFonts w:ascii="Times New Roman" w:hAnsi="Times New Roman"/>
          <w:szCs w:val="22"/>
          <w:lang w:val="sk-SK"/>
        </w:rPr>
        <w:t>10</w:t>
      </w:r>
      <w:r w:rsidR="00824E23" w:rsidRPr="00E748FB">
        <w:rPr>
          <w:rFonts w:ascii="Times New Roman" w:hAnsi="Times New Roman"/>
          <w:szCs w:val="22"/>
          <w:lang w:val="sk-SK"/>
        </w:rPr>
        <w:t xml:space="preserve"> osôb</w:t>
      </w:r>
      <w:r w:rsidRPr="00E748FB">
        <w:rPr>
          <w:rFonts w:ascii="Times New Roman" w:hAnsi="Times New Roman"/>
          <w:szCs w:val="22"/>
          <w:lang w:val="sk-SK"/>
        </w:rPr>
        <w:t>):</w:t>
      </w:r>
    </w:p>
    <w:p w:rsidR="00FF7351" w:rsidRPr="00E748FB" w:rsidRDefault="00FF7351" w:rsidP="003F61A4">
      <w:pPr>
        <w:pStyle w:val="Liststycke2"/>
        <w:numPr>
          <w:ilvl w:val="0"/>
          <w:numId w:val="29"/>
        </w:numPr>
        <w:autoSpaceDE w:val="0"/>
        <w:autoSpaceDN w:val="0"/>
        <w:adjustRightInd w:val="0"/>
        <w:ind w:left="567" w:hanging="567"/>
        <w:rPr>
          <w:rFonts w:ascii="Times New Roman" w:hAnsi="Times New Roman"/>
          <w:szCs w:val="22"/>
          <w:lang w:val="sk-SK"/>
        </w:rPr>
      </w:pPr>
      <w:r w:rsidRPr="00E748FB">
        <w:rPr>
          <w:rFonts w:ascii="Times New Roman" w:hAnsi="Times New Roman"/>
          <w:szCs w:val="22"/>
          <w:lang w:val="sk-SK"/>
        </w:rPr>
        <w:t>Kožná vyrážka: Ak sa u vás vyskytne kožná vyrážka, ihneď to povedzte lekárovi. Liečba liekom PROCYSBI sa možno bude musieť dočasne zastaviť, kým vyrážka nezmizne. Ak je vyrážka závažná, váš lekár možno preruší liečbu cysteamínom.</w:t>
      </w:r>
    </w:p>
    <w:p w:rsidR="00FF7351" w:rsidRPr="00E748FB" w:rsidRDefault="00FF7351" w:rsidP="003F61A4">
      <w:pPr>
        <w:pStyle w:val="Liststycke2"/>
        <w:numPr>
          <w:ilvl w:val="0"/>
          <w:numId w:val="29"/>
        </w:numPr>
        <w:autoSpaceDE w:val="0"/>
        <w:autoSpaceDN w:val="0"/>
        <w:adjustRightInd w:val="0"/>
        <w:ind w:left="567" w:hanging="567"/>
        <w:rPr>
          <w:rFonts w:ascii="Times New Roman" w:hAnsi="Times New Roman"/>
          <w:szCs w:val="22"/>
          <w:lang w:val="sk-SK"/>
        </w:rPr>
      </w:pPr>
      <w:r w:rsidRPr="00E748FB">
        <w:rPr>
          <w:rFonts w:ascii="Times New Roman" w:hAnsi="Times New Roman"/>
          <w:szCs w:val="22"/>
          <w:lang w:val="sk-SK"/>
        </w:rPr>
        <w:t>Abnormálna funkcia pečene na základe krvných testov. Váš lekár vás bude sledovať z tohto hľadiska.</w:t>
      </w:r>
    </w:p>
    <w:p w:rsidR="00FF7351" w:rsidRPr="00E748FB" w:rsidRDefault="00FF7351" w:rsidP="003F61A4">
      <w:pPr>
        <w:spacing w:after="0" w:line="240" w:lineRule="auto"/>
        <w:rPr>
          <w:rFonts w:ascii="Times New Roman" w:hAnsi="Times New Roman"/>
          <w:szCs w:val="22"/>
          <w:lang w:val="sk-SK"/>
        </w:rPr>
      </w:pPr>
    </w:p>
    <w:p w:rsidR="00FF7351" w:rsidRPr="00E748FB" w:rsidRDefault="00FF7351" w:rsidP="003F61A4">
      <w:pPr>
        <w:keepNext/>
        <w:spacing w:after="0" w:line="240" w:lineRule="auto"/>
        <w:rPr>
          <w:rFonts w:ascii="Times New Roman" w:hAnsi="Times New Roman"/>
          <w:szCs w:val="22"/>
          <w:lang w:val="sk-SK"/>
        </w:rPr>
      </w:pPr>
      <w:r w:rsidRPr="00E748FB">
        <w:rPr>
          <w:rFonts w:ascii="Times New Roman" w:hAnsi="Times New Roman"/>
          <w:b/>
          <w:szCs w:val="22"/>
          <w:lang w:val="sk-SK"/>
        </w:rPr>
        <w:t>Menej časté vedľajšie účinky</w:t>
      </w:r>
      <w:r w:rsidRPr="00E748FB">
        <w:rPr>
          <w:rFonts w:ascii="Times New Roman" w:hAnsi="Times New Roman"/>
          <w:szCs w:val="22"/>
          <w:lang w:val="sk-SK"/>
        </w:rPr>
        <w:t xml:space="preserve"> (môžu postihnúť </w:t>
      </w:r>
      <w:r w:rsidR="004C1876" w:rsidRPr="00E748FB">
        <w:rPr>
          <w:rFonts w:ascii="Times New Roman" w:hAnsi="Times New Roman"/>
          <w:szCs w:val="22"/>
          <w:lang w:val="sk-SK"/>
        </w:rPr>
        <w:t xml:space="preserve">až </w:t>
      </w:r>
      <w:r w:rsidRPr="00E748FB">
        <w:rPr>
          <w:rFonts w:ascii="Times New Roman" w:hAnsi="Times New Roman"/>
          <w:szCs w:val="22"/>
          <w:lang w:val="sk-SK"/>
        </w:rPr>
        <w:t>1 z</w:t>
      </w:r>
      <w:r w:rsidR="004C1876" w:rsidRPr="00E748FB">
        <w:rPr>
          <w:rFonts w:ascii="Times New Roman" w:hAnsi="Times New Roman"/>
          <w:szCs w:val="22"/>
          <w:lang w:val="sk-SK"/>
        </w:rPr>
        <w:t>o</w:t>
      </w:r>
      <w:r w:rsidRPr="00E748FB">
        <w:rPr>
          <w:rFonts w:ascii="Times New Roman" w:hAnsi="Times New Roman"/>
          <w:szCs w:val="22"/>
          <w:lang w:val="sk-SK"/>
        </w:rPr>
        <w:t> 100</w:t>
      </w:r>
      <w:r w:rsidR="004C1876" w:rsidRPr="00E748FB">
        <w:rPr>
          <w:rFonts w:ascii="Times New Roman" w:hAnsi="Times New Roman"/>
          <w:szCs w:val="22"/>
          <w:lang w:val="sk-SK"/>
        </w:rPr>
        <w:t xml:space="preserve"> osôb</w:t>
      </w:r>
      <w:r w:rsidRPr="00E748FB">
        <w:rPr>
          <w:rFonts w:ascii="Times New Roman" w:hAnsi="Times New Roman"/>
          <w:szCs w:val="22"/>
          <w:lang w:val="sk-SK"/>
        </w:rPr>
        <w:t>):</w:t>
      </w:r>
    </w:p>
    <w:p w:rsidR="00FF7351" w:rsidRPr="00E748FB" w:rsidRDefault="00FF7351" w:rsidP="003F61A4">
      <w:pPr>
        <w:pStyle w:val="Liststycke2"/>
        <w:numPr>
          <w:ilvl w:val="0"/>
          <w:numId w:val="29"/>
        </w:numPr>
        <w:autoSpaceDE w:val="0"/>
        <w:autoSpaceDN w:val="0"/>
        <w:adjustRightInd w:val="0"/>
        <w:ind w:left="567" w:hanging="567"/>
        <w:rPr>
          <w:rFonts w:ascii="Times New Roman" w:hAnsi="Times New Roman"/>
          <w:szCs w:val="22"/>
          <w:lang w:val="sk-SK"/>
        </w:rPr>
      </w:pPr>
      <w:r w:rsidRPr="00E748FB">
        <w:rPr>
          <w:rFonts w:ascii="Times New Roman" w:hAnsi="Times New Roman"/>
          <w:szCs w:val="22"/>
          <w:lang w:val="sk-SK"/>
        </w:rPr>
        <w:t>Kožné lézie, kostné lézie a problémy s kĺbmi: Liečba vysokými dávkami cysteamínu môže zapríčiniť vznik kožných prejavov. Patria k nim kožné strie, poškodenie kostí (napríklad fraktúry), deformity kostí a problémy s kĺbmi. Počas užívania tohto lieku sledujte svoju kožu. Akékoľvek zmeny nahláste lekárovi. Váš lekár vás bude sledovať z hľadiska týchto problémov.</w:t>
      </w:r>
    </w:p>
    <w:p w:rsidR="00FF7351" w:rsidRPr="00E748FB" w:rsidRDefault="00FF7351" w:rsidP="003F61A4">
      <w:pPr>
        <w:pStyle w:val="Liststycke2"/>
        <w:numPr>
          <w:ilvl w:val="0"/>
          <w:numId w:val="29"/>
        </w:numPr>
        <w:autoSpaceDE w:val="0"/>
        <w:autoSpaceDN w:val="0"/>
        <w:adjustRightInd w:val="0"/>
        <w:ind w:left="567" w:hanging="567"/>
        <w:rPr>
          <w:rFonts w:ascii="Times New Roman" w:hAnsi="Times New Roman"/>
          <w:szCs w:val="22"/>
          <w:lang w:val="sk-SK"/>
        </w:rPr>
      </w:pPr>
      <w:r w:rsidRPr="00E748FB">
        <w:rPr>
          <w:rFonts w:ascii="Times New Roman" w:hAnsi="Times New Roman"/>
          <w:szCs w:val="22"/>
          <w:lang w:val="sk-SK"/>
        </w:rPr>
        <w:t>Nízky počet bielych krviniek. Váš lekár vás bude sledovať z tohto hľadiska.</w:t>
      </w:r>
    </w:p>
    <w:p w:rsidR="00FF7351" w:rsidRPr="00E748FB" w:rsidRDefault="00FF7351" w:rsidP="003F61A4">
      <w:pPr>
        <w:pStyle w:val="Liststycke2"/>
        <w:numPr>
          <w:ilvl w:val="0"/>
          <w:numId w:val="29"/>
        </w:numPr>
        <w:autoSpaceDE w:val="0"/>
        <w:autoSpaceDN w:val="0"/>
        <w:adjustRightInd w:val="0"/>
        <w:ind w:left="567" w:hanging="567"/>
        <w:rPr>
          <w:rFonts w:ascii="Times New Roman" w:hAnsi="Times New Roman"/>
          <w:szCs w:val="22"/>
          <w:lang w:val="sk-SK"/>
        </w:rPr>
      </w:pPr>
      <w:r w:rsidRPr="00E748FB">
        <w:rPr>
          <w:rFonts w:ascii="Times New Roman" w:hAnsi="Times New Roman"/>
          <w:szCs w:val="22"/>
          <w:lang w:val="sk-SK"/>
        </w:rPr>
        <w:t xml:space="preserve">Symptómy centrálneho nervového systému: U niektorých pacientov užívajúcich cysteamín sa objavili kŕče, depresia a nadmerná </w:t>
      </w:r>
      <w:r w:rsidR="003E36C5" w:rsidRPr="00E748FB">
        <w:rPr>
          <w:rFonts w:ascii="Times New Roman" w:hAnsi="Times New Roman"/>
          <w:szCs w:val="22"/>
          <w:lang w:val="sk-SK"/>
        </w:rPr>
        <w:t>ospalosť</w:t>
      </w:r>
      <w:r w:rsidRPr="00E748FB">
        <w:rPr>
          <w:rFonts w:ascii="Times New Roman" w:hAnsi="Times New Roman"/>
          <w:szCs w:val="22"/>
          <w:lang w:val="sk-SK"/>
        </w:rPr>
        <w:t>. Ak máte tieto symptómy, povedzte to svojmu lekárovi.</w:t>
      </w:r>
    </w:p>
    <w:p w:rsidR="00FF7351" w:rsidRPr="00E748FB" w:rsidRDefault="00FF7351" w:rsidP="003F61A4">
      <w:pPr>
        <w:pStyle w:val="Liststycke2"/>
        <w:numPr>
          <w:ilvl w:val="0"/>
          <w:numId w:val="29"/>
        </w:numPr>
        <w:autoSpaceDE w:val="0"/>
        <w:autoSpaceDN w:val="0"/>
        <w:adjustRightInd w:val="0"/>
        <w:ind w:left="567" w:hanging="567"/>
        <w:rPr>
          <w:rFonts w:ascii="Times New Roman" w:hAnsi="Times New Roman"/>
          <w:szCs w:val="22"/>
          <w:lang w:val="sk-SK"/>
        </w:rPr>
      </w:pPr>
      <w:r w:rsidRPr="00E748FB">
        <w:rPr>
          <w:rFonts w:ascii="Times New Roman" w:hAnsi="Times New Roman"/>
          <w:szCs w:val="22"/>
          <w:lang w:val="sk-SK"/>
        </w:rPr>
        <w:t>Žalúdočné a črevné (gastrointestinálne) problémy: U pacientov užívajúcich cysteamín sa vyskytli vredy a krvácanie. Ak sa u vás vyskytli bolesti žalúdka, nevoľnosť, vracanie, strata chuti do jedla alebo ak vraciate krv, ihneď to povedzte svojmu lekárovi.</w:t>
      </w:r>
    </w:p>
    <w:p w:rsidR="00FF7351" w:rsidRPr="00E748FB" w:rsidRDefault="00FF7351" w:rsidP="003F61A4">
      <w:pPr>
        <w:pStyle w:val="Liststycke2"/>
        <w:numPr>
          <w:ilvl w:val="0"/>
          <w:numId w:val="29"/>
        </w:numPr>
        <w:autoSpaceDE w:val="0"/>
        <w:autoSpaceDN w:val="0"/>
        <w:adjustRightInd w:val="0"/>
        <w:ind w:left="567" w:hanging="567"/>
        <w:rPr>
          <w:rFonts w:ascii="Times New Roman" w:hAnsi="Times New Roman"/>
          <w:szCs w:val="22"/>
          <w:lang w:val="sk-SK"/>
        </w:rPr>
      </w:pPr>
      <w:r w:rsidRPr="00E748FB">
        <w:rPr>
          <w:rFonts w:ascii="Times New Roman" w:hAnsi="Times New Roman"/>
          <w:szCs w:val="22"/>
          <w:lang w:val="sk-SK"/>
        </w:rPr>
        <w:t>Pri užívaní cysteamínu boli hlásené prípady benígnej intrakraniálnej hypertenzie, ktorá sa nazýva tiež pseudotumor mozgu. To je stav, pri ktorom sa zvýši tlak tekutiny obklopujúcej mozog. Ihneď povedzte vášmu lekárovi, ak sa u vás pri užívaní lieku PROCYSBI vyskytne akýkoľvek z týchto symptómov: bolesť hlavy, hučanie v ušiach, závraty, nevoľnosť, dvojité videnie, neostré videnie, strata zraku, bolesť za okom alebo bolesť pri pohybe očí. Váš lekár vás bude sledovať v rámci očných vyšetrení, aby tento problém včas zistil a mohol ho liečiť. Tým sa môže znížiť pravdepodobnosť straty zraku.</w:t>
      </w:r>
    </w:p>
    <w:p w:rsidR="00FF7351" w:rsidRPr="00E748FB" w:rsidRDefault="00FF7351" w:rsidP="003F61A4">
      <w:pPr>
        <w:autoSpaceDE w:val="0"/>
        <w:autoSpaceDN w:val="0"/>
        <w:adjustRightInd w:val="0"/>
        <w:spacing w:after="0" w:line="240" w:lineRule="auto"/>
        <w:rPr>
          <w:rFonts w:ascii="Times New Roman" w:hAnsi="Times New Roman"/>
          <w:szCs w:val="22"/>
          <w:lang w:val="sk-SK"/>
        </w:rPr>
      </w:pPr>
    </w:p>
    <w:p w:rsidR="00FF7351" w:rsidRPr="00E748FB" w:rsidRDefault="00FF7351" w:rsidP="003F61A4">
      <w:pPr>
        <w:keepNext/>
        <w:autoSpaceDE w:val="0"/>
        <w:autoSpaceDN w:val="0"/>
        <w:adjustRightInd w:val="0"/>
        <w:spacing w:after="0" w:line="240" w:lineRule="auto"/>
        <w:rPr>
          <w:rFonts w:ascii="Times New Roman" w:hAnsi="Times New Roman"/>
          <w:szCs w:val="22"/>
          <w:lang w:val="sk-SK"/>
        </w:rPr>
      </w:pPr>
      <w:r w:rsidRPr="00E748FB">
        <w:rPr>
          <w:rFonts w:ascii="Times New Roman" w:hAnsi="Times New Roman"/>
          <w:szCs w:val="22"/>
          <w:lang w:val="sk-SK"/>
        </w:rPr>
        <w:t>Nižšie sú uvedené ďalšie vedľajšie účinky, ktoré sa môžu vyskytnúť pri užívaní lieku PROCYSBI,</w:t>
      </w:r>
      <w:r w:rsidR="00581F8D" w:rsidRPr="00E748FB">
        <w:rPr>
          <w:rFonts w:ascii="Times New Roman" w:hAnsi="Times New Roman"/>
          <w:szCs w:val="22"/>
          <w:lang w:val="sk-SK"/>
        </w:rPr>
        <w:t xml:space="preserve"> </w:t>
      </w:r>
      <w:r w:rsidRPr="00E748FB">
        <w:rPr>
          <w:rFonts w:ascii="Times New Roman" w:hAnsi="Times New Roman"/>
          <w:szCs w:val="22"/>
          <w:lang w:val="sk-SK"/>
        </w:rPr>
        <w:t>spolu s odhadnutou frekvenciou.</w:t>
      </w:r>
    </w:p>
    <w:p w:rsidR="00FF7351" w:rsidRPr="00E748FB" w:rsidRDefault="00FF7351" w:rsidP="003F61A4">
      <w:pPr>
        <w:autoSpaceDE w:val="0"/>
        <w:autoSpaceDN w:val="0"/>
        <w:adjustRightInd w:val="0"/>
        <w:spacing w:after="0" w:line="240" w:lineRule="auto"/>
        <w:rPr>
          <w:rFonts w:ascii="Times New Roman" w:hAnsi="Times New Roman"/>
          <w:szCs w:val="22"/>
          <w:lang w:val="sk-SK"/>
        </w:rPr>
      </w:pPr>
    </w:p>
    <w:p w:rsidR="00FF7351" w:rsidRPr="00E748FB" w:rsidRDefault="00FF7351" w:rsidP="003F61A4">
      <w:pPr>
        <w:spacing w:after="0" w:line="240" w:lineRule="auto"/>
        <w:rPr>
          <w:rFonts w:ascii="Times New Roman" w:hAnsi="Times New Roman"/>
          <w:szCs w:val="22"/>
          <w:lang w:val="sk-SK"/>
        </w:rPr>
      </w:pPr>
      <w:r w:rsidRPr="00E748FB">
        <w:rPr>
          <w:rFonts w:ascii="Times New Roman" w:hAnsi="Times New Roman"/>
          <w:b/>
          <w:szCs w:val="22"/>
          <w:lang w:val="sk-SK"/>
        </w:rPr>
        <w:t>Veľmi časté vedľajšie účinky</w:t>
      </w:r>
      <w:r w:rsidRPr="00E748FB">
        <w:rPr>
          <w:rFonts w:ascii="Times New Roman" w:hAnsi="Times New Roman"/>
          <w:szCs w:val="22"/>
          <w:lang w:val="sk-SK"/>
        </w:rPr>
        <w:t xml:space="preserve"> (môžu postihnúť viac </w:t>
      </w:r>
      <w:r w:rsidR="00CB0D2B" w:rsidRPr="00E748FB">
        <w:rPr>
          <w:rFonts w:ascii="Times New Roman" w:hAnsi="Times New Roman"/>
          <w:szCs w:val="22"/>
          <w:lang w:val="sk-SK"/>
        </w:rPr>
        <w:t xml:space="preserve">než </w:t>
      </w:r>
      <w:r w:rsidRPr="00E748FB">
        <w:rPr>
          <w:rFonts w:ascii="Times New Roman" w:hAnsi="Times New Roman"/>
          <w:szCs w:val="22"/>
          <w:lang w:val="sk-SK"/>
        </w:rPr>
        <w:t>1 z 10 osôb):</w:t>
      </w:r>
    </w:p>
    <w:p w:rsidR="00ED7C6C" w:rsidRPr="00E748FB" w:rsidRDefault="00FF7351" w:rsidP="003F61A4">
      <w:pPr>
        <w:pStyle w:val="Liststycke2"/>
        <w:numPr>
          <w:ilvl w:val="0"/>
          <w:numId w:val="24"/>
        </w:numPr>
        <w:ind w:left="567" w:hanging="567"/>
        <w:rPr>
          <w:rFonts w:ascii="Times New Roman" w:hAnsi="Times New Roman"/>
          <w:szCs w:val="22"/>
          <w:lang w:val="sk-SK"/>
        </w:rPr>
      </w:pPr>
      <w:r w:rsidRPr="00E748FB">
        <w:rPr>
          <w:rFonts w:ascii="Times New Roman" w:hAnsi="Times New Roman"/>
          <w:szCs w:val="22"/>
          <w:lang w:val="sk-SK"/>
        </w:rPr>
        <w:t>hnačka,</w:t>
      </w:r>
    </w:p>
    <w:p w:rsidR="00FF7351" w:rsidRPr="00E748FB" w:rsidRDefault="00FF7351" w:rsidP="003F61A4">
      <w:pPr>
        <w:pStyle w:val="Liststycke2"/>
        <w:numPr>
          <w:ilvl w:val="0"/>
          <w:numId w:val="24"/>
        </w:numPr>
        <w:ind w:left="567" w:hanging="567"/>
        <w:rPr>
          <w:rFonts w:ascii="Times New Roman" w:hAnsi="Times New Roman"/>
          <w:szCs w:val="22"/>
          <w:lang w:val="sk-SK"/>
        </w:rPr>
      </w:pPr>
      <w:r w:rsidRPr="00E748FB">
        <w:rPr>
          <w:rFonts w:ascii="Times New Roman" w:hAnsi="Times New Roman"/>
          <w:szCs w:val="22"/>
          <w:lang w:val="sk-SK"/>
        </w:rPr>
        <w:t>horúčka,</w:t>
      </w:r>
    </w:p>
    <w:p w:rsidR="00FF7351" w:rsidRPr="00E748FB" w:rsidRDefault="00A92F31" w:rsidP="003F61A4">
      <w:pPr>
        <w:pStyle w:val="Liststycke2"/>
        <w:numPr>
          <w:ilvl w:val="0"/>
          <w:numId w:val="24"/>
        </w:numPr>
        <w:ind w:left="567" w:hanging="567"/>
        <w:rPr>
          <w:rFonts w:ascii="Times New Roman" w:hAnsi="Times New Roman"/>
          <w:szCs w:val="22"/>
          <w:lang w:val="sk-SK"/>
        </w:rPr>
      </w:pPr>
      <w:r w:rsidRPr="00E748FB">
        <w:rPr>
          <w:rFonts w:ascii="Times New Roman" w:hAnsi="Times New Roman"/>
          <w:szCs w:val="22"/>
          <w:lang w:val="sk-SK"/>
        </w:rPr>
        <w:t>porucha</w:t>
      </w:r>
      <w:r w:rsidR="00FF7351" w:rsidRPr="00E748FB">
        <w:rPr>
          <w:rFonts w:ascii="Times New Roman" w:hAnsi="Times New Roman"/>
          <w:szCs w:val="22"/>
          <w:lang w:val="sk-SK"/>
        </w:rPr>
        <w:t xml:space="preserve"> </w:t>
      </w:r>
      <w:r w:rsidR="00A84EA8" w:rsidRPr="00E748FB">
        <w:rPr>
          <w:rFonts w:ascii="Times New Roman" w:hAnsi="Times New Roman"/>
          <w:szCs w:val="22"/>
          <w:lang w:val="sk-SK"/>
        </w:rPr>
        <w:t>spánku</w:t>
      </w:r>
      <w:r w:rsidR="00C761E3">
        <w:rPr>
          <w:rFonts w:ascii="Times New Roman" w:hAnsi="Times New Roman"/>
          <w:szCs w:val="22"/>
          <w:lang w:val="sk-SK"/>
        </w:rPr>
        <w:t>.</w:t>
      </w:r>
    </w:p>
    <w:p w:rsidR="00FF7351" w:rsidRPr="00E748FB" w:rsidRDefault="00FF7351" w:rsidP="003F61A4">
      <w:pPr>
        <w:tabs>
          <w:tab w:val="left" w:pos="540"/>
        </w:tabs>
        <w:spacing w:after="0" w:line="240" w:lineRule="auto"/>
        <w:rPr>
          <w:rFonts w:ascii="Times New Roman" w:hAnsi="Times New Roman"/>
          <w:szCs w:val="22"/>
          <w:lang w:val="sk-SK"/>
        </w:rPr>
      </w:pPr>
    </w:p>
    <w:p w:rsidR="00FF7351" w:rsidRPr="00E748FB" w:rsidRDefault="00FF7351" w:rsidP="003F61A4">
      <w:pPr>
        <w:keepNext/>
        <w:spacing w:after="0" w:line="240" w:lineRule="auto"/>
        <w:rPr>
          <w:rFonts w:ascii="Times New Roman" w:hAnsi="Times New Roman"/>
          <w:szCs w:val="22"/>
          <w:lang w:val="sk-SK"/>
        </w:rPr>
      </w:pPr>
      <w:r w:rsidRPr="00E748FB">
        <w:rPr>
          <w:rFonts w:ascii="Times New Roman" w:hAnsi="Times New Roman"/>
          <w:b/>
          <w:szCs w:val="22"/>
          <w:lang w:val="sk-SK"/>
        </w:rPr>
        <w:t>Časté vedľajšie účinky:</w:t>
      </w:r>
    </w:p>
    <w:p w:rsidR="00FF7351" w:rsidRPr="00E748FB" w:rsidRDefault="00FF7351" w:rsidP="003F61A4">
      <w:pPr>
        <w:pStyle w:val="Liststycke2"/>
        <w:numPr>
          <w:ilvl w:val="0"/>
          <w:numId w:val="25"/>
        </w:numPr>
        <w:ind w:left="567" w:hanging="567"/>
        <w:rPr>
          <w:rFonts w:ascii="Times New Roman" w:hAnsi="Times New Roman"/>
          <w:szCs w:val="22"/>
          <w:lang w:val="sk-SK"/>
        </w:rPr>
      </w:pPr>
      <w:r w:rsidRPr="00E748FB">
        <w:rPr>
          <w:rFonts w:ascii="Times New Roman" w:hAnsi="Times New Roman"/>
          <w:szCs w:val="22"/>
          <w:lang w:val="sk-SK"/>
        </w:rPr>
        <w:t>nepríjemný zápach z úst alebo tela,</w:t>
      </w:r>
    </w:p>
    <w:p w:rsidR="00FF7351" w:rsidRPr="00E748FB" w:rsidRDefault="00FF7351" w:rsidP="003F61A4">
      <w:pPr>
        <w:pStyle w:val="Liststycke2"/>
        <w:numPr>
          <w:ilvl w:val="0"/>
          <w:numId w:val="25"/>
        </w:numPr>
        <w:ind w:left="567" w:hanging="567"/>
        <w:rPr>
          <w:rFonts w:ascii="Times New Roman" w:hAnsi="Times New Roman"/>
          <w:szCs w:val="22"/>
          <w:lang w:val="sk-SK"/>
        </w:rPr>
      </w:pPr>
      <w:r w:rsidRPr="00E748FB">
        <w:rPr>
          <w:rFonts w:ascii="Times New Roman" w:hAnsi="Times New Roman"/>
          <w:szCs w:val="22"/>
          <w:lang w:val="sk-SK"/>
        </w:rPr>
        <w:t>pálenie záhy,</w:t>
      </w:r>
    </w:p>
    <w:p w:rsidR="00FF7351" w:rsidRPr="00E748FB" w:rsidRDefault="00FF7351" w:rsidP="003F61A4">
      <w:pPr>
        <w:pStyle w:val="Liststycke2"/>
        <w:numPr>
          <w:ilvl w:val="0"/>
          <w:numId w:val="25"/>
        </w:numPr>
        <w:ind w:left="567" w:hanging="567"/>
        <w:rPr>
          <w:rFonts w:ascii="Times New Roman" w:hAnsi="Times New Roman"/>
          <w:szCs w:val="22"/>
          <w:lang w:val="sk-SK"/>
        </w:rPr>
      </w:pPr>
      <w:r w:rsidRPr="00E748FB">
        <w:rPr>
          <w:rFonts w:ascii="Times New Roman" w:hAnsi="Times New Roman"/>
          <w:szCs w:val="22"/>
          <w:lang w:val="sk-SK"/>
        </w:rPr>
        <w:t>únava.</w:t>
      </w:r>
    </w:p>
    <w:p w:rsidR="00FF7351" w:rsidRPr="00E748FB" w:rsidRDefault="00FF7351" w:rsidP="003F61A4">
      <w:pPr>
        <w:spacing w:after="0" w:line="240" w:lineRule="auto"/>
        <w:rPr>
          <w:rFonts w:ascii="Times New Roman" w:hAnsi="Times New Roman"/>
          <w:szCs w:val="22"/>
          <w:lang w:val="sk-SK"/>
        </w:rPr>
      </w:pPr>
    </w:p>
    <w:p w:rsidR="00FF7351" w:rsidRPr="00E748FB" w:rsidRDefault="00FF7351" w:rsidP="003F61A4">
      <w:pPr>
        <w:keepNext/>
        <w:spacing w:after="0" w:line="240" w:lineRule="auto"/>
        <w:rPr>
          <w:rFonts w:ascii="Times New Roman" w:hAnsi="Times New Roman"/>
          <w:szCs w:val="22"/>
          <w:lang w:val="sk-SK"/>
        </w:rPr>
      </w:pPr>
      <w:r w:rsidRPr="00E748FB">
        <w:rPr>
          <w:rFonts w:ascii="Times New Roman" w:hAnsi="Times New Roman"/>
          <w:b/>
          <w:szCs w:val="22"/>
          <w:lang w:val="sk-SK"/>
        </w:rPr>
        <w:t>Menej časté vedľajšie účinky:</w:t>
      </w:r>
    </w:p>
    <w:p w:rsidR="00FF7351" w:rsidRPr="00E748FB" w:rsidRDefault="00FF7351" w:rsidP="003F61A4">
      <w:pPr>
        <w:pStyle w:val="Liststycke2"/>
        <w:numPr>
          <w:ilvl w:val="0"/>
          <w:numId w:val="26"/>
        </w:numPr>
        <w:ind w:left="567" w:hanging="567"/>
        <w:rPr>
          <w:rFonts w:ascii="Times New Roman" w:hAnsi="Times New Roman"/>
          <w:szCs w:val="22"/>
          <w:lang w:val="sk-SK"/>
        </w:rPr>
      </w:pPr>
      <w:r w:rsidRPr="00E748FB">
        <w:rPr>
          <w:rFonts w:ascii="Times New Roman" w:hAnsi="Times New Roman"/>
          <w:szCs w:val="22"/>
          <w:lang w:val="sk-SK"/>
        </w:rPr>
        <w:t>bolesť dolných končatín,</w:t>
      </w:r>
    </w:p>
    <w:p w:rsidR="00FF7351" w:rsidRPr="00E748FB" w:rsidRDefault="00FF7351" w:rsidP="003F61A4">
      <w:pPr>
        <w:pStyle w:val="Liststycke2"/>
        <w:numPr>
          <w:ilvl w:val="0"/>
          <w:numId w:val="26"/>
        </w:numPr>
        <w:ind w:left="567" w:hanging="567"/>
        <w:rPr>
          <w:rFonts w:ascii="Times New Roman" w:hAnsi="Times New Roman"/>
          <w:szCs w:val="22"/>
          <w:lang w:val="sk-SK"/>
        </w:rPr>
      </w:pPr>
      <w:r w:rsidRPr="00E748FB">
        <w:rPr>
          <w:rFonts w:ascii="Times New Roman" w:hAnsi="Times New Roman"/>
          <w:szCs w:val="22"/>
          <w:lang w:val="sk-SK"/>
        </w:rPr>
        <w:t>skolióza (skrivenie chrbtice),</w:t>
      </w:r>
    </w:p>
    <w:p w:rsidR="00FF7351" w:rsidRPr="00E748FB" w:rsidRDefault="004D5933" w:rsidP="003F61A4">
      <w:pPr>
        <w:pStyle w:val="Liststycke2"/>
        <w:numPr>
          <w:ilvl w:val="0"/>
          <w:numId w:val="26"/>
        </w:numPr>
        <w:ind w:left="567" w:hanging="567"/>
        <w:rPr>
          <w:rFonts w:ascii="Times New Roman" w:hAnsi="Times New Roman"/>
          <w:szCs w:val="22"/>
          <w:lang w:val="sk-SK"/>
        </w:rPr>
      </w:pPr>
      <w:r w:rsidRPr="00E748FB">
        <w:rPr>
          <w:rFonts w:ascii="Times New Roman" w:hAnsi="Times New Roman"/>
          <w:szCs w:val="22"/>
          <w:lang w:val="sk-SK"/>
        </w:rPr>
        <w:t xml:space="preserve">lámavosť </w:t>
      </w:r>
      <w:r w:rsidR="00FF7351" w:rsidRPr="00E748FB">
        <w:rPr>
          <w:rFonts w:ascii="Times New Roman" w:hAnsi="Times New Roman"/>
          <w:szCs w:val="22"/>
          <w:lang w:val="sk-SK"/>
        </w:rPr>
        <w:t>kostí,</w:t>
      </w:r>
    </w:p>
    <w:p w:rsidR="00FF7351" w:rsidRPr="00E748FB" w:rsidRDefault="00FF7351" w:rsidP="003F61A4">
      <w:pPr>
        <w:pStyle w:val="Liststycke2"/>
        <w:numPr>
          <w:ilvl w:val="0"/>
          <w:numId w:val="26"/>
        </w:numPr>
        <w:ind w:left="567" w:hanging="567"/>
        <w:rPr>
          <w:rFonts w:ascii="Times New Roman" w:hAnsi="Times New Roman"/>
          <w:szCs w:val="22"/>
          <w:lang w:val="sk-SK"/>
        </w:rPr>
      </w:pPr>
      <w:r w:rsidRPr="00E748FB">
        <w:rPr>
          <w:rFonts w:ascii="Times New Roman" w:hAnsi="Times New Roman"/>
          <w:szCs w:val="22"/>
          <w:lang w:val="sk-SK"/>
        </w:rPr>
        <w:t>zmena sfarbenia vlasov,</w:t>
      </w:r>
    </w:p>
    <w:p w:rsidR="00FF7351" w:rsidRPr="00E748FB" w:rsidRDefault="003160D7" w:rsidP="003F61A4">
      <w:pPr>
        <w:pStyle w:val="Liststycke2"/>
        <w:numPr>
          <w:ilvl w:val="0"/>
          <w:numId w:val="26"/>
        </w:numPr>
        <w:ind w:left="567" w:hanging="567"/>
        <w:rPr>
          <w:rFonts w:ascii="Times New Roman" w:hAnsi="Times New Roman"/>
          <w:szCs w:val="22"/>
          <w:lang w:val="sk-SK"/>
        </w:rPr>
      </w:pPr>
      <w:r w:rsidRPr="00E748FB">
        <w:rPr>
          <w:rFonts w:ascii="Times New Roman" w:hAnsi="Times New Roman"/>
          <w:szCs w:val="22"/>
          <w:lang w:val="sk-SK"/>
        </w:rPr>
        <w:t>kŕče</w:t>
      </w:r>
      <w:r w:rsidR="00FF7351" w:rsidRPr="00E748FB">
        <w:rPr>
          <w:rFonts w:ascii="Times New Roman" w:hAnsi="Times New Roman"/>
          <w:szCs w:val="22"/>
          <w:lang w:val="sk-SK"/>
        </w:rPr>
        <w:t>,</w:t>
      </w:r>
    </w:p>
    <w:p w:rsidR="00FF7351" w:rsidRPr="00E748FB" w:rsidRDefault="00FF7351" w:rsidP="003F61A4">
      <w:pPr>
        <w:pStyle w:val="Liststycke2"/>
        <w:numPr>
          <w:ilvl w:val="0"/>
          <w:numId w:val="26"/>
        </w:numPr>
        <w:ind w:left="567" w:hanging="567"/>
        <w:rPr>
          <w:rFonts w:ascii="Times New Roman" w:hAnsi="Times New Roman"/>
          <w:szCs w:val="22"/>
          <w:lang w:val="sk-SK"/>
        </w:rPr>
      </w:pPr>
      <w:r w:rsidRPr="00E748FB">
        <w:rPr>
          <w:rFonts w:ascii="Times New Roman" w:hAnsi="Times New Roman"/>
          <w:szCs w:val="22"/>
          <w:lang w:val="sk-SK"/>
        </w:rPr>
        <w:t>nervozita,</w:t>
      </w:r>
    </w:p>
    <w:p w:rsidR="00FF7351" w:rsidRPr="00E748FB" w:rsidRDefault="00FF7351" w:rsidP="003F61A4">
      <w:pPr>
        <w:pStyle w:val="Liststycke2"/>
        <w:numPr>
          <w:ilvl w:val="0"/>
          <w:numId w:val="26"/>
        </w:numPr>
        <w:ind w:left="567" w:hanging="567"/>
        <w:rPr>
          <w:rFonts w:ascii="Times New Roman" w:hAnsi="Times New Roman"/>
          <w:szCs w:val="22"/>
          <w:lang w:val="sk-SK"/>
        </w:rPr>
      </w:pPr>
      <w:r w:rsidRPr="00E748FB">
        <w:rPr>
          <w:rFonts w:ascii="Times New Roman" w:hAnsi="Times New Roman"/>
          <w:szCs w:val="22"/>
          <w:lang w:val="sk-SK"/>
        </w:rPr>
        <w:t>halucinácie,</w:t>
      </w:r>
    </w:p>
    <w:p w:rsidR="00FF7351" w:rsidRPr="00E748FB" w:rsidRDefault="00FF7351" w:rsidP="003F61A4">
      <w:pPr>
        <w:pStyle w:val="Liststycke2"/>
        <w:numPr>
          <w:ilvl w:val="0"/>
          <w:numId w:val="26"/>
        </w:numPr>
        <w:ind w:left="567" w:hanging="567"/>
        <w:rPr>
          <w:rFonts w:ascii="Times New Roman" w:hAnsi="Times New Roman"/>
          <w:szCs w:val="22"/>
          <w:lang w:val="sk-SK"/>
        </w:rPr>
      </w:pPr>
      <w:r w:rsidRPr="00E748FB">
        <w:rPr>
          <w:rFonts w:ascii="Times New Roman" w:hAnsi="Times New Roman"/>
          <w:szCs w:val="22"/>
          <w:lang w:val="sk-SK"/>
        </w:rPr>
        <w:t>účinok na obličky, ktorý sa prejavuje opuchom končatín a prírastkom hmotnosti.</w:t>
      </w:r>
    </w:p>
    <w:p w:rsidR="00FF7351" w:rsidRPr="00E748FB" w:rsidRDefault="00FF7351" w:rsidP="003F61A4">
      <w:pPr>
        <w:spacing w:after="0" w:line="240" w:lineRule="auto"/>
        <w:rPr>
          <w:rFonts w:ascii="Times New Roman" w:hAnsi="Times New Roman"/>
          <w:szCs w:val="22"/>
          <w:lang w:val="sk-SK"/>
        </w:rPr>
      </w:pPr>
    </w:p>
    <w:p w:rsidR="00FF7351" w:rsidRPr="00E748FB" w:rsidRDefault="00FF7351" w:rsidP="003F61A4">
      <w:pPr>
        <w:keepNext/>
        <w:spacing w:after="0" w:line="240" w:lineRule="auto"/>
        <w:rPr>
          <w:rFonts w:ascii="Times New Roman" w:hAnsi="Times New Roman"/>
          <w:b/>
          <w:szCs w:val="22"/>
          <w:lang w:val="sk-SK"/>
        </w:rPr>
      </w:pPr>
      <w:r w:rsidRPr="00E748FB">
        <w:rPr>
          <w:rFonts w:ascii="Times New Roman" w:hAnsi="Times New Roman"/>
          <w:b/>
          <w:szCs w:val="22"/>
          <w:lang w:val="sk-SK"/>
        </w:rPr>
        <w:t>Hlásenie vedľajších účinkov</w:t>
      </w:r>
    </w:p>
    <w:p w:rsidR="00FF7351" w:rsidRPr="00E748FB" w:rsidRDefault="00FF7351" w:rsidP="003F61A4">
      <w:pPr>
        <w:pStyle w:val="BodytextAgency"/>
        <w:spacing w:after="0" w:line="240" w:lineRule="auto"/>
        <w:rPr>
          <w:rFonts w:ascii="Times New Roman" w:hAnsi="Times New Roman"/>
          <w:sz w:val="22"/>
          <w:szCs w:val="22"/>
          <w:lang w:val="sk-SK"/>
        </w:rPr>
      </w:pPr>
      <w:r w:rsidRPr="00E748FB">
        <w:rPr>
          <w:rFonts w:ascii="Times New Roman" w:hAnsi="Times New Roman"/>
          <w:color w:val="000000"/>
          <w:sz w:val="22"/>
          <w:szCs w:val="22"/>
          <w:lang w:val="sk-SK"/>
        </w:rPr>
        <w:t xml:space="preserve">Ak sa u vás vyskytne akýkoľvek vedľajší účinok, obráťte sa na svojho </w:t>
      </w:r>
      <w:r w:rsidRPr="00E748FB">
        <w:rPr>
          <w:rFonts w:ascii="Times New Roman" w:hAnsi="Times New Roman"/>
          <w:sz w:val="22"/>
          <w:szCs w:val="22"/>
          <w:lang w:val="sk-SK"/>
        </w:rPr>
        <w:t>lekára alebo lekárnika</w:t>
      </w:r>
      <w:r w:rsidRPr="00E748FB">
        <w:rPr>
          <w:rFonts w:ascii="Times New Roman" w:hAnsi="Times New Roman"/>
          <w:color w:val="000000"/>
          <w:sz w:val="22"/>
          <w:szCs w:val="22"/>
          <w:lang w:val="sk-SK"/>
        </w:rPr>
        <w:t>.</w:t>
      </w:r>
      <w:r w:rsidRPr="00E748FB">
        <w:rPr>
          <w:rFonts w:ascii="Times New Roman" w:hAnsi="Times New Roman"/>
          <w:color w:val="FF0000"/>
          <w:sz w:val="22"/>
          <w:szCs w:val="22"/>
          <w:lang w:val="sk-SK"/>
        </w:rPr>
        <w:t xml:space="preserve"> </w:t>
      </w:r>
      <w:r w:rsidRPr="00E748FB">
        <w:rPr>
          <w:rFonts w:ascii="Times New Roman" w:hAnsi="Times New Roman"/>
          <w:sz w:val="22"/>
          <w:szCs w:val="22"/>
          <w:lang w:val="sk-SK"/>
        </w:rPr>
        <w:t xml:space="preserve">To sa týka aj akýchkoľvek vedľajších účinkov, ktoré nie sú uvedené v tejto písomnej informácii. Vedľajšie účinky môžete hlásiť aj priamo </w:t>
      </w:r>
      <w:r w:rsidR="00581F8D" w:rsidRPr="004F058D">
        <w:rPr>
          <w:rFonts w:ascii="Times New Roman" w:hAnsi="Times New Roman"/>
          <w:sz w:val="22"/>
          <w:szCs w:val="22"/>
          <w:lang w:val="sk-SK"/>
        </w:rPr>
        <w:t xml:space="preserve">na </w:t>
      </w:r>
      <w:r w:rsidRPr="00E748FB">
        <w:rPr>
          <w:rFonts w:ascii="Times New Roman" w:hAnsi="Times New Roman"/>
          <w:sz w:val="22"/>
          <w:szCs w:val="22"/>
          <w:shd w:val="clear" w:color="auto" w:fill="BFBFBF"/>
          <w:lang w:val="sk-SK"/>
        </w:rPr>
        <w:t xml:space="preserve">národné </w:t>
      </w:r>
      <w:r w:rsidR="00581F8D" w:rsidRPr="00E748FB">
        <w:rPr>
          <w:rFonts w:ascii="Times New Roman" w:hAnsi="Times New Roman"/>
          <w:sz w:val="22"/>
          <w:szCs w:val="22"/>
          <w:shd w:val="clear" w:color="auto" w:fill="BFBFBF"/>
          <w:lang w:val="sk-SK"/>
        </w:rPr>
        <w:t xml:space="preserve">centrum </w:t>
      </w:r>
      <w:r w:rsidRPr="00E748FB">
        <w:rPr>
          <w:rFonts w:ascii="Times New Roman" w:hAnsi="Times New Roman"/>
          <w:sz w:val="22"/>
          <w:szCs w:val="22"/>
          <w:shd w:val="clear" w:color="auto" w:fill="BFBFBF"/>
          <w:lang w:val="sk-SK"/>
        </w:rPr>
        <w:t>hlásenia uvedené v</w:t>
      </w:r>
      <w:r w:rsidR="00581F8D" w:rsidRPr="00E748FB">
        <w:rPr>
          <w:rFonts w:ascii="Times New Roman" w:hAnsi="Times New Roman"/>
          <w:sz w:val="22"/>
          <w:szCs w:val="22"/>
          <w:shd w:val="clear" w:color="auto" w:fill="BFBFBF"/>
          <w:lang w:val="sk-SK"/>
        </w:rPr>
        <w:t> </w:t>
      </w:r>
      <w:hyperlink r:id="rId12">
        <w:r w:rsidR="00581F8D" w:rsidRPr="00E748FB">
          <w:rPr>
            <w:rStyle w:val="Hyperlink"/>
            <w:rFonts w:ascii="Times New Roman" w:hAnsi="Times New Roman"/>
            <w:sz w:val="22"/>
            <w:shd w:val="clear" w:color="auto" w:fill="BFBFBF"/>
            <w:lang w:val="sk-SK"/>
          </w:rPr>
          <w:t>prílohe V</w:t>
        </w:r>
      </w:hyperlink>
      <w:r w:rsidRPr="00E748FB">
        <w:rPr>
          <w:rFonts w:ascii="Times New Roman" w:hAnsi="Times New Roman"/>
          <w:sz w:val="22"/>
          <w:szCs w:val="22"/>
          <w:lang w:val="sk-SK"/>
        </w:rPr>
        <w:t>. Hlásením vedľajších účinkov môžete prispieť k získaniu ďalších informácií o bezpečnosti tohto lieku.</w:t>
      </w:r>
    </w:p>
    <w:p w:rsidR="00FF7351" w:rsidRPr="00E748FB" w:rsidRDefault="00FF7351" w:rsidP="003F61A4">
      <w:pPr>
        <w:spacing w:after="0" w:line="240" w:lineRule="auto"/>
        <w:rPr>
          <w:rFonts w:ascii="Times New Roman" w:hAnsi="Times New Roman"/>
          <w:szCs w:val="22"/>
          <w:lang w:val="sk-SK"/>
        </w:rPr>
      </w:pPr>
    </w:p>
    <w:p w:rsidR="00FF7351" w:rsidRPr="00E748FB" w:rsidRDefault="00FF7351" w:rsidP="003F61A4">
      <w:pPr>
        <w:spacing w:after="0" w:line="240" w:lineRule="auto"/>
        <w:rPr>
          <w:rFonts w:ascii="Times New Roman" w:hAnsi="Times New Roman"/>
          <w:szCs w:val="22"/>
          <w:lang w:val="sk-SK"/>
        </w:rPr>
      </w:pPr>
    </w:p>
    <w:p w:rsidR="00FF7351" w:rsidRPr="00E748FB" w:rsidRDefault="00FF7351" w:rsidP="003F61A4">
      <w:pPr>
        <w:keepNext/>
        <w:spacing w:after="0" w:line="240" w:lineRule="auto"/>
        <w:ind w:left="567" w:hanging="567"/>
        <w:rPr>
          <w:rFonts w:ascii="Times New Roman" w:hAnsi="Times New Roman"/>
          <w:b/>
          <w:szCs w:val="22"/>
          <w:lang w:val="sk-SK"/>
        </w:rPr>
      </w:pPr>
      <w:r w:rsidRPr="00E748FB">
        <w:rPr>
          <w:rFonts w:ascii="Times New Roman" w:hAnsi="Times New Roman"/>
          <w:b/>
          <w:szCs w:val="22"/>
          <w:lang w:val="sk-SK"/>
        </w:rPr>
        <w:t>5.</w:t>
      </w:r>
      <w:r w:rsidRPr="00E748FB">
        <w:rPr>
          <w:rFonts w:ascii="Times New Roman" w:hAnsi="Times New Roman"/>
          <w:b/>
          <w:szCs w:val="22"/>
          <w:lang w:val="sk-SK"/>
        </w:rPr>
        <w:tab/>
        <w:t>Ako uchovávať PROCYSBI</w:t>
      </w:r>
    </w:p>
    <w:p w:rsidR="00FF7351" w:rsidRPr="00E748FB" w:rsidRDefault="00FF7351" w:rsidP="003F61A4">
      <w:pPr>
        <w:keepNext/>
        <w:spacing w:after="0" w:line="240" w:lineRule="auto"/>
        <w:rPr>
          <w:rFonts w:ascii="Times New Roman" w:hAnsi="Times New Roman"/>
          <w:b/>
          <w:szCs w:val="22"/>
          <w:lang w:val="sk-SK"/>
        </w:rPr>
      </w:pPr>
    </w:p>
    <w:p w:rsidR="00FF7351" w:rsidRPr="00E748FB" w:rsidRDefault="00FF7351" w:rsidP="003F61A4">
      <w:pPr>
        <w:spacing w:after="0" w:line="240" w:lineRule="auto"/>
        <w:rPr>
          <w:rFonts w:ascii="Times New Roman" w:hAnsi="Times New Roman"/>
          <w:szCs w:val="22"/>
          <w:lang w:val="sk-SK"/>
        </w:rPr>
      </w:pPr>
      <w:r w:rsidRPr="00E748FB">
        <w:rPr>
          <w:rFonts w:ascii="Times New Roman" w:hAnsi="Times New Roman"/>
          <w:szCs w:val="22"/>
          <w:lang w:val="sk-SK"/>
        </w:rPr>
        <w:t>Tento liek uchovávajte mimo dohľadu a dosahu detí.</w:t>
      </w:r>
    </w:p>
    <w:p w:rsidR="00FF7351" w:rsidRPr="00E748FB" w:rsidRDefault="00FF7351" w:rsidP="003F61A4">
      <w:pPr>
        <w:spacing w:after="0" w:line="240" w:lineRule="auto"/>
        <w:rPr>
          <w:rFonts w:ascii="Times New Roman" w:hAnsi="Times New Roman"/>
          <w:szCs w:val="22"/>
          <w:lang w:val="sk-SK"/>
        </w:rPr>
      </w:pPr>
    </w:p>
    <w:p w:rsidR="00FF7351" w:rsidRPr="00E748FB" w:rsidRDefault="00FF7351" w:rsidP="003F61A4">
      <w:pPr>
        <w:spacing w:after="0" w:line="240" w:lineRule="auto"/>
        <w:rPr>
          <w:rFonts w:ascii="Times New Roman" w:hAnsi="Times New Roman"/>
          <w:szCs w:val="22"/>
          <w:lang w:val="sk-SK"/>
        </w:rPr>
      </w:pPr>
      <w:r w:rsidRPr="00E748FB">
        <w:rPr>
          <w:rFonts w:ascii="Times New Roman" w:hAnsi="Times New Roman"/>
          <w:szCs w:val="22"/>
          <w:lang w:val="sk-SK"/>
        </w:rPr>
        <w:t>Nepoužívajte tento liek po dátume exspirácie, ktorý je uvedený na obale a označení fľaše po EXP. Dátum exspirácie sa vzťahuje na posledný deň v danom mesiaci.</w:t>
      </w:r>
    </w:p>
    <w:p w:rsidR="00FF7351" w:rsidRPr="00E748FB" w:rsidRDefault="00FF7351" w:rsidP="003F61A4">
      <w:pPr>
        <w:spacing w:after="0" w:line="240" w:lineRule="auto"/>
        <w:rPr>
          <w:rFonts w:ascii="Times New Roman" w:hAnsi="Times New Roman"/>
          <w:szCs w:val="22"/>
          <w:lang w:val="sk-SK"/>
        </w:rPr>
      </w:pPr>
    </w:p>
    <w:p w:rsidR="00FF7351" w:rsidRPr="00E748FB" w:rsidRDefault="00FF7351" w:rsidP="003F61A4">
      <w:pPr>
        <w:spacing w:after="0" w:line="240" w:lineRule="auto"/>
        <w:rPr>
          <w:rFonts w:ascii="Times New Roman" w:hAnsi="Times New Roman"/>
          <w:szCs w:val="22"/>
          <w:lang w:val="sk-SK"/>
        </w:rPr>
      </w:pPr>
      <w:r w:rsidRPr="00E748FB">
        <w:rPr>
          <w:rFonts w:ascii="Times New Roman" w:hAnsi="Times New Roman"/>
          <w:szCs w:val="22"/>
          <w:lang w:val="sk-SK"/>
        </w:rPr>
        <w:t>Nepoužívajte tento liek, ak je tesniaca fólia otvorená viac ako 30</w:t>
      </w:r>
      <w:r w:rsidR="00962840" w:rsidRPr="00E748FB">
        <w:rPr>
          <w:rFonts w:ascii="Times New Roman" w:hAnsi="Times New Roman"/>
          <w:szCs w:val="22"/>
          <w:lang w:val="sk-SK"/>
        </w:rPr>
        <w:t> </w:t>
      </w:r>
      <w:r w:rsidRPr="00E748FB">
        <w:rPr>
          <w:rFonts w:ascii="Times New Roman" w:hAnsi="Times New Roman"/>
          <w:szCs w:val="22"/>
          <w:lang w:val="sk-SK"/>
        </w:rPr>
        <w:t xml:space="preserve">dní. Zlikvidujte otvorenú fľašu a použite novú fľašu. </w:t>
      </w:r>
    </w:p>
    <w:p w:rsidR="00FF7351" w:rsidRPr="00E748FB" w:rsidRDefault="00FF7351" w:rsidP="003F61A4">
      <w:pPr>
        <w:spacing w:after="0" w:line="240" w:lineRule="auto"/>
        <w:rPr>
          <w:rFonts w:ascii="Times New Roman" w:hAnsi="Times New Roman"/>
          <w:szCs w:val="22"/>
          <w:lang w:val="sk-SK"/>
        </w:rPr>
      </w:pPr>
    </w:p>
    <w:p w:rsidR="00FF7351" w:rsidRPr="00E748FB" w:rsidRDefault="00581F8D" w:rsidP="003F61A4">
      <w:pPr>
        <w:autoSpaceDE w:val="0"/>
        <w:autoSpaceDN w:val="0"/>
        <w:adjustRightInd w:val="0"/>
        <w:spacing w:after="0" w:line="240" w:lineRule="auto"/>
        <w:rPr>
          <w:rFonts w:ascii="Times New Roman" w:hAnsi="Times New Roman"/>
          <w:szCs w:val="22"/>
          <w:lang w:val="sk-SK"/>
        </w:rPr>
      </w:pPr>
      <w:r w:rsidRPr="00E748FB">
        <w:rPr>
          <w:rFonts w:ascii="Times New Roman" w:hAnsi="Times New Roman"/>
          <w:szCs w:val="22"/>
          <w:lang w:val="sk-SK"/>
        </w:rPr>
        <w:t>U</w:t>
      </w:r>
      <w:r w:rsidR="00475798" w:rsidRPr="00E748FB">
        <w:rPr>
          <w:rFonts w:ascii="Times New Roman" w:hAnsi="Times New Roman"/>
          <w:szCs w:val="22"/>
          <w:lang w:val="sk-SK"/>
        </w:rPr>
        <w:t>chovávajte v chladničke (2</w:t>
      </w:r>
      <w:r w:rsidR="00FC1771">
        <w:rPr>
          <w:rFonts w:ascii="Times New Roman" w:hAnsi="Times New Roman"/>
          <w:szCs w:val="22"/>
          <w:lang w:val="sk-SK"/>
        </w:rPr>
        <w:t> </w:t>
      </w:r>
      <w:r w:rsidR="00475798" w:rsidRPr="00E748FB">
        <w:rPr>
          <w:rFonts w:ascii="Times New Roman" w:hAnsi="Times New Roman"/>
          <w:szCs w:val="22"/>
          <w:lang w:val="sk-SK"/>
        </w:rPr>
        <w:t>°C – 8</w:t>
      </w:r>
      <w:r w:rsidR="00FC1771">
        <w:rPr>
          <w:rFonts w:ascii="Times New Roman" w:hAnsi="Times New Roman"/>
          <w:szCs w:val="22"/>
          <w:lang w:val="sk-SK"/>
        </w:rPr>
        <w:t> </w:t>
      </w:r>
      <w:r w:rsidR="00475798" w:rsidRPr="00E748FB">
        <w:rPr>
          <w:rFonts w:ascii="Times New Roman" w:hAnsi="Times New Roman"/>
          <w:szCs w:val="22"/>
          <w:lang w:val="sk-SK"/>
        </w:rPr>
        <w:t>°C). Ne</w:t>
      </w:r>
      <w:r w:rsidRPr="00E748FB">
        <w:rPr>
          <w:rFonts w:ascii="Times New Roman" w:hAnsi="Times New Roman"/>
          <w:szCs w:val="22"/>
          <w:lang w:val="sk-SK"/>
        </w:rPr>
        <w:t>uchovávajte v mrazničke</w:t>
      </w:r>
      <w:r w:rsidR="00475798" w:rsidRPr="00E748FB">
        <w:rPr>
          <w:rFonts w:ascii="Times New Roman" w:hAnsi="Times New Roman"/>
          <w:szCs w:val="22"/>
          <w:lang w:val="sk-SK"/>
        </w:rPr>
        <w:t>. Po otvorení u</w:t>
      </w:r>
      <w:r w:rsidR="00FF7351" w:rsidRPr="00E748FB">
        <w:rPr>
          <w:rFonts w:ascii="Times New Roman" w:hAnsi="Times New Roman"/>
          <w:szCs w:val="22"/>
          <w:lang w:val="sk-SK"/>
        </w:rPr>
        <w:t>chovávajte pri teplote neprevyšujúcej 25</w:t>
      </w:r>
      <w:r w:rsidR="00FC1771">
        <w:rPr>
          <w:rFonts w:ascii="Times New Roman" w:hAnsi="Times New Roman"/>
          <w:szCs w:val="22"/>
          <w:lang w:val="sk-SK"/>
        </w:rPr>
        <w:t> </w:t>
      </w:r>
      <w:r w:rsidR="00FF7351" w:rsidRPr="00E748FB">
        <w:rPr>
          <w:rFonts w:ascii="Times New Roman" w:hAnsi="Times New Roman"/>
          <w:szCs w:val="22"/>
          <w:lang w:val="sk-SK"/>
        </w:rPr>
        <w:t>°C</w:t>
      </w:r>
      <w:r w:rsidRPr="00E748FB">
        <w:rPr>
          <w:rFonts w:ascii="Times New Roman" w:hAnsi="Times New Roman"/>
          <w:szCs w:val="22"/>
          <w:lang w:val="sk-SK"/>
        </w:rPr>
        <w:t>.</w:t>
      </w:r>
      <w:r w:rsidR="00FF7351" w:rsidRPr="00E748FB">
        <w:rPr>
          <w:rFonts w:ascii="Times New Roman" w:hAnsi="Times New Roman"/>
          <w:szCs w:val="22"/>
          <w:lang w:val="sk-SK"/>
        </w:rPr>
        <w:t xml:space="preserve"> </w:t>
      </w:r>
      <w:r w:rsidRPr="00E748FB">
        <w:rPr>
          <w:rFonts w:ascii="Times New Roman" w:hAnsi="Times New Roman"/>
          <w:szCs w:val="22"/>
          <w:lang w:val="sk-SK"/>
        </w:rPr>
        <w:t>O</w:t>
      </w:r>
      <w:r w:rsidR="00FF7351" w:rsidRPr="00E748FB">
        <w:rPr>
          <w:rFonts w:ascii="Times New Roman" w:hAnsi="Times New Roman"/>
          <w:szCs w:val="22"/>
          <w:lang w:val="sk-SK"/>
        </w:rPr>
        <w:t>bal udržiavajte dôkladne uzatvorený na ochranu pred svetlom a</w:t>
      </w:r>
      <w:r w:rsidR="00962840" w:rsidRPr="00E748FB">
        <w:rPr>
          <w:rFonts w:ascii="Times New Roman" w:hAnsi="Times New Roman"/>
          <w:szCs w:val="22"/>
          <w:lang w:val="sk-SK"/>
        </w:rPr>
        <w:t> </w:t>
      </w:r>
      <w:r w:rsidR="00FF7351" w:rsidRPr="00E748FB">
        <w:rPr>
          <w:rFonts w:ascii="Times New Roman" w:hAnsi="Times New Roman"/>
          <w:szCs w:val="22"/>
          <w:lang w:val="sk-SK"/>
        </w:rPr>
        <w:t>vlhkosťou.</w:t>
      </w:r>
    </w:p>
    <w:p w:rsidR="00FF7351" w:rsidRPr="00E748FB" w:rsidRDefault="00FF7351" w:rsidP="003F61A4">
      <w:pPr>
        <w:spacing w:after="0" w:line="240" w:lineRule="auto"/>
        <w:rPr>
          <w:rFonts w:ascii="Times New Roman" w:hAnsi="Times New Roman"/>
          <w:szCs w:val="22"/>
          <w:lang w:val="sk-SK"/>
        </w:rPr>
      </w:pPr>
    </w:p>
    <w:p w:rsidR="00FF7351" w:rsidRPr="00E748FB" w:rsidRDefault="00FF7351" w:rsidP="003F61A4">
      <w:pPr>
        <w:spacing w:after="0" w:line="240" w:lineRule="auto"/>
        <w:rPr>
          <w:rFonts w:ascii="Times New Roman" w:hAnsi="Times New Roman"/>
          <w:szCs w:val="22"/>
          <w:lang w:val="sk-SK"/>
        </w:rPr>
      </w:pPr>
      <w:r w:rsidRPr="00E748FB">
        <w:rPr>
          <w:rFonts w:ascii="Times New Roman" w:hAnsi="Times New Roman"/>
          <w:szCs w:val="22"/>
          <w:lang w:val="sk-SK"/>
        </w:rPr>
        <w:t>Nelikvidujte lieky odpadovou vodou.</w:t>
      </w:r>
      <w:r w:rsidR="00DD30DE" w:rsidRPr="00E748FB">
        <w:rPr>
          <w:rFonts w:ascii="Times New Roman" w:hAnsi="Times New Roman"/>
          <w:szCs w:val="22"/>
          <w:lang w:val="sk-SK"/>
        </w:rPr>
        <w:t xml:space="preserve"> </w:t>
      </w:r>
      <w:r w:rsidRPr="00E748FB">
        <w:rPr>
          <w:rFonts w:ascii="Times New Roman" w:hAnsi="Times New Roman"/>
          <w:szCs w:val="22"/>
          <w:lang w:val="sk-SK"/>
        </w:rPr>
        <w:t>Nepoužitý liek vráťte do lekárne.</w:t>
      </w:r>
      <w:r w:rsidR="00DD30DE" w:rsidRPr="00E748FB">
        <w:rPr>
          <w:rFonts w:ascii="Times New Roman" w:hAnsi="Times New Roman"/>
          <w:szCs w:val="22"/>
          <w:lang w:val="sk-SK"/>
        </w:rPr>
        <w:t xml:space="preserve"> </w:t>
      </w:r>
      <w:r w:rsidRPr="00E748FB">
        <w:rPr>
          <w:rFonts w:ascii="Times New Roman" w:hAnsi="Times New Roman"/>
          <w:szCs w:val="22"/>
          <w:lang w:val="sk-SK"/>
        </w:rPr>
        <w:t>Tieto opatrenia pomôžu chrániť životné prostredie.</w:t>
      </w:r>
    </w:p>
    <w:p w:rsidR="00FF7351" w:rsidRPr="00E748FB" w:rsidRDefault="00FF7351" w:rsidP="003F61A4">
      <w:pPr>
        <w:spacing w:after="0" w:line="240" w:lineRule="auto"/>
        <w:rPr>
          <w:rFonts w:ascii="Times New Roman" w:hAnsi="Times New Roman"/>
          <w:szCs w:val="22"/>
          <w:lang w:val="sk-SK"/>
        </w:rPr>
      </w:pPr>
    </w:p>
    <w:p w:rsidR="00FF7351" w:rsidRPr="00E748FB" w:rsidRDefault="00FF7351" w:rsidP="003F61A4">
      <w:pPr>
        <w:spacing w:after="0" w:line="240" w:lineRule="auto"/>
        <w:rPr>
          <w:rFonts w:ascii="Times New Roman" w:hAnsi="Times New Roman"/>
          <w:szCs w:val="22"/>
          <w:lang w:val="sk-SK"/>
        </w:rPr>
      </w:pPr>
    </w:p>
    <w:p w:rsidR="00FF7351" w:rsidRPr="00E748FB" w:rsidRDefault="00DD30DE" w:rsidP="003F61A4">
      <w:pPr>
        <w:keepNext/>
        <w:spacing w:after="0" w:line="240" w:lineRule="auto"/>
        <w:ind w:left="567" w:hanging="567"/>
        <w:rPr>
          <w:rFonts w:ascii="Times New Roman" w:hAnsi="Times New Roman"/>
          <w:b/>
          <w:szCs w:val="22"/>
          <w:lang w:val="sk-SK"/>
        </w:rPr>
      </w:pPr>
      <w:r w:rsidRPr="00E748FB">
        <w:rPr>
          <w:rFonts w:ascii="Times New Roman" w:hAnsi="Times New Roman"/>
          <w:b/>
          <w:szCs w:val="22"/>
          <w:lang w:val="sk-SK"/>
        </w:rPr>
        <w:t>6.</w:t>
      </w:r>
      <w:r w:rsidRPr="00E748FB">
        <w:rPr>
          <w:rFonts w:ascii="Times New Roman" w:hAnsi="Times New Roman"/>
          <w:b/>
          <w:szCs w:val="22"/>
          <w:lang w:val="sk-SK"/>
        </w:rPr>
        <w:tab/>
      </w:r>
      <w:r w:rsidR="00FF7351" w:rsidRPr="00E748FB">
        <w:rPr>
          <w:rFonts w:ascii="Times New Roman" w:hAnsi="Times New Roman"/>
          <w:b/>
          <w:szCs w:val="22"/>
          <w:lang w:val="sk-SK"/>
        </w:rPr>
        <w:t>Obsah balenia a</w:t>
      </w:r>
      <w:r w:rsidR="00581F8D" w:rsidRPr="00E748FB">
        <w:rPr>
          <w:rFonts w:ascii="Times New Roman" w:hAnsi="Times New Roman"/>
          <w:b/>
          <w:szCs w:val="22"/>
          <w:lang w:val="sk-SK"/>
        </w:rPr>
        <w:t> </w:t>
      </w:r>
      <w:r w:rsidR="00FF7351" w:rsidRPr="00E748FB">
        <w:rPr>
          <w:rFonts w:ascii="Times New Roman" w:hAnsi="Times New Roman"/>
          <w:b/>
          <w:szCs w:val="22"/>
          <w:lang w:val="sk-SK"/>
        </w:rPr>
        <w:t>ďalšie informácie</w:t>
      </w:r>
    </w:p>
    <w:p w:rsidR="00FF7351" w:rsidRPr="00E748FB" w:rsidRDefault="00FF7351" w:rsidP="003F61A4">
      <w:pPr>
        <w:keepNext/>
        <w:spacing w:after="0" w:line="240" w:lineRule="auto"/>
        <w:rPr>
          <w:rFonts w:ascii="Times New Roman" w:hAnsi="Times New Roman"/>
          <w:b/>
          <w:szCs w:val="22"/>
          <w:lang w:val="sk-SK"/>
        </w:rPr>
      </w:pPr>
    </w:p>
    <w:p w:rsidR="00FF7351" w:rsidRPr="00E748FB" w:rsidRDefault="00FF7351" w:rsidP="003F61A4">
      <w:pPr>
        <w:keepNext/>
        <w:spacing w:after="0" w:line="240" w:lineRule="auto"/>
        <w:rPr>
          <w:rFonts w:ascii="Times New Roman" w:hAnsi="Times New Roman"/>
          <w:b/>
          <w:szCs w:val="22"/>
          <w:lang w:val="sk-SK"/>
        </w:rPr>
      </w:pPr>
      <w:r w:rsidRPr="00E748FB">
        <w:rPr>
          <w:rFonts w:ascii="Times New Roman" w:hAnsi="Times New Roman"/>
          <w:b/>
          <w:szCs w:val="22"/>
          <w:lang w:val="sk-SK"/>
        </w:rPr>
        <w:t>Čo PROCYSBI</w:t>
      </w:r>
      <w:r w:rsidRPr="00E748FB">
        <w:rPr>
          <w:rFonts w:ascii="Times New Roman" w:hAnsi="Times New Roman"/>
          <w:szCs w:val="22"/>
          <w:lang w:val="sk-SK"/>
        </w:rPr>
        <w:t xml:space="preserve"> </w:t>
      </w:r>
      <w:r w:rsidRPr="00E748FB">
        <w:rPr>
          <w:rFonts w:ascii="Times New Roman" w:hAnsi="Times New Roman"/>
          <w:b/>
          <w:szCs w:val="22"/>
          <w:lang w:val="sk-SK"/>
        </w:rPr>
        <w:t>obsahuje</w:t>
      </w:r>
    </w:p>
    <w:p w:rsidR="00FF7351" w:rsidRPr="00E748FB" w:rsidRDefault="00FF7351" w:rsidP="00C761E3">
      <w:pPr>
        <w:pStyle w:val="Liststycke2"/>
        <w:numPr>
          <w:ilvl w:val="0"/>
          <w:numId w:val="27"/>
        </w:numPr>
        <w:ind w:left="567" w:hanging="567"/>
        <w:rPr>
          <w:rFonts w:ascii="Times New Roman" w:hAnsi="Times New Roman"/>
          <w:szCs w:val="22"/>
          <w:lang w:val="sk-SK"/>
        </w:rPr>
      </w:pPr>
      <w:r w:rsidRPr="00E748FB">
        <w:rPr>
          <w:rFonts w:ascii="Times New Roman" w:hAnsi="Times New Roman"/>
          <w:szCs w:val="22"/>
          <w:lang w:val="sk-SK"/>
        </w:rPr>
        <w:t>Liečivo je cysteamín (ako merkaptamíniumbitartarát). Jedna tvrdá gastrorezistentná kapsula obsahuje 25 mg alebo 75</w:t>
      </w:r>
      <w:r w:rsidR="00581F8D" w:rsidRPr="00E748FB">
        <w:rPr>
          <w:rFonts w:ascii="Times New Roman" w:hAnsi="Times New Roman"/>
          <w:szCs w:val="22"/>
          <w:lang w:val="sk-SK"/>
        </w:rPr>
        <w:t> </w:t>
      </w:r>
      <w:r w:rsidRPr="00E748FB">
        <w:rPr>
          <w:rFonts w:ascii="Times New Roman" w:hAnsi="Times New Roman"/>
          <w:szCs w:val="22"/>
          <w:lang w:val="sk-SK"/>
        </w:rPr>
        <w:t xml:space="preserve">mg cysteamínu. </w:t>
      </w:r>
    </w:p>
    <w:p w:rsidR="00FF7351" w:rsidRPr="00E748FB" w:rsidRDefault="00FF7351" w:rsidP="00C761E3">
      <w:pPr>
        <w:pStyle w:val="Liststycke2"/>
        <w:keepNext/>
        <w:numPr>
          <w:ilvl w:val="0"/>
          <w:numId w:val="27"/>
        </w:numPr>
        <w:ind w:left="567" w:hanging="567"/>
        <w:rPr>
          <w:rFonts w:ascii="Times New Roman" w:hAnsi="Times New Roman"/>
          <w:szCs w:val="22"/>
          <w:lang w:val="sk-SK"/>
        </w:rPr>
      </w:pPr>
      <w:r w:rsidRPr="00E748FB">
        <w:rPr>
          <w:rFonts w:ascii="Times New Roman" w:hAnsi="Times New Roman"/>
          <w:szCs w:val="22"/>
          <w:lang w:val="sk-SK"/>
        </w:rPr>
        <w:t>Ďalšie zložky sú:</w:t>
      </w:r>
    </w:p>
    <w:p w:rsidR="00FF7351" w:rsidRPr="00E748FB" w:rsidRDefault="006732E5" w:rsidP="00C761E3">
      <w:pPr>
        <w:pStyle w:val="Liststycke2"/>
        <w:numPr>
          <w:ilvl w:val="1"/>
          <w:numId w:val="27"/>
        </w:numPr>
        <w:ind w:left="1134" w:hanging="567"/>
        <w:rPr>
          <w:rFonts w:ascii="Times New Roman" w:hAnsi="Times New Roman"/>
          <w:szCs w:val="22"/>
          <w:lang w:val="sk-SK"/>
        </w:rPr>
      </w:pPr>
      <w:r w:rsidRPr="00E748FB">
        <w:rPr>
          <w:rFonts w:ascii="Times New Roman" w:hAnsi="Times New Roman"/>
          <w:szCs w:val="22"/>
          <w:lang w:val="sk-SK"/>
        </w:rPr>
        <w:t>obsah kapsuly</w:t>
      </w:r>
      <w:r w:rsidR="00FF7351" w:rsidRPr="00E748FB">
        <w:rPr>
          <w:rFonts w:ascii="Times New Roman" w:hAnsi="Times New Roman"/>
          <w:szCs w:val="22"/>
          <w:lang w:val="sk-SK"/>
        </w:rPr>
        <w:t>: mikrokryštalická celulóza, kopolymér kyseliny metakrylovej a etyalkrylátu</w:t>
      </w:r>
      <w:r w:rsidR="00581F8D" w:rsidRPr="00E748FB">
        <w:rPr>
          <w:rFonts w:ascii="Times New Roman" w:hAnsi="Times New Roman"/>
          <w:szCs w:val="22"/>
          <w:lang w:val="sk-SK"/>
        </w:rPr>
        <w:t xml:space="preserve"> (1:1)</w:t>
      </w:r>
      <w:r w:rsidR="00FF7351" w:rsidRPr="00E748FB">
        <w:rPr>
          <w:rFonts w:ascii="Times New Roman" w:hAnsi="Times New Roman"/>
          <w:szCs w:val="22"/>
          <w:lang w:val="sk-SK"/>
        </w:rPr>
        <w:t xml:space="preserve">, hypromelóza, mastenec, trietylcitrát, nátriumlaurylsulfát, </w:t>
      </w:r>
    </w:p>
    <w:p w:rsidR="00FF7351" w:rsidRPr="00E748FB" w:rsidRDefault="00FF7351" w:rsidP="00C761E3">
      <w:pPr>
        <w:pStyle w:val="Liststycke2"/>
        <w:numPr>
          <w:ilvl w:val="1"/>
          <w:numId w:val="27"/>
        </w:numPr>
        <w:ind w:left="1134" w:hanging="567"/>
        <w:rPr>
          <w:rFonts w:ascii="Times New Roman" w:hAnsi="Times New Roman"/>
          <w:szCs w:val="22"/>
          <w:lang w:val="sk-SK"/>
        </w:rPr>
      </w:pPr>
      <w:r w:rsidRPr="00E748FB">
        <w:rPr>
          <w:rFonts w:ascii="Times New Roman" w:hAnsi="Times New Roman"/>
          <w:szCs w:val="22"/>
          <w:lang w:val="sk-SK"/>
        </w:rPr>
        <w:t>obal </w:t>
      </w:r>
      <w:r w:rsidR="006732E5" w:rsidRPr="00E748FB">
        <w:rPr>
          <w:rFonts w:ascii="Times New Roman" w:hAnsi="Times New Roman"/>
          <w:szCs w:val="22"/>
          <w:lang w:val="sk-SK"/>
        </w:rPr>
        <w:t>kapsuly</w:t>
      </w:r>
      <w:r w:rsidRPr="00E748FB">
        <w:rPr>
          <w:rFonts w:ascii="Times New Roman" w:hAnsi="Times New Roman"/>
          <w:szCs w:val="22"/>
          <w:lang w:val="sk-SK"/>
        </w:rPr>
        <w:t xml:space="preserve">: želatína, oxid titaničitý (E171), indigokarmín (E132), </w:t>
      </w:r>
    </w:p>
    <w:p w:rsidR="00FF7351" w:rsidRPr="00E748FB" w:rsidRDefault="002725F6" w:rsidP="00C761E3">
      <w:pPr>
        <w:pStyle w:val="Liststycke2"/>
        <w:numPr>
          <w:ilvl w:val="1"/>
          <w:numId w:val="27"/>
        </w:numPr>
        <w:ind w:left="1134" w:hanging="567"/>
        <w:rPr>
          <w:rFonts w:ascii="Times New Roman" w:hAnsi="Times New Roman"/>
          <w:szCs w:val="22"/>
          <w:lang w:val="sk-SK"/>
        </w:rPr>
      </w:pPr>
      <w:r>
        <w:rPr>
          <w:rFonts w:ascii="Times New Roman" w:hAnsi="Times New Roman"/>
          <w:szCs w:val="22"/>
          <w:lang w:val="sk-SK"/>
        </w:rPr>
        <w:t> atrament na potlač</w:t>
      </w:r>
      <w:r w:rsidR="00FF7351" w:rsidRPr="00E748FB">
        <w:rPr>
          <w:rFonts w:ascii="Times New Roman" w:hAnsi="Times New Roman"/>
          <w:szCs w:val="22"/>
          <w:lang w:val="sk-SK"/>
        </w:rPr>
        <w:t>: šelak, povidón</w:t>
      </w:r>
      <w:r w:rsidR="00962840" w:rsidRPr="00E748FB">
        <w:rPr>
          <w:rFonts w:ascii="Times New Roman" w:hAnsi="Times New Roman"/>
          <w:szCs w:val="22"/>
          <w:lang w:val="sk-SK"/>
        </w:rPr>
        <w:t xml:space="preserve"> (K-17)</w:t>
      </w:r>
      <w:r w:rsidR="00FF7351" w:rsidRPr="00E748FB">
        <w:rPr>
          <w:rFonts w:ascii="Times New Roman" w:hAnsi="Times New Roman"/>
          <w:szCs w:val="22"/>
          <w:lang w:val="sk-SK"/>
        </w:rPr>
        <w:t>, oxid titaničitý (E171).</w:t>
      </w:r>
    </w:p>
    <w:p w:rsidR="00FF7351" w:rsidRPr="00E748FB" w:rsidRDefault="00FF7351" w:rsidP="003F61A4">
      <w:pPr>
        <w:pStyle w:val="Liststycke2"/>
        <w:ind w:left="0"/>
        <w:rPr>
          <w:rFonts w:ascii="Times New Roman" w:hAnsi="Times New Roman"/>
          <w:szCs w:val="22"/>
          <w:lang w:val="sk-SK"/>
        </w:rPr>
      </w:pPr>
    </w:p>
    <w:p w:rsidR="00FF7351" w:rsidRPr="00E748FB" w:rsidRDefault="00FF7351" w:rsidP="003F61A4">
      <w:pPr>
        <w:keepNext/>
        <w:spacing w:after="0" w:line="240" w:lineRule="auto"/>
        <w:rPr>
          <w:rFonts w:ascii="Times New Roman" w:hAnsi="Times New Roman"/>
          <w:b/>
          <w:szCs w:val="22"/>
          <w:lang w:val="sk-SK"/>
        </w:rPr>
      </w:pPr>
      <w:r w:rsidRPr="00E748FB">
        <w:rPr>
          <w:rFonts w:ascii="Times New Roman" w:hAnsi="Times New Roman"/>
          <w:b/>
          <w:szCs w:val="22"/>
          <w:lang w:val="sk-SK"/>
        </w:rPr>
        <w:t>Ako vyzerá PROCYSBI a</w:t>
      </w:r>
      <w:r w:rsidR="00581F8D" w:rsidRPr="00E748FB">
        <w:rPr>
          <w:rFonts w:ascii="Times New Roman" w:hAnsi="Times New Roman"/>
          <w:b/>
          <w:szCs w:val="22"/>
          <w:lang w:val="sk-SK"/>
        </w:rPr>
        <w:t> </w:t>
      </w:r>
      <w:r w:rsidRPr="00E748FB">
        <w:rPr>
          <w:rFonts w:ascii="Times New Roman" w:hAnsi="Times New Roman"/>
          <w:b/>
          <w:szCs w:val="22"/>
          <w:lang w:val="sk-SK"/>
        </w:rPr>
        <w:t>obsah balenia</w:t>
      </w:r>
    </w:p>
    <w:p w:rsidR="00FF7351" w:rsidRPr="00E748FB" w:rsidRDefault="00FF7351" w:rsidP="003F61A4">
      <w:pPr>
        <w:pStyle w:val="Liststycke2"/>
        <w:numPr>
          <w:ilvl w:val="0"/>
          <w:numId w:val="23"/>
        </w:numPr>
        <w:autoSpaceDE w:val="0"/>
        <w:autoSpaceDN w:val="0"/>
        <w:ind w:left="567" w:hanging="567"/>
        <w:rPr>
          <w:rFonts w:ascii="Times New Roman" w:hAnsi="Times New Roman"/>
          <w:szCs w:val="22"/>
          <w:lang w:val="sk-SK"/>
        </w:rPr>
      </w:pPr>
      <w:r w:rsidRPr="00E748FB">
        <w:rPr>
          <w:rFonts w:ascii="Times New Roman" w:hAnsi="Times New Roman"/>
          <w:szCs w:val="22"/>
          <w:lang w:val="sk-SK"/>
        </w:rPr>
        <w:t>PROCYSBI 25 mg je vo forme modrých tvrdých gastrorezistentných kapsúl.</w:t>
      </w:r>
      <w:r w:rsidR="00DD30DE" w:rsidRPr="00E748FB">
        <w:rPr>
          <w:rFonts w:ascii="Times New Roman" w:hAnsi="Times New Roman"/>
          <w:szCs w:val="22"/>
          <w:lang w:val="sk-SK"/>
        </w:rPr>
        <w:t xml:space="preserve"> </w:t>
      </w:r>
      <w:r w:rsidRPr="00E748FB">
        <w:rPr>
          <w:rFonts w:ascii="Times New Roman" w:hAnsi="Times New Roman"/>
          <w:szCs w:val="22"/>
          <w:lang w:val="sk-SK"/>
        </w:rPr>
        <w:t xml:space="preserve">Na svetlomodrom </w:t>
      </w:r>
      <w:r w:rsidR="00962840" w:rsidRPr="00E748FB">
        <w:rPr>
          <w:rFonts w:ascii="Times New Roman" w:hAnsi="Times New Roman"/>
          <w:szCs w:val="22"/>
          <w:lang w:val="sk-SK"/>
        </w:rPr>
        <w:t>viečku</w:t>
      </w:r>
      <w:r w:rsidRPr="00E748FB">
        <w:rPr>
          <w:rFonts w:ascii="Times New Roman" w:hAnsi="Times New Roman"/>
          <w:szCs w:val="22"/>
          <w:lang w:val="sk-SK"/>
        </w:rPr>
        <w:t xml:space="preserve"> kapsuly je biel</w:t>
      </w:r>
      <w:r w:rsidR="00164C76">
        <w:rPr>
          <w:rFonts w:ascii="Times New Roman" w:hAnsi="Times New Roman"/>
          <w:szCs w:val="22"/>
          <w:lang w:val="sk-SK"/>
        </w:rPr>
        <w:t xml:space="preserve">ym atramentom </w:t>
      </w:r>
      <w:r w:rsidR="00962840" w:rsidRPr="00E748FB">
        <w:rPr>
          <w:rFonts w:ascii="Times New Roman" w:hAnsi="Times New Roman"/>
          <w:szCs w:val="22"/>
          <w:lang w:val="sk-SK"/>
        </w:rPr>
        <w:t>vytlačený nápis</w:t>
      </w:r>
      <w:r w:rsidRPr="00E748FB">
        <w:rPr>
          <w:rFonts w:ascii="Times New Roman" w:hAnsi="Times New Roman"/>
          <w:szCs w:val="22"/>
          <w:lang w:val="sk-SK"/>
        </w:rPr>
        <w:t xml:space="preserve"> </w:t>
      </w:r>
      <w:r w:rsidR="00962840" w:rsidRPr="00E748FB">
        <w:rPr>
          <w:rFonts w:ascii="Times New Roman" w:hAnsi="Times New Roman"/>
          <w:szCs w:val="22"/>
          <w:lang w:val="sk-SK"/>
        </w:rPr>
        <w:t>„</w:t>
      </w:r>
      <w:r w:rsidR="00461695" w:rsidRPr="00E748FB">
        <w:rPr>
          <w:rFonts w:ascii="Times New Roman" w:hAnsi="Times New Roman"/>
          <w:szCs w:val="22"/>
          <w:lang w:val="sk-SK"/>
        </w:rPr>
        <w:t>PRO</w:t>
      </w:r>
      <w:r w:rsidR="00962840" w:rsidRPr="00E748FB">
        <w:rPr>
          <w:rFonts w:ascii="Times New Roman" w:hAnsi="Times New Roman"/>
          <w:szCs w:val="22"/>
          <w:lang w:val="sk-SK"/>
        </w:rPr>
        <w:t>“</w:t>
      </w:r>
      <w:r w:rsidRPr="00E748FB">
        <w:rPr>
          <w:rFonts w:ascii="Times New Roman" w:hAnsi="Times New Roman"/>
          <w:szCs w:val="22"/>
          <w:lang w:val="sk-SK"/>
        </w:rPr>
        <w:t xml:space="preserve"> a na svetlomodrom tele kapsuly je </w:t>
      </w:r>
      <w:r w:rsidR="00164C76" w:rsidRPr="00E748FB">
        <w:rPr>
          <w:rFonts w:ascii="Times New Roman" w:hAnsi="Times New Roman"/>
          <w:szCs w:val="22"/>
          <w:lang w:val="sk-SK"/>
        </w:rPr>
        <w:t>biel</w:t>
      </w:r>
      <w:r w:rsidR="00164C76">
        <w:rPr>
          <w:rFonts w:ascii="Times New Roman" w:hAnsi="Times New Roman"/>
          <w:szCs w:val="22"/>
          <w:lang w:val="sk-SK"/>
        </w:rPr>
        <w:t xml:space="preserve">ym atramentom </w:t>
      </w:r>
      <w:r w:rsidRPr="00E748FB">
        <w:rPr>
          <w:rFonts w:ascii="Times New Roman" w:hAnsi="Times New Roman"/>
          <w:szCs w:val="22"/>
          <w:lang w:val="sk-SK"/>
        </w:rPr>
        <w:t>vytlačený nápis „25 mg“.</w:t>
      </w:r>
      <w:r w:rsidR="00DD30DE" w:rsidRPr="00E748FB">
        <w:rPr>
          <w:rFonts w:ascii="Times New Roman" w:hAnsi="Times New Roman"/>
          <w:szCs w:val="22"/>
          <w:lang w:val="sk-SK"/>
        </w:rPr>
        <w:t xml:space="preserve"> </w:t>
      </w:r>
      <w:r w:rsidRPr="00E748FB">
        <w:rPr>
          <w:rFonts w:ascii="Times New Roman" w:hAnsi="Times New Roman"/>
          <w:szCs w:val="22"/>
          <w:lang w:val="sk-SK"/>
        </w:rPr>
        <w:t>Biela plastová fľaša obsahuje 60 kapsúl.</w:t>
      </w:r>
      <w:r w:rsidR="00DD30DE" w:rsidRPr="00E748FB">
        <w:rPr>
          <w:rFonts w:ascii="Times New Roman" w:hAnsi="Times New Roman"/>
          <w:szCs w:val="22"/>
          <w:lang w:val="sk-SK"/>
        </w:rPr>
        <w:t xml:space="preserve"> </w:t>
      </w:r>
      <w:r w:rsidRPr="00E748FB">
        <w:rPr>
          <w:rFonts w:ascii="Times New Roman" w:hAnsi="Times New Roman"/>
          <w:szCs w:val="22"/>
          <w:lang w:val="sk-SK"/>
        </w:rPr>
        <w:t>Na fľaši je detský bezpečnostný uzáver s tesniacou fóliou.</w:t>
      </w:r>
      <w:r w:rsidR="00DD30DE" w:rsidRPr="00E748FB">
        <w:rPr>
          <w:rFonts w:ascii="Times New Roman" w:hAnsi="Times New Roman"/>
          <w:szCs w:val="22"/>
          <w:lang w:val="sk-SK"/>
        </w:rPr>
        <w:t xml:space="preserve"> </w:t>
      </w:r>
      <w:r w:rsidR="008D7916" w:rsidRPr="00E748FB">
        <w:rPr>
          <w:rFonts w:ascii="Times New Roman" w:hAnsi="Times New Roman"/>
          <w:szCs w:val="22"/>
          <w:lang w:val="sk-SK"/>
        </w:rPr>
        <w:t>Každá fľaša obsahuje dva plastové valčeky na ďalšiu ochranu pred vlhkosťou a vzduchom.</w:t>
      </w:r>
    </w:p>
    <w:p w:rsidR="00962840" w:rsidRPr="00E748FB" w:rsidRDefault="00962840" w:rsidP="003F61A4">
      <w:pPr>
        <w:pStyle w:val="Liststycke2"/>
        <w:autoSpaceDE w:val="0"/>
        <w:autoSpaceDN w:val="0"/>
        <w:ind w:left="0"/>
        <w:rPr>
          <w:rFonts w:ascii="Times New Roman" w:hAnsi="Times New Roman"/>
          <w:szCs w:val="22"/>
          <w:lang w:val="sk-SK"/>
        </w:rPr>
      </w:pPr>
    </w:p>
    <w:p w:rsidR="00962840" w:rsidRPr="00E748FB" w:rsidRDefault="00FF7351" w:rsidP="003F61A4">
      <w:pPr>
        <w:pStyle w:val="Liststycke2"/>
        <w:numPr>
          <w:ilvl w:val="0"/>
          <w:numId w:val="23"/>
        </w:numPr>
        <w:autoSpaceDE w:val="0"/>
        <w:autoSpaceDN w:val="0"/>
        <w:ind w:left="567" w:hanging="567"/>
        <w:rPr>
          <w:rFonts w:ascii="Times New Roman" w:hAnsi="Times New Roman"/>
          <w:szCs w:val="22"/>
          <w:lang w:val="sk-SK"/>
        </w:rPr>
      </w:pPr>
      <w:r w:rsidRPr="00E748FB">
        <w:rPr>
          <w:rFonts w:ascii="Times New Roman" w:hAnsi="Times New Roman"/>
          <w:szCs w:val="22"/>
          <w:lang w:val="sk-SK"/>
        </w:rPr>
        <w:t>Liek PROCYSBI 75 mg je vo forme modrých tvrdých gastrorezistentných kapsúl.</w:t>
      </w:r>
      <w:r w:rsidR="00DD30DE" w:rsidRPr="00E748FB">
        <w:rPr>
          <w:rFonts w:ascii="Times New Roman" w:hAnsi="Times New Roman"/>
          <w:szCs w:val="22"/>
          <w:lang w:val="sk-SK"/>
        </w:rPr>
        <w:t xml:space="preserve"> </w:t>
      </w:r>
      <w:r w:rsidRPr="00E748FB">
        <w:rPr>
          <w:rFonts w:ascii="Times New Roman" w:hAnsi="Times New Roman"/>
          <w:szCs w:val="22"/>
          <w:lang w:val="sk-SK"/>
        </w:rPr>
        <w:t xml:space="preserve">Na tmavomodrom </w:t>
      </w:r>
      <w:r w:rsidR="00962840" w:rsidRPr="00E748FB">
        <w:rPr>
          <w:rFonts w:ascii="Times New Roman" w:hAnsi="Times New Roman"/>
          <w:szCs w:val="22"/>
          <w:lang w:val="sk-SK"/>
        </w:rPr>
        <w:t>viečku</w:t>
      </w:r>
      <w:r w:rsidRPr="00E748FB">
        <w:rPr>
          <w:rFonts w:ascii="Times New Roman" w:hAnsi="Times New Roman"/>
          <w:szCs w:val="22"/>
          <w:lang w:val="sk-SK"/>
        </w:rPr>
        <w:t xml:space="preserve"> kapsuly je </w:t>
      </w:r>
      <w:r w:rsidR="00164C76" w:rsidRPr="00E748FB">
        <w:rPr>
          <w:rFonts w:ascii="Times New Roman" w:hAnsi="Times New Roman"/>
          <w:szCs w:val="22"/>
          <w:lang w:val="sk-SK"/>
        </w:rPr>
        <w:t>biel</w:t>
      </w:r>
      <w:r w:rsidR="00164C76">
        <w:rPr>
          <w:rFonts w:ascii="Times New Roman" w:hAnsi="Times New Roman"/>
          <w:szCs w:val="22"/>
          <w:lang w:val="sk-SK"/>
        </w:rPr>
        <w:t xml:space="preserve">ym atramentom </w:t>
      </w:r>
      <w:r w:rsidRPr="00E748FB">
        <w:rPr>
          <w:rFonts w:ascii="Times New Roman" w:hAnsi="Times New Roman"/>
          <w:szCs w:val="22"/>
          <w:lang w:val="sk-SK"/>
        </w:rPr>
        <w:t xml:space="preserve"> </w:t>
      </w:r>
      <w:r w:rsidR="00962840" w:rsidRPr="00E748FB">
        <w:rPr>
          <w:rFonts w:ascii="Times New Roman" w:hAnsi="Times New Roman"/>
          <w:szCs w:val="22"/>
          <w:lang w:val="sk-SK"/>
        </w:rPr>
        <w:t>vytlačený nápis „</w:t>
      </w:r>
      <w:r w:rsidR="00461695" w:rsidRPr="00E748FB">
        <w:rPr>
          <w:rFonts w:ascii="Times New Roman" w:hAnsi="Times New Roman"/>
          <w:szCs w:val="22"/>
          <w:lang w:val="sk-SK"/>
        </w:rPr>
        <w:t>PRO</w:t>
      </w:r>
      <w:r w:rsidR="00962840" w:rsidRPr="00E748FB">
        <w:rPr>
          <w:rFonts w:ascii="Times New Roman" w:hAnsi="Times New Roman"/>
          <w:szCs w:val="22"/>
          <w:lang w:val="sk-SK"/>
        </w:rPr>
        <w:t>“</w:t>
      </w:r>
      <w:r w:rsidRPr="00E748FB">
        <w:rPr>
          <w:rFonts w:ascii="Times New Roman" w:hAnsi="Times New Roman"/>
          <w:szCs w:val="22"/>
          <w:lang w:val="sk-SK"/>
        </w:rPr>
        <w:t xml:space="preserve"> a na svetlomodrom tele kapsuly je </w:t>
      </w:r>
      <w:r w:rsidR="00164C76" w:rsidRPr="00E748FB">
        <w:rPr>
          <w:rFonts w:ascii="Times New Roman" w:hAnsi="Times New Roman"/>
          <w:szCs w:val="22"/>
          <w:lang w:val="sk-SK"/>
        </w:rPr>
        <w:t>biel</w:t>
      </w:r>
      <w:r w:rsidR="00164C76">
        <w:rPr>
          <w:rFonts w:ascii="Times New Roman" w:hAnsi="Times New Roman"/>
          <w:szCs w:val="22"/>
          <w:lang w:val="sk-SK"/>
        </w:rPr>
        <w:t xml:space="preserve">ym atramentom </w:t>
      </w:r>
      <w:r w:rsidRPr="00E748FB">
        <w:rPr>
          <w:rFonts w:ascii="Times New Roman" w:hAnsi="Times New Roman"/>
          <w:szCs w:val="22"/>
          <w:lang w:val="sk-SK"/>
        </w:rPr>
        <w:t xml:space="preserve">vytlačený nápis „75 mg“. Biela plastová fľaša obsahuje 250 kapsúl. Na fľaši je detský bezpečnostný uzáver s tesniacou fóliou. Každá fľaša obsahuje </w:t>
      </w:r>
      <w:r w:rsidR="00562EC4" w:rsidRPr="00E748FB">
        <w:rPr>
          <w:rFonts w:ascii="Times New Roman" w:hAnsi="Times New Roman"/>
          <w:szCs w:val="22"/>
          <w:lang w:val="sk-SK"/>
        </w:rPr>
        <w:t>tri</w:t>
      </w:r>
      <w:r w:rsidRPr="00E748FB">
        <w:rPr>
          <w:rFonts w:ascii="Times New Roman" w:hAnsi="Times New Roman"/>
          <w:szCs w:val="22"/>
          <w:lang w:val="sk-SK"/>
        </w:rPr>
        <w:t xml:space="preserve"> plastové valčeky na ďalšiu ochranu pred vlhkosťou a vzduchom.</w:t>
      </w:r>
    </w:p>
    <w:p w:rsidR="00FF7351" w:rsidRPr="00E748FB" w:rsidRDefault="00FF7351" w:rsidP="003F61A4">
      <w:pPr>
        <w:pStyle w:val="Liststycke2"/>
        <w:autoSpaceDE w:val="0"/>
        <w:autoSpaceDN w:val="0"/>
        <w:ind w:left="0"/>
        <w:rPr>
          <w:rFonts w:ascii="Times New Roman" w:hAnsi="Times New Roman"/>
          <w:szCs w:val="22"/>
          <w:lang w:val="sk-SK"/>
        </w:rPr>
      </w:pPr>
    </w:p>
    <w:p w:rsidR="00FF7351" w:rsidRPr="00E748FB" w:rsidRDefault="00581F8D" w:rsidP="003F61A4">
      <w:pPr>
        <w:pStyle w:val="Liststycke2"/>
        <w:numPr>
          <w:ilvl w:val="0"/>
          <w:numId w:val="23"/>
        </w:numPr>
        <w:ind w:left="567" w:hanging="567"/>
        <w:rPr>
          <w:rFonts w:ascii="Times New Roman" w:hAnsi="Times New Roman"/>
          <w:szCs w:val="22"/>
          <w:lang w:val="sk-SK"/>
        </w:rPr>
      </w:pPr>
      <w:r w:rsidRPr="00E748FB">
        <w:rPr>
          <w:rFonts w:ascii="Times New Roman" w:hAnsi="Times New Roman"/>
          <w:szCs w:val="22"/>
          <w:lang w:val="sk-SK"/>
        </w:rPr>
        <w:t>V</w:t>
      </w:r>
      <w:r w:rsidR="00FF7351" w:rsidRPr="00E748FB">
        <w:rPr>
          <w:rFonts w:ascii="Times New Roman" w:hAnsi="Times New Roman"/>
          <w:szCs w:val="22"/>
          <w:lang w:val="sk-SK"/>
        </w:rPr>
        <w:t>alčeky nechajte v každej fľaši počas doby jej používania. Valčeky sa môžu zlikvidovať spolu s fľašou po použití.</w:t>
      </w:r>
    </w:p>
    <w:p w:rsidR="00FF7351" w:rsidRPr="00E748FB" w:rsidRDefault="00FF7351" w:rsidP="003F61A4">
      <w:pPr>
        <w:spacing w:after="0" w:line="240" w:lineRule="auto"/>
        <w:rPr>
          <w:rFonts w:ascii="Times New Roman" w:hAnsi="Times New Roman"/>
          <w:szCs w:val="22"/>
          <w:lang w:val="sk-SK"/>
        </w:rPr>
      </w:pPr>
    </w:p>
    <w:p w:rsidR="00FF7351" w:rsidRPr="00E748FB" w:rsidRDefault="00FF7351" w:rsidP="003F61A4">
      <w:pPr>
        <w:keepNext/>
        <w:spacing w:after="0" w:line="240" w:lineRule="auto"/>
        <w:rPr>
          <w:rFonts w:ascii="Times New Roman" w:hAnsi="Times New Roman"/>
          <w:szCs w:val="22"/>
          <w:lang w:val="sk-SK"/>
        </w:rPr>
      </w:pPr>
      <w:r w:rsidRPr="00E748FB">
        <w:rPr>
          <w:rFonts w:ascii="Times New Roman" w:hAnsi="Times New Roman"/>
          <w:b/>
          <w:szCs w:val="22"/>
          <w:lang w:val="sk-SK"/>
        </w:rPr>
        <w:t>Držiteľ rozhodnutia o registrácii</w:t>
      </w:r>
    </w:p>
    <w:p w:rsidR="003520FD" w:rsidRPr="00E748FB" w:rsidRDefault="003520FD" w:rsidP="003F61A4">
      <w:pPr>
        <w:keepNext/>
        <w:autoSpaceDE w:val="0"/>
        <w:autoSpaceDN w:val="0"/>
        <w:adjustRightInd w:val="0"/>
        <w:spacing w:after="0" w:line="240" w:lineRule="auto"/>
        <w:rPr>
          <w:rFonts w:ascii="Times New Roman" w:hAnsi="Times New Roman"/>
          <w:szCs w:val="22"/>
          <w:lang w:val="sk-SK"/>
        </w:rPr>
      </w:pPr>
      <w:r w:rsidRPr="00E748FB">
        <w:rPr>
          <w:rFonts w:ascii="Times New Roman" w:hAnsi="Times New Roman"/>
          <w:szCs w:val="22"/>
          <w:lang w:val="sk-SK"/>
        </w:rPr>
        <w:t>Chiesi Farmaceutici S.p.A.</w:t>
      </w:r>
    </w:p>
    <w:p w:rsidR="003520FD" w:rsidRPr="00E748FB" w:rsidRDefault="003520FD" w:rsidP="003F61A4">
      <w:pPr>
        <w:keepNext/>
        <w:autoSpaceDE w:val="0"/>
        <w:autoSpaceDN w:val="0"/>
        <w:adjustRightInd w:val="0"/>
        <w:spacing w:after="0" w:line="240" w:lineRule="auto"/>
        <w:rPr>
          <w:rFonts w:ascii="Times New Roman" w:hAnsi="Times New Roman"/>
          <w:szCs w:val="22"/>
          <w:lang w:val="sk-SK"/>
        </w:rPr>
      </w:pPr>
      <w:r w:rsidRPr="00E748FB">
        <w:rPr>
          <w:rFonts w:ascii="Times New Roman" w:hAnsi="Times New Roman"/>
          <w:szCs w:val="22"/>
          <w:lang w:val="sk-SK"/>
        </w:rPr>
        <w:t>Via Palermo 26/A</w:t>
      </w:r>
    </w:p>
    <w:p w:rsidR="003520FD" w:rsidRPr="00E748FB" w:rsidRDefault="003520FD" w:rsidP="003F61A4">
      <w:pPr>
        <w:keepNext/>
        <w:autoSpaceDE w:val="0"/>
        <w:autoSpaceDN w:val="0"/>
        <w:adjustRightInd w:val="0"/>
        <w:spacing w:after="0" w:line="240" w:lineRule="auto"/>
        <w:rPr>
          <w:rFonts w:ascii="Times New Roman" w:hAnsi="Times New Roman"/>
          <w:szCs w:val="22"/>
          <w:lang w:val="sk-SK"/>
        </w:rPr>
      </w:pPr>
      <w:r w:rsidRPr="00E748FB">
        <w:rPr>
          <w:rFonts w:ascii="Times New Roman" w:hAnsi="Times New Roman"/>
          <w:szCs w:val="22"/>
          <w:lang w:val="sk-SK"/>
        </w:rPr>
        <w:t>43122 Parma</w:t>
      </w:r>
    </w:p>
    <w:p w:rsidR="00FF7351" w:rsidRPr="00E748FB" w:rsidRDefault="003520FD" w:rsidP="003F61A4">
      <w:pPr>
        <w:autoSpaceDE w:val="0"/>
        <w:autoSpaceDN w:val="0"/>
        <w:adjustRightInd w:val="0"/>
        <w:spacing w:after="0" w:line="240" w:lineRule="auto"/>
        <w:rPr>
          <w:rFonts w:ascii="Times New Roman" w:hAnsi="Times New Roman"/>
          <w:color w:val="000000"/>
          <w:szCs w:val="22"/>
          <w:lang w:val="sk-SK"/>
        </w:rPr>
      </w:pPr>
      <w:r w:rsidRPr="00E748FB">
        <w:rPr>
          <w:rFonts w:ascii="Times New Roman" w:hAnsi="Times New Roman"/>
          <w:szCs w:val="22"/>
          <w:lang w:val="sk-SK"/>
        </w:rPr>
        <w:t>Taliansko</w:t>
      </w:r>
    </w:p>
    <w:p w:rsidR="00FF7351" w:rsidRPr="00E748FB" w:rsidRDefault="00FF7351" w:rsidP="003F61A4">
      <w:pPr>
        <w:autoSpaceDE w:val="0"/>
        <w:autoSpaceDN w:val="0"/>
        <w:adjustRightInd w:val="0"/>
        <w:spacing w:after="0" w:line="240" w:lineRule="auto"/>
        <w:rPr>
          <w:rFonts w:ascii="Times New Roman" w:hAnsi="Times New Roman"/>
          <w:color w:val="000000"/>
          <w:szCs w:val="22"/>
          <w:lang w:val="sk-SK"/>
        </w:rPr>
      </w:pPr>
    </w:p>
    <w:p w:rsidR="00FF7351" w:rsidRPr="00E748FB" w:rsidRDefault="00FF7351" w:rsidP="003F61A4">
      <w:pPr>
        <w:keepNext/>
        <w:autoSpaceDE w:val="0"/>
        <w:autoSpaceDN w:val="0"/>
        <w:adjustRightInd w:val="0"/>
        <w:spacing w:after="0" w:line="240" w:lineRule="auto"/>
        <w:rPr>
          <w:rFonts w:ascii="Times New Roman" w:hAnsi="Times New Roman"/>
          <w:color w:val="000000"/>
          <w:szCs w:val="22"/>
          <w:lang w:val="sk-SK"/>
        </w:rPr>
      </w:pPr>
      <w:r w:rsidRPr="00E748FB">
        <w:rPr>
          <w:rFonts w:ascii="Times New Roman" w:hAnsi="Times New Roman"/>
          <w:b/>
          <w:color w:val="000000"/>
          <w:szCs w:val="22"/>
          <w:lang w:val="sk-SK"/>
        </w:rPr>
        <w:t>Výrobca</w:t>
      </w:r>
    </w:p>
    <w:p w:rsidR="00AE7497" w:rsidRPr="00E748FB" w:rsidRDefault="00AE7497" w:rsidP="00AE7497">
      <w:pPr>
        <w:keepNext/>
        <w:autoSpaceDE w:val="0"/>
        <w:autoSpaceDN w:val="0"/>
        <w:adjustRightInd w:val="0"/>
        <w:spacing w:after="0" w:line="240" w:lineRule="auto"/>
        <w:rPr>
          <w:rFonts w:ascii="Times New Roman" w:hAnsi="Times New Roman"/>
          <w:szCs w:val="22"/>
          <w:lang w:val="sk-SK"/>
        </w:rPr>
      </w:pPr>
      <w:r w:rsidRPr="00E748FB">
        <w:rPr>
          <w:rFonts w:ascii="Times New Roman" w:hAnsi="Times New Roman"/>
          <w:szCs w:val="22"/>
          <w:lang w:val="sk-SK"/>
        </w:rPr>
        <w:t>Chiesi Farmaceutici S.p.A.</w:t>
      </w:r>
    </w:p>
    <w:p w:rsidR="00AE7497" w:rsidRPr="00E748FB" w:rsidRDefault="00AE7497" w:rsidP="00AE7497">
      <w:pPr>
        <w:keepNext/>
        <w:autoSpaceDE w:val="0"/>
        <w:autoSpaceDN w:val="0"/>
        <w:adjustRightInd w:val="0"/>
        <w:spacing w:after="0" w:line="240" w:lineRule="auto"/>
        <w:rPr>
          <w:rFonts w:ascii="Times New Roman" w:hAnsi="Times New Roman"/>
          <w:szCs w:val="22"/>
          <w:lang w:val="sk-SK"/>
        </w:rPr>
      </w:pPr>
      <w:r w:rsidRPr="00E748FB">
        <w:rPr>
          <w:rFonts w:ascii="Times New Roman" w:hAnsi="Times New Roman"/>
          <w:szCs w:val="22"/>
          <w:lang w:val="sk-SK"/>
        </w:rPr>
        <w:t xml:space="preserve">Via </w:t>
      </w:r>
      <w:r>
        <w:rPr>
          <w:rFonts w:ascii="Times New Roman" w:hAnsi="Times New Roman"/>
          <w:szCs w:val="22"/>
          <w:lang w:val="sk-SK"/>
        </w:rPr>
        <w:t>San Leonardo 96</w:t>
      </w:r>
    </w:p>
    <w:p w:rsidR="00AE7497" w:rsidRPr="00E748FB" w:rsidRDefault="00AE7497" w:rsidP="00AE7497">
      <w:pPr>
        <w:keepNext/>
        <w:autoSpaceDE w:val="0"/>
        <w:autoSpaceDN w:val="0"/>
        <w:adjustRightInd w:val="0"/>
        <w:spacing w:after="0" w:line="240" w:lineRule="auto"/>
        <w:rPr>
          <w:rFonts w:ascii="Times New Roman" w:hAnsi="Times New Roman"/>
          <w:szCs w:val="22"/>
          <w:lang w:val="sk-SK"/>
        </w:rPr>
      </w:pPr>
      <w:r w:rsidRPr="00E748FB">
        <w:rPr>
          <w:rFonts w:ascii="Times New Roman" w:hAnsi="Times New Roman"/>
          <w:szCs w:val="22"/>
          <w:lang w:val="sk-SK"/>
        </w:rPr>
        <w:t>43122 Parma</w:t>
      </w:r>
    </w:p>
    <w:p w:rsidR="00AE7497" w:rsidRDefault="00AE7497" w:rsidP="00AE7497">
      <w:pPr>
        <w:keepNext/>
        <w:tabs>
          <w:tab w:val="left" w:pos="0"/>
        </w:tabs>
        <w:spacing w:after="0" w:line="240" w:lineRule="auto"/>
        <w:ind w:right="567"/>
        <w:rPr>
          <w:rFonts w:ascii="Times New Roman" w:hAnsi="Times New Roman"/>
          <w:szCs w:val="22"/>
          <w:lang w:val="sk-SK"/>
        </w:rPr>
      </w:pPr>
      <w:r w:rsidRPr="00E748FB">
        <w:rPr>
          <w:rFonts w:ascii="Times New Roman" w:hAnsi="Times New Roman"/>
          <w:szCs w:val="22"/>
          <w:lang w:val="sk-SK"/>
        </w:rPr>
        <w:t>Taliansko</w:t>
      </w:r>
    </w:p>
    <w:p w:rsidR="00FF7351" w:rsidRPr="00E748FB" w:rsidRDefault="00FF7351" w:rsidP="003F61A4">
      <w:pPr>
        <w:autoSpaceDE w:val="0"/>
        <w:autoSpaceDN w:val="0"/>
        <w:adjustRightInd w:val="0"/>
        <w:spacing w:after="0" w:line="240" w:lineRule="auto"/>
        <w:rPr>
          <w:rFonts w:ascii="Times New Roman" w:hAnsi="Times New Roman"/>
          <w:color w:val="000000"/>
          <w:szCs w:val="22"/>
          <w:lang w:val="sk-SK"/>
        </w:rPr>
      </w:pPr>
    </w:p>
    <w:p w:rsidR="00586F63" w:rsidRPr="00E748FB" w:rsidRDefault="00586F63" w:rsidP="003F61A4">
      <w:pPr>
        <w:keepNext/>
        <w:autoSpaceDE w:val="0"/>
        <w:autoSpaceDN w:val="0"/>
        <w:adjustRightInd w:val="0"/>
        <w:spacing w:after="0" w:line="240" w:lineRule="auto"/>
        <w:rPr>
          <w:rFonts w:ascii="Times New Roman" w:hAnsi="Times New Roman"/>
          <w:color w:val="000000"/>
          <w:szCs w:val="22"/>
          <w:lang w:val="sk-SK"/>
        </w:rPr>
      </w:pPr>
      <w:r w:rsidRPr="00E748FB">
        <w:rPr>
          <w:rFonts w:ascii="Times New Roman" w:hAnsi="Times New Roman"/>
          <w:color w:val="000000"/>
          <w:szCs w:val="22"/>
          <w:lang w:val="sk-SK"/>
        </w:rPr>
        <w:t>Ak potrebujete akúkoľvek informáciu o</w:t>
      </w:r>
      <w:r w:rsidR="00581F8D" w:rsidRPr="00E748FB">
        <w:rPr>
          <w:rFonts w:ascii="Times New Roman" w:hAnsi="Times New Roman"/>
          <w:color w:val="000000"/>
          <w:szCs w:val="22"/>
          <w:lang w:val="sk-SK"/>
        </w:rPr>
        <w:t> </w:t>
      </w:r>
      <w:r w:rsidRPr="00E748FB">
        <w:rPr>
          <w:rFonts w:ascii="Times New Roman" w:hAnsi="Times New Roman"/>
          <w:color w:val="000000"/>
          <w:szCs w:val="22"/>
          <w:lang w:val="sk-SK"/>
        </w:rPr>
        <w:t>tomto lieku, kontaktujte miestneho zástupcu držiteľa rozhodnutia o</w:t>
      </w:r>
      <w:r w:rsidR="00581F8D" w:rsidRPr="00E748FB">
        <w:rPr>
          <w:rFonts w:ascii="Times New Roman" w:hAnsi="Times New Roman"/>
          <w:color w:val="000000"/>
          <w:szCs w:val="22"/>
          <w:lang w:val="sk-SK"/>
        </w:rPr>
        <w:t> </w:t>
      </w:r>
      <w:r w:rsidRPr="00E748FB">
        <w:rPr>
          <w:rFonts w:ascii="Times New Roman" w:hAnsi="Times New Roman"/>
          <w:color w:val="000000"/>
          <w:szCs w:val="22"/>
          <w:lang w:val="sk-SK"/>
        </w:rPr>
        <w:t>registrácii:</w:t>
      </w:r>
    </w:p>
    <w:p w:rsidR="00586F63" w:rsidRPr="00E748FB" w:rsidRDefault="00586F63" w:rsidP="003F61A4">
      <w:pPr>
        <w:keepNext/>
        <w:suppressAutoHyphens/>
        <w:spacing w:after="0" w:line="240" w:lineRule="auto"/>
        <w:rPr>
          <w:rFonts w:ascii="Times New Roman" w:hAnsi="Times New Roman"/>
          <w:szCs w:val="22"/>
          <w:lang w:val="sk-SK"/>
        </w:rPr>
      </w:pPr>
    </w:p>
    <w:tbl>
      <w:tblPr>
        <w:tblW w:w="9356" w:type="dxa"/>
        <w:tblInd w:w="-34" w:type="dxa"/>
        <w:tblLayout w:type="fixed"/>
        <w:tblLook w:val="0000" w:firstRow="0" w:lastRow="0" w:firstColumn="0" w:lastColumn="0" w:noHBand="0" w:noVBand="0"/>
      </w:tblPr>
      <w:tblGrid>
        <w:gridCol w:w="34"/>
        <w:gridCol w:w="4644"/>
        <w:gridCol w:w="4678"/>
      </w:tblGrid>
      <w:tr w:rsidR="00586F63" w:rsidRPr="00C761E3" w:rsidTr="00A30AA1">
        <w:trPr>
          <w:gridBefore w:val="1"/>
          <w:wBefore w:w="34" w:type="dxa"/>
          <w:cantSplit/>
        </w:trPr>
        <w:tc>
          <w:tcPr>
            <w:tcW w:w="4644" w:type="dxa"/>
          </w:tcPr>
          <w:p w:rsidR="00586F63" w:rsidRPr="00E748FB" w:rsidRDefault="00586F63" w:rsidP="003F61A4">
            <w:pPr>
              <w:suppressAutoHyphens/>
              <w:spacing w:after="0" w:line="240" w:lineRule="auto"/>
              <w:rPr>
                <w:rFonts w:ascii="Times New Roman" w:hAnsi="Times New Roman"/>
                <w:szCs w:val="22"/>
                <w:lang w:val="sk-SK"/>
              </w:rPr>
            </w:pPr>
            <w:r w:rsidRPr="00E748FB">
              <w:rPr>
                <w:rFonts w:ascii="Times New Roman" w:hAnsi="Times New Roman"/>
                <w:b/>
                <w:szCs w:val="22"/>
                <w:lang w:val="sk-SK"/>
              </w:rPr>
              <w:t>België/Belgique/Belgien</w:t>
            </w:r>
          </w:p>
          <w:p w:rsidR="00586F63" w:rsidRPr="00E748FB" w:rsidRDefault="00586F63" w:rsidP="003F61A4">
            <w:pPr>
              <w:suppressAutoHyphens/>
              <w:spacing w:after="0" w:line="240" w:lineRule="auto"/>
              <w:rPr>
                <w:rFonts w:ascii="Times New Roman" w:hAnsi="Times New Roman"/>
                <w:szCs w:val="22"/>
                <w:lang w:val="sk-SK"/>
              </w:rPr>
            </w:pPr>
            <w:r w:rsidRPr="00E748FB">
              <w:rPr>
                <w:rFonts w:ascii="Times New Roman" w:hAnsi="Times New Roman"/>
                <w:szCs w:val="22"/>
                <w:lang w:val="sk-SK"/>
              </w:rPr>
              <w:t xml:space="preserve">Chiesi sa/nv </w:t>
            </w:r>
          </w:p>
          <w:p w:rsidR="00586F63" w:rsidRPr="00E748FB" w:rsidRDefault="00586F63" w:rsidP="003F61A4">
            <w:pPr>
              <w:suppressAutoHyphens/>
              <w:spacing w:after="0" w:line="240" w:lineRule="auto"/>
              <w:ind w:right="34"/>
              <w:rPr>
                <w:rFonts w:ascii="Times New Roman" w:hAnsi="Times New Roman"/>
                <w:szCs w:val="22"/>
                <w:lang w:val="sk-SK"/>
              </w:rPr>
            </w:pPr>
            <w:r w:rsidRPr="00E748FB">
              <w:rPr>
                <w:rFonts w:ascii="Times New Roman" w:hAnsi="Times New Roman"/>
                <w:szCs w:val="22"/>
                <w:lang w:val="sk-SK"/>
              </w:rPr>
              <w:t>Tél/Tel: + 32 (0)2 788 42 00</w:t>
            </w:r>
          </w:p>
          <w:p w:rsidR="00586F63" w:rsidRPr="00E748FB" w:rsidRDefault="00586F63" w:rsidP="003F61A4">
            <w:pPr>
              <w:suppressAutoHyphens/>
              <w:spacing w:after="0" w:line="240" w:lineRule="auto"/>
              <w:ind w:right="34"/>
              <w:rPr>
                <w:rFonts w:ascii="Times New Roman" w:hAnsi="Times New Roman"/>
                <w:szCs w:val="22"/>
                <w:lang w:val="sk-SK"/>
              </w:rPr>
            </w:pPr>
          </w:p>
        </w:tc>
        <w:tc>
          <w:tcPr>
            <w:tcW w:w="4678" w:type="dxa"/>
          </w:tcPr>
          <w:p w:rsidR="00586F63" w:rsidRPr="00E748FB" w:rsidRDefault="00586F63" w:rsidP="003F61A4">
            <w:pPr>
              <w:suppressAutoHyphens/>
              <w:autoSpaceDE w:val="0"/>
              <w:autoSpaceDN w:val="0"/>
              <w:adjustRightInd w:val="0"/>
              <w:spacing w:after="0" w:line="240" w:lineRule="auto"/>
              <w:rPr>
                <w:rFonts w:ascii="Times New Roman" w:hAnsi="Times New Roman"/>
                <w:szCs w:val="22"/>
                <w:lang w:val="sk-SK"/>
              </w:rPr>
            </w:pPr>
            <w:r w:rsidRPr="00E748FB">
              <w:rPr>
                <w:rFonts w:ascii="Times New Roman" w:hAnsi="Times New Roman"/>
                <w:b/>
                <w:szCs w:val="22"/>
                <w:lang w:val="sk-SK"/>
              </w:rPr>
              <w:t>Lietuva</w:t>
            </w:r>
          </w:p>
          <w:p w:rsidR="00586F63" w:rsidRPr="00E748FB" w:rsidRDefault="00586F63" w:rsidP="003F61A4">
            <w:pPr>
              <w:suppressAutoHyphens/>
              <w:spacing w:after="0" w:line="240" w:lineRule="auto"/>
              <w:rPr>
                <w:rFonts w:ascii="Times New Roman" w:hAnsi="Times New Roman"/>
                <w:szCs w:val="22"/>
                <w:lang w:val="sk-SK"/>
              </w:rPr>
            </w:pPr>
            <w:r w:rsidRPr="00E748FB">
              <w:rPr>
                <w:rFonts w:ascii="Times New Roman" w:hAnsi="Times New Roman"/>
                <w:szCs w:val="22"/>
                <w:lang w:val="sk-SK"/>
              </w:rPr>
              <w:t xml:space="preserve">Chiesi Pharmaceuticals GmbH </w:t>
            </w:r>
          </w:p>
          <w:p w:rsidR="00586F63" w:rsidRPr="00E748FB" w:rsidRDefault="00586F63" w:rsidP="00AD3BDA">
            <w:pPr>
              <w:suppressAutoHyphens/>
              <w:autoSpaceDE w:val="0"/>
              <w:autoSpaceDN w:val="0"/>
              <w:adjustRightInd w:val="0"/>
              <w:spacing w:after="0" w:line="240" w:lineRule="auto"/>
              <w:rPr>
                <w:rFonts w:ascii="Times New Roman" w:hAnsi="Times New Roman"/>
                <w:szCs w:val="22"/>
                <w:lang w:val="sk-SK"/>
              </w:rPr>
            </w:pPr>
            <w:r w:rsidRPr="00E748FB">
              <w:rPr>
                <w:rFonts w:ascii="Times New Roman" w:hAnsi="Times New Roman"/>
                <w:szCs w:val="22"/>
                <w:lang w:val="sk-SK"/>
              </w:rPr>
              <w:t>Tel: + 43 1 4073919</w:t>
            </w:r>
          </w:p>
          <w:p w:rsidR="00586F63" w:rsidRPr="00E748FB" w:rsidRDefault="00586F63" w:rsidP="00E748FB">
            <w:pPr>
              <w:suppressAutoHyphens/>
              <w:autoSpaceDE w:val="0"/>
              <w:autoSpaceDN w:val="0"/>
              <w:adjustRightInd w:val="0"/>
              <w:spacing w:after="0" w:line="240" w:lineRule="auto"/>
              <w:rPr>
                <w:rFonts w:ascii="Times New Roman" w:hAnsi="Times New Roman"/>
                <w:szCs w:val="22"/>
                <w:lang w:val="sk-SK"/>
              </w:rPr>
            </w:pPr>
          </w:p>
        </w:tc>
      </w:tr>
      <w:tr w:rsidR="00586F63" w:rsidRPr="00E748FB" w:rsidTr="00A30AA1">
        <w:trPr>
          <w:gridBefore w:val="1"/>
          <w:wBefore w:w="34" w:type="dxa"/>
          <w:cantSplit/>
        </w:trPr>
        <w:tc>
          <w:tcPr>
            <w:tcW w:w="4644" w:type="dxa"/>
          </w:tcPr>
          <w:p w:rsidR="00586F63" w:rsidRPr="00E748FB" w:rsidRDefault="00586F63" w:rsidP="003F61A4">
            <w:pPr>
              <w:suppressAutoHyphens/>
              <w:autoSpaceDE w:val="0"/>
              <w:autoSpaceDN w:val="0"/>
              <w:adjustRightInd w:val="0"/>
              <w:spacing w:after="0" w:line="240" w:lineRule="auto"/>
              <w:rPr>
                <w:rFonts w:ascii="Times New Roman" w:hAnsi="Times New Roman"/>
                <w:b/>
                <w:bCs/>
                <w:szCs w:val="22"/>
                <w:lang w:val="sk-SK"/>
              </w:rPr>
            </w:pPr>
            <w:r w:rsidRPr="00E748FB">
              <w:rPr>
                <w:rFonts w:ascii="Times New Roman" w:hAnsi="Times New Roman"/>
                <w:b/>
                <w:bCs/>
                <w:szCs w:val="22"/>
                <w:lang w:val="sk-SK"/>
              </w:rPr>
              <w:t>България</w:t>
            </w:r>
          </w:p>
          <w:p w:rsidR="00586F63" w:rsidRPr="00E748FB" w:rsidRDefault="00586F63" w:rsidP="003F61A4">
            <w:pPr>
              <w:suppressAutoHyphens/>
              <w:autoSpaceDE w:val="0"/>
              <w:autoSpaceDN w:val="0"/>
              <w:adjustRightInd w:val="0"/>
              <w:spacing w:after="0" w:line="240" w:lineRule="auto"/>
              <w:rPr>
                <w:rFonts w:ascii="Times New Roman" w:hAnsi="Times New Roman"/>
                <w:szCs w:val="22"/>
                <w:lang w:val="sk-SK"/>
              </w:rPr>
            </w:pPr>
            <w:r w:rsidRPr="00E748FB">
              <w:rPr>
                <w:rFonts w:ascii="Times New Roman" w:hAnsi="Times New Roman"/>
                <w:szCs w:val="22"/>
                <w:lang w:val="sk-SK"/>
              </w:rPr>
              <w:t xml:space="preserve">Chiesi Bulgaria EOOD </w:t>
            </w:r>
          </w:p>
          <w:p w:rsidR="00586F63" w:rsidRPr="00E748FB" w:rsidRDefault="00586F63" w:rsidP="003F61A4">
            <w:pPr>
              <w:tabs>
                <w:tab w:val="left" w:pos="-720"/>
              </w:tabs>
              <w:suppressAutoHyphens/>
              <w:spacing w:after="0" w:line="240" w:lineRule="auto"/>
              <w:rPr>
                <w:rFonts w:ascii="Times New Roman" w:hAnsi="Times New Roman"/>
                <w:szCs w:val="22"/>
                <w:lang w:val="sk-SK"/>
              </w:rPr>
            </w:pPr>
            <w:r w:rsidRPr="00E748FB">
              <w:rPr>
                <w:rFonts w:ascii="Times New Roman" w:hAnsi="Times New Roman"/>
                <w:szCs w:val="22"/>
                <w:lang w:val="sk-SK"/>
              </w:rPr>
              <w:t>Teл.: + 359 29201205</w:t>
            </w:r>
          </w:p>
          <w:p w:rsidR="00586F63" w:rsidRPr="00E748FB" w:rsidRDefault="00586F63" w:rsidP="003F61A4">
            <w:pPr>
              <w:tabs>
                <w:tab w:val="left" w:pos="-720"/>
              </w:tabs>
              <w:suppressAutoHyphens/>
              <w:spacing w:after="0" w:line="240" w:lineRule="auto"/>
              <w:rPr>
                <w:rFonts w:ascii="Times New Roman" w:hAnsi="Times New Roman"/>
                <w:szCs w:val="22"/>
                <w:lang w:val="sk-SK"/>
              </w:rPr>
            </w:pPr>
          </w:p>
        </w:tc>
        <w:tc>
          <w:tcPr>
            <w:tcW w:w="4678" w:type="dxa"/>
          </w:tcPr>
          <w:p w:rsidR="00586F63" w:rsidRPr="00E748FB" w:rsidRDefault="00586F63" w:rsidP="003F61A4">
            <w:pPr>
              <w:tabs>
                <w:tab w:val="left" w:pos="-720"/>
              </w:tabs>
              <w:suppressAutoHyphens/>
              <w:spacing w:after="0" w:line="240" w:lineRule="auto"/>
              <w:rPr>
                <w:rFonts w:ascii="Times New Roman" w:hAnsi="Times New Roman"/>
                <w:szCs w:val="22"/>
                <w:lang w:val="sk-SK"/>
              </w:rPr>
            </w:pPr>
            <w:r w:rsidRPr="00E748FB">
              <w:rPr>
                <w:rFonts w:ascii="Times New Roman" w:hAnsi="Times New Roman"/>
                <w:b/>
                <w:szCs w:val="22"/>
                <w:lang w:val="sk-SK"/>
              </w:rPr>
              <w:t>Luxembourg/Luxemburg</w:t>
            </w:r>
          </w:p>
          <w:p w:rsidR="00586F63" w:rsidRPr="00E748FB" w:rsidRDefault="00586F63" w:rsidP="003F61A4">
            <w:pPr>
              <w:tabs>
                <w:tab w:val="left" w:pos="-720"/>
              </w:tabs>
              <w:suppressAutoHyphens/>
              <w:spacing w:after="0" w:line="240" w:lineRule="auto"/>
              <w:rPr>
                <w:rFonts w:ascii="Times New Roman" w:hAnsi="Times New Roman"/>
                <w:szCs w:val="22"/>
                <w:lang w:val="sk-SK"/>
              </w:rPr>
            </w:pPr>
            <w:r w:rsidRPr="00E748FB">
              <w:rPr>
                <w:rFonts w:ascii="Times New Roman" w:hAnsi="Times New Roman"/>
                <w:szCs w:val="22"/>
                <w:lang w:val="sk-SK"/>
              </w:rPr>
              <w:t xml:space="preserve">Chiesi sa/nv </w:t>
            </w:r>
          </w:p>
          <w:p w:rsidR="00586F63" w:rsidRPr="00E748FB" w:rsidRDefault="00586F63" w:rsidP="0099388E">
            <w:pPr>
              <w:tabs>
                <w:tab w:val="left" w:pos="-720"/>
              </w:tabs>
              <w:suppressAutoHyphens/>
              <w:spacing w:after="0" w:line="240" w:lineRule="auto"/>
              <w:rPr>
                <w:rFonts w:ascii="Times New Roman" w:hAnsi="Times New Roman"/>
                <w:szCs w:val="22"/>
                <w:lang w:val="sk-SK"/>
              </w:rPr>
            </w:pPr>
            <w:r w:rsidRPr="00E748FB">
              <w:rPr>
                <w:rFonts w:ascii="Times New Roman" w:hAnsi="Times New Roman"/>
                <w:szCs w:val="22"/>
                <w:lang w:val="sk-SK"/>
              </w:rPr>
              <w:t>Tél/Tel: + 32 (0)2 788 42 00</w:t>
            </w:r>
          </w:p>
          <w:p w:rsidR="00374CB4" w:rsidRPr="00E748FB" w:rsidRDefault="00374CB4" w:rsidP="003F61A4">
            <w:pPr>
              <w:tabs>
                <w:tab w:val="left" w:pos="-720"/>
              </w:tabs>
              <w:suppressAutoHyphens/>
              <w:spacing w:after="0" w:line="240" w:lineRule="auto"/>
              <w:rPr>
                <w:rFonts w:ascii="Times New Roman" w:hAnsi="Times New Roman"/>
                <w:szCs w:val="22"/>
                <w:lang w:val="sk-SK"/>
              </w:rPr>
            </w:pPr>
          </w:p>
        </w:tc>
      </w:tr>
      <w:tr w:rsidR="00586F63" w:rsidRPr="00E748FB" w:rsidTr="00A30AA1">
        <w:trPr>
          <w:gridBefore w:val="1"/>
          <w:wBefore w:w="34" w:type="dxa"/>
          <w:cantSplit/>
          <w:trHeight w:val="997"/>
        </w:trPr>
        <w:tc>
          <w:tcPr>
            <w:tcW w:w="4644" w:type="dxa"/>
          </w:tcPr>
          <w:p w:rsidR="00586F63" w:rsidRPr="00E748FB" w:rsidRDefault="00586F63" w:rsidP="003F61A4">
            <w:pPr>
              <w:tabs>
                <w:tab w:val="left" w:pos="-720"/>
              </w:tabs>
              <w:suppressAutoHyphens/>
              <w:spacing w:after="0" w:line="240" w:lineRule="auto"/>
              <w:rPr>
                <w:rFonts w:ascii="Times New Roman" w:hAnsi="Times New Roman"/>
                <w:szCs w:val="22"/>
                <w:lang w:val="sk-SK"/>
              </w:rPr>
            </w:pPr>
            <w:r w:rsidRPr="00E748FB">
              <w:rPr>
                <w:rFonts w:ascii="Times New Roman" w:hAnsi="Times New Roman"/>
                <w:b/>
                <w:szCs w:val="22"/>
                <w:lang w:val="sk-SK"/>
              </w:rPr>
              <w:t>Česká republika</w:t>
            </w:r>
          </w:p>
          <w:p w:rsidR="00586F63" w:rsidRPr="00E748FB" w:rsidRDefault="00586F63" w:rsidP="003F61A4">
            <w:pPr>
              <w:tabs>
                <w:tab w:val="left" w:pos="-720"/>
              </w:tabs>
              <w:suppressAutoHyphens/>
              <w:spacing w:after="0" w:line="240" w:lineRule="auto"/>
              <w:rPr>
                <w:rFonts w:ascii="Times New Roman" w:hAnsi="Times New Roman"/>
                <w:szCs w:val="22"/>
                <w:lang w:val="sk-SK"/>
              </w:rPr>
            </w:pPr>
            <w:r w:rsidRPr="00E748FB">
              <w:rPr>
                <w:rFonts w:ascii="Times New Roman" w:hAnsi="Times New Roman"/>
                <w:szCs w:val="22"/>
                <w:lang w:val="sk-SK"/>
              </w:rPr>
              <w:t xml:space="preserve">Chiesi CZ s.r.o. </w:t>
            </w:r>
          </w:p>
          <w:p w:rsidR="00586F63" w:rsidRPr="00E748FB" w:rsidRDefault="00586F63" w:rsidP="003F61A4">
            <w:pPr>
              <w:tabs>
                <w:tab w:val="left" w:pos="-720"/>
              </w:tabs>
              <w:suppressAutoHyphens/>
              <w:spacing w:after="0" w:line="240" w:lineRule="auto"/>
              <w:rPr>
                <w:rFonts w:ascii="Times New Roman" w:hAnsi="Times New Roman"/>
                <w:szCs w:val="22"/>
                <w:lang w:val="sk-SK"/>
              </w:rPr>
            </w:pPr>
            <w:r w:rsidRPr="00E748FB">
              <w:rPr>
                <w:rFonts w:ascii="Times New Roman" w:hAnsi="Times New Roman"/>
                <w:szCs w:val="22"/>
                <w:lang w:val="sk-SK"/>
              </w:rPr>
              <w:t>Tel: + 420 261221745</w:t>
            </w:r>
          </w:p>
          <w:p w:rsidR="00586F63" w:rsidRPr="00E748FB" w:rsidRDefault="00586F63" w:rsidP="003F61A4">
            <w:pPr>
              <w:tabs>
                <w:tab w:val="left" w:pos="-720"/>
              </w:tabs>
              <w:suppressAutoHyphens/>
              <w:spacing w:after="0" w:line="240" w:lineRule="auto"/>
              <w:rPr>
                <w:rFonts w:ascii="Times New Roman" w:hAnsi="Times New Roman"/>
                <w:szCs w:val="22"/>
                <w:lang w:val="sk-SK"/>
              </w:rPr>
            </w:pPr>
          </w:p>
        </w:tc>
        <w:tc>
          <w:tcPr>
            <w:tcW w:w="4678" w:type="dxa"/>
          </w:tcPr>
          <w:p w:rsidR="00586F63" w:rsidRPr="00E748FB" w:rsidRDefault="00586F63" w:rsidP="003F61A4">
            <w:pPr>
              <w:suppressAutoHyphens/>
              <w:spacing w:after="0" w:line="240" w:lineRule="auto"/>
              <w:rPr>
                <w:rFonts w:ascii="Times New Roman" w:hAnsi="Times New Roman"/>
                <w:b/>
                <w:szCs w:val="22"/>
                <w:lang w:val="sk-SK"/>
              </w:rPr>
            </w:pPr>
            <w:r w:rsidRPr="00E748FB">
              <w:rPr>
                <w:rFonts w:ascii="Times New Roman" w:hAnsi="Times New Roman"/>
                <w:b/>
                <w:szCs w:val="22"/>
                <w:lang w:val="sk-SK"/>
              </w:rPr>
              <w:t>Magyarország</w:t>
            </w:r>
          </w:p>
          <w:p w:rsidR="00586F63" w:rsidRPr="00E748FB" w:rsidRDefault="00586F63" w:rsidP="003F61A4">
            <w:pPr>
              <w:suppressAutoHyphens/>
              <w:spacing w:after="0" w:line="240" w:lineRule="auto"/>
              <w:rPr>
                <w:rFonts w:ascii="Times New Roman" w:hAnsi="Times New Roman"/>
                <w:szCs w:val="22"/>
                <w:lang w:val="sk-SK"/>
              </w:rPr>
            </w:pPr>
            <w:r w:rsidRPr="00E748FB">
              <w:rPr>
                <w:rFonts w:ascii="Times New Roman" w:hAnsi="Times New Roman"/>
                <w:szCs w:val="22"/>
                <w:lang w:val="sk-SK"/>
              </w:rPr>
              <w:t xml:space="preserve">Chiesi Hungary Kft. </w:t>
            </w:r>
          </w:p>
          <w:p w:rsidR="00586F63" w:rsidRPr="00E748FB" w:rsidRDefault="00586F63" w:rsidP="0099388E">
            <w:pPr>
              <w:suppressAutoHyphens/>
              <w:spacing w:after="0" w:line="240" w:lineRule="auto"/>
              <w:rPr>
                <w:rFonts w:ascii="Times New Roman" w:hAnsi="Times New Roman"/>
                <w:szCs w:val="22"/>
                <w:lang w:val="sk-SK"/>
              </w:rPr>
            </w:pPr>
            <w:r w:rsidRPr="00E748FB">
              <w:rPr>
                <w:rFonts w:ascii="Times New Roman" w:hAnsi="Times New Roman"/>
                <w:szCs w:val="22"/>
                <w:lang w:val="sk-SK"/>
              </w:rPr>
              <w:t>Tel.: + 36-1-429 1060</w:t>
            </w:r>
          </w:p>
          <w:p w:rsidR="00374CB4" w:rsidRPr="00E748FB" w:rsidRDefault="00374CB4" w:rsidP="003F61A4">
            <w:pPr>
              <w:suppressAutoHyphens/>
              <w:spacing w:after="0" w:line="240" w:lineRule="auto"/>
              <w:rPr>
                <w:rFonts w:ascii="Times New Roman" w:hAnsi="Times New Roman"/>
                <w:szCs w:val="22"/>
                <w:lang w:val="sk-SK"/>
              </w:rPr>
            </w:pPr>
          </w:p>
        </w:tc>
      </w:tr>
      <w:tr w:rsidR="00586F63" w:rsidRPr="00E748FB" w:rsidTr="00A30AA1">
        <w:trPr>
          <w:gridBefore w:val="1"/>
          <w:wBefore w:w="34" w:type="dxa"/>
          <w:cantSplit/>
        </w:trPr>
        <w:tc>
          <w:tcPr>
            <w:tcW w:w="4644" w:type="dxa"/>
          </w:tcPr>
          <w:p w:rsidR="00586F63" w:rsidRPr="00E748FB" w:rsidRDefault="00586F63" w:rsidP="003F61A4">
            <w:pPr>
              <w:suppressAutoHyphens/>
              <w:spacing w:after="0" w:line="240" w:lineRule="auto"/>
              <w:rPr>
                <w:rFonts w:ascii="Times New Roman" w:hAnsi="Times New Roman"/>
                <w:szCs w:val="22"/>
                <w:lang w:val="sk-SK"/>
              </w:rPr>
            </w:pPr>
            <w:r w:rsidRPr="00E748FB">
              <w:rPr>
                <w:rFonts w:ascii="Times New Roman" w:hAnsi="Times New Roman"/>
                <w:b/>
                <w:szCs w:val="22"/>
                <w:lang w:val="sk-SK"/>
              </w:rPr>
              <w:t>Danmark</w:t>
            </w:r>
          </w:p>
          <w:p w:rsidR="00586F63" w:rsidRPr="00E748FB" w:rsidRDefault="00586F63" w:rsidP="003F61A4">
            <w:pPr>
              <w:suppressAutoHyphens/>
              <w:spacing w:after="0" w:line="240" w:lineRule="auto"/>
              <w:rPr>
                <w:rFonts w:ascii="Times New Roman" w:hAnsi="Times New Roman"/>
                <w:szCs w:val="22"/>
                <w:lang w:val="sk-SK"/>
              </w:rPr>
            </w:pPr>
            <w:r w:rsidRPr="00E748FB">
              <w:rPr>
                <w:rFonts w:ascii="Times New Roman" w:hAnsi="Times New Roman"/>
                <w:szCs w:val="22"/>
                <w:lang w:val="sk-SK"/>
              </w:rPr>
              <w:t xml:space="preserve">Chiesi Pharma AB </w:t>
            </w:r>
          </w:p>
          <w:p w:rsidR="00586F63" w:rsidRPr="00E748FB" w:rsidRDefault="00586F63" w:rsidP="003F61A4">
            <w:pPr>
              <w:tabs>
                <w:tab w:val="left" w:pos="-720"/>
              </w:tabs>
              <w:suppressAutoHyphens/>
              <w:spacing w:after="0" w:line="240" w:lineRule="auto"/>
              <w:rPr>
                <w:rFonts w:ascii="Times New Roman" w:hAnsi="Times New Roman"/>
                <w:szCs w:val="22"/>
                <w:lang w:val="sk-SK"/>
              </w:rPr>
            </w:pPr>
            <w:r w:rsidRPr="00E748FB">
              <w:rPr>
                <w:rFonts w:ascii="Times New Roman" w:hAnsi="Times New Roman"/>
                <w:szCs w:val="22"/>
                <w:lang w:val="sk-SK"/>
              </w:rPr>
              <w:t>Tlf: + 46 8 753 35 20</w:t>
            </w:r>
          </w:p>
          <w:p w:rsidR="00586F63" w:rsidRPr="00E748FB" w:rsidRDefault="00586F63" w:rsidP="003F61A4">
            <w:pPr>
              <w:tabs>
                <w:tab w:val="left" w:pos="-720"/>
              </w:tabs>
              <w:suppressAutoHyphens/>
              <w:spacing w:after="0" w:line="240" w:lineRule="auto"/>
              <w:rPr>
                <w:rFonts w:ascii="Times New Roman" w:hAnsi="Times New Roman"/>
                <w:szCs w:val="22"/>
                <w:lang w:val="sk-SK"/>
              </w:rPr>
            </w:pPr>
          </w:p>
        </w:tc>
        <w:tc>
          <w:tcPr>
            <w:tcW w:w="4678" w:type="dxa"/>
          </w:tcPr>
          <w:p w:rsidR="00586F63" w:rsidRPr="00E748FB" w:rsidRDefault="00586F63" w:rsidP="003F61A4">
            <w:pPr>
              <w:suppressAutoHyphens/>
              <w:spacing w:after="0" w:line="240" w:lineRule="auto"/>
              <w:rPr>
                <w:rFonts w:ascii="Times New Roman" w:hAnsi="Times New Roman"/>
                <w:b/>
                <w:szCs w:val="22"/>
                <w:lang w:val="sk-SK"/>
              </w:rPr>
            </w:pPr>
            <w:r w:rsidRPr="00E748FB">
              <w:rPr>
                <w:rFonts w:ascii="Times New Roman" w:hAnsi="Times New Roman"/>
                <w:b/>
                <w:szCs w:val="22"/>
                <w:lang w:val="sk-SK"/>
              </w:rPr>
              <w:t>Malta</w:t>
            </w:r>
          </w:p>
          <w:p w:rsidR="00586F63" w:rsidRPr="00E748FB" w:rsidRDefault="00586F63" w:rsidP="003F61A4">
            <w:pPr>
              <w:suppressAutoHyphens/>
              <w:spacing w:after="0" w:line="240" w:lineRule="auto"/>
              <w:rPr>
                <w:rFonts w:ascii="Times New Roman" w:hAnsi="Times New Roman"/>
                <w:szCs w:val="22"/>
                <w:lang w:val="sk-SK"/>
              </w:rPr>
            </w:pPr>
            <w:r w:rsidRPr="00E748FB">
              <w:rPr>
                <w:rFonts w:ascii="Times New Roman" w:hAnsi="Times New Roman"/>
                <w:szCs w:val="22"/>
                <w:lang w:val="sk-SK"/>
              </w:rPr>
              <w:t xml:space="preserve">Chiesi Farmaceutici S.p.A. </w:t>
            </w:r>
          </w:p>
          <w:p w:rsidR="00586F63" w:rsidRPr="00E748FB" w:rsidRDefault="00586F63" w:rsidP="0099388E">
            <w:pPr>
              <w:suppressAutoHyphens/>
              <w:spacing w:after="0" w:line="240" w:lineRule="auto"/>
              <w:rPr>
                <w:rFonts w:ascii="Times New Roman" w:hAnsi="Times New Roman"/>
                <w:szCs w:val="22"/>
                <w:lang w:val="sk-SK"/>
              </w:rPr>
            </w:pPr>
            <w:r w:rsidRPr="00E748FB">
              <w:rPr>
                <w:rFonts w:ascii="Times New Roman" w:hAnsi="Times New Roman"/>
                <w:szCs w:val="22"/>
                <w:lang w:val="sk-SK"/>
              </w:rPr>
              <w:t>Tel: + 39 0521 2791</w:t>
            </w:r>
          </w:p>
          <w:p w:rsidR="00374CB4" w:rsidRPr="00E748FB" w:rsidRDefault="00374CB4" w:rsidP="003F61A4">
            <w:pPr>
              <w:suppressAutoHyphens/>
              <w:spacing w:after="0" w:line="240" w:lineRule="auto"/>
              <w:rPr>
                <w:rFonts w:ascii="Times New Roman" w:hAnsi="Times New Roman"/>
                <w:szCs w:val="22"/>
                <w:lang w:val="sk-SK"/>
              </w:rPr>
            </w:pPr>
          </w:p>
        </w:tc>
      </w:tr>
      <w:tr w:rsidR="00586F63" w:rsidRPr="00E748FB" w:rsidTr="00A30AA1">
        <w:trPr>
          <w:gridBefore w:val="1"/>
          <w:wBefore w:w="34" w:type="dxa"/>
          <w:cantSplit/>
        </w:trPr>
        <w:tc>
          <w:tcPr>
            <w:tcW w:w="4644" w:type="dxa"/>
          </w:tcPr>
          <w:p w:rsidR="00586F63" w:rsidRPr="00E748FB" w:rsidRDefault="00586F63" w:rsidP="003F61A4">
            <w:pPr>
              <w:suppressAutoHyphens/>
              <w:spacing w:after="0" w:line="240" w:lineRule="auto"/>
              <w:rPr>
                <w:rFonts w:ascii="Times New Roman" w:hAnsi="Times New Roman"/>
                <w:szCs w:val="22"/>
                <w:lang w:val="sk-SK"/>
              </w:rPr>
            </w:pPr>
            <w:r w:rsidRPr="00E748FB">
              <w:rPr>
                <w:rFonts w:ascii="Times New Roman" w:hAnsi="Times New Roman"/>
                <w:b/>
                <w:szCs w:val="22"/>
                <w:lang w:val="sk-SK"/>
              </w:rPr>
              <w:t>Deutschland</w:t>
            </w:r>
          </w:p>
          <w:p w:rsidR="00586F63" w:rsidRPr="00E748FB" w:rsidRDefault="00586F63" w:rsidP="003F61A4">
            <w:pPr>
              <w:suppressAutoHyphens/>
              <w:spacing w:after="0" w:line="240" w:lineRule="auto"/>
              <w:rPr>
                <w:rFonts w:ascii="Times New Roman" w:hAnsi="Times New Roman"/>
                <w:szCs w:val="22"/>
                <w:lang w:val="sk-SK"/>
              </w:rPr>
            </w:pPr>
            <w:r w:rsidRPr="00E748FB">
              <w:rPr>
                <w:rFonts w:ascii="Times New Roman" w:hAnsi="Times New Roman"/>
                <w:szCs w:val="22"/>
                <w:lang w:val="sk-SK"/>
              </w:rPr>
              <w:t xml:space="preserve">Chiesi GmbH </w:t>
            </w:r>
          </w:p>
          <w:p w:rsidR="00586F63" w:rsidRPr="00E748FB" w:rsidRDefault="00586F63" w:rsidP="003F61A4">
            <w:pPr>
              <w:tabs>
                <w:tab w:val="left" w:pos="-720"/>
              </w:tabs>
              <w:suppressAutoHyphens/>
              <w:spacing w:after="0" w:line="240" w:lineRule="auto"/>
              <w:rPr>
                <w:rFonts w:ascii="Times New Roman" w:hAnsi="Times New Roman"/>
                <w:szCs w:val="22"/>
                <w:lang w:val="sk-SK"/>
              </w:rPr>
            </w:pPr>
            <w:r w:rsidRPr="00E748FB">
              <w:rPr>
                <w:rFonts w:ascii="Times New Roman" w:hAnsi="Times New Roman"/>
                <w:szCs w:val="22"/>
                <w:lang w:val="sk-SK"/>
              </w:rPr>
              <w:t>Tel: + 49 40 89724-0</w:t>
            </w:r>
          </w:p>
          <w:p w:rsidR="00586F63" w:rsidRPr="00E748FB" w:rsidRDefault="00586F63" w:rsidP="003F61A4">
            <w:pPr>
              <w:tabs>
                <w:tab w:val="left" w:pos="-720"/>
              </w:tabs>
              <w:suppressAutoHyphens/>
              <w:spacing w:after="0" w:line="240" w:lineRule="auto"/>
              <w:rPr>
                <w:rFonts w:ascii="Times New Roman" w:hAnsi="Times New Roman"/>
                <w:szCs w:val="22"/>
                <w:lang w:val="sk-SK"/>
              </w:rPr>
            </w:pPr>
          </w:p>
        </w:tc>
        <w:tc>
          <w:tcPr>
            <w:tcW w:w="4678" w:type="dxa"/>
          </w:tcPr>
          <w:p w:rsidR="00586F63" w:rsidRPr="00E748FB" w:rsidRDefault="00586F63" w:rsidP="003F61A4">
            <w:pPr>
              <w:tabs>
                <w:tab w:val="left" w:pos="-720"/>
              </w:tabs>
              <w:suppressAutoHyphens/>
              <w:spacing w:after="0" w:line="240" w:lineRule="auto"/>
              <w:rPr>
                <w:rFonts w:ascii="Times New Roman" w:hAnsi="Times New Roman"/>
                <w:szCs w:val="22"/>
                <w:lang w:val="sk-SK"/>
              </w:rPr>
            </w:pPr>
            <w:r w:rsidRPr="00E748FB">
              <w:rPr>
                <w:rFonts w:ascii="Times New Roman" w:hAnsi="Times New Roman"/>
                <w:b/>
                <w:szCs w:val="22"/>
                <w:lang w:val="sk-SK"/>
              </w:rPr>
              <w:t>Nederland</w:t>
            </w:r>
          </w:p>
          <w:p w:rsidR="00586F63" w:rsidRPr="00E748FB" w:rsidRDefault="00586F63" w:rsidP="003F61A4">
            <w:pPr>
              <w:tabs>
                <w:tab w:val="left" w:pos="-720"/>
              </w:tabs>
              <w:suppressAutoHyphens/>
              <w:spacing w:after="0" w:line="240" w:lineRule="auto"/>
              <w:rPr>
                <w:rFonts w:ascii="Times New Roman" w:hAnsi="Times New Roman"/>
                <w:iCs/>
                <w:szCs w:val="22"/>
                <w:lang w:val="sk-SK"/>
              </w:rPr>
            </w:pPr>
            <w:r w:rsidRPr="00E748FB">
              <w:rPr>
                <w:rFonts w:ascii="Times New Roman" w:hAnsi="Times New Roman"/>
                <w:iCs/>
                <w:szCs w:val="22"/>
                <w:lang w:val="sk-SK"/>
              </w:rPr>
              <w:t xml:space="preserve">Chiesi Pharmaceuticals B.V. </w:t>
            </w:r>
          </w:p>
          <w:p w:rsidR="00586F63" w:rsidRPr="00E748FB" w:rsidRDefault="00586F63" w:rsidP="00AD3BDA">
            <w:pPr>
              <w:tabs>
                <w:tab w:val="left" w:pos="-720"/>
              </w:tabs>
              <w:suppressAutoHyphens/>
              <w:spacing w:after="0" w:line="240" w:lineRule="auto"/>
              <w:rPr>
                <w:rFonts w:ascii="Times New Roman" w:hAnsi="Times New Roman"/>
                <w:iCs/>
                <w:szCs w:val="22"/>
                <w:lang w:val="sk-SK"/>
              </w:rPr>
            </w:pPr>
            <w:r w:rsidRPr="00E748FB">
              <w:rPr>
                <w:rFonts w:ascii="Times New Roman" w:hAnsi="Times New Roman"/>
                <w:iCs/>
                <w:szCs w:val="22"/>
                <w:lang w:val="sk-SK"/>
              </w:rPr>
              <w:t>Tel: + 31 88 501 64 00</w:t>
            </w:r>
          </w:p>
          <w:p w:rsidR="00586F63" w:rsidRPr="00E748FB" w:rsidRDefault="00586F63" w:rsidP="00E748FB">
            <w:pPr>
              <w:tabs>
                <w:tab w:val="left" w:pos="-720"/>
              </w:tabs>
              <w:suppressAutoHyphens/>
              <w:spacing w:after="0" w:line="240" w:lineRule="auto"/>
              <w:rPr>
                <w:rFonts w:ascii="Times New Roman" w:hAnsi="Times New Roman"/>
                <w:szCs w:val="22"/>
                <w:lang w:val="sk-SK"/>
              </w:rPr>
            </w:pPr>
          </w:p>
        </w:tc>
      </w:tr>
      <w:tr w:rsidR="00586F63" w:rsidRPr="00D325F9" w:rsidTr="00A30AA1">
        <w:trPr>
          <w:gridBefore w:val="1"/>
          <w:wBefore w:w="34" w:type="dxa"/>
          <w:cantSplit/>
        </w:trPr>
        <w:tc>
          <w:tcPr>
            <w:tcW w:w="4644" w:type="dxa"/>
          </w:tcPr>
          <w:p w:rsidR="00586F63" w:rsidRPr="00E748FB" w:rsidRDefault="00586F63" w:rsidP="003F61A4">
            <w:pPr>
              <w:tabs>
                <w:tab w:val="left" w:pos="-720"/>
              </w:tabs>
              <w:suppressAutoHyphens/>
              <w:spacing w:after="0" w:line="240" w:lineRule="auto"/>
              <w:rPr>
                <w:rFonts w:ascii="Times New Roman" w:hAnsi="Times New Roman"/>
                <w:b/>
                <w:bCs/>
                <w:szCs w:val="22"/>
                <w:lang w:val="sk-SK"/>
              </w:rPr>
            </w:pPr>
            <w:r w:rsidRPr="00E748FB">
              <w:rPr>
                <w:rFonts w:ascii="Times New Roman" w:hAnsi="Times New Roman"/>
                <w:b/>
                <w:bCs/>
                <w:szCs w:val="22"/>
                <w:lang w:val="sk-SK"/>
              </w:rPr>
              <w:t>Eesti</w:t>
            </w:r>
          </w:p>
          <w:p w:rsidR="00586F63" w:rsidRPr="00E748FB" w:rsidRDefault="00586F63" w:rsidP="003F61A4">
            <w:pPr>
              <w:tabs>
                <w:tab w:val="left" w:pos="-720"/>
              </w:tabs>
              <w:suppressAutoHyphens/>
              <w:spacing w:after="0" w:line="240" w:lineRule="auto"/>
              <w:rPr>
                <w:rFonts w:ascii="Times New Roman" w:hAnsi="Times New Roman"/>
                <w:szCs w:val="22"/>
                <w:lang w:val="sk-SK"/>
              </w:rPr>
            </w:pPr>
            <w:r w:rsidRPr="00E748FB">
              <w:rPr>
                <w:rFonts w:ascii="Times New Roman" w:hAnsi="Times New Roman"/>
                <w:szCs w:val="22"/>
                <w:lang w:val="sk-SK"/>
              </w:rPr>
              <w:t xml:space="preserve">Chiesi Pharmaceuticals GmbH </w:t>
            </w:r>
          </w:p>
          <w:p w:rsidR="00586F63" w:rsidRPr="00E748FB" w:rsidRDefault="00586F63" w:rsidP="003F61A4">
            <w:pPr>
              <w:tabs>
                <w:tab w:val="left" w:pos="-720"/>
              </w:tabs>
              <w:suppressAutoHyphens/>
              <w:spacing w:after="0" w:line="240" w:lineRule="auto"/>
              <w:rPr>
                <w:rFonts w:ascii="Times New Roman" w:hAnsi="Times New Roman"/>
                <w:szCs w:val="22"/>
                <w:lang w:val="sk-SK"/>
              </w:rPr>
            </w:pPr>
            <w:r w:rsidRPr="00E748FB">
              <w:rPr>
                <w:rFonts w:ascii="Times New Roman" w:hAnsi="Times New Roman"/>
                <w:szCs w:val="22"/>
                <w:lang w:val="sk-SK"/>
              </w:rPr>
              <w:t>Tel: + 43 1 4073919</w:t>
            </w:r>
          </w:p>
          <w:p w:rsidR="00586F63" w:rsidRPr="00E748FB" w:rsidRDefault="00586F63" w:rsidP="003F61A4">
            <w:pPr>
              <w:tabs>
                <w:tab w:val="left" w:pos="-720"/>
              </w:tabs>
              <w:suppressAutoHyphens/>
              <w:spacing w:after="0" w:line="240" w:lineRule="auto"/>
              <w:rPr>
                <w:rFonts w:ascii="Times New Roman" w:hAnsi="Times New Roman"/>
                <w:szCs w:val="22"/>
                <w:lang w:val="sk-SK"/>
              </w:rPr>
            </w:pPr>
          </w:p>
        </w:tc>
        <w:tc>
          <w:tcPr>
            <w:tcW w:w="4678" w:type="dxa"/>
          </w:tcPr>
          <w:p w:rsidR="00586F63" w:rsidRPr="00E748FB" w:rsidRDefault="00586F63" w:rsidP="003F61A4">
            <w:pPr>
              <w:suppressAutoHyphens/>
              <w:spacing w:after="0" w:line="240" w:lineRule="auto"/>
              <w:rPr>
                <w:rFonts w:ascii="Times New Roman" w:hAnsi="Times New Roman"/>
                <w:szCs w:val="22"/>
                <w:lang w:val="sk-SK"/>
              </w:rPr>
            </w:pPr>
            <w:r w:rsidRPr="00E748FB">
              <w:rPr>
                <w:rFonts w:ascii="Times New Roman" w:hAnsi="Times New Roman"/>
                <w:b/>
                <w:szCs w:val="22"/>
                <w:lang w:val="sk-SK"/>
              </w:rPr>
              <w:t>Norge</w:t>
            </w:r>
          </w:p>
          <w:p w:rsidR="00586F63" w:rsidRPr="00E748FB" w:rsidRDefault="00586F63" w:rsidP="003F61A4">
            <w:pPr>
              <w:suppressAutoHyphens/>
              <w:spacing w:after="0" w:line="240" w:lineRule="auto"/>
              <w:rPr>
                <w:rFonts w:ascii="Times New Roman" w:hAnsi="Times New Roman"/>
                <w:szCs w:val="22"/>
                <w:lang w:val="sk-SK"/>
              </w:rPr>
            </w:pPr>
            <w:r w:rsidRPr="00E748FB">
              <w:rPr>
                <w:rFonts w:ascii="Times New Roman" w:hAnsi="Times New Roman"/>
                <w:szCs w:val="22"/>
                <w:lang w:val="sk-SK"/>
              </w:rPr>
              <w:t xml:space="preserve">Chiesi Pharma AB </w:t>
            </w:r>
          </w:p>
          <w:p w:rsidR="00586F63" w:rsidRPr="00E748FB" w:rsidRDefault="00586F63" w:rsidP="0099388E">
            <w:pPr>
              <w:suppressAutoHyphens/>
              <w:spacing w:after="0" w:line="240" w:lineRule="auto"/>
              <w:rPr>
                <w:rFonts w:ascii="Times New Roman" w:hAnsi="Times New Roman"/>
                <w:szCs w:val="22"/>
                <w:lang w:val="sk-SK"/>
              </w:rPr>
            </w:pPr>
            <w:r w:rsidRPr="00E748FB">
              <w:rPr>
                <w:rFonts w:ascii="Times New Roman" w:hAnsi="Times New Roman"/>
                <w:szCs w:val="22"/>
                <w:lang w:val="sk-SK"/>
              </w:rPr>
              <w:t>Tlf: + 46 8 753 35 20</w:t>
            </w:r>
          </w:p>
          <w:p w:rsidR="00374CB4" w:rsidRPr="00E748FB" w:rsidRDefault="00374CB4" w:rsidP="003F61A4">
            <w:pPr>
              <w:suppressAutoHyphens/>
              <w:spacing w:after="0" w:line="240" w:lineRule="auto"/>
              <w:rPr>
                <w:rFonts w:ascii="Times New Roman" w:hAnsi="Times New Roman"/>
                <w:szCs w:val="22"/>
                <w:lang w:val="sk-SK"/>
              </w:rPr>
            </w:pPr>
          </w:p>
        </w:tc>
      </w:tr>
      <w:tr w:rsidR="00586F63" w:rsidRPr="00C761E3" w:rsidTr="00A30AA1">
        <w:trPr>
          <w:gridBefore w:val="1"/>
          <w:wBefore w:w="34" w:type="dxa"/>
          <w:cantSplit/>
        </w:trPr>
        <w:tc>
          <w:tcPr>
            <w:tcW w:w="4644" w:type="dxa"/>
          </w:tcPr>
          <w:p w:rsidR="00586F63" w:rsidRPr="00E748FB" w:rsidRDefault="00586F63" w:rsidP="003F61A4">
            <w:pPr>
              <w:suppressAutoHyphens/>
              <w:spacing w:after="0" w:line="240" w:lineRule="auto"/>
              <w:rPr>
                <w:rFonts w:ascii="Times New Roman" w:hAnsi="Times New Roman"/>
                <w:szCs w:val="22"/>
                <w:lang w:val="sk-SK"/>
              </w:rPr>
            </w:pPr>
            <w:r w:rsidRPr="00E748FB">
              <w:rPr>
                <w:rFonts w:ascii="Times New Roman" w:hAnsi="Times New Roman"/>
                <w:b/>
                <w:szCs w:val="22"/>
                <w:lang w:val="sk-SK"/>
              </w:rPr>
              <w:t>Ελλάδα</w:t>
            </w:r>
          </w:p>
          <w:p w:rsidR="00586F63" w:rsidRPr="00E748FB" w:rsidRDefault="00586F63" w:rsidP="003F61A4">
            <w:pPr>
              <w:suppressAutoHyphens/>
              <w:spacing w:after="0" w:line="240" w:lineRule="auto"/>
              <w:rPr>
                <w:rFonts w:ascii="Times New Roman" w:hAnsi="Times New Roman"/>
                <w:szCs w:val="22"/>
                <w:lang w:val="sk-SK"/>
              </w:rPr>
            </w:pPr>
            <w:r w:rsidRPr="00E748FB">
              <w:rPr>
                <w:rFonts w:ascii="Times New Roman" w:hAnsi="Times New Roman"/>
                <w:szCs w:val="22"/>
                <w:lang w:val="sk-SK"/>
              </w:rPr>
              <w:t xml:space="preserve">Chiesi Hellas AEBE </w:t>
            </w:r>
          </w:p>
          <w:p w:rsidR="00586F63" w:rsidRPr="00E748FB" w:rsidRDefault="00586F63" w:rsidP="003F61A4">
            <w:pPr>
              <w:tabs>
                <w:tab w:val="left" w:pos="-720"/>
              </w:tabs>
              <w:suppressAutoHyphens/>
              <w:spacing w:after="0" w:line="240" w:lineRule="auto"/>
              <w:rPr>
                <w:rFonts w:ascii="Times New Roman" w:hAnsi="Times New Roman"/>
                <w:szCs w:val="22"/>
                <w:lang w:val="sk-SK"/>
              </w:rPr>
            </w:pPr>
            <w:r w:rsidRPr="00E748FB">
              <w:rPr>
                <w:rFonts w:ascii="Times New Roman" w:hAnsi="Times New Roman"/>
                <w:szCs w:val="22"/>
                <w:lang w:val="sk-SK"/>
              </w:rPr>
              <w:t>Τηλ: + 30 210 6179763</w:t>
            </w:r>
          </w:p>
          <w:p w:rsidR="00586F63" w:rsidRPr="00E748FB" w:rsidRDefault="00586F63" w:rsidP="003F61A4">
            <w:pPr>
              <w:tabs>
                <w:tab w:val="left" w:pos="-720"/>
              </w:tabs>
              <w:suppressAutoHyphens/>
              <w:spacing w:after="0" w:line="240" w:lineRule="auto"/>
              <w:rPr>
                <w:rFonts w:ascii="Times New Roman" w:hAnsi="Times New Roman"/>
                <w:szCs w:val="22"/>
                <w:lang w:val="sk-SK"/>
              </w:rPr>
            </w:pPr>
          </w:p>
        </w:tc>
        <w:tc>
          <w:tcPr>
            <w:tcW w:w="4678" w:type="dxa"/>
          </w:tcPr>
          <w:p w:rsidR="00586F63" w:rsidRPr="00E748FB" w:rsidRDefault="00586F63" w:rsidP="003F61A4">
            <w:pPr>
              <w:tabs>
                <w:tab w:val="left" w:pos="-720"/>
              </w:tabs>
              <w:suppressAutoHyphens/>
              <w:spacing w:after="0" w:line="240" w:lineRule="auto"/>
              <w:rPr>
                <w:rFonts w:ascii="Times New Roman" w:hAnsi="Times New Roman"/>
                <w:szCs w:val="22"/>
                <w:lang w:val="sk-SK"/>
              </w:rPr>
            </w:pPr>
            <w:r w:rsidRPr="00E748FB">
              <w:rPr>
                <w:rFonts w:ascii="Times New Roman" w:hAnsi="Times New Roman"/>
                <w:b/>
                <w:szCs w:val="22"/>
                <w:lang w:val="sk-SK"/>
              </w:rPr>
              <w:t>Österreich</w:t>
            </w:r>
          </w:p>
          <w:p w:rsidR="00586F63" w:rsidRPr="00E748FB" w:rsidRDefault="00586F63" w:rsidP="003F61A4">
            <w:pPr>
              <w:tabs>
                <w:tab w:val="left" w:pos="-720"/>
              </w:tabs>
              <w:suppressAutoHyphens/>
              <w:spacing w:after="0" w:line="240" w:lineRule="auto"/>
              <w:rPr>
                <w:rFonts w:ascii="Times New Roman" w:hAnsi="Times New Roman"/>
                <w:szCs w:val="22"/>
                <w:lang w:val="sk-SK"/>
              </w:rPr>
            </w:pPr>
            <w:r w:rsidRPr="00E748FB">
              <w:rPr>
                <w:rFonts w:ascii="Times New Roman" w:hAnsi="Times New Roman"/>
                <w:szCs w:val="22"/>
                <w:lang w:val="sk-SK"/>
              </w:rPr>
              <w:t xml:space="preserve">Chiesi Pharmaceuticals GmbH </w:t>
            </w:r>
          </w:p>
          <w:p w:rsidR="00586F63" w:rsidRPr="00E748FB" w:rsidRDefault="00586F63" w:rsidP="0099388E">
            <w:pPr>
              <w:tabs>
                <w:tab w:val="left" w:pos="-720"/>
              </w:tabs>
              <w:suppressAutoHyphens/>
              <w:spacing w:after="0" w:line="240" w:lineRule="auto"/>
              <w:rPr>
                <w:rFonts w:ascii="Times New Roman" w:hAnsi="Times New Roman"/>
                <w:szCs w:val="22"/>
                <w:lang w:val="sk-SK"/>
              </w:rPr>
            </w:pPr>
            <w:r w:rsidRPr="00E748FB">
              <w:rPr>
                <w:rFonts w:ascii="Times New Roman" w:hAnsi="Times New Roman"/>
                <w:szCs w:val="22"/>
                <w:lang w:val="sk-SK"/>
              </w:rPr>
              <w:t>Tel: + 43 1 4073919</w:t>
            </w:r>
          </w:p>
          <w:p w:rsidR="00374CB4" w:rsidRPr="00E748FB" w:rsidRDefault="00374CB4" w:rsidP="003F61A4">
            <w:pPr>
              <w:tabs>
                <w:tab w:val="left" w:pos="-720"/>
              </w:tabs>
              <w:suppressAutoHyphens/>
              <w:spacing w:after="0" w:line="240" w:lineRule="auto"/>
              <w:rPr>
                <w:rFonts w:ascii="Times New Roman" w:hAnsi="Times New Roman"/>
                <w:szCs w:val="22"/>
                <w:lang w:val="sk-SK"/>
              </w:rPr>
            </w:pPr>
          </w:p>
        </w:tc>
      </w:tr>
      <w:tr w:rsidR="00586F63" w:rsidRPr="00E748FB" w:rsidTr="00A30AA1">
        <w:trPr>
          <w:cantSplit/>
        </w:trPr>
        <w:tc>
          <w:tcPr>
            <w:tcW w:w="4678" w:type="dxa"/>
            <w:gridSpan w:val="2"/>
          </w:tcPr>
          <w:p w:rsidR="00586F63" w:rsidRPr="00E748FB" w:rsidRDefault="00586F63" w:rsidP="003F61A4">
            <w:pPr>
              <w:tabs>
                <w:tab w:val="left" w:pos="-720"/>
                <w:tab w:val="left" w:pos="4536"/>
              </w:tabs>
              <w:suppressAutoHyphens/>
              <w:spacing w:after="0" w:line="240" w:lineRule="auto"/>
              <w:rPr>
                <w:rFonts w:ascii="Times New Roman" w:hAnsi="Times New Roman"/>
                <w:b/>
                <w:szCs w:val="22"/>
                <w:lang w:val="sk-SK"/>
              </w:rPr>
            </w:pPr>
            <w:r w:rsidRPr="00E748FB">
              <w:rPr>
                <w:rFonts w:ascii="Times New Roman" w:hAnsi="Times New Roman"/>
                <w:b/>
                <w:szCs w:val="22"/>
                <w:lang w:val="sk-SK"/>
              </w:rPr>
              <w:t>España</w:t>
            </w:r>
          </w:p>
          <w:p w:rsidR="00586F63" w:rsidRPr="00E748FB" w:rsidRDefault="00586F63" w:rsidP="003F61A4">
            <w:pPr>
              <w:suppressAutoHyphens/>
              <w:spacing w:after="0" w:line="240" w:lineRule="auto"/>
              <w:rPr>
                <w:rFonts w:ascii="Times New Roman" w:hAnsi="Times New Roman"/>
                <w:szCs w:val="22"/>
                <w:lang w:val="sk-SK"/>
              </w:rPr>
            </w:pPr>
            <w:r w:rsidRPr="00E748FB">
              <w:rPr>
                <w:rFonts w:ascii="Times New Roman" w:hAnsi="Times New Roman"/>
                <w:szCs w:val="22"/>
                <w:lang w:val="sk-SK"/>
              </w:rPr>
              <w:t xml:space="preserve">Chiesi España, S.A.U. </w:t>
            </w:r>
          </w:p>
          <w:p w:rsidR="00586F63" w:rsidRPr="00E748FB" w:rsidRDefault="00586F63" w:rsidP="003F61A4">
            <w:pPr>
              <w:tabs>
                <w:tab w:val="left" w:pos="-720"/>
              </w:tabs>
              <w:suppressAutoHyphens/>
              <w:spacing w:after="0" w:line="240" w:lineRule="auto"/>
              <w:rPr>
                <w:rFonts w:ascii="Times New Roman" w:hAnsi="Times New Roman"/>
                <w:szCs w:val="22"/>
                <w:lang w:val="sk-SK"/>
              </w:rPr>
            </w:pPr>
            <w:r w:rsidRPr="00E748FB">
              <w:rPr>
                <w:rFonts w:ascii="Times New Roman" w:hAnsi="Times New Roman"/>
                <w:szCs w:val="22"/>
                <w:lang w:val="sk-SK"/>
              </w:rPr>
              <w:t>Tel: + 34 93 494 8000</w:t>
            </w:r>
          </w:p>
          <w:p w:rsidR="00586F63" w:rsidRPr="00E748FB" w:rsidRDefault="00586F63" w:rsidP="003F61A4">
            <w:pPr>
              <w:tabs>
                <w:tab w:val="left" w:pos="-720"/>
              </w:tabs>
              <w:suppressAutoHyphens/>
              <w:spacing w:after="0" w:line="240" w:lineRule="auto"/>
              <w:rPr>
                <w:rFonts w:ascii="Times New Roman" w:hAnsi="Times New Roman"/>
                <w:szCs w:val="22"/>
                <w:lang w:val="sk-SK"/>
              </w:rPr>
            </w:pPr>
          </w:p>
        </w:tc>
        <w:tc>
          <w:tcPr>
            <w:tcW w:w="4678" w:type="dxa"/>
          </w:tcPr>
          <w:p w:rsidR="00586F63" w:rsidRPr="00E748FB" w:rsidRDefault="00586F63" w:rsidP="003F61A4">
            <w:pPr>
              <w:tabs>
                <w:tab w:val="left" w:pos="-720"/>
              </w:tabs>
              <w:suppressAutoHyphens/>
              <w:spacing w:after="0" w:line="240" w:lineRule="auto"/>
              <w:rPr>
                <w:rFonts w:ascii="Times New Roman" w:hAnsi="Times New Roman"/>
                <w:b/>
                <w:bCs/>
                <w:i/>
                <w:iCs/>
                <w:szCs w:val="22"/>
                <w:lang w:val="sk-SK"/>
              </w:rPr>
            </w:pPr>
            <w:r w:rsidRPr="00E748FB">
              <w:rPr>
                <w:rFonts w:ascii="Times New Roman" w:hAnsi="Times New Roman"/>
                <w:b/>
                <w:szCs w:val="22"/>
                <w:lang w:val="sk-SK"/>
              </w:rPr>
              <w:t>Polska</w:t>
            </w:r>
          </w:p>
          <w:p w:rsidR="00586F63" w:rsidRPr="00E748FB" w:rsidRDefault="00586F63" w:rsidP="003F61A4">
            <w:pPr>
              <w:tabs>
                <w:tab w:val="left" w:pos="-720"/>
              </w:tabs>
              <w:suppressAutoHyphens/>
              <w:spacing w:after="0" w:line="240" w:lineRule="auto"/>
              <w:rPr>
                <w:rFonts w:ascii="Times New Roman" w:hAnsi="Times New Roman"/>
                <w:szCs w:val="22"/>
                <w:lang w:val="sk-SK"/>
              </w:rPr>
            </w:pPr>
            <w:r w:rsidRPr="00E748FB">
              <w:rPr>
                <w:rFonts w:ascii="Times New Roman" w:hAnsi="Times New Roman"/>
                <w:szCs w:val="22"/>
                <w:lang w:val="sk-SK"/>
              </w:rPr>
              <w:t xml:space="preserve">Chiesi Poland Sp. z.o.o. </w:t>
            </w:r>
          </w:p>
          <w:p w:rsidR="00586F63" w:rsidRPr="00E748FB" w:rsidRDefault="00586F63" w:rsidP="00AD3BDA">
            <w:pPr>
              <w:tabs>
                <w:tab w:val="left" w:pos="-720"/>
              </w:tabs>
              <w:suppressAutoHyphens/>
              <w:spacing w:after="0" w:line="240" w:lineRule="auto"/>
              <w:rPr>
                <w:rFonts w:ascii="Times New Roman" w:hAnsi="Times New Roman"/>
                <w:szCs w:val="22"/>
                <w:lang w:val="sk-SK"/>
              </w:rPr>
            </w:pPr>
            <w:r w:rsidRPr="00E748FB">
              <w:rPr>
                <w:rFonts w:ascii="Times New Roman" w:hAnsi="Times New Roman"/>
                <w:szCs w:val="22"/>
                <w:lang w:val="sk-SK"/>
              </w:rPr>
              <w:t>Tel.: + 48 22 620 1421</w:t>
            </w:r>
          </w:p>
          <w:p w:rsidR="00374CB4" w:rsidRPr="00E748FB" w:rsidRDefault="00374CB4" w:rsidP="00E748FB">
            <w:pPr>
              <w:tabs>
                <w:tab w:val="left" w:pos="-720"/>
              </w:tabs>
              <w:suppressAutoHyphens/>
              <w:spacing w:after="0" w:line="240" w:lineRule="auto"/>
              <w:rPr>
                <w:rFonts w:ascii="Times New Roman" w:hAnsi="Times New Roman"/>
                <w:szCs w:val="22"/>
                <w:lang w:val="sk-SK"/>
              </w:rPr>
            </w:pPr>
          </w:p>
        </w:tc>
      </w:tr>
      <w:tr w:rsidR="00586F63" w:rsidRPr="00E748FB" w:rsidTr="00A30AA1">
        <w:trPr>
          <w:cantSplit/>
        </w:trPr>
        <w:tc>
          <w:tcPr>
            <w:tcW w:w="4678" w:type="dxa"/>
            <w:gridSpan w:val="2"/>
          </w:tcPr>
          <w:p w:rsidR="00586F63" w:rsidRPr="00E748FB" w:rsidRDefault="00586F63" w:rsidP="003F61A4">
            <w:pPr>
              <w:tabs>
                <w:tab w:val="left" w:pos="-720"/>
                <w:tab w:val="left" w:pos="4536"/>
              </w:tabs>
              <w:suppressAutoHyphens/>
              <w:spacing w:after="0" w:line="240" w:lineRule="auto"/>
              <w:rPr>
                <w:rFonts w:ascii="Times New Roman" w:hAnsi="Times New Roman"/>
                <w:b/>
                <w:szCs w:val="22"/>
                <w:lang w:val="sk-SK"/>
              </w:rPr>
            </w:pPr>
            <w:r w:rsidRPr="00E748FB">
              <w:rPr>
                <w:rFonts w:ascii="Times New Roman" w:hAnsi="Times New Roman"/>
                <w:b/>
                <w:szCs w:val="22"/>
                <w:lang w:val="sk-SK"/>
              </w:rPr>
              <w:t>France</w:t>
            </w:r>
          </w:p>
          <w:p w:rsidR="00586F63" w:rsidRPr="00E748FB" w:rsidRDefault="00586F63" w:rsidP="003F61A4">
            <w:pPr>
              <w:suppressAutoHyphens/>
              <w:spacing w:after="0" w:line="240" w:lineRule="auto"/>
              <w:rPr>
                <w:rFonts w:ascii="Times New Roman" w:hAnsi="Times New Roman"/>
                <w:szCs w:val="22"/>
                <w:lang w:val="sk-SK"/>
              </w:rPr>
            </w:pPr>
            <w:r w:rsidRPr="00E748FB">
              <w:rPr>
                <w:rFonts w:ascii="Times New Roman" w:hAnsi="Times New Roman"/>
                <w:szCs w:val="22"/>
                <w:lang w:val="sk-SK"/>
              </w:rPr>
              <w:t xml:space="preserve">Chiesi S.A.S. </w:t>
            </w:r>
          </w:p>
          <w:p w:rsidR="00586F63" w:rsidRPr="00E748FB" w:rsidRDefault="00586F63" w:rsidP="003F61A4">
            <w:pPr>
              <w:suppressAutoHyphens/>
              <w:spacing w:after="0" w:line="240" w:lineRule="auto"/>
              <w:rPr>
                <w:rFonts w:ascii="Times New Roman" w:hAnsi="Times New Roman"/>
                <w:szCs w:val="22"/>
                <w:lang w:val="sk-SK"/>
              </w:rPr>
            </w:pPr>
            <w:r w:rsidRPr="00E748FB">
              <w:rPr>
                <w:rFonts w:ascii="Times New Roman" w:hAnsi="Times New Roman"/>
                <w:szCs w:val="22"/>
                <w:lang w:val="sk-SK"/>
              </w:rPr>
              <w:t>Tél: + 33 1 47688899</w:t>
            </w:r>
          </w:p>
          <w:p w:rsidR="00586F63" w:rsidRPr="00E748FB" w:rsidRDefault="00586F63" w:rsidP="003F61A4">
            <w:pPr>
              <w:suppressAutoHyphens/>
              <w:spacing w:after="0" w:line="240" w:lineRule="auto"/>
              <w:rPr>
                <w:rFonts w:ascii="Times New Roman" w:hAnsi="Times New Roman"/>
                <w:b/>
                <w:szCs w:val="22"/>
                <w:lang w:val="sk-SK"/>
              </w:rPr>
            </w:pPr>
          </w:p>
        </w:tc>
        <w:tc>
          <w:tcPr>
            <w:tcW w:w="4678" w:type="dxa"/>
          </w:tcPr>
          <w:p w:rsidR="00586F63" w:rsidRPr="00E748FB" w:rsidRDefault="00586F63" w:rsidP="003F61A4">
            <w:pPr>
              <w:tabs>
                <w:tab w:val="left" w:pos="-720"/>
              </w:tabs>
              <w:suppressAutoHyphens/>
              <w:spacing w:after="0" w:line="240" w:lineRule="auto"/>
              <w:rPr>
                <w:rFonts w:ascii="Times New Roman" w:hAnsi="Times New Roman"/>
                <w:szCs w:val="22"/>
                <w:lang w:val="sk-SK"/>
              </w:rPr>
            </w:pPr>
            <w:r w:rsidRPr="00E748FB">
              <w:rPr>
                <w:rFonts w:ascii="Times New Roman" w:hAnsi="Times New Roman"/>
                <w:b/>
                <w:szCs w:val="22"/>
                <w:lang w:val="sk-SK"/>
              </w:rPr>
              <w:t>Portugal</w:t>
            </w:r>
          </w:p>
          <w:p w:rsidR="00586F63" w:rsidRPr="00E748FB" w:rsidRDefault="00586F63" w:rsidP="003F61A4">
            <w:pPr>
              <w:tabs>
                <w:tab w:val="left" w:pos="-720"/>
              </w:tabs>
              <w:suppressAutoHyphens/>
              <w:spacing w:after="0" w:line="240" w:lineRule="auto"/>
              <w:rPr>
                <w:rFonts w:ascii="Times New Roman" w:hAnsi="Times New Roman"/>
                <w:szCs w:val="22"/>
                <w:lang w:val="sk-SK"/>
              </w:rPr>
            </w:pPr>
            <w:r w:rsidRPr="00E748FB">
              <w:rPr>
                <w:rFonts w:ascii="Times New Roman" w:hAnsi="Times New Roman"/>
                <w:szCs w:val="22"/>
                <w:lang w:val="sk-SK"/>
              </w:rPr>
              <w:t xml:space="preserve">Chiesi Farmaceutici S.p.A. </w:t>
            </w:r>
          </w:p>
          <w:p w:rsidR="00586F63" w:rsidRPr="00E748FB" w:rsidRDefault="00586F63" w:rsidP="0099388E">
            <w:pPr>
              <w:tabs>
                <w:tab w:val="left" w:pos="-720"/>
              </w:tabs>
              <w:suppressAutoHyphens/>
              <w:spacing w:after="0" w:line="240" w:lineRule="auto"/>
              <w:rPr>
                <w:rFonts w:ascii="Times New Roman" w:hAnsi="Times New Roman"/>
                <w:szCs w:val="22"/>
                <w:lang w:val="sk-SK"/>
              </w:rPr>
            </w:pPr>
            <w:r w:rsidRPr="00E748FB">
              <w:rPr>
                <w:rFonts w:ascii="Times New Roman" w:hAnsi="Times New Roman"/>
                <w:szCs w:val="22"/>
                <w:lang w:val="sk-SK"/>
              </w:rPr>
              <w:t>Tel: + 39 0521 2791</w:t>
            </w:r>
          </w:p>
          <w:p w:rsidR="00374CB4" w:rsidRPr="00E748FB" w:rsidRDefault="00374CB4" w:rsidP="003F61A4">
            <w:pPr>
              <w:tabs>
                <w:tab w:val="left" w:pos="-720"/>
              </w:tabs>
              <w:suppressAutoHyphens/>
              <w:spacing w:after="0" w:line="240" w:lineRule="auto"/>
              <w:rPr>
                <w:rFonts w:ascii="Times New Roman" w:hAnsi="Times New Roman"/>
                <w:szCs w:val="22"/>
                <w:lang w:val="sk-SK"/>
              </w:rPr>
            </w:pPr>
          </w:p>
        </w:tc>
      </w:tr>
      <w:tr w:rsidR="00586F63" w:rsidRPr="00E748FB" w:rsidTr="00A30AA1">
        <w:trPr>
          <w:cantSplit/>
        </w:trPr>
        <w:tc>
          <w:tcPr>
            <w:tcW w:w="4678" w:type="dxa"/>
            <w:gridSpan w:val="2"/>
          </w:tcPr>
          <w:p w:rsidR="00586F63" w:rsidRPr="00E748FB" w:rsidRDefault="00586F63" w:rsidP="003F61A4">
            <w:pPr>
              <w:suppressAutoHyphens/>
              <w:spacing w:after="0" w:line="240" w:lineRule="auto"/>
              <w:rPr>
                <w:rFonts w:ascii="Times New Roman" w:hAnsi="Times New Roman"/>
                <w:szCs w:val="22"/>
                <w:lang w:val="sk-SK"/>
              </w:rPr>
            </w:pPr>
            <w:r w:rsidRPr="00E748FB">
              <w:rPr>
                <w:rFonts w:ascii="Times New Roman" w:hAnsi="Times New Roman"/>
                <w:szCs w:val="22"/>
                <w:lang w:val="sk-SK"/>
              </w:rPr>
              <w:br w:type="page"/>
            </w:r>
            <w:r w:rsidRPr="00E748FB">
              <w:rPr>
                <w:rFonts w:ascii="Times New Roman" w:hAnsi="Times New Roman"/>
                <w:b/>
                <w:szCs w:val="22"/>
                <w:lang w:val="sk-SK"/>
              </w:rPr>
              <w:t>Hrvatska</w:t>
            </w:r>
          </w:p>
          <w:p w:rsidR="00586F63" w:rsidRPr="00E748FB" w:rsidRDefault="00586F63" w:rsidP="003F61A4">
            <w:pPr>
              <w:suppressAutoHyphens/>
              <w:spacing w:after="0" w:line="240" w:lineRule="auto"/>
              <w:rPr>
                <w:rFonts w:ascii="Times New Roman" w:hAnsi="Times New Roman"/>
                <w:szCs w:val="22"/>
                <w:lang w:val="sk-SK"/>
              </w:rPr>
            </w:pPr>
            <w:r w:rsidRPr="00E748FB">
              <w:rPr>
                <w:rFonts w:ascii="Times New Roman" w:hAnsi="Times New Roman"/>
                <w:szCs w:val="22"/>
                <w:lang w:val="sk-SK"/>
              </w:rPr>
              <w:t xml:space="preserve">Chiesi Pharmaceuticals GmbH </w:t>
            </w:r>
          </w:p>
          <w:p w:rsidR="00586F63" w:rsidRPr="00E748FB" w:rsidRDefault="00586F63" w:rsidP="003F61A4">
            <w:pPr>
              <w:tabs>
                <w:tab w:val="left" w:pos="-720"/>
              </w:tabs>
              <w:suppressAutoHyphens/>
              <w:spacing w:after="0" w:line="240" w:lineRule="auto"/>
              <w:rPr>
                <w:rFonts w:ascii="Times New Roman" w:hAnsi="Times New Roman"/>
                <w:szCs w:val="22"/>
                <w:lang w:val="sk-SK"/>
              </w:rPr>
            </w:pPr>
            <w:r w:rsidRPr="00E748FB">
              <w:rPr>
                <w:rFonts w:ascii="Times New Roman" w:hAnsi="Times New Roman"/>
                <w:szCs w:val="22"/>
                <w:lang w:val="sk-SK"/>
              </w:rPr>
              <w:t>Tel: + 43 1 4073919</w:t>
            </w:r>
          </w:p>
          <w:p w:rsidR="00586F63" w:rsidRPr="00E748FB" w:rsidRDefault="00586F63" w:rsidP="003F61A4">
            <w:pPr>
              <w:tabs>
                <w:tab w:val="left" w:pos="-720"/>
              </w:tabs>
              <w:suppressAutoHyphens/>
              <w:spacing w:after="0" w:line="240" w:lineRule="auto"/>
              <w:rPr>
                <w:rFonts w:ascii="Times New Roman" w:hAnsi="Times New Roman"/>
                <w:szCs w:val="22"/>
                <w:lang w:val="sk-SK"/>
              </w:rPr>
            </w:pPr>
          </w:p>
        </w:tc>
        <w:tc>
          <w:tcPr>
            <w:tcW w:w="4678" w:type="dxa"/>
          </w:tcPr>
          <w:p w:rsidR="00586F63" w:rsidRPr="00E748FB" w:rsidRDefault="00586F63" w:rsidP="003F61A4">
            <w:pPr>
              <w:tabs>
                <w:tab w:val="left" w:pos="-720"/>
              </w:tabs>
              <w:suppressAutoHyphens/>
              <w:spacing w:after="0" w:line="240" w:lineRule="auto"/>
              <w:rPr>
                <w:rFonts w:ascii="Times New Roman" w:hAnsi="Times New Roman"/>
                <w:b/>
                <w:szCs w:val="22"/>
                <w:lang w:val="sk-SK"/>
              </w:rPr>
            </w:pPr>
            <w:r w:rsidRPr="00E748FB">
              <w:rPr>
                <w:rFonts w:ascii="Times New Roman" w:hAnsi="Times New Roman"/>
                <w:b/>
                <w:szCs w:val="22"/>
                <w:lang w:val="sk-SK"/>
              </w:rPr>
              <w:t>România</w:t>
            </w:r>
          </w:p>
          <w:p w:rsidR="00586F63" w:rsidRPr="00E748FB" w:rsidRDefault="00586F63" w:rsidP="003F61A4">
            <w:pPr>
              <w:tabs>
                <w:tab w:val="left" w:pos="-720"/>
              </w:tabs>
              <w:suppressAutoHyphens/>
              <w:spacing w:after="0" w:line="240" w:lineRule="auto"/>
              <w:rPr>
                <w:rFonts w:ascii="Times New Roman" w:hAnsi="Times New Roman"/>
                <w:szCs w:val="22"/>
                <w:lang w:val="sk-SK"/>
              </w:rPr>
            </w:pPr>
            <w:r w:rsidRPr="00E748FB">
              <w:rPr>
                <w:rFonts w:ascii="Times New Roman" w:hAnsi="Times New Roman"/>
                <w:szCs w:val="22"/>
                <w:lang w:val="sk-SK"/>
              </w:rPr>
              <w:t xml:space="preserve">Chiesi Romania S.R.L. </w:t>
            </w:r>
          </w:p>
          <w:p w:rsidR="00586F63" w:rsidRPr="00E748FB" w:rsidRDefault="00586F63" w:rsidP="0099388E">
            <w:pPr>
              <w:suppressAutoHyphens/>
              <w:spacing w:after="0" w:line="240" w:lineRule="auto"/>
              <w:rPr>
                <w:rFonts w:ascii="Times New Roman" w:hAnsi="Times New Roman"/>
                <w:szCs w:val="22"/>
                <w:lang w:val="sk-SK"/>
              </w:rPr>
            </w:pPr>
            <w:r w:rsidRPr="00E748FB">
              <w:rPr>
                <w:rFonts w:ascii="Times New Roman" w:hAnsi="Times New Roman"/>
                <w:szCs w:val="22"/>
                <w:lang w:val="sk-SK"/>
              </w:rPr>
              <w:t>Tel: + 40 212023642</w:t>
            </w:r>
          </w:p>
          <w:p w:rsidR="00374CB4" w:rsidRPr="00E748FB" w:rsidRDefault="00374CB4" w:rsidP="003F61A4">
            <w:pPr>
              <w:suppressAutoHyphens/>
              <w:spacing w:after="0" w:line="240" w:lineRule="auto"/>
              <w:rPr>
                <w:rFonts w:ascii="Times New Roman" w:hAnsi="Times New Roman"/>
                <w:b/>
                <w:szCs w:val="22"/>
                <w:lang w:val="sk-SK"/>
              </w:rPr>
            </w:pPr>
          </w:p>
        </w:tc>
      </w:tr>
      <w:tr w:rsidR="00586F63" w:rsidRPr="00E748FB" w:rsidTr="00A30AA1">
        <w:trPr>
          <w:cantSplit/>
        </w:trPr>
        <w:tc>
          <w:tcPr>
            <w:tcW w:w="4678" w:type="dxa"/>
            <w:gridSpan w:val="2"/>
          </w:tcPr>
          <w:p w:rsidR="00586F63" w:rsidRPr="00E748FB" w:rsidRDefault="00586F63" w:rsidP="003F61A4">
            <w:pPr>
              <w:suppressAutoHyphens/>
              <w:spacing w:after="0" w:line="240" w:lineRule="auto"/>
              <w:rPr>
                <w:rFonts w:ascii="Times New Roman" w:hAnsi="Times New Roman"/>
                <w:szCs w:val="22"/>
                <w:lang w:val="sk-SK"/>
              </w:rPr>
            </w:pPr>
            <w:r w:rsidRPr="00E748FB">
              <w:rPr>
                <w:rFonts w:ascii="Times New Roman" w:hAnsi="Times New Roman"/>
                <w:szCs w:val="22"/>
                <w:lang w:val="sk-SK"/>
              </w:rPr>
              <w:br w:type="page"/>
            </w:r>
            <w:r w:rsidRPr="00E748FB">
              <w:rPr>
                <w:rFonts w:ascii="Times New Roman" w:hAnsi="Times New Roman"/>
                <w:b/>
                <w:szCs w:val="22"/>
                <w:lang w:val="sk-SK"/>
              </w:rPr>
              <w:t>Ireland</w:t>
            </w:r>
          </w:p>
          <w:p w:rsidR="00586F63" w:rsidRPr="00E748FB" w:rsidRDefault="00586F63" w:rsidP="003F61A4">
            <w:pPr>
              <w:suppressAutoHyphens/>
              <w:spacing w:after="0" w:line="240" w:lineRule="auto"/>
              <w:rPr>
                <w:rFonts w:ascii="Times New Roman" w:hAnsi="Times New Roman"/>
                <w:szCs w:val="22"/>
                <w:lang w:val="sk-SK"/>
              </w:rPr>
            </w:pPr>
            <w:r w:rsidRPr="00E748FB">
              <w:rPr>
                <w:rFonts w:ascii="Times New Roman" w:hAnsi="Times New Roman"/>
                <w:szCs w:val="22"/>
                <w:lang w:val="sk-SK"/>
              </w:rPr>
              <w:t xml:space="preserve">Chiesi </w:t>
            </w:r>
            <w:r w:rsidR="007607ED" w:rsidRPr="00E748FB">
              <w:rPr>
                <w:rFonts w:ascii="Times New Roman" w:hAnsi="Times New Roman"/>
                <w:szCs w:val="22"/>
                <w:lang w:val="sk-SK"/>
              </w:rPr>
              <w:t>Farmaceutici S.p.A.</w:t>
            </w:r>
          </w:p>
          <w:p w:rsidR="00586F63" w:rsidRPr="00E748FB" w:rsidRDefault="00586F63" w:rsidP="003F61A4">
            <w:pPr>
              <w:tabs>
                <w:tab w:val="left" w:pos="-720"/>
              </w:tabs>
              <w:suppressAutoHyphens/>
              <w:spacing w:after="0" w:line="240" w:lineRule="auto"/>
              <w:rPr>
                <w:rFonts w:ascii="Times New Roman" w:hAnsi="Times New Roman"/>
                <w:szCs w:val="22"/>
                <w:lang w:val="sk-SK"/>
              </w:rPr>
            </w:pPr>
            <w:r w:rsidRPr="00E748FB">
              <w:rPr>
                <w:rFonts w:ascii="Times New Roman" w:hAnsi="Times New Roman"/>
                <w:szCs w:val="22"/>
                <w:lang w:val="sk-SK"/>
              </w:rPr>
              <w:t xml:space="preserve">Tel: </w:t>
            </w:r>
            <w:r w:rsidR="007607ED" w:rsidRPr="00E748FB">
              <w:rPr>
                <w:rFonts w:ascii="Times New Roman" w:hAnsi="Times New Roman"/>
                <w:szCs w:val="22"/>
                <w:lang w:val="sk-SK"/>
              </w:rPr>
              <w:t>+ 39 0521 2791</w:t>
            </w:r>
          </w:p>
          <w:p w:rsidR="00586F63" w:rsidRPr="00E748FB" w:rsidRDefault="00586F63" w:rsidP="003F61A4">
            <w:pPr>
              <w:tabs>
                <w:tab w:val="left" w:pos="-720"/>
              </w:tabs>
              <w:suppressAutoHyphens/>
              <w:spacing w:after="0" w:line="240" w:lineRule="auto"/>
              <w:rPr>
                <w:rFonts w:ascii="Times New Roman" w:hAnsi="Times New Roman"/>
                <w:szCs w:val="22"/>
                <w:lang w:val="sk-SK"/>
              </w:rPr>
            </w:pPr>
          </w:p>
        </w:tc>
        <w:tc>
          <w:tcPr>
            <w:tcW w:w="4678" w:type="dxa"/>
          </w:tcPr>
          <w:p w:rsidR="00586F63" w:rsidRPr="00E748FB" w:rsidRDefault="00586F63" w:rsidP="003F61A4">
            <w:pPr>
              <w:suppressAutoHyphens/>
              <w:spacing w:after="0" w:line="240" w:lineRule="auto"/>
              <w:rPr>
                <w:rFonts w:ascii="Times New Roman" w:hAnsi="Times New Roman"/>
                <w:szCs w:val="22"/>
                <w:lang w:val="sk-SK"/>
              </w:rPr>
            </w:pPr>
            <w:r w:rsidRPr="00E748FB">
              <w:rPr>
                <w:rFonts w:ascii="Times New Roman" w:hAnsi="Times New Roman"/>
                <w:b/>
                <w:szCs w:val="22"/>
                <w:lang w:val="sk-SK"/>
              </w:rPr>
              <w:t>Slovenija</w:t>
            </w:r>
          </w:p>
          <w:p w:rsidR="00586F63" w:rsidRPr="00E748FB" w:rsidRDefault="00586F63" w:rsidP="003F61A4">
            <w:pPr>
              <w:pStyle w:val="Default"/>
              <w:rPr>
                <w:rFonts w:ascii="Times New Roman" w:hAnsi="Times New Roman"/>
                <w:sz w:val="22"/>
                <w:szCs w:val="22"/>
                <w:lang w:val="sk-SK"/>
              </w:rPr>
            </w:pPr>
            <w:r w:rsidRPr="00E748FB">
              <w:rPr>
                <w:rFonts w:ascii="Times New Roman" w:hAnsi="Times New Roman"/>
                <w:sz w:val="22"/>
                <w:szCs w:val="22"/>
                <w:lang w:val="sk-SK"/>
              </w:rPr>
              <w:t xml:space="preserve">Chiesi Slovenija d.o.o. </w:t>
            </w:r>
          </w:p>
          <w:p w:rsidR="00586F63" w:rsidRPr="00E748FB" w:rsidRDefault="00586F63" w:rsidP="0099388E">
            <w:pPr>
              <w:tabs>
                <w:tab w:val="left" w:pos="-720"/>
              </w:tabs>
              <w:suppressAutoHyphens/>
              <w:spacing w:after="0" w:line="240" w:lineRule="auto"/>
              <w:rPr>
                <w:rFonts w:ascii="Times New Roman" w:hAnsi="Times New Roman"/>
                <w:szCs w:val="22"/>
                <w:lang w:val="sk-SK"/>
              </w:rPr>
            </w:pPr>
            <w:r w:rsidRPr="00E748FB">
              <w:rPr>
                <w:rFonts w:ascii="Times New Roman" w:hAnsi="Times New Roman"/>
                <w:szCs w:val="22"/>
                <w:lang w:val="sk-SK"/>
              </w:rPr>
              <w:t>Tel: + 386-1-43 00 901</w:t>
            </w:r>
          </w:p>
          <w:p w:rsidR="00374CB4" w:rsidRPr="00E748FB" w:rsidRDefault="00374CB4" w:rsidP="003F61A4">
            <w:pPr>
              <w:tabs>
                <w:tab w:val="left" w:pos="-720"/>
              </w:tabs>
              <w:suppressAutoHyphens/>
              <w:spacing w:after="0" w:line="240" w:lineRule="auto"/>
              <w:rPr>
                <w:rFonts w:ascii="Times New Roman" w:hAnsi="Times New Roman"/>
                <w:szCs w:val="22"/>
                <w:lang w:val="sk-SK"/>
              </w:rPr>
            </w:pPr>
          </w:p>
        </w:tc>
      </w:tr>
      <w:tr w:rsidR="00586F63" w:rsidRPr="00E748FB" w:rsidTr="00A30AA1">
        <w:trPr>
          <w:cantSplit/>
        </w:trPr>
        <w:tc>
          <w:tcPr>
            <w:tcW w:w="4678" w:type="dxa"/>
            <w:gridSpan w:val="2"/>
          </w:tcPr>
          <w:p w:rsidR="00586F63" w:rsidRPr="00E748FB" w:rsidRDefault="00586F63" w:rsidP="003F61A4">
            <w:pPr>
              <w:suppressAutoHyphens/>
              <w:spacing w:after="0" w:line="240" w:lineRule="auto"/>
              <w:rPr>
                <w:rFonts w:ascii="Times New Roman" w:hAnsi="Times New Roman"/>
                <w:b/>
                <w:szCs w:val="22"/>
                <w:lang w:val="sk-SK"/>
              </w:rPr>
            </w:pPr>
            <w:r w:rsidRPr="00E748FB">
              <w:rPr>
                <w:rFonts w:ascii="Times New Roman" w:hAnsi="Times New Roman"/>
                <w:b/>
                <w:szCs w:val="22"/>
                <w:lang w:val="sk-SK"/>
              </w:rPr>
              <w:t>Ísland</w:t>
            </w:r>
          </w:p>
          <w:p w:rsidR="00586F63" w:rsidRPr="00E748FB" w:rsidRDefault="00586F63" w:rsidP="003F61A4">
            <w:pPr>
              <w:suppressAutoHyphens/>
              <w:spacing w:after="0" w:line="240" w:lineRule="auto"/>
              <w:rPr>
                <w:rFonts w:ascii="Times New Roman" w:hAnsi="Times New Roman"/>
                <w:szCs w:val="22"/>
                <w:lang w:val="sk-SK"/>
              </w:rPr>
            </w:pPr>
            <w:r w:rsidRPr="00E748FB">
              <w:rPr>
                <w:rFonts w:ascii="Times New Roman" w:hAnsi="Times New Roman"/>
                <w:szCs w:val="22"/>
                <w:lang w:val="sk-SK"/>
              </w:rPr>
              <w:t xml:space="preserve">Chiesi Pharma AB </w:t>
            </w:r>
          </w:p>
          <w:p w:rsidR="00586F63" w:rsidRPr="00E748FB" w:rsidRDefault="00586F63" w:rsidP="003F61A4">
            <w:pPr>
              <w:tabs>
                <w:tab w:val="left" w:pos="-720"/>
              </w:tabs>
              <w:suppressAutoHyphens/>
              <w:spacing w:after="0" w:line="240" w:lineRule="auto"/>
              <w:rPr>
                <w:rFonts w:ascii="Times New Roman" w:hAnsi="Times New Roman"/>
                <w:szCs w:val="22"/>
                <w:lang w:val="sk-SK"/>
              </w:rPr>
            </w:pPr>
            <w:r w:rsidRPr="00E748FB">
              <w:rPr>
                <w:rFonts w:ascii="Times New Roman" w:hAnsi="Times New Roman"/>
                <w:szCs w:val="22"/>
                <w:lang w:val="sk-SK"/>
              </w:rPr>
              <w:t>Sími: +46 8 753 35 20</w:t>
            </w:r>
          </w:p>
          <w:p w:rsidR="00586F63" w:rsidRPr="00E748FB" w:rsidRDefault="00586F63" w:rsidP="003F61A4">
            <w:pPr>
              <w:tabs>
                <w:tab w:val="left" w:pos="-720"/>
              </w:tabs>
              <w:suppressAutoHyphens/>
              <w:spacing w:after="0" w:line="240" w:lineRule="auto"/>
              <w:rPr>
                <w:rFonts w:ascii="Times New Roman" w:hAnsi="Times New Roman"/>
                <w:szCs w:val="22"/>
                <w:lang w:val="sk-SK"/>
              </w:rPr>
            </w:pPr>
          </w:p>
        </w:tc>
        <w:tc>
          <w:tcPr>
            <w:tcW w:w="4678" w:type="dxa"/>
          </w:tcPr>
          <w:p w:rsidR="00586F63" w:rsidRPr="00E748FB" w:rsidRDefault="00586F63" w:rsidP="003F61A4">
            <w:pPr>
              <w:tabs>
                <w:tab w:val="left" w:pos="-720"/>
              </w:tabs>
              <w:suppressAutoHyphens/>
              <w:spacing w:after="0" w:line="240" w:lineRule="auto"/>
              <w:rPr>
                <w:rFonts w:ascii="Times New Roman" w:hAnsi="Times New Roman"/>
                <w:b/>
                <w:szCs w:val="22"/>
                <w:lang w:val="sk-SK"/>
              </w:rPr>
            </w:pPr>
            <w:r w:rsidRPr="00E748FB">
              <w:rPr>
                <w:rFonts w:ascii="Times New Roman" w:hAnsi="Times New Roman"/>
                <w:b/>
                <w:szCs w:val="22"/>
                <w:lang w:val="sk-SK"/>
              </w:rPr>
              <w:t>Slovenská republika</w:t>
            </w:r>
          </w:p>
          <w:p w:rsidR="00586F63" w:rsidRPr="00E748FB" w:rsidRDefault="00586F63" w:rsidP="003F61A4">
            <w:pPr>
              <w:suppressAutoHyphens/>
              <w:spacing w:after="0" w:line="240" w:lineRule="auto"/>
              <w:rPr>
                <w:rFonts w:ascii="Times New Roman" w:hAnsi="Times New Roman"/>
                <w:szCs w:val="22"/>
                <w:lang w:val="sk-SK"/>
              </w:rPr>
            </w:pPr>
            <w:r w:rsidRPr="00E748FB">
              <w:rPr>
                <w:rFonts w:ascii="Times New Roman" w:hAnsi="Times New Roman"/>
                <w:szCs w:val="22"/>
                <w:lang w:val="sk-SK"/>
              </w:rPr>
              <w:t xml:space="preserve">Chiesi Slovakia s.r.o. </w:t>
            </w:r>
          </w:p>
          <w:p w:rsidR="00586F63" w:rsidRPr="00E748FB" w:rsidRDefault="00586F63" w:rsidP="0099388E">
            <w:pPr>
              <w:tabs>
                <w:tab w:val="left" w:pos="-720"/>
              </w:tabs>
              <w:suppressAutoHyphens/>
              <w:spacing w:after="0" w:line="240" w:lineRule="auto"/>
              <w:rPr>
                <w:rFonts w:ascii="Times New Roman" w:hAnsi="Times New Roman"/>
                <w:szCs w:val="22"/>
                <w:lang w:val="sk-SK"/>
              </w:rPr>
            </w:pPr>
            <w:r w:rsidRPr="00E748FB">
              <w:rPr>
                <w:rFonts w:ascii="Times New Roman" w:hAnsi="Times New Roman"/>
                <w:szCs w:val="22"/>
                <w:lang w:val="sk-SK"/>
              </w:rPr>
              <w:t>Tel: + 421 259300060</w:t>
            </w:r>
          </w:p>
          <w:p w:rsidR="00374CB4" w:rsidRPr="00E748FB" w:rsidRDefault="00374CB4" w:rsidP="003F61A4">
            <w:pPr>
              <w:tabs>
                <w:tab w:val="left" w:pos="-720"/>
              </w:tabs>
              <w:suppressAutoHyphens/>
              <w:spacing w:after="0" w:line="240" w:lineRule="auto"/>
              <w:rPr>
                <w:rFonts w:ascii="Times New Roman" w:hAnsi="Times New Roman"/>
                <w:b/>
                <w:szCs w:val="22"/>
                <w:lang w:val="sk-SK"/>
              </w:rPr>
            </w:pPr>
          </w:p>
        </w:tc>
      </w:tr>
      <w:tr w:rsidR="00586F63" w:rsidRPr="00D325F9" w:rsidTr="00A30AA1">
        <w:trPr>
          <w:cantSplit/>
        </w:trPr>
        <w:tc>
          <w:tcPr>
            <w:tcW w:w="4678" w:type="dxa"/>
            <w:gridSpan w:val="2"/>
          </w:tcPr>
          <w:p w:rsidR="00586F63" w:rsidRPr="00E748FB" w:rsidRDefault="00586F63" w:rsidP="003F61A4">
            <w:pPr>
              <w:suppressAutoHyphens/>
              <w:spacing w:after="0" w:line="240" w:lineRule="auto"/>
              <w:rPr>
                <w:rFonts w:ascii="Times New Roman" w:hAnsi="Times New Roman"/>
                <w:szCs w:val="22"/>
                <w:lang w:val="sk-SK"/>
              </w:rPr>
            </w:pPr>
            <w:r w:rsidRPr="00E748FB">
              <w:rPr>
                <w:rFonts w:ascii="Times New Roman" w:hAnsi="Times New Roman"/>
                <w:b/>
                <w:szCs w:val="22"/>
                <w:lang w:val="sk-SK"/>
              </w:rPr>
              <w:t>Italia</w:t>
            </w:r>
          </w:p>
          <w:p w:rsidR="00586F63" w:rsidRPr="00E748FB" w:rsidRDefault="00586F63" w:rsidP="003F61A4">
            <w:pPr>
              <w:suppressAutoHyphens/>
              <w:spacing w:after="0" w:line="240" w:lineRule="auto"/>
              <w:rPr>
                <w:rFonts w:ascii="Times New Roman" w:hAnsi="Times New Roman"/>
                <w:szCs w:val="22"/>
                <w:lang w:val="sk-SK"/>
              </w:rPr>
            </w:pPr>
            <w:proofErr w:type="spellStart"/>
            <w:r w:rsidRPr="00E748FB">
              <w:rPr>
                <w:rFonts w:ascii="Times New Roman" w:hAnsi="Times New Roman"/>
                <w:szCs w:val="22"/>
                <w:lang w:val="sk-SK"/>
              </w:rPr>
              <w:t>Chiesi</w:t>
            </w:r>
            <w:proofErr w:type="spellEnd"/>
            <w:r w:rsidRPr="00E748FB">
              <w:rPr>
                <w:rFonts w:ascii="Times New Roman" w:hAnsi="Times New Roman"/>
                <w:szCs w:val="22"/>
                <w:lang w:val="sk-SK"/>
              </w:rPr>
              <w:t xml:space="preserve"> </w:t>
            </w:r>
            <w:r w:rsidR="00B7432E">
              <w:rPr>
                <w:rFonts w:ascii="Times New Roman" w:hAnsi="Times New Roman"/>
                <w:lang w:val="it-IT"/>
              </w:rPr>
              <w:t>Italia</w:t>
            </w:r>
            <w:r w:rsidRPr="00E748FB">
              <w:rPr>
                <w:rFonts w:ascii="Times New Roman" w:hAnsi="Times New Roman"/>
                <w:szCs w:val="22"/>
                <w:lang w:val="sk-SK"/>
              </w:rPr>
              <w:t xml:space="preserve"> </w:t>
            </w:r>
            <w:proofErr w:type="spellStart"/>
            <w:r w:rsidRPr="00E748FB">
              <w:rPr>
                <w:rFonts w:ascii="Times New Roman" w:hAnsi="Times New Roman"/>
                <w:szCs w:val="22"/>
                <w:lang w:val="sk-SK"/>
              </w:rPr>
              <w:t>S.p.A</w:t>
            </w:r>
            <w:proofErr w:type="spellEnd"/>
            <w:r w:rsidRPr="00E748FB">
              <w:rPr>
                <w:rFonts w:ascii="Times New Roman" w:hAnsi="Times New Roman"/>
                <w:szCs w:val="22"/>
                <w:lang w:val="sk-SK"/>
              </w:rPr>
              <w:t xml:space="preserve">. </w:t>
            </w:r>
          </w:p>
          <w:p w:rsidR="00586F63" w:rsidRPr="00E748FB" w:rsidRDefault="00586F63" w:rsidP="003F61A4">
            <w:pPr>
              <w:suppressAutoHyphens/>
              <w:spacing w:after="0" w:line="240" w:lineRule="auto"/>
              <w:rPr>
                <w:rFonts w:ascii="Times New Roman" w:hAnsi="Times New Roman"/>
                <w:szCs w:val="22"/>
                <w:lang w:val="sk-SK"/>
              </w:rPr>
            </w:pPr>
            <w:r w:rsidRPr="00E748FB">
              <w:rPr>
                <w:rFonts w:ascii="Times New Roman" w:hAnsi="Times New Roman"/>
                <w:szCs w:val="22"/>
                <w:lang w:val="sk-SK"/>
              </w:rPr>
              <w:t>Tel: + 39 0521 2791</w:t>
            </w:r>
          </w:p>
          <w:p w:rsidR="00586F63" w:rsidRPr="00E748FB" w:rsidRDefault="00586F63" w:rsidP="003F61A4">
            <w:pPr>
              <w:suppressAutoHyphens/>
              <w:spacing w:after="0" w:line="240" w:lineRule="auto"/>
              <w:rPr>
                <w:rFonts w:ascii="Times New Roman" w:hAnsi="Times New Roman"/>
                <w:b/>
                <w:szCs w:val="22"/>
                <w:lang w:val="sk-SK"/>
              </w:rPr>
            </w:pPr>
          </w:p>
        </w:tc>
        <w:tc>
          <w:tcPr>
            <w:tcW w:w="4678" w:type="dxa"/>
          </w:tcPr>
          <w:p w:rsidR="00586F63" w:rsidRPr="00E748FB" w:rsidRDefault="00586F63" w:rsidP="003F61A4">
            <w:pPr>
              <w:tabs>
                <w:tab w:val="left" w:pos="-720"/>
                <w:tab w:val="left" w:pos="4536"/>
              </w:tabs>
              <w:suppressAutoHyphens/>
              <w:spacing w:after="0" w:line="240" w:lineRule="auto"/>
              <w:rPr>
                <w:rFonts w:ascii="Times New Roman" w:hAnsi="Times New Roman"/>
                <w:szCs w:val="22"/>
                <w:lang w:val="sk-SK"/>
              </w:rPr>
            </w:pPr>
            <w:r w:rsidRPr="00E748FB">
              <w:rPr>
                <w:rFonts w:ascii="Times New Roman" w:hAnsi="Times New Roman"/>
                <w:b/>
                <w:szCs w:val="22"/>
                <w:lang w:val="sk-SK"/>
              </w:rPr>
              <w:t>Suomi/Finland</w:t>
            </w:r>
          </w:p>
          <w:p w:rsidR="00586F63" w:rsidRPr="00E748FB" w:rsidRDefault="00586F63" w:rsidP="003F61A4">
            <w:pPr>
              <w:suppressAutoHyphens/>
              <w:spacing w:after="0" w:line="240" w:lineRule="auto"/>
              <w:rPr>
                <w:rFonts w:ascii="Times New Roman" w:hAnsi="Times New Roman"/>
                <w:szCs w:val="22"/>
                <w:lang w:val="sk-SK"/>
              </w:rPr>
            </w:pPr>
            <w:r w:rsidRPr="00E748FB">
              <w:rPr>
                <w:rFonts w:ascii="Times New Roman" w:hAnsi="Times New Roman"/>
                <w:szCs w:val="22"/>
                <w:lang w:val="sk-SK"/>
              </w:rPr>
              <w:t xml:space="preserve">Chiesi Pharma AB </w:t>
            </w:r>
          </w:p>
          <w:p w:rsidR="00586F63" w:rsidRPr="00E748FB" w:rsidRDefault="00586F63" w:rsidP="0099388E">
            <w:pPr>
              <w:tabs>
                <w:tab w:val="left" w:pos="-720"/>
              </w:tabs>
              <w:suppressAutoHyphens/>
              <w:spacing w:after="0" w:line="240" w:lineRule="auto"/>
              <w:rPr>
                <w:rFonts w:ascii="Times New Roman" w:hAnsi="Times New Roman"/>
                <w:szCs w:val="22"/>
                <w:lang w:val="sk-SK"/>
              </w:rPr>
            </w:pPr>
            <w:r w:rsidRPr="00E748FB">
              <w:rPr>
                <w:rFonts w:ascii="Times New Roman" w:hAnsi="Times New Roman"/>
                <w:szCs w:val="22"/>
                <w:lang w:val="sk-SK"/>
              </w:rPr>
              <w:t>Puh/Tel: +46 8 753 35 20</w:t>
            </w:r>
          </w:p>
          <w:p w:rsidR="00374CB4" w:rsidRPr="00E748FB" w:rsidRDefault="00374CB4" w:rsidP="003F61A4">
            <w:pPr>
              <w:tabs>
                <w:tab w:val="left" w:pos="-720"/>
              </w:tabs>
              <w:suppressAutoHyphens/>
              <w:spacing w:after="0" w:line="240" w:lineRule="auto"/>
              <w:rPr>
                <w:rFonts w:ascii="Times New Roman" w:hAnsi="Times New Roman"/>
                <w:szCs w:val="22"/>
                <w:lang w:val="sk-SK"/>
              </w:rPr>
            </w:pPr>
          </w:p>
        </w:tc>
      </w:tr>
      <w:tr w:rsidR="00586F63" w:rsidRPr="00D325F9" w:rsidTr="00A30AA1">
        <w:trPr>
          <w:cantSplit/>
        </w:trPr>
        <w:tc>
          <w:tcPr>
            <w:tcW w:w="4678" w:type="dxa"/>
            <w:gridSpan w:val="2"/>
          </w:tcPr>
          <w:p w:rsidR="00586F63" w:rsidRPr="00E748FB" w:rsidRDefault="00586F63" w:rsidP="003F61A4">
            <w:pPr>
              <w:suppressAutoHyphens/>
              <w:spacing w:after="0" w:line="240" w:lineRule="auto"/>
              <w:rPr>
                <w:rFonts w:ascii="Times New Roman" w:hAnsi="Times New Roman"/>
                <w:b/>
                <w:szCs w:val="22"/>
                <w:lang w:val="sk-SK"/>
              </w:rPr>
            </w:pPr>
            <w:r w:rsidRPr="00E748FB">
              <w:rPr>
                <w:rFonts w:ascii="Times New Roman" w:hAnsi="Times New Roman"/>
                <w:b/>
                <w:szCs w:val="22"/>
                <w:lang w:val="sk-SK"/>
              </w:rPr>
              <w:t>Κύπρος</w:t>
            </w:r>
          </w:p>
          <w:p w:rsidR="00586F63" w:rsidRPr="00E748FB" w:rsidRDefault="00586F63" w:rsidP="003F61A4">
            <w:pPr>
              <w:suppressAutoHyphens/>
              <w:spacing w:after="0" w:line="240" w:lineRule="auto"/>
              <w:rPr>
                <w:rFonts w:ascii="Times New Roman" w:hAnsi="Times New Roman"/>
                <w:szCs w:val="22"/>
                <w:lang w:val="sk-SK"/>
              </w:rPr>
            </w:pPr>
            <w:r w:rsidRPr="00E748FB">
              <w:rPr>
                <w:rFonts w:ascii="Times New Roman" w:hAnsi="Times New Roman"/>
                <w:szCs w:val="22"/>
                <w:lang w:val="sk-SK"/>
              </w:rPr>
              <w:t xml:space="preserve">Chiesi Farmaceutici S.p.A. </w:t>
            </w:r>
          </w:p>
          <w:p w:rsidR="00586F63" w:rsidRPr="00E748FB" w:rsidRDefault="00586F63" w:rsidP="003F61A4">
            <w:pPr>
              <w:suppressAutoHyphens/>
              <w:spacing w:after="0" w:line="240" w:lineRule="auto"/>
              <w:rPr>
                <w:rFonts w:ascii="Times New Roman" w:hAnsi="Times New Roman"/>
                <w:szCs w:val="22"/>
                <w:lang w:val="sk-SK"/>
              </w:rPr>
            </w:pPr>
            <w:r w:rsidRPr="00E748FB">
              <w:rPr>
                <w:rFonts w:ascii="Times New Roman" w:hAnsi="Times New Roman"/>
                <w:szCs w:val="22"/>
                <w:lang w:val="sk-SK"/>
              </w:rPr>
              <w:t>Τηλ: + 39 0521 2791</w:t>
            </w:r>
          </w:p>
          <w:p w:rsidR="00586F63" w:rsidRPr="00E748FB" w:rsidRDefault="00586F63" w:rsidP="003F61A4">
            <w:pPr>
              <w:suppressAutoHyphens/>
              <w:spacing w:after="0" w:line="240" w:lineRule="auto"/>
              <w:rPr>
                <w:rFonts w:ascii="Times New Roman" w:hAnsi="Times New Roman"/>
                <w:b/>
                <w:szCs w:val="22"/>
                <w:lang w:val="sk-SK"/>
              </w:rPr>
            </w:pPr>
          </w:p>
        </w:tc>
        <w:tc>
          <w:tcPr>
            <w:tcW w:w="4678" w:type="dxa"/>
          </w:tcPr>
          <w:p w:rsidR="00586F63" w:rsidRPr="00E748FB" w:rsidRDefault="00586F63" w:rsidP="003F61A4">
            <w:pPr>
              <w:tabs>
                <w:tab w:val="left" w:pos="-720"/>
                <w:tab w:val="left" w:pos="4536"/>
              </w:tabs>
              <w:suppressAutoHyphens/>
              <w:spacing w:after="0" w:line="240" w:lineRule="auto"/>
              <w:rPr>
                <w:rFonts w:ascii="Times New Roman" w:hAnsi="Times New Roman"/>
                <w:b/>
                <w:szCs w:val="22"/>
                <w:lang w:val="sk-SK"/>
              </w:rPr>
            </w:pPr>
            <w:r w:rsidRPr="00E748FB">
              <w:rPr>
                <w:rFonts w:ascii="Times New Roman" w:hAnsi="Times New Roman"/>
                <w:b/>
                <w:szCs w:val="22"/>
                <w:lang w:val="sk-SK"/>
              </w:rPr>
              <w:t>Sverige</w:t>
            </w:r>
          </w:p>
          <w:p w:rsidR="00586F63" w:rsidRPr="00E748FB" w:rsidRDefault="00586F63" w:rsidP="003F61A4">
            <w:pPr>
              <w:suppressAutoHyphens/>
              <w:spacing w:after="0" w:line="240" w:lineRule="auto"/>
              <w:rPr>
                <w:rFonts w:ascii="Times New Roman" w:hAnsi="Times New Roman"/>
                <w:szCs w:val="22"/>
                <w:lang w:val="sk-SK"/>
              </w:rPr>
            </w:pPr>
            <w:r w:rsidRPr="00E748FB">
              <w:rPr>
                <w:rFonts w:ascii="Times New Roman" w:hAnsi="Times New Roman"/>
                <w:szCs w:val="22"/>
                <w:lang w:val="sk-SK"/>
              </w:rPr>
              <w:t xml:space="preserve">Chiesi Pharma AB </w:t>
            </w:r>
          </w:p>
          <w:p w:rsidR="00586F63" w:rsidRPr="00E748FB" w:rsidRDefault="00586F63" w:rsidP="0099388E">
            <w:pPr>
              <w:tabs>
                <w:tab w:val="left" w:pos="-720"/>
                <w:tab w:val="left" w:pos="4536"/>
              </w:tabs>
              <w:suppressAutoHyphens/>
              <w:spacing w:after="0" w:line="240" w:lineRule="auto"/>
              <w:rPr>
                <w:rFonts w:ascii="Times New Roman" w:hAnsi="Times New Roman"/>
                <w:szCs w:val="22"/>
                <w:lang w:val="sk-SK"/>
              </w:rPr>
            </w:pPr>
            <w:r w:rsidRPr="00E748FB">
              <w:rPr>
                <w:rFonts w:ascii="Times New Roman" w:hAnsi="Times New Roman"/>
                <w:szCs w:val="22"/>
                <w:lang w:val="sk-SK"/>
              </w:rPr>
              <w:t>Tel: +46 8 753 35 20</w:t>
            </w:r>
          </w:p>
          <w:p w:rsidR="00374CB4" w:rsidRPr="00E748FB" w:rsidRDefault="00374CB4" w:rsidP="003F61A4">
            <w:pPr>
              <w:tabs>
                <w:tab w:val="left" w:pos="-720"/>
                <w:tab w:val="left" w:pos="4536"/>
              </w:tabs>
              <w:suppressAutoHyphens/>
              <w:spacing w:after="0" w:line="240" w:lineRule="auto"/>
              <w:rPr>
                <w:rFonts w:ascii="Times New Roman" w:hAnsi="Times New Roman"/>
                <w:b/>
                <w:szCs w:val="22"/>
                <w:lang w:val="sk-SK"/>
              </w:rPr>
            </w:pPr>
          </w:p>
        </w:tc>
      </w:tr>
      <w:tr w:rsidR="00586F63" w:rsidRPr="00E748FB" w:rsidTr="00A30AA1">
        <w:trPr>
          <w:cantSplit/>
        </w:trPr>
        <w:tc>
          <w:tcPr>
            <w:tcW w:w="4678" w:type="dxa"/>
            <w:gridSpan w:val="2"/>
          </w:tcPr>
          <w:p w:rsidR="00586F63" w:rsidRPr="00E748FB" w:rsidRDefault="00586F63" w:rsidP="003F61A4">
            <w:pPr>
              <w:suppressAutoHyphens/>
              <w:spacing w:after="0" w:line="240" w:lineRule="auto"/>
              <w:rPr>
                <w:rFonts w:ascii="Times New Roman" w:hAnsi="Times New Roman"/>
                <w:b/>
                <w:szCs w:val="22"/>
                <w:lang w:val="sk-SK"/>
              </w:rPr>
            </w:pPr>
            <w:r w:rsidRPr="00E748FB">
              <w:rPr>
                <w:rFonts w:ascii="Times New Roman" w:hAnsi="Times New Roman"/>
                <w:b/>
                <w:szCs w:val="22"/>
                <w:lang w:val="sk-SK"/>
              </w:rPr>
              <w:t>Latvija</w:t>
            </w:r>
          </w:p>
          <w:p w:rsidR="00586F63" w:rsidRPr="00E748FB" w:rsidRDefault="00586F63" w:rsidP="003F61A4">
            <w:pPr>
              <w:suppressAutoHyphens/>
              <w:spacing w:after="0" w:line="240" w:lineRule="auto"/>
              <w:rPr>
                <w:rFonts w:ascii="Times New Roman" w:hAnsi="Times New Roman"/>
                <w:szCs w:val="22"/>
                <w:lang w:val="sk-SK"/>
              </w:rPr>
            </w:pPr>
            <w:r w:rsidRPr="00E748FB">
              <w:rPr>
                <w:rFonts w:ascii="Times New Roman" w:hAnsi="Times New Roman"/>
                <w:szCs w:val="22"/>
                <w:lang w:val="sk-SK"/>
              </w:rPr>
              <w:t xml:space="preserve">Chiesi Pharmaceuticals GmbH </w:t>
            </w:r>
          </w:p>
          <w:p w:rsidR="00586F63" w:rsidRPr="00E748FB" w:rsidRDefault="00586F63" w:rsidP="003F61A4">
            <w:pPr>
              <w:tabs>
                <w:tab w:val="left" w:pos="-720"/>
              </w:tabs>
              <w:suppressAutoHyphens/>
              <w:spacing w:after="0" w:line="240" w:lineRule="auto"/>
              <w:rPr>
                <w:rFonts w:ascii="Times New Roman" w:hAnsi="Times New Roman"/>
                <w:szCs w:val="22"/>
                <w:lang w:val="sk-SK"/>
              </w:rPr>
            </w:pPr>
            <w:r w:rsidRPr="00E748FB">
              <w:rPr>
                <w:rFonts w:ascii="Times New Roman" w:hAnsi="Times New Roman"/>
                <w:szCs w:val="22"/>
                <w:lang w:val="sk-SK"/>
              </w:rPr>
              <w:t>Tel: + 43 1 4073919</w:t>
            </w:r>
          </w:p>
          <w:p w:rsidR="00586F63" w:rsidRPr="00E748FB" w:rsidRDefault="00586F63" w:rsidP="003F61A4">
            <w:pPr>
              <w:tabs>
                <w:tab w:val="left" w:pos="-720"/>
              </w:tabs>
              <w:suppressAutoHyphens/>
              <w:spacing w:after="0" w:line="240" w:lineRule="auto"/>
              <w:rPr>
                <w:rFonts w:ascii="Times New Roman" w:hAnsi="Times New Roman"/>
                <w:szCs w:val="22"/>
                <w:lang w:val="sk-SK"/>
              </w:rPr>
            </w:pPr>
          </w:p>
        </w:tc>
        <w:tc>
          <w:tcPr>
            <w:tcW w:w="4678" w:type="dxa"/>
          </w:tcPr>
          <w:p w:rsidR="00586F63" w:rsidRPr="00E748FB" w:rsidRDefault="00586F63" w:rsidP="003F61A4">
            <w:pPr>
              <w:tabs>
                <w:tab w:val="left" w:pos="-720"/>
                <w:tab w:val="left" w:pos="4536"/>
              </w:tabs>
              <w:suppressAutoHyphens/>
              <w:spacing w:after="0" w:line="240" w:lineRule="auto"/>
              <w:rPr>
                <w:rFonts w:ascii="Times New Roman" w:hAnsi="Times New Roman"/>
                <w:b/>
                <w:szCs w:val="22"/>
                <w:lang w:val="sk-SK"/>
              </w:rPr>
            </w:pPr>
            <w:r w:rsidRPr="00E748FB">
              <w:rPr>
                <w:rFonts w:ascii="Times New Roman" w:hAnsi="Times New Roman"/>
                <w:b/>
                <w:szCs w:val="22"/>
                <w:lang w:val="sk-SK"/>
              </w:rPr>
              <w:t>United Kingdom</w:t>
            </w:r>
          </w:p>
          <w:p w:rsidR="00586F63" w:rsidRPr="00E748FB" w:rsidRDefault="00586F63" w:rsidP="003F61A4">
            <w:pPr>
              <w:suppressAutoHyphens/>
              <w:spacing w:after="0" w:line="240" w:lineRule="auto"/>
              <w:rPr>
                <w:rFonts w:ascii="Times New Roman" w:hAnsi="Times New Roman"/>
                <w:szCs w:val="22"/>
                <w:lang w:val="sk-SK"/>
              </w:rPr>
            </w:pPr>
            <w:r w:rsidRPr="00E748FB">
              <w:rPr>
                <w:rFonts w:ascii="Times New Roman" w:hAnsi="Times New Roman"/>
                <w:szCs w:val="22"/>
                <w:lang w:val="sk-SK"/>
              </w:rPr>
              <w:t xml:space="preserve">Chiesi Ltd </w:t>
            </w:r>
          </w:p>
          <w:p w:rsidR="00586F63" w:rsidRPr="00E748FB" w:rsidRDefault="00586F63" w:rsidP="0099388E">
            <w:pPr>
              <w:tabs>
                <w:tab w:val="left" w:pos="-720"/>
              </w:tabs>
              <w:suppressAutoHyphens/>
              <w:spacing w:after="0" w:line="240" w:lineRule="auto"/>
              <w:rPr>
                <w:rFonts w:ascii="Times New Roman" w:hAnsi="Times New Roman"/>
                <w:szCs w:val="22"/>
                <w:lang w:val="sk-SK"/>
              </w:rPr>
            </w:pPr>
            <w:r w:rsidRPr="00E748FB">
              <w:rPr>
                <w:rFonts w:ascii="Times New Roman" w:hAnsi="Times New Roman"/>
                <w:szCs w:val="22"/>
                <w:lang w:val="sk-SK"/>
              </w:rPr>
              <w:t>Tel: + 44 (0)161 488 5555</w:t>
            </w:r>
          </w:p>
          <w:p w:rsidR="00586F63" w:rsidRPr="00E748FB" w:rsidRDefault="00586F63" w:rsidP="003F61A4">
            <w:pPr>
              <w:suppressAutoHyphens/>
              <w:spacing w:after="0" w:line="240" w:lineRule="auto"/>
              <w:rPr>
                <w:rFonts w:ascii="Times New Roman" w:hAnsi="Times New Roman"/>
                <w:szCs w:val="22"/>
                <w:lang w:val="sk-SK"/>
              </w:rPr>
            </w:pPr>
          </w:p>
        </w:tc>
      </w:tr>
    </w:tbl>
    <w:p w:rsidR="00586F63" w:rsidRPr="00E748FB" w:rsidRDefault="00586F63" w:rsidP="003F61A4">
      <w:pPr>
        <w:autoSpaceDE w:val="0"/>
        <w:autoSpaceDN w:val="0"/>
        <w:adjustRightInd w:val="0"/>
        <w:spacing w:after="0" w:line="240" w:lineRule="auto"/>
        <w:rPr>
          <w:rFonts w:ascii="Times New Roman" w:hAnsi="Times New Roman"/>
          <w:color w:val="000000"/>
          <w:szCs w:val="22"/>
          <w:lang w:val="sk-SK"/>
        </w:rPr>
      </w:pPr>
    </w:p>
    <w:p w:rsidR="00FF7351" w:rsidRPr="00E748FB" w:rsidRDefault="00FF7351" w:rsidP="003F61A4">
      <w:pPr>
        <w:keepNext/>
        <w:autoSpaceDE w:val="0"/>
        <w:autoSpaceDN w:val="0"/>
        <w:adjustRightInd w:val="0"/>
        <w:spacing w:after="0" w:line="240" w:lineRule="auto"/>
        <w:rPr>
          <w:rFonts w:ascii="Times New Roman" w:hAnsi="Times New Roman"/>
          <w:b/>
          <w:szCs w:val="22"/>
          <w:lang w:val="sk-SK"/>
        </w:rPr>
      </w:pPr>
      <w:r w:rsidRPr="00E748FB">
        <w:rPr>
          <w:rFonts w:ascii="Times New Roman" w:hAnsi="Times New Roman"/>
          <w:b/>
          <w:szCs w:val="22"/>
          <w:lang w:val="sk-SK"/>
        </w:rPr>
        <w:t>Táto písomná informácia bola naposledy aktualizovaná v</w:t>
      </w:r>
      <w:r w:rsidR="00581F8D" w:rsidRPr="00E748FB">
        <w:rPr>
          <w:rFonts w:ascii="Times New Roman" w:hAnsi="Times New Roman"/>
          <w:b/>
          <w:szCs w:val="22"/>
          <w:lang w:val="sk-SK"/>
        </w:rPr>
        <w:t> </w:t>
      </w:r>
    </w:p>
    <w:p w:rsidR="00FF7351" w:rsidRPr="00E748FB" w:rsidRDefault="00FF7351" w:rsidP="003F61A4">
      <w:pPr>
        <w:keepNext/>
        <w:autoSpaceDE w:val="0"/>
        <w:autoSpaceDN w:val="0"/>
        <w:adjustRightInd w:val="0"/>
        <w:spacing w:after="0" w:line="240" w:lineRule="auto"/>
        <w:rPr>
          <w:rFonts w:ascii="Times New Roman" w:hAnsi="Times New Roman"/>
          <w:szCs w:val="22"/>
          <w:lang w:val="sk-SK"/>
        </w:rPr>
      </w:pPr>
    </w:p>
    <w:p w:rsidR="00B512A8" w:rsidRPr="00E748FB" w:rsidRDefault="00FF7351" w:rsidP="003F61A4">
      <w:pPr>
        <w:tabs>
          <w:tab w:val="left" w:pos="567"/>
        </w:tabs>
        <w:spacing w:after="0" w:line="240" w:lineRule="auto"/>
        <w:rPr>
          <w:rFonts w:ascii="Times New Roman" w:hAnsi="Times New Roman"/>
          <w:szCs w:val="22"/>
          <w:lang w:val="sk-SK"/>
        </w:rPr>
      </w:pPr>
      <w:r w:rsidRPr="00E748FB">
        <w:rPr>
          <w:rFonts w:ascii="Times New Roman" w:hAnsi="Times New Roman"/>
          <w:szCs w:val="22"/>
          <w:lang w:val="sk-SK"/>
        </w:rPr>
        <w:t xml:space="preserve">Podrobné informácie o tomto lieku sú dostupné na internetovej stránke Európskej agentúry pre lieky </w:t>
      </w:r>
      <w:hyperlink r:id="rId13" w:history="1">
        <w:r w:rsidR="00593D4D" w:rsidRPr="00E748FB">
          <w:rPr>
            <w:rStyle w:val="Hyperlink"/>
            <w:rFonts w:ascii="Times New Roman" w:hAnsi="Times New Roman"/>
            <w:szCs w:val="22"/>
            <w:lang w:val="sk-SK"/>
          </w:rPr>
          <w:t>http://www.ema.europa.eu</w:t>
        </w:r>
      </w:hyperlink>
      <w:r w:rsidR="00593D4D" w:rsidRPr="00E748FB">
        <w:rPr>
          <w:rFonts w:ascii="Times New Roman" w:hAnsi="Times New Roman"/>
          <w:szCs w:val="22"/>
          <w:lang w:val="sk-SK"/>
        </w:rPr>
        <w:t>.</w:t>
      </w:r>
    </w:p>
    <w:p w:rsidR="00374CB4" w:rsidRPr="00E748FB" w:rsidRDefault="00374CB4" w:rsidP="003F61A4">
      <w:pPr>
        <w:tabs>
          <w:tab w:val="left" w:pos="567"/>
        </w:tabs>
        <w:spacing w:after="0" w:line="240" w:lineRule="auto"/>
        <w:rPr>
          <w:rFonts w:ascii="Times New Roman" w:hAnsi="Times New Roman"/>
          <w:szCs w:val="22"/>
          <w:lang w:val="sk-SK"/>
        </w:rPr>
      </w:pPr>
    </w:p>
    <w:sectPr w:rsidR="00374CB4" w:rsidRPr="00E748FB" w:rsidSect="00A30AA1">
      <w:footerReference w:type="default" r:id="rId14"/>
      <w:pgSz w:w="11907" w:h="16840" w:code="9"/>
      <w:pgMar w:top="1134" w:right="1418" w:bottom="1134" w:left="1418" w:header="737" w:footer="73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4A5E" w:rsidRDefault="00814A5E">
      <w:pPr>
        <w:spacing w:after="0" w:line="240" w:lineRule="auto"/>
      </w:pPr>
      <w:r>
        <w:separator/>
      </w:r>
    </w:p>
  </w:endnote>
  <w:endnote w:type="continuationSeparator" w:id="0">
    <w:p w:rsidR="00814A5E" w:rsidRDefault="00814A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Arial (W1)">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NJHL E+ Times New Roman PSMT">
    <w:altName w:val="Cambria"/>
    <w:panose1 w:val="00000000000000000000"/>
    <w:charset w:val="00"/>
    <w:family w:val="roman"/>
    <w:notTrueType/>
    <w:pitch w:val="default"/>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4525" w:rsidRPr="00A30AA1" w:rsidRDefault="00194525" w:rsidP="00A30AA1">
    <w:pPr>
      <w:pStyle w:val="Footer"/>
      <w:jc w:val="center"/>
      <w:rPr>
        <w:rFonts w:ascii="Arial" w:hAnsi="Arial" w:cs="Arial"/>
        <w:sz w:val="16"/>
        <w:szCs w:val="16"/>
      </w:rPr>
    </w:pPr>
    <w:r w:rsidRPr="0008420E">
      <w:rPr>
        <w:rFonts w:ascii="Arial" w:hAnsi="Arial" w:cs="Arial"/>
        <w:sz w:val="16"/>
        <w:szCs w:val="16"/>
      </w:rPr>
      <w:fldChar w:fldCharType="begin"/>
    </w:r>
    <w:r w:rsidRPr="0008420E">
      <w:rPr>
        <w:rFonts w:ascii="Arial" w:hAnsi="Arial" w:cs="Arial"/>
        <w:sz w:val="16"/>
        <w:szCs w:val="16"/>
      </w:rPr>
      <w:instrText xml:space="preserve"> PAGE   \* MERGEFORMAT </w:instrText>
    </w:r>
    <w:r w:rsidRPr="0008420E">
      <w:rPr>
        <w:rFonts w:ascii="Arial" w:hAnsi="Arial" w:cs="Arial"/>
        <w:sz w:val="16"/>
        <w:szCs w:val="16"/>
      </w:rPr>
      <w:fldChar w:fldCharType="separate"/>
    </w:r>
    <w:r w:rsidR="00D325F9">
      <w:rPr>
        <w:rFonts w:ascii="Arial" w:hAnsi="Arial" w:cs="Arial"/>
        <w:noProof/>
        <w:sz w:val="16"/>
        <w:szCs w:val="16"/>
      </w:rPr>
      <w:t>1</w:t>
    </w:r>
    <w:r w:rsidRPr="0008420E">
      <w:rPr>
        <w:rFonts w:ascii="Arial" w:hAnsi="Arial" w:cs="Arial"/>
        <w:noProo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4A5E" w:rsidRDefault="00814A5E">
      <w:pPr>
        <w:spacing w:after="0" w:line="240" w:lineRule="auto"/>
      </w:pPr>
      <w:r>
        <w:separator/>
      </w:r>
    </w:p>
  </w:footnote>
  <w:footnote w:type="continuationSeparator" w:id="0">
    <w:p w:rsidR="00814A5E" w:rsidRDefault="00814A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C1E856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420C1F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4A688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46E856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ED4436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8A2E4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602719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194B94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D9A9E7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1840B0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636ED1"/>
    <w:multiLevelType w:val="hybridMultilevel"/>
    <w:tmpl w:val="59D22240"/>
    <w:lvl w:ilvl="0" w:tplc="0C5218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488057F"/>
    <w:multiLevelType w:val="hybridMultilevel"/>
    <w:tmpl w:val="14D0CA8E"/>
    <w:lvl w:ilvl="0" w:tplc="97B810F0">
      <w:numFmt w:val="bullet"/>
      <w:lvlText w:val="•"/>
      <w:lvlJc w:val="left"/>
      <w:pPr>
        <w:ind w:left="1080" w:hanging="720"/>
      </w:pPr>
      <w:rPr>
        <w:rFonts w:ascii="Times New Roman" w:hAnsi="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F612304"/>
    <w:multiLevelType w:val="hybridMultilevel"/>
    <w:tmpl w:val="E0548AE4"/>
    <w:lvl w:ilvl="0" w:tplc="84BEF17A">
      <w:start w:val="1"/>
      <w:numFmt w:val="bullet"/>
      <w:lvlText w:val=""/>
      <w:lvlJc w:val="left"/>
      <w:pPr>
        <w:ind w:left="720" w:hanging="360"/>
      </w:pPr>
      <w:rPr>
        <w:rFonts w:ascii="Symbol" w:hAnsi="Symbol" w:hint="default"/>
      </w:rPr>
    </w:lvl>
    <w:lvl w:ilvl="1" w:tplc="C402086E">
      <w:start w:val="5"/>
      <w:numFmt w:val="bullet"/>
      <w:lvlText w:val="-"/>
      <w:lvlJc w:val="left"/>
      <w:pPr>
        <w:ind w:left="1440" w:hanging="360"/>
      </w:pPr>
      <w:rPr>
        <w:rFonts w:ascii="Times New Roman" w:hAnsi="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51679E"/>
    <w:multiLevelType w:val="hybridMultilevel"/>
    <w:tmpl w:val="CF0236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68E6E61"/>
    <w:multiLevelType w:val="hybridMultilevel"/>
    <w:tmpl w:val="80C21CC8"/>
    <w:lvl w:ilvl="0" w:tplc="84BEF1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0C0631"/>
    <w:multiLevelType w:val="multilevel"/>
    <w:tmpl w:val="C91029DA"/>
    <w:lvl w:ilvl="0">
      <w:start w:val="1"/>
      <w:numFmt w:val="decimal"/>
      <w:pStyle w:val="Heading6"/>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36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720"/>
      </w:pPr>
      <w:rPr>
        <w:rFonts w:hint="default"/>
      </w:rPr>
    </w:lvl>
    <w:lvl w:ilvl="5">
      <w:start w:val="1"/>
      <w:numFmt w:val="decimal"/>
      <w:isLgl/>
      <w:lvlText w:val="%1.%2.%3.%4.%5.%6"/>
      <w:lvlJc w:val="left"/>
      <w:pPr>
        <w:tabs>
          <w:tab w:val="num" w:pos="2520"/>
        </w:tabs>
        <w:ind w:left="2520" w:hanging="72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600"/>
        </w:tabs>
        <w:ind w:left="3600" w:hanging="1080"/>
      </w:pPr>
      <w:rPr>
        <w:rFonts w:hint="default"/>
      </w:rPr>
    </w:lvl>
    <w:lvl w:ilvl="8">
      <w:start w:val="1"/>
      <w:numFmt w:val="decimal"/>
      <w:isLgl/>
      <w:lvlText w:val="%1.%2.%3.%4.%5.%6.%7.%8.%9"/>
      <w:lvlJc w:val="left"/>
      <w:pPr>
        <w:tabs>
          <w:tab w:val="num" w:pos="3960"/>
        </w:tabs>
        <w:ind w:left="3960" w:hanging="1080"/>
      </w:pPr>
      <w:rPr>
        <w:rFonts w:hint="default"/>
      </w:rPr>
    </w:lvl>
  </w:abstractNum>
  <w:abstractNum w:abstractNumId="17" w15:restartNumberingAfterBreak="0">
    <w:nsid w:val="23E00234"/>
    <w:multiLevelType w:val="hybridMultilevel"/>
    <w:tmpl w:val="D52EEF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387713A"/>
    <w:multiLevelType w:val="hybridMultilevel"/>
    <w:tmpl w:val="2FDA11A0"/>
    <w:lvl w:ilvl="0" w:tplc="84BEF1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1B3087"/>
    <w:multiLevelType w:val="hybridMultilevel"/>
    <w:tmpl w:val="CB0C1BAC"/>
    <w:lvl w:ilvl="0" w:tplc="08090001">
      <w:start w:val="1"/>
      <w:numFmt w:val="bullet"/>
      <w:lvlText w:val=""/>
      <w:lvlJc w:val="left"/>
      <w:pPr>
        <w:ind w:left="1440" w:hanging="360"/>
      </w:pPr>
      <w:rPr>
        <w:rFonts w:ascii="Symbol" w:hAnsi="Symbol" w:hint="default"/>
      </w:rPr>
    </w:lvl>
    <w:lvl w:ilvl="1" w:tplc="C164B156">
      <w:numFmt w:val="bullet"/>
      <w:lvlText w:val="•"/>
      <w:lvlJc w:val="left"/>
      <w:pPr>
        <w:ind w:left="2520" w:hanging="720"/>
      </w:pPr>
      <w:rPr>
        <w:rFonts w:ascii="Times New Roman" w:hAnsi="Times New Roman" w:hint="default"/>
      </w:rPr>
    </w:lvl>
    <w:lvl w:ilvl="2" w:tplc="08090005">
      <w:start w:val="1"/>
      <w:numFmt w:val="bullet"/>
      <w:lvlText w:val=""/>
      <w:lvlJc w:val="left"/>
      <w:pPr>
        <w:ind w:left="2880" w:hanging="360"/>
      </w:pPr>
      <w:rPr>
        <w:rFonts w:ascii="Wingdings" w:hAnsi="Wingdings" w:hint="default"/>
      </w:rPr>
    </w:lvl>
    <w:lvl w:ilvl="3" w:tplc="140C000D">
      <w:start w:val="1"/>
      <w:numFmt w:val="bullet"/>
      <w:lvlText w:val=""/>
      <w:lvlJc w:val="left"/>
      <w:pPr>
        <w:ind w:left="3600" w:hanging="360"/>
      </w:pPr>
      <w:rPr>
        <w:rFonts w:ascii="Wingdings" w:hAnsi="Wingdings"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380A26CE"/>
    <w:multiLevelType w:val="hybridMultilevel"/>
    <w:tmpl w:val="C2CA694C"/>
    <w:lvl w:ilvl="0" w:tplc="84BEF17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876476E"/>
    <w:multiLevelType w:val="hybridMultilevel"/>
    <w:tmpl w:val="03AC52B8"/>
    <w:lvl w:ilvl="0" w:tplc="84BEF17A">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8F253D8"/>
    <w:multiLevelType w:val="hybridMultilevel"/>
    <w:tmpl w:val="96F6C3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A593018"/>
    <w:multiLevelType w:val="hybridMultilevel"/>
    <w:tmpl w:val="8430BBE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4" w15:restartNumberingAfterBreak="0">
    <w:nsid w:val="3DA050DE"/>
    <w:multiLevelType w:val="multilevel"/>
    <w:tmpl w:val="A0822C3A"/>
    <w:lvl w:ilvl="0">
      <w:start w:val="1"/>
      <w:numFmt w:val="decimal"/>
      <w:lvlText w:val="%1."/>
      <w:lvlJc w:val="left"/>
      <w:pPr>
        <w:tabs>
          <w:tab w:val="num" w:pos="360"/>
        </w:tabs>
      </w:pPr>
      <w:rPr>
        <w:rFonts w:ascii="Times New Roman Bold" w:hAnsi="Times New Roman Bold" w:hint="default"/>
        <w:b/>
        <w:i w:val="0"/>
        <w:sz w:val="24"/>
      </w:rPr>
    </w:lvl>
    <w:lvl w:ilvl="1">
      <w:start w:val="1"/>
      <w:numFmt w:val="decimal"/>
      <w:lvlText w:val="%1.%2."/>
      <w:lvlJc w:val="left"/>
      <w:pPr>
        <w:tabs>
          <w:tab w:val="num" w:pos="792"/>
        </w:tabs>
        <w:ind w:left="432"/>
      </w:pPr>
      <w:rPr>
        <w:rFonts w:ascii="Times New Roman Bold" w:hAnsi="Times New Roman Bold" w:hint="default"/>
        <w:b/>
        <w:i w:val="0"/>
        <w:sz w:val="24"/>
      </w:rPr>
    </w:lvl>
    <w:lvl w:ilvl="2">
      <w:start w:val="1"/>
      <w:numFmt w:val="decimal"/>
      <w:lvlText w:val="%1.%2.%3."/>
      <w:lvlJc w:val="left"/>
      <w:pPr>
        <w:tabs>
          <w:tab w:val="num" w:pos="1584"/>
        </w:tabs>
        <w:ind w:left="864"/>
      </w:pPr>
      <w:rPr>
        <w:rFonts w:ascii="Times New Roman Bold" w:hAnsi="Times New Roman Bold" w:hint="default"/>
        <w:b/>
        <w:i w:val="0"/>
        <w:sz w:val="24"/>
      </w:rPr>
    </w:lvl>
    <w:lvl w:ilvl="3">
      <w:start w:val="1"/>
      <w:numFmt w:val="decimal"/>
      <w:lvlText w:val="%1.%2.%3.%4."/>
      <w:lvlJc w:val="left"/>
      <w:pPr>
        <w:tabs>
          <w:tab w:val="num" w:pos="2016"/>
        </w:tabs>
        <w:ind w:left="1296"/>
      </w:pPr>
      <w:rPr>
        <w:rFonts w:ascii="Times New Roman Bold" w:hAnsi="Times New Roman Bold" w:hint="default"/>
        <w:b/>
        <w:i w:val="0"/>
        <w:sz w:val="22"/>
      </w:rPr>
    </w:lvl>
    <w:lvl w:ilvl="4">
      <w:start w:val="1"/>
      <w:numFmt w:val="decimal"/>
      <w:lvlText w:val="%1.%2.%3.%4.%5."/>
      <w:lvlJc w:val="left"/>
      <w:pPr>
        <w:tabs>
          <w:tab w:val="num" w:pos="2808"/>
        </w:tabs>
        <w:ind w:left="1728"/>
      </w:pPr>
      <w:rPr>
        <w:rFonts w:ascii="Times New Roman Bold" w:hAnsi="Times New Roman Bold" w:hint="default"/>
        <w:b/>
        <w:i w:val="0"/>
        <w:sz w:val="24"/>
      </w:rPr>
    </w:lvl>
    <w:lvl w:ilvl="5">
      <w:start w:val="1"/>
      <w:numFmt w:val="decimal"/>
      <w:lvlText w:val="%1.%2.%3.%4.%5.%6."/>
      <w:lvlJc w:val="left"/>
      <w:pPr>
        <w:tabs>
          <w:tab w:val="num" w:pos="3240"/>
        </w:tabs>
        <w:ind w:left="2160"/>
      </w:pPr>
      <w:rPr>
        <w:rFonts w:ascii="Times New Roman Bold" w:hAnsi="Times New Roman Bold" w:hint="default"/>
        <w:b/>
        <w:i w:val="0"/>
        <w:sz w:val="24"/>
      </w:rPr>
    </w:lvl>
    <w:lvl w:ilvl="6">
      <w:start w:val="1"/>
      <w:numFmt w:val="decimal"/>
      <w:lvlText w:val="%1.%2.%3.%4.%5.%6.%7."/>
      <w:lvlJc w:val="left"/>
      <w:pPr>
        <w:tabs>
          <w:tab w:val="num" w:pos="4032"/>
        </w:tabs>
        <w:ind w:left="2592"/>
      </w:pPr>
      <w:rPr>
        <w:rFonts w:ascii="Arial (W1)" w:hAnsi="Arial (W1)" w:hint="default"/>
        <w:b/>
        <w:i w:val="0"/>
        <w:sz w:val="20"/>
      </w:rPr>
    </w:lvl>
    <w:lvl w:ilvl="7">
      <w:start w:val="1"/>
      <w:numFmt w:val="decimal"/>
      <w:lvlText w:val="%1.%2.%3.%4.%5.%6.%7.%8."/>
      <w:lvlJc w:val="left"/>
      <w:pPr>
        <w:tabs>
          <w:tab w:val="num" w:pos="4464"/>
        </w:tabs>
        <w:ind w:left="3024"/>
      </w:pPr>
      <w:rPr>
        <w:rFonts w:ascii="Arial (W1)" w:hAnsi="Arial (W1)" w:hint="default"/>
        <w:b/>
        <w:i w:val="0"/>
        <w:sz w:val="20"/>
      </w:rPr>
    </w:lvl>
    <w:lvl w:ilvl="8">
      <w:start w:val="1"/>
      <w:numFmt w:val="decimal"/>
      <w:lvlText w:val="%1.%2.%3.%4.%5.%6.%7.%8.%9."/>
      <w:lvlJc w:val="left"/>
      <w:pPr>
        <w:tabs>
          <w:tab w:val="num" w:pos="5256"/>
        </w:tabs>
        <w:ind w:left="3456"/>
      </w:pPr>
      <w:rPr>
        <w:rFonts w:ascii="Arial (W1)" w:hAnsi="Arial (W1)" w:hint="default"/>
        <w:b/>
        <w:i w:val="0"/>
        <w:sz w:val="20"/>
      </w:rPr>
    </w:lvl>
  </w:abstractNum>
  <w:abstractNum w:abstractNumId="25" w15:restartNumberingAfterBreak="0">
    <w:nsid w:val="4A09774C"/>
    <w:multiLevelType w:val="hybridMultilevel"/>
    <w:tmpl w:val="F9863232"/>
    <w:lvl w:ilvl="0" w:tplc="84BEF17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0F34D7E"/>
    <w:multiLevelType w:val="hybridMultilevel"/>
    <w:tmpl w:val="99886A18"/>
    <w:lvl w:ilvl="0" w:tplc="75049F60">
      <w:start w:val="1"/>
      <w:numFmt w:val="bullet"/>
      <w:lvlText w:val=""/>
      <w:lvlJc w:val="left"/>
      <w:pPr>
        <w:ind w:left="1080" w:hanging="360"/>
      </w:pPr>
      <w:rPr>
        <w:rFonts w:ascii="Symbol" w:hAnsi="Symbol" w:hint="default"/>
        <w:vanish w:val="0"/>
        <w:color w:val="auto"/>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51140AF"/>
    <w:multiLevelType w:val="multilevel"/>
    <w:tmpl w:val="963E663E"/>
    <w:lvl w:ilvl="0">
      <w:start w:val="4"/>
      <w:numFmt w:val="decimal"/>
      <w:lvlText w:val="%1"/>
      <w:lvlJc w:val="left"/>
      <w:pPr>
        <w:tabs>
          <w:tab w:val="num" w:pos="570"/>
        </w:tabs>
        <w:ind w:left="570" w:hanging="570"/>
      </w:pPr>
      <w:rPr>
        <w:rFonts w:hint="default"/>
      </w:rPr>
    </w:lvl>
    <w:lvl w:ilvl="1">
      <w:start w:val="7"/>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8" w15:restartNumberingAfterBreak="0">
    <w:nsid w:val="5DD576D3"/>
    <w:multiLevelType w:val="hybridMultilevel"/>
    <w:tmpl w:val="B02CFBB6"/>
    <w:lvl w:ilvl="0" w:tplc="84BEF1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3F60B4"/>
    <w:multiLevelType w:val="multilevel"/>
    <w:tmpl w:val="97D8D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FC4744"/>
    <w:multiLevelType w:val="hybridMultilevel"/>
    <w:tmpl w:val="8990C144"/>
    <w:lvl w:ilvl="0" w:tplc="08090001">
      <w:start w:val="1"/>
      <w:numFmt w:val="bullet"/>
      <w:lvlText w:val=""/>
      <w:lvlJc w:val="left"/>
      <w:pPr>
        <w:ind w:left="1440" w:hanging="360"/>
      </w:pPr>
      <w:rPr>
        <w:rFonts w:ascii="Symbol" w:hAnsi="Symbol" w:hint="default"/>
      </w:rPr>
    </w:lvl>
    <w:lvl w:ilvl="1" w:tplc="C164B156">
      <w:numFmt w:val="bullet"/>
      <w:lvlText w:val="•"/>
      <w:lvlJc w:val="left"/>
      <w:pPr>
        <w:ind w:left="2520" w:hanging="720"/>
      </w:pPr>
      <w:rPr>
        <w:rFonts w:ascii="Times New Roman" w:hAnsi="Times New Roman"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1" w15:restartNumberingAfterBreak="0">
    <w:nsid w:val="66830448"/>
    <w:multiLevelType w:val="hybridMultilevel"/>
    <w:tmpl w:val="B866BC22"/>
    <w:lvl w:ilvl="0" w:tplc="84BEF1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F7C0990"/>
    <w:multiLevelType w:val="multilevel"/>
    <w:tmpl w:val="3A10D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10"/>
  </w:num>
  <w:num w:numId="3">
    <w:abstractNumId w:val="24"/>
  </w:num>
  <w:num w:numId="4">
    <w:abstractNumId w:val="16"/>
  </w:num>
  <w:num w:numId="5">
    <w:abstractNumId w:val="26"/>
  </w:num>
  <w:num w:numId="6">
    <w:abstractNumId w:val="33"/>
  </w:num>
  <w:num w:numId="7">
    <w:abstractNumId w:val="23"/>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7"/>
  </w:num>
  <w:num w:numId="19">
    <w:abstractNumId w:val="14"/>
  </w:num>
  <w:num w:numId="20">
    <w:abstractNumId w:val="17"/>
  </w:num>
  <w:num w:numId="21">
    <w:abstractNumId w:val="22"/>
  </w:num>
  <w:num w:numId="22">
    <w:abstractNumId w:val="11"/>
  </w:num>
  <w:num w:numId="23">
    <w:abstractNumId w:val="15"/>
  </w:num>
  <w:num w:numId="24">
    <w:abstractNumId w:val="31"/>
  </w:num>
  <w:num w:numId="25">
    <w:abstractNumId w:val="13"/>
  </w:num>
  <w:num w:numId="26">
    <w:abstractNumId w:val="18"/>
  </w:num>
  <w:num w:numId="27">
    <w:abstractNumId w:val="21"/>
  </w:num>
  <w:num w:numId="28">
    <w:abstractNumId w:val="28"/>
  </w:num>
  <w:num w:numId="29">
    <w:abstractNumId w:val="25"/>
  </w:num>
  <w:num w:numId="30">
    <w:abstractNumId w:val="20"/>
  </w:num>
  <w:num w:numId="31">
    <w:abstractNumId w:val="12"/>
  </w:num>
  <w:num w:numId="32">
    <w:abstractNumId w:val="32"/>
  </w:num>
  <w:num w:numId="33">
    <w:abstractNumId w:val="30"/>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activeWritingStyle w:appName="MSWord" w:lang="it-IT" w:vendorID="64" w:dllVersion="6" w:nlCheck="1" w:checkStyle="0"/>
  <w:activeWritingStyle w:appName="MSWord" w:lang="en-US" w:vendorID="64" w:dllVersion="6" w:nlCheck="1" w:checkStyle="1"/>
  <w:activeWritingStyle w:appName="MSWord" w:lang="fr-FR" w:vendorID="64" w:dllVersion="6" w:nlCheck="1" w:checkStyle="1"/>
  <w:activeWritingStyle w:appName="MSWord" w:lang="en-GB" w:vendorID="64" w:dllVersion="6" w:nlCheck="1" w:checkStyle="1"/>
  <w:activeWritingStyle w:appName="MSWord" w:lang="de-DE" w:vendorID="64" w:dllVersion="6" w:nlCheck="1" w:checkStyle="1"/>
  <w:activeWritingStyle w:appName="MSWord" w:lang="es-ES_tradnl"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pl-PL" w:vendorID="64" w:dllVersion="0" w:nlCheck="1" w:checkStyle="0"/>
  <w:activeWritingStyle w:appName="MSWord" w:lang="pt-PT" w:vendorID="64" w:dllVersion="4096" w:nlCheck="1" w:checkStyle="0"/>
  <w:activeWritingStyle w:appName="MSWord" w:lang="it-IT" w:vendorID="64" w:dllVersion="4096" w:nlCheck="1" w:checkStyle="0"/>
  <w:activeWritingStyle w:appName="MSWord" w:lang="en-GB" w:vendorID="64" w:dllVersion="131078" w:nlCheck="1" w:checkStyle="0"/>
  <w:activeWritingStyle w:appName="MSWord" w:lang="en-US" w:vendorID="64" w:dllVersion="131078" w:nlCheck="1" w:checkStyle="1"/>
  <w:activeWritingStyle w:appName="MSWord" w:lang="en-US" w:vendorID="64" w:dllVersion="0" w:nlCheck="1" w:checkStyle="0"/>
  <w:activeWritingStyle w:appName="MSWord" w:lang="en-GB" w:vendorID="64" w:dllVersion="0" w:nlCheck="1" w:checkStyle="0"/>
  <w:proofState w:spelling="clean" w:grammar="clean"/>
  <w:doNotTrackMoves/>
  <w:documentProtection w:edit="trackedChanges" w:enforcement="0"/>
  <w:defaultTabStop w:val="567"/>
  <w:hyphenationZone w:val="425"/>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W_DocType" w:val="NORMAL"/>
  </w:docVars>
  <w:rsids>
    <w:rsidRoot w:val="0001787B"/>
    <w:rsid w:val="00003457"/>
    <w:rsid w:val="000151FE"/>
    <w:rsid w:val="00015A46"/>
    <w:rsid w:val="0001787B"/>
    <w:rsid w:val="00020BD0"/>
    <w:rsid w:val="00024203"/>
    <w:rsid w:val="00036121"/>
    <w:rsid w:val="00036D2F"/>
    <w:rsid w:val="00036EED"/>
    <w:rsid w:val="000467A3"/>
    <w:rsid w:val="000553AE"/>
    <w:rsid w:val="00065F48"/>
    <w:rsid w:val="00071B57"/>
    <w:rsid w:val="00071C94"/>
    <w:rsid w:val="00074B21"/>
    <w:rsid w:val="00075978"/>
    <w:rsid w:val="0008420E"/>
    <w:rsid w:val="000A06DD"/>
    <w:rsid w:val="000A297F"/>
    <w:rsid w:val="000B47C8"/>
    <w:rsid w:val="000C7911"/>
    <w:rsid w:val="000D211F"/>
    <w:rsid w:val="000D336E"/>
    <w:rsid w:val="000D6DE9"/>
    <w:rsid w:val="000F14A8"/>
    <w:rsid w:val="00103B62"/>
    <w:rsid w:val="0011275E"/>
    <w:rsid w:val="00112850"/>
    <w:rsid w:val="0011336B"/>
    <w:rsid w:val="001137C8"/>
    <w:rsid w:val="0011590C"/>
    <w:rsid w:val="00115B96"/>
    <w:rsid w:val="00127F7C"/>
    <w:rsid w:val="00133EC0"/>
    <w:rsid w:val="001363DE"/>
    <w:rsid w:val="00136B56"/>
    <w:rsid w:val="00141366"/>
    <w:rsid w:val="00151C14"/>
    <w:rsid w:val="00154627"/>
    <w:rsid w:val="00154F5D"/>
    <w:rsid w:val="001618C2"/>
    <w:rsid w:val="00164498"/>
    <w:rsid w:val="00164C76"/>
    <w:rsid w:val="00165175"/>
    <w:rsid w:val="00167F3D"/>
    <w:rsid w:val="00172C94"/>
    <w:rsid w:val="00172EDE"/>
    <w:rsid w:val="00181B2D"/>
    <w:rsid w:val="001924B9"/>
    <w:rsid w:val="00193990"/>
    <w:rsid w:val="00194367"/>
    <w:rsid w:val="00194525"/>
    <w:rsid w:val="00196792"/>
    <w:rsid w:val="001A3F86"/>
    <w:rsid w:val="001A4C79"/>
    <w:rsid w:val="001B4198"/>
    <w:rsid w:val="001D6D3E"/>
    <w:rsid w:val="001E319F"/>
    <w:rsid w:val="001F085E"/>
    <w:rsid w:val="001F19F5"/>
    <w:rsid w:val="001F51E0"/>
    <w:rsid w:val="00213830"/>
    <w:rsid w:val="002227B3"/>
    <w:rsid w:val="0023328D"/>
    <w:rsid w:val="0024107B"/>
    <w:rsid w:val="00243535"/>
    <w:rsid w:val="00243779"/>
    <w:rsid w:val="00245971"/>
    <w:rsid w:val="00246CCA"/>
    <w:rsid w:val="00250591"/>
    <w:rsid w:val="002544BB"/>
    <w:rsid w:val="002564D4"/>
    <w:rsid w:val="002577D1"/>
    <w:rsid w:val="0026030D"/>
    <w:rsid w:val="00267D2A"/>
    <w:rsid w:val="002725F6"/>
    <w:rsid w:val="002807E8"/>
    <w:rsid w:val="0028565F"/>
    <w:rsid w:val="00296BDC"/>
    <w:rsid w:val="002A4DC8"/>
    <w:rsid w:val="002A6800"/>
    <w:rsid w:val="002B04F4"/>
    <w:rsid w:val="002B21FC"/>
    <w:rsid w:val="002B66AE"/>
    <w:rsid w:val="002B69B4"/>
    <w:rsid w:val="002C4478"/>
    <w:rsid w:val="002C78AB"/>
    <w:rsid w:val="002F05E9"/>
    <w:rsid w:val="002F294C"/>
    <w:rsid w:val="002F2A73"/>
    <w:rsid w:val="00304BDB"/>
    <w:rsid w:val="0030649D"/>
    <w:rsid w:val="0031002C"/>
    <w:rsid w:val="003109A0"/>
    <w:rsid w:val="003160D7"/>
    <w:rsid w:val="00316D14"/>
    <w:rsid w:val="003227B2"/>
    <w:rsid w:val="00336B5D"/>
    <w:rsid w:val="003520FD"/>
    <w:rsid w:val="00354A0A"/>
    <w:rsid w:val="00355221"/>
    <w:rsid w:val="00370676"/>
    <w:rsid w:val="00372986"/>
    <w:rsid w:val="00372AAF"/>
    <w:rsid w:val="00374CB4"/>
    <w:rsid w:val="0037690B"/>
    <w:rsid w:val="00395CF1"/>
    <w:rsid w:val="0039650B"/>
    <w:rsid w:val="0039792F"/>
    <w:rsid w:val="003A1100"/>
    <w:rsid w:val="003A137C"/>
    <w:rsid w:val="003A79AA"/>
    <w:rsid w:val="003A7BA3"/>
    <w:rsid w:val="003A7C4B"/>
    <w:rsid w:val="003B3729"/>
    <w:rsid w:val="003B6940"/>
    <w:rsid w:val="003C02E5"/>
    <w:rsid w:val="003D1898"/>
    <w:rsid w:val="003D5849"/>
    <w:rsid w:val="003D5EB9"/>
    <w:rsid w:val="003E36C5"/>
    <w:rsid w:val="003F3A7B"/>
    <w:rsid w:val="003F555C"/>
    <w:rsid w:val="003F61A4"/>
    <w:rsid w:val="00400D72"/>
    <w:rsid w:val="00404440"/>
    <w:rsid w:val="00404AFD"/>
    <w:rsid w:val="00407F53"/>
    <w:rsid w:val="00413B56"/>
    <w:rsid w:val="00416218"/>
    <w:rsid w:val="00417CC6"/>
    <w:rsid w:val="004213D0"/>
    <w:rsid w:val="00423223"/>
    <w:rsid w:val="0042493D"/>
    <w:rsid w:val="00426B0F"/>
    <w:rsid w:val="00434F7F"/>
    <w:rsid w:val="00436620"/>
    <w:rsid w:val="00461695"/>
    <w:rsid w:val="00466406"/>
    <w:rsid w:val="004679F2"/>
    <w:rsid w:val="00471447"/>
    <w:rsid w:val="0047472F"/>
    <w:rsid w:val="00475798"/>
    <w:rsid w:val="00481164"/>
    <w:rsid w:val="00486305"/>
    <w:rsid w:val="00487F27"/>
    <w:rsid w:val="00491DFB"/>
    <w:rsid w:val="004A5247"/>
    <w:rsid w:val="004A5B3E"/>
    <w:rsid w:val="004A5C3A"/>
    <w:rsid w:val="004A7652"/>
    <w:rsid w:val="004B2505"/>
    <w:rsid w:val="004B2703"/>
    <w:rsid w:val="004B33B8"/>
    <w:rsid w:val="004C1876"/>
    <w:rsid w:val="004D4AE0"/>
    <w:rsid w:val="004D5933"/>
    <w:rsid w:val="004E5198"/>
    <w:rsid w:val="004E7025"/>
    <w:rsid w:val="004F058D"/>
    <w:rsid w:val="004F0904"/>
    <w:rsid w:val="004F6274"/>
    <w:rsid w:val="004F753F"/>
    <w:rsid w:val="00500390"/>
    <w:rsid w:val="00504613"/>
    <w:rsid w:val="00512E0F"/>
    <w:rsid w:val="0051370F"/>
    <w:rsid w:val="00520362"/>
    <w:rsid w:val="00520CEE"/>
    <w:rsid w:val="00520F3C"/>
    <w:rsid w:val="00527D67"/>
    <w:rsid w:val="00527F05"/>
    <w:rsid w:val="005307C3"/>
    <w:rsid w:val="005325F8"/>
    <w:rsid w:val="00532ED6"/>
    <w:rsid w:val="0053430A"/>
    <w:rsid w:val="00534EB6"/>
    <w:rsid w:val="005471E8"/>
    <w:rsid w:val="0055053C"/>
    <w:rsid w:val="00554ABB"/>
    <w:rsid w:val="00560836"/>
    <w:rsid w:val="00562EC4"/>
    <w:rsid w:val="0057178F"/>
    <w:rsid w:val="0057281D"/>
    <w:rsid w:val="00575519"/>
    <w:rsid w:val="00581F8D"/>
    <w:rsid w:val="00584A87"/>
    <w:rsid w:val="00586F63"/>
    <w:rsid w:val="00593D4D"/>
    <w:rsid w:val="0059580F"/>
    <w:rsid w:val="005A087C"/>
    <w:rsid w:val="005B23E2"/>
    <w:rsid w:val="005B3F2E"/>
    <w:rsid w:val="005B575B"/>
    <w:rsid w:val="005C1987"/>
    <w:rsid w:val="005C529E"/>
    <w:rsid w:val="005E02FC"/>
    <w:rsid w:val="005F5647"/>
    <w:rsid w:val="00600E5E"/>
    <w:rsid w:val="006230C1"/>
    <w:rsid w:val="0062360E"/>
    <w:rsid w:val="00630C3D"/>
    <w:rsid w:val="006357B6"/>
    <w:rsid w:val="00636DD2"/>
    <w:rsid w:val="0064082D"/>
    <w:rsid w:val="00640F2C"/>
    <w:rsid w:val="00663718"/>
    <w:rsid w:val="00672E89"/>
    <w:rsid w:val="006732E5"/>
    <w:rsid w:val="00684AB1"/>
    <w:rsid w:val="006857B0"/>
    <w:rsid w:val="00686179"/>
    <w:rsid w:val="006A00AC"/>
    <w:rsid w:val="006B2F65"/>
    <w:rsid w:val="006C4B0B"/>
    <w:rsid w:val="006C4F90"/>
    <w:rsid w:val="006D1163"/>
    <w:rsid w:val="006D1334"/>
    <w:rsid w:val="006D50F9"/>
    <w:rsid w:val="006D7741"/>
    <w:rsid w:val="006F2BA4"/>
    <w:rsid w:val="006F3E9C"/>
    <w:rsid w:val="007077C8"/>
    <w:rsid w:val="00707C66"/>
    <w:rsid w:val="007121AD"/>
    <w:rsid w:val="0071537B"/>
    <w:rsid w:val="00716F59"/>
    <w:rsid w:val="00727D61"/>
    <w:rsid w:val="0073535B"/>
    <w:rsid w:val="00742B68"/>
    <w:rsid w:val="0074502F"/>
    <w:rsid w:val="007502AE"/>
    <w:rsid w:val="00752767"/>
    <w:rsid w:val="0075605A"/>
    <w:rsid w:val="007607ED"/>
    <w:rsid w:val="00765E04"/>
    <w:rsid w:val="007664C4"/>
    <w:rsid w:val="007724F3"/>
    <w:rsid w:val="00791DA0"/>
    <w:rsid w:val="007A0878"/>
    <w:rsid w:val="007A0A6E"/>
    <w:rsid w:val="007A34FE"/>
    <w:rsid w:val="007A4A24"/>
    <w:rsid w:val="007B2032"/>
    <w:rsid w:val="007B7DFF"/>
    <w:rsid w:val="007C7CAF"/>
    <w:rsid w:val="007D42E1"/>
    <w:rsid w:val="007D537C"/>
    <w:rsid w:val="007D7809"/>
    <w:rsid w:val="007E4E08"/>
    <w:rsid w:val="007E4E52"/>
    <w:rsid w:val="007F292D"/>
    <w:rsid w:val="00810AEE"/>
    <w:rsid w:val="00811258"/>
    <w:rsid w:val="0081280E"/>
    <w:rsid w:val="00814A5E"/>
    <w:rsid w:val="00816E55"/>
    <w:rsid w:val="008178DE"/>
    <w:rsid w:val="00824E23"/>
    <w:rsid w:val="00826135"/>
    <w:rsid w:val="0083266E"/>
    <w:rsid w:val="00832CF0"/>
    <w:rsid w:val="00836D5D"/>
    <w:rsid w:val="00843154"/>
    <w:rsid w:val="0084404B"/>
    <w:rsid w:val="00844E49"/>
    <w:rsid w:val="00854344"/>
    <w:rsid w:val="00860C17"/>
    <w:rsid w:val="00861496"/>
    <w:rsid w:val="00867DA3"/>
    <w:rsid w:val="00867FBE"/>
    <w:rsid w:val="00873FE7"/>
    <w:rsid w:val="0089084D"/>
    <w:rsid w:val="008956B1"/>
    <w:rsid w:val="008A5BF4"/>
    <w:rsid w:val="008B018C"/>
    <w:rsid w:val="008B7008"/>
    <w:rsid w:val="008C7747"/>
    <w:rsid w:val="008D0170"/>
    <w:rsid w:val="008D1706"/>
    <w:rsid w:val="008D22D5"/>
    <w:rsid w:val="008D6C64"/>
    <w:rsid w:val="008D7916"/>
    <w:rsid w:val="008F2FCF"/>
    <w:rsid w:val="00900288"/>
    <w:rsid w:val="00901E92"/>
    <w:rsid w:val="00904E94"/>
    <w:rsid w:val="009056EB"/>
    <w:rsid w:val="009124AF"/>
    <w:rsid w:val="00914F29"/>
    <w:rsid w:val="00920E58"/>
    <w:rsid w:val="00923D37"/>
    <w:rsid w:val="00925635"/>
    <w:rsid w:val="00925D42"/>
    <w:rsid w:val="0092611F"/>
    <w:rsid w:val="00930591"/>
    <w:rsid w:val="00930701"/>
    <w:rsid w:val="00962840"/>
    <w:rsid w:val="0097546A"/>
    <w:rsid w:val="0098387E"/>
    <w:rsid w:val="0099388E"/>
    <w:rsid w:val="009A2294"/>
    <w:rsid w:val="009A779F"/>
    <w:rsid w:val="009B2ED0"/>
    <w:rsid w:val="009B46F9"/>
    <w:rsid w:val="009B53A3"/>
    <w:rsid w:val="009B61CC"/>
    <w:rsid w:val="009D4B59"/>
    <w:rsid w:val="009D4D61"/>
    <w:rsid w:val="009E092F"/>
    <w:rsid w:val="009E0DA5"/>
    <w:rsid w:val="009E508F"/>
    <w:rsid w:val="00A03C16"/>
    <w:rsid w:val="00A153BE"/>
    <w:rsid w:val="00A24119"/>
    <w:rsid w:val="00A247FF"/>
    <w:rsid w:val="00A30AA1"/>
    <w:rsid w:val="00A348AF"/>
    <w:rsid w:val="00A42C34"/>
    <w:rsid w:val="00A45859"/>
    <w:rsid w:val="00A7130F"/>
    <w:rsid w:val="00A73401"/>
    <w:rsid w:val="00A76134"/>
    <w:rsid w:val="00A76FE2"/>
    <w:rsid w:val="00A84EA8"/>
    <w:rsid w:val="00A92F31"/>
    <w:rsid w:val="00A934F6"/>
    <w:rsid w:val="00A9615F"/>
    <w:rsid w:val="00AB42BB"/>
    <w:rsid w:val="00AB4646"/>
    <w:rsid w:val="00AC4E05"/>
    <w:rsid w:val="00AD2644"/>
    <w:rsid w:val="00AD3BDA"/>
    <w:rsid w:val="00AD5D7D"/>
    <w:rsid w:val="00AD6FE8"/>
    <w:rsid w:val="00AE0AE5"/>
    <w:rsid w:val="00AE0C1F"/>
    <w:rsid w:val="00AE0D97"/>
    <w:rsid w:val="00AE7497"/>
    <w:rsid w:val="00AF01D8"/>
    <w:rsid w:val="00AF2B37"/>
    <w:rsid w:val="00AF2F7C"/>
    <w:rsid w:val="00AF4DB7"/>
    <w:rsid w:val="00AF6A6D"/>
    <w:rsid w:val="00B07CEF"/>
    <w:rsid w:val="00B15D5F"/>
    <w:rsid w:val="00B224F6"/>
    <w:rsid w:val="00B243D4"/>
    <w:rsid w:val="00B26554"/>
    <w:rsid w:val="00B4219C"/>
    <w:rsid w:val="00B512A8"/>
    <w:rsid w:val="00B52504"/>
    <w:rsid w:val="00B6201B"/>
    <w:rsid w:val="00B623D1"/>
    <w:rsid w:val="00B73FB7"/>
    <w:rsid w:val="00B7432E"/>
    <w:rsid w:val="00B75CB2"/>
    <w:rsid w:val="00B83904"/>
    <w:rsid w:val="00B86241"/>
    <w:rsid w:val="00B9283B"/>
    <w:rsid w:val="00B95925"/>
    <w:rsid w:val="00B96A6F"/>
    <w:rsid w:val="00BA6B77"/>
    <w:rsid w:val="00BB3414"/>
    <w:rsid w:val="00BB373B"/>
    <w:rsid w:val="00BB42F9"/>
    <w:rsid w:val="00BC364A"/>
    <w:rsid w:val="00BC3A16"/>
    <w:rsid w:val="00BD6257"/>
    <w:rsid w:val="00BD6A7B"/>
    <w:rsid w:val="00BF1450"/>
    <w:rsid w:val="00BF3E21"/>
    <w:rsid w:val="00BF7363"/>
    <w:rsid w:val="00C018F6"/>
    <w:rsid w:val="00C06AE3"/>
    <w:rsid w:val="00C07C67"/>
    <w:rsid w:val="00C16FBF"/>
    <w:rsid w:val="00C25173"/>
    <w:rsid w:val="00C27F29"/>
    <w:rsid w:val="00C3039A"/>
    <w:rsid w:val="00C406F3"/>
    <w:rsid w:val="00C4119E"/>
    <w:rsid w:val="00C43D86"/>
    <w:rsid w:val="00C4525F"/>
    <w:rsid w:val="00C45473"/>
    <w:rsid w:val="00C45E3F"/>
    <w:rsid w:val="00C5104D"/>
    <w:rsid w:val="00C51D7C"/>
    <w:rsid w:val="00C556B9"/>
    <w:rsid w:val="00C56804"/>
    <w:rsid w:val="00C63025"/>
    <w:rsid w:val="00C656E7"/>
    <w:rsid w:val="00C67120"/>
    <w:rsid w:val="00C720A6"/>
    <w:rsid w:val="00C72D82"/>
    <w:rsid w:val="00C74195"/>
    <w:rsid w:val="00C761E3"/>
    <w:rsid w:val="00C76453"/>
    <w:rsid w:val="00C77B80"/>
    <w:rsid w:val="00C77EFF"/>
    <w:rsid w:val="00C83419"/>
    <w:rsid w:val="00C9313A"/>
    <w:rsid w:val="00C936E4"/>
    <w:rsid w:val="00C96652"/>
    <w:rsid w:val="00CA27E0"/>
    <w:rsid w:val="00CA73FA"/>
    <w:rsid w:val="00CA7F6D"/>
    <w:rsid w:val="00CB0D2B"/>
    <w:rsid w:val="00CB65D4"/>
    <w:rsid w:val="00CC0FF8"/>
    <w:rsid w:val="00CC48EA"/>
    <w:rsid w:val="00CD44B2"/>
    <w:rsid w:val="00CE09F9"/>
    <w:rsid w:val="00CE6271"/>
    <w:rsid w:val="00CF059C"/>
    <w:rsid w:val="00CF2C6F"/>
    <w:rsid w:val="00D01635"/>
    <w:rsid w:val="00D03E41"/>
    <w:rsid w:val="00D1122E"/>
    <w:rsid w:val="00D2411F"/>
    <w:rsid w:val="00D30493"/>
    <w:rsid w:val="00D325F9"/>
    <w:rsid w:val="00D530D4"/>
    <w:rsid w:val="00D6186C"/>
    <w:rsid w:val="00D77DE8"/>
    <w:rsid w:val="00D81239"/>
    <w:rsid w:val="00D960B7"/>
    <w:rsid w:val="00DA1A5E"/>
    <w:rsid w:val="00DA7998"/>
    <w:rsid w:val="00DB1595"/>
    <w:rsid w:val="00DD1F65"/>
    <w:rsid w:val="00DD2CC4"/>
    <w:rsid w:val="00DD30DE"/>
    <w:rsid w:val="00DD6E5D"/>
    <w:rsid w:val="00DD6F64"/>
    <w:rsid w:val="00DE69BC"/>
    <w:rsid w:val="00DF257D"/>
    <w:rsid w:val="00E00DA7"/>
    <w:rsid w:val="00E033AD"/>
    <w:rsid w:val="00E036BD"/>
    <w:rsid w:val="00E151E9"/>
    <w:rsid w:val="00E17584"/>
    <w:rsid w:val="00E26A7B"/>
    <w:rsid w:val="00E26BB3"/>
    <w:rsid w:val="00E326DE"/>
    <w:rsid w:val="00E41F67"/>
    <w:rsid w:val="00E43CE5"/>
    <w:rsid w:val="00E465F0"/>
    <w:rsid w:val="00E52CEA"/>
    <w:rsid w:val="00E72905"/>
    <w:rsid w:val="00E748FB"/>
    <w:rsid w:val="00E74B36"/>
    <w:rsid w:val="00E85F1F"/>
    <w:rsid w:val="00E9697A"/>
    <w:rsid w:val="00EA0617"/>
    <w:rsid w:val="00EA0965"/>
    <w:rsid w:val="00EA0E5D"/>
    <w:rsid w:val="00EA3E9C"/>
    <w:rsid w:val="00EA6359"/>
    <w:rsid w:val="00EB4302"/>
    <w:rsid w:val="00EC0115"/>
    <w:rsid w:val="00EC4F8F"/>
    <w:rsid w:val="00ED7C6C"/>
    <w:rsid w:val="00EE31D2"/>
    <w:rsid w:val="00EE42F5"/>
    <w:rsid w:val="00EF14B3"/>
    <w:rsid w:val="00EF730D"/>
    <w:rsid w:val="00F23151"/>
    <w:rsid w:val="00F262CD"/>
    <w:rsid w:val="00F33227"/>
    <w:rsid w:val="00F34A15"/>
    <w:rsid w:val="00F3507C"/>
    <w:rsid w:val="00F36C83"/>
    <w:rsid w:val="00F44098"/>
    <w:rsid w:val="00F4435D"/>
    <w:rsid w:val="00F52A01"/>
    <w:rsid w:val="00F57457"/>
    <w:rsid w:val="00F651C6"/>
    <w:rsid w:val="00F75776"/>
    <w:rsid w:val="00F8101A"/>
    <w:rsid w:val="00F85D66"/>
    <w:rsid w:val="00F8747F"/>
    <w:rsid w:val="00F92DC2"/>
    <w:rsid w:val="00FA3331"/>
    <w:rsid w:val="00FB603F"/>
    <w:rsid w:val="00FB7016"/>
    <w:rsid w:val="00FC1771"/>
    <w:rsid w:val="00FC5A50"/>
    <w:rsid w:val="00FD00B9"/>
    <w:rsid w:val="00FD15D8"/>
    <w:rsid w:val="00FD2448"/>
    <w:rsid w:val="00FD7E28"/>
    <w:rsid w:val="00FE048E"/>
    <w:rsid w:val="00FE3D55"/>
    <w:rsid w:val="00FF3D85"/>
    <w:rsid w:val="00FF73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3607BE97-0941-4701-9AA7-CB6BBE294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GB" w:eastAsia="en-GB"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locked="1"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60836"/>
    <w:pPr>
      <w:spacing w:after="200" w:line="276" w:lineRule="auto"/>
    </w:pPr>
    <w:rPr>
      <w:sz w:val="22"/>
      <w:lang w:val="en-US" w:eastAsia="fr-LU"/>
    </w:rPr>
  </w:style>
  <w:style w:type="paragraph" w:styleId="Heading6">
    <w:name w:val="heading 6"/>
    <w:basedOn w:val="Normal"/>
    <w:next w:val="Normal"/>
    <w:link w:val="Heading6Char"/>
    <w:qFormat/>
    <w:rsid w:val="00560836"/>
    <w:pPr>
      <w:keepNext/>
      <w:numPr>
        <w:numId w:val="4"/>
      </w:numPr>
      <w:tabs>
        <w:tab w:val="left" w:pos="270"/>
      </w:tabs>
      <w:spacing w:after="0" w:line="240" w:lineRule="auto"/>
      <w:outlineLvl w:val="5"/>
    </w:pPr>
    <w:rPr>
      <w:rFonts w:ascii="Times New Roman" w:hAnsi="Times New Roman"/>
      <w:b/>
      <w:sz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560836"/>
    <w:pPr>
      <w:spacing w:after="0" w:line="240" w:lineRule="auto"/>
    </w:pPr>
    <w:rPr>
      <w:rFonts w:ascii="Tahoma" w:hAnsi="Tahoma"/>
      <w:sz w:val="16"/>
      <w:lang w:val="x-none" w:eastAsia="x-none"/>
    </w:rPr>
  </w:style>
  <w:style w:type="character" w:styleId="Hyperlink">
    <w:name w:val="Hyperlink"/>
    <w:uiPriority w:val="99"/>
    <w:rsid w:val="00560836"/>
    <w:rPr>
      <w:color w:val="0000FF"/>
      <w:u w:val="single"/>
    </w:rPr>
  </w:style>
  <w:style w:type="paragraph" w:customStyle="1" w:styleId="Liststycke1">
    <w:name w:val="Liststycke1"/>
    <w:basedOn w:val="Normal"/>
    <w:rsid w:val="00560836"/>
    <w:pPr>
      <w:ind w:left="720"/>
      <w:contextualSpacing/>
    </w:pPr>
  </w:style>
  <w:style w:type="character" w:customStyle="1" w:styleId="BalloonTextChar">
    <w:name w:val="Balloon Text Char"/>
    <w:link w:val="BalloonText"/>
    <w:locked/>
    <w:rsid w:val="00560836"/>
    <w:rPr>
      <w:rFonts w:ascii="Tahoma" w:hAnsi="Tahoma"/>
      <w:sz w:val="16"/>
    </w:rPr>
  </w:style>
  <w:style w:type="character" w:styleId="CommentReference">
    <w:name w:val="annotation reference"/>
    <w:rsid w:val="00560836"/>
    <w:rPr>
      <w:sz w:val="16"/>
    </w:rPr>
  </w:style>
  <w:style w:type="paragraph" w:styleId="CommentText">
    <w:name w:val="annotation text"/>
    <w:basedOn w:val="Normal"/>
    <w:link w:val="CommentTextChar"/>
    <w:rsid w:val="00560836"/>
    <w:pPr>
      <w:spacing w:line="240" w:lineRule="auto"/>
    </w:pPr>
    <w:rPr>
      <w:sz w:val="20"/>
      <w:lang w:val="x-none" w:eastAsia="x-none"/>
    </w:rPr>
  </w:style>
  <w:style w:type="character" w:customStyle="1" w:styleId="CommentTextChar">
    <w:name w:val="Comment Text Char"/>
    <w:link w:val="CommentText"/>
    <w:locked/>
    <w:rsid w:val="00560836"/>
    <w:rPr>
      <w:sz w:val="20"/>
    </w:rPr>
  </w:style>
  <w:style w:type="paragraph" w:styleId="CommentSubject">
    <w:name w:val="annotation subject"/>
    <w:basedOn w:val="CommentText"/>
    <w:next w:val="CommentText"/>
    <w:link w:val="CommentSubjectChar"/>
    <w:rsid w:val="00560836"/>
    <w:rPr>
      <w:b/>
    </w:rPr>
  </w:style>
  <w:style w:type="character" w:customStyle="1" w:styleId="CommentSubjectChar">
    <w:name w:val="Comment Subject Char"/>
    <w:link w:val="CommentSubject"/>
    <w:locked/>
    <w:rsid w:val="00560836"/>
    <w:rPr>
      <w:b/>
      <w:sz w:val="20"/>
    </w:rPr>
  </w:style>
  <w:style w:type="paragraph" w:styleId="Caption">
    <w:name w:val="caption"/>
    <w:basedOn w:val="Normal"/>
    <w:next w:val="Normal"/>
    <w:qFormat/>
    <w:rsid w:val="00560836"/>
    <w:pPr>
      <w:tabs>
        <w:tab w:val="left" w:pos="1134"/>
      </w:tabs>
      <w:spacing w:after="0" w:line="240" w:lineRule="auto"/>
      <w:ind w:left="1134" w:hanging="1134"/>
    </w:pPr>
    <w:rPr>
      <w:rFonts w:ascii="Times New Roman" w:hAnsi="Times New Roman"/>
      <w:b/>
      <w:sz w:val="20"/>
    </w:rPr>
  </w:style>
  <w:style w:type="paragraph" w:styleId="TOC1">
    <w:name w:val="toc 1"/>
    <w:basedOn w:val="Normal"/>
    <w:next w:val="Normal"/>
    <w:autoRedefine/>
    <w:rsid w:val="00560836"/>
    <w:pPr>
      <w:spacing w:after="0" w:line="240" w:lineRule="auto"/>
    </w:pPr>
    <w:rPr>
      <w:rFonts w:ascii="Times New Roman" w:hAnsi="Times New Roman"/>
      <w:sz w:val="24"/>
    </w:rPr>
  </w:style>
  <w:style w:type="paragraph" w:customStyle="1" w:styleId="Revzia1">
    <w:name w:val="Revízia1"/>
    <w:hidden/>
    <w:rsid w:val="00560836"/>
    <w:rPr>
      <w:sz w:val="22"/>
      <w:lang w:val="en-US" w:eastAsia="fr-LU"/>
    </w:rPr>
  </w:style>
  <w:style w:type="paragraph" w:styleId="Header">
    <w:name w:val="header"/>
    <w:basedOn w:val="Normal"/>
    <w:link w:val="HeaderChar"/>
    <w:rsid w:val="00560836"/>
    <w:pPr>
      <w:tabs>
        <w:tab w:val="center" w:pos="4680"/>
        <w:tab w:val="right" w:pos="9360"/>
      </w:tabs>
      <w:spacing w:after="0" w:line="240" w:lineRule="auto"/>
    </w:pPr>
    <w:rPr>
      <w:sz w:val="20"/>
      <w:lang w:val="en-GB"/>
    </w:rPr>
  </w:style>
  <w:style w:type="character" w:customStyle="1" w:styleId="HeaderChar">
    <w:name w:val="Header Char"/>
    <w:link w:val="Header"/>
    <w:locked/>
    <w:rsid w:val="00560836"/>
  </w:style>
  <w:style w:type="paragraph" w:styleId="Footer">
    <w:name w:val="footer"/>
    <w:basedOn w:val="Normal"/>
    <w:link w:val="FooterChar"/>
    <w:rsid w:val="00560836"/>
    <w:pPr>
      <w:tabs>
        <w:tab w:val="center" w:pos="4680"/>
        <w:tab w:val="right" w:pos="9360"/>
      </w:tabs>
      <w:spacing w:after="0" w:line="240" w:lineRule="auto"/>
    </w:pPr>
    <w:rPr>
      <w:sz w:val="20"/>
      <w:lang w:val="en-GB"/>
    </w:rPr>
  </w:style>
  <w:style w:type="character" w:customStyle="1" w:styleId="FooterChar">
    <w:name w:val="Footer Char"/>
    <w:link w:val="Footer"/>
    <w:locked/>
    <w:rsid w:val="00560836"/>
  </w:style>
  <w:style w:type="character" w:customStyle="1" w:styleId="Heading6Char">
    <w:name w:val="Heading 6 Char"/>
    <w:link w:val="Heading6"/>
    <w:locked/>
    <w:rsid w:val="00560836"/>
    <w:rPr>
      <w:rFonts w:ascii="Times New Roman" w:hAnsi="Times New Roman"/>
      <w:b/>
      <w:sz w:val="20"/>
    </w:rPr>
  </w:style>
  <w:style w:type="paragraph" w:styleId="BodyText2">
    <w:name w:val="Body Text 2"/>
    <w:basedOn w:val="Normal"/>
    <w:link w:val="BodyText2Char"/>
    <w:rsid w:val="00560836"/>
    <w:pPr>
      <w:spacing w:after="0" w:line="240" w:lineRule="auto"/>
    </w:pPr>
    <w:rPr>
      <w:rFonts w:ascii="Times New Roman" w:hAnsi="Times New Roman"/>
      <w:sz w:val="20"/>
      <w:lang w:val="x-none" w:eastAsia="x-none"/>
    </w:rPr>
  </w:style>
  <w:style w:type="character" w:customStyle="1" w:styleId="BodyText2Char">
    <w:name w:val="Body Text 2 Char"/>
    <w:link w:val="BodyText2"/>
    <w:locked/>
    <w:rsid w:val="00560836"/>
    <w:rPr>
      <w:rFonts w:ascii="Times New Roman" w:hAnsi="Times New Roman"/>
      <w:sz w:val="20"/>
    </w:rPr>
  </w:style>
  <w:style w:type="paragraph" w:customStyle="1" w:styleId="Default">
    <w:name w:val="Default"/>
    <w:rsid w:val="00560836"/>
    <w:pPr>
      <w:autoSpaceDE w:val="0"/>
      <w:autoSpaceDN w:val="0"/>
      <w:adjustRightInd w:val="0"/>
    </w:pPr>
    <w:rPr>
      <w:rFonts w:ascii="ANJHL E+ Times New Roman PSMT" w:hAnsi="ANJHL E+ Times New Roman PSMT"/>
      <w:color w:val="000000"/>
      <w:sz w:val="24"/>
      <w:lang w:eastAsia="fr-LU"/>
    </w:rPr>
  </w:style>
  <w:style w:type="character" w:customStyle="1" w:styleId="SC139309">
    <w:name w:val="SC139309"/>
    <w:rsid w:val="00560836"/>
    <w:rPr>
      <w:i/>
      <w:color w:val="221E1F"/>
      <w:sz w:val="20"/>
    </w:rPr>
  </w:style>
  <w:style w:type="paragraph" w:styleId="EndnoteText">
    <w:name w:val="endnote text"/>
    <w:basedOn w:val="Normal"/>
    <w:rsid w:val="00560836"/>
    <w:pPr>
      <w:tabs>
        <w:tab w:val="left" w:pos="567"/>
      </w:tabs>
      <w:spacing w:after="0" w:line="240" w:lineRule="auto"/>
    </w:pPr>
    <w:rPr>
      <w:rFonts w:ascii="Times New Roman" w:hAnsi="Times New Roman"/>
      <w:lang w:val="en-GB"/>
    </w:rPr>
  </w:style>
  <w:style w:type="character" w:customStyle="1" w:styleId="st">
    <w:name w:val="st"/>
    <w:rsid w:val="00560836"/>
  </w:style>
  <w:style w:type="paragraph" w:customStyle="1" w:styleId="ParagraphCharCharChar">
    <w:name w:val="Paragraph Char Char Char"/>
    <w:rsid w:val="00560836"/>
    <w:pPr>
      <w:spacing w:before="40" w:after="240"/>
    </w:pPr>
    <w:rPr>
      <w:rFonts w:ascii="Times New Roman" w:hAnsi="Times New Roman"/>
      <w:sz w:val="24"/>
      <w:lang w:val="en-US" w:eastAsia="fr-LU"/>
    </w:rPr>
  </w:style>
  <w:style w:type="table" w:styleId="TableGrid">
    <w:name w:val="Table Grid"/>
    <w:basedOn w:val="TableNormal"/>
    <w:locked/>
    <w:rsid w:val="00560836"/>
    <w:pPr>
      <w:spacing w:before="40" w:after="40"/>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560836"/>
  </w:style>
  <w:style w:type="paragraph" w:styleId="NormalWeb">
    <w:name w:val="Normal (Web)"/>
    <w:basedOn w:val="Normal"/>
    <w:rsid w:val="00560836"/>
    <w:pPr>
      <w:spacing w:before="100" w:beforeAutospacing="1" w:after="100" w:afterAutospacing="1" w:line="240" w:lineRule="auto"/>
    </w:pPr>
    <w:rPr>
      <w:rFonts w:ascii="Arial Unicode MS" w:hAnsi="Arial Unicode MS"/>
      <w:sz w:val="24"/>
      <w:lang w:val="en-GB"/>
    </w:rPr>
  </w:style>
  <w:style w:type="character" w:styleId="FollowedHyperlink">
    <w:name w:val="FollowedHyperlink"/>
    <w:rsid w:val="00560836"/>
    <w:rPr>
      <w:color w:val="800080"/>
      <w:u w:val="single"/>
    </w:rPr>
  </w:style>
  <w:style w:type="character" w:customStyle="1" w:styleId="googqs-tidbit">
    <w:name w:val="goog_qs-tidbit"/>
    <w:rsid w:val="00560836"/>
  </w:style>
  <w:style w:type="paragraph" w:customStyle="1" w:styleId="Body">
    <w:name w:val="Body"/>
    <w:basedOn w:val="Normal"/>
    <w:rsid w:val="00560836"/>
    <w:pPr>
      <w:spacing w:after="0" w:line="240" w:lineRule="auto"/>
      <w:ind w:firstLine="288"/>
      <w:jc w:val="both"/>
    </w:pPr>
    <w:rPr>
      <w:rFonts w:ascii="Arial" w:hAnsi="Arial"/>
      <w:sz w:val="20"/>
    </w:rPr>
  </w:style>
  <w:style w:type="paragraph" w:customStyle="1" w:styleId="ParagraphStyle">
    <w:name w:val="Paragraph Style"/>
    <w:basedOn w:val="Normal"/>
    <w:rsid w:val="00560836"/>
    <w:pPr>
      <w:spacing w:after="0" w:line="240" w:lineRule="auto"/>
    </w:pPr>
    <w:rPr>
      <w:rFonts w:ascii="Times New Roman" w:hAnsi="Times New Roman"/>
      <w:color w:val="000000"/>
      <w:sz w:val="24"/>
      <w:lang w:val="en-CA"/>
    </w:rPr>
  </w:style>
  <w:style w:type="paragraph" w:styleId="Title">
    <w:name w:val="Title"/>
    <w:basedOn w:val="Normal"/>
    <w:link w:val="TitleChar"/>
    <w:qFormat/>
    <w:locked/>
    <w:rsid w:val="00560836"/>
    <w:pPr>
      <w:spacing w:after="120" w:line="240" w:lineRule="auto"/>
      <w:jc w:val="center"/>
      <w:outlineLvl w:val="0"/>
    </w:pPr>
    <w:rPr>
      <w:rFonts w:ascii="Times New Roman Bold" w:hAnsi="Times New Roman Bold"/>
      <w:b/>
      <w:caps/>
      <w:kern w:val="28"/>
      <w:sz w:val="28"/>
      <w:lang w:val="x-none" w:eastAsia="x-none"/>
    </w:rPr>
  </w:style>
  <w:style w:type="character" w:customStyle="1" w:styleId="TitleChar">
    <w:name w:val="Title Char"/>
    <w:link w:val="Title"/>
    <w:rsid w:val="00560836"/>
    <w:rPr>
      <w:rFonts w:ascii="Times New Roman Bold" w:hAnsi="Times New Roman Bold"/>
      <w:b/>
      <w:caps/>
      <w:kern w:val="28"/>
      <w:sz w:val="28"/>
    </w:rPr>
  </w:style>
  <w:style w:type="paragraph" w:customStyle="1" w:styleId="Liststycke2">
    <w:name w:val="Liststycke2"/>
    <w:basedOn w:val="Normal"/>
    <w:rsid w:val="00560836"/>
    <w:pPr>
      <w:spacing w:after="0" w:line="240" w:lineRule="auto"/>
      <w:ind w:left="720"/>
    </w:pPr>
  </w:style>
  <w:style w:type="paragraph" w:customStyle="1" w:styleId="BodytextAgency">
    <w:name w:val="Body text (Agency)"/>
    <w:basedOn w:val="Normal"/>
    <w:link w:val="BodytextAgencyChar"/>
    <w:rsid w:val="00560836"/>
    <w:pPr>
      <w:spacing w:after="140" w:line="280" w:lineRule="atLeast"/>
    </w:pPr>
    <w:rPr>
      <w:rFonts w:ascii="Verdana" w:hAnsi="Verdana"/>
      <w:sz w:val="18"/>
      <w:lang w:val="x-none" w:eastAsia="x-none"/>
    </w:rPr>
  </w:style>
  <w:style w:type="character" w:customStyle="1" w:styleId="BodytextAgencyChar">
    <w:name w:val="Body text (Agency) Char"/>
    <w:link w:val="BodytextAgency"/>
    <w:rsid w:val="00560836"/>
    <w:rPr>
      <w:rFonts w:ascii="Verdana" w:hAnsi="Verdana"/>
      <w:sz w:val="18"/>
    </w:rPr>
  </w:style>
  <w:style w:type="character" w:customStyle="1" w:styleId="tw4winMark">
    <w:name w:val="tw4winMark"/>
    <w:uiPriority w:val="99"/>
    <w:rsid w:val="00C76453"/>
    <w:rPr>
      <w:rFonts w:ascii="Courier New" w:hAnsi="Courier New"/>
      <w:vanish/>
      <w:color w:val="800080"/>
      <w:vertAlign w:val="subscript"/>
    </w:rPr>
  </w:style>
  <w:style w:type="paragraph" w:customStyle="1" w:styleId="EMA1">
    <w:name w:val="EMA1"/>
    <w:basedOn w:val="Normal"/>
    <w:qFormat/>
    <w:rsid w:val="00316D14"/>
    <w:pPr>
      <w:tabs>
        <w:tab w:val="left" w:pos="-1440"/>
        <w:tab w:val="left" w:pos="-720"/>
      </w:tabs>
      <w:spacing w:after="0" w:line="240" w:lineRule="auto"/>
      <w:jc w:val="center"/>
    </w:pPr>
    <w:rPr>
      <w:rFonts w:ascii="Times New Roman" w:hAnsi="Times New Roman"/>
      <w:b/>
      <w:szCs w:val="24"/>
      <w:lang w:val="sk-SK"/>
    </w:rPr>
  </w:style>
  <w:style w:type="character" w:customStyle="1" w:styleId="hps">
    <w:name w:val="hps"/>
    <w:basedOn w:val="DefaultParagraphFont"/>
    <w:rsid w:val="00316D14"/>
  </w:style>
  <w:style w:type="paragraph" w:customStyle="1" w:styleId="EMA2">
    <w:name w:val="EMA2"/>
    <w:basedOn w:val="Normal"/>
    <w:qFormat/>
    <w:rsid w:val="00316D14"/>
    <w:pPr>
      <w:spacing w:after="0" w:line="240" w:lineRule="auto"/>
      <w:ind w:left="567" w:hanging="567"/>
    </w:pPr>
    <w:rPr>
      <w:rFonts w:ascii="Times New Roman" w:hAnsi="Times New Roman"/>
      <w:b/>
      <w:noProof/>
      <w:szCs w:val="24"/>
    </w:rPr>
  </w:style>
  <w:style w:type="paragraph" w:styleId="Revision">
    <w:name w:val="Revision"/>
    <w:hidden/>
    <w:uiPriority w:val="99"/>
    <w:semiHidden/>
    <w:rsid w:val="00904E94"/>
    <w:rPr>
      <w:sz w:val="22"/>
      <w:lang w:val="en-US" w:eastAsia="fr-LU"/>
    </w:rPr>
  </w:style>
  <w:style w:type="paragraph" w:customStyle="1" w:styleId="TitleA">
    <w:name w:val="Title A"/>
    <w:basedOn w:val="EMA1"/>
    <w:qFormat/>
    <w:rsid w:val="008D1706"/>
    <w:pPr>
      <w:outlineLvl w:val="0"/>
    </w:pPr>
    <w:rPr>
      <w:lang w:val="pl-PL"/>
    </w:rPr>
  </w:style>
  <w:style w:type="paragraph" w:customStyle="1" w:styleId="TitleB">
    <w:name w:val="Title B"/>
    <w:basedOn w:val="Normal"/>
    <w:qFormat/>
    <w:rsid w:val="00765E04"/>
    <w:pPr>
      <w:keepNext/>
      <w:tabs>
        <w:tab w:val="left" w:pos="567"/>
      </w:tabs>
      <w:spacing w:after="0" w:line="240" w:lineRule="auto"/>
      <w:ind w:left="567" w:right="-1" w:hanging="567"/>
      <w:outlineLvl w:val="0"/>
    </w:pPr>
    <w:rPr>
      <w:rFonts w:ascii="Times New Roman" w:hAnsi="Times New Roman"/>
      <w:b/>
      <w:szCs w:val="22"/>
      <w:lang w:val="sk-SK"/>
    </w:rPr>
  </w:style>
  <w:style w:type="paragraph" w:styleId="ListParagraph">
    <w:name w:val="List Paragraph"/>
    <w:basedOn w:val="Normal"/>
    <w:uiPriority w:val="34"/>
    <w:qFormat/>
    <w:rsid w:val="00962840"/>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2324708">
      <w:bodyDiv w:val="1"/>
      <w:marLeft w:val="0"/>
      <w:marRight w:val="0"/>
      <w:marTop w:val="0"/>
      <w:marBottom w:val="0"/>
      <w:divBdr>
        <w:top w:val="none" w:sz="0" w:space="0" w:color="auto"/>
        <w:left w:val="none" w:sz="0" w:space="0" w:color="auto"/>
        <w:bottom w:val="none" w:sz="0" w:space="0" w:color="auto"/>
        <w:right w:val="none" w:sz="0" w:space="0" w:color="auto"/>
      </w:divBdr>
    </w:div>
    <w:div w:id="502936083">
      <w:bodyDiv w:val="1"/>
      <w:marLeft w:val="0"/>
      <w:marRight w:val="0"/>
      <w:marTop w:val="0"/>
      <w:marBottom w:val="0"/>
      <w:divBdr>
        <w:top w:val="none" w:sz="0" w:space="0" w:color="auto"/>
        <w:left w:val="none" w:sz="0" w:space="0" w:color="auto"/>
        <w:bottom w:val="none" w:sz="0" w:space="0" w:color="auto"/>
        <w:right w:val="none" w:sz="0" w:space="0" w:color="auto"/>
      </w:divBdr>
    </w:div>
    <w:div w:id="626938534">
      <w:bodyDiv w:val="1"/>
      <w:marLeft w:val="0"/>
      <w:marRight w:val="0"/>
      <w:marTop w:val="0"/>
      <w:marBottom w:val="0"/>
      <w:divBdr>
        <w:top w:val="none" w:sz="0" w:space="0" w:color="auto"/>
        <w:left w:val="none" w:sz="0" w:space="0" w:color="auto"/>
        <w:bottom w:val="none" w:sz="0" w:space="0" w:color="auto"/>
        <w:right w:val="none" w:sz="0" w:space="0" w:color="auto"/>
      </w:divBdr>
    </w:div>
    <w:div w:id="796796361">
      <w:bodyDiv w:val="1"/>
      <w:marLeft w:val="0"/>
      <w:marRight w:val="0"/>
      <w:marTop w:val="0"/>
      <w:marBottom w:val="0"/>
      <w:divBdr>
        <w:top w:val="none" w:sz="0" w:space="0" w:color="auto"/>
        <w:left w:val="none" w:sz="0" w:space="0" w:color="auto"/>
        <w:bottom w:val="none" w:sz="0" w:space="0" w:color="auto"/>
        <w:right w:val="none" w:sz="0" w:space="0" w:color="auto"/>
      </w:divBdr>
    </w:div>
    <w:div w:id="1147553460">
      <w:bodyDiv w:val="1"/>
      <w:marLeft w:val="0"/>
      <w:marRight w:val="0"/>
      <w:marTop w:val="0"/>
      <w:marBottom w:val="0"/>
      <w:divBdr>
        <w:top w:val="none" w:sz="0" w:space="0" w:color="auto"/>
        <w:left w:val="none" w:sz="0" w:space="0" w:color="auto"/>
        <w:bottom w:val="none" w:sz="0" w:space="0" w:color="auto"/>
        <w:right w:val="none" w:sz="0" w:space="0" w:color="auto"/>
      </w:divBdr>
    </w:div>
    <w:div w:id="1279294257">
      <w:bodyDiv w:val="1"/>
      <w:marLeft w:val="0"/>
      <w:marRight w:val="0"/>
      <w:marTop w:val="0"/>
      <w:marBottom w:val="0"/>
      <w:divBdr>
        <w:top w:val="none" w:sz="0" w:space="0" w:color="auto"/>
        <w:left w:val="none" w:sz="0" w:space="0" w:color="auto"/>
        <w:bottom w:val="none" w:sz="0" w:space="0" w:color="auto"/>
        <w:right w:val="none" w:sz="0" w:space="0" w:color="auto"/>
      </w:divBdr>
    </w:div>
    <w:div w:id="1286624181">
      <w:bodyDiv w:val="1"/>
      <w:marLeft w:val="0"/>
      <w:marRight w:val="0"/>
      <w:marTop w:val="0"/>
      <w:marBottom w:val="0"/>
      <w:divBdr>
        <w:top w:val="none" w:sz="0" w:space="0" w:color="auto"/>
        <w:left w:val="none" w:sz="0" w:space="0" w:color="auto"/>
        <w:bottom w:val="none" w:sz="0" w:space="0" w:color="auto"/>
        <w:right w:val="none" w:sz="0" w:space="0" w:color="auto"/>
      </w:divBdr>
    </w:div>
    <w:div w:id="1352148472">
      <w:bodyDiv w:val="1"/>
      <w:marLeft w:val="0"/>
      <w:marRight w:val="0"/>
      <w:marTop w:val="0"/>
      <w:marBottom w:val="0"/>
      <w:divBdr>
        <w:top w:val="none" w:sz="0" w:space="0" w:color="auto"/>
        <w:left w:val="none" w:sz="0" w:space="0" w:color="auto"/>
        <w:bottom w:val="none" w:sz="0" w:space="0" w:color="auto"/>
        <w:right w:val="none" w:sz="0" w:space="0" w:color="auto"/>
      </w:divBdr>
    </w:div>
    <w:div w:id="1778283637">
      <w:bodyDiv w:val="1"/>
      <w:marLeft w:val="0"/>
      <w:marRight w:val="0"/>
      <w:marTop w:val="0"/>
      <w:marBottom w:val="0"/>
      <w:divBdr>
        <w:top w:val="none" w:sz="0" w:space="0" w:color="auto"/>
        <w:left w:val="none" w:sz="0" w:space="0" w:color="auto"/>
        <w:bottom w:val="none" w:sz="0" w:space="0" w:color="auto"/>
        <w:right w:val="none" w:sz="0" w:space="0" w:color="auto"/>
      </w:divBdr>
    </w:div>
    <w:div w:id="2051218570">
      <w:bodyDiv w:val="1"/>
      <w:marLeft w:val="0"/>
      <w:marRight w:val="0"/>
      <w:marTop w:val="0"/>
      <w:marBottom w:val="0"/>
      <w:divBdr>
        <w:top w:val="none" w:sz="0" w:space="0" w:color="auto"/>
        <w:left w:val="none" w:sz="0" w:space="0" w:color="auto"/>
        <w:bottom w:val="none" w:sz="0" w:space="0" w:color="auto"/>
        <w:right w:val="none" w:sz="0" w:space="0" w:color="auto"/>
      </w:divBdr>
    </w:div>
    <w:div w:id="2096123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ema.europa.eu"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ema.europa.eu/docs/en_GB/document_library/Template_or_form/2013/03/WC500139752.doc"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ma.europa.eu/"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www.ema.europa.eu/docs/en_GB/document_library/Template_or_form/2013/03/WC500139752.doc"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FB336B3-2830-4930-905F-9281F784F87C}">
  <ds:schemaRefs>
    <ds:schemaRef ds:uri="http://schemas.microsoft.com/sharepoint/v3/contenttype/forms"/>
  </ds:schemaRefs>
</ds:datastoreItem>
</file>

<file path=customXml/itemProps2.xml><?xml version="1.0" encoding="utf-8"?>
<ds:datastoreItem xmlns:ds="http://schemas.openxmlformats.org/officeDocument/2006/customXml" ds:itemID="{0210C5B9-47D0-4AC0-BF5B-A7D4164CBB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67E790A-5427-4D7E-A8E8-C44E282B27B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8578</Words>
  <Characters>48899</Characters>
  <Application>Microsoft Office Word</Application>
  <DocSecurity>0</DocSecurity>
  <Lines>407</Lines>
  <Paragraphs>114</Paragraphs>
  <ScaleCrop>false</ScaleCrop>
  <HeadingPairs>
    <vt:vector size="8" baseType="variant">
      <vt:variant>
        <vt:lpstr>Title</vt:lpstr>
      </vt:variant>
      <vt:variant>
        <vt:i4>1</vt:i4>
      </vt:variant>
      <vt:variant>
        <vt:lpstr>Titolo</vt:lpstr>
      </vt:variant>
      <vt:variant>
        <vt:i4>1</vt:i4>
      </vt:variant>
      <vt:variant>
        <vt:lpstr>Názov</vt:lpstr>
      </vt:variant>
      <vt:variant>
        <vt:i4>1</vt:i4>
      </vt:variant>
      <vt:variant>
        <vt:lpstr>Titel</vt:lpstr>
      </vt:variant>
      <vt:variant>
        <vt:i4>1</vt:i4>
      </vt:variant>
    </vt:vector>
  </HeadingPairs>
  <TitlesOfParts>
    <vt:vector size="4" baseType="lpstr">
      <vt:lpstr>PROCYSBI, INN-mercaptamine bitartrate</vt:lpstr>
      <vt:lpstr>PROCYSBI, INN-mercaptamine bitartrate</vt:lpstr>
      <vt:lpstr>PROCYSBI, INN-mercaptamine bitartrate</vt:lpstr>
      <vt:lpstr>PROCYSBI, INN-mercaptamine bitartrate</vt:lpstr>
    </vt:vector>
  </TitlesOfParts>
  <Company/>
  <LinksUpToDate>false</LinksUpToDate>
  <CharactersWithSpaces>57363</CharactersWithSpaces>
  <SharedDoc>false</SharedDoc>
  <HLinks>
    <vt:vector size="24" baseType="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PROCYSBI, INN-mercaptamine bitartrate</dc:title>
  <dc:subject>EPAR</dc:subject>
  <dc:creator>CHMP</dc:creator>
  <cp:keywords>PROCYSBI, INN-mercaptamine bitartrate</cp:keywords>
  <cp:lastModifiedBy>Voutsas Achilleas</cp:lastModifiedBy>
  <cp:revision>2</cp:revision>
  <cp:lastPrinted>2018-05-15T10:21:00Z</cp:lastPrinted>
  <dcterms:created xsi:type="dcterms:W3CDTF">2021-06-03T23:50:00Z</dcterms:created>
  <dcterms:modified xsi:type="dcterms:W3CDTF">2021-06-03T23:50:00Z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0x010100FE1F0AEA8E400C4D90BDE099EE4A0DA9</vt:lpwstr>
  </property>
  <property fmtid="{D5CDD505-2E9C-101B-9397-08002B2CF9AE}" pid="3" name="_Source">
    <vt:lpwstr/>
  </property>
  <property fmtid="{D5CDD505-2E9C-101B-9397-08002B2CF9AE}" pid="4" name="ImageCreateDate">
    <vt:lpwstr/>
  </property>
  <property fmtid="{D5CDD505-2E9C-101B-9397-08002B2CF9AE}" pid="5" name="_Version">
    <vt:lpwstr/>
  </property>
  <property fmtid="{D5CDD505-2E9C-101B-9397-08002B2CF9AE}" pid="6" name="_DCDateModified">
    <vt:lpwstr/>
  </property>
  <property fmtid="{D5CDD505-2E9C-101B-9397-08002B2CF9AE}" pid="7" name="_LastPrinted">
    <vt:lpwstr/>
  </property>
  <property fmtid="{D5CDD505-2E9C-101B-9397-08002B2CF9AE}" pid="8" name="_Publisher">
    <vt:lpwstr/>
  </property>
  <property fmtid="{D5CDD505-2E9C-101B-9397-08002B2CF9AE}" pid="9" name="_Status">
    <vt:lpwstr>Non iniziato</vt:lpwstr>
  </property>
  <property fmtid="{D5CDD505-2E9C-101B-9397-08002B2CF9AE}" pid="10" name="_Relation">
    <vt:lpwstr/>
  </property>
  <property fmtid="{D5CDD505-2E9C-101B-9397-08002B2CF9AE}" pid="11" name="_Revision">
    <vt:lpwstr/>
  </property>
  <property fmtid="{D5CDD505-2E9C-101B-9397-08002B2CF9AE}" pid="12" name="_Contributor">
    <vt:lpwstr/>
  </property>
  <property fmtid="{D5CDD505-2E9C-101B-9397-08002B2CF9AE}" pid="13" name="_Format">
    <vt:lpwstr/>
  </property>
  <property fmtid="{D5CDD505-2E9C-101B-9397-08002B2CF9AE}" pid="14" name="_Coverage">
    <vt:lpwstr/>
  </property>
  <property fmtid="{D5CDD505-2E9C-101B-9397-08002B2CF9AE}" pid="15" name="_Identifier">
    <vt:lpwstr/>
  </property>
  <property fmtid="{D5CDD505-2E9C-101B-9397-08002B2CF9AE}" pid="16" name="_ResourceType">
    <vt:lpwstr/>
  </property>
  <property fmtid="{D5CDD505-2E9C-101B-9397-08002B2CF9AE}" pid="17" name="_RightsManagement">
    <vt:lpwstr/>
  </property>
  <property fmtid="{D5CDD505-2E9C-101B-9397-08002B2CF9AE}" pid="18" name="_DCDateCreated">
    <vt:lpwstr/>
  </property>
  <property fmtid="{D5CDD505-2E9C-101B-9397-08002B2CF9AE}" pid="19" name="MSIP_Label_0eea11ca-d417-4147-80ed-01a58412c458_Enabled">
    <vt:lpwstr>true</vt:lpwstr>
  </property>
  <property fmtid="{D5CDD505-2E9C-101B-9397-08002B2CF9AE}" pid="20" name="MSIP_Label_0eea11ca-d417-4147-80ed-01a58412c458_SetDate">
    <vt:lpwstr>2021-06-03T23:50:14Z</vt:lpwstr>
  </property>
  <property fmtid="{D5CDD505-2E9C-101B-9397-08002B2CF9AE}" pid="21" name="MSIP_Label_0eea11ca-d417-4147-80ed-01a58412c458_Method">
    <vt:lpwstr>Standard</vt:lpwstr>
  </property>
  <property fmtid="{D5CDD505-2E9C-101B-9397-08002B2CF9AE}" pid="22" name="MSIP_Label_0eea11ca-d417-4147-80ed-01a58412c458_Name">
    <vt:lpwstr>0eea11ca-d417-4147-80ed-01a58412c458</vt:lpwstr>
  </property>
  <property fmtid="{D5CDD505-2E9C-101B-9397-08002B2CF9AE}" pid="23" name="MSIP_Label_0eea11ca-d417-4147-80ed-01a58412c458_SiteId">
    <vt:lpwstr>bc9dc15c-61bc-4f03-b60b-e5b6d8922839</vt:lpwstr>
  </property>
  <property fmtid="{D5CDD505-2E9C-101B-9397-08002B2CF9AE}" pid="24" name="MSIP_Label_0eea11ca-d417-4147-80ed-01a58412c458_ActionId">
    <vt:lpwstr>2a377a63-ac92-4f14-bd33-21a63b7d61c3</vt:lpwstr>
  </property>
  <property fmtid="{D5CDD505-2E9C-101B-9397-08002B2CF9AE}" pid="25" name="MSIP_Label_0eea11ca-d417-4147-80ed-01a58412c458_ContentBits">
    <vt:lpwstr>2</vt:lpwstr>
  </property>
</Properties>
</file>