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3F4C7F" w:rsidRDefault="00812D16" w:rsidP="00262EAE">
      <w:pPr>
        <w:outlineLvl w:val="0"/>
        <w:rPr>
          <w:b/>
          <w:noProof w:val="0"/>
        </w:rPr>
      </w:pPr>
      <w:bookmarkStart w:id="0" w:name="_GoBack"/>
      <w:bookmarkEnd w:id="0"/>
    </w:p>
    <w:p w:rsidR="00812D16" w:rsidRPr="003F4C7F" w:rsidRDefault="00812D16" w:rsidP="00262EAE">
      <w:pPr>
        <w:outlineLvl w:val="0"/>
        <w:rPr>
          <w:b/>
          <w:noProof w:val="0"/>
        </w:rPr>
      </w:pPr>
    </w:p>
    <w:p w:rsidR="00812D16" w:rsidRPr="003F4C7F" w:rsidRDefault="00812D16" w:rsidP="00262EAE">
      <w:pPr>
        <w:outlineLvl w:val="0"/>
        <w:rPr>
          <w:b/>
          <w:noProof w:val="0"/>
        </w:rPr>
      </w:pPr>
    </w:p>
    <w:p w:rsidR="00812D16" w:rsidRPr="003F4C7F" w:rsidRDefault="00812D16" w:rsidP="00262EAE">
      <w:pPr>
        <w:outlineLvl w:val="0"/>
        <w:rPr>
          <w:b/>
          <w:noProof w:val="0"/>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rPr>
      </w:pPr>
    </w:p>
    <w:p w:rsidR="00812D16" w:rsidRPr="003F4C7F" w:rsidRDefault="00812D16" w:rsidP="00262EAE">
      <w:pPr>
        <w:outlineLvl w:val="0"/>
        <w:rPr>
          <w:b/>
          <w:noProof w:val="0"/>
        </w:rPr>
      </w:pPr>
    </w:p>
    <w:p w:rsidR="00812D16" w:rsidRPr="003F4C7F" w:rsidRDefault="00812D16" w:rsidP="00262EAE">
      <w:pPr>
        <w:outlineLvl w:val="0"/>
        <w:rPr>
          <w:b/>
          <w:noProof w:val="0"/>
        </w:rPr>
      </w:pPr>
    </w:p>
    <w:p w:rsidR="00812D16" w:rsidRPr="003F4C7F" w:rsidRDefault="00812D16" w:rsidP="00262EAE">
      <w:pPr>
        <w:outlineLvl w:val="0"/>
        <w:rPr>
          <w:b/>
          <w:noProof w:val="0"/>
        </w:rPr>
      </w:pPr>
    </w:p>
    <w:p w:rsidR="00812D16" w:rsidRPr="003F4C7F" w:rsidRDefault="00812D16" w:rsidP="00262EAE">
      <w:pPr>
        <w:outlineLvl w:val="0"/>
        <w:rPr>
          <w:b/>
          <w:noProof w:val="0"/>
        </w:rPr>
      </w:pPr>
    </w:p>
    <w:p w:rsidR="006C55C9" w:rsidRPr="003F4C7F" w:rsidRDefault="006C55C9" w:rsidP="00262EAE">
      <w:pPr>
        <w:outlineLvl w:val="0"/>
        <w:rPr>
          <w:b/>
          <w:noProof w:val="0"/>
        </w:rPr>
      </w:pPr>
    </w:p>
    <w:p w:rsidR="00812D16" w:rsidRPr="003F4C7F" w:rsidRDefault="00812D16" w:rsidP="00262EAE">
      <w:pPr>
        <w:jc w:val="center"/>
        <w:outlineLvl w:val="0"/>
        <w:rPr>
          <w:noProof w:val="0"/>
        </w:rPr>
      </w:pPr>
      <w:r w:rsidRPr="003F4C7F">
        <w:rPr>
          <w:b/>
          <w:noProof w:val="0"/>
        </w:rPr>
        <w:t>PŘÍLOHA I</w:t>
      </w:r>
    </w:p>
    <w:p w:rsidR="00812D16" w:rsidRPr="003F4C7F" w:rsidRDefault="00812D16" w:rsidP="00262EAE">
      <w:pPr>
        <w:jc w:val="center"/>
        <w:outlineLvl w:val="0"/>
        <w:rPr>
          <w:noProof w:val="0"/>
        </w:rPr>
      </w:pPr>
    </w:p>
    <w:p w:rsidR="00812D16" w:rsidRPr="003F4C7F" w:rsidRDefault="00812D16" w:rsidP="00262EAE">
      <w:pPr>
        <w:jc w:val="center"/>
        <w:outlineLvl w:val="0"/>
        <w:rPr>
          <w:noProof w:val="0"/>
        </w:rPr>
      </w:pPr>
      <w:r w:rsidRPr="003F4C7F">
        <w:rPr>
          <w:b/>
          <w:noProof w:val="0"/>
        </w:rPr>
        <w:t>SOUHRN ÚDAJŮ O PŘÍPRAVKU</w:t>
      </w:r>
    </w:p>
    <w:p w:rsidR="00033D26" w:rsidRPr="003F4C7F" w:rsidRDefault="00812D16" w:rsidP="00262EAE">
      <w:pPr>
        <w:rPr>
          <w:noProof w:val="0"/>
          <w:szCs w:val="22"/>
        </w:rPr>
      </w:pPr>
      <w:r w:rsidRPr="003F4C7F">
        <w:rPr>
          <w:noProof w:val="0"/>
        </w:rPr>
        <w:br w:type="page"/>
      </w:r>
      <w:r w:rsidR="00B71ADC" w:rsidRPr="00B71ADC">
        <w:rPr>
          <w:lang w:val="en-GB" w:eastAsia="en-GB" w:bidi="ar-S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T_1000x858px" style="width:15.75pt;height:13.5pt;visibility:visible">
            <v:imagedata r:id="rId11" o:title="BT_1000x858px"/>
          </v:shape>
        </w:pict>
      </w:r>
      <w:r w:rsidRPr="003F4C7F">
        <w:rPr>
          <w:noProof w:val="0"/>
          <w:szCs w:val="22"/>
        </w:rPr>
        <w:t>Tento léčivý přípravek podléhá dalšímu sledování. To umožní rychlé získání nových informací o bezpečnosti. Žádáme zdravotnické pracovníky, aby hlásili jakákoli podezření na nežádoucí účinky. Podrobnosti o hlášení nežádoucích účinků viz bod 4.8.</w:t>
      </w:r>
    </w:p>
    <w:p w:rsidR="00033D26" w:rsidRPr="003F4C7F" w:rsidRDefault="00033D26" w:rsidP="00262EAE">
      <w:pPr>
        <w:rPr>
          <w:noProof w:val="0"/>
          <w:szCs w:val="22"/>
        </w:rPr>
      </w:pPr>
    </w:p>
    <w:p w:rsidR="00033D26" w:rsidRPr="003F4C7F" w:rsidRDefault="00033D26" w:rsidP="00262EAE">
      <w:pPr>
        <w:rPr>
          <w:noProof w:val="0"/>
          <w:szCs w:val="22"/>
        </w:rPr>
      </w:pPr>
    </w:p>
    <w:p w:rsidR="00812D16" w:rsidRPr="003F4C7F" w:rsidRDefault="00812D16" w:rsidP="00262EAE">
      <w:pPr>
        <w:ind w:left="567" w:hanging="567"/>
        <w:rPr>
          <w:noProof w:val="0"/>
          <w:szCs w:val="22"/>
        </w:rPr>
      </w:pPr>
      <w:r w:rsidRPr="003F4C7F">
        <w:rPr>
          <w:b/>
          <w:noProof w:val="0"/>
          <w:szCs w:val="22"/>
        </w:rPr>
        <w:t>1.</w:t>
      </w:r>
      <w:r w:rsidRPr="003F4C7F">
        <w:rPr>
          <w:b/>
          <w:noProof w:val="0"/>
          <w:szCs w:val="22"/>
        </w:rPr>
        <w:tab/>
        <w:t>NÁZEV PŘÍPRAVKU</w:t>
      </w:r>
    </w:p>
    <w:p w:rsidR="00812D16" w:rsidRPr="003F4C7F" w:rsidRDefault="00812D16" w:rsidP="00262EAE">
      <w:pPr>
        <w:rPr>
          <w:iCs/>
          <w:noProof w:val="0"/>
          <w:szCs w:val="22"/>
        </w:rPr>
      </w:pPr>
    </w:p>
    <w:p w:rsidR="00051071" w:rsidRPr="003F4C7F" w:rsidRDefault="005E05CE" w:rsidP="00262EAE">
      <w:pPr>
        <w:widowControl w:val="0"/>
        <w:rPr>
          <w:noProof w:val="0"/>
          <w:szCs w:val="22"/>
        </w:rPr>
      </w:pPr>
      <w:r w:rsidRPr="003F4C7F">
        <w:rPr>
          <w:noProof w:val="0"/>
          <w:szCs w:val="22"/>
        </w:rPr>
        <w:t>Refixia 500 IU prášek a rozpouštědlo pro injekční roztok</w:t>
      </w:r>
    </w:p>
    <w:p w:rsidR="00051071" w:rsidRPr="003F4C7F" w:rsidRDefault="005E05CE" w:rsidP="00262EAE">
      <w:pPr>
        <w:widowControl w:val="0"/>
        <w:rPr>
          <w:noProof w:val="0"/>
          <w:szCs w:val="22"/>
        </w:rPr>
      </w:pPr>
      <w:r w:rsidRPr="003F4C7F">
        <w:rPr>
          <w:noProof w:val="0"/>
          <w:szCs w:val="22"/>
        </w:rPr>
        <w:t>Refixia 1</w:t>
      </w:r>
      <w:r w:rsidR="0023022E" w:rsidRPr="003F4C7F">
        <w:rPr>
          <w:noProof w:val="0"/>
        </w:rPr>
        <w:t> </w:t>
      </w:r>
      <w:r w:rsidRPr="003F4C7F">
        <w:rPr>
          <w:noProof w:val="0"/>
          <w:szCs w:val="22"/>
        </w:rPr>
        <w:t>000 IU prášek a rozpouštědlo pro injekční roztok</w:t>
      </w:r>
    </w:p>
    <w:p w:rsidR="00812D16" w:rsidRPr="003F4C7F" w:rsidRDefault="005E05CE" w:rsidP="00262EAE">
      <w:pPr>
        <w:widowControl w:val="0"/>
        <w:rPr>
          <w:noProof w:val="0"/>
          <w:szCs w:val="22"/>
        </w:rPr>
      </w:pPr>
      <w:r w:rsidRPr="003F4C7F">
        <w:rPr>
          <w:noProof w:val="0"/>
          <w:szCs w:val="22"/>
        </w:rPr>
        <w:t>Refixia 2</w:t>
      </w:r>
      <w:r w:rsidR="0023022E" w:rsidRPr="003F4C7F">
        <w:rPr>
          <w:noProof w:val="0"/>
        </w:rPr>
        <w:t> </w:t>
      </w:r>
      <w:r w:rsidRPr="003F4C7F">
        <w:rPr>
          <w:noProof w:val="0"/>
          <w:szCs w:val="22"/>
        </w:rPr>
        <w:t>000 IU prášek a rozpouštědlo pro injekční roztok</w:t>
      </w:r>
    </w:p>
    <w:p w:rsidR="00812D16" w:rsidRPr="003F4C7F" w:rsidRDefault="00812D16" w:rsidP="00262EAE">
      <w:pPr>
        <w:rPr>
          <w:iCs/>
          <w:noProof w:val="0"/>
          <w:szCs w:val="22"/>
        </w:rPr>
      </w:pPr>
    </w:p>
    <w:p w:rsidR="00812D16" w:rsidRPr="003F4C7F" w:rsidRDefault="00812D16" w:rsidP="00262EAE">
      <w:pPr>
        <w:rPr>
          <w:iCs/>
          <w:noProof w:val="0"/>
          <w:szCs w:val="22"/>
        </w:rPr>
      </w:pPr>
    </w:p>
    <w:p w:rsidR="00812D16" w:rsidRPr="003F4C7F" w:rsidRDefault="00812D16" w:rsidP="00262EAE">
      <w:pPr>
        <w:ind w:left="567" w:hanging="567"/>
        <w:rPr>
          <w:noProof w:val="0"/>
          <w:szCs w:val="22"/>
        </w:rPr>
      </w:pPr>
      <w:r w:rsidRPr="003F4C7F">
        <w:rPr>
          <w:b/>
          <w:noProof w:val="0"/>
          <w:szCs w:val="22"/>
        </w:rPr>
        <w:t>2.</w:t>
      </w:r>
      <w:r w:rsidRPr="003F4C7F">
        <w:rPr>
          <w:b/>
          <w:noProof w:val="0"/>
          <w:szCs w:val="22"/>
        </w:rPr>
        <w:tab/>
        <w:t>KVALITATIVNÍ A KVANTITATIVNÍ SLOŽENÍ</w:t>
      </w:r>
    </w:p>
    <w:p w:rsidR="00812D16" w:rsidRPr="003F4C7F" w:rsidRDefault="00812D16" w:rsidP="00262EAE">
      <w:pPr>
        <w:rPr>
          <w:iCs/>
          <w:noProof w:val="0"/>
          <w:szCs w:val="22"/>
        </w:rPr>
      </w:pPr>
    </w:p>
    <w:p w:rsidR="00057149" w:rsidRPr="003F4C7F" w:rsidRDefault="005E05CE" w:rsidP="00262EAE">
      <w:pPr>
        <w:rPr>
          <w:iCs/>
          <w:noProof w:val="0"/>
          <w:szCs w:val="22"/>
          <w:u w:val="single"/>
        </w:rPr>
      </w:pPr>
      <w:r w:rsidRPr="003F4C7F">
        <w:rPr>
          <w:noProof w:val="0"/>
          <w:szCs w:val="22"/>
          <w:u w:val="single"/>
        </w:rPr>
        <w:t>Refixia 500 IU prášek a rozpouštědlo pro injekční roztok</w:t>
      </w:r>
    </w:p>
    <w:p w:rsidR="00051071" w:rsidRPr="003F4C7F" w:rsidRDefault="00051071" w:rsidP="00262EAE">
      <w:pPr>
        <w:rPr>
          <w:noProof w:val="0"/>
        </w:rPr>
      </w:pPr>
      <w:r w:rsidRPr="003F4C7F">
        <w:rPr>
          <w:noProof w:val="0"/>
        </w:rPr>
        <w:t xml:space="preserve">Jedna injekční lahvička obsahuje </w:t>
      </w:r>
      <w:r w:rsidR="000D6C44">
        <w:rPr>
          <w:noProof w:val="0"/>
        </w:rPr>
        <w:t>nonacogum</w:t>
      </w:r>
      <w:r w:rsidR="0047622D" w:rsidRPr="003F4C7F">
        <w:rPr>
          <w:noProof w:val="0"/>
        </w:rPr>
        <w:t xml:space="preserve"> beta pegolum</w:t>
      </w:r>
      <w:r w:rsidRPr="003F4C7F">
        <w:rPr>
          <w:noProof w:val="0"/>
        </w:rPr>
        <w:t>*</w:t>
      </w:r>
      <w:r w:rsidR="0047622D" w:rsidRPr="003F4C7F">
        <w:rPr>
          <w:noProof w:val="0"/>
        </w:rPr>
        <w:t xml:space="preserve"> 500 IU</w:t>
      </w:r>
      <w:r w:rsidRPr="003F4C7F">
        <w:rPr>
          <w:noProof w:val="0"/>
        </w:rPr>
        <w:t>.</w:t>
      </w:r>
    </w:p>
    <w:p w:rsidR="00051071" w:rsidRPr="003F4C7F" w:rsidRDefault="00057149" w:rsidP="00262EAE">
      <w:pPr>
        <w:rPr>
          <w:noProof w:val="0"/>
        </w:rPr>
      </w:pPr>
      <w:r w:rsidRPr="003F4C7F">
        <w:rPr>
          <w:noProof w:val="0"/>
        </w:rPr>
        <w:t xml:space="preserve">Po rekonstituci obsahuje </w:t>
      </w:r>
      <w:r w:rsidR="0053624B">
        <w:rPr>
          <w:noProof w:val="0"/>
        </w:rPr>
        <w:t>1 </w:t>
      </w:r>
      <w:r w:rsidRPr="003F4C7F">
        <w:rPr>
          <w:noProof w:val="0"/>
        </w:rPr>
        <w:t xml:space="preserve">ml přípravku Refixia přibližně </w:t>
      </w:r>
      <w:r w:rsidR="000D6C44">
        <w:rPr>
          <w:noProof w:val="0"/>
        </w:rPr>
        <w:t>nonacogum</w:t>
      </w:r>
      <w:r w:rsidR="0047622D" w:rsidRPr="003F4C7F">
        <w:rPr>
          <w:noProof w:val="0"/>
        </w:rPr>
        <w:t xml:space="preserve"> beta pegolum </w:t>
      </w:r>
      <w:r w:rsidRPr="003F4C7F">
        <w:rPr>
          <w:noProof w:val="0"/>
        </w:rPr>
        <w:t>125 IU.</w:t>
      </w:r>
    </w:p>
    <w:p w:rsidR="00051071" w:rsidRPr="003F4C7F" w:rsidRDefault="00051071" w:rsidP="00262EAE">
      <w:pPr>
        <w:rPr>
          <w:iCs/>
          <w:noProof w:val="0"/>
        </w:rPr>
      </w:pPr>
    </w:p>
    <w:p w:rsidR="00057149" w:rsidRPr="003F4C7F" w:rsidRDefault="002F50F7" w:rsidP="00057149">
      <w:pPr>
        <w:rPr>
          <w:iCs/>
          <w:noProof w:val="0"/>
        </w:rPr>
      </w:pPr>
      <w:r w:rsidRPr="003F4C7F">
        <w:rPr>
          <w:noProof w:val="0"/>
          <w:szCs w:val="22"/>
          <w:u w:val="single"/>
        </w:rPr>
        <w:t>Refixia</w:t>
      </w:r>
      <w:r w:rsidRPr="003F4C7F">
        <w:rPr>
          <w:iCs/>
          <w:noProof w:val="0"/>
          <w:u w:val="single"/>
        </w:rPr>
        <w:t xml:space="preserve"> 1</w:t>
      </w:r>
      <w:r w:rsidR="00014CB4">
        <w:rPr>
          <w:iCs/>
          <w:noProof w:val="0"/>
          <w:u w:val="single"/>
        </w:rPr>
        <w:t> </w:t>
      </w:r>
      <w:r w:rsidRPr="003F4C7F">
        <w:rPr>
          <w:iCs/>
          <w:noProof w:val="0"/>
          <w:u w:val="single"/>
        </w:rPr>
        <w:t>000 IU prášek a rozpouštědlo pro injekční roztok</w:t>
      </w:r>
    </w:p>
    <w:p w:rsidR="00057149" w:rsidRPr="003F4C7F" w:rsidRDefault="00057149" w:rsidP="00057149">
      <w:pPr>
        <w:rPr>
          <w:iCs/>
          <w:noProof w:val="0"/>
        </w:rPr>
      </w:pPr>
      <w:r w:rsidRPr="003F4C7F">
        <w:rPr>
          <w:iCs/>
          <w:noProof w:val="0"/>
        </w:rPr>
        <w:t xml:space="preserve">Jedna injekční lahvička obsahuje </w:t>
      </w:r>
      <w:r w:rsidR="000D6C44">
        <w:rPr>
          <w:noProof w:val="0"/>
        </w:rPr>
        <w:t>nonacogum</w:t>
      </w:r>
      <w:r w:rsidR="0047622D" w:rsidRPr="003F4C7F">
        <w:rPr>
          <w:noProof w:val="0"/>
        </w:rPr>
        <w:t xml:space="preserve"> beta pegolum</w:t>
      </w:r>
      <w:r w:rsidRPr="003F4C7F">
        <w:rPr>
          <w:noProof w:val="0"/>
        </w:rPr>
        <w:t>*</w:t>
      </w:r>
      <w:r w:rsidR="0047622D" w:rsidRPr="003F4C7F">
        <w:rPr>
          <w:noProof w:val="0"/>
        </w:rPr>
        <w:t xml:space="preserve"> 1 000 IU</w:t>
      </w:r>
      <w:r w:rsidRPr="003F4C7F">
        <w:rPr>
          <w:iCs/>
          <w:noProof w:val="0"/>
        </w:rPr>
        <w:t>.</w:t>
      </w:r>
    </w:p>
    <w:p w:rsidR="00057149" w:rsidRPr="003F4C7F" w:rsidRDefault="00057149" w:rsidP="00057149">
      <w:pPr>
        <w:rPr>
          <w:iCs/>
          <w:noProof w:val="0"/>
        </w:rPr>
      </w:pPr>
      <w:r w:rsidRPr="003F4C7F">
        <w:rPr>
          <w:iCs/>
          <w:noProof w:val="0"/>
        </w:rPr>
        <w:t xml:space="preserve">Po rekonstituci obsahuje </w:t>
      </w:r>
      <w:r w:rsidR="0053624B">
        <w:rPr>
          <w:iCs/>
          <w:noProof w:val="0"/>
        </w:rPr>
        <w:t>1 </w:t>
      </w:r>
      <w:r w:rsidRPr="003F4C7F">
        <w:rPr>
          <w:iCs/>
          <w:noProof w:val="0"/>
        </w:rPr>
        <w:t xml:space="preserve">ml přípravku Refixia přibližně </w:t>
      </w:r>
      <w:r w:rsidR="000D6C44">
        <w:rPr>
          <w:noProof w:val="0"/>
        </w:rPr>
        <w:t>nonacogum</w:t>
      </w:r>
      <w:r w:rsidR="0047622D" w:rsidRPr="003F4C7F">
        <w:rPr>
          <w:noProof w:val="0"/>
        </w:rPr>
        <w:t xml:space="preserve"> beta pegolum </w:t>
      </w:r>
      <w:r w:rsidRPr="003F4C7F">
        <w:rPr>
          <w:iCs/>
          <w:noProof w:val="0"/>
        </w:rPr>
        <w:t>250 IU.</w:t>
      </w:r>
    </w:p>
    <w:p w:rsidR="00057149" w:rsidRPr="003F4C7F" w:rsidRDefault="00057149" w:rsidP="00057149">
      <w:pPr>
        <w:rPr>
          <w:iCs/>
          <w:noProof w:val="0"/>
        </w:rPr>
      </w:pPr>
    </w:p>
    <w:p w:rsidR="00057149" w:rsidRPr="003F4C7F" w:rsidRDefault="002F50F7" w:rsidP="00057149">
      <w:pPr>
        <w:rPr>
          <w:iCs/>
          <w:noProof w:val="0"/>
        </w:rPr>
      </w:pPr>
      <w:r w:rsidRPr="003F4C7F">
        <w:rPr>
          <w:noProof w:val="0"/>
          <w:szCs w:val="22"/>
          <w:u w:val="single"/>
        </w:rPr>
        <w:t>Refixia</w:t>
      </w:r>
      <w:r w:rsidRPr="003F4C7F">
        <w:rPr>
          <w:iCs/>
          <w:noProof w:val="0"/>
          <w:u w:val="single"/>
        </w:rPr>
        <w:t xml:space="preserve"> 2</w:t>
      </w:r>
      <w:r w:rsidR="00014CB4">
        <w:rPr>
          <w:iCs/>
          <w:noProof w:val="0"/>
          <w:u w:val="single"/>
        </w:rPr>
        <w:t> </w:t>
      </w:r>
      <w:r w:rsidRPr="003F4C7F">
        <w:rPr>
          <w:iCs/>
          <w:noProof w:val="0"/>
          <w:u w:val="single"/>
        </w:rPr>
        <w:t>000 IU prášek a rozpouštědlo pro injekční roztok</w:t>
      </w:r>
    </w:p>
    <w:p w:rsidR="00057149" w:rsidRPr="003F4C7F" w:rsidRDefault="00057149" w:rsidP="00057149">
      <w:pPr>
        <w:rPr>
          <w:iCs/>
          <w:noProof w:val="0"/>
        </w:rPr>
      </w:pPr>
      <w:r w:rsidRPr="003F4C7F">
        <w:rPr>
          <w:iCs/>
          <w:noProof w:val="0"/>
        </w:rPr>
        <w:t xml:space="preserve">Jedna injekční lahvička obsahuje </w:t>
      </w:r>
      <w:r w:rsidR="000D6C44">
        <w:rPr>
          <w:noProof w:val="0"/>
        </w:rPr>
        <w:t>nonacogum</w:t>
      </w:r>
      <w:r w:rsidR="0047622D" w:rsidRPr="003F4C7F">
        <w:rPr>
          <w:noProof w:val="0"/>
        </w:rPr>
        <w:t xml:space="preserve"> beta pegolum</w:t>
      </w:r>
      <w:r w:rsidRPr="003F4C7F">
        <w:rPr>
          <w:noProof w:val="0"/>
        </w:rPr>
        <w:t>*</w:t>
      </w:r>
      <w:r w:rsidR="0047622D" w:rsidRPr="003F4C7F">
        <w:rPr>
          <w:noProof w:val="0"/>
        </w:rPr>
        <w:t xml:space="preserve"> 2 000 IU</w:t>
      </w:r>
      <w:r w:rsidRPr="003F4C7F">
        <w:rPr>
          <w:iCs/>
          <w:noProof w:val="0"/>
        </w:rPr>
        <w:t>.</w:t>
      </w:r>
    </w:p>
    <w:p w:rsidR="00057149" w:rsidRPr="003F4C7F" w:rsidRDefault="00057149" w:rsidP="00057149">
      <w:pPr>
        <w:rPr>
          <w:iCs/>
          <w:noProof w:val="0"/>
        </w:rPr>
      </w:pPr>
      <w:r w:rsidRPr="003F4C7F">
        <w:rPr>
          <w:iCs/>
          <w:noProof w:val="0"/>
        </w:rPr>
        <w:t xml:space="preserve">Po rekonstituci obsahuje </w:t>
      </w:r>
      <w:r w:rsidR="0053624B">
        <w:rPr>
          <w:iCs/>
          <w:noProof w:val="0"/>
        </w:rPr>
        <w:t>1 </w:t>
      </w:r>
      <w:r w:rsidRPr="003F4C7F">
        <w:rPr>
          <w:iCs/>
          <w:noProof w:val="0"/>
        </w:rPr>
        <w:t xml:space="preserve">ml přípravku Refixia přibližně </w:t>
      </w:r>
      <w:r w:rsidR="000D6C44">
        <w:rPr>
          <w:noProof w:val="0"/>
        </w:rPr>
        <w:t>nonacogum</w:t>
      </w:r>
      <w:r w:rsidR="0047622D" w:rsidRPr="003F4C7F">
        <w:rPr>
          <w:noProof w:val="0"/>
        </w:rPr>
        <w:t xml:space="preserve"> beta pegolum </w:t>
      </w:r>
      <w:r w:rsidRPr="003F4C7F">
        <w:rPr>
          <w:iCs/>
          <w:noProof w:val="0"/>
        </w:rPr>
        <w:t>500 IU.</w:t>
      </w:r>
    </w:p>
    <w:p w:rsidR="00057149" w:rsidRPr="003F4C7F" w:rsidRDefault="00057149" w:rsidP="00057149">
      <w:pPr>
        <w:rPr>
          <w:iCs/>
          <w:noProof w:val="0"/>
        </w:rPr>
      </w:pPr>
    </w:p>
    <w:p w:rsidR="00341A3D" w:rsidRPr="003F4C7F" w:rsidRDefault="00341A3D" w:rsidP="00057149">
      <w:pPr>
        <w:rPr>
          <w:bCs/>
          <w:noProof w:val="0"/>
        </w:rPr>
      </w:pPr>
      <w:r w:rsidRPr="003F4C7F">
        <w:rPr>
          <w:bCs/>
          <w:noProof w:val="0"/>
        </w:rPr>
        <w:t>*</w:t>
      </w:r>
      <w:r w:rsidR="006C755C" w:rsidRPr="003F4C7F">
        <w:rPr>
          <w:bCs/>
          <w:noProof w:val="0"/>
        </w:rPr>
        <w:t xml:space="preserve"> </w:t>
      </w:r>
      <w:r w:rsidR="007F471E">
        <w:rPr>
          <w:bCs/>
          <w:noProof w:val="0"/>
        </w:rPr>
        <w:t>r</w:t>
      </w:r>
      <w:r w:rsidRPr="003F4C7F">
        <w:rPr>
          <w:bCs/>
          <w:noProof w:val="0"/>
        </w:rPr>
        <w:t xml:space="preserve">ekombinantní humánní faktor IX vyrobený rekombinantní DNA technologií </w:t>
      </w:r>
      <w:r w:rsidR="00A6767D">
        <w:rPr>
          <w:bCs/>
          <w:noProof w:val="0"/>
        </w:rPr>
        <w:t>ve vaječníkových buňkách</w:t>
      </w:r>
      <w:r w:rsidRPr="003F4C7F">
        <w:rPr>
          <w:bCs/>
          <w:noProof w:val="0"/>
        </w:rPr>
        <w:t xml:space="preserve"> </w:t>
      </w:r>
      <w:r w:rsidR="00C939EA" w:rsidRPr="003F4C7F">
        <w:rPr>
          <w:bCs/>
          <w:noProof w:val="0"/>
        </w:rPr>
        <w:t>křeč</w:t>
      </w:r>
      <w:r w:rsidR="00C939EA">
        <w:rPr>
          <w:bCs/>
          <w:noProof w:val="0"/>
        </w:rPr>
        <w:t>í</w:t>
      </w:r>
      <w:r w:rsidR="00C939EA" w:rsidRPr="003F4C7F">
        <w:rPr>
          <w:bCs/>
          <w:noProof w:val="0"/>
        </w:rPr>
        <w:t xml:space="preserve">ka </w:t>
      </w:r>
      <w:r w:rsidRPr="003F4C7F">
        <w:rPr>
          <w:bCs/>
          <w:noProof w:val="0"/>
        </w:rPr>
        <w:t xml:space="preserve">čínského (CHO buňky), </w:t>
      </w:r>
      <w:r w:rsidRPr="001F168C">
        <w:rPr>
          <w:bCs/>
          <w:noProof w:val="0"/>
        </w:rPr>
        <w:t xml:space="preserve">kovalentně </w:t>
      </w:r>
      <w:r w:rsidR="00A6767D" w:rsidRPr="001F168C">
        <w:rPr>
          <w:bCs/>
          <w:noProof w:val="0"/>
        </w:rPr>
        <w:t xml:space="preserve">vázaný </w:t>
      </w:r>
      <w:r w:rsidRPr="001F168C">
        <w:rPr>
          <w:bCs/>
          <w:noProof w:val="0"/>
        </w:rPr>
        <w:t>s polyetylenglykolem</w:t>
      </w:r>
      <w:r w:rsidRPr="003F4C7F">
        <w:rPr>
          <w:bCs/>
          <w:noProof w:val="0"/>
        </w:rPr>
        <w:t xml:space="preserve"> (PEG)</w:t>
      </w:r>
      <w:r w:rsidR="000B7076">
        <w:rPr>
          <w:bCs/>
          <w:noProof w:val="0"/>
        </w:rPr>
        <w:t xml:space="preserve"> o molekulové hmotnosti </w:t>
      </w:r>
      <w:r w:rsidR="000B7076" w:rsidRPr="000B7076">
        <w:rPr>
          <w:bCs/>
          <w:noProof w:val="0"/>
        </w:rPr>
        <w:t>40kDa</w:t>
      </w:r>
      <w:r w:rsidRPr="000B7076">
        <w:rPr>
          <w:bCs/>
          <w:noProof w:val="0"/>
        </w:rPr>
        <w:t>.</w:t>
      </w:r>
    </w:p>
    <w:p w:rsidR="00341A3D" w:rsidRPr="003F4C7F" w:rsidRDefault="00341A3D" w:rsidP="00057149">
      <w:pPr>
        <w:rPr>
          <w:iCs/>
          <w:noProof w:val="0"/>
        </w:rPr>
      </w:pPr>
    </w:p>
    <w:p w:rsidR="00051071" w:rsidRPr="003F4C7F" w:rsidRDefault="00051071" w:rsidP="00262EAE">
      <w:pPr>
        <w:rPr>
          <w:iCs/>
          <w:noProof w:val="0"/>
        </w:rPr>
      </w:pPr>
      <w:r w:rsidRPr="003F4C7F">
        <w:rPr>
          <w:iCs/>
          <w:noProof w:val="0"/>
        </w:rPr>
        <w:t>Účinnost (v mezinárodních jednotkách) se stanovuje podle Evropského lékopisu jednostupňovým testem</w:t>
      </w:r>
      <w:r w:rsidR="00295234">
        <w:rPr>
          <w:iCs/>
          <w:noProof w:val="0"/>
        </w:rPr>
        <w:t xml:space="preserve"> srážlivosti</w:t>
      </w:r>
      <w:r w:rsidRPr="003F4C7F">
        <w:rPr>
          <w:iCs/>
          <w:noProof w:val="0"/>
        </w:rPr>
        <w:t xml:space="preserve">. Specifická aktivita přípravku </w:t>
      </w:r>
      <w:r w:rsidRPr="003F4C7F">
        <w:rPr>
          <w:noProof w:val="0"/>
        </w:rPr>
        <w:t xml:space="preserve">Refixia </w:t>
      </w:r>
      <w:r w:rsidRPr="003F4C7F">
        <w:rPr>
          <w:iCs/>
          <w:noProof w:val="0"/>
        </w:rPr>
        <w:t>je přibližně 152 IU/mg proteinu.</w:t>
      </w:r>
    </w:p>
    <w:p w:rsidR="00051071" w:rsidRPr="003F4C7F" w:rsidRDefault="00051071" w:rsidP="00262EAE">
      <w:pPr>
        <w:rPr>
          <w:iCs/>
          <w:noProof w:val="0"/>
        </w:rPr>
      </w:pPr>
    </w:p>
    <w:p w:rsidR="003B3184" w:rsidRPr="003F4C7F" w:rsidRDefault="005E05CE" w:rsidP="00E52E50">
      <w:pPr>
        <w:outlineLvl w:val="0"/>
        <w:rPr>
          <w:bCs/>
          <w:noProof w:val="0"/>
        </w:rPr>
      </w:pPr>
      <w:r w:rsidRPr="00433037">
        <w:rPr>
          <w:noProof w:val="0"/>
        </w:rPr>
        <w:t xml:space="preserve">Přípravek Refixia je čištěný rekombinantní humánní faktor IX (rFIX) s polyetylenglykolem (PEG) </w:t>
      </w:r>
      <w:r w:rsidR="000B7076" w:rsidRPr="00433037">
        <w:rPr>
          <w:bCs/>
          <w:noProof w:val="0"/>
        </w:rPr>
        <w:t>o molekulové hmotnosti 40kDa</w:t>
      </w:r>
      <w:r w:rsidR="000B7076" w:rsidRPr="00332FF1">
        <w:rPr>
          <w:bCs/>
          <w:noProof w:val="0"/>
        </w:rPr>
        <w:t xml:space="preserve"> </w:t>
      </w:r>
      <w:r w:rsidRPr="00C50278">
        <w:rPr>
          <w:bCs/>
          <w:noProof w:val="0"/>
        </w:rPr>
        <w:t xml:space="preserve">selektivně navázaným na specifické </w:t>
      </w:r>
      <w:r w:rsidRPr="00433037">
        <w:rPr>
          <w:bCs/>
          <w:noProof w:val="0"/>
        </w:rPr>
        <w:t>N-glykany v aktivační</w:t>
      </w:r>
      <w:r w:rsidR="00295234" w:rsidRPr="00433037">
        <w:rPr>
          <w:bCs/>
          <w:noProof w:val="0"/>
        </w:rPr>
        <w:t>m</w:t>
      </w:r>
      <w:r w:rsidRPr="00433037">
        <w:rPr>
          <w:bCs/>
          <w:noProof w:val="0"/>
        </w:rPr>
        <w:t xml:space="preserve"> peptid</w:t>
      </w:r>
      <w:r w:rsidR="00295234" w:rsidRPr="00433037">
        <w:rPr>
          <w:bCs/>
          <w:noProof w:val="0"/>
        </w:rPr>
        <w:t>u</w:t>
      </w:r>
      <w:r w:rsidRPr="00433037">
        <w:rPr>
          <w:bCs/>
          <w:noProof w:val="0"/>
        </w:rPr>
        <w:t xml:space="preserve"> rFIX.</w:t>
      </w:r>
      <w:r w:rsidRPr="00332FF1">
        <w:rPr>
          <w:noProof w:val="0"/>
        </w:rPr>
        <w:t xml:space="preserve"> </w:t>
      </w:r>
      <w:r w:rsidR="0053624B" w:rsidRPr="003F4C7F">
        <w:rPr>
          <w:iCs/>
          <w:noProof w:val="0"/>
        </w:rPr>
        <w:t xml:space="preserve">Po aktivaci přípravku Refixia se aktivační peptid </w:t>
      </w:r>
      <w:r w:rsidR="0053624B" w:rsidRPr="009406E0">
        <w:rPr>
          <w:iCs/>
          <w:noProof w:val="0"/>
        </w:rPr>
        <w:t>včetně</w:t>
      </w:r>
      <w:r w:rsidR="0053624B" w:rsidRPr="003F4C7F">
        <w:rPr>
          <w:iCs/>
          <w:noProof w:val="0"/>
        </w:rPr>
        <w:t xml:space="preserve"> 40kDa polyetylenglykolové </w:t>
      </w:r>
      <w:r w:rsidR="0053624B">
        <w:rPr>
          <w:iCs/>
          <w:noProof w:val="0"/>
        </w:rPr>
        <w:t>skupiny</w:t>
      </w:r>
      <w:r w:rsidR="0053624B" w:rsidRPr="003F4C7F">
        <w:rPr>
          <w:iCs/>
          <w:noProof w:val="0"/>
        </w:rPr>
        <w:t xml:space="preserve"> odštěpí a zůstane nativní </w:t>
      </w:r>
      <w:r w:rsidR="00E773F2">
        <w:rPr>
          <w:iCs/>
          <w:noProof w:val="0"/>
        </w:rPr>
        <w:t xml:space="preserve">aktivovaná </w:t>
      </w:r>
      <w:r w:rsidR="0053624B" w:rsidRPr="003F4C7F">
        <w:rPr>
          <w:iCs/>
          <w:noProof w:val="0"/>
        </w:rPr>
        <w:t>molekula faktoru IX.</w:t>
      </w:r>
      <w:r w:rsidR="0053624B">
        <w:rPr>
          <w:iCs/>
          <w:noProof w:val="0"/>
        </w:rPr>
        <w:t xml:space="preserve"> Primární aminokyselinová sekvence rFIX v </w:t>
      </w:r>
      <w:r w:rsidR="0096537F">
        <w:rPr>
          <w:iCs/>
          <w:noProof w:val="0"/>
        </w:rPr>
        <w:t>přípravku</w:t>
      </w:r>
      <w:r w:rsidR="0053624B">
        <w:rPr>
          <w:iCs/>
          <w:noProof w:val="0"/>
        </w:rPr>
        <w:t xml:space="preserve"> Refixia je totožná s</w:t>
      </w:r>
      <w:r w:rsidR="00511807">
        <w:rPr>
          <w:iCs/>
          <w:noProof w:val="0"/>
        </w:rPr>
        <w:t> </w:t>
      </w:r>
      <w:r w:rsidR="0096537F">
        <w:rPr>
          <w:iCs/>
          <w:noProof w:val="0"/>
        </w:rPr>
        <w:t xml:space="preserve">Ala148 </w:t>
      </w:r>
      <w:r w:rsidR="00511807">
        <w:rPr>
          <w:iCs/>
          <w:noProof w:val="0"/>
        </w:rPr>
        <w:t xml:space="preserve">alelickou formou humánního faktoru IX </w:t>
      </w:r>
      <w:r w:rsidR="0096537F">
        <w:rPr>
          <w:iCs/>
          <w:noProof w:val="0"/>
        </w:rPr>
        <w:t xml:space="preserve">získaného z plazmy. </w:t>
      </w:r>
      <w:r w:rsidRPr="009C7C85">
        <w:rPr>
          <w:bCs/>
          <w:noProof w:val="0"/>
        </w:rPr>
        <w:t xml:space="preserve">Při buněčné kultivaci, čištění, </w:t>
      </w:r>
      <w:r w:rsidRPr="00433037">
        <w:rPr>
          <w:bCs/>
          <w:noProof w:val="0"/>
        </w:rPr>
        <w:t xml:space="preserve">konjugaci ani </w:t>
      </w:r>
      <w:r w:rsidR="00A6767D" w:rsidRPr="00433037">
        <w:rPr>
          <w:bCs/>
          <w:noProof w:val="0"/>
        </w:rPr>
        <w:t xml:space="preserve">konečné přípravě </w:t>
      </w:r>
      <w:r w:rsidRPr="00433037">
        <w:rPr>
          <w:bCs/>
          <w:noProof w:val="0"/>
        </w:rPr>
        <w:t xml:space="preserve">přípravku Refixia se nepoužívají žádné přídatné látky lidského </w:t>
      </w:r>
      <w:r w:rsidR="00C86903" w:rsidRPr="00332FF1">
        <w:rPr>
          <w:bCs/>
          <w:noProof w:val="0"/>
        </w:rPr>
        <w:t>ani</w:t>
      </w:r>
      <w:r w:rsidRPr="00C50278">
        <w:rPr>
          <w:bCs/>
          <w:noProof w:val="0"/>
        </w:rPr>
        <w:t xml:space="preserve"> zvířecího původu.</w:t>
      </w:r>
    </w:p>
    <w:p w:rsidR="0096537F" w:rsidRDefault="0096537F" w:rsidP="00057149">
      <w:pPr>
        <w:rPr>
          <w:noProof w:val="0"/>
          <w:u w:val="single"/>
        </w:rPr>
      </w:pPr>
    </w:p>
    <w:p w:rsidR="00057149" w:rsidRPr="003F4C7F" w:rsidRDefault="00057149" w:rsidP="00057149">
      <w:pPr>
        <w:rPr>
          <w:noProof w:val="0"/>
          <w:u w:val="single"/>
        </w:rPr>
      </w:pPr>
      <w:r w:rsidRPr="003F4C7F">
        <w:rPr>
          <w:noProof w:val="0"/>
          <w:u w:val="single"/>
        </w:rPr>
        <w:t>Pomocná látka se známým účinkem</w:t>
      </w:r>
    </w:p>
    <w:p w:rsidR="00057149" w:rsidRPr="003F4C7F" w:rsidRDefault="00057149" w:rsidP="00057149">
      <w:pPr>
        <w:rPr>
          <w:noProof w:val="0"/>
          <w:u w:val="single"/>
        </w:rPr>
      </w:pPr>
      <w:r w:rsidRPr="003F4C7F">
        <w:rPr>
          <w:noProof w:val="0"/>
        </w:rPr>
        <w:t>Méně než 1 mmol sodíku (23 mg) na injekční lahvičku.</w:t>
      </w:r>
    </w:p>
    <w:p w:rsidR="00057149" w:rsidRPr="003F4C7F" w:rsidRDefault="00057149" w:rsidP="00262EAE">
      <w:pPr>
        <w:rPr>
          <w:noProof w:val="0"/>
        </w:rPr>
      </w:pPr>
    </w:p>
    <w:p w:rsidR="00611AE7" w:rsidRPr="003F4C7F" w:rsidRDefault="00051071" w:rsidP="00262EAE">
      <w:pPr>
        <w:rPr>
          <w:noProof w:val="0"/>
        </w:rPr>
      </w:pPr>
      <w:r w:rsidRPr="003F4C7F">
        <w:rPr>
          <w:noProof w:val="0"/>
        </w:rPr>
        <w:t>Úplný seznam pomocných látek viz bod 6.1.</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ind w:left="567" w:hanging="567"/>
        <w:rPr>
          <w:b/>
          <w:noProof w:val="0"/>
          <w:szCs w:val="22"/>
        </w:rPr>
      </w:pPr>
      <w:r w:rsidRPr="003F4C7F">
        <w:rPr>
          <w:b/>
          <w:noProof w:val="0"/>
          <w:szCs w:val="22"/>
        </w:rPr>
        <w:t>3.</w:t>
      </w:r>
      <w:r w:rsidRPr="003F4C7F">
        <w:rPr>
          <w:b/>
          <w:noProof w:val="0"/>
          <w:szCs w:val="22"/>
        </w:rPr>
        <w:tab/>
        <w:t>LÉKOVÁ FORMA</w:t>
      </w:r>
    </w:p>
    <w:p w:rsidR="00812D16" w:rsidRPr="003F4C7F" w:rsidRDefault="00812D16" w:rsidP="00262EAE">
      <w:pPr>
        <w:rPr>
          <w:noProof w:val="0"/>
          <w:szCs w:val="22"/>
        </w:rPr>
      </w:pPr>
    </w:p>
    <w:p w:rsidR="00257CF8" w:rsidRPr="003F4C7F" w:rsidRDefault="00257CF8" w:rsidP="00262EAE">
      <w:pPr>
        <w:rPr>
          <w:noProof w:val="0"/>
          <w:szCs w:val="22"/>
        </w:rPr>
      </w:pPr>
      <w:r w:rsidRPr="003F4C7F">
        <w:rPr>
          <w:noProof w:val="0"/>
          <w:szCs w:val="22"/>
        </w:rPr>
        <w:t>Prášek a</w:t>
      </w:r>
      <w:r w:rsidR="0054142A" w:rsidRPr="003F4C7F">
        <w:rPr>
          <w:noProof w:val="0"/>
          <w:szCs w:val="22"/>
        </w:rPr>
        <w:t> </w:t>
      </w:r>
      <w:r w:rsidRPr="003F4C7F">
        <w:rPr>
          <w:noProof w:val="0"/>
          <w:szCs w:val="22"/>
        </w:rPr>
        <w:t>rozpouštědlo pro injekční roztok</w:t>
      </w:r>
    </w:p>
    <w:p w:rsidR="00257CF8" w:rsidRPr="003F4C7F" w:rsidRDefault="00257CF8" w:rsidP="00262EAE">
      <w:pPr>
        <w:rPr>
          <w:noProof w:val="0"/>
          <w:szCs w:val="22"/>
        </w:rPr>
      </w:pPr>
    </w:p>
    <w:p w:rsidR="00257CF8" w:rsidRPr="003F4C7F" w:rsidRDefault="0038444E" w:rsidP="00262EAE">
      <w:pPr>
        <w:rPr>
          <w:noProof w:val="0"/>
          <w:szCs w:val="22"/>
        </w:rPr>
      </w:pPr>
      <w:r>
        <w:rPr>
          <w:noProof w:val="0"/>
          <w:szCs w:val="22"/>
        </w:rPr>
        <w:t xml:space="preserve">Bílý </w:t>
      </w:r>
      <w:r w:rsidR="00057149" w:rsidRPr="003F4C7F">
        <w:rPr>
          <w:noProof w:val="0"/>
          <w:szCs w:val="22"/>
        </w:rPr>
        <w:t xml:space="preserve">až </w:t>
      </w:r>
      <w:r>
        <w:rPr>
          <w:noProof w:val="0"/>
          <w:szCs w:val="22"/>
        </w:rPr>
        <w:t>téměř</w:t>
      </w:r>
      <w:r w:rsidRPr="003F4C7F">
        <w:rPr>
          <w:noProof w:val="0"/>
          <w:szCs w:val="22"/>
        </w:rPr>
        <w:t xml:space="preserve"> </w:t>
      </w:r>
      <w:r w:rsidR="00057149" w:rsidRPr="003F4C7F">
        <w:rPr>
          <w:noProof w:val="0"/>
          <w:szCs w:val="22"/>
        </w:rPr>
        <w:t>bílý</w:t>
      </w:r>
      <w:r>
        <w:rPr>
          <w:noProof w:val="0"/>
          <w:szCs w:val="22"/>
        </w:rPr>
        <w:t xml:space="preserve"> prášek</w:t>
      </w:r>
      <w:r w:rsidR="00057149" w:rsidRPr="003F4C7F">
        <w:rPr>
          <w:noProof w:val="0"/>
          <w:szCs w:val="22"/>
        </w:rPr>
        <w:t>.</w:t>
      </w:r>
    </w:p>
    <w:p w:rsidR="00257CF8" w:rsidRPr="003F4C7F" w:rsidRDefault="00257CF8" w:rsidP="00262EAE">
      <w:pPr>
        <w:rPr>
          <w:noProof w:val="0"/>
          <w:szCs w:val="22"/>
        </w:rPr>
      </w:pPr>
    </w:p>
    <w:p w:rsidR="00257CF8" w:rsidRPr="003F4C7F" w:rsidRDefault="00057149" w:rsidP="00262EAE">
      <w:pPr>
        <w:rPr>
          <w:noProof w:val="0"/>
          <w:szCs w:val="22"/>
        </w:rPr>
      </w:pPr>
      <w:r w:rsidRPr="003F4C7F">
        <w:rPr>
          <w:noProof w:val="0"/>
          <w:szCs w:val="22"/>
        </w:rPr>
        <w:t>Rozpouštědlo je čiré a bezbarvé.</w:t>
      </w:r>
    </w:p>
    <w:p w:rsidR="00B0379E" w:rsidRPr="003F4C7F" w:rsidRDefault="00B0379E" w:rsidP="00262EAE">
      <w:pPr>
        <w:rPr>
          <w:noProof w:val="0"/>
          <w:szCs w:val="22"/>
        </w:rPr>
      </w:pPr>
    </w:p>
    <w:p w:rsidR="00B27925" w:rsidRPr="003F4C7F" w:rsidRDefault="00B27925" w:rsidP="00B27925">
      <w:pPr>
        <w:rPr>
          <w:noProof w:val="0"/>
          <w:szCs w:val="22"/>
        </w:rPr>
      </w:pPr>
      <w:r w:rsidRPr="003F4C7F">
        <w:rPr>
          <w:noProof w:val="0"/>
          <w:szCs w:val="22"/>
        </w:rPr>
        <w:t>pH: 6</w:t>
      </w:r>
      <w:r w:rsidR="0054142A" w:rsidRPr="003F4C7F">
        <w:rPr>
          <w:noProof w:val="0"/>
          <w:szCs w:val="22"/>
        </w:rPr>
        <w:t>,</w:t>
      </w:r>
      <w:r w:rsidRPr="003F4C7F">
        <w:rPr>
          <w:noProof w:val="0"/>
          <w:szCs w:val="22"/>
        </w:rPr>
        <w:t>4.</w:t>
      </w:r>
    </w:p>
    <w:p w:rsidR="00B27925" w:rsidRPr="003F4C7F" w:rsidRDefault="00B27925" w:rsidP="00B27925">
      <w:pPr>
        <w:rPr>
          <w:noProof w:val="0"/>
          <w:szCs w:val="22"/>
        </w:rPr>
      </w:pPr>
    </w:p>
    <w:p w:rsidR="00257CF8" w:rsidRPr="003F4C7F" w:rsidRDefault="00B27925" w:rsidP="00B27925">
      <w:pPr>
        <w:rPr>
          <w:noProof w:val="0"/>
          <w:szCs w:val="22"/>
        </w:rPr>
      </w:pPr>
      <w:r w:rsidRPr="003F4C7F">
        <w:rPr>
          <w:noProof w:val="0"/>
          <w:szCs w:val="22"/>
        </w:rPr>
        <w:lastRenderedPageBreak/>
        <w:t>Osmolalita: 272 mOsmol/kg.</w:t>
      </w:r>
    </w:p>
    <w:p w:rsidR="00B27925" w:rsidRPr="003F4C7F" w:rsidRDefault="00B27925" w:rsidP="00B27925">
      <w:pPr>
        <w:rPr>
          <w:noProof w:val="0"/>
          <w:szCs w:val="22"/>
        </w:rPr>
      </w:pPr>
    </w:p>
    <w:p w:rsidR="00B27925" w:rsidRPr="003F4C7F" w:rsidRDefault="00B27925" w:rsidP="00B27925">
      <w:pPr>
        <w:rPr>
          <w:noProof w:val="0"/>
          <w:szCs w:val="22"/>
        </w:rPr>
      </w:pPr>
    </w:p>
    <w:p w:rsidR="00812D16" w:rsidRPr="003F4C7F" w:rsidRDefault="00812D16" w:rsidP="00262EAE">
      <w:pPr>
        <w:ind w:left="567" w:hanging="567"/>
        <w:rPr>
          <w:caps/>
          <w:noProof w:val="0"/>
          <w:szCs w:val="22"/>
        </w:rPr>
      </w:pPr>
      <w:r w:rsidRPr="003F4C7F">
        <w:rPr>
          <w:b/>
          <w:caps/>
          <w:noProof w:val="0"/>
          <w:szCs w:val="22"/>
        </w:rPr>
        <w:t>4.</w:t>
      </w:r>
      <w:r w:rsidRPr="003F4C7F">
        <w:rPr>
          <w:b/>
          <w:caps/>
          <w:noProof w:val="0"/>
          <w:szCs w:val="22"/>
        </w:rPr>
        <w:tab/>
      </w:r>
      <w:r w:rsidRPr="003F4C7F">
        <w:rPr>
          <w:b/>
          <w:noProof w:val="0"/>
          <w:szCs w:val="22"/>
        </w:rPr>
        <w:t>KLINICKÉ ÚDAJE</w:t>
      </w:r>
    </w:p>
    <w:p w:rsidR="00812D16" w:rsidRPr="003F4C7F" w:rsidRDefault="00812D16" w:rsidP="00262EAE">
      <w:pPr>
        <w:rPr>
          <w:noProof w:val="0"/>
          <w:szCs w:val="22"/>
        </w:rPr>
      </w:pPr>
    </w:p>
    <w:p w:rsidR="00812D16" w:rsidRPr="003F4C7F" w:rsidRDefault="00812D16" w:rsidP="00262EAE">
      <w:pPr>
        <w:ind w:left="567" w:hanging="567"/>
        <w:outlineLvl w:val="0"/>
        <w:rPr>
          <w:noProof w:val="0"/>
          <w:szCs w:val="22"/>
        </w:rPr>
      </w:pPr>
      <w:r w:rsidRPr="003F4C7F">
        <w:rPr>
          <w:b/>
          <w:noProof w:val="0"/>
          <w:szCs w:val="22"/>
        </w:rPr>
        <w:t>4.1</w:t>
      </w:r>
      <w:r w:rsidRPr="003F4C7F">
        <w:rPr>
          <w:b/>
          <w:noProof w:val="0"/>
          <w:szCs w:val="22"/>
        </w:rPr>
        <w:tab/>
        <w:t>Terapeutické indikace</w:t>
      </w:r>
    </w:p>
    <w:p w:rsidR="00812D16" w:rsidRPr="003F4C7F" w:rsidRDefault="00812D16" w:rsidP="00262EAE">
      <w:pPr>
        <w:rPr>
          <w:noProof w:val="0"/>
          <w:szCs w:val="22"/>
        </w:rPr>
      </w:pPr>
    </w:p>
    <w:p w:rsidR="009A0A6E" w:rsidRPr="003F4C7F" w:rsidRDefault="009A0A6E" w:rsidP="00262EAE">
      <w:pPr>
        <w:rPr>
          <w:noProof w:val="0"/>
          <w:szCs w:val="22"/>
        </w:rPr>
      </w:pPr>
      <w:r w:rsidRPr="003F4C7F">
        <w:rPr>
          <w:noProof w:val="0"/>
          <w:szCs w:val="22"/>
        </w:rPr>
        <w:t xml:space="preserve">Léčba a prevence krvácení u pacientů </w:t>
      </w:r>
      <w:r w:rsidR="004375B8">
        <w:rPr>
          <w:noProof w:val="0"/>
          <w:szCs w:val="22"/>
        </w:rPr>
        <w:t xml:space="preserve">ve věku </w:t>
      </w:r>
      <w:r w:rsidR="00E773F2">
        <w:rPr>
          <w:noProof w:val="0"/>
          <w:szCs w:val="22"/>
        </w:rPr>
        <w:t xml:space="preserve">od </w:t>
      </w:r>
      <w:r w:rsidR="004375B8">
        <w:rPr>
          <w:noProof w:val="0"/>
          <w:szCs w:val="22"/>
        </w:rPr>
        <w:t xml:space="preserve">12 let </w:t>
      </w:r>
      <w:r w:rsidRPr="003F4C7F">
        <w:rPr>
          <w:noProof w:val="0"/>
          <w:szCs w:val="22"/>
        </w:rPr>
        <w:t xml:space="preserve">s hemofilií B (vrozený </w:t>
      </w:r>
      <w:r w:rsidR="0009579C" w:rsidRPr="003F4C7F">
        <w:rPr>
          <w:noProof w:val="0"/>
          <w:szCs w:val="22"/>
        </w:rPr>
        <w:t xml:space="preserve">deficit </w:t>
      </w:r>
      <w:r w:rsidRPr="003F4C7F">
        <w:rPr>
          <w:noProof w:val="0"/>
          <w:szCs w:val="22"/>
        </w:rPr>
        <w:t>faktoru IX).</w:t>
      </w:r>
    </w:p>
    <w:p w:rsidR="00812D16" w:rsidRPr="003F4C7F" w:rsidRDefault="00812D16" w:rsidP="00262EAE">
      <w:pPr>
        <w:rPr>
          <w:noProof w:val="0"/>
          <w:szCs w:val="22"/>
        </w:rPr>
      </w:pPr>
    </w:p>
    <w:p w:rsidR="00812D16" w:rsidRPr="003F4C7F" w:rsidRDefault="00855481" w:rsidP="00262EAE">
      <w:pPr>
        <w:outlineLvl w:val="0"/>
        <w:rPr>
          <w:b/>
          <w:noProof w:val="0"/>
          <w:szCs w:val="22"/>
        </w:rPr>
      </w:pPr>
      <w:r w:rsidRPr="003F4C7F">
        <w:rPr>
          <w:b/>
          <w:noProof w:val="0"/>
          <w:szCs w:val="22"/>
        </w:rPr>
        <w:t>4.2</w:t>
      </w:r>
      <w:r w:rsidRPr="003F4C7F">
        <w:rPr>
          <w:b/>
          <w:noProof w:val="0"/>
          <w:szCs w:val="22"/>
        </w:rPr>
        <w:tab/>
        <w:t>Dávkování a způsob podání</w:t>
      </w:r>
    </w:p>
    <w:p w:rsidR="00812D16" w:rsidRPr="003F4C7F" w:rsidRDefault="00812D16" w:rsidP="00262EAE">
      <w:pPr>
        <w:rPr>
          <w:noProof w:val="0"/>
          <w:szCs w:val="22"/>
        </w:rPr>
      </w:pPr>
    </w:p>
    <w:p w:rsidR="00127600" w:rsidRPr="003F4C7F" w:rsidRDefault="00127600" w:rsidP="00262EAE">
      <w:pPr>
        <w:autoSpaceDE w:val="0"/>
        <w:autoSpaceDN w:val="0"/>
        <w:adjustRightInd w:val="0"/>
        <w:rPr>
          <w:noProof w:val="0"/>
          <w:szCs w:val="22"/>
        </w:rPr>
      </w:pPr>
      <w:r w:rsidRPr="003F4C7F">
        <w:rPr>
          <w:noProof w:val="0"/>
          <w:szCs w:val="22"/>
        </w:rPr>
        <w:t xml:space="preserve">Léčba </w:t>
      </w:r>
      <w:r w:rsidR="00E21898" w:rsidRPr="003F4C7F">
        <w:rPr>
          <w:noProof w:val="0"/>
          <w:szCs w:val="22"/>
        </w:rPr>
        <w:t>má probíhat</w:t>
      </w:r>
      <w:r w:rsidRPr="003F4C7F">
        <w:rPr>
          <w:noProof w:val="0"/>
          <w:szCs w:val="22"/>
        </w:rPr>
        <w:t xml:space="preserve"> pod dohledem lékaře se zkušenostmi s léčbou hemofilie.</w:t>
      </w:r>
    </w:p>
    <w:p w:rsidR="00127600" w:rsidRPr="003F4C7F" w:rsidRDefault="00127600" w:rsidP="00262EAE">
      <w:pPr>
        <w:autoSpaceDE w:val="0"/>
        <w:autoSpaceDN w:val="0"/>
        <w:adjustRightInd w:val="0"/>
        <w:rPr>
          <w:noProof w:val="0"/>
          <w:szCs w:val="22"/>
        </w:rPr>
      </w:pPr>
    </w:p>
    <w:p w:rsidR="00127600" w:rsidRPr="003F4C7F" w:rsidRDefault="00127600" w:rsidP="00262EAE">
      <w:pPr>
        <w:autoSpaceDE w:val="0"/>
        <w:autoSpaceDN w:val="0"/>
        <w:adjustRightInd w:val="0"/>
        <w:rPr>
          <w:noProof w:val="0"/>
          <w:szCs w:val="22"/>
          <w:u w:val="single"/>
        </w:rPr>
      </w:pPr>
      <w:r w:rsidRPr="003F4C7F">
        <w:rPr>
          <w:noProof w:val="0"/>
          <w:szCs w:val="22"/>
          <w:u w:val="single"/>
        </w:rPr>
        <w:t>Doposud neléčení pacienti</w:t>
      </w:r>
    </w:p>
    <w:p w:rsidR="00127600" w:rsidRPr="003F4C7F" w:rsidRDefault="00127600" w:rsidP="00262EAE">
      <w:pPr>
        <w:autoSpaceDE w:val="0"/>
        <w:autoSpaceDN w:val="0"/>
        <w:adjustRightInd w:val="0"/>
        <w:rPr>
          <w:noProof w:val="0"/>
          <w:szCs w:val="22"/>
          <w:u w:val="single"/>
        </w:rPr>
      </w:pPr>
      <w:r w:rsidRPr="003F4C7F">
        <w:rPr>
          <w:noProof w:val="0"/>
          <w:szCs w:val="22"/>
        </w:rPr>
        <w:t>Bezpečnost a účinnost přípravku Refixia u doposud neléčených pacientů nebyla dosud stanovena.</w:t>
      </w:r>
    </w:p>
    <w:p w:rsidR="00B0379E" w:rsidRPr="003F4C7F" w:rsidRDefault="00B0379E" w:rsidP="00262EAE">
      <w:pPr>
        <w:autoSpaceDE w:val="0"/>
        <w:autoSpaceDN w:val="0"/>
        <w:adjustRightInd w:val="0"/>
        <w:rPr>
          <w:noProof w:val="0"/>
          <w:szCs w:val="22"/>
          <w:u w:val="single"/>
        </w:rPr>
      </w:pPr>
    </w:p>
    <w:p w:rsidR="00506160" w:rsidRPr="003F4C7F" w:rsidRDefault="001A2F11" w:rsidP="00262EAE">
      <w:pPr>
        <w:autoSpaceDE w:val="0"/>
        <w:autoSpaceDN w:val="0"/>
        <w:adjustRightInd w:val="0"/>
        <w:rPr>
          <w:noProof w:val="0"/>
          <w:szCs w:val="22"/>
          <w:u w:val="single"/>
        </w:rPr>
      </w:pPr>
      <w:r w:rsidRPr="003F4C7F">
        <w:rPr>
          <w:noProof w:val="0"/>
          <w:szCs w:val="22"/>
          <w:u w:val="single"/>
        </w:rPr>
        <w:t>Monitorování léčby</w:t>
      </w:r>
    </w:p>
    <w:p w:rsidR="00506160" w:rsidRPr="003F4C7F" w:rsidRDefault="00892111" w:rsidP="00262EAE">
      <w:pPr>
        <w:autoSpaceDE w:val="0"/>
        <w:autoSpaceDN w:val="0"/>
        <w:adjustRightInd w:val="0"/>
        <w:rPr>
          <w:noProof w:val="0"/>
          <w:szCs w:val="22"/>
          <w:u w:val="single"/>
        </w:rPr>
      </w:pPr>
      <w:r w:rsidRPr="003F4C7F">
        <w:rPr>
          <w:noProof w:val="0"/>
          <w:szCs w:val="22"/>
        </w:rPr>
        <w:t>Rutinní monitorování hladin aktivity faktoru IX za účelem úpravy dávkování není nutné. V rámci klinick</w:t>
      </w:r>
      <w:r w:rsidR="0009579C" w:rsidRPr="003F4C7F">
        <w:rPr>
          <w:noProof w:val="0"/>
          <w:szCs w:val="22"/>
        </w:rPr>
        <w:t>é</w:t>
      </w:r>
      <w:r w:rsidR="00805315">
        <w:rPr>
          <w:noProof w:val="0"/>
          <w:szCs w:val="22"/>
        </w:rPr>
        <w:t>ho</w:t>
      </w:r>
      <w:r w:rsidRPr="003F4C7F">
        <w:rPr>
          <w:noProof w:val="0"/>
          <w:szCs w:val="22"/>
        </w:rPr>
        <w:t xml:space="preserve"> </w:t>
      </w:r>
      <w:r w:rsidR="00805315">
        <w:rPr>
          <w:noProof w:val="0"/>
          <w:szCs w:val="22"/>
        </w:rPr>
        <w:t xml:space="preserve">hodnocení </w:t>
      </w:r>
      <w:r w:rsidRPr="003F4C7F">
        <w:rPr>
          <w:noProof w:val="0"/>
          <w:szCs w:val="22"/>
        </w:rPr>
        <w:t xml:space="preserve">nebyla úprava dávkování prováděna. </w:t>
      </w:r>
      <w:r w:rsidRPr="00433037">
        <w:rPr>
          <w:noProof w:val="0"/>
          <w:szCs w:val="22"/>
        </w:rPr>
        <w:t>Průměrné hladiny faktoru IX v ustáleném stavu nad 15 % byly pozorovány ve všech věkových skupinách</w:t>
      </w:r>
      <w:r w:rsidRPr="003F4C7F">
        <w:rPr>
          <w:noProof w:val="0"/>
          <w:szCs w:val="22"/>
        </w:rPr>
        <w:t xml:space="preserve">, podrobné informace viz bod 5.2. </w:t>
      </w:r>
    </w:p>
    <w:p w:rsidR="00506160" w:rsidRPr="003F4C7F" w:rsidRDefault="00506160" w:rsidP="00262EAE">
      <w:pPr>
        <w:autoSpaceDE w:val="0"/>
        <w:autoSpaceDN w:val="0"/>
        <w:adjustRightInd w:val="0"/>
        <w:rPr>
          <w:noProof w:val="0"/>
          <w:szCs w:val="22"/>
        </w:rPr>
      </w:pPr>
    </w:p>
    <w:p w:rsidR="00506160" w:rsidRPr="003F4C7F" w:rsidRDefault="0057602F" w:rsidP="00262EAE">
      <w:pPr>
        <w:autoSpaceDE w:val="0"/>
        <w:autoSpaceDN w:val="0"/>
        <w:adjustRightInd w:val="0"/>
        <w:rPr>
          <w:noProof w:val="0"/>
          <w:szCs w:val="22"/>
        </w:rPr>
      </w:pPr>
      <w:r w:rsidRPr="003F4C7F">
        <w:rPr>
          <w:noProof w:val="0"/>
          <w:szCs w:val="22"/>
        </w:rPr>
        <w:t xml:space="preserve">Vzhledem k interferenci </w:t>
      </w:r>
      <w:r w:rsidR="009E14DC" w:rsidRPr="003F4C7F">
        <w:rPr>
          <w:bCs/>
          <w:noProof w:val="0"/>
        </w:rPr>
        <w:t>polyetylenglykolu (</w:t>
      </w:r>
      <w:r w:rsidRPr="003F4C7F">
        <w:rPr>
          <w:noProof w:val="0"/>
          <w:szCs w:val="22"/>
        </w:rPr>
        <w:t>PEG</w:t>
      </w:r>
      <w:r w:rsidR="009E14DC" w:rsidRPr="003F4C7F">
        <w:rPr>
          <w:noProof w:val="0"/>
          <w:szCs w:val="22"/>
        </w:rPr>
        <w:t>)</w:t>
      </w:r>
      <w:r w:rsidRPr="003F4C7F">
        <w:rPr>
          <w:noProof w:val="0"/>
          <w:szCs w:val="22"/>
        </w:rPr>
        <w:t xml:space="preserve"> v jednostupňovém testu </w:t>
      </w:r>
      <w:r w:rsidR="00B851EB">
        <w:rPr>
          <w:noProof w:val="0"/>
          <w:szCs w:val="22"/>
        </w:rPr>
        <w:t xml:space="preserve">srážlivosti </w:t>
      </w:r>
      <w:r w:rsidRPr="003F4C7F">
        <w:rPr>
          <w:noProof w:val="0"/>
          <w:szCs w:val="22"/>
        </w:rPr>
        <w:t xml:space="preserve">s různými reakčními činidly pro stanovení aPTT se v případě, že je </w:t>
      </w:r>
      <w:r w:rsidR="000B0485">
        <w:rPr>
          <w:noProof w:val="0"/>
          <w:szCs w:val="22"/>
        </w:rPr>
        <w:t>zapotřebí</w:t>
      </w:r>
      <w:r w:rsidR="000B0485" w:rsidRPr="003F4C7F">
        <w:rPr>
          <w:noProof w:val="0"/>
          <w:szCs w:val="22"/>
        </w:rPr>
        <w:t xml:space="preserve"> </w:t>
      </w:r>
      <w:r w:rsidR="00B851EB">
        <w:rPr>
          <w:noProof w:val="0"/>
          <w:szCs w:val="22"/>
        </w:rPr>
        <w:t>monitoring</w:t>
      </w:r>
      <w:r w:rsidRPr="003F4C7F">
        <w:rPr>
          <w:noProof w:val="0"/>
          <w:szCs w:val="22"/>
        </w:rPr>
        <w:t xml:space="preserve">, doporučuje používat chromogenní test (např. Rox Factor IX nebo Biophen). Není-li chromogenní test dostupný, doporučuje se použít jednostupňový test </w:t>
      </w:r>
      <w:r w:rsidR="00432676">
        <w:rPr>
          <w:noProof w:val="0"/>
          <w:szCs w:val="22"/>
        </w:rPr>
        <w:t>srážl</w:t>
      </w:r>
      <w:r w:rsidR="00132223">
        <w:rPr>
          <w:noProof w:val="0"/>
          <w:szCs w:val="22"/>
        </w:rPr>
        <w:t>i</w:t>
      </w:r>
      <w:r w:rsidR="00432676">
        <w:rPr>
          <w:noProof w:val="0"/>
          <w:szCs w:val="22"/>
        </w:rPr>
        <w:t xml:space="preserve">vosti </w:t>
      </w:r>
      <w:r w:rsidRPr="003F4C7F">
        <w:rPr>
          <w:noProof w:val="0"/>
          <w:szCs w:val="22"/>
        </w:rPr>
        <w:t xml:space="preserve">s reakčním činidlem pro stanovení aPTT (např. Cephascreen) vhodným </w:t>
      </w:r>
      <w:r w:rsidR="00207812" w:rsidRPr="003F4C7F">
        <w:rPr>
          <w:noProof w:val="0"/>
          <w:szCs w:val="22"/>
        </w:rPr>
        <w:t>k </w:t>
      </w:r>
      <w:r w:rsidRPr="003F4C7F">
        <w:rPr>
          <w:noProof w:val="0"/>
          <w:szCs w:val="22"/>
        </w:rPr>
        <w:t xml:space="preserve">použití s přípravkem Refixia. O modifikovaných přípravcích s dlouhodobým účinkem, které obsahují faktory, je známo, že výsledky jednostupňového testu </w:t>
      </w:r>
      <w:r w:rsidR="00432676">
        <w:rPr>
          <w:noProof w:val="0"/>
          <w:szCs w:val="22"/>
        </w:rPr>
        <w:t xml:space="preserve">srážlivosti </w:t>
      </w:r>
      <w:r w:rsidRPr="003F4C7F">
        <w:rPr>
          <w:noProof w:val="0"/>
          <w:szCs w:val="22"/>
        </w:rPr>
        <w:t xml:space="preserve">jsou vysoce závislé na reakčním činidle pro stanovení aPTT a použitém referenčním standardu. U přípravku Refixia </w:t>
      </w:r>
      <w:r w:rsidR="00870657">
        <w:rPr>
          <w:noProof w:val="0"/>
          <w:szCs w:val="22"/>
        </w:rPr>
        <w:t>způsobují</w:t>
      </w:r>
      <w:r w:rsidR="00870657" w:rsidRPr="003F4C7F">
        <w:rPr>
          <w:noProof w:val="0"/>
          <w:szCs w:val="22"/>
        </w:rPr>
        <w:t xml:space="preserve"> </w:t>
      </w:r>
      <w:r w:rsidRPr="003F4C7F">
        <w:rPr>
          <w:noProof w:val="0"/>
          <w:szCs w:val="22"/>
        </w:rPr>
        <w:t>některá reakční činidla podhodnocení (30–50</w:t>
      </w:r>
      <w:r w:rsidR="006873EA">
        <w:rPr>
          <w:noProof w:val="0"/>
          <w:szCs w:val="22"/>
        </w:rPr>
        <w:t> </w:t>
      </w:r>
      <w:r w:rsidRPr="003F4C7F">
        <w:rPr>
          <w:noProof w:val="0"/>
          <w:szCs w:val="22"/>
        </w:rPr>
        <w:t xml:space="preserve">%), zatímco většina reakčních činidel obsahujících oxid křemičitý </w:t>
      </w:r>
      <w:r w:rsidR="00870657">
        <w:rPr>
          <w:noProof w:val="0"/>
          <w:szCs w:val="22"/>
        </w:rPr>
        <w:t>způsobuje</w:t>
      </w:r>
      <w:r w:rsidR="00870657" w:rsidRPr="003F4C7F">
        <w:rPr>
          <w:noProof w:val="0"/>
          <w:szCs w:val="22"/>
        </w:rPr>
        <w:t xml:space="preserve"> </w:t>
      </w:r>
      <w:r w:rsidRPr="003F4C7F">
        <w:rPr>
          <w:noProof w:val="0"/>
          <w:szCs w:val="22"/>
        </w:rPr>
        <w:t>značné nadhodnocení aktivity faktoru IX (více než 400</w:t>
      </w:r>
      <w:r w:rsidR="006873EA">
        <w:rPr>
          <w:noProof w:val="0"/>
          <w:szCs w:val="22"/>
        </w:rPr>
        <w:t> </w:t>
      </w:r>
      <w:r w:rsidRPr="003F4C7F">
        <w:rPr>
          <w:noProof w:val="0"/>
          <w:szCs w:val="22"/>
        </w:rPr>
        <w:t xml:space="preserve">%). Proto se reakční činidla obsahující oxid křemičitý nemají používat. Není-li chromogenní test nebo nějaký vhodný jednostupňový test </w:t>
      </w:r>
      <w:r w:rsidR="00870657">
        <w:rPr>
          <w:noProof w:val="0"/>
          <w:szCs w:val="22"/>
        </w:rPr>
        <w:t xml:space="preserve">srážlivosti </w:t>
      </w:r>
      <w:r w:rsidRPr="003F4C7F">
        <w:rPr>
          <w:noProof w:val="0"/>
          <w:szCs w:val="22"/>
        </w:rPr>
        <w:t>místně dostupný, doporučuje se využít referenční laboratoř.</w:t>
      </w:r>
    </w:p>
    <w:p w:rsidR="00506160" w:rsidRPr="003F4C7F" w:rsidRDefault="00506160" w:rsidP="00262EAE">
      <w:pPr>
        <w:autoSpaceDE w:val="0"/>
        <w:autoSpaceDN w:val="0"/>
        <w:adjustRightInd w:val="0"/>
        <w:rPr>
          <w:noProof w:val="0"/>
          <w:szCs w:val="22"/>
        </w:rPr>
      </w:pPr>
    </w:p>
    <w:p w:rsidR="00127600" w:rsidRPr="003F4C7F" w:rsidRDefault="00127600" w:rsidP="00262EAE">
      <w:pPr>
        <w:autoSpaceDE w:val="0"/>
        <w:autoSpaceDN w:val="0"/>
        <w:adjustRightInd w:val="0"/>
        <w:rPr>
          <w:noProof w:val="0"/>
          <w:szCs w:val="22"/>
          <w:u w:val="single"/>
        </w:rPr>
      </w:pPr>
      <w:r w:rsidRPr="003F4C7F">
        <w:rPr>
          <w:noProof w:val="0"/>
          <w:szCs w:val="22"/>
          <w:u w:val="single"/>
        </w:rPr>
        <w:t>Dávkování</w:t>
      </w:r>
    </w:p>
    <w:p w:rsidR="005D563B" w:rsidRPr="003F4C7F" w:rsidRDefault="005D563B" w:rsidP="00262EAE">
      <w:pPr>
        <w:autoSpaceDE w:val="0"/>
        <w:autoSpaceDN w:val="0"/>
        <w:adjustRightInd w:val="0"/>
        <w:rPr>
          <w:noProof w:val="0"/>
          <w:szCs w:val="22"/>
        </w:rPr>
      </w:pPr>
      <w:r w:rsidRPr="003F4C7F">
        <w:rPr>
          <w:noProof w:val="0"/>
          <w:szCs w:val="22"/>
        </w:rPr>
        <w:t xml:space="preserve">Počet podávaných jednotek faktoru IX je vyjádřen v mezinárodních jednotkách (IU), které </w:t>
      </w:r>
      <w:r w:rsidR="006873EA">
        <w:rPr>
          <w:noProof w:val="0"/>
          <w:szCs w:val="22"/>
        </w:rPr>
        <w:t>jsou vztaženy k </w:t>
      </w:r>
      <w:r w:rsidRPr="003F4C7F">
        <w:rPr>
          <w:noProof w:val="0"/>
          <w:szCs w:val="22"/>
        </w:rPr>
        <w:t>běžnému standardu WHO pro přípravky obsahující faktor IX. Aktivita faktoru IX v plazmě je vyjádřena buď v procentech (</w:t>
      </w:r>
      <w:r w:rsidR="00AD0DA5">
        <w:rPr>
          <w:noProof w:val="0"/>
          <w:szCs w:val="22"/>
        </w:rPr>
        <w:t>vzhledem</w:t>
      </w:r>
      <w:r w:rsidR="00AD0DA5" w:rsidRPr="003F4C7F">
        <w:rPr>
          <w:noProof w:val="0"/>
          <w:szCs w:val="22"/>
        </w:rPr>
        <w:t xml:space="preserve"> </w:t>
      </w:r>
      <w:r w:rsidRPr="003F4C7F">
        <w:rPr>
          <w:noProof w:val="0"/>
          <w:szCs w:val="22"/>
        </w:rPr>
        <w:t>k normální hladině v lidské plazmě), nebo v mezinárodních jednotkách (</w:t>
      </w:r>
      <w:r w:rsidR="00AD0DA5">
        <w:rPr>
          <w:noProof w:val="0"/>
          <w:szCs w:val="22"/>
        </w:rPr>
        <w:t>vzhledem</w:t>
      </w:r>
      <w:r w:rsidR="00AD0DA5" w:rsidRPr="003F4C7F">
        <w:rPr>
          <w:noProof w:val="0"/>
          <w:szCs w:val="22"/>
        </w:rPr>
        <w:t xml:space="preserve"> </w:t>
      </w:r>
      <w:r w:rsidRPr="003F4C7F">
        <w:rPr>
          <w:noProof w:val="0"/>
          <w:szCs w:val="22"/>
        </w:rPr>
        <w:t>k mezinárodnímu standardu pro faktor IX v plazmě).</w:t>
      </w:r>
    </w:p>
    <w:p w:rsidR="0027797B" w:rsidRPr="003F4C7F" w:rsidRDefault="0027797B" w:rsidP="00262EAE">
      <w:pPr>
        <w:autoSpaceDE w:val="0"/>
        <w:autoSpaceDN w:val="0"/>
        <w:adjustRightInd w:val="0"/>
        <w:rPr>
          <w:noProof w:val="0"/>
          <w:szCs w:val="22"/>
        </w:rPr>
      </w:pPr>
    </w:p>
    <w:p w:rsidR="00C53EB9" w:rsidRPr="003F4C7F" w:rsidRDefault="004375B8" w:rsidP="00262EAE">
      <w:pPr>
        <w:autoSpaceDE w:val="0"/>
        <w:autoSpaceDN w:val="0"/>
        <w:adjustRightInd w:val="0"/>
        <w:rPr>
          <w:noProof w:val="0"/>
          <w:szCs w:val="22"/>
        </w:rPr>
      </w:pPr>
      <w:r>
        <w:rPr>
          <w:i/>
          <w:noProof w:val="0"/>
          <w:szCs w:val="22"/>
          <w:u w:val="single"/>
        </w:rPr>
        <w:t>P</w:t>
      </w:r>
      <w:r w:rsidR="00C53EB9" w:rsidRPr="003F4C7F">
        <w:rPr>
          <w:i/>
          <w:noProof w:val="0"/>
          <w:szCs w:val="22"/>
          <w:u w:val="single"/>
        </w:rPr>
        <w:t>rofylaxe</w:t>
      </w:r>
    </w:p>
    <w:p w:rsidR="00C53EB9" w:rsidRPr="003F4C7F" w:rsidRDefault="00C53EB9" w:rsidP="00262EAE">
      <w:pPr>
        <w:autoSpaceDE w:val="0"/>
        <w:autoSpaceDN w:val="0"/>
        <w:adjustRightInd w:val="0"/>
        <w:rPr>
          <w:noProof w:val="0"/>
          <w:szCs w:val="22"/>
        </w:rPr>
      </w:pPr>
      <w:r w:rsidRPr="003F4C7F">
        <w:rPr>
          <w:noProof w:val="0"/>
          <w:szCs w:val="22"/>
        </w:rPr>
        <w:t>40 IU/kg tělesné hmotnosti jednou týdně.</w:t>
      </w:r>
    </w:p>
    <w:p w:rsidR="00127600" w:rsidRPr="003F4C7F" w:rsidRDefault="004375B8" w:rsidP="00262EAE">
      <w:pPr>
        <w:autoSpaceDE w:val="0"/>
        <w:autoSpaceDN w:val="0"/>
        <w:adjustRightInd w:val="0"/>
        <w:rPr>
          <w:noProof w:val="0"/>
          <w:szCs w:val="22"/>
        </w:rPr>
      </w:pPr>
      <w:r>
        <w:rPr>
          <w:noProof w:val="0"/>
          <w:szCs w:val="22"/>
        </w:rPr>
        <w:t>Úprav</w:t>
      </w:r>
      <w:r w:rsidR="00EF1FBF">
        <w:rPr>
          <w:noProof w:val="0"/>
          <w:szCs w:val="22"/>
        </w:rPr>
        <w:t>y</w:t>
      </w:r>
      <w:r>
        <w:rPr>
          <w:noProof w:val="0"/>
          <w:szCs w:val="22"/>
        </w:rPr>
        <w:t xml:space="preserve"> dáv</w:t>
      </w:r>
      <w:r w:rsidR="00EF1FBF">
        <w:rPr>
          <w:noProof w:val="0"/>
          <w:szCs w:val="22"/>
        </w:rPr>
        <w:t>ek</w:t>
      </w:r>
      <w:r>
        <w:rPr>
          <w:noProof w:val="0"/>
          <w:szCs w:val="22"/>
        </w:rPr>
        <w:t xml:space="preserve"> a </w:t>
      </w:r>
      <w:r w:rsidR="00B52472">
        <w:rPr>
          <w:noProof w:val="0"/>
          <w:szCs w:val="22"/>
        </w:rPr>
        <w:t>intervaly podávání je možno zvážit na základě dosažených hladin FIX a individuální tendenc</w:t>
      </w:r>
      <w:r w:rsidR="005755EF">
        <w:rPr>
          <w:noProof w:val="0"/>
          <w:szCs w:val="22"/>
        </w:rPr>
        <w:t>e</w:t>
      </w:r>
      <w:r w:rsidR="00B52472">
        <w:rPr>
          <w:noProof w:val="0"/>
          <w:szCs w:val="22"/>
        </w:rPr>
        <w:t xml:space="preserve"> ke krvácení. Minimální hladiny dosažené v režimu týdenní dávky </w:t>
      </w:r>
      <w:r w:rsidR="00B52472" w:rsidRPr="003F4C7F">
        <w:rPr>
          <w:noProof w:val="0"/>
          <w:szCs w:val="22"/>
        </w:rPr>
        <w:t>40 IU/kg</w:t>
      </w:r>
      <w:r w:rsidR="00B52472">
        <w:rPr>
          <w:noProof w:val="0"/>
          <w:szCs w:val="22"/>
        </w:rPr>
        <w:t xml:space="preserve"> jsou shrnuty v bodě 5.2.</w:t>
      </w:r>
    </w:p>
    <w:p w:rsidR="00E773F2" w:rsidRDefault="00E773F2" w:rsidP="00262EAE">
      <w:pPr>
        <w:autoSpaceDE w:val="0"/>
        <w:autoSpaceDN w:val="0"/>
        <w:adjustRightInd w:val="0"/>
        <w:rPr>
          <w:bCs/>
          <w:iCs/>
          <w:noProof w:val="0"/>
          <w:szCs w:val="22"/>
        </w:rPr>
      </w:pPr>
    </w:p>
    <w:p w:rsidR="006D7BDD" w:rsidRPr="003F4C7F" w:rsidRDefault="006D7BDD" w:rsidP="00262EAE">
      <w:pPr>
        <w:autoSpaceDE w:val="0"/>
        <w:autoSpaceDN w:val="0"/>
        <w:adjustRightInd w:val="0"/>
        <w:rPr>
          <w:bCs/>
          <w:iCs/>
          <w:noProof w:val="0"/>
          <w:szCs w:val="22"/>
        </w:rPr>
      </w:pPr>
      <w:r w:rsidRPr="003F4C7F">
        <w:rPr>
          <w:bCs/>
          <w:iCs/>
          <w:noProof w:val="0"/>
          <w:szCs w:val="22"/>
        </w:rPr>
        <w:t>Pacienti na profylaxi, kteří dávku vynechají, mají být poučeni, aby si dávku aplikovali ihned po zjištění této skutečnosti a dále pokračovali v obvyklém dávkování jednou týdně. Nesmí se podat dvojnásobná dávka.</w:t>
      </w:r>
    </w:p>
    <w:p w:rsidR="00127600" w:rsidRPr="003F4C7F" w:rsidRDefault="00127600" w:rsidP="00262EAE">
      <w:pPr>
        <w:autoSpaceDE w:val="0"/>
        <w:autoSpaceDN w:val="0"/>
        <w:adjustRightInd w:val="0"/>
        <w:rPr>
          <w:noProof w:val="0"/>
          <w:szCs w:val="22"/>
        </w:rPr>
      </w:pPr>
    </w:p>
    <w:p w:rsidR="00127600" w:rsidRPr="003F4C7F" w:rsidRDefault="00127600" w:rsidP="00262EAE">
      <w:pPr>
        <w:autoSpaceDE w:val="0"/>
        <w:autoSpaceDN w:val="0"/>
        <w:adjustRightInd w:val="0"/>
        <w:rPr>
          <w:bCs/>
          <w:i/>
          <w:iCs/>
          <w:noProof w:val="0"/>
          <w:szCs w:val="22"/>
          <w:u w:val="single"/>
        </w:rPr>
      </w:pPr>
      <w:r w:rsidRPr="003F4C7F">
        <w:rPr>
          <w:bCs/>
          <w:i/>
          <w:iCs/>
          <w:noProof w:val="0"/>
          <w:szCs w:val="22"/>
          <w:u w:val="single"/>
        </w:rPr>
        <w:t>Léčba v případě potřeby</w:t>
      </w:r>
    </w:p>
    <w:p w:rsidR="00C53EB9" w:rsidRPr="003F4C7F" w:rsidRDefault="00C53EB9" w:rsidP="00262EAE">
      <w:pPr>
        <w:autoSpaceDE w:val="0"/>
        <w:autoSpaceDN w:val="0"/>
        <w:adjustRightInd w:val="0"/>
        <w:rPr>
          <w:noProof w:val="0"/>
          <w:szCs w:val="22"/>
        </w:rPr>
      </w:pPr>
      <w:r w:rsidRPr="003F4C7F">
        <w:rPr>
          <w:noProof w:val="0"/>
          <w:szCs w:val="22"/>
        </w:rPr>
        <w:t xml:space="preserve">Dávka a trvání substituční terapie závisí na místě a závažnosti krvácení; návod pro stanovení dávky při krvácivých </w:t>
      </w:r>
      <w:r w:rsidR="00207812" w:rsidRPr="003F4C7F">
        <w:rPr>
          <w:noProof w:val="0"/>
          <w:szCs w:val="22"/>
        </w:rPr>
        <w:t xml:space="preserve">epizodách </w:t>
      </w:r>
      <w:r w:rsidRPr="003F4C7F">
        <w:rPr>
          <w:noProof w:val="0"/>
          <w:szCs w:val="22"/>
        </w:rPr>
        <w:t>viz tabulka 1.</w:t>
      </w:r>
    </w:p>
    <w:p w:rsidR="005E1E74" w:rsidRPr="003F4C7F" w:rsidRDefault="005E1E74" w:rsidP="00262EAE">
      <w:pPr>
        <w:autoSpaceDE w:val="0"/>
        <w:autoSpaceDN w:val="0"/>
        <w:adjustRightInd w:val="0"/>
        <w:rPr>
          <w:noProof w:val="0"/>
          <w:szCs w:val="22"/>
          <w:u w:val="single"/>
        </w:rPr>
      </w:pPr>
    </w:p>
    <w:p w:rsidR="00E676E3" w:rsidRPr="003F4C7F" w:rsidRDefault="00DA1A9E" w:rsidP="00262EAE">
      <w:pPr>
        <w:autoSpaceDE w:val="0"/>
        <w:autoSpaceDN w:val="0"/>
        <w:adjustRightInd w:val="0"/>
        <w:rPr>
          <w:b/>
          <w:noProof w:val="0"/>
          <w:szCs w:val="22"/>
        </w:rPr>
      </w:pPr>
      <w:r w:rsidRPr="003F4C7F">
        <w:rPr>
          <w:b/>
          <w:noProof w:val="0"/>
          <w:szCs w:val="22"/>
        </w:rPr>
        <w:t>Tabulka 1</w:t>
      </w:r>
      <w:r w:rsidRPr="003F4C7F">
        <w:rPr>
          <w:b/>
          <w:noProof w:val="0"/>
          <w:szCs w:val="22"/>
        </w:rPr>
        <w:tab/>
        <w:t>Léčba krvácivých epizod přípravkem Refixia</w:t>
      </w:r>
    </w:p>
    <w:tbl>
      <w:tblPr>
        <w:tblW w:w="7469" w:type="dxa"/>
        <w:tblInd w:w="108" w:type="dxa"/>
        <w:tblLayout w:type="fixed"/>
        <w:tblLook w:val="04A0" w:firstRow="1" w:lastRow="0" w:firstColumn="1" w:lastColumn="0" w:noHBand="0" w:noVBand="1"/>
      </w:tblPr>
      <w:tblGrid>
        <w:gridCol w:w="1985"/>
        <w:gridCol w:w="1984"/>
        <w:gridCol w:w="3500"/>
      </w:tblGrid>
      <w:tr w:rsidR="00127600" w:rsidRPr="003F4C7F" w:rsidTr="009A4732">
        <w:tc>
          <w:tcPr>
            <w:tcW w:w="1985"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3F4C7F" w:rsidRDefault="00C53EB9" w:rsidP="00262EAE">
            <w:pPr>
              <w:autoSpaceDE w:val="0"/>
              <w:autoSpaceDN w:val="0"/>
              <w:adjustRightInd w:val="0"/>
              <w:rPr>
                <w:b/>
                <w:noProof w:val="0"/>
                <w:szCs w:val="22"/>
              </w:rPr>
            </w:pPr>
            <w:r w:rsidRPr="003F4C7F">
              <w:rPr>
                <w:b/>
                <w:noProof w:val="0"/>
                <w:szCs w:val="22"/>
              </w:rPr>
              <w:t>Stupeň krvácení</w:t>
            </w:r>
          </w:p>
        </w:tc>
        <w:tc>
          <w:tcPr>
            <w:tcW w:w="1984"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3F4C7F" w:rsidRDefault="00127600" w:rsidP="003E7A45">
            <w:pPr>
              <w:autoSpaceDE w:val="0"/>
              <w:autoSpaceDN w:val="0"/>
              <w:adjustRightInd w:val="0"/>
              <w:rPr>
                <w:b/>
                <w:noProof w:val="0"/>
                <w:szCs w:val="22"/>
              </w:rPr>
            </w:pPr>
            <w:r w:rsidRPr="003F4C7F">
              <w:rPr>
                <w:b/>
                <w:noProof w:val="0"/>
                <w:szCs w:val="22"/>
              </w:rPr>
              <w:t xml:space="preserve">Doporučená dávka </w:t>
            </w:r>
            <w:r w:rsidR="003E7A45" w:rsidRPr="003F4C7F">
              <w:rPr>
                <w:b/>
                <w:noProof w:val="0"/>
                <w:szCs w:val="22"/>
              </w:rPr>
              <w:t xml:space="preserve">přípravku </w:t>
            </w:r>
            <w:r w:rsidR="003E7A45" w:rsidRPr="003F4C7F">
              <w:rPr>
                <w:b/>
                <w:bCs/>
                <w:noProof w:val="0"/>
                <w:szCs w:val="22"/>
              </w:rPr>
              <w:t>Refixia</w:t>
            </w:r>
            <w:r w:rsidR="003E7A45">
              <w:rPr>
                <w:b/>
                <w:bCs/>
                <w:noProof w:val="0"/>
                <w:szCs w:val="22"/>
              </w:rPr>
              <w:t xml:space="preserve"> v </w:t>
            </w:r>
            <w:r w:rsidRPr="003F4C7F">
              <w:rPr>
                <w:b/>
                <w:noProof w:val="0"/>
                <w:szCs w:val="22"/>
              </w:rPr>
              <w:t>IU/kg</w:t>
            </w:r>
          </w:p>
        </w:tc>
        <w:tc>
          <w:tcPr>
            <w:tcW w:w="3500"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3F4C7F" w:rsidRDefault="00127600" w:rsidP="00262EAE">
            <w:pPr>
              <w:autoSpaceDE w:val="0"/>
              <w:autoSpaceDN w:val="0"/>
              <w:adjustRightInd w:val="0"/>
              <w:rPr>
                <w:b/>
                <w:noProof w:val="0"/>
                <w:szCs w:val="22"/>
              </w:rPr>
            </w:pPr>
            <w:r w:rsidRPr="003F4C7F">
              <w:rPr>
                <w:b/>
                <w:noProof w:val="0"/>
                <w:szCs w:val="22"/>
              </w:rPr>
              <w:t>Doporučené dávkování</w:t>
            </w:r>
          </w:p>
        </w:tc>
      </w:tr>
      <w:tr w:rsidR="00127600" w:rsidRPr="003F4C7F" w:rsidTr="009A4732">
        <w:trPr>
          <w:trHeight w:val="1020"/>
        </w:trPr>
        <w:tc>
          <w:tcPr>
            <w:tcW w:w="1985" w:type="dxa"/>
            <w:tcBorders>
              <w:top w:val="nil"/>
              <w:left w:val="single" w:sz="8" w:space="0" w:color="auto"/>
              <w:bottom w:val="single" w:sz="4" w:space="0" w:color="auto"/>
              <w:right w:val="single" w:sz="8" w:space="0" w:color="auto"/>
            </w:tcBorders>
            <w:shd w:val="clear" w:color="auto" w:fill="auto"/>
            <w:tcMar>
              <w:top w:w="113" w:type="dxa"/>
              <w:bottom w:w="113" w:type="dxa"/>
            </w:tcMar>
            <w:hideMark/>
          </w:tcPr>
          <w:p w:rsidR="00375607" w:rsidRPr="007E30C5" w:rsidRDefault="00C53EB9" w:rsidP="00262EAE">
            <w:pPr>
              <w:autoSpaceDE w:val="0"/>
              <w:autoSpaceDN w:val="0"/>
              <w:adjustRightInd w:val="0"/>
              <w:rPr>
                <w:noProof w:val="0"/>
                <w:szCs w:val="22"/>
              </w:rPr>
            </w:pPr>
            <w:r w:rsidRPr="007E30C5">
              <w:rPr>
                <w:noProof w:val="0"/>
                <w:szCs w:val="22"/>
              </w:rPr>
              <w:t xml:space="preserve">Časný hemartros, krvácení </w:t>
            </w:r>
            <w:r w:rsidR="00674E30" w:rsidRPr="007E30C5">
              <w:rPr>
                <w:noProof w:val="0"/>
                <w:szCs w:val="22"/>
              </w:rPr>
              <w:t xml:space="preserve">do </w:t>
            </w:r>
            <w:r w:rsidRPr="007E30C5">
              <w:rPr>
                <w:noProof w:val="0"/>
                <w:szCs w:val="22"/>
              </w:rPr>
              <w:t>sval</w:t>
            </w:r>
            <w:r w:rsidR="00337AC5" w:rsidRPr="007E30C5">
              <w:rPr>
                <w:noProof w:val="0"/>
                <w:szCs w:val="22"/>
              </w:rPr>
              <w:t>u</w:t>
            </w:r>
            <w:r w:rsidRPr="007E30C5">
              <w:rPr>
                <w:noProof w:val="0"/>
                <w:szCs w:val="22"/>
              </w:rPr>
              <w:t xml:space="preserve"> nebo do dutiny ústní.</w:t>
            </w:r>
          </w:p>
          <w:p w:rsidR="00375607" w:rsidRPr="007E30C5" w:rsidRDefault="00375607" w:rsidP="00262EAE">
            <w:pPr>
              <w:autoSpaceDE w:val="0"/>
              <w:autoSpaceDN w:val="0"/>
              <w:adjustRightInd w:val="0"/>
              <w:rPr>
                <w:noProof w:val="0"/>
                <w:szCs w:val="22"/>
              </w:rPr>
            </w:pPr>
          </w:p>
          <w:p w:rsidR="001051B1" w:rsidRPr="003F4C7F" w:rsidRDefault="00375607" w:rsidP="00674E30">
            <w:pPr>
              <w:autoSpaceDE w:val="0"/>
              <w:autoSpaceDN w:val="0"/>
              <w:adjustRightInd w:val="0"/>
              <w:rPr>
                <w:noProof w:val="0"/>
                <w:szCs w:val="22"/>
              </w:rPr>
            </w:pPr>
            <w:r w:rsidRPr="007E30C5">
              <w:rPr>
                <w:noProof w:val="0"/>
                <w:szCs w:val="22"/>
              </w:rPr>
              <w:t xml:space="preserve">Rozsáhlejší hemartros, krvácení </w:t>
            </w:r>
            <w:r w:rsidR="00674E30" w:rsidRPr="007E30C5">
              <w:rPr>
                <w:noProof w:val="0"/>
                <w:szCs w:val="22"/>
              </w:rPr>
              <w:t xml:space="preserve">do </w:t>
            </w:r>
            <w:r w:rsidRPr="007E30C5">
              <w:rPr>
                <w:noProof w:val="0"/>
                <w:szCs w:val="22"/>
              </w:rPr>
              <w:t>sval</w:t>
            </w:r>
            <w:r w:rsidR="00337AC5" w:rsidRPr="007E30C5">
              <w:rPr>
                <w:noProof w:val="0"/>
                <w:szCs w:val="22"/>
              </w:rPr>
              <w:t>u</w:t>
            </w:r>
            <w:r w:rsidRPr="007E30C5">
              <w:rPr>
                <w:noProof w:val="0"/>
                <w:szCs w:val="22"/>
              </w:rPr>
              <w:t xml:space="preserve"> nebo hematom.</w:t>
            </w:r>
          </w:p>
        </w:tc>
        <w:tc>
          <w:tcPr>
            <w:tcW w:w="1984"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3F4C7F" w:rsidRDefault="00127600" w:rsidP="00262EAE">
            <w:pPr>
              <w:autoSpaceDE w:val="0"/>
              <w:autoSpaceDN w:val="0"/>
              <w:adjustRightInd w:val="0"/>
              <w:rPr>
                <w:noProof w:val="0"/>
                <w:szCs w:val="22"/>
              </w:rPr>
            </w:pPr>
            <w:r w:rsidRPr="003F4C7F">
              <w:rPr>
                <w:noProof w:val="0"/>
                <w:szCs w:val="22"/>
              </w:rPr>
              <w:t>40</w:t>
            </w:r>
          </w:p>
        </w:tc>
        <w:tc>
          <w:tcPr>
            <w:tcW w:w="3500"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3F4C7F" w:rsidRDefault="00CC281A" w:rsidP="00262EAE">
            <w:pPr>
              <w:autoSpaceDE w:val="0"/>
              <w:autoSpaceDN w:val="0"/>
              <w:adjustRightInd w:val="0"/>
              <w:rPr>
                <w:noProof w:val="0"/>
                <w:szCs w:val="22"/>
              </w:rPr>
            </w:pPr>
            <w:r w:rsidRPr="003F4C7F">
              <w:rPr>
                <w:noProof w:val="0"/>
                <w:szCs w:val="22"/>
              </w:rPr>
              <w:t>Doporučuje se jednorázová dávka.</w:t>
            </w:r>
          </w:p>
        </w:tc>
      </w:tr>
      <w:tr w:rsidR="00127600" w:rsidRPr="003F4C7F" w:rsidTr="009A4732">
        <w:trPr>
          <w:trHeight w:val="645"/>
        </w:trPr>
        <w:tc>
          <w:tcPr>
            <w:tcW w:w="1985" w:type="dxa"/>
            <w:tcBorders>
              <w:top w:val="nil"/>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3F4C7F" w:rsidRDefault="00C53EB9" w:rsidP="00262EAE">
            <w:pPr>
              <w:autoSpaceDE w:val="0"/>
              <w:autoSpaceDN w:val="0"/>
              <w:adjustRightInd w:val="0"/>
              <w:rPr>
                <w:noProof w:val="0"/>
                <w:szCs w:val="22"/>
              </w:rPr>
            </w:pPr>
            <w:r w:rsidRPr="003F4C7F">
              <w:rPr>
                <w:noProof w:val="0"/>
                <w:szCs w:val="22"/>
              </w:rPr>
              <w:t>Závažné nebo život ohrožující krvácení.</w:t>
            </w:r>
          </w:p>
        </w:tc>
        <w:tc>
          <w:tcPr>
            <w:tcW w:w="1984" w:type="dxa"/>
            <w:tcBorders>
              <w:top w:val="nil"/>
              <w:left w:val="nil"/>
              <w:bottom w:val="single" w:sz="8" w:space="0" w:color="auto"/>
              <w:right w:val="single" w:sz="4" w:space="0" w:color="auto"/>
            </w:tcBorders>
            <w:shd w:val="clear" w:color="auto" w:fill="auto"/>
            <w:noWrap/>
            <w:tcMar>
              <w:top w:w="113" w:type="dxa"/>
              <w:bottom w:w="113" w:type="dxa"/>
            </w:tcMar>
            <w:hideMark/>
          </w:tcPr>
          <w:p w:rsidR="00127600" w:rsidRPr="003F4C7F" w:rsidRDefault="00127600" w:rsidP="00262EAE">
            <w:pPr>
              <w:autoSpaceDE w:val="0"/>
              <w:autoSpaceDN w:val="0"/>
              <w:adjustRightInd w:val="0"/>
              <w:rPr>
                <w:noProof w:val="0"/>
                <w:szCs w:val="22"/>
              </w:rPr>
            </w:pPr>
            <w:r w:rsidRPr="003F4C7F">
              <w:rPr>
                <w:noProof w:val="0"/>
                <w:szCs w:val="22"/>
              </w:rPr>
              <w:t>80</w:t>
            </w:r>
          </w:p>
        </w:tc>
        <w:tc>
          <w:tcPr>
            <w:tcW w:w="3500" w:type="dxa"/>
            <w:tcBorders>
              <w:top w:val="nil"/>
              <w:left w:val="nil"/>
              <w:bottom w:val="single" w:sz="8" w:space="0" w:color="auto"/>
              <w:right w:val="single" w:sz="8" w:space="0" w:color="auto"/>
            </w:tcBorders>
            <w:shd w:val="clear" w:color="auto" w:fill="auto"/>
            <w:noWrap/>
            <w:tcMar>
              <w:top w:w="113" w:type="dxa"/>
              <w:bottom w:w="113" w:type="dxa"/>
            </w:tcMar>
            <w:hideMark/>
          </w:tcPr>
          <w:p w:rsidR="00127600" w:rsidRPr="003F4C7F" w:rsidRDefault="00E676E3" w:rsidP="00262EAE">
            <w:pPr>
              <w:autoSpaceDE w:val="0"/>
              <w:autoSpaceDN w:val="0"/>
              <w:adjustRightInd w:val="0"/>
              <w:rPr>
                <w:noProof w:val="0"/>
                <w:szCs w:val="22"/>
              </w:rPr>
            </w:pPr>
            <w:r w:rsidRPr="003F4C7F">
              <w:rPr>
                <w:noProof w:val="0"/>
                <w:szCs w:val="22"/>
              </w:rPr>
              <w:t>Lze podat další dávky 40 IU/kg.</w:t>
            </w:r>
          </w:p>
        </w:tc>
      </w:tr>
    </w:tbl>
    <w:p w:rsidR="00127600" w:rsidRPr="003F4C7F" w:rsidRDefault="00127600" w:rsidP="00262EAE">
      <w:pPr>
        <w:autoSpaceDE w:val="0"/>
        <w:autoSpaceDN w:val="0"/>
        <w:adjustRightInd w:val="0"/>
        <w:rPr>
          <w:noProof w:val="0"/>
          <w:szCs w:val="22"/>
        </w:rPr>
      </w:pPr>
    </w:p>
    <w:p w:rsidR="00CC281A" w:rsidRPr="003F4C7F" w:rsidRDefault="00745FAA" w:rsidP="00262EAE">
      <w:pPr>
        <w:autoSpaceDE w:val="0"/>
        <w:autoSpaceDN w:val="0"/>
        <w:adjustRightInd w:val="0"/>
        <w:rPr>
          <w:i/>
          <w:noProof w:val="0"/>
          <w:szCs w:val="22"/>
          <w:u w:val="single"/>
        </w:rPr>
      </w:pPr>
      <w:r w:rsidRPr="003F4C7F">
        <w:rPr>
          <w:i/>
          <w:noProof w:val="0"/>
          <w:szCs w:val="22"/>
          <w:u w:val="single"/>
        </w:rPr>
        <w:t>Chirurgické zákroky</w:t>
      </w:r>
    </w:p>
    <w:p w:rsidR="00CC281A" w:rsidRPr="003F4C7F" w:rsidRDefault="00CC281A" w:rsidP="00262EAE">
      <w:pPr>
        <w:autoSpaceDE w:val="0"/>
        <w:autoSpaceDN w:val="0"/>
        <w:adjustRightInd w:val="0"/>
        <w:rPr>
          <w:noProof w:val="0"/>
          <w:szCs w:val="22"/>
        </w:rPr>
      </w:pPr>
      <w:r w:rsidRPr="003F4C7F">
        <w:rPr>
          <w:noProof w:val="0"/>
          <w:szCs w:val="22"/>
        </w:rPr>
        <w:t>Výše dávky a interval podávání u chirurgických zákroků závisí na daném výkonu a místních postupech. Všeobecná doporučení jsou uvedena v tabulce 2.</w:t>
      </w:r>
    </w:p>
    <w:p w:rsidR="00127600" w:rsidRPr="003F4C7F" w:rsidRDefault="00127600" w:rsidP="00262EAE">
      <w:pPr>
        <w:autoSpaceDE w:val="0"/>
        <w:autoSpaceDN w:val="0"/>
        <w:adjustRightInd w:val="0"/>
        <w:rPr>
          <w:noProof w:val="0"/>
          <w:szCs w:val="22"/>
        </w:rPr>
      </w:pPr>
    </w:p>
    <w:p w:rsidR="00501CA5" w:rsidRPr="003F4C7F" w:rsidRDefault="00262EAE" w:rsidP="00262EAE">
      <w:pPr>
        <w:autoSpaceDE w:val="0"/>
        <w:autoSpaceDN w:val="0"/>
        <w:adjustRightInd w:val="0"/>
        <w:rPr>
          <w:b/>
          <w:noProof w:val="0"/>
          <w:szCs w:val="22"/>
        </w:rPr>
      </w:pPr>
      <w:r w:rsidRPr="003F4C7F">
        <w:rPr>
          <w:b/>
          <w:noProof w:val="0"/>
          <w:szCs w:val="22"/>
        </w:rPr>
        <w:t>Tabulka 2</w:t>
      </w:r>
      <w:r w:rsidRPr="003F4C7F">
        <w:rPr>
          <w:b/>
          <w:noProof w:val="0"/>
          <w:szCs w:val="22"/>
        </w:rPr>
        <w:tab/>
        <w:t xml:space="preserve">Léčba přípravkem Refixia při chirurgických </w:t>
      </w:r>
      <w:r w:rsidR="00F4654C" w:rsidRPr="003F4C7F">
        <w:rPr>
          <w:b/>
          <w:noProof w:val="0"/>
          <w:szCs w:val="22"/>
        </w:rPr>
        <w:t>zákrocích</w:t>
      </w:r>
    </w:p>
    <w:tbl>
      <w:tblPr>
        <w:tblW w:w="7812" w:type="dxa"/>
        <w:tblInd w:w="108" w:type="dxa"/>
        <w:tblLook w:val="04A0" w:firstRow="1" w:lastRow="0" w:firstColumn="1" w:lastColumn="0" w:noHBand="0" w:noVBand="1"/>
      </w:tblPr>
      <w:tblGrid>
        <w:gridCol w:w="2174"/>
        <w:gridCol w:w="1805"/>
        <w:gridCol w:w="3833"/>
      </w:tblGrid>
      <w:tr w:rsidR="00127600" w:rsidRPr="003F4C7F" w:rsidTr="009A4732">
        <w:tc>
          <w:tcPr>
            <w:tcW w:w="2174" w:type="dxa"/>
            <w:tcBorders>
              <w:top w:val="single" w:sz="8" w:space="0" w:color="auto"/>
              <w:left w:val="single" w:sz="8" w:space="0" w:color="auto"/>
              <w:bottom w:val="single" w:sz="8" w:space="0" w:color="auto"/>
              <w:right w:val="single" w:sz="8" w:space="0" w:color="auto"/>
            </w:tcBorders>
            <w:shd w:val="clear" w:color="auto" w:fill="auto"/>
            <w:noWrap/>
            <w:tcMar>
              <w:top w:w="113" w:type="dxa"/>
              <w:bottom w:w="113" w:type="dxa"/>
            </w:tcMar>
            <w:hideMark/>
          </w:tcPr>
          <w:p w:rsidR="00127600" w:rsidRPr="003F4C7F" w:rsidRDefault="00127600">
            <w:pPr>
              <w:autoSpaceDE w:val="0"/>
              <w:autoSpaceDN w:val="0"/>
              <w:adjustRightInd w:val="0"/>
              <w:rPr>
                <w:b/>
                <w:noProof w:val="0"/>
                <w:szCs w:val="22"/>
              </w:rPr>
            </w:pPr>
            <w:r w:rsidRPr="003F4C7F">
              <w:rPr>
                <w:b/>
                <w:noProof w:val="0"/>
                <w:szCs w:val="22"/>
              </w:rPr>
              <w:t xml:space="preserve">Typ chirurgického </w:t>
            </w:r>
            <w:r w:rsidR="00DE37EE" w:rsidRPr="003F4C7F">
              <w:rPr>
                <w:b/>
                <w:noProof w:val="0"/>
                <w:szCs w:val="22"/>
              </w:rPr>
              <w:t>zákroku</w:t>
            </w:r>
          </w:p>
        </w:tc>
        <w:tc>
          <w:tcPr>
            <w:tcW w:w="1805" w:type="dxa"/>
            <w:tcBorders>
              <w:top w:val="single" w:sz="8" w:space="0" w:color="auto"/>
              <w:left w:val="nil"/>
              <w:bottom w:val="single" w:sz="8" w:space="0" w:color="auto"/>
              <w:right w:val="single" w:sz="4" w:space="0" w:color="auto"/>
            </w:tcBorders>
            <w:shd w:val="clear" w:color="auto" w:fill="auto"/>
            <w:tcMar>
              <w:top w:w="113" w:type="dxa"/>
              <w:bottom w:w="113" w:type="dxa"/>
            </w:tcMar>
            <w:hideMark/>
          </w:tcPr>
          <w:p w:rsidR="00127600" w:rsidRPr="003F4C7F" w:rsidRDefault="00127600" w:rsidP="00262EAE">
            <w:pPr>
              <w:autoSpaceDE w:val="0"/>
              <w:autoSpaceDN w:val="0"/>
              <w:adjustRightInd w:val="0"/>
              <w:rPr>
                <w:b/>
                <w:noProof w:val="0"/>
                <w:szCs w:val="22"/>
              </w:rPr>
            </w:pPr>
            <w:r w:rsidRPr="003F4C7F">
              <w:rPr>
                <w:b/>
                <w:noProof w:val="0"/>
                <w:szCs w:val="22"/>
              </w:rPr>
              <w:t>Doporučená dávka IU/kg tělesné hmotnosti</w:t>
            </w:r>
          </w:p>
        </w:tc>
        <w:tc>
          <w:tcPr>
            <w:tcW w:w="3833" w:type="dxa"/>
            <w:tcBorders>
              <w:top w:val="single" w:sz="8" w:space="0" w:color="auto"/>
              <w:left w:val="nil"/>
              <w:bottom w:val="single" w:sz="8" w:space="0" w:color="auto"/>
              <w:right w:val="single" w:sz="8" w:space="0" w:color="auto"/>
            </w:tcBorders>
            <w:shd w:val="clear" w:color="auto" w:fill="auto"/>
            <w:noWrap/>
            <w:tcMar>
              <w:top w:w="113" w:type="dxa"/>
              <w:bottom w:w="113" w:type="dxa"/>
            </w:tcMar>
            <w:hideMark/>
          </w:tcPr>
          <w:p w:rsidR="00127600" w:rsidRPr="003F4C7F" w:rsidRDefault="00127600" w:rsidP="00262EAE">
            <w:pPr>
              <w:autoSpaceDE w:val="0"/>
              <w:autoSpaceDN w:val="0"/>
              <w:adjustRightInd w:val="0"/>
              <w:rPr>
                <w:b/>
                <w:noProof w:val="0"/>
                <w:szCs w:val="22"/>
              </w:rPr>
            </w:pPr>
            <w:r w:rsidRPr="003F4C7F">
              <w:rPr>
                <w:b/>
                <w:noProof w:val="0"/>
                <w:szCs w:val="22"/>
              </w:rPr>
              <w:t>Doporučené dávkování</w:t>
            </w:r>
          </w:p>
        </w:tc>
      </w:tr>
      <w:tr w:rsidR="00127600" w:rsidRPr="003F4C7F" w:rsidTr="009A4732">
        <w:trPr>
          <w:trHeight w:val="255"/>
        </w:trPr>
        <w:tc>
          <w:tcPr>
            <w:tcW w:w="2174" w:type="dxa"/>
            <w:tcBorders>
              <w:top w:val="nil"/>
              <w:left w:val="single" w:sz="8" w:space="0" w:color="auto"/>
              <w:bottom w:val="single" w:sz="4" w:space="0" w:color="auto"/>
              <w:right w:val="single" w:sz="8" w:space="0" w:color="auto"/>
            </w:tcBorders>
            <w:shd w:val="clear" w:color="auto" w:fill="auto"/>
            <w:noWrap/>
            <w:tcMar>
              <w:top w:w="113" w:type="dxa"/>
              <w:bottom w:w="113" w:type="dxa"/>
            </w:tcMar>
            <w:hideMark/>
          </w:tcPr>
          <w:p w:rsidR="00127600" w:rsidRPr="003F4C7F" w:rsidRDefault="00127600">
            <w:pPr>
              <w:autoSpaceDE w:val="0"/>
              <w:autoSpaceDN w:val="0"/>
              <w:adjustRightInd w:val="0"/>
              <w:rPr>
                <w:noProof w:val="0"/>
                <w:szCs w:val="22"/>
              </w:rPr>
            </w:pPr>
            <w:r w:rsidRPr="003F4C7F">
              <w:rPr>
                <w:noProof w:val="0"/>
                <w:szCs w:val="22"/>
              </w:rPr>
              <w:t xml:space="preserve">Menší </w:t>
            </w:r>
            <w:r w:rsidR="00DE37EE" w:rsidRPr="003F4C7F">
              <w:rPr>
                <w:noProof w:val="0"/>
                <w:szCs w:val="22"/>
              </w:rPr>
              <w:t xml:space="preserve">chirurgický zákrok </w:t>
            </w:r>
            <w:r w:rsidRPr="003F4C7F">
              <w:rPr>
                <w:noProof w:val="0"/>
                <w:szCs w:val="22"/>
              </w:rPr>
              <w:t xml:space="preserve">včetně </w:t>
            </w:r>
            <w:r w:rsidR="00DE37EE" w:rsidRPr="003F4C7F">
              <w:rPr>
                <w:noProof w:val="0"/>
                <w:szCs w:val="22"/>
              </w:rPr>
              <w:t xml:space="preserve">extrakce </w:t>
            </w:r>
            <w:r w:rsidRPr="003F4C7F">
              <w:rPr>
                <w:noProof w:val="0"/>
                <w:szCs w:val="22"/>
              </w:rPr>
              <w:t>zubu.</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127600" w:rsidRPr="003F4C7F" w:rsidRDefault="00127600" w:rsidP="00262EAE">
            <w:pPr>
              <w:autoSpaceDE w:val="0"/>
              <w:autoSpaceDN w:val="0"/>
              <w:adjustRightInd w:val="0"/>
              <w:rPr>
                <w:noProof w:val="0"/>
                <w:szCs w:val="22"/>
              </w:rPr>
            </w:pPr>
            <w:r w:rsidRPr="003F4C7F">
              <w:rPr>
                <w:noProof w:val="0"/>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127600" w:rsidRPr="003F4C7F" w:rsidRDefault="009E7F96" w:rsidP="00262EAE">
            <w:pPr>
              <w:autoSpaceDE w:val="0"/>
              <w:autoSpaceDN w:val="0"/>
              <w:adjustRightInd w:val="0"/>
              <w:rPr>
                <w:noProof w:val="0"/>
                <w:szCs w:val="22"/>
              </w:rPr>
            </w:pPr>
            <w:r w:rsidRPr="003F4C7F">
              <w:rPr>
                <w:noProof w:val="0"/>
                <w:szCs w:val="22"/>
              </w:rPr>
              <w:t xml:space="preserve">V případě potřeby lze podat další dávky. </w:t>
            </w:r>
          </w:p>
        </w:tc>
      </w:tr>
      <w:tr w:rsidR="008665FC" w:rsidRPr="003F4C7F" w:rsidTr="009A4732">
        <w:trPr>
          <w:trHeight w:val="488"/>
        </w:trPr>
        <w:tc>
          <w:tcPr>
            <w:tcW w:w="2174" w:type="dxa"/>
            <w:vMerge w:val="restart"/>
            <w:tcBorders>
              <w:top w:val="nil"/>
              <w:left w:val="single" w:sz="8" w:space="0" w:color="auto"/>
              <w:right w:val="single" w:sz="8" w:space="0" w:color="auto"/>
            </w:tcBorders>
            <w:shd w:val="clear" w:color="auto" w:fill="auto"/>
            <w:tcMar>
              <w:top w:w="113" w:type="dxa"/>
              <w:bottom w:w="113" w:type="dxa"/>
            </w:tcMar>
          </w:tcPr>
          <w:p w:rsidR="008665FC" w:rsidRPr="003F4C7F" w:rsidRDefault="008665FC">
            <w:pPr>
              <w:autoSpaceDE w:val="0"/>
              <w:autoSpaceDN w:val="0"/>
              <w:adjustRightInd w:val="0"/>
              <w:rPr>
                <w:noProof w:val="0"/>
                <w:szCs w:val="22"/>
              </w:rPr>
            </w:pPr>
            <w:r w:rsidRPr="003F4C7F">
              <w:rPr>
                <w:noProof w:val="0"/>
                <w:szCs w:val="22"/>
              </w:rPr>
              <w:t>Velk</w:t>
            </w:r>
            <w:r w:rsidR="00DE37EE" w:rsidRPr="003F4C7F">
              <w:rPr>
                <w:noProof w:val="0"/>
                <w:szCs w:val="22"/>
              </w:rPr>
              <w:t>ý</w:t>
            </w:r>
            <w:r w:rsidRPr="003F4C7F">
              <w:rPr>
                <w:noProof w:val="0"/>
                <w:szCs w:val="22"/>
              </w:rPr>
              <w:t xml:space="preserve"> chirurgick</w:t>
            </w:r>
            <w:r w:rsidR="00DE37EE" w:rsidRPr="003F4C7F">
              <w:rPr>
                <w:noProof w:val="0"/>
                <w:szCs w:val="22"/>
              </w:rPr>
              <w:t>ý</w:t>
            </w:r>
            <w:r w:rsidRPr="003F4C7F">
              <w:rPr>
                <w:noProof w:val="0"/>
                <w:szCs w:val="22"/>
              </w:rPr>
              <w:t xml:space="preserve"> </w:t>
            </w:r>
            <w:r w:rsidR="00DE37EE" w:rsidRPr="003F4C7F">
              <w:rPr>
                <w:noProof w:val="0"/>
                <w:szCs w:val="22"/>
              </w:rPr>
              <w:t>zákrok</w:t>
            </w:r>
            <w:r w:rsidRPr="003F4C7F">
              <w:rPr>
                <w:noProof w:val="0"/>
                <w:szCs w:val="22"/>
              </w:rPr>
              <w:t>.</w:t>
            </w:r>
          </w:p>
        </w:tc>
        <w:tc>
          <w:tcPr>
            <w:tcW w:w="1805" w:type="dxa"/>
            <w:tcBorders>
              <w:top w:val="nil"/>
              <w:left w:val="nil"/>
              <w:bottom w:val="single" w:sz="4" w:space="0" w:color="auto"/>
              <w:right w:val="single" w:sz="4" w:space="0" w:color="auto"/>
            </w:tcBorders>
            <w:shd w:val="clear" w:color="auto" w:fill="auto"/>
            <w:noWrap/>
            <w:tcMar>
              <w:top w:w="113" w:type="dxa"/>
              <w:bottom w:w="113" w:type="dxa"/>
            </w:tcMar>
          </w:tcPr>
          <w:p w:rsidR="008665FC" w:rsidRPr="003F4C7F" w:rsidRDefault="008665FC" w:rsidP="00262EAE">
            <w:pPr>
              <w:autoSpaceDE w:val="0"/>
              <w:autoSpaceDN w:val="0"/>
              <w:adjustRightInd w:val="0"/>
              <w:rPr>
                <w:noProof w:val="0"/>
                <w:szCs w:val="22"/>
              </w:rPr>
            </w:pPr>
            <w:r w:rsidRPr="003F4C7F">
              <w:rPr>
                <w:noProof w:val="0"/>
                <w:szCs w:val="22"/>
              </w:rPr>
              <w:t>80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tcPr>
          <w:p w:rsidR="008665FC" w:rsidRPr="003F4C7F" w:rsidRDefault="008665FC" w:rsidP="00262EAE">
            <w:pPr>
              <w:autoSpaceDE w:val="0"/>
              <w:autoSpaceDN w:val="0"/>
              <w:adjustRightInd w:val="0"/>
              <w:rPr>
                <w:noProof w:val="0"/>
                <w:szCs w:val="22"/>
              </w:rPr>
            </w:pPr>
            <w:r w:rsidRPr="003F4C7F">
              <w:rPr>
                <w:noProof w:val="0"/>
                <w:szCs w:val="22"/>
              </w:rPr>
              <w:t>Dávka před operací.</w:t>
            </w:r>
          </w:p>
        </w:tc>
      </w:tr>
      <w:tr w:rsidR="008665FC" w:rsidRPr="003F4C7F" w:rsidTr="009A4732">
        <w:trPr>
          <w:trHeight w:val="1020"/>
        </w:trPr>
        <w:tc>
          <w:tcPr>
            <w:tcW w:w="2174" w:type="dxa"/>
            <w:vMerge/>
            <w:tcBorders>
              <w:left w:val="single" w:sz="8" w:space="0" w:color="auto"/>
              <w:bottom w:val="single" w:sz="4" w:space="0" w:color="auto"/>
              <w:right w:val="single" w:sz="8" w:space="0" w:color="auto"/>
            </w:tcBorders>
            <w:shd w:val="clear" w:color="auto" w:fill="auto"/>
            <w:tcMar>
              <w:top w:w="113" w:type="dxa"/>
              <w:bottom w:w="113" w:type="dxa"/>
            </w:tcMar>
            <w:hideMark/>
          </w:tcPr>
          <w:p w:rsidR="008665FC" w:rsidRPr="003F4C7F" w:rsidRDefault="008665FC" w:rsidP="00262EAE">
            <w:pPr>
              <w:autoSpaceDE w:val="0"/>
              <w:autoSpaceDN w:val="0"/>
              <w:adjustRightInd w:val="0"/>
              <w:rPr>
                <w:noProof w:val="0"/>
                <w:szCs w:val="22"/>
              </w:rPr>
            </w:pPr>
          </w:p>
        </w:tc>
        <w:tc>
          <w:tcPr>
            <w:tcW w:w="1805" w:type="dxa"/>
            <w:tcBorders>
              <w:top w:val="nil"/>
              <w:left w:val="nil"/>
              <w:bottom w:val="single" w:sz="4" w:space="0" w:color="auto"/>
              <w:right w:val="single" w:sz="4" w:space="0" w:color="auto"/>
            </w:tcBorders>
            <w:shd w:val="clear" w:color="auto" w:fill="auto"/>
            <w:noWrap/>
            <w:tcMar>
              <w:top w:w="113" w:type="dxa"/>
              <w:bottom w:w="113" w:type="dxa"/>
            </w:tcMar>
            <w:hideMark/>
          </w:tcPr>
          <w:p w:rsidR="008665FC" w:rsidRPr="003F4C7F" w:rsidRDefault="008665FC" w:rsidP="00262EAE">
            <w:pPr>
              <w:autoSpaceDE w:val="0"/>
              <w:autoSpaceDN w:val="0"/>
              <w:adjustRightInd w:val="0"/>
              <w:rPr>
                <w:noProof w:val="0"/>
                <w:szCs w:val="22"/>
              </w:rPr>
            </w:pPr>
            <w:r w:rsidRPr="003F4C7F">
              <w:rPr>
                <w:noProof w:val="0"/>
                <w:szCs w:val="22"/>
              </w:rPr>
              <w:t>40</w:t>
            </w:r>
          </w:p>
        </w:tc>
        <w:tc>
          <w:tcPr>
            <w:tcW w:w="3833" w:type="dxa"/>
            <w:tcBorders>
              <w:top w:val="nil"/>
              <w:left w:val="nil"/>
              <w:bottom w:val="single" w:sz="4" w:space="0" w:color="auto"/>
              <w:right w:val="single" w:sz="8" w:space="0" w:color="auto"/>
            </w:tcBorders>
            <w:shd w:val="clear" w:color="auto" w:fill="auto"/>
            <w:noWrap/>
            <w:tcMar>
              <w:top w:w="113" w:type="dxa"/>
              <w:bottom w:w="113" w:type="dxa"/>
            </w:tcMar>
            <w:hideMark/>
          </w:tcPr>
          <w:p w:rsidR="008665FC" w:rsidRPr="003F4C7F" w:rsidRDefault="008665FC" w:rsidP="00262EAE">
            <w:pPr>
              <w:autoSpaceDE w:val="0"/>
              <w:autoSpaceDN w:val="0"/>
              <w:adjustRightInd w:val="0"/>
              <w:rPr>
                <w:noProof w:val="0"/>
                <w:szCs w:val="22"/>
              </w:rPr>
            </w:pPr>
            <w:r w:rsidRPr="003F4C7F">
              <w:rPr>
                <w:noProof w:val="0"/>
                <w:szCs w:val="22"/>
              </w:rPr>
              <w:t xml:space="preserve">Zvažte dvě opakované dávky 40 IU/kg (v intervalech 1–3 dny) v prvním týdnu po </w:t>
            </w:r>
            <w:r w:rsidR="008E3557" w:rsidRPr="003F4C7F">
              <w:rPr>
                <w:noProof w:val="0"/>
                <w:szCs w:val="22"/>
              </w:rPr>
              <w:t>chirurgickém zákroku</w:t>
            </w:r>
            <w:r w:rsidRPr="003F4C7F">
              <w:rPr>
                <w:noProof w:val="0"/>
                <w:szCs w:val="22"/>
              </w:rPr>
              <w:t>.</w:t>
            </w:r>
          </w:p>
          <w:p w:rsidR="008665FC" w:rsidRPr="003F4C7F" w:rsidRDefault="008665FC" w:rsidP="00262EAE">
            <w:pPr>
              <w:autoSpaceDE w:val="0"/>
              <w:autoSpaceDN w:val="0"/>
              <w:adjustRightInd w:val="0"/>
              <w:rPr>
                <w:noProof w:val="0"/>
                <w:szCs w:val="22"/>
              </w:rPr>
            </w:pPr>
          </w:p>
          <w:p w:rsidR="008665FC" w:rsidRPr="003F4C7F" w:rsidRDefault="008665FC" w:rsidP="00262EAE">
            <w:pPr>
              <w:autoSpaceDE w:val="0"/>
              <w:autoSpaceDN w:val="0"/>
              <w:adjustRightInd w:val="0"/>
              <w:rPr>
                <w:noProof w:val="0"/>
                <w:szCs w:val="22"/>
              </w:rPr>
            </w:pPr>
            <w:r w:rsidRPr="003F4C7F">
              <w:rPr>
                <w:noProof w:val="0"/>
                <w:szCs w:val="22"/>
              </w:rPr>
              <w:t>Z důvodu dlouhého poločasu přípravku Refixia může být v pooperačním období četnost dávkování po uplynutí prvního týdne prodloužena na jednou týdně, dokud se krvácení nezastaví a není dosaženo zhojení.</w:t>
            </w:r>
          </w:p>
        </w:tc>
      </w:tr>
    </w:tbl>
    <w:p w:rsidR="00127600" w:rsidRPr="003F4C7F" w:rsidRDefault="00127600" w:rsidP="00262EAE">
      <w:pPr>
        <w:autoSpaceDE w:val="0"/>
        <w:autoSpaceDN w:val="0"/>
        <w:adjustRightInd w:val="0"/>
        <w:rPr>
          <w:b/>
          <w:noProof w:val="0"/>
          <w:szCs w:val="22"/>
        </w:rPr>
      </w:pPr>
    </w:p>
    <w:p w:rsidR="00127600" w:rsidRPr="003F4C7F" w:rsidRDefault="00127600" w:rsidP="00262EAE">
      <w:pPr>
        <w:autoSpaceDE w:val="0"/>
        <w:autoSpaceDN w:val="0"/>
        <w:adjustRightInd w:val="0"/>
        <w:rPr>
          <w:bCs/>
          <w:i/>
          <w:iCs/>
          <w:noProof w:val="0"/>
          <w:szCs w:val="22"/>
          <w:u w:val="single"/>
        </w:rPr>
      </w:pPr>
      <w:r w:rsidRPr="003F4C7F">
        <w:rPr>
          <w:bCs/>
          <w:i/>
          <w:iCs/>
          <w:noProof w:val="0"/>
          <w:szCs w:val="22"/>
          <w:u w:val="single"/>
        </w:rPr>
        <w:t>Pediatrická populace</w:t>
      </w:r>
    </w:p>
    <w:p w:rsidR="00FC048F" w:rsidRPr="003F4C7F" w:rsidRDefault="00F0645A" w:rsidP="00262EAE">
      <w:pPr>
        <w:autoSpaceDE w:val="0"/>
        <w:autoSpaceDN w:val="0"/>
        <w:adjustRightInd w:val="0"/>
        <w:rPr>
          <w:bCs/>
          <w:iCs/>
          <w:noProof w:val="0"/>
          <w:szCs w:val="22"/>
        </w:rPr>
      </w:pPr>
      <w:r w:rsidRPr="003F4C7F">
        <w:rPr>
          <w:bCs/>
          <w:iCs/>
          <w:noProof w:val="0"/>
          <w:szCs w:val="22"/>
        </w:rPr>
        <w:t>Doporučené dávkování u </w:t>
      </w:r>
      <w:r w:rsidR="007E30C5">
        <w:rPr>
          <w:bCs/>
          <w:iCs/>
          <w:noProof w:val="0"/>
          <w:szCs w:val="22"/>
        </w:rPr>
        <w:t xml:space="preserve">dospívajících </w:t>
      </w:r>
      <w:r w:rsidR="00253C95">
        <w:rPr>
          <w:bCs/>
          <w:iCs/>
          <w:noProof w:val="0"/>
          <w:szCs w:val="22"/>
        </w:rPr>
        <w:t xml:space="preserve">(12–18 let) </w:t>
      </w:r>
      <w:r w:rsidRPr="003F4C7F">
        <w:rPr>
          <w:bCs/>
          <w:iCs/>
          <w:noProof w:val="0"/>
          <w:szCs w:val="22"/>
        </w:rPr>
        <w:t>je stejné jako u dospělých: 40 IU/kg tělesné hmotnosti.</w:t>
      </w:r>
      <w:r w:rsidR="00253C95">
        <w:rPr>
          <w:bCs/>
          <w:iCs/>
          <w:noProof w:val="0"/>
          <w:szCs w:val="22"/>
        </w:rPr>
        <w:t xml:space="preserve"> Dlouhodobá bezpečnost přípravku Refixia u dě</w:t>
      </w:r>
      <w:r w:rsidR="005755EF">
        <w:rPr>
          <w:bCs/>
          <w:iCs/>
          <w:noProof w:val="0"/>
          <w:szCs w:val="22"/>
        </w:rPr>
        <w:t>t</w:t>
      </w:r>
      <w:r w:rsidR="00253C95">
        <w:rPr>
          <w:bCs/>
          <w:iCs/>
          <w:noProof w:val="0"/>
          <w:szCs w:val="22"/>
        </w:rPr>
        <w:t>í do 12 let nebyla doposud stanovena.</w:t>
      </w:r>
    </w:p>
    <w:p w:rsidR="006D7BDD" w:rsidRPr="003F4C7F" w:rsidRDefault="006D7BDD" w:rsidP="00262EAE">
      <w:pPr>
        <w:autoSpaceDE w:val="0"/>
        <w:autoSpaceDN w:val="0"/>
        <w:adjustRightInd w:val="0"/>
        <w:rPr>
          <w:bCs/>
          <w:iCs/>
          <w:noProof w:val="0"/>
          <w:szCs w:val="22"/>
        </w:rPr>
      </w:pPr>
    </w:p>
    <w:p w:rsidR="00127600" w:rsidRPr="003F4C7F" w:rsidRDefault="00127600" w:rsidP="00262EAE">
      <w:pPr>
        <w:autoSpaceDE w:val="0"/>
        <w:autoSpaceDN w:val="0"/>
        <w:adjustRightInd w:val="0"/>
        <w:rPr>
          <w:noProof w:val="0"/>
          <w:szCs w:val="22"/>
          <w:u w:val="single"/>
        </w:rPr>
      </w:pPr>
      <w:r w:rsidRPr="003F4C7F">
        <w:rPr>
          <w:noProof w:val="0"/>
          <w:szCs w:val="22"/>
          <w:u w:val="single"/>
        </w:rPr>
        <w:t>Způsob podání</w:t>
      </w:r>
    </w:p>
    <w:p w:rsidR="00127600" w:rsidRPr="003F4C7F" w:rsidRDefault="00127600" w:rsidP="00262EAE">
      <w:pPr>
        <w:autoSpaceDE w:val="0"/>
        <w:autoSpaceDN w:val="0"/>
        <w:adjustRightInd w:val="0"/>
        <w:rPr>
          <w:noProof w:val="0"/>
          <w:szCs w:val="22"/>
        </w:rPr>
      </w:pPr>
      <w:r w:rsidRPr="003F4C7F">
        <w:rPr>
          <w:noProof w:val="0"/>
          <w:szCs w:val="22"/>
        </w:rPr>
        <w:t>Intravenózní podání.</w:t>
      </w:r>
    </w:p>
    <w:p w:rsidR="00483791" w:rsidRPr="003F4C7F" w:rsidRDefault="00483791" w:rsidP="00262EAE">
      <w:pPr>
        <w:autoSpaceDE w:val="0"/>
        <w:autoSpaceDN w:val="0"/>
        <w:adjustRightInd w:val="0"/>
        <w:rPr>
          <w:noProof w:val="0"/>
          <w:szCs w:val="22"/>
        </w:rPr>
      </w:pPr>
    </w:p>
    <w:p w:rsidR="00127600" w:rsidRPr="003F4C7F" w:rsidRDefault="005E05CE" w:rsidP="00262EAE">
      <w:pPr>
        <w:autoSpaceDE w:val="0"/>
        <w:autoSpaceDN w:val="0"/>
        <w:adjustRightInd w:val="0"/>
        <w:rPr>
          <w:noProof w:val="0"/>
          <w:szCs w:val="22"/>
        </w:rPr>
      </w:pPr>
      <w:r w:rsidRPr="003F4C7F">
        <w:rPr>
          <w:noProof w:val="0"/>
          <w:szCs w:val="22"/>
        </w:rPr>
        <w:t xml:space="preserve">Přípravek Refixia se podává intravenózní bolusovou injekcí </w:t>
      </w:r>
      <w:r w:rsidR="006B59A5">
        <w:rPr>
          <w:noProof w:val="0"/>
          <w:szCs w:val="22"/>
        </w:rPr>
        <w:t>v průběhu</w:t>
      </w:r>
      <w:r w:rsidRPr="003F4C7F">
        <w:rPr>
          <w:noProof w:val="0"/>
          <w:szCs w:val="22"/>
        </w:rPr>
        <w:t xml:space="preserve"> několika minut</w:t>
      </w:r>
      <w:r w:rsidR="006B59A5">
        <w:rPr>
          <w:noProof w:val="0"/>
          <w:szCs w:val="22"/>
        </w:rPr>
        <w:t xml:space="preserve"> </w:t>
      </w:r>
      <w:r w:rsidR="006B59A5" w:rsidRPr="003F4C7F">
        <w:rPr>
          <w:noProof w:val="0"/>
          <w:szCs w:val="22"/>
        </w:rPr>
        <w:t>po rekonstituci prášku na injekci v histidinovém rozpouštědle</w:t>
      </w:r>
      <w:r w:rsidRPr="003F4C7F">
        <w:rPr>
          <w:noProof w:val="0"/>
          <w:szCs w:val="22"/>
        </w:rPr>
        <w:t xml:space="preserve">. Rychlost podávání </w:t>
      </w:r>
      <w:r w:rsidR="00E21898" w:rsidRPr="003F4C7F">
        <w:rPr>
          <w:noProof w:val="0"/>
          <w:szCs w:val="22"/>
        </w:rPr>
        <w:t>má</w:t>
      </w:r>
      <w:r w:rsidRPr="003F4C7F">
        <w:rPr>
          <w:noProof w:val="0"/>
          <w:szCs w:val="22"/>
        </w:rPr>
        <w:t xml:space="preserve"> být stanovena tak, aby vyhovovala pacientovi, až do maximální rychlosti injekce 4 ml/min.</w:t>
      </w:r>
    </w:p>
    <w:p w:rsidR="00127600" w:rsidRPr="003F4C7F" w:rsidRDefault="00127600" w:rsidP="00262EAE">
      <w:pPr>
        <w:autoSpaceDE w:val="0"/>
        <w:autoSpaceDN w:val="0"/>
        <w:adjustRightInd w:val="0"/>
        <w:rPr>
          <w:noProof w:val="0"/>
          <w:szCs w:val="22"/>
        </w:rPr>
      </w:pPr>
    </w:p>
    <w:p w:rsidR="00812D16" w:rsidRPr="003F4C7F" w:rsidRDefault="00127600" w:rsidP="00262EAE">
      <w:pPr>
        <w:autoSpaceDE w:val="0"/>
        <w:autoSpaceDN w:val="0"/>
        <w:adjustRightInd w:val="0"/>
        <w:rPr>
          <w:noProof w:val="0"/>
          <w:szCs w:val="22"/>
        </w:rPr>
      </w:pPr>
      <w:r w:rsidRPr="003F4C7F">
        <w:rPr>
          <w:noProof w:val="0"/>
          <w:szCs w:val="22"/>
        </w:rPr>
        <w:t>Návod k rekonstituci tohoto léčivého přípravku před jeho podáním je uveden v bodě 6.6.</w:t>
      </w:r>
    </w:p>
    <w:p w:rsidR="005F017B" w:rsidRPr="003F4C7F" w:rsidRDefault="005F017B" w:rsidP="00262EAE">
      <w:pPr>
        <w:autoSpaceDE w:val="0"/>
        <w:autoSpaceDN w:val="0"/>
        <w:adjustRightInd w:val="0"/>
        <w:rPr>
          <w:noProof w:val="0"/>
          <w:szCs w:val="22"/>
        </w:rPr>
      </w:pPr>
    </w:p>
    <w:p w:rsidR="006133AB" w:rsidRPr="003F4C7F" w:rsidRDefault="004F4661" w:rsidP="00262EAE">
      <w:pPr>
        <w:autoSpaceDE w:val="0"/>
        <w:autoSpaceDN w:val="0"/>
        <w:adjustRightInd w:val="0"/>
        <w:rPr>
          <w:noProof w:val="0"/>
          <w:szCs w:val="22"/>
        </w:rPr>
      </w:pPr>
      <w:r w:rsidRPr="003F4C7F">
        <w:rPr>
          <w:noProof w:val="0"/>
          <w:szCs w:val="22"/>
        </w:rPr>
        <w:t>V</w:t>
      </w:r>
      <w:r w:rsidR="007C1C2F">
        <w:rPr>
          <w:noProof w:val="0"/>
          <w:szCs w:val="22"/>
        </w:rPr>
        <w:t> </w:t>
      </w:r>
      <w:r w:rsidRPr="003F4C7F">
        <w:rPr>
          <w:noProof w:val="0"/>
          <w:szCs w:val="22"/>
        </w:rPr>
        <w:t>případě</w:t>
      </w:r>
      <w:r w:rsidR="007C1C2F">
        <w:rPr>
          <w:noProof w:val="0"/>
          <w:szCs w:val="22"/>
        </w:rPr>
        <w:t>, že si přípravek aplikuje pacient sám či pečující osoba,</w:t>
      </w:r>
      <w:r w:rsidRPr="003F4C7F">
        <w:rPr>
          <w:noProof w:val="0"/>
          <w:szCs w:val="22"/>
        </w:rPr>
        <w:t xml:space="preserve"> je nutné provést odpovídající zaškolení.</w:t>
      </w:r>
    </w:p>
    <w:p w:rsidR="00812D16" w:rsidRPr="003F4C7F" w:rsidRDefault="00812D16" w:rsidP="00262EAE">
      <w:pPr>
        <w:rPr>
          <w:noProof w:val="0"/>
          <w:szCs w:val="22"/>
        </w:rPr>
      </w:pPr>
    </w:p>
    <w:p w:rsidR="00812D16" w:rsidRPr="003F4C7F" w:rsidRDefault="00812D16" w:rsidP="00262EAE">
      <w:pPr>
        <w:ind w:left="567" w:hanging="567"/>
        <w:rPr>
          <w:noProof w:val="0"/>
          <w:szCs w:val="22"/>
        </w:rPr>
      </w:pPr>
      <w:r w:rsidRPr="003F4C7F">
        <w:rPr>
          <w:b/>
          <w:noProof w:val="0"/>
          <w:szCs w:val="22"/>
        </w:rPr>
        <w:t>4.3</w:t>
      </w:r>
      <w:r w:rsidRPr="003F4C7F">
        <w:rPr>
          <w:b/>
          <w:noProof w:val="0"/>
          <w:szCs w:val="22"/>
        </w:rPr>
        <w:tab/>
        <w:t>Kontraindikace</w:t>
      </w:r>
    </w:p>
    <w:p w:rsidR="00812D16" w:rsidRPr="003F4C7F" w:rsidRDefault="00812D16" w:rsidP="00262EAE">
      <w:pPr>
        <w:rPr>
          <w:noProof w:val="0"/>
          <w:szCs w:val="22"/>
        </w:rPr>
      </w:pPr>
    </w:p>
    <w:p w:rsidR="00127600" w:rsidRPr="003F4C7F" w:rsidRDefault="00127600" w:rsidP="00262EAE">
      <w:pPr>
        <w:rPr>
          <w:noProof w:val="0"/>
          <w:szCs w:val="22"/>
        </w:rPr>
      </w:pPr>
      <w:r w:rsidRPr="003F4C7F">
        <w:rPr>
          <w:noProof w:val="0"/>
          <w:szCs w:val="22"/>
        </w:rPr>
        <w:t>Hypersenzitivita na léčivou látku nebo na kteroukoli pomocnou látku uvedenou v bodě 6.1.</w:t>
      </w:r>
    </w:p>
    <w:p w:rsidR="00127600" w:rsidRPr="003F4C7F" w:rsidRDefault="00127600" w:rsidP="00262EAE">
      <w:pPr>
        <w:rPr>
          <w:noProof w:val="0"/>
          <w:szCs w:val="22"/>
        </w:rPr>
      </w:pPr>
    </w:p>
    <w:p w:rsidR="00127600" w:rsidRPr="003F4C7F" w:rsidRDefault="00127600" w:rsidP="00262EAE">
      <w:pPr>
        <w:rPr>
          <w:noProof w:val="0"/>
          <w:szCs w:val="22"/>
        </w:rPr>
      </w:pPr>
      <w:r w:rsidRPr="003F4C7F">
        <w:rPr>
          <w:noProof w:val="0"/>
          <w:szCs w:val="22"/>
        </w:rPr>
        <w:t xml:space="preserve">Známá alergická reakce na křeččí </w:t>
      </w:r>
      <w:r w:rsidR="002852F5" w:rsidRPr="003F4C7F">
        <w:rPr>
          <w:noProof w:val="0"/>
          <w:szCs w:val="22"/>
        </w:rPr>
        <w:t>protein</w:t>
      </w:r>
      <w:r w:rsidRPr="003F4C7F">
        <w:rPr>
          <w:noProof w:val="0"/>
          <w:szCs w:val="22"/>
        </w:rPr>
        <w:t>.</w:t>
      </w:r>
    </w:p>
    <w:p w:rsidR="00127600" w:rsidRPr="003F4C7F" w:rsidRDefault="00127600" w:rsidP="00262EAE">
      <w:pPr>
        <w:rPr>
          <w:noProof w:val="0"/>
          <w:szCs w:val="22"/>
        </w:rPr>
      </w:pPr>
    </w:p>
    <w:p w:rsidR="00812D16" w:rsidRPr="003F4C7F" w:rsidRDefault="00812D16" w:rsidP="00262EAE">
      <w:pPr>
        <w:ind w:left="567" w:hanging="567"/>
        <w:rPr>
          <w:b/>
          <w:noProof w:val="0"/>
          <w:szCs w:val="22"/>
        </w:rPr>
      </w:pPr>
      <w:r w:rsidRPr="003F4C7F">
        <w:rPr>
          <w:b/>
          <w:noProof w:val="0"/>
          <w:szCs w:val="22"/>
        </w:rPr>
        <w:t>4.4</w:t>
      </w:r>
      <w:r w:rsidRPr="003F4C7F">
        <w:rPr>
          <w:b/>
          <w:noProof w:val="0"/>
          <w:szCs w:val="22"/>
        </w:rPr>
        <w:tab/>
        <w:t>Zvláštní upozornění a opatření pro použití</w:t>
      </w:r>
    </w:p>
    <w:p w:rsidR="002C4718" w:rsidRPr="003F4C7F" w:rsidRDefault="002C4718" w:rsidP="00180561">
      <w:pPr>
        <w:rPr>
          <w:b/>
          <w:noProof w:val="0"/>
          <w:szCs w:val="22"/>
        </w:rPr>
      </w:pPr>
    </w:p>
    <w:p w:rsidR="00127600" w:rsidRPr="003F4C7F" w:rsidRDefault="00B92963" w:rsidP="00262EAE">
      <w:pPr>
        <w:outlineLvl w:val="0"/>
        <w:rPr>
          <w:noProof w:val="0"/>
          <w:szCs w:val="22"/>
          <w:u w:val="single"/>
        </w:rPr>
      </w:pPr>
      <w:r w:rsidRPr="003F4C7F">
        <w:rPr>
          <w:noProof w:val="0"/>
          <w:szCs w:val="22"/>
          <w:u w:val="single"/>
        </w:rPr>
        <w:t>Hypersenzitivita</w:t>
      </w:r>
    </w:p>
    <w:p w:rsidR="00127600" w:rsidRPr="003F4C7F" w:rsidRDefault="00127600" w:rsidP="00262EAE">
      <w:pPr>
        <w:outlineLvl w:val="0"/>
        <w:rPr>
          <w:noProof w:val="0"/>
          <w:szCs w:val="22"/>
        </w:rPr>
      </w:pPr>
      <w:r w:rsidRPr="003F4C7F">
        <w:rPr>
          <w:noProof w:val="0"/>
          <w:szCs w:val="22"/>
        </w:rPr>
        <w:t xml:space="preserve">Při používání přípravku Refixia se mohou vyskytnout hypersenzitivní reakce alergického typu. Přípravek obsahuje stopy křeččích </w:t>
      </w:r>
      <w:r w:rsidR="00B92963" w:rsidRPr="003F4C7F">
        <w:rPr>
          <w:noProof w:val="0"/>
          <w:szCs w:val="22"/>
        </w:rPr>
        <w:t>proteinů</w:t>
      </w:r>
      <w:r w:rsidRPr="003F4C7F">
        <w:rPr>
          <w:noProof w:val="0"/>
          <w:szCs w:val="22"/>
        </w:rPr>
        <w:t xml:space="preserve">. Objeví-li se příznaky hypersenzitivity, musí být pacienti poučeni o tom, aby okamžitě přerušili léčbu tímto léčivým přípravkem a kontaktovali svého lékaře. Pacienti musí být informováni o časných příznacích hypersenzitivních reakcí včetně kopřivky, generalizované kopřivky, tlaku na </w:t>
      </w:r>
      <w:r w:rsidR="00B92963" w:rsidRPr="003F4C7F">
        <w:rPr>
          <w:noProof w:val="0"/>
          <w:szCs w:val="22"/>
        </w:rPr>
        <w:t>prsou</w:t>
      </w:r>
      <w:r w:rsidRPr="003F4C7F">
        <w:rPr>
          <w:noProof w:val="0"/>
          <w:szCs w:val="22"/>
        </w:rPr>
        <w:t>, sípotu, hypotenze a anafylaxe.</w:t>
      </w:r>
    </w:p>
    <w:p w:rsidR="00371C95" w:rsidRPr="003F4C7F" w:rsidRDefault="00371C95" w:rsidP="00262EAE">
      <w:pPr>
        <w:outlineLvl w:val="0"/>
        <w:rPr>
          <w:noProof w:val="0"/>
          <w:szCs w:val="22"/>
        </w:rPr>
      </w:pPr>
    </w:p>
    <w:p w:rsidR="00127600" w:rsidRPr="003F4C7F" w:rsidRDefault="00127600" w:rsidP="00262EAE">
      <w:pPr>
        <w:outlineLvl w:val="0"/>
        <w:rPr>
          <w:noProof w:val="0"/>
          <w:szCs w:val="22"/>
        </w:rPr>
      </w:pPr>
      <w:r w:rsidRPr="003F4C7F">
        <w:rPr>
          <w:noProof w:val="0"/>
          <w:szCs w:val="22"/>
        </w:rPr>
        <w:t>V případě šoku je nutno nasadit standardní lékařskou léčbu šokového stavu.</w:t>
      </w:r>
    </w:p>
    <w:p w:rsidR="00364FB0" w:rsidRPr="003F4C7F" w:rsidRDefault="00364FB0" w:rsidP="00262EAE">
      <w:pPr>
        <w:outlineLvl w:val="0"/>
        <w:rPr>
          <w:noProof w:val="0"/>
          <w:szCs w:val="22"/>
          <w:u w:val="single"/>
        </w:rPr>
      </w:pPr>
    </w:p>
    <w:p w:rsidR="00127600" w:rsidRPr="003F4C7F" w:rsidRDefault="00127600" w:rsidP="00262EAE">
      <w:pPr>
        <w:outlineLvl w:val="0"/>
        <w:rPr>
          <w:noProof w:val="0"/>
          <w:szCs w:val="22"/>
          <w:u w:val="single"/>
        </w:rPr>
      </w:pPr>
      <w:r w:rsidRPr="003F4C7F">
        <w:rPr>
          <w:noProof w:val="0"/>
          <w:szCs w:val="22"/>
          <w:u w:val="single"/>
        </w:rPr>
        <w:t>Inhibitory</w:t>
      </w:r>
    </w:p>
    <w:p w:rsidR="00127600" w:rsidRPr="003F4C7F" w:rsidRDefault="00127600" w:rsidP="00262EAE">
      <w:pPr>
        <w:outlineLvl w:val="0"/>
        <w:rPr>
          <w:noProof w:val="0"/>
          <w:szCs w:val="22"/>
        </w:rPr>
      </w:pPr>
      <w:r w:rsidRPr="003F4C7F">
        <w:rPr>
          <w:noProof w:val="0"/>
          <w:szCs w:val="22"/>
        </w:rPr>
        <w:t>Po opakované léčbě přípravky obsahujícími humánní koagulační faktor IX (rDNA) je třeba sledovat, zda u pacientů nedochází k tvorbě neutralizačních protilátek (inhibitorů), jejichž množství je nutné stanovit v Bethesda jednotkách (BU) pomocí vhodného biologického testu.</w:t>
      </w:r>
    </w:p>
    <w:p w:rsidR="001A5194" w:rsidRPr="003F4C7F" w:rsidRDefault="001A5194" w:rsidP="00262EAE">
      <w:pPr>
        <w:outlineLvl w:val="0"/>
        <w:rPr>
          <w:noProof w:val="0"/>
          <w:szCs w:val="22"/>
        </w:rPr>
      </w:pPr>
    </w:p>
    <w:p w:rsidR="00127600" w:rsidRPr="003F4C7F" w:rsidRDefault="006223A7" w:rsidP="00262EAE">
      <w:pPr>
        <w:outlineLvl w:val="0"/>
        <w:rPr>
          <w:noProof w:val="0"/>
          <w:szCs w:val="22"/>
        </w:rPr>
      </w:pPr>
      <w:r>
        <w:rPr>
          <w:noProof w:val="0"/>
          <w:szCs w:val="22"/>
        </w:rPr>
        <w:t>V</w:t>
      </w:r>
      <w:r w:rsidR="00E805FA" w:rsidRPr="003F4C7F">
        <w:rPr>
          <w:noProof w:val="0"/>
          <w:szCs w:val="22"/>
        </w:rPr>
        <w:t xml:space="preserve"> literatuře </w:t>
      </w:r>
      <w:r w:rsidR="002D36F9">
        <w:rPr>
          <w:noProof w:val="0"/>
          <w:szCs w:val="22"/>
        </w:rPr>
        <w:t xml:space="preserve">se vyskytují </w:t>
      </w:r>
      <w:r w:rsidR="00E468EC">
        <w:rPr>
          <w:noProof w:val="0"/>
          <w:szCs w:val="22"/>
        </w:rPr>
        <w:t>zprávy</w:t>
      </w:r>
      <w:r>
        <w:rPr>
          <w:noProof w:val="0"/>
          <w:szCs w:val="22"/>
        </w:rPr>
        <w:t xml:space="preserve"> </w:t>
      </w:r>
      <w:r w:rsidR="00E805FA" w:rsidRPr="003F4C7F">
        <w:rPr>
          <w:noProof w:val="0"/>
          <w:szCs w:val="22"/>
        </w:rPr>
        <w:t>poukazují</w:t>
      </w:r>
      <w:r>
        <w:rPr>
          <w:noProof w:val="0"/>
          <w:szCs w:val="22"/>
        </w:rPr>
        <w:t>cí</w:t>
      </w:r>
      <w:r w:rsidR="00E805FA" w:rsidRPr="003F4C7F">
        <w:rPr>
          <w:noProof w:val="0"/>
          <w:szCs w:val="22"/>
        </w:rPr>
        <w:t xml:space="preserve"> na korelaci mezi výskytem inhibitoru faktoru IX a alergickými reakcemi. P</w:t>
      </w:r>
      <w:r w:rsidR="0068285D">
        <w:rPr>
          <w:noProof w:val="0"/>
          <w:szCs w:val="22"/>
        </w:rPr>
        <w:t>roto p</w:t>
      </w:r>
      <w:r w:rsidR="00E805FA" w:rsidRPr="003F4C7F">
        <w:rPr>
          <w:noProof w:val="0"/>
          <w:szCs w:val="22"/>
        </w:rPr>
        <w:t>acienti, u nichž se objeví alergické reakce, m</w:t>
      </w:r>
      <w:r w:rsidR="00544B72" w:rsidRPr="003F4C7F">
        <w:rPr>
          <w:noProof w:val="0"/>
          <w:szCs w:val="22"/>
        </w:rPr>
        <w:t>usí</w:t>
      </w:r>
      <w:r w:rsidR="00E805FA" w:rsidRPr="003F4C7F">
        <w:rPr>
          <w:noProof w:val="0"/>
          <w:szCs w:val="22"/>
        </w:rPr>
        <w:t xml:space="preserve"> být </w:t>
      </w:r>
      <w:r w:rsidR="00E805FA" w:rsidRPr="00332FF1">
        <w:rPr>
          <w:noProof w:val="0"/>
          <w:szCs w:val="22"/>
        </w:rPr>
        <w:t>vyšetřeni</w:t>
      </w:r>
      <w:r w:rsidR="00E805FA" w:rsidRPr="003F4C7F">
        <w:rPr>
          <w:noProof w:val="0"/>
          <w:szCs w:val="22"/>
        </w:rPr>
        <w:t xml:space="preserve"> na přítomnost inhibitorů. Je třeba poznamenat, že pacienti s inhibitory faktoru IX mohou být při </w:t>
      </w:r>
      <w:r>
        <w:rPr>
          <w:noProof w:val="0"/>
          <w:szCs w:val="22"/>
        </w:rPr>
        <w:t>další</w:t>
      </w:r>
      <w:r w:rsidR="00B86982">
        <w:rPr>
          <w:noProof w:val="0"/>
          <w:szCs w:val="22"/>
        </w:rPr>
        <w:t>m</w:t>
      </w:r>
      <w:r w:rsidRPr="003F4C7F">
        <w:rPr>
          <w:noProof w:val="0"/>
          <w:szCs w:val="22"/>
        </w:rPr>
        <w:t xml:space="preserve"> </w:t>
      </w:r>
      <w:r w:rsidR="007C10CA">
        <w:rPr>
          <w:noProof w:val="0"/>
          <w:szCs w:val="22"/>
        </w:rPr>
        <w:t>vystavení působení</w:t>
      </w:r>
      <w:r w:rsidR="00B86982">
        <w:rPr>
          <w:noProof w:val="0"/>
          <w:szCs w:val="22"/>
        </w:rPr>
        <w:t> </w:t>
      </w:r>
      <w:r w:rsidR="00E805FA" w:rsidRPr="003F4C7F">
        <w:rPr>
          <w:noProof w:val="0"/>
          <w:szCs w:val="22"/>
        </w:rPr>
        <w:t>faktor</w:t>
      </w:r>
      <w:r w:rsidR="00B86982">
        <w:rPr>
          <w:noProof w:val="0"/>
          <w:szCs w:val="22"/>
        </w:rPr>
        <w:t>u</w:t>
      </w:r>
      <w:r w:rsidR="00E805FA" w:rsidRPr="003F4C7F">
        <w:rPr>
          <w:noProof w:val="0"/>
          <w:szCs w:val="22"/>
        </w:rPr>
        <w:t> IX vystaveni zvýšenému riziku anafylaxe.</w:t>
      </w:r>
    </w:p>
    <w:p w:rsidR="001A5194" w:rsidRPr="003F4C7F" w:rsidRDefault="001A5194" w:rsidP="00262EAE">
      <w:pPr>
        <w:outlineLvl w:val="0"/>
        <w:rPr>
          <w:noProof w:val="0"/>
          <w:szCs w:val="22"/>
        </w:rPr>
      </w:pPr>
    </w:p>
    <w:p w:rsidR="000B421D" w:rsidRPr="003F4C7F" w:rsidRDefault="00127600" w:rsidP="00262EAE">
      <w:pPr>
        <w:outlineLvl w:val="0"/>
        <w:rPr>
          <w:noProof w:val="0"/>
          <w:szCs w:val="22"/>
          <w:u w:val="single"/>
        </w:rPr>
      </w:pPr>
      <w:r w:rsidRPr="003F4C7F">
        <w:rPr>
          <w:noProof w:val="0"/>
          <w:szCs w:val="22"/>
        </w:rPr>
        <w:t xml:space="preserve">Z důvodu rizika alergických reakcí při léčbě přípravky obsahujícími faktor IX </w:t>
      </w:r>
      <w:r w:rsidR="00E21898" w:rsidRPr="003F4C7F">
        <w:rPr>
          <w:noProof w:val="0"/>
          <w:szCs w:val="22"/>
        </w:rPr>
        <w:t>má</w:t>
      </w:r>
      <w:r w:rsidRPr="003F4C7F">
        <w:rPr>
          <w:noProof w:val="0"/>
          <w:szCs w:val="22"/>
        </w:rPr>
        <w:t xml:space="preserve"> být, dle </w:t>
      </w:r>
      <w:r w:rsidR="002D36F9">
        <w:rPr>
          <w:noProof w:val="0"/>
          <w:szCs w:val="22"/>
        </w:rPr>
        <w:t>posouzení</w:t>
      </w:r>
      <w:r w:rsidR="002D36F9" w:rsidRPr="003F4C7F">
        <w:rPr>
          <w:noProof w:val="0"/>
          <w:szCs w:val="22"/>
        </w:rPr>
        <w:t xml:space="preserve"> ošetřující</w:t>
      </w:r>
      <w:r w:rsidR="002D36F9">
        <w:rPr>
          <w:noProof w:val="0"/>
          <w:szCs w:val="22"/>
        </w:rPr>
        <w:t>m</w:t>
      </w:r>
      <w:r w:rsidR="002D36F9" w:rsidRPr="003F4C7F">
        <w:rPr>
          <w:noProof w:val="0"/>
          <w:szCs w:val="22"/>
        </w:rPr>
        <w:t xml:space="preserve"> </w:t>
      </w:r>
      <w:r w:rsidRPr="003F4C7F">
        <w:rPr>
          <w:noProof w:val="0"/>
          <w:szCs w:val="22"/>
        </w:rPr>
        <w:t>lékaře</w:t>
      </w:r>
      <w:r w:rsidR="002D36F9">
        <w:rPr>
          <w:noProof w:val="0"/>
          <w:szCs w:val="22"/>
        </w:rPr>
        <w:t>m</w:t>
      </w:r>
      <w:r w:rsidRPr="003F4C7F">
        <w:rPr>
          <w:noProof w:val="0"/>
          <w:szCs w:val="22"/>
        </w:rPr>
        <w:t>, faktor IX zpočátku podáván pod lékařským dohledem v prostředí, kde lze v případě alergických reakcí poskytnout řádnou lékařskou péči.</w:t>
      </w:r>
    </w:p>
    <w:p w:rsidR="00AB43F7" w:rsidRPr="003F4C7F" w:rsidRDefault="00AB43F7" w:rsidP="000B421D">
      <w:pPr>
        <w:outlineLvl w:val="0"/>
        <w:rPr>
          <w:noProof w:val="0"/>
          <w:szCs w:val="22"/>
        </w:rPr>
      </w:pPr>
    </w:p>
    <w:p w:rsidR="00127600" w:rsidRPr="003F4C7F" w:rsidRDefault="00BF694D" w:rsidP="000B421D">
      <w:pPr>
        <w:outlineLvl w:val="0"/>
        <w:rPr>
          <w:noProof w:val="0"/>
          <w:szCs w:val="22"/>
        </w:rPr>
      </w:pPr>
      <w:r>
        <w:rPr>
          <w:noProof w:val="0"/>
          <w:szCs w:val="22"/>
        </w:rPr>
        <w:t xml:space="preserve">V případě reziduálních hladin aktivity FIX existuje riziko interference, pokud se provádí </w:t>
      </w:r>
      <w:r w:rsidR="007C10CA" w:rsidRPr="00BF694D">
        <w:rPr>
          <w:noProof w:val="0"/>
          <w:szCs w:val="22"/>
        </w:rPr>
        <w:t xml:space="preserve">Nijmegen </w:t>
      </w:r>
      <w:r w:rsidRPr="00BF694D">
        <w:rPr>
          <w:noProof w:val="0"/>
          <w:szCs w:val="22"/>
        </w:rPr>
        <w:t>modifikace metody Bethesda</w:t>
      </w:r>
      <w:r>
        <w:rPr>
          <w:noProof w:val="0"/>
          <w:szCs w:val="22"/>
        </w:rPr>
        <w:t xml:space="preserve"> na zjištění inhibitorů. </w:t>
      </w:r>
      <w:r w:rsidR="002B2956" w:rsidRPr="00332FF1">
        <w:rPr>
          <w:noProof w:val="0"/>
          <w:szCs w:val="22"/>
        </w:rPr>
        <w:t xml:space="preserve">Ke </w:t>
      </w:r>
      <w:r w:rsidR="000B421D" w:rsidRPr="00332FF1">
        <w:rPr>
          <w:noProof w:val="0"/>
          <w:szCs w:val="22"/>
        </w:rPr>
        <w:t xml:space="preserve">zjištění nízkých titrů inhibitorů </w:t>
      </w:r>
      <w:r>
        <w:rPr>
          <w:noProof w:val="0"/>
          <w:szCs w:val="22"/>
        </w:rPr>
        <w:t>s</w:t>
      </w:r>
      <w:r w:rsidR="000B421D" w:rsidRPr="00332FF1">
        <w:rPr>
          <w:noProof w:val="0"/>
          <w:szCs w:val="22"/>
        </w:rPr>
        <w:t xml:space="preserve">e proto </w:t>
      </w:r>
      <w:r>
        <w:rPr>
          <w:noProof w:val="0"/>
          <w:szCs w:val="22"/>
        </w:rPr>
        <w:t>doporučuje</w:t>
      </w:r>
      <w:r w:rsidRPr="00332FF1">
        <w:rPr>
          <w:noProof w:val="0"/>
          <w:szCs w:val="22"/>
        </w:rPr>
        <w:t xml:space="preserve"> </w:t>
      </w:r>
      <w:r w:rsidR="000B421D" w:rsidRPr="00332FF1">
        <w:rPr>
          <w:noProof w:val="0"/>
          <w:szCs w:val="22"/>
        </w:rPr>
        <w:t xml:space="preserve">provést předehřátí nebo </w:t>
      </w:r>
      <w:r w:rsidR="00B86982" w:rsidRPr="00332FF1">
        <w:rPr>
          <w:noProof w:val="0"/>
          <w:szCs w:val="22"/>
        </w:rPr>
        <w:t>promytí.</w:t>
      </w:r>
    </w:p>
    <w:p w:rsidR="000B421D" w:rsidRPr="003F4C7F" w:rsidRDefault="000B421D" w:rsidP="00262EAE">
      <w:pPr>
        <w:outlineLvl w:val="0"/>
        <w:rPr>
          <w:noProof w:val="0"/>
          <w:szCs w:val="22"/>
          <w:u w:val="single"/>
        </w:rPr>
      </w:pPr>
    </w:p>
    <w:p w:rsidR="00127600" w:rsidRPr="003F4C7F" w:rsidRDefault="00127600" w:rsidP="00262EAE">
      <w:pPr>
        <w:outlineLvl w:val="0"/>
        <w:rPr>
          <w:noProof w:val="0"/>
          <w:szCs w:val="22"/>
          <w:u w:val="single"/>
        </w:rPr>
      </w:pPr>
      <w:r w:rsidRPr="003F4C7F">
        <w:rPr>
          <w:noProof w:val="0"/>
          <w:szCs w:val="22"/>
          <w:u w:val="single"/>
        </w:rPr>
        <w:t>Tromboembolismus</w:t>
      </w:r>
    </w:p>
    <w:p w:rsidR="00127600" w:rsidRPr="003F4C7F" w:rsidRDefault="00127600" w:rsidP="00262EAE">
      <w:pPr>
        <w:outlineLvl w:val="0"/>
        <w:rPr>
          <w:noProof w:val="0"/>
          <w:szCs w:val="22"/>
        </w:rPr>
      </w:pPr>
      <w:r w:rsidRPr="003F4C7F">
        <w:rPr>
          <w:noProof w:val="0"/>
          <w:szCs w:val="22"/>
        </w:rPr>
        <w:t>Při podávání tohoto přípravku pacientům s onemocněním jater, pacientům po operaci, novorozencům nebo pacientům s rizikem tromb</w:t>
      </w:r>
      <w:r w:rsidR="00B86982">
        <w:rPr>
          <w:noProof w:val="0"/>
          <w:szCs w:val="22"/>
        </w:rPr>
        <w:t>ózy</w:t>
      </w:r>
      <w:r w:rsidRPr="003F4C7F">
        <w:rPr>
          <w:noProof w:val="0"/>
          <w:szCs w:val="22"/>
        </w:rPr>
        <w:t xml:space="preserve"> </w:t>
      </w:r>
      <w:r w:rsidR="00B36DB2">
        <w:rPr>
          <w:noProof w:val="0"/>
          <w:szCs w:val="22"/>
        </w:rPr>
        <w:t>či</w:t>
      </w:r>
      <w:r w:rsidR="00B36DB2" w:rsidRPr="003F4C7F">
        <w:rPr>
          <w:noProof w:val="0"/>
          <w:szCs w:val="22"/>
        </w:rPr>
        <w:t xml:space="preserve"> </w:t>
      </w:r>
      <w:r w:rsidRPr="003F4C7F">
        <w:rPr>
          <w:noProof w:val="0"/>
          <w:szCs w:val="22"/>
        </w:rPr>
        <w:t xml:space="preserve">DIC má být vzhledem k potenciálnímu riziku trombotických komplikací zavedeno klinické sledování časných známek trombotické a konzumpční koagulopatie pomocí vhodných biologických testů. V každé z těchto situací je třeba zvážit přínos léčby přípravkem Refixia oproti riziku </w:t>
      </w:r>
      <w:r w:rsidR="00B36DB2">
        <w:rPr>
          <w:noProof w:val="0"/>
          <w:szCs w:val="22"/>
        </w:rPr>
        <w:t>takovýchto</w:t>
      </w:r>
      <w:r w:rsidR="00B36DB2" w:rsidRPr="003F4C7F">
        <w:rPr>
          <w:noProof w:val="0"/>
          <w:szCs w:val="22"/>
        </w:rPr>
        <w:t xml:space="preserve"> </w:t>
      </w:r>
      <w:r w:rsidRPr="003F4C7F">
        <w:rPr>
          <w:noProof w:val="0"/>
          <w:szCs w:val="22"/>
        </w:rPr>
        <w:t>komplikací.</w:t>
      </w:r>
    </w:p>
    <w:p w:rsidR="00F91563" w:rsidRPr="003F4C7F" w:rsidRDefault="00F91563" w:rsidP="00262EAE">
      <w:pPr>
        <w:outlineLvl w:val="0"/>
        <w:rPr>
          <w:noProof w:val="0"/>
          <w:szCs w:val="22"/>
        </w:rPr>
      </w:pPr>
    </w:p>
    <w:p w:rsidR="00F91563" w:rsidRPr="003F4C7F" w:rsidRDefault="00F91563" w:rsidP="00F91563">
      <w:pPr>
        <w:outlineLvl w:val="0"/>
        <w:rPr>
          <w:noProof w:val="0"/>
          <w:szCs w:val="22"/>
          <w:u w:val="single"/>
        </w:rPr>
      </w:pPr>
      <w:r w:rsidRPr="003F4C7F">
        <w:rPr>
          <w:noProof w:val="0"/>
          <w:szCs w:val="22"/>
          <w:u w:val="single"/>
        </w:rPr>
        <w:t>Kardiovaskulární příhod</w:t>
      </w:r>
      <w:r w:rsidR="006B6E70">
        <w:rPr>
          <w:noProof w:val="0"/>
          <w:szCs w:val="22"/>
          <w:u w:val="single"/>
        </w:rPr>
        <w:t>y</w:t>
      </w:r>
    </w:p>
    <w:p w:rsidR="00F91563" w:rsidRPr="003F4C7F" w:rsidRDefault="00F91563" w:rsidP="00F91563">
      <w:pPr>
        <w:outlineLvl w:val="0"/>
        <w:rPr>
          <w:noProof w:val="0"/>
          <w:szCs w:val="22"/>
        </w:rPr>
      </w:pPr>
      <w:r w:rsidRPr="003F4C7F">
        <w:rPr>
          <w:noProof w:val="0"/>
          <w:szCs w:val="22"/>
        </w:rPr>
        <w:t>U pacientů s existujícími kardiovaskulárními rizikovými faktory může substituční terapie FIX zvyšovat kardiovaskulární riziko.</w:t>
      </w:r>
    </w:p>
    <w:p w:rsidR="001A5194" w:rsidRPr="003F4C7F" w:rsidRDefault="001A5194" w:rsidP="00262EAE">
      <w:pPr>
        <w:outlineLvl w:val="0"/>
        <w:rPr>
          <w:noProof w:val="0"/>
          <w:szCs w:val="22"/>
        </w:rPr>
      </w:pPr>
    </w:p>
    <w:p w:rsidR="001A5194" w:rsidRPr="003F4C7F" w:rsidRDefault="001A5194" w:rsidP="00262EAE">
      <w:pPr>
        <w:outlineLvl w:val="0"/>
        <w:rPr>
          <w:noProof w:val="0"/>
          <w:szCs w:val="22"/>
          <w:u w:val="single"/>
        </w:rPr>
      </w:pPr>
      <w:r w:rsidRPr="003F4C7F">
        <w:rPr>
          <w:noProof w:val="0"/>
          <w:szCs w:val="22"/>
          <w:u w:val="single"/>
        </w:rPr>
        <w:t>Komplikace spojené s použitím kat</w:t>
      </w:r>
      <w:r w:rsidR="00771862" w:rsidRPr="003F4C7F">
        <w:rPr>
          <w:noProof w:val="0"/>
          <w:szCs w:val="22"/>
          <w:u w:val="single"/>
        </w:rPr>
        <w:t>é</w:t>
      </w:r>
      <w:r w:rsidRPr="003F4C7F">
        <w:rPr>
          <w:noProof w:val="0"/>
          <w:szCs w:val="22"/>
          <w:u w:val="single"/>
        </w:rPr>
        <w:t>tru</w:t>
      </w:r>
    </w:p>
    <w:p w:rsidR="001A5194" w:rsidRPr="003F4C7F" w:rsidRDefault="001A5194" w:rsidP="00262EAE">
      <w:pPr>
        <w:outlineLvl w:val="0"/>
        <w:rPr>
          <w:noProof w:val="0"/>
          <w:szCs w:val="22"/>
        </w:rPr>
      </w:pPr>
      <w:r w:rsidRPr="003F4C7F">
        <w:rPr>
          <w:noProof w:val="0"/>
          <w:szCs w:val="22"/>
        </w:rPr>
        <w:t xml:space="preserve">Pokud je </w:t>
      </w:r>
      <w:r w:rsidR="0065211A">
        <w:rPr>
          <w:noProof w:val="0"/>
          <w:szCs w:val="22"/>
        </w:rPr>
        <w:t>vy</w:t>
      </w:r>
      <w:r w:rsidRPr="003F4C7F">
        <w:rPr>
          <w:noProof w:val="0"/>
          <w:szCs w:val="22"/>
        </w:rPr>
        <w:t>žadováno použití centrálního žilního kat</w:t>
      </w:r>
      <w:r w:rsidR="00771862" w:rsidRPr="003F4C7F">
        <w:rPr>
          <w:noProof w:val="0"/>
          <w:szCs w:val="22"/>
        </w:rPr>
        <w:t>é</w:t>
      </w:r>
      <w:r w:rsidRPr="003F4C7F">
        <w:rPr>
          <w:noProof w:val="0"/>
          <w:szCs w:val="22"/>
        </w:rPr>
        <w:t>tru (CVAD), je nutno zvážit riziko komplikací spojených s jeho použitím včetně lokálních infekcí, bakteriémie a trombózy v místě kat</w:t>
      </w:r>
      <w:r w:rsidR="00771862" w:rsidRPr="003F4C7F">
        <w:rPr>
          <w:noProof w:val="0"/>
          <w:szCs w:val="22"/>
        </w:rPr>
        <w:t>é</w:t>
      </w:r>
      <w:r w:rsidRPr="003F4C7F">
        <w:rPr>
          <w:noProof w:val="0"/>
          <w:szCs w:val="22"/>
        </w:rPr>
        <w:t>tru.</w:t>
      </w:r>
    </w:p>
    <w:p w:rsidR="00127600" w:rsidRPr="003F4C7F" w:rsidRDefault="00127600" w:rsidP="00262EAE">
      <w:pPr>
        <w:outlineLvl w:val="0"/>
        <w:rPr>
          <w:noProof w:val="0"/>
          <w:szCs w:val="22"/>
          <w:u w:val="single"/>
        </w:rPr>
      </w:pPr>
    </w:p>
    <w:p w:rsidR="00127600" w:rsidRPr="003F4C7F" w:rsidRDefault="00127600" w:rsidP="00262EAE">
      <w:pPr>
        <w:outlineLvl w:val="0"/>
        <w:rPr>
          <w:noProof w:val="0"/>
          <w:szCs w:val="22"/>
          <w:u w:val="single"/>
        </w:rPr>
      </w:pPr>
      <w:r w:rsidRPr="003F4C7F">
        <w:rPr>
          <w:noProof w:val="0"/>
          <w:szCs w:val="22"/>
          <w:u w:val="single"/>
        </w:rPr>
        <w:t>Pediatrická populace</w:t>
      </w:r>
    </w:p>
    <w:p w:rsidR="00812D16" w:rsidRPr="003F4C7F" w:rsidRDefault="003D7DA4" w:rsidP="00262EAE">
      <w:pPr>
        <w:outlineLvl w:val="0"/>
        <w:rPr>
          <w:noProof w:val="0"/>
          <w:szCs w:val="22"/>
        </w:rPr>
      </w:pPr>
      <w:r>
        <w:rPr>
          <w:noProof w:val="0"/>
          <w:szCs w:val="22"/>
        </w:rPr>
        <w:t xml:space="preserve">Přípravek Refixia není indikován pro použití u dětí (do 12 let). </w:t>
      </w:r>
      <w:r w:rsidR="00127600" w:rsidRPr="003F4C7F">
        <w:rPr>
          <w:noProof w:val="0"/>
          <w:szCs w:val="22"/>
        </w:rPr>
        <w:t xml:space="preserve">Uvedená upozornění a opatření platí pro dospělé </w:t>
      </w:r>
      <w:r>
        <w:rPr>
          <w:noProof w:val="0"/>
          <w:szCs w:val="22"/>
        </w:rPr>
        <w:t>a dospívající (12–18 let)</w:t>
      </w:r>
      <w:r w:rsidR="00127600" w:rsidRPr="003F4C7F">
        <w:rPr>
          <w:noProof w:val="0"/>
          <w:szCs w:val="22"/>
        </w:rPr>
        <w:t>.</w:t>
      </w:r>
    </w:p>
    <w:p w:rsidR="00127600" w:rsidRPr="003F4C7F" w:rsidRDefault="00127600" w:rsidP="00262EAE">
      <w:pPr>
        <w:outlineLvl w:val="0"/>
        <w:rPr>
          <w:noProof w:val="0"/>
          <w:szCs w:val="22"/>
        </w:rPr>
      </w:pPr>
    </w:p>
    <w:p w:rsidR="00280DDD" w:rsidRPr="003F4C7F" w:rsidRDefault="00280DDD" w:rsidP="00280DDD">
      <w:pPr>
        <w:outlineLvl w:val="0"/>
        <w:rPr>
          <w:noProof w:val="0"/>
          <w:szCs w:val="22"/>
          <w:u w:val="single"/>
        </w:rPr>
      </w:pPr>
      <w:r w:rsidRPr="003F4C7F">
        <w:rPr>
          <w:noProof w:val="0"/>
          <w:szCs w:val="22"/>
          <w:u w:val="single"/>
        </w:rPr>
        <w:t>Obsah sodíku</w:t>
      </w:r>
    </w:p>
    <w:p w:rsidR="00280DDD" w:rsidRPr="003F4C7F" w:rsidRDefault="00280DDD" w:rsidP="00280DDD">
      <w:pPr>
        <w:outlineLvl w:val="0"/>
        <w:rPr>
          <w:noProof w:val="0"/>
          <w:szCs w:val="22"/>
        </w:rPr>
      </w:pPr>
      <w:r w:rsidRPr="003F4C7F">
        <w:rPr>
          <w:noProof w:val="0"/>
          <w:szCs w:val="22"/>
        </w:rPr>
        <w:t xml:space="preserve">Tento léčivý přípravek obsahuje méně než 1 mmol sodíku (23 mg) na injekční lahvičku, tj. </w:t>
      </w:r>
      <w:r w:rsidR="00BE6CA5" w:rsidRPr="00BE6CA5">
        <w:rPr>
          <w:noProof w:val="0"/>
          <w:szCs w:val="22"/>
        </w:rPr>
        <w:t xml:space="preserve">v podstatě </w:t>
      </w:r>
      <w:r w:rsidRPr="003F4C7F">
        <w:rPr>
          <w:noProof w:val="0"/>
          <w:szCs w:val="22"/>
        </w:rPr>
        <w:t>je „bez sodíku“.</w:t>
      </w:r>
    </w:p>
    <w:p w:rsidR="00280DDD" w:rsidRPr="003F4C7F" w:rsidRDefault="00280DDD" w:rsidP="00262EAE">
      <w:pPr>
        <w:outlineLvl w:val="0"/>
        <w:rPr>
          <w:noProof w:val="0"/>
          <w:szCs w:val="22"/>
        </w:rPr>
      </w:pPr>
    </w:p>
    <w:p w:rsidR="00B91F3E" w:rsidRPr="003F4C7F" w:rsidRDefault="00B91F3E" w:rsidP="00B91F3E">
      <w:pPr>
        <w:outlineLvl w:val="0"/>
        <w:rPr>
          <w:noProof w:val="0"/>
          <w:szCs w:val="22"/>
          <w:u w:val="single"/>
        </w:rPr>
      </w:pPr>
      <w:r w:rsidRPr="003F4C7F">
        <w:rPr>
          <w:noProof w:val="0"/>
          <w:szCs w:val="22"/>
          <w:u w:val="single"/>
        </w:rPr>
        <w:t>Záznamy o použití</w:t>
      </w:r>
    </w:p>
    <w:p w:rsidR="00B91F3E" w:rsidRPr="003F4C7F" w:rsidRDefault="00B91F3E" w:rsidP="00B91F3E">
      <w:pPr>
        <w:outlineLvl w:val="0"/>
        <w:rPr>
          <w:noProof w:val="0"/>
          <w:szCs w:val="22"/>
        </w:rPr>
      </w:pPr>
      <w:r w:rsidRPr="003F4C7F">
        <w:rPr>
          <w:noProof w:val="0"/>
          <w:szCs w:val="22"/>
        </w:rPr>
        <w:t>Důrazně se doporučuje, aby při každém podání přípravku Refixia pacientovi byl zaznamenán název a číslo šarže přípravku, aby bylo možno přiřadit číslo šarže přípravku k pacientovi.</w:t>
      </w:r>
    </w:p>
    <w:p w:rsidR="00B91F3E" w:rsidRPr="003F4C7F" w:rsidRDefault="00B91F3E" w:rsidP="00B91F3E">
      <w:pPr>
        <w:outlineLvl w:val="0"/>
        <w:rPr>
          <w:noProof w:val="0"/>
          <w:szCs w:val="22"/>
        </w:rPr>
      </w:pPr>
    </w:p>
    <w:p w:rsidR="00812D16" w:rsidRPr="003F4C7F" w:rsidRDefault="00812D16" w:rsidP="00262EAE">
      <w:pPr>
        <w:ind w:left="567" w:hanging="567"/>
        <w:outlineLvl w:val="0"/>
        <w:rPr>
          <w:noProof w:val="0"/>
          <w:szCs w:val="22"/>
        </w:rPr>
      </w:pPr>
      <w:r w:rsidRPr="003F4C7F">
        <w:rPr>
          <w:b/>
          <w:noProof w:val="0"/>
          <w:szCs w:val="22"/>
        </w:rPr>
        <w:t>4.5</w:t>
      </w:r>
      <w:r w:rsidRPr="003F4C7F">
        <w:rPr>
          <w:b/>
          <w:noProof w:val="0"/>
          <w:szCs w:val="22"/>
        </w:rPr>
        <w:tab/>
        <w:t>Interakce s jinými léčivými přípravky a jiné formy interakce</w:t>
      </w:r>
    </w:p>
    <w:p w:rsidR="00812D16" w:rsidRPr="003F4C7F" w:rsidRDefault="00812D16" w:rsidP="00262EAE">
      <w:pPr>
        <w:rPr>
          <w:noProof w:val="0"/>
          <w:szCs w:val="22"/>
        </w:rPr>
      </w:pPr>
    </w:p>
    <w:p w:rsidR="00127600" w:rsidRPr="003F4C7F" w:rsidRDefault="00127600" w:rsidP="00262EAE">
      <w:pPr>
        <w:rPr>
          <w:noProof w:val="0"/>
          <w:szCs w:val="22"/>
        </w:rPr>
      </w:pPr>
      <w:r w:rsidRPr="003F4C7F">
        <w:rPr>
          <w:noProof w:val="0"/>
          <w:szCs w:val="22"/>
        </w:rPr>
        <w:t>Nebyly hlášeny žádné interakce přípravků obsahujících humánní koagulační faktor IX (rDNA) s jinými léčivými přípravky.</w:t>
      </w:r>
    </w:p>
    <w:p w:rsidR="00511A3E" w:rsidRPr="003F4C7F" w:rsidRDefault="00511A3E" w:rsidP="00262EAE">
      <w:pPr>
        <w:rPr>
          <w:noProof w:val="0"/>
          <w:szCs w:val="22"/>
        </w:rPr>
      </w:pPr>
    </w:p>
    <w:p w:rsidR="00812D16" w:rsidRPr="003F4C7F" w:rsidRDefault="00812D16" w:rsidP="00262EAE">
      <w:pPr>
        <w:ind w:left="567" w:hanging="567"/>
        <w:outlineLvl w:val="0"/>
        <w:rPr>
          <w:noProof w:val="0"/>
          <w:szCs w:val="22"/>
        </w:rPr>
      </w:pPr>
      <w:r w:rsidRPr="003F4C7F">
        <w:rPr>
          <w:b/>
          <w:noProof w:val="0"/>
          <w:szCs w:val="22"/>
        </w:rPr>
        <w:t>4.6</w:t>
      </w:r>
      <w:r w:rsidRPr="003F4C7F">
        <w:rPr>
          <w:b/>
          <w:noProof w:val="0"/>
          <w:szCs w:val="22"/>
        </w:rPr>
        <w:tab/>
      </w:r>
      <w:r w:rsidRPr="003F4C7F">
        <w:rPr>
          <w:b/>
          <w:bCs/>
          <w:noProof w:val="0"/>
          <w:szCs w:val="22"/>
        </w:rPr>
        <w:t>Fertilita, t</w:t>
      </w:r>
      <w:r w:rsidRPr="003F4C7F">
        <w:rPr>
          <w:b/>
          <w:noProof w:val="0"/>
          <w:szCs w:val="22"/>
        </w:rPr>
        <w:t>ěhotenství a kojení</w:t>
      </w:r>
    </w:p>
    <w:p w:rsidR="00812D16" w:rsidRPr="003F4C7F" w:rsidRDefault="00812D16" w:rsidP="00262EAE">
      <w:pPr>
        <w:rPr>
          <w:noProof w:val="0"/>
          <w:szCs w:val="22"/>
        </w:rPr>
      </w:pPr>
    </w:p>
    <w:p w:rsidR="00491C3F" w:rsidRPr="003F4C7F" w:rsidRDefault="00491C3F" w:rsidP="00262EAE">
      <w:pPr>
        <w:rPr>
          <w:noProof w:val="0"/>
          <w:szCs w:val="22"/>
        </w:rPr>
      </w:pPr>
      <w:r w:rsidRPr="003F4C7F">
        <w:rPr>
          <w:noProof w:val="0"/>
          <w:szCs w:val="22"/>
        </w:rPr>
        <w:t xml:space="preserve">S faktorem IX nebyly prováděny žádné reprodukční studie na zvířatech. </w:t>
      </w:r>
      <w:r w:rsidR="00EC7448">
        <w:rPr>
          <w:noProof w:val="0"/>
          <w:szCs w:val="22"/>
        </w:rPr>
        <w:t>Z důvodu</w:t>
      </w:r>
      <w:r w:rsidRPr="003F4C7F">
        <w:rPr>
          <w:noProof w:val="0"/>
          <w:szCs w:val="22"/>
        </w:rPr>
        <w:t xml:space="preserve"> vzácného výskytu hemofilie B u žen nejsou zkušenosti týkající se použití faktoru IX během těhotenství a kojení k dispozici. </w:t>
      </w:r>
      <w:r w:rsidR="00EC7448">
        <w:rPr>
          <w:noProof w:val="0"/>
          <w:szCs w:val="22"/>
        </w:rPr>
        <w:t>Proto</w:t>
      </w:r>
      <w:r w:rsidRPr="003F4C7F">
        <w:rPr>
          <w:noProof w:val="0"/>
          <w:szCs w:val="22"/>
        </w:rPr>
        <w:t xml:space="preserve"> může být faktor IX během těhotenství a kojení použit</w:t>
      </w:r>
      <w:r w:rsidR="00787B80" w:rsidRPr="003F4C7F">
        <w:rPr>
          <w:noProof w:val="0"/>
          <w:szCs w:val="22"/>
        </w:rPr>
        <w:t>,</w:t>
      </w:r>
      <w:r w:rsidRPr="003F4C7F">
        <w:rPr>
          <w:noProof w:val="0"/>
          <w:szCs w:val="22"/>
        </w:rPr>
        <w:t xml:space="preserve"> pouze pokud je to jednoznačně indikováno.</w:t>
      </w:r>
    </w:p>
    <w:p w:rsidR="00812D16" w:rsidRPr="003F4C7F" w:rsidRDefault="00812D16" w:rsidP="00262EAE">
      <w:pPr>
        <w:rPr>
          <w:noProof w:val="0"/>
          <w:szCs w:val="22"/>
        </w:rPr>
      </w:pPr>
    </w:p>
    <w:p w:rsidR="00812D16" w:rsidRPr="003F4C7F" w:rsidRDefault="00812D16" w:rsidP="00262EAE">
      <w:pPr>
        <w:ind w:left="567" w:hanging="567"/>
        <w:outlineLvl w:val="0"/>
        <w:rPr>
          <w:noProof w:val="0"/>
          <w:szCs w:val="22"/>
        </w:rPr>
      </w:pPr>
      <w:r w:rsidRPr="003F4C7F">
        <w:rPr>
          <w:b/>
          <w:noProof w:val="0"/>
          <w:szCs w:val="22"/>
        </w:rPr>
        <w:t>4.7</w:t>
      </w:r>
      <w:r w:rsidRPr="003F4C7F">
        <w:rPr>
          <w:b/>
          <w:noProof w:val="0"/>
          <w:szCs w:val="22"/>
        </w:rPr>
        <w:tab/>
        <w:t>Účinky na schopnost řídit a obsluhovat stroje</w:t>
      </w:r>
    </w:p>
    <w:p w:rsidR="00812D16" w:rsidRPr="003F4C7F" w:rsidRDefault="00812D16" w:rsidP="00262EAE">
      <w:pPr>
        <w:rPr>
          <w:noProof w:val="0"/>
          <w:szCs w:val="22"/>
        </w:rPr>
      </w:pPr>
    </w:p>
    <w:p w:rsidR="00491C3F" w:rsidRPr="003F4C7F" w:rsidRDefault="005E05CE" w:rsidP="00262EAE">
      <w:pPr>
        <w:rPr>
          <w:noProof w:val="0"/>
          <w:szCs w:val="22"/>
        </w:rPr>
      </w:pPr>
      <w:r w:rsidRPr="003F4C7F">
        <w:rPr>
          <w:noProof w:val="0"/>
          <w:szCs w:val="22"/>
        </w:rPr>
        <w:t>Přípravek Refixia nemá žádný vliv na schopnost řídit nebo obsluhovat stroje.</w:t>
      </w:r>
    </w:p>
    <w:p w:rsidR="00B64B2F" w:rsidRPr="003F4C7F" w:rsidRDefault="00B64B2F" w:rsidP="00262EAE">
      <w:pPr>
        <w:rPr>
          <w:noProof w:val="0"/>
          <w:szCs w:val="22"/>
        </w:rPr>
      </w:pPr>
    </w:p>
    <w:p w:rsidR="00812D16" w:rsidRPr="003F4C7F" w:rsidRDefault="00855481" w:rsidP="00262EAE">
      <w:pPr>
        <w:outlineLvl w:val="0"/>
        <w:rPr>
          <w:b/>
          <w:noProof w:val="0"/>
          <w:szCs w:val="22"/>
        </w:rPr>
      </w:pPr>
      <w:r w:rsidRPr="003F4C7F">
        <w:rPr>
          <w:b/>
          <w:noProof w:val="0"/>
          <w:szCs w:val="22"/>
        </w:rPr>
        <w:t>4.8</w:t>
      </w:r>
      <w:r w:rsidRPr="003F4C7F">
        <w:rPr>
          <w:b/>
          <w:noProof w:val="0"/>
          <w:szCs w:val="22"/>
        </w:rPr>
        <w:tab/>
        <w:t>Nežádoucí účinky</w:t>
      </w:r>
    </w:p>
    <w:p w:rsidR="00370B1F" w:rsidRPr="003F4C7F" w:rsidRDefault="00370B1F" w:rsidP="00262EAE">
      <w:pPr>
        <w:outlineLvl w:val="0"/>
        <w:rPr>
          <w:b/>
          <w:noProof w:val="0"/>
          <w:szCs w:val="22"/>
        </w:rPr>
      </w:pPr>
    </w:p>
    <w:p w:rsidR="00370B1F" w:rsidRPr="003F4C7F" w:rsidRDefault="00370B1F" w:rsidP="00262EAE">
      <w:pPr>
        <w:autoSpaceDE w:val="0"/>
        <w:autoSpaceDN w:val="0"/>
        <w:adjustRightInd w:val="0"/>
        <w:rPr>
          <w:noProof w:val="0"/>
          <w:szCs w:val="22"/>
          <w:u w:val="single"/>
        </w:rPr>
      </w:pPr>
      <w:r w:rsidRPr="003F4C7F">
        <w:rPr>
          <w:noProof w:val="0"/>
          <w:szCs w:val="22"/>
          <w:u w:val="single"/>
        </w:rPr>
        <w:t>Souhrn bezpečnostního profilu</w:t>
      </w:r>
    </w:p>
    <w:p w:rsidR="00370B1F" w:rsidRPr="003F4C7F" w:rsidRDefault="00370B1F" w:rsidP="00262EAE">
      <w:pPr>
        <w:autoSpaceDE w:val="0"/>
        <w:autoSpaceDN w:val="0"/>
        <w:adjustRightInd w:val="0"/>
        <w:rPr>
          <w:noProof w:val="0"/>
          <w:szCs w:val="22"/>
        </w:rPr>
      </w:pPr>
      <w:r w:rsidRPr="003F4C7F">
        <w:rPr>
          <w:noProof w:val="0"/>
          <w:szCs w:val="22"/>
        </w:rPr>
        <w:t>Při léčbě přípravky obsahujícími rekombinantní faktor IX byly vzácně pozorovány hypersenzitivita nebo alergické reakce (které mohou zahrnovat angioedém, pálení a</w:t>
      </w:r>
      <w:r w:rsidR="00C92878" w:rsidRPr="003F4C7F">
        <w:rPr>
          <w:noProof w:val="0"/>
          <w:szCs w:val="22"/>
        </w:rPr>
        <w:t> </w:t>
      </w:r>
      <w:r w:rsidRPr="003F4C7F">
        <w:rPr>
          <w:noProof w:val="0"/>
          <w:szCs w:val="22"/>
        </w:rPr>
        <w:t>štípání v</w:t>
      </w:r>
      <w:r w:rsidR="00C92878" w:rsidRPr="003F4C7F">
        <w:rPr>
          <w:noProof w:val="0"/>
          <w:szCs w:val="22"/>
        </w:rPr>
        <w:t> </w:t>
      </w:r>
      <w:r w:rsidRPr="003F4C7F">
        <w:rPr>
          <w:noProof w:val="0"/>
          <w:szCs w:val="22"/>
        </w:rPr>
        <w:t>místě infuze, třesavku, z</w:t>
      </w:r>
      <w:r w:rsidR="007F197A">
        <w:rPr>
          <w:noProof w:val="0"/>
          <w:szCs w:val="22"/>
        </w:rPr>
        <w:t>a</w:t>
      </w:r>
      <w:r w:rsidRPr="003F4C7F">
        <w:rPr>
          <w:noProof w:val="0"/>
          <w:szCs w:val="22"/>
        </w:rPr>
        <w:t>rudnutí, generalizovanou kopřivku, bolest hlavy, vyrážku, hypotenzi, letargii, nauzeu, neklid, tachykardii, tlak na prsou, brnění, zvracení, sípot), které mohou v některých případech vyústit v těžkou anafylaxi (včetně šoku). V některých případech tyto reakce vyústily až v závažnou anafylaxi a došlo k ní v těsné časové souvislosti s </w:t>
      </w:r>
      <w:r w:rsidR="00D115AE">
        <w:rPr>
          <w:noProof w:val="0"/>
          <w:szCs w:val="22"/>
        </w:rPr>
        <w:t>tvorbou</w:t>
      </w:r>
      <w:r w:rsidR="00D115AE" w:rsidRPr="003F4C7F">
        <w:rPr>
          <w:noProof w:val="0"/>
          <w:szCs w:val="22"/>
        </w:rPr>
        <w:t xml:space="preserve"> </w:t>
      </w:r>
      <w:r w:rsidRPr="003F4C7F">
        <w:rPr>
          <w:noProof w:val="0"/>
          <w:szCs w:val="22"/>
        </w:rPr>
        <w:t xml:space="preserve">inhibitorů faktoru IX (viz také bod 4.4). Nefrotický syndrom byl hlášen </w:t>
      </w:r>
      <w:r w:rsidR="007F197A" w:rsidRPr="00DF316F">
        <w:rPr>
          <w:noProof w:val="0"/>
          <w:szCs w:val="22"/>
        </w:rPr>
        <w:t>po snaze</w:t>
      </w:r>
      <w:r w:rsidRPr="00DF316F">
        <w:rPr>
          <w:noProof w:val="0"/>
          <w:szCs w:val="22"/>
        </w:rPr>
        <w:t xml:space="preserve"> o navození imunitní tolerance</w:t>
      </w:r>
      <w:r w:rsidRPr="003F4C7F">
        <w:rPr>
          <w:noProof w:val="0"/>
          <w:szCs w:val="22"/>
        </w:rPr>
        <w:t xml:space="preserve"> u pacientů s hemofilií B s inhibitory faktoru IX a anamnézou alergických reakcí.</w:t>
      </w:r>
    </w:p>
    <w:p w:rsidR="00177487" w:rsidRPr="003F4C7F" w:rsidRDefault="00177487" w:rsidP="00262EAE">
      <w:pPr>
        <w:autoSpaceDE w:val="0"/>
        <w:autoSpaceDN w:val="0"/>
        <w:adjustRightInd w:val="0"/>
        <w:rPr>
          <w:noProof w:val="0"/>
          <w:szCs w:val="22"/>
        </w:rPr>
      </w:pPr>
    </w:p>
    <w:p w:rsidR="00370B1F" w:rsidRPr="003F4C7F" w:rsidRDefault="00370B1F" w:rsidP="00262EAE">
      <w:pPr>
        <w:autoSpaceDE w:val="0"/>
        <w:autoSpaceDN w:val="0"/>
        <w:adjustRightInd w:val="0"/>
        <w:rPr>
          <w:noProof w:val="0"/>
          <w:szCs w:val="22"/>
        </w:rPr>
      </w:pPr>
      <w:r w:rsidRPr="003F4C7F">
        <w:rPr>
          <w:noProof w:val="0"/>
          <w:szCs w:val="22"/>
        </w:rPr>
        <w:t>Velmi vzácně byl pozorován vznik protilátek proti křeččím proteinům se spojenou hypersenzitivitou.</w:t>
      </w:r>
    </w:p>
    <w:p w:rsidR="00177487" w:rsidRPr="003F4C7F" w:rsidRDefault="00177487" w:rsidP="00262EAE">
      <w:pPr>
        <w:autoSpaceDE w:val="0"/>
        <w:autoSpaceDN w:val="0"/>
        <w:adjustRightInd w:val="0"/>
        <w:rPr>
          <w:noProof w:val="0"/>
          <w:szCs w:val="22"/>
        </w:rPr>
      </w:pPr>
    </w:p>
    <w:p w:rsidR="00370B1F" w:rsidRPr="003F4C7F" w:rsidRDefault="009560CA" w:rsidP="00262EAE">
      <w:pPr>
        <w:autoSpaceDE w:val="0"/>
        <w:autoSpaceDN w:val="0"/>
        <w:adjustRightInd w:val="0"/>
        <w:rPr>
          <w:noProof w:val="0"/>
          <w:szCs w:val="22"/>
        </w:rPr>
      </w:pPr>
      <w:r w:rsidRPr="003F4C7F">
        <w:rPr>
          <w:noProof w:val="0"/>
          <w:szCs w:val="22"/>
        </w:rPr>
        <w:t xml:space="preserve">U pacientů s hemofilií B </w:t>
      </w:r>
      <w:r w:rsidR="007F197A" w:rsidRPr="007F197A">
        <w:rPr>
          <w:noProof w:val="0"/>
          <w:szCs w:val="22"/>
        </w:rPr>
        <w:t xml:space="preserve">může dojít ke vzniku neutralizačních protilátek (inhibitory) proti faktoru </w:t>
      </w:r>
      <w:r w:rsidR="007F197A">
        <w:rPr>
          <w:noProof w:val="0"/>
          <w:szCs w:val="22"/>
        </w:rPr>
        <w:t>IX</w:t>
      </w:r>
      <w:r w:rsidR="007F197A" w:rsidRPr="007F197A">
        <w:rPr>
          <w:noProof w:val="0"/>
          <w:szCs w:val="22"/>
        </w:rPr>
        <w:t>. Jestliže dojde ke vzniku těchto inhibitorů, projeví se to jako nedostačující klinická odpověď. V takových případech se doporučuje vyhledat specializované centrum pro léčbu hemofilie.</w:t>
      </w:r>
    </w:p>
    <w:p w:rsidR="00177487" w:rsidRPr="003F4C7F" w:rsidRDefault="00177487" w:rsidP="00262EAE">
      <w:pPr>
        <w:autoSpaceDE w:val="0"/>
        <w:autoSpaceDN w:val="0"/>
        <w:adjustRightInd w:val="0"/>
        <w:rPr>
          <w:noProof w:val="0"/>
          <w:szCs w:val="22"/>
        </w:rPr>
      </w:pPr>
    </w:p>
    <w:p w:rsidR="00370B1F" w:rsidRPr="003F4C7F" w:rsidRDefault="00370B1F" w:rsidP="00262EAE">
      <w:pPr>
        <w:autoSpaceDE w:val="0"/>
        <w:autoSpaceDN w:val="0"/>
        <w:adjustRightInd w:val="0"/>
        <w:rPr>
          <w:noProof w:val="0"/>
          <w:szCs w:val="22"/>
        </w:rPr>
      </w:pPr>
      <w:r w:rsidRPr="003F4C7F">
        <w:rPr>
          <w:noProof w:val="0"/>
          <w:szCs w:val="22"/>
        </w:rPr>
        <w:t xml:space="preserve">Existuje potenciální riziko tromboembolických epizod po podání přípravků </w:t>
      </w:r>
      <w:r w:rsidR="00E40048">
        <w:rPr>
          <w:noProof w:val="0"/>
          <w:szCs w:val="22"/>
        </w:rPr>
        <w:t>obsahujících</w:t>
      </w:r>
      <w:r w:rsidRPr="003F4C7F">
        <w:rPr>
          <w:noProof w:val="0"/>
          <w:szCs w:val="22"/>
        </w:rPr>
        <w:t xml:space="preserve"> faktor IX, přičemž toto riziko je vyšší u přípravků s nižší čistotou. Používání přípravků </w:t>
      </w:r>
      <w:r w:rsidR="00E40048">
        <w:rPr>
          <w:noProof w:val="0"/>
          <w:szCs w:val="22"/>
        </w:rPr>
        <w:t>obsahujících</w:t>
      </w:r>
      <w:r w:rsidRPr="003F4C7F">
        <w:rPr>
          <w:noProof w:val="0"/>
          <w:szCs w:val="22"/>
        </w:rPr>
        <w:t xml:space="preserve"> faktor IX s nízkou čistotou bylo spojeno s případy infarktu myokardu, diseminované intravaskulární koagulace, žilní trombózy a plicní embolie. Používání přípravků obsahujících faktor IX s vysokou čistotou, jakým je například přípravek Refixia, je s těmito nežádoucími účinky spojeno vzácně.</w:t>
      </w:r>
    </w:p>
    <w:p w:rsidR="00370B1F" w:rsidRPr="003F4C7F" w:rsidRDefault="00370B1F" w:rsidP="00262EAE">
      <w:pPr>
        <w:autoSpaceDE w:val="0"/>
        <w:autoSpaceDN w:val="0"/>
        <w:adjustRightInd w:val="0"/>
        <w:rPr>
          <w:noProof w:val="0"/>
          <w:szCs w:val="22"/>
        </w:rPr>
      </w:pPr>
    </w:p>
    <w:p w:rsidR="00370B1F" w:rsidRPr="003F4C7F" w:rsidRDefault="00370B1F" w:rsidP="00262EAE">
      <w:pPr>
        <w:autoSpaceDE w:val="0"/>
        <w:autoSpaceDN w:val="0"/>
        <w:adjustRightInd w:val="0"/>
        <w:rPr>
          <w:noProof w:val="0"/>
          <w:szCs w:val="22"/>
          <w:u w:val="single"/>
        </w:rPr>
      </w:pPr>
      <w:r w:rsidRPr="003F4C7F">
        <w:rPr>
          <w:noProof w:val="0"/>
          <w:szCs w:val="22"/>
          <w:u w:val="single"/>
        </w:rPr>
        <w:t>Seznam nežádoucích účinků v</w:t>
      </w:r>
      <w:r w:rsidR="00C92878" w:rsidRPr="003F4C7F">
        <w:rPr>
          <w:noProof w:val="0"/>
          <w:szCs w:val="22"/>
          <w:u w:val="single"/>
        </w:rPr>
        <w:t> </w:t>
      </w:r>
      <w:r w:rsidRPr="003F4C7F">
        <w:rPr>
          <w:noProof w:val="0"/>
          <w:szCs w:val="22"/>
          <w:u w:val="single"/>
        </w:rPr>
        <w:t>tabulce</w:t>
      </w:r>
    </w:p>
    <w:p w:rsidR="00370B1F" w:rsidRPr="003F4C7F" w:rsidRDefault="00370B1F" w:rsidP="00262EAE">
      <w:pPr>
        <w:autoSpaceDE w:val="0"/>
        <w:autoSpaceDN w:val="0"/>
        <w:adjustRightInd w:val="0"/>
        <w:rPr>
          <w:noProof w:val="0"/>
          <w:szCs w:val="22"/>
        </w:rPr>
      </w:pPr>
      <w:r w:rsidRPr="003F4C7F">
        <w:rPr>
          <w:noProof w:val="0"/>
          <w:szCs w:val="22"/>
        </w:rPr>
        <w:t>Nežádoucí účinky uvedené v tabulce níže jsou klasifikovány dle tříd orgánových systémů podle databáze MedDRA (TOS a preferované termíny četností).</w:t>
      </w:r>
    </w:p>
    <w:p w:rsidR="00370B1F" w:rsidRPr="003F4C7F" w:rsidRDefault="00370B1F" w:rsidP="00262EAE">
      <w:pPr>
        <w:autoSpaceDE w:val="0"/>
        <w:autoSpaceDN w:val="0"/>
        <w:adjustRightInd w:val="0"/>
        <w:rPr>
          <w:noProof w:val="0"/>
          <w:szCs w:val="22"/>
        </w:rPr>
      </w:pPr>
    </w:p>
    <w:p w:rsidR="00370B1F" w:rsidRPr="003F4C7F" w:rsidRDefault="00370B1F" w:rsidP="00262EAE">
      <w:pPr>
        <w:autoSpaceDE w:val="0"/>
        <w:autoSpaceDN w:val="0"/>
        <w:adjustRightInd w:val="0"/>
        <w:rPr>
          <w:noProof w:val="0"/>
          <w:szCs w:val="22"/>
        </w:rPr>
      </w:pPr>
      <w:r w:rsidRPr="003F4C7F">
        <w:rPr>
          <w:noProof w:val="0"/>
          <w:szCs w:val="22"/>
        </w:rPr>
        <w:t>Frekvence výskytu jsou definovány podle následující konvence: velmi časté (≥1/10)</w:t>
      </w:r>
      <w:r w:rsidR="00E8356C">
        <w:rPr>
          <w:noProof w:val="0"/>
          <w:szCs w:val="22"/>
        </w:rPr>
        <w:t>,</w:t>
      </w:r>
      <w:r w:rsidRPr="003F4C7F">
        <w:rPr>
          <w:noProof w:val="0"/>
          <w:szCs w:val="22"/>
        </w:rPr>
        <w:t xml:space="preserve"> časté (≥1/100 až &lt;1/10)</w:t>
      </w:r>
      <w:r w:rsidR="00E8356C">
        <w:rPr>
          <w:noProof w:val="0"/>
          <w:szCs w:val="22"/>
        </w:rPr>
        <w:t>,</w:t>
      </w:r>
      <w:r w:rsidRPr="003F4C7F">
        <w:rPr>
          <w:noProof w:val="0"/>
          <w:szCs w:val="22"/>
        </w:rPr>
        <w:t xml:space="preserve"> méně časté (≥1/1</w:t>
      </w:r>
      <w:r w:rsidR="00014CB4">
        <w:rPr>
          <w:noProof w:val="0"/>
          <w:szCs w:val="22"/>
        </w:rPr>
        <w:t> </w:t>
      </w:r>
      <w:r w:rsidRPr="003F4C7F">
        <w:rPr>
          <w:noProof w:val="0"/>
          <w:szCs w:val="22"/>
        </w:rPr>
        <w:t>000 až &lt;1/100)</w:t>
      </w:r>
      <w:r w:rsidR="00E8356C">
        <w:rPr>
          <w:noProof w:val="0"/>
          <w:szCs w:val="22"/>
        </w:rPr>
        <w:t>,</w:t>
      </w:r>
      <w:r w:rsidRPr="003F4C7F">
        <w:rPr>
          <w:noProof w:val="0"/>
          <w:szCs w:val="22"/>
        </w:rPr>
        <w:t xml:space="preserve"> vzácné (≥1/10 000 až &lt;1/1 000)</w:t>
      </w:r>
      <w:r w:rsidR="00E8356C">
        <w:rPr>
          <w:noProof w:val="0"/>
          <w:szCs w:val="22"/>
        </w:rPr>
        <w:t>,</w:t>
      </w:r>
      <w:r w:rsidRPr="003F4C7F">
        <w:rPr>
          <w:noProof w:val="0"/>
          <w:szCs w:val="22"/>
        </w:rPr>
        <w:t xml:space="preserve"> velmi vzácné (&lt;1/10 000)</w:t>
      </w:r>
      <w:r w:rsidR="00E8356C">
        <w:rPr>
          <w:noProof w:val="0"/>
          <w:szCs w:val="22"/>
        </w:rPr>
        <w:t>,</w:t>
      </w:r>
      <w:r w:rsidRPr="003F4C7F">
        <w:rPr>
          <w:noProof w:val="0"/>
          <w:szCs w:val="22"/>
        </w:rPr>
        <w:t xml:space="preserve"> není známo (z dostupných údajů nelze určit).</w:t>
      </w:r>
    </w:p>
    <w:p w:rsidR="00370B1F" w:rsidRPr="003F4C7F" w:rsidRDefault="00370B1F" w:rsidP="00262EAE">
      <w:pPr>
        <w:autoSpaceDE w:val="0"/>
        <w:autoSpaceDN w:val="0"/>
        <w:adjustRightInd w:val="0"/>
        <w:rPr>
          <w:noProof w:val="0"/>
          <w:szCs w:val="22"/>
        </w:rPr>
      </w:pPr>
      <w:r w:rsidRPr="003F4C7F">
        <w:rPr>
          <w:noProof w:val="0"/>
          <w:szCs w:val="22"/>
        </w:rPr>
        <w:t xml:space="preserve">V každé skupině </w:t>
      </w:r>
      <w:r w:rsidR="00C92878" w:rsidRPr="003F4C7F">
        <w:rPr>
          <w:noProof w:val="0"/>
          <w:szCs w:val="22"/>
        </w:rPr>
        <w:t xml:space="preserve">frekvence </w:t>
      </w:r>
      <w:r w:rsidRPr="003F4C7F">
        <w:rPr>
          <w:noProof w:val="0"/>
          <w:szCs w:val="22"/>
        </w:rPr>
        <w:t>výskytu jsou nežádoucí účinky seřazeny v pořadí podle klesající závažnosti.</w:t>
      </w:r>
    </w:p>
    <w:p w:rsidR="00E741B5" w:rsidRPr="003F4C7F" w:rsidRDefault="00E741B5" w:rsidP="00262EAE">
      <w:pPr>
        <w:autoSpaceDE w:val="0"/>
        <w:autoSpaceDN w:val="0"/>
        <w:adjustRightInd w:val="0"/>
        <w:rPr>
          <w:noProof w:val="0"/>
          <w:szCs w:val="22"/>
        </w:rPr>
      </w:pPr>
    </w:p>
    <w:p w:rsidR="00E741B5" w:rsidRPr="003F4C7F" w:rsidRDefault="008665FC" w:rsidP="00262EAE">
      <w:pPr>
        <w:autoSpaceDE w:val="0"/>
        <w:autoSpaceDN w:val="0"/>
        <w:adjustRightInd w:val="0"/>
        <w:rPr>
          <w:noProof w:val="0"/>
          <w:szCs w:val="22"/>
        </w:rPr>
      </w:pPr>
      <w:r w:rsidRPr="003F4C7F">
        <w:rPr>
          <w:noProof w:val="0"/>
          <w:szCs w:val="22"/>
        </w:rPr>
        <w:t xml:space="preserve">Celkem 115 dříve léčených pacientů mužského pohlaví se středně závažnou nebo závažnou hemofilií B bylo v dokončených klinických </w:t>
      </w:r>
      <w:r w:rsidR="00805315">
        <w:rPr>
          <w:noProof w:val="0"/>
          <w:szCs w:val="22"/>
        </w:rPr>
        <w:t>hodnoceních</w:t>
      </w:r>
      <w:r w:rsidR="00805315" w:rsidRPr="003F4C7F">
        <w:rPr>
          <w:noProof w:val="0"/>
          <w:szCs w:val="22"/>
        </w:rPr>
        <w:t xml:space="preserve"> </w:t>
      </w:r>
      <w:r w:rsidRPr="003F4C7F">
        <w:rPr>
          <w:noProof w:val="0"/>
          <w:szCs w:val="22"/>
        </w:rPr>
        <w:t xml:space="preserve">vystaveno účinkům přípravku </w:t>
      </w:r>
      <w:r w:rsidRPr="00404E3A">
        <w:rPr>
          <w:noProof w:val="0"/>
          <w:szCs w:val="22"/>
        </w:rPr>
        <w:t>Refixia</w:t>
      </w:r>
      <w:r w:rsidR="00B92D1C" w:rsidRPr="00404E3A">
        <w:rPr>
          <w:noProof w:val="0"/>
          <w:szCs w:val="22"/>
        </w:rPr>
        <w:t>, což celkem představuje</w:t>
      </w:r>
      <w:r w:rsidRPr="00404E3A">
        <w:rPr>
          <w:noProof w:val="0"/>
          <w:szCs w:val="22"/>
        </w:rPr>
        <w:t xml:space="preserve"> 170 pacientoroků.</w:t>
      </w:r>
    </w:p>
    <w:p w:rsidR="000541BD" w:rsidRPr="003F4C7F" w:rsidRDefault="000541BD" w:rsidP="00262EAE">
      <w:pPr>
        <w:autoSpaceDE w:val="0"/>
        <w:autoSpaceDN w:val="0"/>
        <w:adjustRightInd w:val="0"/>
        <w:rPr>
          <w:noProof w:val="0"/>
          <w:szCs w:val="22"/>
        </w:rPr>
      </w:pPr>
    </w:p>
    <w:p w:rsidR="000541BD" w:rsidRPr="003F4C7F" w:rsidRDefault="00262EAE" w:rsidP="00262EAE">
      <w:pPr>
        <w:autoSpaceDE w:val="0"/>
        <w:autoSpaceDN w:val="0"/>
        <w:adjustRightInd w:val="0"/>
        <w:rPr>
          <w:b/>
          <w:noProof w:val="0"/>
          <w:szCs w:val="22"/>
        </w:rPr>
      </w:pPr>
      <w:r w:rsidRPr="003F4C7F">
        <w:rPr>
          <w:b/>
          <w:noProof w:val="0"/>
          <w:szCs w:val="22"/>
        </w:rPr>
        <w:t>Tabulka 3</w:t>
      </w:r>
      <w:r w:rsidRPr="003F4C7F">
        <w:rPr>
          <w:b/>
          <w:noProof w:val="0"/>
          <w:szCs w:val="22"/>
        </w:rPr>
        <w:tab/>
        <w:t xml:space="preserve">Frekvence nežádoucích účinků v klinických </w:t>
      </w:r>
      <w:r w:rsidR="00805315">
        <w:rPr>
          <w:b/>
          <w:noProof w:val="0"/>
          <w:szCs w:val="22"/>
        </w:rPr>
        <w:t>hodnoceních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3059"/>
        <w:gridCol w:w="3082"/>
        <w:gridCol w:w="3040"/>
      </w:tblGrid>
      <w:tr w:rsidR="00177487" w:rsidRPr="003F4C7F" w:rsidTr="009A4732">
        <w:tc>
          <w:tcPr>
            <w:tcW w:w="3059" w:type="dxa"/>
            <w:shd w:val="clear" w:color="auto" w:fill="auto"/>
          </w:tcPr>
          <w:p w:rsidR="00177487" w:rsidRPr="003F4C7F" w:rsidRDefault="00177487" w:rsidP="00262EAE">
            <w:pPr>
              <w:autoSpaceDE w:val="0"/>
              <w:autoSpaceDN w:val="0"/>
              <w:adjustRightInd w:val="0"/>
              <w:rPr>
                <w:b/>
                <w:noProof w:val="0"/>
                <w:szCs w:val="22"/>
              </w:rPr>
            </w:pPr>
            <w:r w:rsidRPr="003F4C7F">
              <w:rPr>
                <w:b/>
                <w:noProof w:val="0"/>
                <w:szCs w:val="22"/>
              </w:rPr>
              <w:t>Třída orgánových systémů</w:t>
            </w:r>
          </w:p>
        </w:tc>
        <w:tc>
          <w:tcPr>
            <w:tcW w:w="3082" w:type="dxa"/>
            <w:shd w:val="clear" w:color="auto" w:fill="auto"/>
          </w:tcPr>
          <w:p w:rsidR="00177487" w:rsidRPr="003F4C7F" w:rsidRDefault="00177487" w:rsidP="00262EAE">
            <w:pPr>
              <w:autoSpaceDE w:val="0"/>
              <w:autoSpaceDN w:val="0"/>
              <w:adjustRightInd w:val="0"/>
              <w:rPr>
                <w:b/>
                <w:noProof w:val="0"/>
                <w:szCs w:val="22"/>
              </w:rPr>
            </w:pPr>
            <w:r w:rsidRPr="003F4C7F">
              <w:rPr>
                <w:b/>
                <w:noProof w:val="0"/>
                <w:szCs w:val="22"/>
              </w:rPr>
              <w:t>Nežádoucí účinek</w:t>
            </w:r>
          </w:p>
        </w:tc>
        <w:tc>
          <w:tcPr>
            <w:tcW w:w="3040" w:type="dxa"/>
            <w:shd w:val="clear" w:color="auto" w:fill="auto"/>
          </w:tcPr>
          <w:p w:rsidR="00177487" w:rsidRPr="003F4C7F" w:rsidRDefault="00177487" w:rsidP="00D94D32">
            <w:pPr>
              <w:autoSpaceDE w:val="0"/>
              <w:autoSpaceDN w:val="0"/>
              <w:adjustRightInd w:val="0"/>
              <w:rPr>
                <w:b/>
                <w:noProof w:val="0"/>
                <w:szCs w:val="22"/>
              </w:rPr>
            </w:pPr>
            <w:r w:rsidRPr="003F4C7F">
              <w:rPr>
                <w:b/>
                <w:noProof w:val="0"/>
                <w:szCs w:val="22"/>
              </w:rPr>
              <w:t>Frekvence</w:t>
            </w:r>
          </w:p>
        </w:tc>
      </w:tr>
      <w:tr w:rsidR="008665FC" w:rsidRPr="003F4C7F" w:rsidTr="00021F48">
        <w:tc>
          <w:tcPr>
            <w:tcW w:w="3059" w:type="dxa"/>
            <w:shd w:val="clear" w:color="auto" w:fill="auto"/>
          </w:tcPr>
          <w:p w:rsidR="008665FC" w:rsidRPr="003F4C7F" w:rsidRDefault="008665FC" w:rsidP="00262EAE">
            <w:pPr>
              <w:autoSpaceDE w:val="0"/>
              <w:autoSpaceDN w:val="0"/>
              <w:adjustRightInd w:val="0"/>
              <w:rPr>
                <w:noProof w:val="0"/>
                <w:szCs w:val="22"/>
              </w:rPr>
            </w:pPr>
            <w:r w:rsidRPr="003F4C7F">
              <w:rPr>
                <w:noProof w:val="0"/>
                <w:szCs w:val="22"/>
              </w:rPr>
              <w:t>Poruchy imunitního systému</w:t>
            </w:r>
          </w:p>
        </w:tc>
        <w:tc>
          <w:tcPr>
            <w:tcW w:w="3082" w:type="dxa"/>
            <w:shd w:val="clear" w:color="auto" w:fill="auto"/>
          </w:tcPr>
          <w:p w:rsidR="008665FC" w:rsidRPr="003F4C7F" w:rsidRDefault="001906B8" w:rsidP="00262EAE">
            <w:pPr>
              <w:autoSpaceDE w:val="0"/>
              <w:autoSpaceDN w:val="0"/>
              <w:adjustRightInd w:val="0"/>
              <w:rPr>
                <w:noProof w:val="0"/>
                <w:szCs w:val="22"/>
              </w:rPr>
            </w:pPr>
            <w:r w:rsidRPr="003F4C7F">
              <w:rPr>
                <w:noProof w:val="0"/>
                <w:szCs w:val="22"/>
              </w:rPr>
              <w:t>Hypersenzitivita</w:t>
            </w:r>
          </w:p>
          <w:p w:rsidR="00281918" w:rsidRPr="003F4C7F" w:rsidRDefault="00281918" w:rsidP="00262EAE">
            <w:pPr>
              <w:autoSpaceDE w:val="0"/>
              <w:autoSpaceDN w:val="0"/>
              <w:adjustRightInd w:val="0"/>
              <w:rPr>
                <w:noProof w:val="0"/>
                <w:szCs w:val="22"/>
              </w:rPr>
            </w:pPr>
            <w:r w:rsidRPr="003F4C7F">
              <w:rPr>
                <w:noProof w:val="0"/>
                <w:szCs w:val="22"/>
              </w:rPr>
              <w:t>Anafylaxe</w:t>
            </w:r>
          </w:p>
          <w:p w:rsidR="00281918" w:rsidRPr="003F4C7F" w:rsidRDefault="00281918" w:rsidP="00262EAE">
            <w:pPr>
              <w:autoSpaceDE w:val="0"/>
              <w:autoSpaceDN w:val="0"/>
              <w:adjustRightInd w:val="0"/>
              <w:rPr>
                <w:noProof w:val="0"/>
                <w:szCs w:val="22"/>
              </w:rPr>
            </w:pPr>
            <w:r w:rsidRPr="003F4C7F">
              <w:rPr>
                <w:noProof w:val="0"/>
                <w:szCs w:val="22"/>
              </w:rPr>
              <w:t>Inhibitory</w:t>
            </w:r>
          </w:p>
        </w:tc>
        <w:tc>
          <w:tcPr>
            <w:tcW w:w="3040" w:type="dxa"/>
            <w:shd w:val="clear" w:color="auto" w:fill="auto"/>
          </w:tcPr>
          <w:p w:rsidR="00D94D32" w:rsidRPr="003F4C7F" w:rsidRDefault="00D94D32" w:rsidP="00262EAE">
            <w:pPr>
              <w:autoSpaceDE w:val="0"/>
              <w:autoSpaceDN w:val="0"/>
              <w:adjustRightInd w:val="0"/>
              <w:rPr>
                <w:noProof w:val="0"/>
                <w:szCs w:val="22"/>
              </w:rPr>
            </w:pPr>
            <w:r w:rsidRPr="003F4C7F">
              <w:rPr>
                <w:noProof w:val="0"/>
                <w:szCs w:val="22"/>
              </w:rPr>
              <w:t>Méně časté</w:t>
            </w:r>
          </w:p>
          <w:p w:rsidR="00281918" w:rsidRPr="003F4C7F" w:rsidRDefault="00D94D32" w:rsidP="00262EAE">
            <w:pPr>
              <w:autoSpaceDE w:val="0"/>
              <w:autoSpaceDN w:val="0"/>
              <w:adjustRightInd w:val="0"/>
              <w:rPr>
                <w:noProof w:val="0"/>
                <w:szCs w:val="22"/>
              </w:rPr>
            </w:pPr>
            <w:r w:rsidRPr="003F4C7F">
              <w:rPr>
                <w:noProof w:val="0"/>
                <w:szCs w:val="22"/>
              </w:rPr>
              <w:t>Není známo</w:t>
            </w:r>
          </w:p>
          <w:p w:rsidR="00281918" w:rsidRPr="003F4C7F" w:rsidRDefault="00D94D32" w:rsidP="00262EAE">
            <w:pPr>
              <w:autoSpaceDE w:val="0"/>
              <w:autoSpaceDN w:val="0"/>
              <w:adjustRightInd w:val="0"/>
              <w:rPr>
                <w:noProof w:val="0"/>
                <w:szCs w:val="22"/>
              </w:rPr>
            </w:pPr>
            <w:r w:rsidRPr="003F4C7F">
              <w:rPr>
                <w:noProof w:val="0"/>
                <w:szCs w:val="22"/>
              </w:rPr>
              <w:t>Není známo</w:t>
            </w:r>
          </w:p>
        </w:tc>
      </w:tr>
      <w:tr w:rsidR="00021F48" w:rsidRPr="003F4C7F" w:rsidTr="00021F48">
        <w:tc>
          <w:tcPr>
            <w:tcW w:w="3059" w:type="dxa"/>
            <w:shd w:val="clear" w:color="auto" w:fill="auto"/>
          </w:tcPr>
          <w:p w:rsidR="00021F48" w:rsidRPr="003F4C7F" w:rsidRDefault="00021F48" w:rsidP="00262EAE">
            <w:pPr>
              <w:autoSpaceDE w:val="0"/>
              <w:autoSpaceDN w:val="0"/>
              <w:adjustRightInd w:val="0"/>
              <w:rPr>
                <w:noProof w:val="0"/>
                <w:szCs w:val="22"/>
              </w:rPr>
            </w:pPr>
            <w:r w:rsidRPr="003F4C7F">
              <w:rPr>
                <w:noProof w:val="0"/>
                <w:szCs w:val="22"/>
              </w:rPr>
              <w:t>Srdeční poruchy</w:t>
            </w:r>
          </w:p>
        </w:tc>
        <w:tc>
          <w:tcPr>
            <w:tcW w:w="3082" w:type="dxa"/>
            <w:shd w:val="clear" w:color="auto" w:fill="auto"/>
          </w:tcPr>
          <w:p w:rsidR="00021F48" w:rsidRPr="003F4C7F" w:rsidRDefault="00021F48" w:rsidP="00281918">
            <w:pPr>
              <w:autoSpaceDE w:val="0"/>
              <w:autoSpaceDN w:val="0"/>
              <w:adjustRightInd w:val="0"/>
              <w:rPr>
                <w:noProof w:val="0"/>
                <w:szCs w:val="22"/>
              </w:rPr>
            </w:pPr>
            <w:r w:rsidRPr="003F4C7F">
              <w:rPr>
                <w:noProof w:val="0"/>
                <w:szCs w:val="22"/>
              </w:rPr>
              <w:t>Palpitace</w:t>
            </w:r>
          </w:p>
        </w:tc>
        <w:tc>
          <w:tcPr>
            <w:tcW w:w="3040" w:type="dxa"/>
            <w:shd w:val="clear" w:color="auto" w:fill="auto"/>
          </w:tcPr>
          <w:p w:rsidR="00021F48" w:rsidRPr="003F4C7F" w:rsidDel="00281918" w:rsidRDefault="00021F48" w:rsidP="00D94D32">
            <w:pPr>
              <w:autoSpaceDE w:val="0"/>
              <w:autoSpaceDN w:val="0"/>
              <w:adjustRightInd w:val="0"/>
              <w:rPr>
                <w:noProof w:val="0"/>
                <w:szCs w:val="22"/>
              </w:rPr>
            </w:pPr>
            <w:r w:rsidRPr="003F4C7F">
              <w:rPr>
                <w:noProof w:val="0"/>
                <w:szCs w:val="22"/>
              </w:rPr>
              <w:t>Méně časté</w:t>
            </w:r>
          </w:p>
        </w:tc>
      </w:tr>
      <w:tr w:rsidR="00021F48" w:rsidRPr="003F4C7F" w:rsidTr="00021F48">
        <w:tc>
          <w:tcPr>
            <w:tcW w:w="3059" w:type="dxa"/>
            <w:shd w:val="clear" w:color="auto" w:fill="auto"/>
          </w:tcPr>
          <w:p w:rsidR="00021F48" w:rsidRPr="003F4C7F" w:rsidRDefault="00021F48" w:rsidP="00262EAE">
            <w:pPr>
              <w:autoSpaceDE w:val="0"/>
              <w:autoSpaceDN w:val="0"/>
              <w:adjustRightInd w:val="0"/>
              <w:rPr>
                <w:noProof w:val="0"/>
                <w:szCs w:val="22"/>
              </w:rPr>
            </w:pPr>
            <w:r w:rsidRPr="003F4C7F">
              <w:rPr>
                <w:noProof w:val="0"/>
                <w:szCs w:val="22"/>
              </w:rPr>
              <w:t>Gastrointestinální poruchy</w:t>
            </w:r>
          </w:p>
        </w:tc>
        <w:tc>
          <w:tcPr>
            <w:tcW w:w="3082" w:type="dxa"/>
            <w:shd w:val="clear" w:color="auto" w:fill="auto"/>
          </w:tcPr>
          <w:p w:rsidR="00021F48" w:rsidRPr="003F4C7F" w:rsidRDefault="00021F48" w:rsidP="00281918">
            <w:pPr>
              <w:autoSpaceDE w:val="0"/>
              <w:autoSpaceDN w:val="0"/>
              <w:adjustRightInd w:val="0"/>
              <w:rPr>
                <w:noProof w:val="0"/>
                <w:szCs w:val="22"/>
              </w:rPr>
            </w:pPr>
            <w:r w:rsidRPr="003F4C7F">
              <w:rPr>
                <w:noProof w:val="0"/>
                <w:szCs w:val="22"/>
              </w:rPr>
              <w:t>Nauzea</w:t>
            </w:r>
          </w:p>
        </w:tc>
        <w:tc>
          <w:tcPr>
            <w:tcW w:w="3040" w:type="dxa"/>
            <w:shd w:val="clear" w:color="auto" w:fill="auto"/>
          </w:tcPr>
          <w:p w:rsidR="00021F48" w:rsidRPr="003F4C7F" w:rsidDel="00281918" w:rsidRDefault="00021F48" w:rsidP="00D94D32">
            <w:pPr>
              <w:autoSpaceDE w:val="0"/>
              <w:autoSpaceDN w:val="0"/>
              <w:adjustRightInd w:val="0"/>
              <w:rPr>
                <w:noProof w:val="0"/>
                <w:szCs w:val="22"/>
              </w:rPr>
            </w:pPr>
            <w:r w:rsidRPr="003F4C7F">
              <w:rPr>
                <w:noProof w:val="0"/>
                <w:szCs w:val="22"/>
              </w:rPr>
              <w:t>Časté</w:t>
            </w:r>
          </w:p>
        </w:tc>
      </w:tr>
      <w:tr w:rsidR="008665FC" w:rsidRPr="003F4C7F" w:rsidTr="009A4732">
        <w:tc>
          <w:tcPr>
            <w:tcW w:w="3059" w:type="dxa"/>
            <w:shd w:val="clear" w:color="auto" w:fill="auto"/>
          </w:tcPr>
          <w:p w:rsidR="008665FC" w:rsidRPr="003F4C7F" w:rsidRDefault="008665FC" w:rsidP="00262EAE">
            <w:pPr>
              <w:autoSpaceDE w:val="0"/>
              <w:autoSpaceDN w:val="0"/>
              <w:adjustRightInd w:val="0"/>
              <w:rPr>
                <w:noProof w:val="0"/>
                <w:szCs w:val="22"/>
              </w:rPr>
            </w:pPr>
            <w:r w:rsidRPr="003F4C7F">
              <w:rPr>
                <w:noProof w:val="0"/>
                <w:szCs w:val="22"/>
              </w:rPr>
              <w:t>Poruchy kůže a podkožní tkáně</w:t>
            </w:r>
          </w:p>
        </w:tc>
        <w:tc>
          <w:tcPr>
            <w:tcW w:w="3082" w:type="dxa"/>
            <w:shd w:val="clear" w:color="auto" w:fill="auto"/>
          </w:tcPr>
          <w:p w:rsidR="008665FC" w:rsidRPr="003F4C7F" w:rsidRDefault="007449B7" w:rsidP="00281918">
            <w:pPr>
              <w:autoSpaceDE w:val="0"/>
              <w:autoSpaceDN w:val="0"/>
              <w:adjustRightInd w:val="0"/>
              <w:rPr>
                <w:noProof w:val="0"/>
                <w:szCs w:val="22"/>
              </w:rPr>
            </w:pPr>
            <w:r w:rsidRPr="003F4C7F">
              <w:rPr>
                <w:noProof w:val="0"/>
                <w:szCs w:val="22"/>
              </w:rPr>
              <w:t>Svědění*</w:t>
            </w:r>
          </w:p>
        </w:tc>
        <w:tc>
          <w:tcPr>
            <w:tcW w:w="3040" w:type="dxa"/>
            <w:shd w:val="clear" w:color="auto" w:fill="auto"/>
          </w:tcPr>
          <w:p w:rsidR="008665FC" w:rsidRPr="003F4C7F" w:rsidRDefault="00D94D32" w:rsidP="00D94D32">
            <w:pPr>
              <w:autoSpaceDE w:val="0"/>
              <w:autoSpaceDN w:val="0"/>
              <w:adjustRightInd w:val="0"/>
              <w:rPr>
                <w:noProof w:val="0"/>
                <w:szCs w:val="22"/>
              </w:rPr>
            </w:pPr>
            <w:r w:rsidRPr="003F4C7F">
              <w:rPr>
                <w:noProof w:val="0"/>
                <w:szCs w:val="22"/>
              </w:rPr>
              <w:t>Časté</w:t>
            </w:r>
          </w:p>
        </w:tc>
      </w:tr>
      <w:tr w:rsidR="00177487" w:rsidRPr="003F4C7F" w:rsidTr="009A4732">
        <w:tc>
          <w:tcPr>
            <w:tcW w:w="3059" w:type="dxa"/>
            <w:shd w:val="clear" w:color="auto" w:fill="auto"/>
          </w:tcPr>
          <w:p w:rsidR="00177487" w:rsidRPr="003F4C7F" w:rsidRDefault="007B6B26" w:rsidP="00262EAE">
            <w:pPr>
              <w:autoSpaceDE w:val="0"/>
              <w:autoSpaceDN w:val="0"/>
              <w:adjustRightInd w:val="0"/>
              <w:rPr>
                <w:noProof w:val="0"/>
                <w:szCs w:val="22"/>
              </w:rPr>
            </w:pPr>
            <w:r w:rsidRPr="003F4C7F">
              <w:rPr>
                <w:noProof w:val="0"/>
                <w:szCs w:val="22"/>
              </w:rPr>
              <w:t>Celkové poruchy a reakce v místě aplikace</w:t>
            </w:r>
          </w:p>
        </w:tc>
        <w:tc>
          <w:tcPr>
            <w:tcW w:w="3082" w:type="dxa"/>
            <w:shd w:val="clear" w:color="auto" w:fill="auto"/>
          </w:tcPr>
          <w:p w:rsidR="00DA220C" w:rsidRPr="003F4C7F" w:rsidRDefault="00DA220C" w:rsidP="00DA220C">
            <w:pPr>
              <w:autoSpaceDE w:val="0"/>
              <w:autoSpaceDN w:val="0"/>
              <w:adjustRightInd w:val="0"/>
              <w:rPr>
                <w:noProof w:val="0"/>
                <w:szCs w:val="22"/>
              </w:rPr>
            </w:pPr>
            <w:r w:rsidRPr="003F4C7F">
              <w:rPr>
                <w:noProof w:val="0"/>
                <w:szCs w:val="22"/>
              </w:rPr>
              <w:t>Únava</w:t>
            </w:r>
          </w:p>
          <w:p w:rsidR="00DA220C" w:rsidRPr="003F4C7F" w:rsidRDefault="00DA220C" w:rsidP="00DA220C">
            <w:pPr>
              <w:autoSpaceDE w:val="0"/>
              <w:autoSpaceDN w:val="0"/>
              <w:adjustRightInd w:val="0"/>
              <w:rPr>
                <w:noProof w:val="0"/>
                <w:szCs w:val="22"/>
              </w:rPr>
            </w:pPr>
            <w:r w:rsidRPr="003F4C7F">
              <w:rPr>
                <w:noProof w:val="0"/>
                <w:szCs w:val="22"/>
              </w:rPr>
              <w:t>Nával horka</w:t>
            </w:r>
          </w:p>
          <w:p w:rsidR="00177487" w:rsidRPr="003F4C7F" w:rsidRDefault="007B6B26" w:rsidP="001A7524">
            <w:pPr>
              <w:autoSpaceDE w:val="0"/>
              <w:autoSpaceDN w:val="0"/>
              <w:adjustRightInd w:val="0"/>
              <w:rPr>
                <w:noProof w:val="0"/>
                <w:szCs w:val="22"/>
              </w:rPr>
            </w:pPr>
            <w:r w:rsidRPr="003F4C7F">
              <w:rPr>
                <w:noProof w:val="0"/>
                <w:szCs w:val="22"/>
              </w:rPr>
              <w:t>Reakce v místě vpichu**</w:t>
            </w:r>
          </w:p>
        </w:tc>
        <w:tc>
          <w:tcPr>
            <w:tcW w:w="3040" w:type="dxa"/>
            <w:shd w:val="clear" w:color="auto" w:fill="auto"/>
          </w:tcPr>
          <w:p w:rsidR="00DA220C" w:rsidRPr="003F4C7F" w:rsidRDefault="00DA220C" w:rsidP="00DA220C">
            <w:pPr>
              <w:autoSpaceDE w:val="0"/>
              <w:autoSpaceDN w:val="0"/>
              <w:adjustRightInd w:val="0"/>
              <w:rPr>
                <w:noProof w:val="0"/>
                <w:szCs w:val="22"/>
              </w:rPr>
            </w:pPr>
            <w:r w:rsidRPr="003F4C7F">
              <w:rPr>
                <w:noProof w:val="0"/>
                <w:szCs w:val="22"/>
              </w:rPr>
              <w:t>Časté</w:t>
            </w:r>
          </w:p>
          <w:p w:rsidR="00DA220C" w:rsidRPr="003F4C7F" w:rsidRDefault="00DA220C" w:rsidP="00DA220C">
            <w:pPr>
              <w:autoSpaceDE w:val="0"/>
              <w:autoSpaceDN w:val="0"/>
              <w:adjustRightInd w:val="0"/>
              <w:rPr>
                <w:noProof w:val="0"/>
                <w:szCs w:val="22"/>
              </w:rPr>
            </w:pPr>
            <w:r w:rsidRPr="003F4C7F">
              <w:rPr>
                <w:noProof w:val="0"/>
                <w:szCs w:val="22"/>
              </w:rPr>
              <w:t>Méně časté</w:t>
            </w:r>
          </w:p>
          <w:p w:rsidR="00177487" w:rsidRPr="003F4C7F" w:rsidRDefault="00D94D32" w:rsidP="00D94D32">
            <w:pPr>
              <w:autoSpaceDE w:val="0"/>
              <w:autoSpaceDN w:val="0"/>
              <w:adjustRightInd w:val="0"/>
              <w:rPr>
                <w:noProof w:val="0"/>
                <w:szCs w:val="22"/>
              </w:rPr>
            </w:pPr>
            <w:r w:rsidRPr="003F4C7F">
              <w:rPr>
                <w:noProof w:val="0"/>
                <w:szCs w:val="22"/>
              </w:rPr>
              <w:t>Časté</w:t>
            </w:r>
          </w:p>
        </w:tc>
      </w:tr>
    </w:tbl>
    <w:p w:rsidR="000D686C" w:rsidRPr="003F4C7F" w:rsidRDefault="000D686C" w:rsidP="00262EAE">
      <w:pPr>
        <w:autoSpaceDE w:val="0"/>
        <w:autoSpaceDN w:val="0"/>
        <w:adjustRightInd w:val="0"/>
        <w:rPr>
          <w:noProof w:val="0"/>
          <w:sz w:val="18"/>
          <w:szCs w:val="18"/>
        </w:rPr>
      </w:pPr>
      <w:r w:rsidRPr="003F4C7F">
        <w:rPr>
          <w:noProof w:val="0"/>
          <w:sz w:val="18"/>
          <w:szCs w:val="18"/>
        </w:rPr>
        <w:t>*Svědění zahrnuje termíny pruritus a ušní pruritus.</w:t>
      </w:r>
    </w:p>
    <w:p w:rsidR="00370B1F" w:rsidRPr="003F4C7F" w:rsidRDefault="000D686C" w:rsidP="00262EAE">
      <w:pPr>
        <w:autoSpaceDE w:val="0"/>
        <w:autoSpaceDN w:val="0"/>
        <w:adjustRightInd w:val="0"/>
        <w:rPr>
          <w:noProof w:val="0"/>
          <w:szCs w:val="22"/>
        </w:rPr>
      </w:pPr>
      <w:r w:rsidRPr="003F4C7F">
        <w:rPr>
          <w:noProof w:val="0"/>
          <w:sz w:val="18"/>
          <w:szCs w:val="18"/>
        </w:rPr>
        <w:t xml:space="preserve">**Reakce v místě vpichu zahrnují bolest v místě vpichu, bolest v místě infuze, </w:t>
      </w:r>
      <w:r w:rsidR="007354B1">
        <w:rPr>
          <w:noProof w:val="0"/>
          <w:sz w:val="18"/>
          <w:szCs w:val="18"/>
        </w:rPr>
        <w:t>otoky</w:t>
      </w:r>
      <w:r w:rsidR="007354B1" w:rsidRPr="003F4C7F">
        <w:rPr>
          <w:noProof w:val="0"/>
          <w:sz w:val="18"/>
          <w:szCs w:val="18"/>
        </w:rPr>
        <w:t xml:space="preserve"> </w:t>
      </w:r>
      <w:r w:rsidRPr="003F4C7F">
        <w:rPr>
          <w:noProof w:val="0"/>
          <w:sz w:val="18"/>
          <w:szCs w:val="18"/>
        </w:rPr>
        <w:t>v místě vpichu, erytém v místě vpichu a vyrážku v místě vpichu.</w:t>
      </w:r>
    </w:p>
    <w:p w:rsidR="001B2D6C" w:rsidRPr="003F4C7F" w:rsidRDefault="001B2D6C" w:rsidP="00262EAE">
      <w:pPr>
        <w:autoSpaceDE w:val="0"/>
        <w:autoSpaceDN w:val="0"/>
        <w:adjustRightInd w:val="0"/>
        <w:rPr>
          <w:noProof w:val="0"/>
          <w:szCs w:val="22"/>
          <w:u w:val="single"/>
        </w:rPr>
      </w:pPr>
    </w:p>
    <w:p w:rsidR="000D686C" w:rsidRPr="003F4C7F" w:rsidRDefault="000D686C" w:rsidP="00262EAE">
      <w:pPr>
        <w:autoSpaceDE w:val="0"/>
        <w:autoSpaceDN w:val="0"/>
        <w:adjustRightInd w:val="0"/>
        <w:rPr>
          <w:noProof w:val="0"/>
          <w:szCs w:val="22"/>
          <w:u w:val="single"/>
        </w:rPr>
      </w:pPr>
      <w:r w:rsidRPr="003F4C7F">
        <w:rPr>
          <w:noProof w:val="0"/>
          <w:szCs w:val="22"/>
          <w:u w:val="single"/>
        </w:rPr>
        <w:t>Popis vybraných nežádoucích účinků</w:t>
      </w:r>
    </w:p>
    <w:p w:rsidR="002040F2" w:rsidRPr="003F4C7F" w:rsidRDefault="002040F2" w:rsidP="00262EAE">
      <w:pPr>
        <w:autoSpaceDE w:val="0"/>
        <w:autoSpaceDN w:val="0"/>
        <w:adjustRightInd w:val="0"/>
        <w:rPr>
          <w:noProof w:val="0"/>
          <w:szCs w:val="22"/>
        </w:rPr>
      </w:pPr>
      <w:r w:rsidRPr="003F4C7F">
        <w:rPr>
          <w:noProof w:val="0"/>
          <w:szCs w:val="22"/>
        </w:rPr>
        <w:t>V probíhající studii s doposud neléčenými pacienty se po léčbě přípravkem Refixia objevila anafylaxe v těsné časové souvislosti s </w:t>
      </w:r>
      <w:r w:rsidR="00D115AE">
        <w:rPr>
          <w:noProof w:val="0"/>
          <w:szCs w:val="22"/>
        </w:rPr>
        <w:t>tvorbou</w:t>
      </w:r>
      <w:r w:rsidR="00D115AE" w:rsidRPr="003F4C7F">
        <w:rPr>
          <w:noProof w:val="0"/>
          <w:szCs w:val="22"/>
        </w:rPr>
        <w:t xml:space="preserve"> </w:t>
      </w:r>
      <w:r w:rsidRPr="003F4C7F">
        <w:rPr>
          <w:noProof w:val="0"/>
          <w:szCs w:val="22"/>
        </w:rPr>
        <w:t xml:space="preserve">inhibitorů faktoru IX. Nejsou k dispozici dostatečné údaje </w:t>
      </w:r>
      <w:r w:rsidR="007D6AA8" w:rsidRPr="003F4C7F">
        <w:rPr>
          <w:noProof w:val="0"/>
          <w:szCs w:val="22"/>
        </w:rPr>
        <w:t>k </w:t>
      </w:r>
      <w:r w:rsidRPr="003F4C7F">
        <w:rPr>
          <w:noProof w:val="0"/>
          <w:szCs w:val="22"/>
        </w:rPr>
        <w:t>poskytnutí informací o incidenci inhibitorů u doposud neléčených pacientů.</w:t>
      </w:r>
    </w:p>
    <w:p w:rsidR="00370B1F" w:rsidRPr="003F4C7F" w:rsidRDefault="00370B1F" w:rsidP="00262EAE">
      <w:pPr>
        <w:autoSpaceDE w:val="0"/>
        <w:autoSpaceDN w:val="0"/>
        <w:adjustRightInd w:val="0"/>
        <w:rPr>
          <w:noProof w:val="0"/>
          <w:szCs w:val="22"/>
          <w:u w:val="single"/>
        </w:rPr>
      </w:pPr>
    </w:p>
    <w:p w:rsidR="00370B1F" w:rsidRPr="003F4C7F" w:rsidRDefault="00370B1F" w:rsidP="00262EAE">
      <w:pPr>
        <w:autoSpaceDE w:val="0"/>
        <w:autoSpaceDN w:val="0"/>
        <w:adjustRightInd w:val="0"/>
        <w:rPr>
          <w:noProof w:val="0"/>
          <w:szCs w:val="22"/>
          <w:u w:val="single"/>
        </w:rPr>
      </w:pPr>
      <w:r w:rsidRPr="003F4C7F">
        <w:rPr>
          <w:noProof w:val="0"/>
          <w:szCs w:val="22"/>
          <w:u w:val="single"/>
        </w:rPr>
        <w:t>Pediatrická populace</w:t>
      </w:r>
    </w:p>
    <w:p w:rsidR="007744E5" w:rsidRPr="003F4C7F" w:rsidRDefault="00B5033A" w:rsidP="00262EAE">
      <w:pPr>
        <w:autoSpaceDE w:val="0"/>
        <w:autoSpaceDN w:val="0"/>
        <w:adjustRightInd w:val="0"/>
        <w:rPr>
          <w:noProof w:val="0"/>
          <w:szCs w:val="22"/>
        </w:rPr>
      </w:pPr>
      <w:r>
        <w:rPr>
          <w:noProof w:val="0"/>
          <w:szCs w:val="22"/>
        </w:rPr>
        <w:t xml:space="preserve">Přípravek Refixia je indikován pro použití u pacientů od 12 let. </w:t>
      </w:r>
      <w:r w:rsidR="007744E5" w:rsidRPr="003F4C7F">
        <w:rPr>
          <w:noProof w:val="0"/>
          <w:szCs w:val="22"/>
        </w:rPr>
        <w:t xml:space="preserve">Nebyl nalezen žádný rozdíl v bezpečnostním profilu přípravku Refixia mezi dříve léčenými </w:t>
      </w:r>
      <w:r>
        <w:rPr>
          <w:noProof w:val="0"/>
          <w:szCs w:val="22"/>
        </w:rPr>
        <w:t>dospívajícími (12–18 let)</w:t>
      </w:r>
      <w:r w:rsidRPr="003F4C7F">
        <w:rPr>
          <w:noProof w:val="0"/>
          <w:szCs w:val="22"/>
        </w:rPr>
        <w:t xml:space="preserve"> </w:t>
      </w:r>
      <w:r w:rsidR="007744E5" w:rsidRPr="003F4C7F">
        <w:rPr>
          <w:noProof w:val="0"/>
          <w:szCs w:val="22"/>
        </w:rPr>
        <w:t>a dospělými pacienty.</w:t>
      </w:r>
    </w:p>
    <w:p w:rsidR="007744E5" w:rsidRPr="003F4C7F" w:rsidRDefault="007744E5" w:rsidP="00262EAE">
      <w:pPr>
        <w:autoSpaceDE w:val="0"/>
        <w:autoSpaceDN w:val="0"/>
        <w:adjustRightInd w:val="0"/>
        <w:rPr>
          <w:noProof w:val="0"/>
          <w:szCs w:val="22"/>
        </w:rPr>
      </w:pPr>
    </w:p>
    <w:p w:rsidR="00370B1F" w:rsidRPr="003F4C7F" w:rsidRDefault="00370B1F" w:rsidP="00262EAE">
      <w:pPr>
        <w:autoSpaceDE w:val="0"/>
        <w:autoSpaceDN w:val="0"/>
        <w:adjustRightInd w:val="0"/>
        <w:rPr>
          <w:noProof w:val="0"/>
          <w:szCs w:val="22"/>
          <w:u w:val="single"/>
        </w:rPr>
      </w:pPr>
      <w:r w:rsidRPr="003F4C7F">
        <w:rPr>
          <w:noProof w:val="0"/>
          <w:szCs w:val="22"/>
          <w:u w:val="single"/>
        </w:rPr>
        <w:t>Hlášení podezření na nežádoucí účinky</w:t>
      </w:r>
    </w:p>
    <w:p w:rsidR="00812D16" w:rsidRPr="003F4C7F" w:rsidRDefault="00370B1F" w:rsidP="00262EAE">
      <w:pPr>
        <w:autoSpaceDE w:val="0"/>
        <w:autoSpaceDN w:val="0"/>
        <w:adjustRightInd w:val="0"/>
        <w:rPr>
          <w:noProof w:val="0"/>
          <w:szCs w:val="22"/>
        </w:rPr>
      </w:pPr>
      <w:r w:rsidRPr="003F4C7F">
        <w:rPr>
          <w:noProof w:val="0"/>
          <w:szCs w:val="22"/>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B71ADC">
        <w:rPr>
          <w:noProof w:val="0"/>
          <w:szCs w:val="22"/>
          <w:highlight w:val="lightGray"/>
        </w:rPr>
        <w:t>národního systému hlášení nežádoucích účinků uvedeného v </w:t>
      </w:r>
      <w:hyperlink r:id="rId12" w:history="1">
        <w:r w:rsidRPr="00B71ADC">
          <w:rPr>
            <w:rStyle w:val="Hyperlink"/>
            <w:noProof w:val="0"/>
            <w:szCs w:val="22"/>
            <w:highlight w:val="lightGray"/>
          </w:rPr>
          <w:t>Doda</w:t>
        </w:r>
        <w:r w:rsidRPr="00B71ADC">
          <w:rPr>
            <w:rStyle w:val="Hyperlink"/>
            <w:noProof w:val="0"/>
            <w:szCs w:val="22"/>
            <w:highlight w:val="lightGray"/>
          </w:rPr>
          <w:t>t</w:t>
        </w:r>
        <w:r w:rsidRPr="00B71ADC">
          <w:rPr>
            <w:rStyle w:val="Hyperlink"/>
            <w:noProof w:val="0"/>
            <w:szCs w:val="22"/>
            <w:highlight w:val="lightGray"/>
          </w:rPr>
          <w:t>ku V</w:t>
        </w:r>
      </w:hyperlink>
      <w:r w:rsidRPr="003F4C7F">
        <w:rPr>
          <w:noProof w:val="0"/>
          <w:szCs w:val="22"/>
        </w:rPr>
        <w:t>.</w:t>
      </w:r>
    </w:p>
    <w:p w:rsidR="00370B1F" w:rsidRPr="003F4C7F" w:rsidRDefault="00370B1F" w:rsidP="00262EAE">
      <w:pPr>
        <w:autoSpaceDE w:val="0"/>
        <w:autoSpaceDN w:val="0"/>
        <w:adjustRightInd w:val="0"/>
        <w:rPr>
          <w:noProof w:val="0"/>
          <w:szCs w:val="22"/>
        </w:rPr>
      </w:pPr>
    </w:p>
    <w:p w:rsidR="00812D16" w:rsidRPr="003F4C7F" w:rsidRDefault="00812D16" w:rsidP="00262EAE">
      <w:pPr>
        <w:ind w:left="567" w:hanging="567"/>
        <w:outlineLvl w:val="0"/>
        <w:rPr>
          <w:noProof w:val="0"/>
          <w:szCs w:val="22"/>
        </w:rPr>
      </w:pPr>
      <w:r w:rsidRPr="003F4C7F">
        <w:rPr>
          <w:b/>
          <w:noProof w:val="0"/>
          <w:szCs w:val="22"/>
        </w:rPr>
        <w:t>4.9</w:t>
      </w:r>
      <w:r w:rsidRPr="003F4C7F">
        <w:rPr>
          <w:b/>
          <w:noProof w:val="0"/>
          <w:szCs w:val="22"/>
        </w:rPr>
        <w:tab/>
        <w:t>Předávkování</w:t>
      </w:r>
    </w:p>
    <w:p w:rsidR="00370B1F" w:rsidRPr="003F4C7F" w:rsidRDefault="00370B1F" w:rsidP="00262EAE">
      <w:pPr>
        <w:rPr>
          <w:noProof w:val="0"/>
          <w:szCs w:val="22"/>
        </w:rPr>
      </w:pPr>
    </w:p>
    <w:p w:rsidR="00117711" w:rsidRPr="003F4C7F" w:rsidRDefault="00C712EF" w:rsidP="00262EAE">
      <w:pPr>
        <w:rPr>
          <w:noProof w:val="0"/>
          <w:szCs w:val="22"/>
        </w:rPr>
      </w:pPr>
      <w:r w:rsidRPr="003F4C7F">
        <w:rPr>
          <w:noProof w:val="0"/>
          <w:szCs w:val="22"/>
        </w:rPr>
        <w:t xml:space="preserve">Předávkování byla hlášena v klinických </w:t>
      </w:r>
      <w:r w:rsidR="00805315">
        <w:rPr>
          <w:noProof w:val="0"/>
          <w:szCs w:val="22"/>
        </w:rPr>
        <w:t>hodnoceních</w:t>
      </w:r>
      <w:r w:rsidR="00805315" w:rsidRPr="003F4C7F">
        <w:rPr>
          <w:noProof w:val="0"/>
          <w:szCs w:val="22"/>
        </w:rPr>
        <w:t xml:space="preserve"> </w:t>
      </w:r>
      <w:r w:rsidRPr="003F4C7F">
        <w:rPr>
          <w:noProof w:val="0"/>
          <w:szCs w:val="22"/>
        </w:rPr>
        <w:t>při dávkách až do 169 IU/kg. Nebyly hlášeny žádné příznaky související s předávkováním.</w:t>
      </w:r>
    </w:p>
    <w:p w:rsidR="00812D16" w:rsidRPr="003F4C7F" w:rsidRDefault="00812D16" w:rsidP="00262EAE">
      <w:pPr>
        <w:rPr>
          <w:noProof w:val="0"/>
          <w:szCs w:val="22"/>
        </w:rPr>
      </w:pPr>
    </w:p>
    <w:p w:rsidR="00812D16" w:rsidRPr="003F4C7F" w:rsidRDefault="00812D16" w:rsidP="00262EAE">
      <w:pPr>
        <w:rPr>
          <w:noProof w:val="0"/>
        </w:rPr>
      </w:pPr>
    </w:p>
    <w:p w:rsidR="00812D16" w:rsidRPr="003F4C7F" w:rsidRDefault="00812D16" w:rsidP="00262EAE">
      <w:pPr>
        <w:ind w:left="567" w:hanging="567"/>
        <w:rPr>
          <w:noProof w:val="0"/>
        </w:rPr>
      </w:pPr>
      <w:r w:rsidRPr="003F4C7F">
        <w:rPr>
          <w:b/>
          <w:noProof w:val="0"/>
        </w:rPr>
        <w:t>5.</w:t>
      </w:r>
      <w:r w:rsidRPr="003F4C7F">
        <w:rPr>
          <w:b/>
          <w:noProof w:val="0"/>
        </w:rPr>
        <w:tab/>
        <w:t>FARMAKOLOGICKÉ VLASTNOSTI</w:t>
      </w:r>
    </w:p>
    <w:p w:rsidR="00812D16" w:rsidRPr="003F4C7F" w:rsidRDefault="00812D16" w:rsidP="00262EAE">
      <w:pPr>
        <w:rPr>
          <w:noProof w:val="0"/>
        </w:rPr>
      </w:pPr>
    </w:p>
    <w:p w:rsidR="00812D16" w:rsidRDefault="00693F1A" w:rsidP="00262EAE">
      <w:pPr>
        <w:ind w:left="567" w:hanging="567"/>
        <w:outlineLvl w:val="0"/>
        <w:rPr>
          <w:b/>
          <w:noProof w:val="0"/>
        </w:rPr>
      </w:pPr>
      <w:r w:rsidRPr="003F4C7F">
        <w:rPr>
          <w:b/>
          <w:noProof w:val="0"/>
        </w:rPr>
        <w:t>5.1</w:t>
      </w:r>
      <w:r w:rsidRPr="003F4C7F">
        <w:rPr>
          <w:b/>
          <w:noProof w:val="0"/>
        </w:rPr>
        <w:tab/>
        <w:t>Farmakodynamické vlastnosti</w:t>
      </w:r>
    </w:p>
    <w:p w:rsidR="00797CA9" w:rsidRPr="003F4C7F" w:rsidRDefault="00797CA9" w:rsidP="00262EAE">
      <w:pPr>
        <w:ind w:left="567" w:hanging="567"/>
        <w:outlineLvl w:val="0"/>
        <w:rPr>
          <w:b/>
          <w:noProof w:val="0"/>
        </w:rPr>
      </w:pPr>
    </w:p>
    <w:p w:rsidR="008503E5" w:rsidRPr="003F4C7F" w:rsidRDefault="008503E5" w:rsidP="00262EAE">
      <w:pPr>
        <w:outlineLvl w:val="0"/>
        <w:rPr>
          <w:noProof w:val="0"/>
        </w:rPr>
      </w:pPr>
      <w:r w:rsidRPr="003F4C7F">
        <w:rPr>
          <w:noProof w:val="0"/>
        </w:rPr>
        <w:t xml:space="preserve">Farmakoterapeutická skupina: </w:t>
      </w:r>
      <w:r w:rsidRPr="00DF316F">
        <w:rPr>
          <w:noProof w:val="0"/>
        </w:rPr>
        <w:t>hemostyptika, hemostatika, koagulační</w:t>
      </w:r>
      <w:r w:rsidRPr="003F4C7F">
        <w:rPr>
          <w:noProof w:val="0"/>
        </w:rPr>
        <w:t xml:space="preserve"> faktor IX, ATC kód: B02BD04</w:t>
      </w:r>
      <w:r w:rsidRPr="003F4C7F">
        <w:rPr>
          <w:noProof w:val="0"/>
          <w:szCs w:val="22"/>
        </w:rPr>
        <w:t>.</w:t>
      </w:r>
    </w:p>
    <w:p w:rsidR="008503E5" w:rsidRPr="003F4C7F" w:rsidRDefault="008503E5" w:rsidP="00262EAE">
      <w:pPr>
        <w:outlineLvl w:val="0"/>
        <w:rPr>
          <w:noProof w:val="0"/>
          <w:u w:val="single"/>
        </w:rPr>
      </w:pPr>
    </w:p>
    <w:p w:rsidR="008503E5" w:rsidRPr="003F4C7F" w:rsidRDefault="00745FAA" w:rsidP="00262EAE">
      <w:pPr>
        <w:outlineLvl w:val="0"/>
        <w:rPr>
          <w:noProof w:val="0"/>
          <w:u w:val="single"/>
        </w:rPr>
      </w:pPr>
      <w:r w:rsidRPr="003F4C7F">
        <w:rPr>
          <w:noProof w:val="0"/>
          <w:u w:val="single"/>
        </w:rPr>
        <w:t>Mechanismus účinku</w:t>
      </w:r>
    </w:p>
    <w:p w:rsidR="002D1D63" w:rsidRPr="003F4C7F" w:rsidRDefault="005E05CE" w:rsidP="00262EAE">
      <w:pPr>
        <w:outlineLvl w:val="0"/>
        <w:rPr>
          <w:noProof w:val="0"/>
        </w:rPr>
      </w:pPr>
      <w:r w:rsidRPr="003F4C7F">
        <w:rPr>
          <w:noProof w:val="0"/>
        </w:rPr>
        <w:t xml:space="preserve">Přípravek Refixia je </w:t>
      </w:r>
      <w:r w:rsidRPr="00DF316F">
        <w:rPr>
          <w:noProof w:val="0"/>
        </w:rPr>
        <w:t>čištěný rekombinan</w:t>
      </w:r>
      <w:r w:rsidR="00F55AD8">
        <w:rPr>
          <w:noProof w:val="0"/>
        </w:rPr>
        <w:t>tní humánní faktor IX (rFIX) s </w:t>
      </w:r>
      <w:r w:rsidRPr="00DF316F">
        <w:rPr>
          <w:noProof w:val="0"/>
        </w:rPr>
        <w:t xml:space="preserve">polyetylenglykolem (PEG) </w:t>
      </w:r>
      <w:r w:rsidR="006315A9">
        <w:rPr>
          <w:noProof w:val="0"/>
        </w:rPr>
        <w:t xml:space="preserve">o molekulové hmotnosti </w:t>
      </w:r>
      <w:r w:rsidR="006315A9" w:rsidRPr="00DF316F">
        <w:rPr>
          <w:noProof w:val="0"/>
        </w:rPr>
        <w:t>40kDa</w:t>
      </w:r>
      <w:r w:rsidR="006315A9">
        <w:rPr>
          <w:noProof w:val="0"/>
        </w:rPr>
        <w:t xml:space="preserve"> </w:t>
      </w:r>
      <w:r w:rsidRPr="00DF316F">
        <w:rPr>
          <w:noProof w:val="0"/>
        </w:rPr>
        <w:t>konjugovaným</w:t>
      </w:r>
      <w:r w:rsidRPr="003F4C7F">
        <w:rPr>
          <w:noProof w:val="0"/>
        </w:rPr>
        <w:t xml:space="preserve"> </w:t>
      </w:r>
      <w:r w:rsidR="006315A9">
        <w:rPr>
          <w:noProof w:val="0"/>
        </w:rPr>
        <w:t>na</w:t>
      </w:r>
      <w:r w:rsidRPr="003F4C7F">
        <w:rPr>
          <w:noProof w:val="0"/>
        </w:rPr>
        <w:t xml:space="preserve"> protein. Průměrná molekulová hmotnost přípravku Refixia je přibližně 98 kDa a molekulová hmotnost proteinové složky samotné je 56 kDa. </w:t>
      </w:r>
      <w:r w:rsidRPr="003F4C7F">
        <w:rPr>
          <w:iCs/>
          <w:noProof w:val="0"/>
        </w:rPr>
        <w:t xml:space="preserve">Po aktivaci přípravku Refixia se aktivační peptid </w:t>
      </w:r>
      <w:r w:rsidRPr="009406E0">
        <w:rPr>
          <w:iCs/>
          <w:noProof w:val="0"/>
        </w:rPr>
        <w:t>včetně</w:t>
      </w:r>
      <w:r w:rsidRPr="003F4C7F">
        <w:rPr>
          <w:iCs/>
          <w:noProof w:val="0"/>
        </w:rPr>
        <w:t xml:space="preserve"> 40kDa polyetylenglykolové </w:t>
      </w:r>
      <w:r w:rsidR="00956EA7">
        <w:rPr>
          <w:iCs/>
          <w:noProof w:val="0"/>
        </w:rPr>
        <w:t>skupiny</w:t>
      </w:r>
      <w:r w:rsidR="00956EA7" w:rsidRPr="003F4C7F">
        <w:rPr>
          <w:iCs/>
          <w:noProof w:val="0"/>
        </w:rPr>
        <w:t xml:space="preserve"> </w:t>
      </w:r>
      <w:r w:rsidRPr="003F4C7F">
        <w:rPr>
          <w:iCs/>
          <w:noProof w:val="0"/>
        </w:rPr>
        <w:t xml:space="preserve">odštěpí a zůstane nativní </w:t>
      </w:r>
      <w:r w:rsidR="003209D0">
        <w:rPr>
          <w:iCs/>
          <w:noProof w:val="0"/>
        </w:rPr>
        <w:t xml:space="preserve">aktivovaná </w:t>
      </w:r>
      <w:r w:rsidRPr="003F4C7F">
        <w:rPr>
          <w:iCs/>
          <w:noProof w:val="0"/>
        </w:rPr>
        <w:t>molekula faktoru IX.</w:t>
      </w:r>
    </w:p>
    <w:p w:rsidR="002D1D63" w:rsidRPr="003F4C7F" w:rsidRDefault="002D1D63" w:rsidP="00262EAE">
      <w:pPr>
        <w:outlineLvl w:val="0"/>
        <w:rPr>
          <w:noProof w:val="0"/>
        </w:rPr>
      </w:pPr>
    </w:p>
    <w:p w:rsidR="008503E5" w:rsidRPr="003F4C7F" w:rsidRDefault="008503E5" w:rsidP="00262EAE">
      <w:pPr>
        <w:outlineLvl w:val="0"/>
        <w:rPr>
          <w:noProof w:val="0"/>
        </w:rPr>
      </w:pPr>
      <w:r w:rsidRPr="003F4C7F">
        <w:rPr>
          <w:noProof w:val="0"/>
        </w:rPr>
        <w:t>Faktor IX je glykoprotein s jedním řetězcem. Je to na vitaminu K dependentní koagulační faktor a je syntetizován v játrech.</w:t>
      </w:r>
      <w:r w:rsidRPr="003F4C7F">
        <w:rPr>
          <w:iCs/>
          <w:noProof w:val="0"/>
        </w:rPr>
        <w:t xml:space="preserve"> Faktor IX je aktivován faktorem XIa a komplexem faktoru VII/tkáňového faktoru. Aktivovaný faktor IX v kombinaci s aktivovaným faktorem VIII aktivuje faktor X. Aktivovaný faktor X konvertuje protrombin na trombin. Trombin pak konvertuje fibrinogen na fibrin a vytváří se sraženina.</w:t>
      </w:r>
      <w:r w:rsidRPr="003F4C7F">
        <w:rPr>
          <w:noProof w:val="0"/>
        </w:rPr>
        <w:t xml:space="preserve"> Hemofilie B je na pohlaví závisející dědičná porucha krevní srážlivosti, jejíž příčinou j</w:t>
      </w:r>
      <w:r w:rsidR="00B02A03">
        <w:rPr>
          <w:noProof w:val="0"/>
        </w:rPr>
        <w:t>sou</w:t>
      </w:r>
      <w:r w:rsidRPr="003F4C7F">
        <w:rPr>
          <w:noProof w:val="0"/>
        </w:rPr>
        <w:t xml:space="preserve"> snížen</w:t>
      </w:r>
      <w:r w:rsidR="00B02A03">
        <w:rPr>
          <w:noProof w:val="0"/>
        </w:rPr>
        <w:t>é</w:t>
      </w:r>
      <w:r w:rsidRPr="003F4C7F">
        <w:rPr>
          <w:noProof w:val="0"/>
        </w:rPr>
        <w:t xml:space="preserve"> hladin</w:t>
      </w:r>
      <w:r w:rsidR="00B02A03">
        <w:rPr>
          <w:noProof w:val="0"/>
        </w:rPr>
        <w:t>y</w:t>
      </w:r>
      <w:r w:rsidRPr="003F4C7F">
        <w:rPr>
          <w:noProof w:val="0"/>
        </w:rPr>
        <w:t xml:space="preserve"> faktoru IX. Výsledkem je silné krvácení do kloubů, svalů nebo vnitřních orgánů buď spontánní, nebo jako důsledek úrazu nebo chirurgického zákroku. Při substituční léčbě se hladiny faktoru IX </w:t>
      </w:r>
      <w:r w:rsidR="003B5337">
        <w:rPr>
          <w:noProof w:val="0"/>
        </w:rPr>
        <w:t xml:space="preserve">v plazmě </w:t>
      </w:r>
      <w:r w:rsidRPr="003F4C7F">
        <w:rPr>
          <w:noProof w:val="0"/>
        </w:rPr>
        <w:t>zvýší, tím dojde k dočasné</w:t>
      </w:r>
      <w:r w:rsidR="00132223">
        <w:rPr>
          <w:noProof w:val="0"/>
        </w:rPr>
        <w:t>mu</w:t>
      </w:r>
      <w:r w:rsidRPr="003F4C7F">
        <w:rPr>
          <w:noProof w:val="0"/>
        </w:rPr>
        <w:t xml:space="preserve"> </w:t>
      </w:r>
      <w:r w:rsidR="003B5337">
        <w:rPr>
          <w:noProof w:val="0"/>
        </w:rPr>
        <w:t>zlepšení</w:t>
      </w:r>
      <w:r w:rsidR="003B5337" w:rsidRPr="003F4C7F">
        <w:rPr>
          <w:noProof w:val="0"/>
        </w:rPr>
        <w:t xml:space="preserve"> </w:t>
      </w:r>
      <w:r w:rsidRPr="003F4C7F">
        <w:rPr>
          <w:noProof w:val="0"/>
        </w:rPr>
        <w:t>deficitu faktoru a tím také k</w:t>
      </w:r>
      <w:r w:rsidR="003B5337">
        <w:rPr>
          <w:noProof w:val="0"/>
        </w:rPr>
        <w:t>e</w:t>
      </w:r>
      <w:r w:rsidRPr="003F4C7F">
        <w:rPr>
          <w:noProof w:val="0"/>
        </w:rPr>
        <w:t> </w:t>
      </w:r>
      <w:r w:rsidR="003B5337">
        <w:rPr>
          <w:noProof w:val="0"/>
        </w:rPr>
        <w:t>korekci</w:t>
      </w:r>
      <w:r w:rsidR="003B5337" w:rsidRPr="003F4C7F">
        <w:rPr>
          <w:noProof w:val="0"/>
        </w:rPr>
        <w:t xml:space="preserve"> </w:t>
      </w:r>
      <w:r w:rsidRPr="003F4C7F">
        <w:rPr>
          <w:noProof w:val="0"/>
        </w:rPr>
        <w:t>sklonu ke krvácení.</w:t>
      </w:r>
    </w:p>
    <w:p w:rsidR="00EC6B95" w:rsidRPr="003F4C7F" w:rsidRDefault="00EC6B95" w:rsidP="00262EAE">
      <w:pPr>
        <w:outlineLvl w:val="0"/>
        <w:rPr>
          <w:noProof w:val="0"/>
        </w:rPr>
      </w:pPr>
    </w:p>
    <w:p w:rsidR="00700EAD" w:rsidRPr="003F4C7F" w:rsidRDefault="00E243DB" w:rsidP="00262EAE">
      <w:pPr>
        <w:outlineLvl w:val="0"/>
        <w:rPr>
          <w:noProof w:val="0"/>
          <w:u w:val="single"/>
        </w:rPr>
      </w:pPr>
      <w:r w:rsidRPr="003F4C7F">
        <w:rPr>
          <w:noProof w:val="0"/>
          <w:u w:val="single"/>
        </w:rPr>
        <w:t>Klinická účinnost</w:t>
      </w:r>
    </w:p>
    <w:p w:rsidR="00E43BAC" w:rsidRPr="003F4C7F" w:rsidRDefault="009401DD" w:rsidP="00262EAE">
      <w:pPr>
        <w:outlineLvl w:val="0"/>
        <w:rPr>
          <w:iCs/>
          <w:noProof w:val="0"/>
        </w:rPr>
      </w:pPr>
      <w:r w:rsidRPr="003F4C7F">
        <w:rPr>
          <w:iCs/>
          <w:noProof w:val="0"/>
        </w:rPr>
        <w:t xml:space="preserve">Dokončený program klinických </w:t>
      </w:r>
      <w:r w:rsidR="00805315">
        <w:rPr>
          <w:iCs/>
          <w:noProof w:val="0"/>
        </w:rPr>
        <w:t>hodnocení</w:t>
      </w:r>
      <w:r w:rsidR="00805315" w:rsidRPr="003F4C7F">
        <w:rPr>
          <w:iCs/>
          <w:noProof w:val="0"/>
        </w:rPr>
        <w:t xml:space="preserve"> </w:t>
      </w:r>
      <w:r w:rsidRPr="003F4C7F">
        <w:rPr>
          <w:iCs/>
          <w:noProof w:val="0"/>
        </w:rPr>
        <w:t>zahrnoval jednu studii fáze </w:t>
      </w:r>
      <w:r w:rsidR="00064C06" w:rsidRPr="003F4C7F">
        <w:rPr>
          <w:iCs/>
          <w:noProof w:val="0"/>
        </w:rPr>
        <w:t>1</w:t>
      </w:r>
      <w:r w:rsidRPr="003F4C7F">
        <w:rPr>
          <w:iCs/>
          <w:noProof w:val="0"/>
        </w:rPr>
        <w:t xml:space="preserve"> a čtyři multicentrické, nekontrolované studie fáze </w:t>
      </w:r>
      <w:r w:rsidR="00064C06" w:rsidRPr="003F4C7F">
        <w:rPr>
          <w:iCs/>
          <w:noProof w:val="0"/>
        </w:rPr>
        <w:t>3</w:t>
      </w:r>
      <w:r w:rsidRPr="003F4C7F">
        <w:rPr>
          <w:iCs/>
          <w:noProof w:val="0"/>
        </w:rPr>
        <w:t>.</w:t>
      </w:r>
    </w:p>
    <w:p w:rsidR="00E43BAC" w:rsidRPr="003F4C7F" w:rsidRDefault="00E43BAC" w:rsidP="00262EAE">
      <w:pPr>
        <w:outlineLvl w:val="0"/>
        <w:rPr>
          <w:iCs/>
          <w:noProof w:val="0"/>
        </w:rPr>
      </w:pPr>
    </w:p>
    <w:p w:rsidR="00E43BAC" w:rsidRPr="003F4C7F" w:rsidRDefault="00E43BAC" w:rsidP="00E43BAC">
      <w:pPr>
        <w:outlineLvl w:val="0"/>
        <w:rPr>
          <w:i/>
          <w:iCs/>
          <w:noProof w:val="0"/>
          <w:u w:val="single"/>
        </w:rPr>
      </w:pPr>
      <w:r w:rsidRPr="003F4C7F">
        <w:rPr>
          <w:i/>
          <w:iCs/>
          <w:noProof w:val="0"/>
          <w:u w:val="single"/>
        </w:rPr>
        <w:t>Profylaxe</w:t>
      </w:r>
    </w:p>
    <w:p w:rsidR="00E43BAC" w:rsidRPr="003F4C7F" w:rsidRDefault="00E43BAC" w:rsidP="00E43BAC">
      <w:pPr>
        <w:outlineLvl w:val="0"/>
        <w:rPr>
          <w:iCs/>
          <w:noProof w:val="0"/>
        </w:rPr>
      </w:pPr>
      <w:r w:rsidRPr="003F4C7F">
        <w:rPr>
          <w:iCs/>
          <w:noProof w:val="0"/>
        </w:rPr>
        <w:t xml:space="preserve">Ve všech věkových skupinách bylo celkem </w:t>
      </w:r>
      <w:r w:rsidR="00064C06" w:rsidRPr="003F4C7F">
        <w:rPr>
          <w:iCs/>
          <w:noProof w:val="0"/>
        </w:rPr>
        <w:t xml:space="preserve">padesát čtyři </w:t>
      </w:r>
      <w:r w:rsidRPr="003F4C7F">
        <w:rPr>
          <w:iCs/>
          <w:noProof w:val="0"/>
        </w:rPr>
        <w:t>pacientů léčeno týdenní profylaktickou dávkou 40 IU/kg, přičemž 23 (43 %) těchto pacientů nemělo žádnou krvácivou epizodu.</w:t>
      </w:r>
    </w:p>
    <w:p w:rsidR="00E43BAC" w:rsidRPr="003F4C7F" w:rsidRDefault="00E43BAC" w:rsidP="00262EAE">
      <w:pPr>
        <w:outlineLvl w:val="0"/>
        <w:rPr>
          <w:iCs/>
          <w:noProof w:val="0"/>
        </w:rPr>
      </w:pPr>
    </w:p>
    <w:p w:rsidR="00BE4559" w:rsidRPr="003F4C7F" w:rsidRDefault="00E43BAC" w:rsidP="00262EAE">
      <w:pPr>
        <w:outlineLvl w:val="0"/>
        <w:rPr>
          <w:i/>
          <w:iCs/>
          <w:noProof w:val="0"/>
          <w:u w:val="single"/>
        </w:rPr>
      </w:pPr>
      <w:r w:rsidRPr="003F4C7F">
        <w:rPr>
          <w:i/>
          <w:iCs/>
          <w:noProof w:val="0"/>
          <w:u w:val="single"/>
        </w:rPr>
        <w:t>Pivotní studie</w:t>
      </w:r>
    </w:p>
    <w:p w:rsidR="0072468C" w:rsidRPr="003F4C7F" w:rsidRDefault="00BE4559" w:rsidP="00F26FBD">
      <w:pPr>
        <w:outlineLvl w:val="0"/>
        <w:rPr>
          <w:iCs/>
          <w:noProof w:val="0"/>
        </w:rPr>
      </w:pPr>
      <w:r w:rsidRPr="003F4C7F">
        <w:rPr>
          <w:iCs/>
          <w:noProof w:val="0"/>
        </w:rPr>
        <w:t>Pivotní studie zahrnovala 74 dospívajících (13</w:t>
      </w:r>
      <w:r w:rsidR="00BE7002">
        <w:rPr>
          <w:iCs/>
          <w:noProof w:val="0"/>
        </w:rPr>
        <w:t>–</w:t>
      </w:r>
      <w:r w:rsidRPr="003F4C7F">
        <w:rPr>
          <w:iCs/>
          <w:noProof w:val="0"/>
        </w:rPr>
        <w:t>17 let) a dospělých (18</w:t>
      </w:r>
      <w:r w:rsidR="00BE7002">
        <w:rPr>
          <w:iCs/>
          <w:noProof w:val="0"/>
        </w:rPr>
        <w:t>–</w:t>
      </w:r>
      <w:r w:rsidRPr="003F4C7F">
        <w:rPr>
          <w:iCs/>
          <w:noProof w:val="0"/>
        </w:rPr>
        <w:t xml:space="preserve">65 let) dříve léčených pacientů. Studie zahrnovala jedno otevřené rameno </w:t>
      </w:r>
      <w:r w:rsidR="00E41408">
        <w:rPr>
          <w:iCs/>
          <w:noProof w:val="0"/>
        </w:rPr>
        <w:t>s léčbou</w:t>
      </w:r>
      <w:r w:rsidR="00E41408" w:rsidRPr="003F4C7F">
        <w:rPr>
          <w:iCs/>
          <w:noProof w:val="0"/>
        </w:rPr>
        <w:t xml:space="preserve"> </w:t>
      </w:r>
      <w:r w:rsidR="00E41408">
        <w:rPr>
          <w:iCs/>
          <w:noProof w:val="0"/>
        </w:rPr>
        <w:t>v případě potřeby</w:t>
      </w:r>
      <w:r w:rsidR="00132223">
        <w:rPr>
          <w:iCs/>
          <w:noProof w:val="0"/>
        </w:rPr>
        <w:t xml:space="preserve"> </w:t>
      </w:r>
      <w:r w:rsidRPr="003F4C7F">
        <w:rPr>
          <w:iCs/>
          <w:noProof w:val="0"/>
        </w:rPr>
        <w:t>(on-demand) trvající přibližně 28 týdnů a dvě ramena profylaktické léčby s </w:t>
      </w:r>
      <w:r w:rsidR="00956EA7">
        <w:rPr>
          <w:iCs/>
          <w:noProof w:val="0"/>
        </w:rPr>
        <w:t>jednoduše</w:t>
      </w:r>
      <w:r w:rsidR="00956EA7" w:rsidRPr="003F4C7F">
        <w:rPr>
          <w:iCs/>
          <w:noProof w:val="0"/>
        </w:rPr>
        <w:t xml:space="preserve"> </w:t>
      </w:r>
      <w:r w:rsidRPr="003F4C7F">
        <w:rPr>
          <w:iCs/>
          <w:noProof w:val="0"/>
        </w:rPr>
        <w:t xml:space="preserve">zaslepenou randomizací </w:t>
      </w:r>
      <w:r w:rsidR="00A33C65">
        <w:rPr>
          <w:iCs/>
          <w:noProof w:val="0"/>
        </w:rPr>
        <w:t>s dávkou</w:t>
      </w:r>
      <w:r w:rsidRPr="003F4C7F">
        <w:rPr>
          <w:iCs/>
          <w:noProof w:val="0"/>
        </w:rPr>
        <w:t xml:space="preserve"> buď 10 IU/kg, nebo 40 IU/kg jednou týdně po dobu přibližně 52 týdnů. Při porovnání léčby dávkou 10 IU/kg </w:t>
      </w:r>
      <w:r w:rsidR="00FC549B">
        <w:rPr>
          <w:iCs/>
          <w:noProof w:val="0"/>
        </w:rPr>
        <w:t>s</w:t>
      </w:r>
      <w:r w:rsidRPr="003F4C7F">
        <w:rPr>
          <w:iCs/>
          <w:noProof w:val="0"/>
        </w:rPr>
        <w:t> dávkou 40 IU/kg byla četnost krvácení v přepočtu na rok zjištěná u pacientů v ramenu užívajícím 40 IU/kg o 49 % nižší než četnost krvácení (95</w:t>
      </w:r>
      <w:r w:rsidR="001808E3">
        <w:rPr>
          <w:iCs/>
          <w:noProof w:val="0"/>
        </w:rPr>
        <w:t> </w:t>
      </w:r>
      <w:r w:rsidRPr="003F4C7F">
        <w:rPr>
          <w:iCs/>
          <w:noProof w:val="0"/>
        </w:rPr>
        <w:t>% CI</w:t>
      </w:r>
      <w:r w:rsidR="00983880">
        <w:rPr>
          <w:iCs/>
          <w:noProof w:val="0"/>
        </w:rPr>
        <w:t>:</w:t>
      </w:r>
      <w:r w:rsidR="00BE7002">
        <w:rPr>
          <w:iCs/>
          <w:noProof w:val="0"/>
        </w:rPr>
        <w:t xml:space="preserve"> 5 %;73 %</w:t>
      </w:r>
      <w:r w:rsidRPr="003F4C7F">
        <w:rPr>
          <w:iCs/>
          <w:noProof w:val="0"/>
        </w:rPr>
        <w:t>) u pacientů v ramenu užívajícím 10 IU/kg (p&lt;0,05).</w:t>
      </w:r>
    </w:p>
    <w:p w:rsidR="0072468C" w:rsidRPr="003F4C7F" w:rsidRDefault="0072468C" w:rsidP="00F26FBD">
      <w:pPr>
        <w:outlineLvl w:val="0"/>
        <w:rPr>
          <w:iCs/>
          <w:noProof w:val="0"/>
        </w:rPr>
      </w:pPr>
    </w:p>
    <w:p w:rsidR="00595F72" w:rsidRPr="003F4C7F" w:rsidRDefault="00595F72" w:rsidP="00F26FBD">
      <w:pPr>
        <w:outlineLvl w:val="0"/>
        <w:rPr>
          <w:iCs/>
          <w:noProof w:val="0"/>
        </w:rPr>
      </w:pPr>
      <w:r w:rsidRPr="003F4C7F">
        <w:rPr>
          <w:iCs/>
          <w:noProof w:val="0"/>
        </w:rPr>
        <w:t>Medián (IQR) celkové roční četnosti krvácení (ABR) u pacientů (13–65 let) léčených profylaktickou dávkou 40 IU/kg jednou týdně byl 1,04 (0,00; 4,01), zatímco ABR při traumatu byla 0,00 (0,00; 2,05), ABR do kloubu byla 0,97 (0,00; 2,07) a spontánní ABR byla 0,00 (0,00; 0,99).</w:t>
      </w:r>
    </w:p>
    <w:p w:rsidR="00FD2883" w:rsidRPr="003F4C7F" w:rsidRDefault="00FD2883" w:rsidP="00F26FBD">
      <w:pPr>
        <w:outlineLvl w:val="0"/>
        <w:rPr>
          <w:iCs/>
          <w:noProof w:val="0"/>
        </w:rPr>
      </w:pPr>
      <w:r w:rsidRPr="00DF316F">
        <w:rPr>
          <w:iCs/>
          <w:noProof w:val="0"/>
        </w:rPr>
        <w:t>Je třeba poznamenat, že ABR sledované pomocí různých koncentrátů faktoru nebo v různých klinických studiích nelze srovnávat.</w:t>
      </w:r>
    </w:p>
    <w:p w:rsidR="00CD216C" w:rsidRPr="003F4C7F" w:rsidRDefault="00CD216C" w:rsidP="009A4732">
      <w:pPr>
        <w:ind w:left="1134" w:hanging="1134"/>
        <w:outlineLvl w:val="0"/>
        <w:rPr>
          <w:iCs/>
          <w:noProof w:val="0"/>
        </w:rPr>
      </w:pPr>
    </w:p>
    <w:p w:rsidR="00E43BAC" w:rsidRPr="003F4C7F" w:rsidRDefault="00B812AD" w:rsidP="00E43BAC">
      <w:pPr>
        <w:outlineLvl w:val="0"/>
        <w:rPr>
          <w:iCs/>
          <w:noProof w:val="0"/>
        </w:rPr>
      </w:pPr>
      <w:r w:rsidRPr="003F4C7F">
        <w:rPr>
          <w:bCs/>
          <w:iCs/>
          <w:noProof w:val="0"/>
        </w:rPr>
        <w:t xml:space="preserve">V této pivotní studii s dospívajícími a dospělými pacienty došlo k 70 krvácivým epizodám </w:t>
      </w:r>
      <w:r w:rsidR="007C10CA">
        <w:rPr>
          <w:bCs/>
          <w:iCs/>
          <w:noProof w:val="0"/>
        </w:rPr>
        <w:t xml:space="preserve">během profylaxe </w:t>
      </w:r>
      <w:r w:rsidRPr="003F4C7F">
        <w:rPr>
          <w:bCs/>
          <w:iCs/>
          <w:noProof w:val="0"/>
        </w:rPr>
        <w:t>u 16 z 29 pacientů v ramenu s profylaktickou dávkou 40 IU/kg. Celková míra úspěšnosti léčby u krvácení</w:t>
      </w:r>
      <w:r w:rsidR="007C10CA">
        <w:rPr>
          <w:bCs/>
          <w:iCs/>
          <w:noProof w:val="0"/>
        </w:rPr>
        <w:t xml:space="preserve"> během profylaxe</w:t>
      </w:r>
      <w:r w:rsidRPr="003F4C7F">
        <w:rPr>
          <w:bCs/>
          <w:iCs/>
          <w:noProof w:val="0"/>
        </w:rPr>
        <w:t xml:space="preserve"> byla 97,1 % (67 ze 69 hodnocených krvácení). Celkem 69 (98,6 %) ze 70 krvácivých epizod bylo léčeno jednou injekcí. </w:t>
      </w:r>
      <w:r w:rsidRPr="003F4C7F">
        <w:rPr>
          <w:iCs/>
          <w:noProof w:val="0"/>
        </w:rPr>
        <w:t>Krvácivé epizody byly léčeny přípravkem Refixia v dávce 40 IU/kg v případě mírných nebo středně závažných krvácení.</w:t>
      </w:r>
    </w:p>
    <w:p w:rsidR="00B812AD" w:rsidRPr="003F4C7F" w:rsidRDefault="00B812AD" w:rsidP="00B812AD">
      <w:pPr>
        <w:outlineLvl w:val="0"/>
        <w:rPr>
          <w:iCs/>
          <w:noProof w:val="0"/>
        </w:rPr>
      </w:pPr>
    </w:p>
    <w:p w:rsidR="00B812AD" w:rsidRPr="003F4C7F" w:rsidRDefault="00B812AD" w:rsidP="00B812AD">
      <w:pPr>
        <w:outlineLvl w:val="0"/>
        <w:rPr>
          <w:bCs/>
          <w:iCs/>
          <w:noProof w:val="0"/>
        </w:rPr>
      </w:pPr>
      <w:r w:rsidRPr="003F4C7F">
        <w:rPr>
          <w:bCs/>
          <w:iCs/>
          <w:noProof w:val="0"/>
        </w:rPr>
        <w:t xml:space="preserve">Z 29 léčených dospělých a dospívajících pacientů bylo 13 pacientů </w:t>
      </w:r>
      <w:r w:rsidRPr="009D2133">
        <w:rPr>
          <w:bCs/>
          <w:iCs/>
          <w:noProof w:val="0"/>
        </w:rPr>
        <w:t>s 20 cílovými klouby</w:t>
      </w:r>
      <w:r w:rsidRPr="003F4C7F">
        <w:rPr>
          <w:bCs/>
          <w:iCs/>
          <w:noProof w:val="0"/>
        </w:rPr>
        <w:t xml:space="preserve"> léčeno týdenní profylaktickou dávkou 40 IU/kg po dobu jednoho roku. </w:t>
      </w:r>
      <w:r w:rsidRPr="009D2133">
        <w:rPr>
          <w:bCs/>
          <w:iCs/>
          <w:noProof w:val="0"/>
        </w:rPr>
        <w:t>Osmnáct z těchto 20 kloubů (90 %) nebylo již na konci studie považováno za cílové klouby.</w:t>
      </w:r>
    </w:p>
    <w:p w:rsidR="00CB08F4" w:rsidRPr="003F4C7F" w:rsidRDefault="00CB08F4" w:rsidP="00B812AD">
      <w:pPr>
        <w:outlineLvl w:val="0"/>
        <w:rPr>
          <w:bCs/>
          <w:iCs/>
          <w:noProof w:val="0"/>
        </w:rPr>
      </w:pPr>
    </w:p>
    <w:p w:rsidR="00CB08F4" w:rsidRPr="003F4C7F" w:rsidRDefault="00CB08F4" w:rsidP="00CB08F4">
      <w:pPr>
        <w:outlineLvl w:val="0"/>
        <w:rPr>
          <w:bCs/>
          <w:i/>
          <w:iCs/>
          <w:noProof w:val="0"/>
        </w:rPr>
      </w:pPr>
      <w:r w:rsidRPr="003F4C7F">
        <w:rPr>
          <w:bCs/>
          <w:i/>
          <w:iCs/>
          <w:noProof w:val="0"/>
          <w:u w:val="single"/>
        </w:rPr>
        <w:t>Léčba v případě potřeby</w:t>
      </w:r>
    </w:p>
    <w:p w:rsidR="00CB08F4" w:rsidRPr="003F4C7F" w:rsidRDefault="00CB08F4" w:rsidP="00CB08F4">
      <w:pPr>
        <w:outlineLvl w:val="0"/>
        <w:rPr>
          <w:bCs/>
          <w:iCs/>
          <w:noProof w:val="0"/>
        </w:rPr>
      </w:pPr>
      <w:r w:rsidRPr="003F4C7F">
        <w:rPr>
          <w:bCs/>
          <w:iCs/>
          <w:noProof w:val="0"/>
        </w:rPr>
        <w:t xml:space="preserve">V pivotní studii bylo nerandomizované rameno, v němž bylo 15 pacientů léčených v režimu podle potřeby (on-demand) dávkou 40 IU/kg v případě mírných nebo středně závažných krvácení a dávkou 80 IU/kg v případě závažných krvácení. Celková míra úspěšnosti </w:t>
      </w:r>
      <w:r w:rsidR="0020738D" w:rsidRPr="003F4C7F">
        <w:rPr>
          <w:bCs/>
          <w:iCs/>
          <w:noProof w:val="0"/>
        </w:rPr>
        <w:t xml:space="preserve">léčby krvácení </w:t>
      </w:r>
      <w:r w:rsidRPr="003F4C7F">
        <w:rPr>
          <w:bCs/>
          <w:iCs/>
          <w:noProof w:val="0"/>
        </w:rPr>
        <w:t>(definovan</w:t>
      </w:r>
      <w:r w:rsidR="00BB5D29" w:rsidRPr="003F4C7F">
        <w:rPr>
          <w:bCs/>
          <w:iCs/>
          <w:noProof w:val="0"/>
        </w:rPr>
        <w:t>á</w:t>
      </w:r>
      <w:r w:rsidRPr="003F4C7F">
        <w:rPr>
          <w:bCs/>
          <w:iCs/>
          <w:noProof w:val="0"/>
        </w:rPr>
        <w:t xml:space="preserve"> jako výborná nebo dobrá) byla 95 %, přičemž 98 % krvácení bylo léčeno jednou nebo dvěma injekcemi.</w:t>
      </w:r>
    </w:p>
    <w:p w:rsidR="00B812AD" w:rsidRPr="003F4C7F" w:rsidRDefault="00B812AD" w:rsidP="00B812AD">
      <w:pPr>
        <w:outlineLvl w:val="0"/>
        <w:rPr>
          <w:bCs/>
          <w:iCs/>
          <w:noProof w:val="0"/>
        </w:rPr>
      </w:pPr>
    </w:p>
    <w:p w:rsidR="00D54132" w:rsidRPr="003F4C7F" w:rsidRDefault="00D54132" w:rsidP="00B812AD">
      <w:pPr>
        <w:outlineLvl w:val="0"/>
        <w:rPr>
          <w:bCs/>
          <w:iCs/>
          <w:noProof w:val="0"/>
          <w:u w:val="single"/>
        </w:rPr>
      </w:pPr>
      <w:r w:rsidRPr="003F4C7F">
        <w:rPr>
          <w:bCs/>
          <w:iCs/>
          <w:noProof w:val="0"/>
          <w:u w:val="single"/>
        </w:rPr>
        <w:t>Pediatrická populace</w:t>
      </w:r>
    </w:p>
    <w:p w:rsidR="00BE7002" w:rsidRDefault="003844DD" w:rsidP="00D340A8">
      <w:pPr>
        <w:outlineLvl w:val="0"/>
        <w:rPr>
          <w:noProof w:val="0"/>
          <w:szCs w:val="22"/>
        </w:rPr>
      </w:pPr>
      <w:r>
        <w:rPr>
          <w:bCs/>
          <w:noProof w:val="0"/>
        </w:rPr>
        <w:t>P</w:t>
      </w:r>
      <w:r>
        <w:rPr>
          <w:noProof w:val="0"/>
          <w:szCs w:val="22"/>
        </w:rPr>
        <w:t xml:space="preserve">oužití přípravku Refixia u dětí do 12 let není indikováno </w:t>
      </w:r>
      <w:r w:rsidR="00BE7002">
        <w:rPr>
          <w:noProof w:val="0"/>
          <w:szCs w:val="22"/>
        </w:rPr>
        <w:t>(informace týkající se použití v pediatrické populaci viz bod 4.2).</w:t>
      </w:r>
    </w:p>
    <w:p w:rsidR="00BE7002" w:rsidRDefault="00BE7002" w:rsidP="00D340A8">
      <w:pPr>
        <w:outlineLvl w:val="0"/>
        <w:rPr>
          <w:noProof w:val="0"/>
          <w:szCs w:val="22"/>
        </w:rPr>
      </w:pPr>
    </w:p>
    <w:p w:rsidR="000A213C" w:rsidRPr="003F4C7F" w:rsidRDefault="00BE7002" w:rsidP="00D340A8">
      <w:pPr>
        <w:outlineLvl w:val="0"/>
        <w:rPr>
          <w:iCs/>
          <w:noProof w:val="0"/>
        </w:rPr>
      </w:pPr>
      <w:r>
        <w:rPr>
          <w:noProof w:val="0"/>
          <w:szCs w:val="22"/>
        </w:rPr>
        <w:t>Bylo provedeno klinické hodnocení u 25 dříve léčených pediatrických pacientů (ve věku 0–12 let), kteří dostávali profylaktickou dávku 40 IU/kg jednou týdně.</w:t>
      </w:r>
    </w:p>
    <w:p w:rsidR="00BE7002" w:rsidRDefault="00BE7002" w:rsidP="00D340A8">
      <w:pPr>
        <w:outlineLvl w:val="0"/>
        <w:rPr>
          <w:iCs/>
          <w:noProof w:val="0"/>
        </w:rPr>
      </w:pPr>
    </w:p>
    <w:p w:rsidR="00595F72" w:rsidRPr="003F4C7F" w:rsidRDefault="00AF611C" w:rsidP="00D340A8">
      <w:pPr>
        <w:outlineLvl w:val="0"/>
        <w:rPr>
          <w:iCs/>
          <w:noProof w:val="0"/>
        </w:rPr>
      </w:pPr>
      <w:r w:rsidRPr="003F4C7F">
        <w:rPr>
          <w:iCs/>
          <w:noProof w:val="0"/>
        </w:rPr>
        <w:t>U dětí ve věku 0–12 let byl medián (IQR) četnosti krvácení v přepočtu na rok 1,0 (0,00; 2,06) a četnost spontánního krvácení byla 0,00 (0,00; 0,00).</w:t>
      </w:r>
    </w:p>
    <w:p w:rsidR="00FD2883" w:rsidRPr="003F4C7F" w:rsidRDefault="00FD2883" w:rsidP="00637F1F">
      <w:pPr>
        <w:outlineLvl w:val="0"/>
        <w:rPr>
          <w:iCs/>
          <w:noProof w:val="0"/>
        </w:rPr>
      </w:pPr>
    </w:p>
    <w:p w:rsidR="00E243DB" w:rsidRPr="003F4C7F" w:rsidRDefault="001A0C2C" w:rsidP="00262EAE">
      <w:pPr>
        <w:outlineLvl w:val="0"/>
        <w:rPr>
          <w:bCs/>
          <w:iCs/>
          <w:noProof w:val="0"/>
        </w:rPr>
      </w:pPr>
      <w:r w:rsidRPr="003F4C7F">
        <w:rPr>
          <w:bCs/>
          <w:iCs/>
          <w:noProof w:val="0"/>
        </w:rPr>
        <w:t xml:space="preserve">Celková míra úspěšnosti </w:t>
      </w:r>
      <w:r w:rsidR="0020738D" w:rsidRPr="003F4C7F">
        <w:rPr>
          <w:bCs/>
          <w:iCs/>
          <w:noProof w:val="0"/>
        </w:rPr>
        <w:t xml:space="preserve">léčby krvácení </w:t>
      </w:r>
      <w:r w:rsidRPr="003F4C7F">
        <w:rPr>
          <w:bCs/>
          <w:iCs/>
          <w:noProof w:val="0"/>
        </w:rPr>
        <w:t>(definovan</w:t>
      </w:r>
      <w:r w:rsidR="00BB5D29" w:rsidRPr="003F4C7F">
        <w:rPr>
          <w:bCs/>
          <w:iCs/>
          <w:noProof w:val="0"/>
        </w:rPr>
        <w:t>á</w:t>
      </w:r>
      <w:r w:rsidRPr="003F4C7F">
        <w:rPr>
          <w:bCs/>
          <w:iCs/>
          <w:noProof w:val="0"/>
        </w:rPr>
        <w:t xml:space="preserve"> jako výborná nebo dobrá) u pediatrických pacientů byla 93 % (39 ze 42 krvácení), přičemž 36 (86 %) krvácení bylo </w:t>
      </w:r>
      <w:r w:rsidR="00B3622B" w:rsidRPr="003116B1">
        <w:rPr>
          <w:bCs/>
          <w:iCs/>
          <w:noProof w:val="0"/>
        </w:rPr>
        <w:t>zastaveno</w:t>
      </w:r>
      <w:r w:rsidR="0020738D" w:rsidRPr="003F4C7F">
        <w:rPr>
          <w:bCs/>
          <w:iCs/>
          <w:noProof w:val="0"/>
        </w:rPr>
        <w:t xml:space="preserve"> </w:t>
      </w:r>
      <w:r w:rsidRPr="003F4C7F">
        <w:rPr>
          <w:bCs/>
          <w:iCs/>
          <w:noProof w:val="0"/>
        </w:rPr>
        <w:t xml:space="preserve">1 injekcí a 5 (12 %) krvácení </w:t>
      </w:r>
      <w:r w:rsidRPr="00D5743B">
        <w:rPr>
          <w:bCs/>
          <w:iCs/>
          <w:noProof w:val="0"/>
        </w:rPr>
        <w:t xml:space="preserve">bylo </w:t>
      </w:r>
      <w:r w:rsidR="00B3622B" w:rsidRPr="003116B1">
        <w:rPr>
          <w:bCs/>
          <w:iCs/>
          <w:noProof w:val="0"/>
        </w:rPr>
        <w:t>zastaveno</w:t>
      </w:r>
      <w:r w:rsidR="0020738D" w:rsidRPr="00D5743B">
        <w:rPr>
          <w:bCs/>
          <w:iCs/>
          <w:noProof w:val="0"/>
        </w:rPr>
        <w:t xml:space="preserve"> </w:t>
      </w:r>
      <w:r w:rsidRPr="00D5743B">
        <w:rPr>
          <w:bCs/>
          <w:iCs/>
          <w:noProof w:val="0"/>
        </w:rPr>
        <w:t>2 injekcemi</w:t>
      </w:r>
      <w:r w:rsidRPr="003F4C7F">
        <w:rPr>
          <w:bCs/>
          <w:iCs/>
          <w:noProof w:val="0"/>
        </w:rPr>
        <w:t xml:space="preserve"> přípravku Refixia.</w:t>
      </w:r>
    </w:p>
    <w:p w:rsidR="00D54132" w:rsidRPr="003F4C7F" w:rsidRDefault="00D54132" w:rsidP="00262EAE">
      <w:pPr>
        <w:outlineLvl w:val="0"/>
        <w:rPr>
          <w:bCs/>
          <w:iCs/>
          <w:noProof w:val="0"/>
        </w:rPr>
      </w:pPr>
    </w:p>
    <w:p w:rsidR="00D54132" w:rsidRPr="003F4C7F" w:rsidRDefault="00D54132" w:rsidP="00D54132">
      <w:pPr>
        <w:outlineLvl w:val="0"/>
        <w:rPr>
          <w:noProof w:val="0"/>
        </w:rPr>
      </w:pPr>
      <w:r w:rsidRPr="003F4C7F">
        <w:rPr>
          <w:noProof w:val="0"/>
        </w:rPr>
        <w:t>Evropská agentura pro léčivé přípravky udělila odklad dokončení studie s přípravkem Refixia u doposud neléčených pacientů (informace o použití u dětí viz bod 4.2).</w:t>
      </w:r>
    </w:p>
    <w:p w:rsidR="001A0C2C" w:rsidRPr="003F4C7F" w:rsidRDefault="001A0C2C" w:rsidP="00262EAE">
      <w:pPr>
        <w:outlineLvl w:val="0"/>
        <w:rPr>
          <w:bCs/>
          <w:iCs/>
          <w:noProof w:val="0"/>
        </w:rPr>
      </w:pPr>
    </w:p>
    <w:p w:rsidR="001A0C2C" w:rsidRPr="003F4C7F" w:rsidRDefault="001A0C2C" w:rsidP="001A0C2C">
      <w:pPr>
        <w:outlineLvl w:val="0"/>
        <w:rPr>
          <w:bCs/>
          <w:iCs/>
          <w:noProof w:val="0"/>
          <w:u w:val="single"/>
        </w:rPr>
      </w:pPr>
      <w:r w:rsidRPr="003F4C7F">
        <w:rPr>
          <w:bCs/>
          <w:iCs/>
          <w:noProof w:val="0"/>
          <w:u w:val="single"/>
        </w:rPr>
        <w:t>Celková hemostatická účinnost</w:t>
      </w:r>
    </w:p>
    <w:p w:rsidR="001A0C2C" w:rsidRPr="003F4C7F" w:rsidRDefault="001A0C2C" w:rsidP="00262EAE">
      <w:pPr>
        <w:outlineLvl w:val="0"/>
        <w:rPr>
          <w:bCs/>
          <w:iCs/>
          <w:noProof w:val="0"/>
        </w:rPr>
      </w:pPr>
      <w:r w:rsidRPr="003F4C7F">
        <w:rPr>
          <w:bCs/>
          <w:iCs/>
          <w:noProof w:val="0"/>
        </w:rPr>
        <w:t xml:space="preserve">Krvácivé epizody byly léčeny přípravkem Refixia v dávce 40 IU/kg v případě mírných nebo středně závažných krvácení </w:t>
      </w:r>
      <w:r w:rsidRPr="003F4C7F">
        <w:rPr>
          <w:iCs/>
          <w:noProof w:val="0"/>
        </w:rPr>
        <w:t xml:space="preserve">nebo v dávce 80 IU/kg v případě závažných krvácení; jako závažné bylo hodnoceno jedno krvácení. </w:t>
      </w:r>
      <w:r w:rsidRPr="003F4C7F">
        <w:rPr>
          <w:bCs/>
          <w:iCs/>
          <w:noProof w:val="0"/>
        </w:rPr>
        <w:t xml:space="preserve">Celkové hodnocení hemostatické účinnosti prováděl pacient nebo </w:t>
      </w:r>
      <w:r w:rsidR="00B3622B">
        <w:rPr>
          <w:bCs/>
          <w:iCs/>
          <w:noProof w:val="0"/>
        </w:rPr>
        <w:t>pečující osoba</w:t>
      </w:r>
      <w:r w:rsidRPr="003F4C7F">
        <w:rPr>
          <w:bCs/>
          <w:iCs/>
          <w:noProof w:val="0"/>
        </w:rPr>
        <w:t xml:space="preserve"> (u domácí léčby) nebo zkoušející lékař na pracovišti studie (u léčby pod dohledem zdravotnických pracovníků), a to na 4bodové stupnici s hodnocením výborná, dobrá, střední nebo nedostačující. Celková míra úspěšnosti </w:t>
      </w:r>
      <w:r w:rsidR="00B3622B" w:rsidRPr="003F4C7F">
        <w:rPr>
          <w:bCs/>
          <w:iCs/>
          <w:noProof w:val="0"/>
        </w:rPr>
        <w:t xml:space="preserve">léčby krvácení </w:t>
      </w:r>
      <w:r w:rsidRPr="003F4C7F">
        <w:rPr>
          <w:bCs/>
          <w:iCs/>
          <w:noProof w:val="0"/>
        </w:rPr>
        <w:t>(definovan</w:t>
      </w:r>
      <w:r w:rsidR="00BB5D29" w:rsidRPr="003F4C7F">
        <w:rPr>
          <w:bCs/>
          <w:iCs/>
          <w:noProof w:val="0"/>
        </w:rPr>
        <w:t>á</w:t>
      </w:r>
      <w:r w:rsidRPr="003F4C7F">
        <w:rPr>
          <w:bCs/>
          <w:iCs/>
          <w:noProof w:val="0"/>
        </w:rPr>
        <w:t xml:space="preserve"> jako výborná nebo dobrá) byla 93 % (551 z 591). U 79 (75 %) ze 105 pacientů bylo pozorováno 597 léčených krvácení; 521 (87 %) krvácení bylo </w:t>
      </w:r>
      <w:r w:rsidR="00B3622B" w:rsidRPr="003116B1">
        <w:rPr>
          <w:bCs/>
          <w:iCs/>
          <w:noProof w:val="0"/>
        </w:rPr>
        <w:t>zastaveno</w:t>
      </w:r>
      <w:r w:rsidR="00B3622B" w:rsidRPr="003F4C7F">
        <w:rPr>
          <w:bCs/>
          <w:iCs/>
          <w:noProof w:val="0"/>
        </w:rPr>
        <w:t xml:space="preserve"> </w:t>
      </w:r>
      <w:r w:rsidRPr="003F4C7F">
        <w:rPr>
          <w:bCs/>
          <w:iCs/>
          <w:noProof w:val="0"/>
        </w:rPr>
        <w:t xml:space="preserve">1 injekcí a 60 (10 %) krvácení bylo </w:t>
      </w:r>
      <w:r w:rsidR="00B3622B" w:rsidRPr="003116B1">
        <w:rPr>
          <w:bCs/>
          <w:iCs/>
          <w:noProof w:val="0"/>
        </w:rPr>
        <w:t>zastaveno</w:t>
      </w:r>
      <w:r w:rsidR="00B3622B" w:rsidRPr="003F4C7F">
        <w:rPr>
          <w:bCs/>
          <w:iCs/>
          <w:noProof w:val="0"/>
        </w:rPr>
        <w:t xml:space="preserve"> </w:t>
      </w:r>
      <w:r w:rsidRPr="003F4C7F">
        <w:rPr>
          <w:bCs/>
          <w:iCs/>
          <w:noProof w:val="0"/>
        </w:rPr>
        <w:t>2 injekcemi přípravku Refixia.</w:t>
      </w:r>
    </w:p>
    <w:p w:rsidR="00E243DB" w:rsidRPr="003F4C7F" w:rsidRDefault="00E243DB" w:rsidP="00262EAE">
      <w:pPr>
        <w:outlineLvl w:val="0"/>
        <w:rPr>
          <w:bCs/>
          <w:iCs/>
          <w:noProof w:val="0"/>
        </w:rPr>
      </w:pPr>
    </w:p>
    <w:p w:rsidR="00E243DB" w:rsidRPr="003F4C7F" w:rsidRDefault="00E243DB" w:rsidP="00262EAE">
      <w:pPr>
        <w:outlineLvl w:val="0"/>
        <w:rPr>
          <w:iCs/>
          <w:noProof w:val="0"/>
        </w:rPr>
      </w:pPr>
      <w:r w:rsidRPr="003F4C7F">
        <w:rPr>
          <w:bCs/>
          <w:iCs/>
          <w:noProof w:val="0"/>
        </w:rPr>
        <w:t>Míra úspěšnosti a dávka potřebná k léčbě krvácivých epizod byly nezávislé na místě krvácení. Míra úspěšnosti v léčbě krvácivých epizod byla také nezávislá na tom, zda krvácení bylo traumatické nebo spontánní povahy.</w:t>
      </w:r>
    </w:p>
    <w:p w:rsidR="00BE4559" w:rsidRPr="003F4C7F" w:rsidRDefault="00BE4559" w:rsidP="00262EAE">
      <w:pPr>
        <w:outlineLvl w:val="0"/>
        <w:rPr>
          <w:iCs/>
          <w:noProof w:val="0"/>
        </w:rPr>
      </w:pPr>
    </w:p>
    <w:p w:rsidR="00E243DB" w:rsidRPr="003F4C7F" w:rsidRDefault="00E243DB" w:rsidP="00262EAE">
      <w:pPr>
        <w:outlineLvl w:val="0"/>
        <w:rPr>
          <w:bCs/>
          <w:iCs/>
          <w:noProof w:val="0"/>
        </w:rPr>
      </w:pPr>
      <w:r w:rsidRPr="003F4C7F">
        <w:rPr>
          <w:bCs/>
          <w:iCs/>
          <w:noProof w:val="0"/>
          <w:u w:val="single"/>
        </w:rPr>
        <w:t>Chirurgické zákroky</w:t>
      </w:r>
    </w:p>
    <w:p w:rsidR="00700EAD" w:rsidRPr="003F4C7F" w:rsidRDefault="005170DE" w:rsidP="00262EAE">
      <w:pPr>
        <w:outlineLvl w:val="0"/>
        <w:rPr>
          <w:bCs/>
          <w:iCs/>
          <w:noProof w:val="0"/>
        </w:rPr>
      </w:pPr>
      <w:r w:rsidRPr="003F4C7F">
        <w:rPr>
          <w:bCs/>
          <w:iCs/>
          <w:noProof w:val="0"/>
        </w:rPr>
        <w:t xml:space="preserve">Tři studie, z nichž jedna byla zaměřena na chirurgické zákroky, zahrnovaly celkem 15 velkých a 26 menších chirurgických </w:t>
      </w:r>
      <w:r w:rsidR="00BB5D29" w:rsidRPr="003F4C7F">
        <w:rPr>
          <w:bCs/>
          <w:iCs/>
          <w:noProof w:val="0"/>
        </w:rPr>
        <w:t xml:space="preserve">zákroků </w:t>
      </w:r>
      <w:r w:rsidRPr="003F4C7F">
        <w:rPr>
          <w:bCs/>
          <w:iCs/>
          <w:noProof w:val="0"/>
        </w:rPr>
        <w:t>(pacienti ve věku 13 až 56 let). Hemostatický účinek přípravku Refixia během operací byl potvrzen se 100</w:t>
      </w:r>
      <w:r w:rsidR="001808E3">
        <w:rPr>
          <w:bCs/>
          <w:iCs/>
          <w:noProof w:val="0"/>
        </w:rPr>
        <w:t> </w:t>
      </w:r>
      <w:r w:rsidRPr="003F4C7F">
        <w:rPr>
          <w:bCs/>
          <w:iCs/>
          <w:noProof w:val="0"/>
        </w:rPr>
        <w:t xml:space="preserve">% mírou úspěšnosti u 15 velkých chirurgických </w:t>
      </w:r>
      <w:r w:rsidR="00BB5D29" w:rsidRPr="003F4C7F">
        <w:rPr>
          <w:bCs/>
          <w:iCs/>
          <w:noProof w:val="0"/>
        </w:rPr>
        <w:t>z</w:t>
      </w:r>
      <w:r w:rsidR="00EB34C6" w:rsidRPr="003F4C7F">
        <w:rPr>
          <w:bCs/>
          <w:iCs/>
          <w:noProof w:val="0"/>
        </w:rPr>
        <w:t>á</w:t>
      </w:r>
      <w:r w:rsidR="00BB5D29" w:rsidRPr="003F4C7F">
        <w:rPr>
          <w:bCs/>
          <w:iCs/>
          <w:noProof w:val="0"/>
        </w:rPr>
        <w:t xml:space="preserve">kroků </w:t>
      </w:r>
      <w:r w:rsidRPr="003F4C7F">
        <w:rPr>
          <w:bCs/>
          <w:iCs/>
          <w:noProof w:val="0"/>
        </w:rPr>
        <w:t xml:space="preserve">v těchto studiích. Všechny hodnocené menší </w:t>
      </w:r>
      <w:r w:rsidR="00BB5D29" w:rsidRPr="003F4C7F">
        <w:rPr>
          <w:bCs/>
          <w:iCs/>
          <w:noProof w:val="0"/>
        </w:rPr>
        <w:t xml:space="preserve">chirurgické zákroky </w:t>
      </w:r>
      <w:r w:rsidRPr="003F4C7F">
        <w:rPr>
          <w:bCs/>
          <w:iCs/>
          <w:noProof w:val="0"/>
        </w:rPr>
        <w:t>byly provedeny úspěšně.</w:t>
      </w:r>
    </w:p>
    <w:p w:rsidR="00E243DB" w:rsidRPr="003F4C7F" w:rsidRDefault="00E243DB" w:rsidP="00262EAE">
      <w:pPr>
        <w:outlineLvl w:val="0"/>
        <w:rPr>
          <w:bCs/>
          <w:iCs/>
          <w:noProof w:val="0"/>
        </w:rPr>
      </w:pPr>
    </w:p>
    <w:p w:rsidR="00E243DB" w:rsidRPr="003F4C7F" w:rsidRDefault="00E243DB" w:rsidP="00262EAE">
      <w:pPr>
        <w:outlineLvl w:val="0"/>
        <w:rPr>
          <w:bCs/>
          <w:iCs/>
          <w:noProof w:val="0"/>
        </w:rPr>
      </w:pPr>
      <w:r w:rsidRPr="003F4C7F">
        <w:rPr>
          <w:bCs/>
          <w:iCs/>
          <w:noProof w:val="0"/>
        </w:rPr>
        <w:t xml:space="preserve">Analýza účinnosti ve studii zaměřené na chirurgické zákroky zahrnovala 13 velkých chirurgických </w:t>
      </w:r>
      <w:r w:rsidR="00E03591" w:rsidRPr="003F4C7F">
        <w:rPr>
          <w:bCs/>
          <w:iCs/>
          <w:noProof w:val="0"/>
        </w:rPr>
        <w:t xml:space="preserve">zákroků </w:t>
      </w:r>
      <w:r w:rsidRPr="003F4C7F">
        <w:rPr>
          <w:bCs/>
          <w:iCs/>
          <w:noProof w:val="0"/>
        </w:rPr>
        <w:t xml:space="preserve">provedených u 13 dříve léčených dospělých a dospívajících pacientů. Tyto </w:t>
      </w:r>
      <w:r w:rsidR="00E03591" w:rsidRPr="003F4C7F">
        <w:rPr>
          <w:bCs/>
          <w:iCs/>
          <w:noProof w:val="0"/>
        </w:rPr>
        <w:t xml:space="preserve">zákroky </w:t>
      </w:r>
      <w:r w:rsidRPr="003F4C7F">
        <w:rPr>
          <w:bCs/>
          <w:iCs/>
          <w:noProof w:val="0"/>
        </w:rPr>
        <w:t>zahrnovaly 9 ortopedických operací, 1 gastrointestinální operaci a 3 operace v dutině ústní. Pacienti dostali před operací 1 injekci 80 IU/kg v den operace a po operaci dostávali injekce 40 IU/kg. Předoperační dávka přípravku Refixia 80 IU/kg byla účinná a u žádného pacienta nebylo nutné v den operace podávat další dávky. Medián počtu dalších dávek 40 IU/kg podaných 1. až 6. den a 7. až 13. den pooperačního období byl 2,0, respektive 1,5. Průměrná celková spotřeba přípravku Refixia během chirurgického zákroku a po něm byla 241 IU/kg (rozmezí: 81</w:t>
      </w:r>
      <w:r w:rsidR="00BE7002">
        <w:rPr>
          <w:bCs/>
          <w:iCs/>
          <w:noProof w:val="0"/>
        </w:rPr>
        <w:t>–</w:t>
      </w:r>
      <w:r w:rsidRPr="003F4C7F">
        <w:rPr>
          <w:bCs/>
          <w:iCs/>
          <w:noProof w:val="0"/>
        </w:rPr>
        <w:t>460 IU/kg).</w:t>
      </w:r>
    </w:p>
    <w:p w:rsidR="0068165C" w:rsidRPr="003F4C7F" w:rsidRDefault="0068165C" w:rsidP="00262EAE">
      <w:pPr>
        <w:outlineLvl w:val="0"/>
        <w:rPr>
          <w:bCs/>
          <w:iCs/>
          <w:noProof w:val="0"/>
        </w:rPr>
      </w:pPr>
    </w:p>
    <w:p w:rsidR="00812D16" w:rsidRDefault="00812D16" w:rsidP="00262EAE">
      <w:pPr>
        <w:ind w:left="567" w:hanging="567"/>
        <w:outlineLvl w:val="0"/>
        <w:rPr>
          <w:b/>
          <w:noProof w:val="0"/>
          <w:szCs w:val="22"/>
        </w:rPr>
      </w:pPr>
      <w:r w:rsidRPr="003F4C7F">
        <w:rPr>
          <w:b/>
          <w:noProof w:val="0"/>
          <w:szCs w:val="22"/>
        </w:rPr>
        <w:t>5.2</w:t>
      </w:r>
      <w:r w:rsidRPr="003F4C7F">
        <w:rPr>
          <w:b/>
          <w:noProof w:val="0"/>
          <w:szCs w:val="22"/>
        </w:rPr>
        <w:tab/>
        <w:t>Farmakokinetické vlastnosti</w:t>
      </w:r>
    </w:p>
    <w:p w:rsidR="00797CA9" w:rsidRPr="003F4C7F" w:rsidRDefault="00797CA9" w:rsidP="00262EAE">
      <w:pPr>
        <w:ind w:left="567" w:hanging="567"/>
        <w:outlineLvl w:val="0"/>
        <w:rPr>
          <w:b/>
          <w:noProof w:val="0"/>
          <w:szCs w:val="22"/>
        </w:rPr>
      </w:pPr>
    </w:p>
    <w:p w:rsidR="00C657E5" w:rsidRPr="003F4C7F" w:rsidRDefault="005E05CE" w:rsidP="00262EAE">
      <w:pPr>
        <w:outlineLvl w:val="0"/>
        <w:rPr>
          <w:noProof w:val="0"/>
          <w:szCs w:val="22"/>
        </w:rPr>
      </w:pPr>
      <w:r w:rsidRPr="003F4C7F">
        <w:rPr>
          <w:noProof w:val="0"/>
          <w:szCs w:val="22"/>
        </w:rPr>
        <w:t>Přípravek Refixia má v porovnání s nemodifikovaným faktorem IX prodloužený poločas. Všechny farmakokinetické studie s přípravkem Refixia byly prováděny u pacientů s hemofilií B (faktor IX ≤ 2 %), kteří již byli dříve léčeni. Analýza vzorků plazmy byla prováděna pomocí jednostupňového testu</w:t>
      </w:r>
      <w:r w:rsidR="009D2133">
        <w:rPr>
          <w:noProof w:val="0"/>
          <w:szCs w:val="22"/>
        </w:rPr>
        <w:t xml:space="preserve"> srážlivosti</w:t>
      </w:r>
      <w:r w:rsidRPr="003F4C7F">
        <w:rPr>
          <w:noProof w:val="0"/>
          <w:szCs w:val="22"/>
        </w:rPr>
        <w:t>.</w:t>
      </w:r>
    </w:p>
    <w:p w:rsidR="005F3998" w:rsidRPr="003F4C7F" w:rsidRDefault="005F3998" w:rsidP="00262EAE">
      <w:pPr>
        <w:outlineLvl w:val="0"/>
        <w:rPr>
          <w:noProof w:val="0"/>
          <w:szCs w:val="22"/>
        </w:rPr>
      </w:pPr>
    </w:p>
    <w:p w:rsidR="0062581F" w:rsidRPr="003F4C7F" w:rsidRDefault="0062581F" w:rsidP="00262EAE">
      <w:pPr>
        <w:tabs>
          <w:tab w:val="clear" w:pos="567"/>
        </w:tabs>
        <w:rPr>
          <w:noProof w:val="0"/>
          <w:szCs w:val="22"/>
        </w:rPr>
      </w:pPr>
      <w:r w:rsidRPr="003F4C7F">
        <w:rPr>
          <w:noProof w:val="0"/>
          <w:szCs w:val="22"/>
        </w:rPr>
        <w:t>Farmakokinetické parametry v ustáleném stavu u dospívajících a dospělých pacientů jsou uvedeny v tabulce 4.</w:t>
      </w:r>
    </w:p>
    <w:p w:rsidR="00C712EF" w:rsidRPr="003F4C7F" w:rsidRDefault="00C712EF" w:rsidP="00262EAE">
      <w:pPr>
        <w:tabs>
          <w:tab w:val="clear" w:pos="567"/>
        </w:tabs>
        <w:rPr>
          <w:noProof w:val="0"/>
          <w:szCs w:val="22"/>
        </w:rPr>
      </w:pPr>
    </w:p>
    <w:p w:rsidR="0062581F" w:rsidRPr="003F4C7F" w:rsidRDefault="0062581F" w:rsidP="00262EAE">
      <w:pPr>
        <w:tabs>
          <w:tab w:val="clear" w:pos="567"/>
        </w:tabs>
        <w:ind w:left="1134" w:hanging="1134"/>
        <w:rPr>
          <w:b/>
          <w:noProof w:val="0"/>
          <w:sz w:val="24"/>
        </w:rPr>
      </w:pPr>
      <w:r w:rsidRPr="003F4C7F">
        <w:rPr>
          <w:b/>
          <w:noProof w:val="0"/>
          <w:szCs w:val="22"/>
        </w:rPr>
        <w:t>Tabulka 4</w:t>
      </w:r>
      <w:r w:rsidRPr="003F4C7F">
        <w:rPr>
          <w:b/>
          <w:noProof w:val="0"/>
          <w:szCs w:val="22"/>
        </w:rPr>
        <w:tab/>
        <w:t>Farmakokinetické parametry přípravku Refixia (40 IU/kg) v ustáleném stavu u dospívajících a dospělých pacientů (geometrický průměr (CV</w:t>
      </w:r>
      <w:r w:rsidR="00BE7002">
        <w:rPr>
          <w:b/>
          <w:noProof w:val="0"/>
          <w:szCs w:val="22"/>
        </w:rPr>
        <w:t> %</w:t>
      </w:r>
      <w:r w:rsidRPr="003F4C7F">
        <w:rPr>
          <w:b/>
          <w:noProof w:val="0"/>
          <w:szCs w:val="22"/>
        </w:rPr>
        <w:t>))</w:t>
      </w:r>
    </w:p>
    <w:tbl>
      <w:tblPr>
        <w:tblW w:w="4970" w:type="pct"/>
        <w:tblInd w:w="57" w:type="dxa"/>
        <w:tblBorders>
          <w:left w:val="single" w:sz="4" w:space="0" w:color="auto"/>
          <w:right w:val="single" w:sz="4" w:space="0" w:color="auto"/>
          <w:insideH w:val="single" w:sz="4" w:space="0" w:color="auto"/>
          <w:insideV w:val="single" w:sz="4" w:space="0" w:color="auto"/>
        </w:tblBorders>
        <w:tblCellMar>
          <w:top w:w="113" w:type="dxa"/>
          <w:left w:w="57" w:type="dxa"/>
          <w:bottom w:w="113" w:type="dxa"/>
          <w:right w:w="57" w:type="dxa"/>
        </w:tblCellMar>
        <w:tblLook w:val="04A0" w:firstRow="1" w:lastRow="0" w:firstColumn="1" w:lastColumn="0" w:noHBand="0" w:noVBand="1"/>
      </w:tblPr>
      <w:tblGrid>
        <w:gridCol w:w="3965"/>
        <w:gridCol w:w="2608"/>
        <w:gridCol w:w="2559"/>
      </w:tblGrid>
      <w:tr w:rsidR="0062581F" w:rsidRPr="003F4C7F"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3F4C7F" w:rsidRDefault="0062581F" w:rsidP="00262EAE">
            <w:pPr>
              <w:rPr>
                <w:b/>
                <w:noProof w:val="0"/>
                <w:szCs w:val="22"/>
                <w:lang w:eastAsia="en-GB"/>
              </w:rPr>
            </w:pPr>
            <w:r w:rsidRPr="003F4C7F">
              <w:rPr>
                <w:b/>
                <w:bCs/>
                <w:noProof w:val="0"/>
                <w:szCs w:val="22"/>
              </w:rPr>
              <w:t>Farmakokinetický parametr</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hideMark/>
          </w:tcPr>
          <w:p w:rsidR="0062581F" w:rsidRPr="003F4C7F" w:rsidRDefault="0062581F" w:rsidP="002F50F7">
            <w:pPr>
              <w:rPr>
                <w:b/>
                <w:noProof w:val="0"/>
                <w:szCs w:val="22"/>
                <w:lang w:eastAsia="en-GB"/>
              </w:rPr>
            </w:pPr>
            <w:r w:rsidRPr="003F4C7F">
              <w:rPr>
                <w:b/>
                <w:noProof w:val="0"/>
                <w:szCs w:val="22"/>
              </w:rPr>
              <w:t xml:space="preserve">13–17 let </w:t>
            </w:r>
            <w:r w:rsidRPr="003F4C7F">
              <w:rPr>
                <w:b/>
                <w:noProof w:val="0"/>
                <w:szCs w:val="22"/>
              </w:rPr>
              <w:br/>
              <w:t>N = 3</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3F4C7F" w:rsidRDefault="0062581F" w:rsidP="00455F44">
            <w:pPr>
              <w:rPr>
                <w:b/>
                <w:noProof w:val="0"/>
                <w:szCs w:val="22"/>
                <w:lang w:eastAsia="en-GB"/>
              </w:rPr>
            </w:pPr>
            <w:r w:rsidRPr="003F4C7F">
              <w:rPr>
                <w:b/>
                <w:noProof w:val="0"/>
                <w:szCs w:val="22"/>
              </w:rPr>
              <w:t xml:space="preserve">≥ 18 let </w:t>
            </w:r>
            <w:r w:rsidRPr="003F4C7F">
              <w:rPr>
                <w:b/>
                <w:noProof w:val="0"/>
                <w:szCs w:val="22"/>
              </w:rPr>
              <w:br/>
              <w:t>N = 6</w:t>
            </w:r>
          </w:p>
        </w:tc>
      </w:tr>
      <w:tr w:rsidR="0062581F" w:rsidRPr="003F4C7F" w:rsidTr="009A4732">
        <w:trPr>
          <w:trHeight w:val="276"/>
        </w:trPr>
        <w:tc>
          <w:tcPr>
            <w:tcW w:w="2171" w:type="pct"/>
            <w:shd w:val="clear" w:color="auto" w:fill="auto"/>
            <w:tcMar>
              <w:top w:w="57" w:type="dxa"/>
              <w:left w:w="57" w:type="dxa"/>
              <w:bottom w:w="57" w:type="dxa"/>
              <w:right w:w="57" w:type="dxa"/>
            </w:tcMar>
            <w:hideMark/>
          </w:tcPr>
          <w:p w:rsidR="0062581F" w:rsidRPr="003F4C7F" w:rsidRDefault="00E96CB2" w:rsidP="00A95FA8">
            <w:pPr>
              <w:rPr>
                <w:noProof w:val="0"/>
                <w:szCs w:val="22"/>
                <w:lang w:eastAsia="en-GB"/>
              </w:rPr>
            </w:pPr>
            <w:r w:rsidRPr="003F4C7F">
              <w:rPr>
                <w:noProof w:val="0"/>
                <w:szCs w:val="22"/>
              </w:rPr>
              <w:t>Poločas (t</w:t>
            </w:r>
            <w:r w:rsidRPr="003F4C7F">
              <w:rPr>
                <w:noProof w:val="0"/>
                <w:szCs w:val="22"/>
                <w:vertAlign w:val="subscript"/>
              </w:rPr>
              <w:t>1/2</w:t>
            </w:r>
            <w:r w:rsidRPr="003F4C7F">
              <w:rPr>
                <w:noProof w:val="0"/>
                <w:szCs w:val="22"/>
              </w:rPr>
              <w:t>) (hodiny)</w:t>
            </w:r>
          </w:p>
        </w:tc>
        <w:tc>
          <w:tcPr>
            <w:tcW w:w="1428" w:type="pct"/>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103 (14)</w:t>
            </w:r>
          </w:p>
        </w:tc>
        <w:tc>
          <w:tcPr>
            <w:tcW w:w="1402" w:type="pct"/>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115 (10)</w:t>
            </w:r>
          </w:p>
        </w:tc>
      </w:tr>
      <w:tr w:rsidR="0062581F" w:rsidRPr="003F4C7F" w:rsidTr="009A4732">
        <w:trPr>
          <w:trHeight w:val="276"/>
        </w:trPr>
        <w:tc>
          <w:tcPr>
            <w:tcW w:w="2171" w:type="pct"/>
            <w:shd w:val="clear" w:color="auto" w:fill="auto"/>
            <w:tcMar>
              <w:top w:w="57" w:type="dxa"/>
              <w:left w:w="57" w:type="dxa"/>
              <w:bottom w:w="57" w:type="dxa"/>
              <w:right w:w="57" w:type="dxa"/>
            </w:tcMar>
            <w:hideMark/>
          </w:tcPr>
          <w:p w:rsidR="0062581F" w:rsidRPr="003F4C7F" w:rsidRDefault="0062581F" w:rsidP="008C22C3">
            <w:pPr>
              <w:rPr>
                <w:noProof w:val="0"/>
                <w:szCs w:val="22"/>
                <w:lang w:eastAsia="en-GB"/>
              </w:rPr>
            </w:pPr>
            <w:r w:rsidRPr="00D72EB1">
              <w:rPr>
                <w:noProof w:val="0"/>
                <w:szCs w:val="22"/>
              </w:rPr>
              <w:t>Přírůstkové recovery (IR</w:t>
            </w:r>
            <w:r w:rsidRPr="003F4C7F">
              <w:rPr>
                <w:noProof w:val="0"/>
                <w:szCs w:val="22"/>
              </w:rPr>
              <w:t>) (IU/ml na IU/kg)</w:t>
            </w:r>
          </w:p>
        </w:tc>
        <w:tc>
          <w:tcPr>
            <w:tcW w:w="1428" w:type="pct"/>
            <w:shd w:val="clear" w:color="auto" w:fill="auto"/>
            <w:tcMar>
              <w:top w:w="57" w:type="dxa"/>
              <w:left w:w="57" w:type="dxa"/>
              <w:bottom w:w="57" w:type="dxa"/>
              <w:right w:w="57" w:type="dxa"/>
            </w:tcMar>
          </w:tcPr>
          <w:p w:rsidR="0062581F" w:rsidRPr="003F4C7F" w:rsidRDefault="0062581F" w:rsidP="00CD4D2F">
            <w:pPr>
              <w:rPr>
                <w:rFonts w:eastAsia="Calibri"/>
                <w:noProof w:val="0"/>
                <w:szCs w:val="22"/>
                <w:lang w:eastAsia="en-GB"/>
              </w:rPr>
            </w:pPr>
            <w:r w:rsidRPr="003F4C7F">
              <w:rPr>
                <w:noProof w:val="0"/>
                <w:szCs w:val="22"/>
              </w:rPr>
              <w:t>0</w:t>
            </w:r>
            <w:r w:rsidR="00CD4D2F" w:rsidRPr="003F4C7F">
              <w:rPr>
                <w:noProof w:val="0"/>
                <w:szCs w:val="22"/>
              </w:rPr>
              <w:t>,</w:t>
            </w:r>
            <w:r w:rsidRPr="003F4C7F">
              <w:rPr>
                <w:noProof w:val="0"/>
                <w:szCs w:val="22"/>
              </w:rPr>
              <w:t>018 (28)</w:t>
            </w:r>
          </w:p>
        </w:tc>
        <w:tc>
          <w:tcPr>
            <w:tcW w:w="1402" w:type="pct"/>
            <w:shd w:val="clear" w:color="auto" w:fill="auto"/>
            <w:tcMar>
              <w:top w:w="57" w:type="dxa"/>
              <w:left w:w="57" w:type="dxa"/>
              <w:bottom w:w="57" w:type="dxa"/>
              <w:right w:w="57" w:type="dxa"/>
            </w:tcMar>
          </w:tcPr>
          <w:p w:rsidR="0062581F" w:rsidRPr="003F4C7F" w:rsidRDefault="0062581F" w:rsidP="00CD4D2F">
            <w:pPr>
              <w:rPr>
                <w:rFonts w:eastAsia="Calibri"/>
                <w:noProof w:val="0"/>
                <w:szCs w:val="22"/>
                <w:lang w:eastAsia="en-GB"/>
              </w:rPr>
            </w:pPr>
            <w:r w:rsidRPr="003F4C7F">
              <w:rPr>
                <w:noProof w:val="0"/>
                <w:szCs w:val="22"/>
              </w:rPr>
              <w:t>0</w:t>
            </w:r>
            <w:r w:rsidR="00CD4D2F" w:rsidRPr="003F4C7F">
              <w:rPr>
                <w:noProof w:val="0"/>
                <w:szCs w:val="22"/>
              </w:rPr>
              <w:t>,</w:t>
            </w:r>
            <w:r w:rsidRPr="003F4C7F">
              <w:rPr>
                <w:noProof w:val="0"/>
                <w:szCs w:val="22"/>
              </w:rPr>
              <w:t>019 (20)</w:t>
            </w:r>
          </w:p>
        </w:tc>
      </w:tr>
      <w:tr w:rsidR="0062581F" w:rsidRPr="003F4C7F" w:rsidTr="009A4732">
        <w:trPr>
          <w:trHeight w:val="276"/>
        </w:trPr>
        <w:tc>
          <w:tcPr>
            <w:tcW w:w="2171" w:type="pct"/>
            <w:shd w:val="clear" w:color="auto" w:fill="auto"/>
            <w:tcMar>
              <w:top w:w="57" w:type="dxa"/>
              <w:left w:w="57" w:type="dxa"/>
              <w:bottom w:w="57" w:type="dxa"/>
              <w:right w:w="57" w:type="dxa"/>
            </w:tcMar>
          </w:tcPr>
          <w:p w:rsidR="0062581F" w:rsidRPr="003F4C7F" w:rsidRDefault="00E96CB2" w:rsidP="008C22C3">
            <w:pPr>
              <w:rPr>
                <w:noProof w:val="0"/>
                <w:szCs w:val="22"/>
                <w:lang w:eastAsia="en-GB"/>
              </w:rPr>
            </w:pPr>
            <w:r w:rsidRPr="003F4C7F">
              <w:rPr>
                <w:noProof w:val="0"/>
                <w:szCs w:val="22"/>
              </w:rPr>
              <w:t>Plocha pod křivkou (AUC)</w:t>
            </w:r>
            <w:r w:rsidRPr="003F4C7F">
              <w:rPr>
                <w:noProof w:val="0"/>
                <w:szCs w:val="22"/>
                <w:vertAlign w:val="subscript"/>
              </w:rPr>
              <w:t xml:space="preserve">0–168 h </w:t>
            </w:r>
            <w:r w:rsidRPr="003F4C7F">
              <w:rPr>
                <w:noProof w:val="0"/>
                <w:szCs w:val="22"/>
              </w:rPr>
              <w:t>(IU*hodiny/ml)</w:t>
            </w:r>
          </w:p>
        </w:tc>
        <w:tc>
          <w:tcPr>
            <w:tcW w:w="1428" w:type="pct"/>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91 (22)</w:t>
            </w:r>
          </w:p>
        </w:tc>
        <w:tc>
          <w:tcPr>
            <w:tcW w:w="1402" w:type="pct"/>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93 (15)</w:t>
            </w:r>
          </w:p>
        </w:tc>
      </w:tr>
      <w:tr w:rsidR="0062581F" w:rsidRPr="003F4C7F" w:rsidTr="009A4732">
        <w:trPr>
          <w:trHeight w:val="138"/>
        </w:trPr>
        <w:tc>
          <w:tcPr>
            <w:tcW w:w="2171" w:type="pct"/>
            <w:shd w:val="clear" w:color="auto" w:fill="auto"/>
            <w:tcMar>
              <w:top w:w="57" w:type="dxa"/>
              <w:left w:w="57" w:type="dxa"/>
              <w:bottom w:w="57" w:type="dxa"/>
              <w:right w:w="57" w:type="dxa"/>
            </w:tcMar>
            <w:hideMark/>
          </w:tcPr>
          <w:p w:rsidR="0062581F" w:rsidRPr="003F4C7F" w:rsidRDefault="00E96CB2" w:rsidP="008C22C3">
            <w:pPr>
              <w:rPr>
                <w:noProof w:val="0"/>
                <w:szCs w:val="22"/>
                <w:lang w:eastAsia="en-GB"/>
              </w:rPr>
            </w:pPr>
            <w:r w:rsidRPr="003F4C7F">
              <w:rPr>
                <w:noProof w:val="0"/>
                <w:szCs w:val="22"/>
              </w:rPr>
              <w:t>Clearance (CL) (ml/hodina/kg)</w:t>
            </w:r>
          </w:p>
        </w:tc>
        <w:tc>
          <w:tcPr>
            <w:tcW w:w="1428" w:type="pct"/>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D4D2F" w:rsidRPr="003F4C7F">
              <w:rPr>
                <w:noProof w:val="0"/>
                <w:szCs w:val="22"/>
              </w:rPr>
              <w:t>,</w:t>
            </w:r>
            <w:r w:rsidRPr="003F4C7F">
              <w:rPr>
                <w:noProof w:val="0"/>
                <w:szCs w:val="22"/>
              </w:rPr>
              <w:t>4 (17)</w:t>
            </w:r>
          </w:p>
        </w:tc>
        <w:tc>
          <w:tcPr>
            <w:tcW w:w="1402" w:type="pct"/>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D4D2F" w:rsidRPr="003F4C7F">
              <w:rPr>
                <w:noProof w:val="0"/>
                <w:szCs w:val="22"/>
              </w:rPr>
              <w:t>,</w:t>
            </w:r>
            <w:r w:rsidRPr="003F4C7F">
              <w:rPr>
                <w:noProof w:val="0"/>
                <w:szCs w:val="22"/>
              </w:rPr>
              <w:t>4 (11)</w:t>
            </w:r>
          </w:p>
        </w:tc>
      </w:tr>
      <w:tr w:rsidR="0062581F" w:rsidRPr="003F4C7F" w:rsidTr="009A4732">
        <w:trPr>
          <w:trHeight w:val="276"/>
        </w:trPr>
        <w:tc>
          <w:tcPr>
            <w:tcW w:w="2171" w:type="pct"/>
            <w:tcBorders>
              <w:bottom w:val="single" w:sz="4" w:space="0" w:color="auto"/>
            </w:tcBorders>
            <w:shd w:val="clear" w:color="auto" w:fill="auto"/>
            <w:tcMar>
              <w:top w:w="57" w:type="dxa"/>
              <w:left w:w="57" w:type="dxa"/>
              <w:bottom w:w="57" w:type="dxa"/>
              <w:right w:w="57" w:type="dxa"/>
            </w:tcMar>
          </w:tcPr>
          <w:p w:rsidR="0062581F" w:rsidRPr="003F4C7F" w:rsidRDefault="00E96CB2" w:rsidP="00262EAE">
            <w:pPr>
              <w:rPr>
                <w:noProof w:val="0"/>
                <w:szCs w:val="22"/>
                <w:lang w:eastAsia="en-GB"/>
              </w:rPr>
            </w:pPr>
            <w:r w:rsidRPr="003F4C7F">
              <w:rPr>
                <w:noProof w:val="0"/>
                <w:szCs w:val="22"/>
              </w:rPr>
              <w:t>Průměrná doba setrvání v oběhu (MRT) (hodiny)</w:t>
            </w:r>
          </w:p>
        </w:tc>
        <w:tc>
          <w:tcPr>
            <w:tcW w:w="1428" w:type="pct"/>
            <w:tcBorders>
              <w:bottom w:val="single" w:sz="4" w:space="0" w:color="auto"/>
            </w:tcBorders>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144 (15)</w:t>
            </w:r>
          </w:p>
        </w:tc>
        <w:tc>
          <w:tcPr>
            <w:tcW w:w="1402" w:type="pct"/>
            <w:tcBorders>
              <w:bottom w:val="single" w:sz="4" w:space="0" w:color="auto"/>
            </w:tcBorders>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158 (10)</w:t>
            </w:r>
          </w:p>
        </w:tc>
      </w:tr>
      <w:tr w:rsidR="0062581F" w:rsidRPr="003F4C7F"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3F4C7F" w:rsidRDefault="00E96CB2" w:rsidP="008C22C3">
            <w:pPr>
              <w:rPr>
                <w:noProof w:val="0"/>
                <w:szCs w:val="22"/>
                <w:lang w:eastAsia="en-GB"/>
              </w:rPr>
            </w:pPr>
            <w:r w:rsidRPr="003F4C7F">
              <w:rPr>
                <w:noProof w:val="0"/>
                <w:szCs w:val="22"/>
              </w:rPr>
              <w:t>Distribuční objem (Vss) (ml/kg)</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61 (31)</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66 (12)</w:t>
            </w:r>
          </w:p>
        </w:tc>
      </w:tr>
      <w:tr w:rsidR="0062581F" w:rsidRPr="003F4C7F" w:rsidTr="009A4732">
        <w:trPr>
          <w:trHeight w:val="276"/>
        </w:trPr>
        <w:tc>
          <w:tcPr>
            <w:tcW w:w="2171"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3F4C7F" w:rsidRDefault="0062581F" w:rsidP="008C22C3">
            <w:pPr>
              <w:rPr>
                <w:noProof w:val="0"/>
                <w:szCs w:val="22"/>
                <w:lang w:eastAsia="en-GB"/>
              </w:rPr>
            </w:pPr>
            <w:r w:rsidRPr="003F4C7F">
              <w:rPr>
                <w:noProof w:val="0"/>
                <w:szCs w:val="22"/>
              </w:rPr>
              <w:t>Aktivita faktoru IX 168 </w:t>
            </w:r>
            <w:r w:rsidRPr="00C0166B">
              <w:rPr>
                <w:noProof w:val="0"/>
                <w:szCs w:val="22"/>
              </w:rPr>
              <w:t>h</w:t>
            </w:r>
            <w:r w:rsidR="00794918" w:rsidRPr="00C0166B">
              <w:rPr>
                <w:noProof w:val="0"/>
                <w:szCs w:val="22"/>
              </w:rPr>
              <w:t>odin</w:t>
            </w:r>
            <w:r w:rsidRPr="003F4C7F">
              <w:rPr>
                <w:noProof w:val="0"/>
                <w:szCs w:val="22"/>
              </w:rPr>
              <w:t xml:space="preserve"> po podání dávky (IU/ml)</w:t>
            </w:r>
          </w:p>
        </w:tc>
        <w:tc>
          <w:tcPr>
            <w:tcW w:w="1428"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D4D2F" w:rsidRPr="003F4C7F">
              <w:rPr>
                <w:noProof w:val="0"/>
                <w:szCs w:val="22"/>
              </w:rPr>
              <w:t>,</w:t>
            </w:r>
            <w:r w:rsidRPr="003F4C7F">
              <w:rPr>
                <w:noProof w:val="0"/>
                <w:szCs w:val="22"/>
              </w:rPr>
              <w:t>29 (19)</w:t>
            </w:r>
          </w:p>
        </w:tc>
        <w:tc>
          <w:tcPr>
            <w:tcW w:w="1402" w:type="pct"/>
            <w:tcBorders>
              <w:top w:val="single" w:sz="4" w:space="0" w:color="auto"/>
              <w:bottom w:val="single" w:sz="4" w:space="0" w:color="auto"/>
            </w:tcBorders>
            <w:shd w:val="clear" w:color="auto" w:fill="auto"/>
            <w:tcMar>
              <w:top w:w="57" w:type="dxa"/>
              <w:left w:w="57" w:type="dxa"/>
              <w:bottom w:w="57"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D4D2F" w:rsidRPr="003F4C7F">
              <w:rPr>
                <w:noProof w:val="0"/>
                <w:szCs w:val="22"/>
              </w:rPr>
              <w:t>,</w:t>
            </w:r>
            <w:r w:rsidRPr="003F4C7F">
              <w:rPr>
                <w:noProof w:val="0"/>
                <w:szCs w:val="22"/>
              </w:rPr>
              <w:t>32 (17)</w:t>
            </w:r>
          </w:p>
        </w:tc>
      </w:tr>
    </w:tbl>
    <w:p w:rsidR="0062581F" w:rsidRPr="003F4C7F" w:rsidRDefault="00B34AF3" w:rsidP="00262EAE">
      <w:pPr>
        <w:tabs>
          <w:tab w:val="clear" w:pos="567"/>
        </w:tabs>
        <w:rPr>
          <w:noProof w:val="0"/>
          <w:sz w:val="18"/>
          <w:szCs w:val="18"/>
          <w:lang w:eastAsia="en-GB"/>
        </w:rPr>
      </w:pPr>
      <w:r w:rsidRPr="003F4C7F">
        <w:rPr>
          <w:noProof w:val="0"/>
          <w:sz w:val="18"/>
          <w:szCs w:val="18"/>
        </w:rPr>
        <w:t>Clearance = clearance upravená podle tělesné hmotnosti; přírůstkové recovery = přírůstkové recovery 30 min po podání dávky; distribuční objem = distribuční objem v ustáleném stavu upravený podle tělesné hmotnosti</w:t>
      </w:r>
      <w:r w:rsidR="007713EA" w:rsidRPr="003F4C7F">
        <w:rPr>
          <w:noProof w:val="0"/>
          <w:sz w:val="18"/>
          <w:szCs w:val="18"/>
        </w:rPr>
        <w:t>;</w:t>
      </w:r>
      <w:r w:rsidRPr="003F4C7F">
        <w:rPr>
          <w:noProof w:val="0"/>
          <w:sz w:val="18"/>
          <w:szCs w:val="18"/>
        </w:rPr>
        <w:t xml:space="preserve"> CV = koeficient variability.</w:t>
      </w:r>
    </w:p>
    <w:p w:rsidR="00175448" w:rsidRPr="003F4C7F" w:rsidRDefault="00175448" w:rsidP="00262EAE">
      <w:pPr>
        <w:tabs>
          <w:tab w:val="clear" w:pos="567"/>
        </w:tabs>
        <w:rPr>
          <w:noProof w:val="0"/>
          <w:szCs w:val="22"/>
        </w:rPr>
      </w:pPr>
    </w:p>
    <w:p w:rsidR="0062581F" w:rsidRPr="003F4C7F" w:rsidRDefault="002C5F43" w:rsidP="00262EAE">
      <w:pPr>
        <w:tabs>
          <w:tab w:val="clear" w:pos="567"/>
        </w:tabs>
        <w:rPr>
          <w:noProof w:val="0"/>
          <w:szCs w:val="22"/>
        </w:rPr>
      </w:pPr>
      <w:r w:rsidRPr="003F4C7F">
        <w:rPr>
          <w:noProof w:val="0"/>
          <w:szCs w:val="22"/>
        </w:rPr>
        <w:t>Hladiny aktivity faktoru IX u všech pacientů, u nichž byla hodnocena farmakokinetika v ustáleném stavu, v době 168 hodin po podání týdenní dávky 40 IU/kg přesahovaly hodnotu 0,24 IU/ml.</w:t>
      </w:r>
    </w:p>
    <w:p w:rsidR="002C5F43" w:rsidRPr="003F4C7F" w:rsidRDefault="002C5F43" w:rsidP="00262EAE">
      <w:pPr>
        <w:tabs>
          <w:tab w:val="clear" w:pos="567"/>
        </w:tabs>
        <w:rPr>
          <w:noProof w:val="0"/>
          <w:szCs w:val="22"/>
        </w:rPr>
      </w:pPr>
    </w:p>
    <w:p w:rsidR="00564B56" w:rsidRPr="003F4C7F" w:rsidRDefault="0062581F" w:rsidP="00262EAE">
      <w:pPr>
        <w:tabs>
          <w:tab w:val="clear" w:pos="567"/>
        </w:tabs>
        <w:rPr>
          <w:noProof w:val="0"/>
          <w:sz w:val="24"/>
        </w:rPr>
      </w:pPr>
      <w:r w:rsidRPr="003F4C7F">
        <w:rPr>
          <w:noProof w:val="0"/>
          <w:szCs w:val="22"/>
        </w:rPr>
        <w:t>Farmakokinetické parametry přípravku Refixia po jednorázové dávce jsou uvedeny s rozlišením věku v tabulce 5</w:t>
      </w:r>
      <w:r w:rsidRPr="003F4C7F">
        <w:rPr>
          <w:noProof w:val="0"/>
          <w:sz w:val="24"/>
        </w:rPr>
        <w:t>.</w:t>
      </w:r>
      <w:r w:rsidR="00BE7002">
        <w:rPr>
          <w:noProof w:val="0"/>
          <w:sz w:val="24"/>
        </w:rPr>
        <w:t xml:space="preserve"> </w:t>
      </w:r>
      <w:r w:rsidR="003844DD">
        <w:rPr>
          <w:bCs/>
          <w:noProof w:val="0"/>
        </w:rPr>
        <w:t>P</w:t>
      </w:r>
      <w:r w:rsidR="003844DD">
        <w:rPr>
          <w:noProof w:val="0"/>
          <w:szCs w:val="22"/>
        </w:rPr>
        <w:t>oužití přípravku Refixia u dětí do 12 let není indikováno.</w:t>
      </w:r>
    </w:p>
    <w:p w:rsidR="00175448" w:rsidRPr="003F4C7F" w:rsidRDefault="00175448" w:rsidP="00262EAE">
      <w:pPr>
        <w:tabs>
          <w:tab w:val="clear" w:pos="567"/>
        </w:tabs>
        <w:rPr>
          <w:noProof w:val="0"/>
          <w:sz w:val="24"/>
        </w:rPr>
      </w:pPr>
    </w:p>
    <w:p w:rsidR="0062581F" w:rsidRPr="003F4C7F" w:rsidRDefault="0062581F" w:rsidP="00262EAE">
      <w:pPr>
        <w:ind w:left="1134" w:hanging="1134"/>
        <w:rPr>
          <w:b/>
          <w:noProof w:val="0"/>
          <w:lang w:eastAsia="en-GB"/>
        </w:rPr>
      </w:pPr>
      <w:r w:rsidRPr="003F4C7F">
        <w:rPr>
          <w:b/>
          <w:noProof w:val="0"/>
        </w:rPr>
        <w:t>Tabulka 5</w:t>
      </w:r>
      <w:r w:rsidRPr="003F4C7F">
        <w:rPr>
          <w:b/>
          <w:noProof w:val="0"/>
        </w:rPr>
        <w:tab/>
        <w:t xml:space="preserve">Farmakokinetické parametry přípravku Refixia po jednorázové dávce </w:t>
      </w:r>
      <w:r w:rsidR="00C0166B" w:rsidRPr="003F4C7F">
        <w:rPr>
          <w:b/>
          <w:noProof w:val="0"/>
        </w:rPr>
        <w:t xml:space="preserve">(40 IU/kg) </w:t>
      </w:r>
      <w:r w:rsidRPr="003F4C7F">
        <w:rPr>
          <w:b/>
          <w:noProof w:val="0"/>
        </w:rPr>
        <w:t>s rozlišením věku (geometrický průměr (CV</w:t>
      </w:r>
      <w:r w:rsidR="00BE7002">
        <w:rPr>
          <w:b/>
          <w:noProof w:val="0"/>
        </w:rPr>
        <w:t> %</w:t>
      </w:r>
      <w:r w:rsidRPr="003F4C7F">
        <w:rPr>
          <w:b/>
          <w:noProof w:val="0"/>
        </w:rPr>
        <w:t>))</w:t>
      </w:r>
    </w:p>
    <w:tbl>
      <w:tblPr>
        <w:tblW w:w="0" w:type="auto"/>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850"/>
        <w:gridCol w:w="1213"/>
        <w:gridCol w:w="1154"/>
        <w:gridCol w:w="1271"/>
        <w:gridCol w:w="1134"/>
      </w:tblGrid>
      <w:tr w:rsidR="0062581F" w:rsidRPr="003F4C7F" w:rsidTr="00C94F0D">
        <w:trPr>
          <w:trHeight w:val="276"/>
          <w:tblHeader/>
        </w:trPr>
        <w:tc>
          <w:tcPr>
            <w:tcW w:w="1749"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3F4C7F" w:rsidRDefault="0062581F" w:rsidP="00262EAE">
            <w:pPr>
              <w:rPr>
                <w:b/>
                <w:noProof w:val="0"/>
                <w:szCs w:val="22"/>
                <w:lang w:eastAsia="en-GB"/>
              </w:rPr>
            </w:pPr>
            <w:r w:rsidRPr="003F4C7F">
              <w:rPr>
                <w:b/>
                <w:bCs/>
                <w:noProof w:val="0"/>
                <w:szCs w:val="22"/>
              </w:rPr>
              <w:t>Farmakokinetický parametr</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3F4C7F" w:rsidRDefault="006450D1" w:rsidP="00262EAE">
            <w:pPr>
              <w:rPr>
                <w:b/>
                <w:noProof w:val="0"/>
                <w:szCs w:val="22"/>
                <w:lang w:eastAsia="en-GB"/>
              </w:rPr>
            </w:pPr>
            <w:r w:rsidRPr="003F4C7F">
              <w:rPr>
                <w:b/>
                <w:noProof w:val="0"/>
                <w:szCs w:val="22"/>
              </w:rPr>
              <w:t>0–6 let</w:t>
            </w:r>
          </w:p>
          <w:p w:rsidR="0062581F" w:rsidRPr="003F4C7F" w:rsidRDefault="0062581F" w:rsidP="00625BD1">
            <w:pPr>
              <w:rPr>
                <w:b/>
                <w:noProof w:val="0"/>
                <w:szCs w:val="22"/>
                <w:lang w:eastAsia="en-GB"/>
              </w:rPr>
            </w:pPr>
            <w:r w:rsidRPr="003F4C7F">
              <w:rPr>
                <w:b/>
                <w:noProof w:val="0"/>
                <w:szCs w:val="22"/>
              </w:rPr>
              <w:t>N=12</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hideMark/>
          </w:tcPr>
          <w:p w:rsidR="0062581F" w:rsidRPr="003F4C7F" w:rsidRDefault="0062581F" w:rsidP="00262EAE">
            <w:pPr>
              <w:rPr>
                <w:b/>
                <w:noProof w:val="0"/>
                <w:szCs w:val="22"/>
                <w:lang w:eastAsia="en-GB"/>
              </w:rPr>
            </w:pPr>
            <w:r w:rsidRPr="003F4C7F">
              <w:rPr>
                <w:b/>
                <w:noProof w:val="0"/>
                <w:szCs w:val="22"/>
              </w:rPr>
              <w:t>7–12 let</w:t>
            </w:r>
          </w:p>
          <w:p w:rsidR="0062581F" w:rsidRPr="003F4C7F" w:rsidRDefault="0062581F" w:rsidP="00625BD1">
            <w:pPr>
              <w:rPr>
                <w:b/>
                <w:noProof w:val="0"/>
                <w:szCs w:val="22"/>
                <w:lang w:eastAsia="en-GB"/>
              </w:rPr>
            </w:pPr>
            <w:r w:rsidRPr="003F4C7F">
              <w:rPr>
                <w:b/>
                <w:noProof w:val="0"/>
                <w:szCs w:val="22"/>
              </w:rPr>
              <w:t>N=13</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3F4C7F" w:rsidRDefault="006450D1" w:rsidP="00625BD1">
            <w:pPr>
              <w:rPr>
                <w:b/>
                <w:noProof w:val="0"/>
                <w:szCs w:val="22"/>
                <w:lang w:eastAsia="en-GB"/>
              </w:rPr>
            </w:pPr>
            <w:r w:rsidRPr="003F4C7F">
              <w:rPr>
                <w:b/>
                <w:noProof w:val="0"/>
                <w:szCs w:val="22"/>
              </w:rPr>
              <w:t>13–17 let N=3</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3F4C7F" w:rsidRDefault="0062581F" w:rsidP="00625BD1">
            <w:pPr>
              <w:rPr>
                <w:b/>
                <w:noProof w:val="0"/>
                <w:szCs w:val="22"/>
                <w:lang w:eastAsia="en-GB"/>
              </w:rPr>
            </w:pPr>
            <w:r w:rsidRPr="003F4C7F">
              <w:rPr>
                <w:b/>
                <w:noProof w:val="0"/>
                <w:szCs w:val="22"/>
              </w:rPr>
              <w:t>≥ 18 let N=6</w:t>
            </w:r>
          </w:p>
        </w:tc>
      </w:tr>
      <w:tr w:rsidR="0062581F" w:rsidRPr="003F4C7F" w:rsidTr="00C94F0D">
        <w:trPr>
          <w:trHeight w:val="276"/>
        </w:trPr>
        <w:tc>
          <w:tcPr>
            <w:tcW w:w="1749" w:type="dxa"/>
            <w:shd w:val="clear" w:color="auto" w:fill="auto"/>
            <w:tcMar>
              <w:top w:w="113" w:type="dxa"/>
              <w:left w:w="57" w:type="dxa"/>
              <w:bottom w:w="113" w:type="dxa"/>
              <w:right w:w="57" w:type="dxa"/>
            </w:tcMar>
            <w:hideMark/>
          </w:tcPr>
          <w:p w:rsidR="0062581F" w:rsidRPr="003F4C7F" w:rsidRDefault="00E96CB2" w:rsidP="00262EAE">
            <w:pPr>
              <w:rPr>
                <w:noProof w:val="0"/>
                <w:szCs w:val="22"/>
                <w:lang w:eastAsia="en-GB"/>
              </w:rPr>
            </w:pPr>
            <w:r w:rsidRPr="003F4C7F">
              <w:rPr>
                <w:noProof w:val="0"/>
                <w:szCs w:val="22"/>
              </w:rPr>
              <w:t>Poločas (t</w:t>
            </w:r>
            <w:r w:rsidRPr="003F4C7F">
              <w:rPr>
                <w:noProof w:val="0"/>
                <w:szCs w:val="22"/>
                <w:vertAlign w:val="subscript"/>
              </w:rPr>
              <w:t>1/2</w:t>
            </w:r>
            <w:r w:rsidRPr="003F4C7F">
              <w:rPr>
                <w:noProof w:val="0"/>
                <w:szCs w:val="22"/>
              </w:rPr>
              <w:t>) (hodiny)</w:t>
            </w:r>
          </w:p>
        </w:tc>
        <w:tc>
          <w:tcPr>
            <w:tcW w:w="1213" w:type="dxa"/>
            <w:shd w:val="clear" w:color="auto" w:fill="auto"/>
            <w:tcMar>
              <w:top w:w="113" w:type="dxa"/>
              <w:left w:w="57" w:type="dxa"/>
              <w:bottom w:w="113" w:type="dxa"/>
              <w:right w:w="57" w:type="dxa"/>
            </w:tcMar>
          </w:tcPr>
          <w:p w:rsidR="0062581F" w:rsidRPr="003F4C7F" w:rsidRDefault="00E96CB2" w:rsidP="00262EAE">
            <w:pPr>
              <w:rPr>
                <w:rFonts w:eastAsia="Calibri"/>
                <w:noProof w:val="0"/>
                <w:szCs w:val="22"/>
                <w:lang w:eastAsia="en-GB"/>
              </w:rPr>
            </w:pPr>
            <w:r w:rsidRPr="003F4C7F">
              <w:rPr>
                <w:noProof w:val="0"/>
                <w:szCs w:val="22"/>
              </w:rPr>
              <w:t>70 (16)</w:t>
            </w:r>
          </w:p>
        </w:tc>
        <w:tc>
          <w:tcPr>
            <w:tcW w:w="1154"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76 (26)</w:t>
            </w:r>
          </w:p>
        </w:tc>
        <w:tc>
          <w:tcPr>
            <w:tcW w:w="1271"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89 (24)</w:t>
            </w:r>
          </w:p>
        </w:tc>
        <w:tc>
          <w:tcPr>
            <w:tcW w:w="1134" w:type="dxa"/>
            <w:shd w:val="clear" w:color="auto" w:fill="auto"/>
            <w:tcMar>
              <w:top w:w="113" w:type="dxa"/>
              <w:left w:w="57" w:type="dxa"/>
              <w:bottom w:w="113" w:type="dxa"/>
              <w:right w:w="57" w:type="dxa"/>
            </w:tcMar>
          </w:tcPr>
          <w:p w:rsidR="0062581F" w:rsidRPr="003F4C7F" w:rsidRDefault="00FB2A06" w:rsidP="00262EAE">
            <w:pPr>
              <w:rPr>
                <w:rFonts w:eastAsia="Calibri"/>
                <w:noProof w:val="0"/>
                <w:szCs w:val="22"/>
                <w:lang w:eastAsia="en-GB"/>
              </w:rPr>
            </w:pPr>
            <w:r w:rsidRPr="003F4C7F">
              <w:rPr>
                <w:noProof w:val="0"/>
                <w:szCs w:val="22"/>
              </w:rPr>
              <w:t>83 (23)</w:t>
            </w:r>
          </w:p>
        </w:tc>
      </w:tr>
      <w:tr w:rsidR="0062581F" w:rsidRPr="003F4C7F" w:rsidTr="00C94F0D">
        <w:trPr>
          <w:trHeight w:val="276"/>
        </w:trPr>
        <w:tc>
          <w:tcPr>
            <w:tcW w:w="1749" w:type="dxa"/>
            <w:shd w:val="clear" w:color="auto" w:fill="auto"/>
            <w:tcMar>
              <w:top w:w="113" w:type="dxa"/>
              <w:left w:w="57" w:type="dxa"/>
              <w:bottom w:w="113" w:type="dxa"/>
              <w:right w:w="57" w:type="dxa"/>
            </w:tcMar>
            <w:hideMark/>
          </w:tcPr>
          <w:p w:rsidR="0062581F" w:rsidRPr="003F4C7F" w:rsidRDefault="0062581F" w:rsidP="008C22C3">
            <w:pPr>
              <w:rPr>
                <w:noProof w:val="0"/>
                <w:szCs w:val="22"/>
                <w:lang w:eastAsia="en-GB"/>
              </w:rPr>
            </w:pPr>
            <w:r w:rsidRPr="003F4C7F">
              <w:rPr>
                <w:noProof w:val="0"/>
                <w:szCs w:val="22"/>
              </w:rPr>
              <w:t>Přírůstkové recovery (IR) (IU/ml na IU/kg)</w:t>
            </w:r>
          </w:p>
        </w:tc>
        <w:tc>
          <w:tcPr>
            <w:tcW w:w="1213"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015 (7)</w:t>
            </w:r>
          </w:p>
        </w:tc>
        <w:tc>
          <w:tcPr>
            <w:tcW w:w="1154"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016 (16)</w:t>
            </w:r>
          </w:p>
        </w:tc>
        <w:tc>
          <w:tcPr>
            <w:tcW w:w="1271"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020 (15)</w:t>
            </w:r>
          </w:p>
        </w:tc>
        <w:tc>
          <w:tcPr>
            <w:tcW w:w="1134"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023 (11)</w:t>
            </w:r>
          </w:p>
        </w:tc>
      </w:tr>
      <w:tr w:rsidR="0062581F" w:rsidRPr="003F4C7F" w:rsidTr="00C94F0D">
        <w:trPr>
          <w:trHeight w:val="276"/>
        </w:trPr>
        <w:tc>
          <w:tcPr>
            <w:tcW w:w="1749" w:type="dxa"/>
            <w:shd w:val="clear" w:color="auto" w:fill="auto"/>
            <w:tcMar>
              <w:top w:w="113" w:type="dxa"/>
              <w:left w:w="57" w:type="dxa"/>
              <w:bottom w:w="113" w:type="dxa"/>
              <w:right w:w="57" w:type="dxa"/>
            </w:tcMar>
          </w:tcPr>
          <w:p w:rsidR="0062581F" w:rsidRPr="003F4C7F" w:rsidRDefault="00E0041F" w:rsidP="008C22C3">
            <w:pPr>
              <w:rPr>
                <w:noProof w:val="0"/>
                <w:szCs w:val="22"/>
                <w:lang w:eastAsia="en-GB"/>
              </w:rPr>
            </w:pPr>
            <w:r w:rsidRPr="003F4C7F">
              <w:rPr>
                <w:noProof w:val="0"/>
                <w:szCs w:val="22"/>
              </w:rPr>
              <w:t>Plocha pod křivkou (AUC)</w:t>
            </w:r>
            <w:r w:rsidRPr="003F4C7F">
              <w:rPr>
                <w:noProof w:val="0"/>
                <w:szCs w:val="22"/>
                <w:vertAlign w:val="subscript"/>
              </w:rPr>
              <w:t>inf</w:t>
            </w:r>
            <w:r w:rsidRPr="003F4C7F">
              <w:rPr>
                <w:noProof w:val="0"/>
                <w:szCs w:val="22"/>
              </w:rPr>
              <w:t xml:space="preserve"> (IU*hodiny/ml)</w:t>
            </w:r>
          </w:p>
        </w:tc>
        <w:tc>
          <w:tcPr>
            <w:tcW w:w="1213"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46 (14)</w:t>
            </w:r>
          </w:p>
        </w:tc>
        <w:tc>
          <w:tcPr>
            <w:tcW w:w="1154"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56 (19)</w:t>
            </w:r>
          </w:p>
        </w:tc>
        <w:tc>
          <w:tcPr>
            <w:tcW w:w="1271" w:type="dxa"/>
            <w:shd w:val="clear" w:color="auto" w:fill="auto"/>
            <w:tcMar>
              <w:top w:w="113" w:type="dxa"/>
              <w:left w:w="57" w:type="dxa"/>
              <w:bottom w:w="113" w:type="dxa"/>
              <w:right w:w="57" w:type="dxa"/>
            </w:tcMar>
          </w:tcPr>
          <w:p w:rsidR="0062581F" w:rsidRPr="003F4C7F" w:rsidRDefault="00D661AA" w:rsidP="00262EAE">
            <w:pPr>
              <w:rPr>
                <w:rFonts w:eastAsia="Calibri"/>
                <w:noProof w:val="0"/>
                <w:szCs w:val="22"/>
                <w:lang w:eastAsia="en-GB"/>
              </w:rPr>
            </w:pPr>
            <w:r w:rsidRPr="003F4C7F">
              <w:rPr>
                <w:noProof w:val="0"/>
                <w:szCs w:val="22"/>
              </w:rPr>
              <w:t>80 (35)</w:t>
            </w:r>
          </w:p>
        </w:tc>
        <w:tc>
          <w:tcPr>
            <w:tcW w:w="1134"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91 (16)</w:t>
            </w:r>
          </w:p>
        </w:tc>
      </w:tr>
      <w:tr w:rsidR="0062581F" w:rsidRPr="003F4C7F" w:rsidTr="00C94F0D">
        <w:trPr>
          <w:trHeight w:val="138"/>
        </w:trPr>
        <w:tc>
          <w:tcPr>
            <w:tcW w:w="1749" w:type="dxa"/>
            <w:shd w:val="clear" w:color="auto" w:fill="auto"/>
            <w:tcMar>
              <w:top w:w="113" w:type="dxa"/>
              <w:left w:w="57" w:type="dxa"/>
              <w:bottom w:w="113" w:type="dxa"/>
              <w:right w:w="57" w:type="dxa"/>
            </w:tcMar>
            <w:hideMark/>
          </w:tcPr>
          <w:p w:rsidR="0062581F" w:rsidRPr="003F4C7F" w:rsidRDefault="00E0041F" w:rsidP="008C22C3">
            <w:pPr>
              <w:rPr>
                <w:noProof w:val="0"/>
                <w:szCs w:val="22"/>
                <w:lang w:eastAsia="en-GB"/>
              </w:rPr>
            </w:pPr>
            <w:r w:rsidRPr="003F4C7F">
              <w:rPr>
                <w:noProof w:val="0"/>
                <w:szCs w:val="22"/>
              </w:rPr>
              <w:t>Clearance (CL) (ml/hodina/kg)</w:t>
            </w:r>
          </w:p>
        </w:tc>
        <w:tc>
          <w:tcPr>
            <w:tcW w:w="1213"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8 (13)</w:t>
            </w:r>
          </w:p>
        </w:tc>
        <w:tc>
          <w:tcPr>
            <w:tcW w:w="1154" w:type="dxa"/>
            <w:shd w:val="clear" w:color="auto" w:fill="auto"/>
            <w:tcMar>
              <w:top w:w="113" w:type="dxa"/>
              <w:left w:w="57" w:type="dxa"/>
              <w:bottom w:w="113" w:type="dxa"/>
              <w:right w:w="57" w:type="dxa"/>
            </w:tcMar>
          </w:tcPr>
          <w:p w:rsidR="0062581F" w:rsidRPr="003F4C7F" w:rsidRDefault="0062581F" w:rsidP="00CA3FD8">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6 (22)</w:t>
            </w:r>
          </w:p>
        </w:tc>
        <w:tc>
          <w:tcPr>
            <w:tcW w:w="1271"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5 (30)</w:t>
            </w:r>
          </w:p>
        </w:tc>
        <w:tc>
          <w:tcPr>
            <w:tcW w:w="1134" w:type="dxa"/>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0</w:t>
            </w:r>
            <w:r w:rsidR="00CA3FD8" w:rsidRPr="003F4C7F">
              <w:rPr>
                <w:noProof w:val="0"/>
                <w:szCs w:val="22"/>
              </w:rPr>
              <w:t>,</w:t>
            </w:r>
            <w:r w:rsidRPr="003F4C7F">
              <w:rPr>
                <w:noProof w:val="0"/>
                <w:szCs w:val="22"/>
              </w:rPr>
              <w:t>4 (15)</w:t>
            </w:r>
          </w:p>
        </w:tc>
      </w:tr>
      <w:tr w:rsidR="0062581F" w:rsidRPr="003F4C7F" w:rsidTr="00C94F0D">
        <w:trPr>
          <w:trHeight w:val="276"/>
        </w:trPr>
        <w:tc>
          <w:tcPr>
            <w:tcW w:w="1749" w:type="dxa"/>
            <w:tcBorders>
              <w:bottom w:val="single" w:sz="4" w:space="0" w:color="auto"/>
            </w:tcBorders>
            <w:shd w:val="clear" w:color="auto" w:fill="auto"/>
            <w:tcMar>
              <w:top w:w="113" w:type="dxa"/>
              <w:left w:w="57" w:type="dxa"/>
              <w:bottom w:w="113" w:type="dxa"/>
              <w:right w:w="57" w:type="dxa"/>
            </w:tcMar>
          </w:tcPr>
          <w:p w:rsidR="0062581F" w:rsidRPr="003F4C7F" w:rsidDel="00297E82" w:rsidRDefault="00E0041F" w:rsidP="00262EAE">
            <w:pPr>
              <w:rPr>
                <w:noProof w:val="0"/>
                <w:szCs w:val="22"/>
                <w:lang w:eastAsia="en-GB"/>
              </w:rPr>
            </w:pPr>
            <w:r w:rsidRPr="003F4C7F">
              <w:rPr>
                <w:noProof w:val="0"/>
                <w:szCs w:val="22"/>
              </w:rPr>
              <w:t>Průměrná doba setrvání v oběhu (MRT) (hodiny)</w:t>
            </w:r>
          </w:p>
        </w:tc>
        <w:tc>
          <w:tcPr>
            <w:tcW w:w="1213" w:type="dxa"/>
            <w:tcBorders>
              <w:bottom w:val="single" w:sz="4" w:space="0" w:color="auto"/>
            </w:tcBorders>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95 (15)</w:t>
            </w:r>
          </w:p>
        </w:tc>
        <w:tc>
          <w:tcPr>
            <w:tcW w:w="1154" w:type="dxa"/>
            <w:tcBorders>
              <w:bottom w:val="single" w:sz="4" w:space="0" w:color="auto"/>
            </w:tcBorders>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105 (24)</w:t>
            </w:r>
          </w:p>
        </w:tc>
        <w:tc>
          <w:tcPr>
            <w:tcW w:w="1271" w:type="dxa"/>
            <w:tcBorders>
              <w:bottom w:val="single" w:sz="4" w:space="0" w:color="auto"/>
            </w:tcBorders>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124 (24)</w:t>
            </w:r>
          </w:p>
        </w:tc>
        <w:tc>
          <w:tcPr>
            <w:tcW w:w="1134" w:type="dxa"/>
            <w:tcBorders>
              <w:bottom w:val="single" w:sz="4" w:space="0" w:color="auto"/>
            </w:tcBorders>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116 (22)</w:t>
            </w:r>
          </w:p>
        </w:tc>
      </w:tr>
      <w:tr w:rsidR="0062581F" w:rsidRPr="003F4C7F"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3F4C7F" w:rsidDel="00297E82" w:rsidRDefault="00E0041F" w:rsidP="005110E2">
            <w:pPr>
              <w:rPr>
                <w:noProof w:val="0"/>
                <w:szCs w:val="22"/>
                <w:lang w:eastAsia="en-GB"/>
              </w:rPr>
            </w:pPr>
            <w:r w:rsidRPr="003F4C7F">
              <w:rPr>
                <w:noProof w:val="0"/>
                <w:szCs w:val="22"/>
              </w:rPr>
              <w:t>Distribuční objem (Vss) (ml/kg)</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72 (15)</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3F4C7F" w:rsidRDefault="0062581F" w:rsidP="004E5E5C">
            <w:pPr>
              <w:rPr>
                <w:rFonts w:eastAsia="Calibri"/>
                <w:noProof w:val="0"/>
                <w:szCs w:val="22"/>
                <w:lang w:eastAsia="en-GB"/>
              </w:rPr>
            </w:pPr>
            <w:r w:rsidRPr="003F4C7F">
              <w:rPr>
                <w:noProof w:val="0"/>
                <w:szCs w:val="22"/>
              </w:rPr>
              <w:t>68 (22)</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59 (8)</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62581F" w:rsidRPr="003F4C7F" w:rsidRDefault="0062581F" w:rsidP="00262EAE">
            <w:pPr>
              <w:rPr>
                <w:rFonts w:eastAsia="Calibri"/>
                <w:noProof w:val="0"/>
                <w:szCs w:val="22"/>
                <w:lang w:eastAsia="en-GB"/>
              </w:rPr>
            </w:pPr>
            <w:r w:rsidRPr="003F4C7F">
              <w:rPr>
                <w:noProof w:val="0"/>
                <w:szCs w:val="22"/>
              </w:rPr>
              <w:t>47 (16)</w:t>
            </w:r>
          </w:p>
        </w:tc>
      </w:tr>
      <w:tr w:rsidR="001551E4" w:rsidRPr="003F4C7F" w:rsidTr="00C94F0D">
        <w:trPr>
          <w:trHeight w:val="276"/>
        </w:trPr>
        <w:tc>
          <w:tcPr>
            <w:tcW w:w="1749"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3F4C7F" w:rsidRDefault="00892111" w:rsidP="005110E2">
            <w:pPr>
              <w:rPr>
                <w:noProof w:val="0"/>
                <w:szCs w:val="22"/>
                <w:lang w:eastAsia="en-GB"/>
              </w:rPr>
            </w:pPr>
            <w:r w:rsidRPr="003F4C7F">
              <w:rPr>
                <w:noProof w:val="0"/>
                <w:szCs w:val="22"/>
              </w:rPr>
              <w:t>Aktivita faktoru IX 168 h</w:t>
            </w:r>
            <w:r w:rsidR="00A74E8E">
              <w:rPr>
                <w:noProof w:val="0"/>
                <w:szCs w:val="22"/>
              </w:rPr>
              <w:t>odin</w:t>
            </w:r>
            <w:r w:rsidRPr="003F4C7F">
              <w:rPr>
                <w:noProof w:val="0"/>
                <w:szCs w:val="22"/>
              </w:rPr>
              <w:t xml:space="preserve"> po podání dávky (IU/ml)</w:t>
            </w:r>
          </w:p>
        </w:tc>
        <w:tc>
          <w:tcPr>
            <w:tcW w:w="1213"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3F4C7F" w:rsidRDefault="001551E4" w:rsidP="00CA3FD8">
            <w:pPr>
              <w:rPr>
                <w:noProof w:val="0"/>
                <w:szCs w:val="22"/>
                <w:lang w:eastAsia="en-GB"/>
              </w:rPr>
            </w:pPr>
            <w:r w:rsidRPr="003F4C7F">
              <w:rPr>
                <w:noProof w:val="0"/>
                <w:szCs w:val="22"/>
              </w:rPr>
              <w:t>0</w:t>
            </w:r>
            <w:r w:rsidR="00CA3FD8" w:rsidRPr="003F4C7F">
              <w:rPr>
                <w:noProof w:val="0"/>
                <w:szCs w:val="22"/>
              </w:rPr>
              <w:t>,</w:t>
            </w:r>
            <w:r w:rsidRPr="003F4C7F">
              <w:rPr>
                <w:noProof w:val="0"/>
                <w:szCs w:val="22"/>
              </w:rPr>
              <w:t>08 (16)</w:t>
            </w:r>
          </w:p>
        </w:tc>
        <w:tc>
          <w:tcPr>
            <w:tcW w:w="115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3F4C7F" w:rsidRDefault="001551E4" w:rsidP="00CA3FD8">
            <w:pPr>
              <w:rPr>
                <w:noProof w:val="0"/>
                <w:szCs w:val="22"/>
                <w:lang w:eastAsia="en-GB"/>
              </w:rPr>
            </w:pPr>
            <w:r w:rsidRPr="003F4C7F">
              <w:rPr>
                <w:noProof w:val="0"/>
                <w:szCs w:val="22"/>
              </w:rPr>
              <w:t>0</w:t>
            </w:r>
            <w:r w:rsidR="00CA3FD8" w:rsidRPr="003F4C7F">
              <w:rPr>
                <w:noProof w:val="0"/>
                <w:szCs w:val="22"/>
              </w:rPr>
              <w:t>,</w:t>
            </w:r>
            <w:r w:rsidRPr="003F4C7F">
              <w:rPr>
                <w:noProof w:val="0"/>
                <w:szCs w:val="22"/>
              </w:rPr>
              <w:t>11 (19)</w:t>
            </w:r>
          </w:p>
        </w:tc>
        <w:tc>
          <w:tcPr>
            <w:tcW w:w="1271"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3F4C7F" w:rsidRDefault="001551E4" w:rsidP="00CA3FD8">
            <w:pPr>
              <w:rPr>
                <w:noProof w:val="0"/>
                <w:szCs w:val="22"/>
                <w:lang w:eastAsia="en-GB"/>
              </w:rPr>
            </w:pPr>
            <w:r w:rsidRPr="003F4C7F">
              <w:rPr>
                <w:noProof w:val="0"/>
                <w:szCs w:val="22"/>
              </w:rPr>
              <w:t>0</w:t>
            </w:r>
            <w:r w:rsidR="00CA3FD8" w:rsidRPr="003F4C7F">
              <w:rPr>
                <w:noProof w:val="0"/>
                <w:szCs w:val="22"/>
              </w:rPr>
              <w:t>,</w:t>
            </w:r>
            <w:r w:rsidRPr="003F4C7F">
              <w:rPr>
                <w:noProof w:val="0"/>
                <w:szCs w:val="22"/>
              </w:rPr>
              <w:t>15 (60)</w:t>
            </w:r>
          </w:p>
        </w:tc>
        <w:tc>
          <w:tcPr>
            <w:tcW w:w="1134" w:type="dxa"/>
            <w:tcBorders>
              <w:top w:val="single" w:sz="4" w:space="0" w:color="auto"/>
              <w:bottom w:val="single" w:sz="4" w:space="0" w:color="auto"/>
            </w:tcBorders>
            <w:shd w:val="clear" w:color="auto" w:fill="auto"/>
            <w:tcMar>
              <w:top w:w="113" w:type="dxa"/>
              <w:left w:w="57" w:type="dxa"/>
              <w:bottom w:w="113" w:type="dxa"/>
              <w:right w:w="57" w:type="dxa"/>
            </w:tcMar>
          </w:tcPr>
          <w:p w:rsidR="001551E4" w:rsidRPr="003F4C7F" w:rsidRDefault="001551E4" w:rsidP="00CA3FD8">
            <w:pPr>
              <w:rPr>
                <w:noProof w:val="0"/>
                <w:szCs w:val="22"/>
                <w:lang w:eastAsia="en-GB"/>
              </w:rPr>
            </w:pPr>
            <w:r w:rsidRPr="003F4C7F">
              <w:rPr>
                <w:rFonts w:eastAsia="Calibri"/>
                <w:noProof w:val="0"/>
                <w:szCs w:val="22"/>
              </w:rPr>
              <w:t>0</w:t>
            </w:r>
            <w:r w:rsidR="00CA3FD8" w:rsidRPr="003F4C7F">
              <w:rPr>
                <w:rFonts w:eastAsia="Calibri"/>
                <w:noProof w:val="0"/>
                <w:szCs w:val="22"/>
              </w:rPr>
              <w:t>,</w:t>
            </w:r>
            <w:r w:rsidRPr="003F4C7F">
              <w:rPr>
                <w:rFonts w:eastAsia="Calibri"/>
                <w:noProof w:val="0"/>
                <w:szCs w:val="22"/>
              </w:rPr>
              <w:t>17 (31)</w:t>
            </w:r>
          </w:p>
        </w:tc>
      </w:tr>
    </w:tbl>
    <w:p w:rsidR="00232883" w:rsidRPr="003F4C7F" w:rsidRDefault="00147129" w:rsidP="00262EAE">
      <w:pPr>
        <w:tabs>
          <w:tab w:val="clear" w:pos="567"/>
        </w:tabs>
        <w:rPr>
          <w:noProof w:val="0"/>
          <w:sz w:val="18"/>
          <w:szCs w:val="18"/>
          <w:lang w:eastAsia="en-GB"/>
        </w:rPr>
      </w:pPr>
      <w:r w:rsidRPr="003F4C7F">
        <w:rPr>
          <w:noProof w:val="0"/>
          <w:sz w:val="18"/>
          <w:szCs w:val="18"/>
        </w:rPr>
        <w:t>Clearance = clearance upravená podle tělesné hmotnosti; přírůstkové recovery = přírůstkové recovery 30 min po podání dávky; distribuční objem = distribuční objem v ustáleném stavu upravený podle tělesné hmotnosti</w:t>
      </w:r>
      <w:r w:rsidR="001C2719" w:rsidRPr="003F4C7F">
        <w:rPr>
          <w:noProof w:val="0"/>
          <w:sz w:val="18"/>
          <w:szCs w:val="18"/>
        </w:rPr>
        <w:t>;</w:t>
      </w:r>
      <w:r w:rsidRPr="003F4C7F">
        <w:rPr>
          <w:noProof w:val="0"/>
          <w:sz w:val="18"/>
          <w:szCs w:val="18"/>
        </w:rPr>
        <w:t xml:space="preserve"> CV = koeficient variability.</w:t>
      </w:r>
    </w:p>
    <w:p w:rsidR="007658B6" w:rsidRPr="003F4C7F" w:rsidRDefault="007658B6" w:rsidP="00262EAE">
      <w:pPr>
        <w:tabs>
          <w:tab w:val="clear" w:pos="567"/>
        </w:tabs>
        <w:rPr>
          <w:noProof w:val="0"/>
          <w:szCs w:val="22"/>
          <w:lang w:eastAsia="en-GB"/>
        </w:rPr>
      </w:pPr>
    </w:p>
    <w:p w:rsidR="00232883" w:rsidRPr="003F4C7F" w:rsidRDefault="0062581F" w:rsidP="00262EAE">
      <w:pPr>
        <w:tabs>
          <w:tab w:val="clear" w:pos="567"/>
        </w:tabs>
        <w:rPr>
          <w:bCs/>
          <w:noProof w:val="0"/>
        </w:rPr>
      </w:pPr>
      <w:r w:rsidRPr="003F4C7F">
        <w:rPr>
          <w:bCs/>
          <w:noProof w:val="0"/>
        </w:rPr>
        <w:t xml:space="preserve">Clearance upravená podle tělesné hmotnosti byla podle očekávání u pediatrických a dospívajících pacientů vyšší než u dospělých. U pediatrických ani dospívajících pacientů nebyla </w:t>
      </w:r>
      <w:r w:rsidR="003844DD">
        <w:rPr>
          <w:bCs/>
          <w:noProof w:val="0"/>
        </w:rPr>
        <w:t xml:space="preserve">v klinických hodnoceních </w:t>
      </w:r>
      <w:r w:rsidRPr="003F4C7F">
        <w:rPr>
          <w:bCs/>
          <w:noProof w:val="0"/>
        </w:rPr>
        <w:t>nutná žádná úprava dávkování.</w:t>
      </w:r>
    </w:p>
    <w:p w:rsidR="007658B6" w:rsidRPr="003F4C7F" w:rsidRDefault="007658B6" w:rsidP="00262EAE">
      <w:pPr>
        <w:tabs>
          <w:tab w:val="clear" w:pos="567"/>
        </w:tabs>
        <w:rPr>
          <w:bCs/>
          <w:noProof w:val="0"/>
        </w:rPr>
      </w:pPr>
    </w:p>
    <w:p w:rsidR="00CD216C" w:rsidRPr="003F4C7F" w:rsidRDefault="00CD216C" w:rsidP="00262EAE">
      <w:pPr>
        <w:tabs>
          <w:tab w:val="clear" w:pos="567"/>
        </w:tabs>
        <w:rPr>
          <w:bCs/>
          <w:noProof w:val="0"/>
        </w:rPr>
      </w:pPr>
      <w:r w:rsidRPr="003F4C7F">
        <w:rPr>
          <w:bCs/>
          <w:noProof w:val="0"/>
        </w:rPr>
        <w:t>Průměrné minimální hodnoty v ustáleném stavu jsou uvedeny v tabulce 6; vycházejí ze všech měření před podáním dávky prováděných každých 8 týdnů při ustáleném stavu u všech pacientů, kterým byla jednou týdně podávána dávka 40 IU/kg.</w:t>
      </w:r>
      <w:r w:rsidR="003844DD">
        <w:rPr>
          <w:bCs/>
          <w:noProof w:val="0"/>
        </w:rPr>
        <w:t xml:space="preserve"> P</w:t>
      </w:r>
      <w:r w:rsidR="003844DD">
        <w:rPr>
          <w:noProof w:val="0"/>
          <w:szCs w:val="22"/>
        </w:rPr>
        <w:t>oužití přípravku Refixia u dětí do 12 let není indikováno.</w:t>
      </w:r>
    </w:p>
    <w:p w:rsidR="006E0860" w:rsidRPr="003F4C7F" w:rsidRDefault="006E0860" w:rsidP="00262EAE">
      <w:pPr>
        <w:tabs>
          <w:tab w:val="clear" w:pos="567"/>
        </w:tabs>
        <w:rPr>
          <w:bCs/>
          <w:noProof w:val="0"/>
          <w:szCs w:val="22"/>
        </w:rPr>
      </w:pPr>
    </w:p>
    <w:p w:rsidR="00232883" w:rsidRPr="003F4C7F" w:rsidRDefault="00262EAE" w:rsidP="00262EAE">
      <w:pPr>
        <w:tabs>
          <w:tab w:val="clear" w:pos="567"/>
        </w:tabs>
        <w:rPr>
          <w:b/>
          <w:noProof w:val="0"/>
          <w:szCs w:val="22"/>
        </w:rPr>
      </w:pPr>
      <w:r w:rsidRPr="003F4C7F">
        <w:rPr>
          <w:b/>
          <w:noProof w:val="0"/>
          <w:szCs w:val="22"/>
        </w:rPr>
        <w:t>Tabulka 6</w:t>
      </w:r>
      <w:r w:rsidR="00304A2B" w:rsidRPr="003F4C7F">
        <w:rPr>
          <w:b/>
          <w:noProof w:val="0"/>
          <w:szCs w:val="22"/>
        </w:rPr>
        <w:tab/>
      </w:r>
      <w:r w:rsidRPr="003F4C7F">
        <w:rPr>
          <w:b/>
          <w:noProof w:val="0"/>
          <w:szCs w:val="22"/>
        </w:rPr>
        <w:t>Průměrné minimální hodnoty* přípravku Refixia (40 IU/kg) v ustáleném stavu</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751"/>
        <w:gridCol w:w="1858"/>
        <w:gridCol w:w="1858"/>
        <w:gridCol w:w="1858"/>
        <w:gridCol w:w="1856"/>
      </w:tblGrid>
      <w:tr w:rsidR="00232883" w:rsidRPr="003F4C7F" w:rsidTr="009A4732">
        <w:tc>
          <w:tcPr>
            <w:tcW w:w="953" w:type="pct"/>
          </w:tcPr>
          <w:p w:rsidR="00232883" w:rsidRPr="003F4C7F" w:rsidRDefault="00232883" w:rsidP="00262EAE">
            <w:pPr>
              <w:outlineLvl w:val="0"/>
              <w:rPr>
                <w:b/>
                <w:bCs/>
                <w:noProof w:val="0"/>
                <w:szCs w:val="22"/>
              </w:rPr>
            </w:pPr>
          </w:p>
        </w:tc>
        <w:tc>
          <w:tcPr>
            <w:tcW w:w="1012" w:type="pct"/>
          </w:tcPr>
          <w:p w:rsidR="00232883" w:rsidRPr="003F4C7F" w:rsidRDefault="00232883" w:rsidP="002F50F7">
            <w:pPr>
              <w:outlineLvl w:val="0"/>
              <w:rPr>
                <w:b/>
                <w:bCs/>
                <w:noProof w:val="0"/>
                <w:szCs w:val="22"/>
              </w:rPr>
            </w:pPr>
            <w:r w:rsidRPr="003F4C7F">
              <w:rPr>
                <w:b/>
                <w:bCs/>
                <w:noProof w:val="0"/>
                <w:szCs w:val="22"/>
              </w:rPr>
              <w:t>0–6 let</w:t>
            </w:r>
            <w:r w:rsidRPr="003F4C7F">
              <w:rPr>
                <w:b/>
                <w:bCs/>
                <w:noProof w:val="0"/>
                <w:szCs w:val="22"/>
              </w:rPr>
              <w:br/>
              <w:t>N=12</w:t>
            </w:r>
          </w:p>
        </w:tc>
        <w:tc>
          <w:tcPr>
            <w:tcW w:w="1012" w:type="pct"/>
          </w:tcPr>
          <w:p w:rsidR="00232883" w:rsidRPr="003F4C7F" w:rsidRDefault="00232883" w:rsidP="002F50F7">
            <w:pPr>
              <w:outlineLvl w:val="0"/>
              <w:rPr>
                <w:b/>
                <w:bCs/>
                <w:noProof w:val="0"/>
                <w:szCs w:val="22"/>
              </w:rPr>
            </w:pPr>
            <w:r w:rsidRPr="003F4C7F">
              <w:rPr>
                <w:b/>
                <w:bCs/>
                <w:noProof w:val="0"/>
                <w:szCs w:val="22"/>
              </w:rPr>
              <w:t>7–12 let</w:t>
            </w:r>
            <w:r w:rsidRPr="003F4C7F">
              <w:rPr>
                <w:b/>
                <w:bCs/>
                <w:noProof w:val="0"/>
                <w:szCs w:val="22"/>
              </w:rPr>
              <w:br/>
              <w:t>N=13</w:t>
            </w:r>
          </w:p>
        </w:tc>
        <w:tc>
          <w:tcPr>
            <w:tcW w:w="1012" w:type="pct"/>
          </w:tcPr>
          <w:p w:rsidR="00232883" w:rsidRPr="003F4C7F" w:rsidRDefault="00232883" w:rsidP="002F50F7">
            <w:pPr>
              <w:outlineLvl w:val="0"/>
              <w:rPr>
                <w:b/>
                <w:bCs/>
                <w:noProof w:val="0"/>
                <w:szCs w:val="22"/>
              </w:rPr>
            </w:pPr>
            <w:r w:rsidRPr="003F4C7F">
              <w:rPr>
                <w:b/>
                <w:bCs/>
                <w:noProof w:val="0"/>
                <w:szCs w:val="22"/>
              </w:rPr>
              <w:t>13–17 let</w:t>
            </w:r>
            <w:r w:rsidRPr="003F4C7F">
              <w:rPr>
                <w:b/>
                <w:bCs/>
                <w:noProof w:val="0"/>
                <w:szCs w:val="22"/>
              </w:rPr>
              <w:br/>
              <w:t>N=9</w:t>
            </w:r>
          </w:p>
        </w:tc>
        <w:tc>
          <w:tcPr>
            <w:tcW w:w="1012" w:type="pct"/>
          </w:tcPr>
          <w:p w:rsidR="00232883" w:rsidRPr="003F4C7F" w:rsidRDefault="00232883" w:rsidP="00AD5214">
            <w:pPr>
              <w:outlineLvl w:val="0"/>
              <w:rPr>
                <w:b/>
                <w:bCs/>
                <w:noProof w:val="0"/>
                <w:szCs w:val="22"/>
              </w:rPr>
            </w:pPr>
            <w:r w:rsidRPr="003F4C7F">
              <w:rPr>
                <w:b/>
                <w:bCs/>
                <w:noProof w:val="0"/>
                <w:szCs w:val="22"/>
              </w:rPr>
              <w:t>18–65 let</w:t>
            </w:r>
            <w:r w:rsidR="0002745C" w:rsidRPr="003F4C7F">
              <w:rPr>
                <w:b/>
                <w:bCs/>
                <w:noProof w:val="0"/>
                <w:szCs w:val="22"/>
              </w:rPr>
              <w:br/>
            </w:r>
            <w:r w:rsidRPr="003F4C7F">
              <w:rPr>
                <w:b/>
                <w:bCs/>
                <w:noProof w:val="0"/>
                <w:szCs w:val="22"/>
              </w:rPr>
              <w:t>N=20</w:t>
            </w:r>
          </w:p>
        </w:tc>
      </w:tr>
      <w:tr w:rsidR="00232883" w:rsidRPr="003F4C7F" w:rsidTr="009A4732">
        <w:trPr>
          <w:trHeight w:val="276"/>
        </w:trPr>
        <w:tc>
          <w:tcPr>
            <w:tcW w:w="953" w:type="pct"/>
          </w:tcPr>
          <w:p w:rsidR="00232883" w:rsidRPr="003F4C7F" w:rsidRDefault="004A1955" w:rsidP="00C0166B">
            <w:pPr>
              <w:outlineLvl w:val="0"/>
              <w:rPr>
                <w:bCs/>
                <w:noProof w:val="0"/>
                <w:szCs w:val="22"/>
              </w:rPr>
            </w:pPr>
            <w:r w:rsidRPr="00D72EB1">
              <w:rPr>
                <w:bCs/>
                <w:noProof w:val="0"/>
                <w:szCs w:val="22"/>
              </w:rPr>
              <w:t>Odhadované</w:t>
            </w:r>
            <w:r w:rsidRPr="003F4C7F">
              <w:rPr>
                <w:bCs/>
                <w:noProof w:val="0"/>
                <w:szCs w:val="22"/>
              </w:rPr>
              <w:t xml:space="preserve"> </w:t>
            </w:r>
            <w:r w:rsidR="00232883" w:rsidRPr="003F4C7F">
              <w:rPr>
                <w:bCs/>
                <w:noProof w:val="0"/>
                <w:szCs w:val="22"/>
              </w:rPr>
              <w:t xml:space="preserve">průměrné minimální </w:t>
            </w:r>
            <w:r w:rsidR="00C0166B">
              <w:rPr>
                <w:bCs/>
                <w:noProof w:val="0"/>
                <w:szCs w:val="22"/>
              </w:rPr>
              <w:t>hladiny</w:t>
            </w:r>
            <w:r w:rsidR="00C0166B" w:rsidRPr="003F4C7F">
              <w:rPr>
                <w:bCs/>
                <w:noProof w:val="0"/>
                <w:szCs w:val="22"/>
              </w:rPr>
              <w:t xml:space="preserve"> </w:t>
            </w:r>
            <w:r w:rsidR="00232883" w:rsidRPr="003F4C7F">
              <w:rPr>
                <w:bCs/>
                <w:noProof w:val="0"/>
                <w:szCs w:val="22"/>
              </w:rPr>
              <w:t xml:space="preserve">faktoru IX v IU/ml </w:t>
            </w:r>
            <w:r w:rsidR="00232883" w:rsidRPr="003F4C7F">
              <w:rPr>
                <w:bCs/>
                <w:noProof w:val="0"/>
                <w:szCs w:val="22"/>
              </w:rPr>
              <w:br/>
              <w:t>(95</w:t>
            </w:r>
            <w:r w:rsidR="001808E3">
              <w:rPr>
                <w:bCs/>
                <w:noProof w:val="0"/>
                <w:szCs w:val="22"/>
              </w:rPr>
              <w:t> </w:t>
            </w:r>
            <w:r w:rsidR="00232883" w:rsidRPr="003F4C7F">
              <w:rPr>
                <w:bCs/>
                <w:noProof w:val="0"/>
                <w:szCs w:val="22"/>
              </w:rPr>
              <w:t>% CI)</w:t>
            </w:r>
          </w:p>
        </w:tc>
        <w:tc>
          <w:tcPr>
            <w:tcW w:w="1012" w:type="pct"/>
          </w:tcPr>
          <w:p w:rsidR="00232883" w:rsidRPr="003F4C7F" w:rsidRDefault="00232883" w:rsidP="00262EAE">
            <w:pPr>
              <w:outlineLvl w:val="0"/>
              <w:rPr>
                <w:bCs/>
                <w:noProof w:val="0"/>
                <w:szCs w:val="22"/>
              </w:rPr>
            </w:pPr>
            <w:r w:rsidRPr="003F4C7F">
              <w:rPr>
                <w:bCs/>
                <w:noProof w:val="0"/>
                <w:szCs w:val="22"/>
              </w:rPr>
              <w:t>0</w:t>
            </w:r>
            <w:r w:rsidR="0002745C" w:rsidRPr="003F4C7F">
              <w:rPr>
                <w:bCs/>
                <w:noProof w:val="0"/>
                <w:szCs w:val="22"/>
              </w:rPr>
              <w:t>,</w:t>
            </w:r>
            <w:r w:rsidRPr="003F4C7F">
              <w:rPr>
                <w:bCs/>
                <w:noProof w:val="0"/>
                <w:szCs w:val="22"/>
              </w:rPr>
              <w:t>15</w:t>
            </w:r>
            <w:r w:rsidRPr="003F4C7F">
              <w:rPr>
                <w:bCs/>
                <w:noProof w:val="0"/>
                <w:szCs w:val="22"/>
              </w:rPr>
              <w:br/>
              <w:t>(0</w:t>
            </w:r>
            <w:r w:rsidR="0002745C" w:rsidRPr="003F4C7F">
              <w:rPr>
                <w:bCs/>
                <w:noProof w:val="0"/>
                <w:szCs w:val="22"/>
              </w:rPr>
              <w:t>,</w:t>
            </w:r>
            <w:r w:rsidRPr="003F4C7F">
              <w:rPr>
                <w:bCs/>
                <w:noProof w:val="0"/>
                <w:szCs w:val="22"/>
              </w:rPr>
              <w:t>13;0</w:t>
            </w:r>
            <w:r w:rsidR="0002745C" w:rsidRPr="003F4C7F">
              <w:rPr>
                <w:bCs/>
                <w:noProof w:val="0"/>
                <w:szCs w:val="22"/>
              </w:rPr>
              <w:t>,</w:t>
            </w:r>
            <w:r w:rsidRPr="003F4C7F">
              <w:rPr>
                <w:bCs/>
                <w:noProof w:val="0"/>
                <w:szCs w:val="22"/>
              </w:rPr>
              <w:t>18)</w:t>
            </w:r>
          </w:p>
        </w:tc>
        <w:tc>
          <w:tcPr>
            <w:tcW w:w="1012" w:type="pct"/>
          </w:tcPr>
          <w:p w:rsidR="00232883" w:rsidRPr="003F4C7F" w:rsidRDefault="00232883" w:rsidP="00262EAE">
            <w:pPr>
              <w:outlineLvl w:val="0"/>
              <w:rPr>
                <w:bCs/>
                <w:noProof w:val="0"/>
                <w:szCs w:val="22"/>
              </w:rPr>
            </w:pPr>
            <w:r w:rsidRPr="003F4C7F">
              <w:rPr>
                <w:bCs/>
                <w:noProof w:val="0"/>
                <w:szCs w:val="22"/>
              </w:rPr>
              <w:t>0</w:t>
            </w:r>
            <w:r w:rsidR="0002745C" w:rsidRPr="003F4C7F">
              <w:rPr>
                <w:bCs/>
                <w:noProof w:val="0"/>
                <w:szCs w:val="22"/>
              </w:rPr>
              <w:t>,</w:t>
            </w:r>
            <w:r w:rsidRPr="003F4C7F">
              <w:rPr>
                <w:bCs/>
                <w:noProof w:val="0"/>
                <w:szCs w:val="22"/>
              </w:rPr>
              <w:t>19</w:t>
            </w:r>
            <w:r w:rsidRPr="003F4C7F">
              <w:rPr>
                <w:bCs/>
                <w:noProof w:val="0"/>
                <w:szCs w:val="22"/>
              </w:rPr>
              <w:br/>
              <w:t>(0</w:t>
            </w:r>
            <w:r w:rsidR="0002745C" w:rsidRPr="003F4C7F">
              <w:rPr>
                <w:bCs/>
                <w:noProof w:val="0"/>
                <w:szCs w:val="22"/>
              </w:rPr>
              <w:t>,</w:t>
            </w:r>
            <w:r w:rsidRPr="003F4C7F">
              <w:rPr>
                <w:bCs/>
                <w:noProof w:val="0"/>
                <w:szCs w:val="22"/>
              </w:rPr>
              <w:t>16;0</w:t>
            </w:r>
            <w:r w:rsidR="0002745C" w:rsidRPr="003F4C7F">
              <w:rPr>
                <w:bCs/>
                <w:noProof w:val="0"/>
                <w:szCs w:val="22"/>
              </w:rPr>
              <w:t>,</w:t>
            </w:r>
            <w:r w:rsidRPr="003F4C7F">
              <w:rPr>
                <w:bCs/>
                <w:noProof w:val="0"/>
                <w:szCs w:val="22"/>
              </w:rPr>
              <w:t>22)</w:t>
            </w:r>
          </w:p>
        </w:tc>
        <w:tc>
          <w:tcPr>
            <w:tcW w:w="1012" w:type="pct"/>
          </w:tcPr>
          <w:p w:rsidR="00232883" w:rsidRPr="003F4C7F" w:rsidRDefault="00232883" w:rsidP="00262EAE">
            <w:pPr>
              <w:outlineLvl w:val="0"/>
              <w:rPr>
                <w:bCs/>
                <w:noProof w:val="0"/>
                <w:szCs w:val="22"/>
              </w:rPr>
            </w:pPr>
            <w:r w:rsidRPr="003F4C7F">
              <w:rPr>
                <w:bCs/>
                <w:noProof w:val="0"/>
                <w:szCs w:val="22"/>
              </w:rPr>
              <w:t>0</w:t>
            </w:r>
            <w:r w:rsidR="0002745C" w:rsidRPr="003F4C7F">
              <w:rPr>
                <w:bCs/>
                <w:noProof w:val="0"/>
                <w:szCs w:val="22"/>
              </w:rPr>
              <w:t>,</w:t>
            </w:r>
            <w:r w:rsidRPr="003F4C7F">
              <w:rPr>
                <w:bCs/>
                <w:noProof w:val="0"/>
                <w:szCs w:val="22"/>
              </w:rPr>
              <w:t>24</w:t>
            </w:r>
            <w:r w:rsidRPr="003F4C7F">
              <w:rPr>
                <w:bCs/>
                <w:noProof w:val="0"/>
                <w:szCs w:val="22"/>
              </w:rPr>
              <w:br/>
              <w:t>(0</w:t>
            </w:r>
            <w:r w:rsidR="0002745C" w:rsidRPr="003F4C7F">
              <w:rPr>
                <w:bCs/>
                <w:noProof w:val="0"/>
                <w:szCs w:val="22"/>
              </w:rPr>
              <w:t>,</w:t>
            </w:r>
            <w:r w:rsidRPr="003F4C7F">
              <w:rPr>
                <w:bCs/>
                <w:noProof w:val="0"/>
                <w:szCs w:val="22"/>
              </w:rPr>
              <w:t>20;0</w:t>
            </w:r>
            <w:r w:rsidR="0002745C" w:rsidRPr="003F4C7F">
              <w:rPr>
                <w:bCs/>
                <w:noProof w:val="0"/>
                <w:szCs w:val="22"/>
              </w:rPr>
              <w:t>,</w:t>
            </w:r>
            <w:r w:rsidRPr="003F4C7F">
              <w:rPr>
                <w:bCs/>
                <w:noProof w:val="0"/>
                <w:szCs w:val="22"/>
              </w:rPr>
              <w:t>28)</w:t>
            </w:r>
          </w:p>
        </w:tc>
        <w:tc>
          <w:tcPr>
            <w:tcW w:w="1012" w:type="pct"/>
          </w:tcPr>
          <w:p w:rsidR="00232883" w:rsidRPr="003F4C7F" w:rsidRDefault="00232883" w:rsidP="00262EAE">
            <w:pPr>
              <w:outlineLvl w:val="0"/>
              <w:rPr>
                <w:bCs/>
                <w:noProof w:val="0"/>
                <w:szCs w:val="22"/>
              </w:rPr>
            </w:pPr>
            <w:r w:rsidRPr="003F4C7F">
              <w:rPr>
                <w:bCs/>
                <w:noProof w:val="0"/>
                <w:szCs w:val="22"/>
              </w:rPr>
              <w:t>0</w:t>
            </w:r>
            <w:r w:rsidR="0002745C" w:rsidRPr="003F4C7F">
              <w:rPr>
                <w:bCs/>
                <w:noProof w:val="0"/>
                <w:szCs w:val="22"/>
              </w:rPr>
              <w:t>,</w:t>
            </w:r>
            <w:r w:rsidRPr="003F4C7F">
              <w:rPr>
                <w:bCs/>
                <w:noProof w:val="0"/>
                <w:szCs w:val="22"/>
              </w:rPr>
              <w:t>29</w:t>
            </w:r>
            <w:r w:rsidRPr="003F4C7F">
              <w:rPr>
                <w:bCs/>
                <w:noProof w:val="0"/>
                <w:szCs w:val="22"/>
              </w:rPr>
              <w:br/>
              <w:t>(0</w:t>
            </w:r>
            <w:r w:rsidR="0002745C" w:rsidRPr="003F4C7F">
              <w:rPr>
                <w:bCs/>
                <w:noProof w:val="0"/>
                <w:szCs w:val="22"/>
              </w:rPr>
              <w:t>,</w:t>
            </w:r>
            <w:r w:rsidRPr="003F4C7F">
              <w:rPr>
                <w:bCs/>
                <w:noProof w:val="0"/>
                <w:szCs w:val="22"/>
              </w:rPr>
              <w:t>26;0</w:t>
            </w:r>
            <w:r w:rsidR="0002745C" w:rsidRPr="003F4C7F">
              <w:rPr>
                <w:bCs/>
                <w:noProof w:val="0"/>
                <w:szCs w:val="22"/>
              </w:rPr>
              <w:t>,</w:t>
            </w:r>
            <w:r w:rsidRPr="003F4C7F">
              <w:rPr>
                <w:bCs/>
                <w:noProof w:val="0"/>
                <w:szCs w:val="22"/>
              </w:rPr>
              <w:t>33)</w:t>
            </w:r>
          </w:p>
        </w:tc>
      </w:tr>
    </w:tbl>
    <w:p w:rsidR="00232883" w:rsidRPr="003F4C7F" w:rsidRDefault="00DC6509" w:rsidP="00262EAE">
      <w:pPr>
        <w:outlineLvl w:val="0"/>
        <w:rPr>
          <w:noProof w:val="0"/>
          <w:sz w:val="18"/>
          <w:szCs w:val="18"/>
        </w:rPr>
      </w:pPr>
      <w:r w:rsidRPr="003F4C7F">
        <w:rPr>
          <w:bCs/>
          <w:noProof w:val="0"/>
          <w:sz w:val="18"/>
          <w:szCs w:val="18"/>
        </w:rPr>
        <w:t xml:space="preserve">*Minimální hladiny faktoru IX = aktivita faktoru IX měřená před další týdenní dávkou (5 až 10 dní po podání dávky) </w:t>
      </w:r>
      <w:r w:rsidR="004A1955">
        <w:rPr>
          <w:bCs/>
          <w:noProof w:val="0"/>
          <w:sz w:val="18"/>
          <w:szCs w:val="18"/>
        </w:rPr>
        <w:t>v</w:t>
      </w:r>
      <w:r w:rsidR="004A1955" w:rsidRPr="003F4C7F">
        <w:rPr>
          <w:bCs/>
          <w:noProof w:val="0"/>
          <w:sz w:val="18"/>
          <w:szCs w:val="18"/>
        </w:rPr>
        <w:t xml:space="preserve"> </w:t>
      </w:r>
      <w:r w:rsidRPr="003F4C7F">
        <w:rPr>
          <w:bCs/>
          <w:noProof w:val="0"/>
          <w:sz w:val="18"/>
          <w:szCs w:val="18"/>
        </w:rPr>
        <w:t>ustáleném stavu.</w:t>
      </w:r>
    </w:p>
    <w:p w:rsidR="00DC6509" w:rsidRPr="003F4C7F" w:rsidRDefault="00DC6509" w:rsidP="00262EAE">
      <w:pPr>
        <w:outlineLvl w:val="0"/>
        <w:rPr>
          <w:bCs/>
          <w:noProof w:val="0"/>
          <w:szCs w:val="22"/>
        </w:rPr>
      </w:pPr>
    </w:p>
    <w:p w:rsidR="00232883" w:rsidRPr="003F4C7F" w:rsidRDefault="00DC6509" w:rsidP="00262EAE">
      <w:pPr>
        <w:outlineLvl w:val="0"/>
        <w:rPr>
          <w:noProof w:val="0"/>
          <w:szCs w:val="22"/>
        </w:rPr>
      </w:pPr>
      <w:r w:rsidRPr="003F4C7F">
        <w:rPr>
          <w:bCs/>
          <w:noProof w:val="0"/>
          <w:szCs w:val="22"/>
        </w:rPr>
        <w:t>Farmakokinetika byla hodnocena u 16 dospělých a dospívajících pacientů, z nichž 6 mělo normální hmotnost (BMI 18,5–24,9 kg/m</w:t>
      </w:r>
      <w:r w:rsidRPr="003F4C7F">
        <w:rPr>
          <w:bCs/>
          <w:noProof w:val="0"/>
          <w:szCs w:val="22"/>
          <w:vertAlign w:val="superscript"/>
        </w:rPr>
        <w:t>2</w:t>
      </w:r>
      <w:r w:rsidRPr="003F4C7F">
        <w:rPr>
          <w:bCs/>
          <w:noProof w:val="0"/>
          <w:szCs w:val="22"/>
        </w:rPr>
        <w:t>) a 10 mělo nadváhu (BMI 25–29,9 kg/m</w:t>
      </w:r>
      <w:r w:rsidRPr="003F4C7F">
        <w:rPr>
          <w:bCs/>
          <w:noProof w:val="0"/>
          <w:szCs w:val="22"/>
          <w:vertAlign w:val="superscript"/>
        </w:rPr>
        <w:t>2</w:t>
      </w:r>
      <w:r w:rsidRPr="003F4C7F">
        <w:rPr>
          <w:bCs/>
          <w:noProof w:val="0"/>
          <w:szCs w:val="22"/>
        </w:rPr>
        <w:t>). Mezi pacienty s normální hmotností a pacienty s nadváhou nebyly zjištěny žádné zjevné rozdíl</w:t>
      </w:r>
      <w:r w:rsidR="00966E68">
        <w:rPr>
          <w:bCs/>
          <w:noProof w:val="0"/>
          <w:szCs w:val="22"/>
        </w:rPr>
        <w:t>y ve farmakokinetickém profilu.</w:t>
      </w:r>
    </w:p>
    <w:p w:rsidR="00E67012" w:rsidRPr="003F4C7F" w:rsidRDefault="00E67012" w:rsidP="00262EAE">
      <w:pPr>
        <w:outlineLvl w:val="0"/>
        <w:rPr>
          <w:noProof w:val="0"/>
          <w:szCs w:val="22"/>
        </w:rPr>
      </w:pPr>
    </w:p>
    <w:p w:rsidR="00812D16" w:rsidRDefault="00812D16" w:rsidP="00262EAE">
      <w:pPr>
        <w:ind w:left="567" w:hanging="567"/>
        <w:outlineLvl w:val="0"/>
        <w:rPr>
          <w:b/>
          <w:noProof w:val="0"/>
          <w:szCs w:val="22"/>
        </w:rPr>
      </w:pPr>
      <w:bookmarkStart w:id="1" w:name="her"/>
      <w:bookmarkEnd w:id="1"/>
      <w:r w:rsidRPr="003F4C7F">
        <w:rPr>
          <w:b/>
          <w:noProof w:val="0"/>
          <w:szCs w:val="22"/>
        </w:rPr>
        <w:t>5.3</w:t>
      </w:r>
      <w:r w:rsidRPr="003F4C7F">
        <w:rPr>
          <w:b/>
          <w:noProof w:val="0"/>
          <w:szCs w:val="22"/>
        </w:rPr>
        <w:tab/>
        <w:t>Předklinické údaje vztahující se k</w:t>
      </w:r>
      <w:r w:rsidR="00797CA9">
        <w:rPr>
          <w:b/>
          <w:noProof w:val="0"/>
          <w:szCs w:val="22"/>
        </w:rPr>
        <w:t> </w:t>
      </w:r>
      <w:r w:rsidRPr="003F4C7F">
        <w:rPr>
          <w:b/>
          <w:noProof w:val="0"/>
          <w:szCs w:val="22"/>
        </w:rPr>
        <w:t>bezpečnosti</w:t>
      </w:r>
    </w:p>
    <w:p w:rsidR="00797CA9" w:rsidRPr="003F4C7F" w:rsidRDefault="00797CA9" w:rsidP="00262EAE">
      <w:pPr>
        <w:ind w:left="567" w:hanging="567"/>
        <w:outlineLvl w:val="0"/>
        <w:rPr>
          <w:b/>
          <w:noProof w:val="0"/>
          <w:szCs w:val="22"/>
        </w:rPr>
      </w:pPr>
    </w:p>
    <w:p w:rsidR="0003624A" w:rsidRPr="003F4C7F" w:rsidRDefault="0003624A" w:rsidP="009A4732">
      <w:pPr>
        <w:outlineLvl w:val="0"/>
        <w:rPr>
          <w:noProof w:val="0"/>
          <w:szCs w:val="22"/>
        </w:rPr>
      </w:pPr>
      <w:r w:rsidRPr="003F4C7F">
        <w:rPr>
          <w:noProof w:val="0"/>
          <w:szCs w:val="22"/>
        </w:rPr>
        <w:t xml:space="preserve">Ve studii toxicity po opakovaném podávání u opic byly </w:t>
      </w:r>
      <w:r w:rsidR="009A2725">
        <w:rPr>
          <w:noProof w:val="0"/>
          <w:szCs w:val="22"/>
        </w:rPr>
        <w:t>3 hodin</w:t>
      </w:r>
      <w:r w:rsidR="00BF7222">
        <w:rPr>
          <w:noProof w:val="0"/>
          <w:szCs w:val="22"/>
        </w:rPr>
        <w:t>y</w:t>
      </w:r>
      <w:r w:rsidR="009A2725">
        <w:rPr>
          <w:noProof w:val="0"/>
          <w:szCs w:val="22"/>
        </w:rPr>
        <w:t xml:space="preserve"> po podání </w:t>
      </w:r>
      <w:r w:rsidR="009A2725" w:rsidRPr="003F4C7F">
        <w:rPr>
          <w:noProof w:val="0"/>
          <w:szCs w:val="22"/>
        </w:rPr>
        <w:t xml:space="preserve">pozorovány </w:t>
      </w:r>
      <w:r w:rsidR="009A2725">
        <w:rPr>
          <w:noProof w:val="0"/>
          <w:szCs w:val="22"/>
        </w:rPr>
        <w:t xml:space="preserve">mírné </w:t>
      </w:r>
      <w:r w:rsidR="009A2725" w:rsidRPr="003F4C7F">
        <w:rPr>
          <w:noProof w:val="0"/>
          <w:szCs w:val="22"/>
        </w:rPr>
        <w:t>přechodné tělesné třesy</w:t>
      </w:r>
      <w:r w:rsidR="00040531">
        <w:rPr>
          <w:noProof w:val="0"/>
          <w:szCs w:val="22"/>
        </w:rPr>
        <w:t xml:space="preserve">, které po 1 hodině ustoupily. </w:t>
      </w:r>
      <w:r w:rsidR="009A2725">
        <w:rPr>
          <w:noProof w:val="0"/>
          <w:szCs w:val="22"/>
        </w:rPr>
        <w:t>T</w:t>
      </w:r>
      <w:r w:rsidR="00825CE0">
        <w:rPr>
          <w:noProof w:val="0"/>
          <w:szCs w:val="22"/>
        </w:rPr>
        <w:t>yto t</w:t>
      </w:r>
      <w:r w:rsidR="009A2725">
        <w:rPr>
          <w:noProof w:val="0"/>
          <w:szCs w:val="22"/>
        </w:rPr>
        <w:t>ělesné tř</w:t>
      </w:r>
      <w:r w:rsidR="00BF7222">
        <w:rPr>
          <w:noProof w:val="0"/>
          <w:szCs w:val="22"/>
        </w:rPr>
        <w:t>e</w:t>
      </w:r>
      <w:r w:rsidR="009A2725">
        <w:rPr>
          <w:noProof w:val="0"/>
          <w:szCs w:val="22"/>
        </w:rPr>
        <w:t xml:space="preserve">sy byly pozorovány </w:t>
      </w:r>
      <w:r w:rsidRPr="003F4C7F">
        <w:rPr>
          <w:noProof w:val="0"/>
          <w:szCs w:val="22"/>
        </w:rPr>
        <w:t>při dávkách přípravku Refixia (3 750 IU/kg)</w:t>
      </w:r>
      <w:r w:rsidR="00AD7416">
        <w:rPr>
          <w:noProof w:val="0"/>
          <w:szCs w:val="22"/>
        </w:rPr>
        <w:t>,</w:t>
      </w:r>
      <w:r w:rsidRPr="003F4C7F">
        <w:rPr>
          <w:noProof w:val="0"/>
          <w:szCs w:val="22"/>
        </w:rPr>
        <w:t xml:space="preserve"> </w:t>
      </w:r>
      <w:r w:rsidR="00AD7416" w:rsidRPr="003F4C7F">
        <w:rPr>
          <w:noProof w:val="0"/>
          <w:szCs w:val="22"/>
        </w:rPr>
        <w:t>tj. </w:t>
      </w:r>
      <w:r w:rsidR="00AD7416">
        <w:rPr>
          <w:noProof w:val="0"/>
          <w:szCs w:val="22"/>
        </w:rPr>
        <w:t xml:space="preserve">při </w:t>
      </w:r>
      <w:r w:rsidR="00AD7416" w:rsidRPr="003F4C7F">
        <w:rPr>
          <w:noProof w:val="0"/>
          <w:szCs w:val="22"/>
        </w:rPr>
        <w:t xml:space="preserve">více než </w:t>
      </w:r>
      <w:r w:rsidR="00AD7416">
        <w:rPr>
          <w:noProof w:val="0"/>
          <w:szCs w:val="22"/>
        </w:rPr>
        <w:t>90násobku</w:t>
      </w:r>
      <w:r w:rsidR="00AD7416" w:rsidRPr="003F4C7F">
        <w:rPr>
          <w:noProof w:val="0"/>
          <w:szCs w:val="22"/>
        </w:rPr>
        <w:t> </w:t>
      </w:r>
      <w:r w:rsidR="00BF7222">
        <w:rPr>
          <w:noProof w:val="0"/>
          <w:szCs w:val="22"/>
        </w:rPr>
        <w:t>doporučené</w:t>
      </w:r>
      <w:r w:rsidR="00BF7222" w:rsidRPr="003F4C7F">
        <w:rPr>
          <w:noProof w:val="0"/>
          <w:szCs w:val="22"/>
        </w:rPr>
        <w:t xml:space="preserve"> </w:t>
      </w:r>
      <w:r w:rsidR="00AD7416" w:rsidRPr="003F4C7F">
        <w:rPr>
          <w:noProof w:val="0"/>
          <w:szCs w:val="22"/>
        </w:rPr>
        <w:t xml:space="preserve">dávky </w:t>
      </w:r>
      <w:r w:rsidR="00BF7222">
        <w:rPr>
          <w:noProof w:val="0"/>
          <w:szCs w:val="22"/>
        </w:rPr>
        <w:t xml:space="preserve">u lidí </w:t>
      </w:r>
      <w:r w:rsidR="00AD7416" w:rsidRPr="003F4C7F">
        <w:rPr>
          <w:noProof w:val="0"/>
          <w:szCs w:val="22"/>
        </w:rPr>
        <w:t>(40 IU/kg)</w:t>
      </w:r>
      <w:r w:rsidR="00DF0B89">
        <w:rPr>
          <w:noProof w:val="0"/>
          <w:szCs w:val="22"/>
        </w:rPr>
        <w:t>.</w:t>
      </w:r>
      <w:r w:rsidRPr="003F4C7F">
        <w:rPr>
          <w:noProof w:val="0"/>
          <w:szCs w:val="22"/>
        </w:rPr>
        <w:t xml:space="preserve"> Nebyl zjištěn žádný mechanismus, který </w:t>
      </w:r>
      <w:r w:rsidR="003B039E" w:rsidRPr="003F4C7F">
        <w:rPr>
          <w:noProof w:val="0"/>
          <w:szCs w:val="22"/>
        </w:rPr>
        <w:t xml:space="preserve">je </w:t>
      </w:r>
      <w:r w:rsidRPr="003F4C7F">
        <w:rPr>
          <w:noProof w:val="0"/>
          <w:szCs w:val="22"/>
        </w:rPr>
        <w:t xml:space="preserve">příčinou těchto třesů. V klinických </w:t>
      </w:r>
      <w:r w:rsidR="00805315">
        <w:rPr>
          <w:noProof w:val="0"/>
          <w:szCs w:val="22"/>
        </w:rPr>
        <w:t>hodnoceních</w:t>
      </w:r>
      <w:r w:rsidR="00805315" w:rsidRPr="003F4C7F">
        <w:rPr>
          <w:noProof w:val="0"/>
          <w:szCs w:val="22"/>
        </w:rPr>
        <w:t xml:space="preserve"> </w:t>
      </w:r>
      <w:r w:rsidRPr="003F4C7F">
        <w:rPr>
          <w:noProof w:val="0"/>
          <w:szCs w:val="22"/>
        </w:rPr>
        <w:t>nebyly třesy hlášeny.</w:t>
      </w:r>
    </w:p>
    <w:p w:rsidR="0003624A" w:rsidRPr="003F4C7F" w:rsidRDefault="0003624A" w:rsidP="009A4732">
      <w:pPr>
        <w:outlineLvl w:val="0"/>
        <w:rPr>
          <w:noProof w:val="0"/>
          <w:szCs w:val="22"/>
        </w:rPr>
      </w:pPr>
    </w:p>
    <w:p w:rsidR="00697C62" w:rsidRPr="003F4C7F" w:rsidRDefault="00697C62" w:rsidP="00697C62">
      <w:pPr>
        <w:rPr>
          <w:noProof w:val="0"/>
          <w:szCs w:val="22"/>
        </w:rPr>
      </w:pPr>
      <w:r w:rsidRPr="003F4C7F">
        <w:rPr>
          <w:noProof w:val="0"/>
          <w:szCs w:val="22"/>
        </w:rPr>
        <w:t>Neklinické údaje získané na základě konvenčních farmakologických studií bezpečnosti a </w:t>
      </w:r>
      <w:r>
        <w:rPr>
          <w:noProof w:val="0"/>
          <w:szCs w:val="22"/>
        </w:rPr>
        <w:t xml:space="preserve">studií </w:t>
      </w:r>
      <w:r w:rsidRPr="003F4C7F">
        <w:rPr>
          <w:noProof w:val="0"/>
          <w:szCs w:val="22"/>
        </w:rPr>
        <w:t>toxicity po opakovaném podávání u potkanů a opic neodhalily žádné zvláštní riziko pro člověka.</w:t>
      </w:r>
    </w:p>
    <w:p w:rsidR="00697C62" w:rsidRDefault="00697C62" w:rsidP="0003624A">
      <w:pPr>
        <w:rPr>
          <w:noProof w:val="0"/>
          <w:szCs w:val="22"/>
        </w:rPr>
      </w:pPr>
    </w:p>
    <w:p w:rsidR="0003624A" w:rsidRPr="003F4C7F" w:rsidRDefault="0003624A" w:rsidP="0003624A">
      <w:pPr>
        <w:rPr>
          <w:noProof w:val="0"/>
          <w:szCs w:val="22"/>
        </w:rPr>
      </w:pPr>
      <w:r w:rsidRPr="003F4C7F">
        <w:rPr>
          <w:noProof w:val="0"/>
          <w:szCs w:val="22"/>
        </w:rPr>
        <w:t>Ve studiích toxicity po opakovaném podávání u potkanů a opic byl pomocí imunohistochemického barvení v epitelových buňkách choroidálního plexu v</w:t>
      </w:r>
      <w:r w:rsidR="006F437E">
        <w:rPr>
          <w:noProof w:val="0"/>
          <w:szCs w:val="22"/>
        </w:rPr>
        <w:t> </w:t>
      </w:r>
      <w:r w:rsidRPr="003F4C7F">
        <w:rPr>
          <w:noProof w:val="0"/>
          <w:szCs w:val="22"/>
        </w:rPr>
        <w:t>mozku</w:t>
      </w:r>
      <w:r w:rsidR="006F437E">
        <w:rPr>
          <w:noProof w:val="0"/>
          <w:szCs w:val="22"/>
        </w:rPr>
        <w:t xml:space="preserve"> </w:t>
      </w:r>
      <w:r w:rsidR="006F437E" w:rsidRPr="003F4C7F">
        <w:rPr>
          <w:noProof w:val="0"/>
          <w:szCs w:val="22"/>
        </w:rPr>
        <w:t xml:space="preserve">detekován </w:t>
      </w:r>
      <w:r w:rsidR="006F437E">
        <w:rPr>
          <w:noProof w:val="0"/>
          <w:szCs w:val="22"/>
        </w:rPr>
        <w:t>polyethylenglykol (</w:t>
      </w:r>
      <w:r w:rsidR="006F437E" w:rsidRPr="003F4C7F">
        <w:rPr>
          <w:noProof w:val="0"/>
          <w:szCs w:val="22"/>
        </w:rPr>
        <w:t>PEG</w:t>
      </w:r>
      <w:r w:rsidR="006F437E">
        <w:rPr>
          <w:noProof w:val="0"/>
          <w:szCs w:val="22"/>
        </w:rPr>
        <w:t>)</w:t>
      </w:r>
      <w:r w:rsidR="006F437E" w:rsidRPr="003F4C7F">
        <w:rPr>
          <w:noProof w:val="0"/>
          <w:szCs w:val="22"/>
        </w:rPr>
        <w:t xml:space="preserve"> </w:t>
      </w:r>
      <w:r w:rsidR="006F437E">
        <w:rPr>
          <w:noProof w:val="0"/>
          <w:szCs w:val="22"/>
        </w:rPr>
        <w:t>s molekulovou hmotností 40 kDa</w:t>
      </w:r>
      <w:r w:rsidRPr="003F4C7F">
        <w:rPr>
          <w:noProof w:val="0"/>
          <w:szCs w:val="22"/>
        </w:rPr>
        <w:t xml:space="preserve">. Tento nález nebyl spojen s poškozením tkáně </w:t>
      </w:r>
      <w:r w:rsidR="00DD3A36" w:rsidRPr="003F4C7F">
        <w:rPr>
          <w:noProof w:val="0"/>
          <w:szCs w:val="22"/>
        </w:rPr>
        <w:t>ani</w:t>
      </w:r>
      <w:r w:rsidRPr="003F4C7F">
        <w:rPr>
          <w:noProof w:val="0"/>
          <w:szCs w:val="22"/>
        </w:rPr>
        <w:t xml:space="preserve"> abnormálními klinickými známkami.</w:t>
      </w:r>
    </w:p>
    <w:p w:rsidR="0003624A" w:rsidRPr="003F4C7F" w:rsidRDefault="0003624A" w:rsidP="0003624A">
      <w:pPr>
        <w:rPr>
          <w:noProof w:val="0"/>
          <w:szCs w:val="22"/>
        </w:rPr>
      </w:pPr>
    </w:p>
    <w:p w:rsidR="00215F29" w:rsidRDefault="00196757" w:rsidP="00262EAE">
      <w:pPr>
        <w:rPr>
          <w:noProof w:val="0"/>
          <w:szCs w:val="22"/>
        </w:rPr>
      </w:pPr>
      <w:r>
        <w:rPr>
          <w:noProof w:val="0"/>
          <w:szCs w:val="22"/>
        </w:rPr>
        <w:t xml:space="preserve">Ve studiích zkoumajících u myší a potkanů distribuci a vylučování byla </w:t>
      </w:r>
      <w:r w:rsidR="00825CE0">
        <w:rPr>
          <w:noProof w:val="0"/>
          <w:szCs w:val="22"/>
        </w:rPr>
        <w:t xml:space="preserve">40 kDa </w:t>
      </w:r>
      <w:r w:rsidR="000C7A75">
        <w:rPr>
          <w:noProof w:val="0"/>
          <w:szCs w:val="22"/>
        </w:rPr>
        <w:t>polyethylenglykolová skupina (</w:t>
      </w:r>
      <w:r w:rsidR="000C7A75" w:rsidRPr="003F4C7F">
        <w:rPr>
          <w:noProof w:val="0"/>
          <w:szCs w:val="22"/>
        </w:rPr>
        <w:t>PEG</w:t>
      </w:r>
      <w:r w:rsidR="000C7A75">
        <w:rPr>
          <w:noProof w:val="0"/>
          <w:szCs w:val="22"/>
        </w:rPr>
        <w:t>)</w:t>
      </w:r>
      <w:r w:rsidR="000C7A75" w:rsidRPr="003F4C7F">
        <w:rPr>
          <w:noProof w:val="0"/>
          <w:szCs w:val="22"/>
        </w:rPr>
        <w:t xml:space="preserve"> </w:t>
      </w:r>
      <w:r w:rsidR="00825CE0">
        <w:rPr>
          <w:noProof w:val="0"/>
          <w:szCs w:val="22"/>
        </w:rPr>
        <w:t xml:space="preserve">přípravku Refixia </w:t>
      </w:r>
      <w:r w:rsidR="000C7A75">
        <w:rPr>
          <w:noProof w:val="0"/>
          <w:szCs w:val="22"/>
        </w:rPr>
        <w:t xml:space="preserve">ve velkém rozsahu </w:t>
      </w:r>
      <w:r w:rsidR="00717A4B">
        <w:rPr>
          <w:noProof w:val="0"/>
          <w:szCs w:val="22"/>
        </w:rPr>
        <w:t>distribu</w:t>
      </w:r>
      <w:r w:rsidR="000C7A75">
        <w:rPr>
          <w:noProof w:val="0"/>
          <w:szCs w:val="22"/>
        </w:rPr>
        <w:t>ována</w:t>
      </w:r>
      <w:r w:rsidR="00717A4B">
        <w:rPr>
          <w:noProof w:val="0"/>
          <w:szCs w:val="22"/>
        </w:rPr>
        <w:t xml:space="preserve"> </w:t>
      </w:r>
      <w:r w:rsidR="000C7A75">
        <w:rPr>
          <w:noProof w:val="0"/>
          <w:szCs w:val="22"/>
        </w:rPr>
        <w:t xml:space="preserve">do orgánů </w:t>
      </w:r>
      <w:r w:rsidR="00983880">
        <w:rPr>
          <w:noProof w:val="0"/>
          <w:szCs w:val="22"/>
        </w:rPr>
        <w:t xml:space="preserve">a </w:t>
      </w:r>
      <w:r w:rsidR="0012485B">
        <w:rPr>
          <w:noProof w:val="0"/>
          <w:szCs w:val="22"/>
        </w:rPr>
        <w:t>eliminována</w:t>
      </w:r>
      <w:r w:rsidR="00983880">
        <w:rPr>
          <w:noProof w:val="0"/>
          <w:szCs w:val="22"/>
        </w:rPr>
        <w:t xml:space="preserve"> </w:t>
      </w:r>
      <w:r w:rsidR="000C7A75">
        <w:rPr>
          <w:noProof w:val="0"/>
          <w:szCs w:val="22"/>
        </w:rPr>
        <w:t>z </w:t>
      </w:r>
      <w:r w:rsidR="00717A4B">
        <w:rPr>
          <w:noProof w:val="0"/>
          <w:szCs w:val="22"/>
        </w:rPr>
        <w:t>orgánů</w:t>
      </w:r>
      <w:r w:rsidR="000C7A75">
        <w:rPr>
          <w:noProof w:val="0"/>
          <w:szCs w:val="22"/>
        </w:rPr>
        <w:t xml:space="preserve"> a vylučována</w:t>
      </w:r>
      <w:r w:rsidR="00717A4B">
        <w:rPr>
          <w:noProof w:val="0"/>
          <w:szCs w:val="22"/>
        </w:rPr>
        <w:t xml:space="preserve"> plazmou v moči (44–56 %) a ve stolici (28–50 %). Na základě modelování dat za použití pozorovan</w:t>
      </w:r>
      <w:r w:rsidR="000C7A75">
        <w:rPr>
          <w:noProof w:val="0"/>
          <w:szCs w:val="22"/>
        </w:rPr>
        <w:t>ých</w:t>
      </w:r>
      <w:r w:rsidR="00717A4B">
        <w:rPr>
          <w:noProof w:val="0"/>
          <w:szCs w:val="22"/>
        </w:rPr>
        <w:t xml:space="preserve"> konečn</w:t>
      </w:r>
      <w:r w:rsidR="000C7A75">
        <w:rPr>
          <w:noProof w:val="0"/>
          <w:szCs w:val="22"/>
        </w:rPr>
        <w:t>ých</w:t>
      </w:r>
      <w:r w:rsidR="00717A4B">
        <w:rPr>
          <w:noProof w:val="0"/>
          <w:szCs w:val="22"/>
        </w:rPr>
        <w:t xml:space="preserve"> poločas</w:t>
      </w:r>
      <w:r w:rsidR="000C7A75">
        <w:rPr>
          <w:noProof w:val="0"/>
          <w:szCs w:val="22"/>
        </w:rPr>
        <w:t>ů</w:t>
      </w:r>
      <w:r w:rsidR="00717A4B">
        <w:rPr>
          <w:noProof w:val="0"/>
          <w:szCs w:val="22"/>
        </w:rPr>
        <w:t xml:space="preserve"> (15–49 dní) ve studiích distribuce </w:t>
      </w:r>
      <w:r w:rsidR="00215F29">
        <w:rPr>
          <w:noProof w:val="0"/>
          <w:szCs w:val="22"/>
        </w:rPr>
        <w:t>do tkání u potkanů dosáhne polyethylenglykolová skupina (</w:t>
      </w:r>
      <w:r w:rsidR="00215F29" w:rsidRPr="003F4C7F">
        <w:rPr>
          <w:noProof w:val="0"/>
          <w:szCs w:val="22"/>
        </w:rPr>
        <w:t>PEG</w:t>
      </w:r>
      <w:r w:rsidR="00215F29">
        <w:rPr>
          <w:noProof w:val="0"/>
          <w:szCs w:val="22"/>
        </w:rPr>
        <w:t>)</w:t>
      </w:r>
      <w:r w:rsidR="00215F29" w:rsidRPr="003F4C7F">
        <w:rPr>
          <w:noProof w:val="0"/>
          <w:szCs w:val="22"/>
        </w:rPr>
        <w:t xml:space="preserve"> </w:t>
      </w:r>
      <w:r w:rsidR="00215F29">
        <w:rPr>
          <w:noProof w:val="0"/>
          <w:szCs w:val="22"/>
        </w:rPr>
        <w:t>s molekulovou hmotností 40 kDa hladin v ustáleném stavu ve všech lidských tkáních během 1–2 let léčby.</w:t>
      </w:r>
    </w:p>
    <w:p w:rsidR="000E4420" w:rsidRPr="003F4C7F" w:rsidRDefault="000E4420" w:rsidP="00262EAE">
      <w:pPr>
        <w:rPr>
          <w:noProof w:val="0"/>
          <w:szCs w:val="22"/>
        </w:rPr>
      </w:pPr>
    </w:p>
    <w:p w:rsidR="000E4420" w:rsidRPr="003F4C7F" w:rsidRDefault="00795286" w:rsidP="00262EAE">
      <w:pPr>
        <w:rPr>
          <w:noProof w:val="0"/>
          <w:szCs w:val="22"/>
        </w:rPr>
      </w:pPr>
      <w:r w:rsidRPr="003F4C7F">
        <w:rPr>
          <w:noProof w:val="0"/>
          <w:szCs w:val="22"/>
        </w:rPr>
        <w:t>Dlouhodobé studie na zvířatech zaměřené na hodnocení kancerogenního potenciálu přípravku Refixia ani studie zaměřené na zjištění účinků přípravku Refixia na genotoxicitu, fertilitu, vývojov</w:t>
      </w:r>
      <w:r w:rsidR="008E7CC2">
        <w:rPr>
          <w:noProof w:val="0"/>
          <w:szCs w:val="22"/>
        </w:rPr>
        <w:t>ou</w:t>
      </w:r>
      <w:r w:rsidRPr="003F4C7F">
        <w:rPr>
          <w:noProof w:val="0"/>
          <w:szCs w:val="22"/>
        </w:rPr>
        <w:t xml:space="preserve"> či reprodukční toxicit</w:t>
      </w:r>
      <w:r w:rsidR="008E7CC2">
        <w:rPr>
          <w:noProof w:val="0"/>
          <w:szCs w:val="22"/>
        </w:rPr>
        <w:t>u</w:t>
      </w:r>
      <w:r w:rsidRPr="003F4C7F">
        <w:rPr>
          <w:noProof w:val="0"/>
          <w:szCs w:val="22"/>
        </w:rPr>
        <w:t xml:space="preserve"> nebyly provedeny.</w:t>
      </w:r>
    </w:p>
    <w:p w:rsidR="000E4420" w:rsidRPr="003F4C7F" w:rsidRDefault="000E4420" w:rsidP="00262EAE">
      <w:pPr>
        <w:rPr>
          <w:noProof w:val="0"/>
          <w:szCs w:val="22"/>
        </w:rPr>
      </w:pPr>
    </w:p>
    <w:p w:rsidR="00812D16" w:rsidRPr="003F4C7F" w:rsidRDefault="00812D16" w:rsidP="00262EAE">
      <w:pPr>
        <w:rPr>
          <w:noProof w:val="0"/>
          <w:szCs w:val="22"/>
        </w:rPr>
      </w:pPr>
    </w:p>
    <w:p w:rsidR="00812D16" w:rsidRPr="003F4C7F" w:rsidRDefault="00812D16" w:rsidP="00262EAE">
      <w:pPr>
        <w:ind w:left="567" w:hanging="567"/>
        <w:rPr>
          <w:b/>
          <w:noProof w:val="0"/>
          <w:szCs w:val="22"/>
        </w:rPr>
      </w:pPr>
      <w:r w:rsidRPr="003F4C7F">
        <w:rPr>
          <w:b/>
          <w:noProof w:val="0"/>
          <w:szCs w:val="22"/>
        </w:rPr>
        <w:t>6.</w:t>
      </w:r>
      <w:r w:rsidRPr="003F4C7F">
        <w:rPr>
          <w:b/>
          <w:noProof w:val="0"/>
          <w:szCs w:val="22"/>
        </w:rPr>
        <w:tab/>
        <w:t>FARMACEUTICKÉ ÚDAJE</w:t>
      </w:r>
    </w:p>
    <w:p w:rsidR="00812D16" w:rsidRPr="003F4C7F" w:rsidRDefault="00812D16" w:rsidP="00262EAE">
      <w:pPr>
        <w:rPr>
          <w:noProof w:val="0"/>
          <w:szCs w:val="22"/>
        </w:rPr>
      </w:pPr>
    </w:p>
    <w:p w:rsidR="00812D16" w:rsidRPr="003F4C7F" w:rsidRDefault="00812D16" w:rsidP="00262EAE">
      <w:pPr>
        <w:ind w:left="567" w:hanging="567"/>
        <w:outlineLvl w:val="0"/>
        <w:rPr>
          <w:noProof w:val="0"/>
          <w:szCs w:val="22"/>
        </w:rPr>
      </w:pPr>
      <w:r w:rsidRPr="003F4C7F">
        <w:rPr>
          <w:b/>
          <w:noProof w:val="0"/>
          <w:szCs w:val="22"/>
        </w:rPr>
        <w:t>6.1</w:t>
      </w:r>
      <w:r w:rsidRPr="003F4C7F">
        <w:rPr>
          <w:b/>
          <w:noProof w:val="0"/>
          <w:szCs w:val="22"/>
        </w:rPr>
        <w:tab/>
        <w:t>Seznam pomocných látek</w:t>
      </w:r>
    </w:p>
    <w:p w:rsidR="00812D16" w:rsidRPr="003F4C7F" w:rsidRDefault="00812D16" w:rsidP="00262EAE">
      <w:pPr>
        <w:rPr>
          <w:noProof w:val="0"/>
          <w:szCs w:val="22"/>
        </w:rPr>
      </w:pPr>
    </w:p>
    <w:p w:rsidR="002A7C98" w:rsidRPr="003F4C7F" w:rsidRDefault="002A7C98" w:rsidP="00262EAE">
      <w:pPr>
        <w:rPr>
          <w:noProof w:val="0"/>
          <w:szCs w:val="22"/>
          <w:u w:val="single"/>
        </w:rPr>
      </w:pPr>
      <w:r w:rsidRPr="003F4C7F">
        <w:rPr>
          <w:noProof w:val="0"/>
          <w:szCs w:val="22"/>
          <w:u w:val="single"/>
        </w:rPr>
        <w:t>Prášek</w:t>
      </w:r>
    </w:p>
    <w:p w:rsidR="002A7C98" w:rsidRPr="003F4C7F" w:rsidRDefault="002A7C98" w:rsidP="00262EAE">
      <w:pPr>
        <w:rPr>
          <w:noProof w:val="0"/>
          <w:szCs w:val="22"/>
        </w:rPr>
      </w:pPr>
      <w:r w:rsidRPr="003F4C7F">
        <w:rPr>
          <w:noProof w:val="0"/>
          <w:szCs w:val="22"/>
        </w:rPr>
        <w:t>Chlorid sodný</w:t>
      </w:r>
    </w:p>
    <w:p w:rsidR="002A7C98" w:rsidRPr="003F4C7F" w:rsidRDefault="00A26933" w:rsidP="00262EAE">
      <w:pPr>
        <w:rPr>
          <w:noProof w:val="0"/>
          <w:szCs w:val="22"/>
        </w:rPr>
      </w:pPr>
      <w:r w:rsidRPr="003F4C7F">
        <w:rPr>
          <w:noProof w:val="0"/>
          <w:szCs w:val="22"/>
        </w:rPr>
        <w:t>Histidin</w:t>
      </w:r>
    </w:p>
    <w:p w:rsidR="002A7C98" w:rsidRPr="003F4C7F" w:rsidRDefault="002A7C98" w:rsidP="00262EAE">
      <w:pPr>
        <w:rPr>
          <w:noProof w:val="0"/>
          <w:szCs w:val="22"/>
        </w:rPr>
      </w:pPr>
      <w:r w:rsidRPr="003F4C7F">
        <w:rPr>
          <w:noProof w:val="0"/>
          <w:szCs w:val="22"/>
        </w:rPr>
        <w:t>Sacharóza</w:t>
      </w:r>
    </w:p>
    <w:p w:rsidR="002A7C98" w:rsidRPr="003F4C7F" w:rsidRDefault="002A7C98" w:rsidP="00262EAE">
      <w:pPr>
        <w:rPr>
          <w:noProof w:val="0"/>
          <w:szCs w:val="22"/>
        </w:rPr>
      </w:pPr>
      <w:r w:rsidRPr="003F4C7F">
        <w:rPr>
          <w:noProof w:val="0"/>
          <w:szCs w:val="22"/>
        </w:rPr>
        <w:t>Polysorbát 80</w:t>
      </w:r>
    </w:p>
    <w:p w:rsidR="002A7C98" w:rsidRPr="003F4C7F" w:rsidRDefault="002A7C98" w:rsidP="00262EAE">
      <w:pPr>
        <w:rPr>
          <w:noProof w:val="0"/>
          <w:szCs w:val="22"/>
        </w:rPr>
      </w:pPr>
      <w:r w:rsidRPr="003F4C7F">
        <w:rPr>
          <w:noProof w:val="0"/>
          <w:szCs w:val="22"/>
        </w:rPr>
        <w:t>Mannitol</w:t>
      </w:r>
    </w:p>
    <w:p w:rsidR="005F6F79" w:rsidRPr="003F4C7F" w:rsidRDefault="002A7C98" w:rsidP="00262EAE">
      <w:pPr>
        <w:rPr>
          <w:noProof w:val="0"/>
          <w:szCs w:val="22"/>
        </w:rPr>
      </w:pPr>
      <w:r w:rsidRPr="003F4C7F">
        <w:rPr>
          <w:noProof w:val="0"/>
          <w:szCs w:val="22"/>
        </w:rPr>
        <w:t>Hydroxid sodný (</w:t>
      </w:r>
      <w:r w:rsidR="00DD3A36" w:rsidRPr="003F4C7F">
        <w:rPr>
          <w:noProof w:val="0"/>
          <w:szCs w:val="22"/>
        </w:rPr>
        <w:t>k </w:t>
      </w:r>
      <w:r w:rsidRPr="003F4C7F">
        <w:rPr>
          <w:noProof w:val="0"/>
          <w:szCs w:val="22"/>
        </w:rPr>
        <w:t>úprav</w:t>
      </w:r>
      <w:r w:rsidR="00DD3A36" w:rsidRPr="003F4C7F">
        <w:rPr>
          <w:noProof w:val="0"/>
          <w:szCs w:val="22"/>
        </w:rPr>
        <w:t>ě</w:t>
      </w:r>
      <w:r w:rsidRPr="003F4C7F">
        <w:rPr>
          <w:noProof w:val="0"/>
          <w:szCs w:val="22"/>
        </w:rPr>
        <w:t xml:space="preserve"> pH)</w:t>
      </w:r>
    </w:p>
    <w:p w:rsidR="005F6F79" w:rsidRPr="003F4C7F" w:rsidRDefault="002A7C98" w:rsidP="00262EAE">
      <w:pPr>
        <w:rPr>
          <w:noProof w:val="0"/>
          <w:szCs w:val="22"/>
        </w:rPr>
      </w:pPr>
      <w:r w:rsidRPr="003F4C7F">
        <w:rPr>
          <w:noProof w:val="0"/>
          <w:szCs w:val="22"/>
        </w:rPr>
        <w:t>Kyselina chlorovodíková (</w:t>
      </w:r>
      <w:r w:rsidR="00DD3A36" w:rsidRPr="003F4C7F">
        <w:rPr>
          <w:noProof w:val="0"/>
          <w:szCs w:val="22"/>
        </w:rPr>
        <w:t>k </w:t>
      </w:r>
      <w:r w:rsidRPr="003F4C7F">
        <w:rPr>
          <w:noProof w:val="0"/>
          <w:szCs w:val="22"/>
        </w:rPr>
        <w:t>úprav</w:t>
      </w:r>
      <w:r w:rsidR="00DD3A36" w:rsidRPr="003F4C7F">
        <w:rPr>
          <w:noProof w:val="0"/>
          <w:szCs w:val="22"/>
        </w:rPr>
        <w:t>ě</w:t>
      </w:r>
      <w:r w:rsidRPr="003F4C7F">
        <w:rPr>
          <w:noProof w:val="0"/>
          <w:szCs w:val="22"/>
        </w:rPr>
        <w:t xml:space="preserve"> pH)</w:t>
      </w:r>
    </w:p>
    <w:p w:rsidR="002A7C98" w:rsidRPr="003F4C7F" w:rsidRDefault="002A7C98" w:rsidP="00262EAE">
      <w:pPr>
        <w:rPr>
          <w:noProof w:val="0"/>
          <w:szCs w:val="22"/>
        </w:rPr>
      </w:pPr>
    </w:p>
    <w:p w:rsidR="002A7C98" w:rsidRPr="003F4C7F" w:rsidRDefault="002A7C98" w:rsidP="00262EAE">
      <w:pPr>
        <w:rPr>
          <w:noProof w:val="0"/>
          <w:szCs w:val="22"/>
          <w:u w:val="single"/>
        </w:rPr>
      </w:pPr>
      <w:r w:rsidRPr="003F4C7F">
        <w:rPr>
          <w:noProof w:val="0"/>
          <w:szCs w:val="22"/>
          <w:u w:val="single"/>
        </w:rPr>
        <w:t>Rozpouštědlo</w:t>
      </w:r>
    </w:p>
    <w:p w:rsidR="002A7C98" w:rsidRPr="003F4C7F" w:rsidRDefault="00A26933" w:rsidP="00262EAE">
      <w:pPr>
        <w:rPr>
          <w:noProof w:val="0"/>
          <w:szCs w:val="22"/>
        </w:rPr>
      </w:pPr>
      <w:r w:rsidRPr="003F4C7F">
        <w:rPr>
          <w:noProof w:val="0"/>
          <w:szCs w:val="22"/>
        </w:rPr>
        <w:t>Histidin</w:t>
      </w:r>
    </w:p>
    <w:p w:rsidR="002A7C98" w:rsidRPr="003F4C7F" w:rsidRDefault="002A7C98" w:rsidP="00262EAE">
      <w:pPr>
        <w:rPr>
          <w:noProof w:val="0"/>
          <w:szCs w:val="22"/>
        </w:rPr>
      </w:pPr>
      <w:r w:rsidRPr="003F4C7F">
        <w:rPr>
          <w:noProof w:val="0"/>
          <w:szCs w:val="22"/>
        </w:rPr>
        <w:t>Voda na injekci</w:t>
      </w:r>
    </w:p>
    <w:p w:rsidR="002A7C98" w:rsidRPr="003F4C7F" w:rsidRDefault="002A7C98" w:rsidP="00262EAE">
      <w:pPr>
        <w:rPr>
          <w:noProof w:val="0"/>
          <w:szCs w:val="22"/>
        </w:rPr>
      </w:pPr>
      <w:r w:rsidRPr="003F4C7F">
        <w:rPr>
          <w:noProof w:val="0"/>
          <w:szCs w:val="22"/>
        </w:rPr>
        <w:t>Hydroxid sodný (</w:t>
      </w:r>
      <w:r w:rsidR="009A0FBC" w:rsidRPr="003F4C7F">
        <w:rPr>
          <w:noProof w:val="0"/>
          <w:szCs w:val="22"/>
        </w:rPr>
        <w:t>k </w:t>
      </w:r>
      <w:r w:rsidRPr="003F4C7F">
        <w:rPr>
          <w:noProof w:val="0"/>
          <w:szCs w:val="22"/>
        </w:rPr>
        <w:t>úprav</w:t>
      </w:r>
      <w:r w:rsidR="009A0FBC" w:rsidRPr="003F4C7F">
        <w:rPr>
          <w:noProof w:val="0"/>
          <w:szCs w:val="22"/>
        </w:rPr>
        <w:t>ě</w:t>
      </w:r>
      <w:r w:rsidRPr="003F4C7F">
        <w:rPr>
          <w:noProof w:val="0"/>
          <w:szCs w:val="22"/>
        </w:rPr>
        <w:t xml:space="preserve"> pH)</w:t>
      </w:r>
    </w:p>
    <w:p w:rsidR="00812D16" w:rsidRPr="003F4C7F" w:rsidRDefault="002A7C98" w:rsidP="00262EAE">
      <w:pPr>
        <w:rPr>
          <w:noProof w:val="0"/>
          <w:szCs w:val="22"/>
        </w:rPr>
      </w:pPr>
      <w:r w:rsidRPr="003F4C7F">
        <w:rPr>
          <w:noProof w:val="0"/>
          <w:szCs w:val="22"/>
        </w:rPr>
        <w:t>Kyselina chlorovodíková (</w:t>
      </w:r>
      <w:r w:rsidR="009A0FBC" w:rsidRPr="003F4C7F">
        <w:rPr>
          <w:noProof w:val="0"/>
          <w:szCs w:val="22"/>
        </w:rPr>
        <w:t>k </w:t>
      </w:r>
      <w:r w:rsidRPr="003F4C7F">
        <w:rPr>
          <w:noProof w:val="0"/>
          <w:szCs w:val="22"/>
        </w:rPr>
        <w:t>úprav</w:t>
      </w:r>
      <w:r w:rsidR="009A0FBC" w:rsidRPr="003F4C7F">
        <w:rPr>
          <w:noProof w:val="0"/>
          <w:szCs w:val="22"/>
        </w:rPr>
        <w:t>ě</w:t>
      </w:r>
      <w:r w:rsidRPr="003F4C7F">
        <w:rPr>
          <w:noProof w:val="0"/>
          <w:szCs w:val="22"/>
        </w:rPr>
        <w:t xml:space="preserve"> pH)</w:t>
      </w:r>
    </w:p>
    <w:p w:rsidR="00812D16" w:rsidRPr="003F4C7F" w:rsidRDefault="00812D16" w:rsidP="00262EAE">
      <w:pPr>
        <w:rPr>
          <w:noProof w:val="0"/>
          <w:szCs w:val="22"/>
        </w:rPr>
      </w:pPr>
    </w:p>
    <w:p w:rsidR="00812D16" w:rsidRPr="003F4C7F" w:rsidRDefault="00812D16" w:rsidP="00262EAE">
      <w:pPr>
        <w:ind w:left="567" w:hanging="567"/>
        <w:outlineLvl w:val="0"/>
        <w:rPr>
          <w:noProof w:val="0"/>
          <w:szCs w:val="22"/>
        </w:rPr>
      </w:pPr>
      <w:r w:rsidRPr="003F4C7F">
        <w:rPr>
          <w:b/>
          <w:noProof w:val="0"/>
          <w:szCs w:val="22"/>
        </w:rPr>
        <w:t>6.2</w:t>
      </w:r>
      <w:r w:rsidRPr="003F4C7F">
        <w:rPr>
          <w:b/>
          <w:noProof w:val="0"/>
          <w:szCs w:val="22"/>
        </w:rPr>
        <w:tab/>
        <w:t>Inkompatibility</w:t>
      </w:r>
    </w:p>
    <w:p w:rsidR="00640506" w:rsidRPr="003F4C7F" w:rsidRDefault="00640506" w:rsidP="00262EAE">
      <w:pPr>
        <w:rPr>
          <w:noProof w:val="0"/>
          <w:szCs w:val="22"/>
        </w:rPr>
      </w:pPr>
    </w:p>
    <w:p w:rsidR="0044271E" w:rsidRPr="003F4C7F" w:rsidRDefault="00640506" w:rsidP="00262EAE">
      <w:pPr>
        <w:rPr>
          <w:noProof w:val="0"/>
          <w:szCs w:val="22"/>
        </w:rPr>
      </w:pPr>
      <w:r w:rsidRPr="003F4C7F">
        <w:rPr>
          <w:noProof w:val="0"/>
          <w:szCs w:val="22"/>
        </w:rPr>
        <w:t>Studie kompatibility nejsou k dispozici, a proto nesmí být tento přípravek mísen s jinými léčivými přípravky ani nesmí být rekonstituován v jiném infuzním roztoku, než je histidinové rozpouštědlo, které je součástí balení.</w:t>
      </w:r>
    </w:p>
    <w:p w:rsidR="002A7C98" w:rsidRPr="003F4C7F" w:rsidRDefault="002A7C98" w:rsidP="00262EAE">
      <w:pPr>
        <w:rPr>
          <w:noProof w:val="0"/>
          <w:szCs w:val="22"/>
        </w:rPr>
      </w:pPr>
    </w:p>
    <w:p w:rsidR="00812D16" w:rsidRPr="003F4C7F" w:rsidRDefault="00812D16" w:rsidP="00262EAE">
      <w:pPr>
        <w:ind w:left="567" w:hanging="567"/>
        <w:outlineLvl w:val="0"/>
        <w:rPr>
          <w:noProof w:val="0"/>
          <w:szCs w:val="22"/>
        </w:rPr>
      </w:pPr>
      <w:r w:rsidRPr="003F4C7F">
        <w:rPr>
          <w:b/>
          <w:noProof w:val="0"/>
          <w:szCs w:val="22"/>
        </w:rPr>
        <w:t>6.3</w:t>
      </w:r>
      <w:r w:rsidRPr="003F4C7F">
        <w:rPr>
          <w:b/>
          <w:noProof w:val="0"/>
          <w:szCs w:val="22"/>
        </w:rPr>
        <w:tab/>
        <w:t>Doba použitelnosti</w:t>
      </w:r>
    </w:p>
    <w:p w:rsidR="002A7C98" w:rsidRPr="003F4C7F" w:rsidRDefault="002A7C98" w:rsidP="00262EAE">
      <w:pPr>
        <w:rPr>
          <w:noProof w:val="0"/>
          <w:szCs w:val="22"/>
        </w:rPr>
      </w:pPr>
    </w:p>
    <w:p w:rsidR="002A7C98" w:rsidRPr="003F4C7F" w:rsidRDefault="002A7C98" w:rsidP="00262EAE">
      <w:pPr>
        <w:rPr>
          <w:noProof w:val="0"/>
          <w:szCs w:val="22"/>
          <w:u w:val="single"/>
        </w:rPr>
      </w:pPr>
      <w:r w:rsidRPr="003F4C7F">
        <w:rPr>
          <w:noProof w:val="0"/>
          <w:szCs w:val="22"/>
          <w:u w:val="single"/>
        </w:rPr>
        <w:t>Před otevřením</w:t>
      </w:r>
    </w:p>
    <w:p w:rsidR="002A7C98" w:rsidRPr="003F4C7F" w:rsidRDefault="0044271E" w:rsidP="00262EAE">
      <w:pPr>
        <w:rPr>
          <w:noProof w:val="0"/>
          <w:szCs w:val="22"/>
        </w:rPr>
      </w:pPr>
      <w:r w:rsidRPr="003F4C7F">
        <w:rPr>
          <w:noProof w:val="0"/>
          <w:szCs w:val="22"/>
        </w:rPr>
        <w:t>2 roky. Během doby použitelnosti může být přípravek Refixia uchováván při teplotě do 30 °C po jedno nepřetržité období nepřesahující 6 měsíců. Jakmile byl přípravek jednou vyjmut z chladničky, nesmí tam již být vrácen zpět. Poznačte si prosím na krabičce datum, kdy jste přípravek začali uchovávat při pokojové teplotě.</w:t>
      </w:r>
    </w:p>
    <w:p w:rsidR="002A7C98" w:rsidRPr="003F4C7F" w:rsidRDefault="002A7C98" w:rsidP="00262EAE">
      <w:pPr>
        <w:rPr>
          <w:noProof w:val="0"/>
          <w:szCs w:val="22"/>
        </w:rPr>
      </w:pPr>
    </w:p>
    <w:p w:rsidR="002A7C98" w:rsidRPr="003F4C7F" w:rsidRDefault="002A7C98" w:rsidP="00262EAE">
      <w:pPr>
        <w:rPr>
          <w:noProof w:val="0"/>
          <w:szCs w:val="22"/>
          <w:u w:val="single"/>
        </w:rPr>
      </w:pPr>
      <w:r w:rsidRPr="003F4C7F">
        <w:rPr>
          <w:noProof w:val="0"/>
          <w:szCs w:val="22"/>
          <w:u w:val="single"/>
        </w:rPr>
        <w:t>Po rekonstituci</w:t>
      </w:r>
    </w:p>
    <w:p w:rsidR="002A7C98" w:rsidRPr="003F4C7F" w:rsidRDefault="002A7C98" w:rsidP="00262EAE">
      <w:pPr>
        <w:rPr>
          <w:noProof w:val="0"/>
          <w:szCs w:val="22"/>
        </w:rPr>
      </w:pPr>
    </w:p>
    <w:p w:rsidR="00BC3579" w:rsidRDefault="00E04013" w:rsidP="00262EAE">
      <w:pPr>
        <w:rPr>
          <w:noProof w:val="0"/>
          <w:szCs w:val="22"/>
        </w:rPr>
      </w:pPr>
      <w:r w:rsidRPr="003F4C7F">
        <w:rPr>
          <w:noProof w:val="0"/>
          <w:szCs w:val="22"/>
        </w:rPr>
        <w:t xml:space="preserve">Chemická a fyzikální stabilita po rekonstituci byla prokázána </w:t>
      </w:r>
      <w:r w:rsidR="00E80768">
        <w:rPr>
          <w:noProof w:val="0"/>
          <w:szCs w:val="22"/>
        </w:rPr>
        <w:t>po</w:t>
      </w:r>
      <w:r w:rsidR="00E80768" w:rsidRPr="003F4C7F">
        <w:rPr>
          <w:noProof w:val="0"/>
          <w:szCs w:val="22"/>
        </w:rPr>
        <w:t xml:space="preserve"> </w:t>
      </w:r>
      <w:r w:rsidRPr="003F4C7F">
        <w:rPr>
          <w:noProof w:val="0"/>
          <w:szCs w:val="22"/>
        </w:rPr>
        <w:t>dobu 24 hodin při uchovávání v chladničce (2 °C – 8 °C) a 4 hodiny při uchovávání při pokojové teplotě (≤30 °C).</w:t>
      </w:r>
    </w:p>
    <w:p w:rsidR="00CA345D" w:rsidRDefault="00CA345D" w:rsidP="00262EAE">
      <w:pPr>
        <w:rPr>
          <w:noProof w:val="0"/>
          <w:szCs w:val="22"/>
        </w:rPr>
      </w:pPr>
    </w:p>
    <w:p w:rsidR="00BA50B8" w:rsidRPr="003F4C7F" w:rsidRDefault="00BC3579" w:rsidP="00262EAE">
      <w:pPr>
        <w:rPr>
          <w:noProof w:val="0"/>
          <w:szCs w:val="22"/>
        </w:rPr>
      </w:pPr>
      <w:r>
        <w:rPr>
          <w:noProof w:val="0"/>
          <w:szCs w:val="22"/>
        </w:rPr>
        <w:t xml:space="preserve">Z mikrobiologického hlediska má být rekonstituovaný roztok použit okamžitě. </w:t>
      </w:r>
      <w:r w:rsidR="00E04013" w:rsidRPr="003F4C7F">
        <w:rPr>
          <w:noProof w:val="0"/>
          <w:szCs w:val="22"/>
        </w:rPr>
        <w:t xml:space="preserve">Není-li použit okamžitě, jsou doba a podmínky uchovávání před použitím v odpovědnosti uživatele. Normálně </w:t>
      </w:r>
      <w:r w:rsidR="003B039E" w:rsidRPr="003F4C7F">
        <w:rPr>
          <w:noProof w:val="0"/>
          <w:szCs w:val="22"/>
        </w:rPr>
        <w:t xml:space="preserve">nemá být </w:t>
      </w:r>
      <w:r w:rsidR="00E04013" w:rsidRPr="003F4C7F">
        <w:rPr>
          <w:noProof w:val="0"/>
          <w:szCs w:val="22"/>
        </w:rPr>
        <w:t>tato doba delší než 4 hodiny při uchovávání při pokojové teplotě (≤30 °C) nebo 24</w:t>
      </w:r>
      <w:r w:rsidR="007764CC" w:rsidRPr="003F4C7F">
        <w:rPr>
          <w:noProof w:val="0"/>
          <w:szCs w:val="22"/>
        </w:rPr>
        <w:t> </w:t>
      </w:r>
      <w:r w:rsidR="00E04013" w:rsidRPr="003F4C7F">
        <w:rPr>
          <w:noProof w:val="0"/>
          <w:szCs w:val="22"/>
        </w:rPr>
        <w:t>hodin při uchovávání v chladničce (2 °C – 8 °C), pokud rekonstituce neproběhla za kontrolovaných a validovaných aseptických podmínek.</w:t>
      </w:r>
    </w:p>
    <w:p w:rsidR="002A7C98" w:rsidRPr="003F4C7F" w:rsidRDefault="002A7C98" w:rsidP="00262EAE">
      <w:pPr>
        <w:rPr>
          <w:noProof w:val="0"/>
          <w:szCs w:val="22"/>
        </w:rPr>
      </w:pPr>
    </w:p>
    <w:p w:rsidR="00812D16" w:rsidRPr="003F4C7F" w:rsidRDefault="00812D16" w:rsidP="00262EAE">
      <w:pPr>
        <w:ind w:left="567" w:hanging="567"/>
        <w:outlineLvl w:val="0"/>
        <w:rPr>
          <w:b/>
          <w:noProof w:val="0"/>
          <w:szCs w:val="22"/>
        </w:rPr>
      </w:pPr>
      <w:r w:rsidRPr="003F4C7F">
        <w:rPr>
          <w:b/>
          <w:noProof w:val="0"/>
          <w:szCs w:val="22"/>
        </w:rPr>
        <w:t>6.4</w:t>
      </w:r>
      <w:r w:rsidRPr="003F4C7F">
        <w:rPr>
          <w:b/>
          <w:noProof w:val="0"/>
          <w:szCs w:val="22"/>
        </w:rPr>
        <w:tab/>
        <w:t>Zvláštní opatření pro uchovávání</w:t>
      </w:r>
    </w:p>
    <w:p w:rsidR="002A7C98" w:rsidRPr="003F4C7F" w:rsidRDefault="002A7C98" w:rsidP="00262EAE">
      <w:pPr>
        <w:rPr>
          <w:noProof w:val="0"/>
          <w:szCs w:val="22"/>
        </w:rPr>
      </w:pPr>
    </w:p>
    <w:p w:rsidR="002A7C98" w:rsidRPr="003F4C7F" w:rsidRDefault="002A7C98" w:rsidP="00262EAE">
      <w:pPr>
        <w:rPr>
          <w:noProof w:val="0"/>
          <w:szCs w:val="22"/>
        </w:rPr>
      </w:pPr>
      <w:r w:rsidRPr="003F4C7F">
        <w:rPr>
          <w:noProof w:val="0"/>
          <w:szCs w:val="22"/>
        </w:rPr>
        <w:t>Uchovávejte v chladničce (2 °</w:t>
      </w:r>
      <w:r w:rsidR="00CA345D">
        <w:rPr>
          <w:noProof w:val="0"/>
          <w:szCs w:val="22"/>
        </w:rPr>
        <w:t>C</w:t>
      </w:r>
      <w:r w:rsidR="00CA345D">
        <w:t> </w:t>
      </w:r>
      <w:r w:rsidRPr="003F4C7F">
        <w:rPr>
          <w:noProof w:val="0"/>
          <w:szCs w:val="22"/>
        </w:rPr>
        <w:t>– 8 °C). Chraňte před mrazem.</w:t>
      </w:r>
    </w:p>
    <w:p w:rsidR="002A7C98" w:rsidRPr="003F4C7F" w:rsidRDefault="002A7C98" w:rsidP="00262EAE">
      <w:pPr>
        <w:rPr>
          <w:noProof w:val="0"/>
          <w:szCs w:val="22"/>
        </w:rPr>
      </w:pPr>
      <w:r w:rsidRPr="003F4C7F">
        <w:rPr>
          <w:noProof w:val="0"/>
          <w:szCs w:val="22"/>
        </w:rPr>
        <w:t>Uchovávejte v původním obalu, aby byl přípravek chráněn před světlem.</w:t>
      </w:r>
    </w:p>
    <w:p w:rsidR="002A7C98" w:rsidRPr="003F4C7F" w:rsidRDefault="00DB6EDF" w:rsidP="00262EAE">
      <w:pPr>
        <w:rPr>
          <w:i/>
          <w:noProof w:val="0"/>
          <w:szCs w:val="22"/>
        </w:rPr>
      </w:pPr>
      <w:r w:rsidRPr="003F4C7F">
        <w:rPr>
          <w:noProof w:val="0"/>
          <w:szCs w:val="22"/>
        </w:rPr>
        <w:t>Podmínky u</w:t>
      </w:r>
      <w:r w:rsidR="002A7C98" w:rsidRPr="003F4C7F">
        <w:rPr>
          <w:noProof w:val="0"/>
          <w:szCs w:val="22"/>
        </w:rPr>
        <w:t>chovávání tohoto léčivého přípravku při pokojové teplotě a podmínky uchovávání po jeho rekonstituci jsou uvedeny v bodě 6.3.</w:t>
      </w:r>
    </w:p>
    <w:p w:rsidR="00812D16" w:rsidRPr="003F4C7F" w:rsidRDefault="00812D16" w:rsidP="00262EAE">
      <w:pPr>
        <w:rPr>
          <w:noProof w:val="0"/>
          <w:szCs w:val="22"/>
        </w:rPr>
      </w:pPr>
    </w:p>
    <w:p w:rsidR="00812D16" w:rsidRPr="003F4C7F" w:rsidRDefault="00F9016F" w:rsidP="00262EAE">
      <w:pPr>
        <w:outlineLvl w:val="0"/>
        <w:rPr>
          <w:b/>
          <w:noProof w:val="0"/>
          <w:szCs w:val="22"/>
        </w:rPr>
      </w:pPr>
      <w:r w:rsidRPr="003F4C7F">
        <w:rPr>
          <w:b/>
          <w:noProof w:val="0"/>
          <w:szCs w:val="22"/>
        </w:rPr>
        <w:t>6.5</w:t>
      </w:r>
      <w:r w:rsidRPr="003F4C7F">
        <w:rPr>
          <w:b/>
          <w:noProof w:val="0"/>
          <w:szCs w:val="22"/>
        </w:rPr>
        <w:tab/>
        <w:t>Druh obalu a obsah balení</w:t>
      </w:r>
    </w:p>
    <w:p w:rsidR="002A7C98" w:rsidRPr="003F4C7F" w:rsidRDefault="002A7C98" w:rsidP="00262EAE">
      <w:pPr>
        <w:rPr>
          <w:noProof w:val="0"/>
          <w:szCs w:val="22"/>
        </w:rPr>
      </w:pPr>
    </w:p>
    <w:p w:rsidR="002A7C98" w:rsidRPr="003F4C7F" w:rsidRDefault="002A7C98" w:rsidP="00262EAE">
      <w:pPr>
        <w:rPr>
          <w:noProof w:val="0"/>
          <w:szCs w:val="22"/>
        </w:rPr>
      </w:pPr>
      <w:r w:rsidRPr="003F4C7F">
        <w:rPr>
          <w:noProof w:val="0"/>
          <w:szCs w:val="22"/>
        </w:rPr>
        <w:t>Jedno balení obsahuje:</w:t>
      </w:r>
    </w:p>
    <w:p w:rsidR="002A7C98" w:rsidRPr="003F4C7F" w:rsidRDefault="007658B6" w:rsidP="00262EAE">
      <w:pPr>
        <w:ind w:left="567" w:hanging="567"/>
        <w:rPr>
          <w:noProof w:val="0"/>
        </w:rPr>
      </w:pPr>
      <w:r w:rsidRPr="003F4C7F">
        <w:rPr>
          <w:noProof w:val="0"/>
        </w:rPr>
        <w:t>–</w:t>
      </w:r>
      <w:r w:rsidRPr="003F4C7F">
        <w:rPr>
          <w:noProof w:val="0"/>
        </w:rPr>
        <w:tab/>
        <w:t xml:space="preserve">1 skleněnou injekční lahvičku (sklo </w:t>
      </w:r>
      <w:r w:rsidR="003A38A6">
        <w:rPr>
          <w:noProof w:val="0"/>
        </w:rPr>
        <w:t>třídy</w:t>
      </w:r>
      <w:r w:rsidR="003A38A6" w:rsidRPr="003F4C7F">
        <w:rPr>
          <w:noProof w:val="0"/>
        </w:rPr>
        <w:t> </w:t>
      </w:r>
      <w:r w:rsidRPr="003F4C7F">
        <w:rPr>
          <w:noProof w:val="0"/>
        </w:rPr>
        <w:t>I) s práškem opatřenou chlorobutylovou pryžovou zátkou</w:t>
      </w:r>
    </w:p>
    <w:p w:rsidR="002A7C98" w:rsidRPr="003F4C7F" w:rsidRDefault="007658B6" w:rsidP="00262EAE">
      <w:pPr>
        <w:ind w:left="567" w:hanging="567"/>
        <w:rPr>
          <w:noProof w:val="0"/>
        </w:rPr>
      </w:pPr>
      <w:r w:rsidRPr="003F4C7F">
        <w:rPr>
          <w:noProof w:val="0"/>
        </w:rPr>
        <w:t>–</w:t>
      </w:r>
      <w:r w:rsidRPr="003F4C7F">
        <w:rPr>
          <w:noProof w:val="0"/>
        </w:rPr>
        <w:tab/>
        <w:t>1 sterilní adaptér injekční lahvičky pro rekonstituci</w:t>
      </w:r>
    </w:p>
    <w:p w:rsidR="002A7C98" w:rsidRPr="003F4C7F" w:rsidRDefault="007658B6" w:rsidP="00262EAE">
      <w:pPr>
        <w:ind w:left="567" w:hanging="567"/>
        <w:rPr>
          <w:noProof w:val="0"/>
        </w:rPr>
      </w:pPr>
      <w:r w:rsidRPr="003F4C7F">
        <w:rPr>
          <w:noProof w:val="0"/>
        </w:rPr>
        <w:t>–</w:t>
      </w:r>
      <w:r w:rsidRPr="003F4C7F">
        <w:rPr>
          <w:noProof w:val="0"/>
        </w:rPr>
        <w:tab/>
        <w:t>1 předplněnou injekční stříkačku obsahující 4 ml histidinového rozpouštědla s</w:t>
      </w:r>
      <w:r w:rsidR="0087515C" w:rsidRPr="003F4C7F">
        <w:rPr>
          <w:noProof w:val="0"/>
        </w:rPr>
        <w:t> </w:t>
      </w:r>
      <w:r w:rsidRPr="003F4C7F">
        <w:rPr>
          <w:noProof w:val="0"/>
        </w:rPr>
        <w:t>polypropylenovým uzávěrem zpětného chodu, bromobutylovým pryžovým pístem a</w:t>
      </w:r>
      <w:r w:rsidR="0087515C" w:rsidRPr="003F4C7F">
        <w:rPr>
          <w:noProof w:val="0"/>
        </w:rPr>
        <w:t> </w:t>
      </w:r>
      <w:r w:rsidRPr="003F4C7F">
        <w:rPr>
          <w:noProof w:val="0"/>
        </w:rPr>
        <w:t>uzávěrem s bromobutylovou zátkou</w:t>
      </w:r>
    </w:p>
    <w:p w:rsidR="002A7C98" w:rsidRPr="003F4C7F" w:rsidRDefault="007658B6" w:rsidP="00262EAE">
      <w:pPr>
        <w:ind w:left="567" w:hanging="567"/>
        <w:rPr>
          <w:noProof w:val="0"/>
        </w:rPr>
      </w:pPr>
      <w:r w:rsidRPr="003F4C7F">
        <w:rPr>
          <w:noProof w:val="0"/>
        </w:rPr>
        <w:t>–</w:t>
      </w:r>
      <w:r w:rsidRPr="003F4C7F">
        <w:rPr>
          <w:noProof w:val="0"/>
        </w:rPr>
        <w:tab/>
        <w:t>1 nástavec pístu (zhotovený z polypropylenu)</w:t>
      </w:r>
    </w:p>
    <w:p w:rsidR="005E1E74" w:rsidRPr="003F4C7F" w:rsidRDefault="005E1E74" w:rsidP="00262EAE">
      <w:pPr>
        <w:ind w:left="567" w:hanging="567"/>
        <w:rPr>
          <w:noProof w:val="0"/>
        </w:rPr>
      </w:pPr>
    </w:p>
    <w:p w:rsidR="00DA7EF2" w:rsidRPr="003F4C7F" w:rsidRDefault="00DA7EF2" w:rsidP="00262EAE">
      <w:pPr>
        <w:rPr>
          <w:noProof w:val="0"/>
          <w:szCs w:val="22"/>
        </w:rPr>
      </w:pPr>
      <w:r w:rsidRPr="003F4C7F">
        <w:rPr>
          <w:noProof w:val="0"/>
          <w:szCs w:val="22"/>
        </w:rPr>
        <w:t>Velikost balení</w:t>
      </w:r>
      <w:r w:rsidR="0087515C" w:rsidRPr="003F4C7F">
        <w:rPr>
          <w:noProof w:val="0"/>
          <w:szCs w:val="22"/>
        </w:rPr>
        <w:t>:</w:t>
      </w:r>
      <w:r w:rsidRPr="003F4C7F">
        <w:rPr>
          <w:noProof w:val="0"/>
          <w:szCs w:val="22"/>
        </w:rPr>
        <w:t xml:space="preserve"> po 1.</w:t>
      </w:r>
    </w:p>
    <w:p w:rsidR="002A7C98" w:rsidRPr="003F4C7F" w:rsidRDefault="002A7C98" w:rsidP="00262EAE">
      <w:pPr>
        <w:rPr>
          <w:noProof w:val="0"/>
          <w:szCs w:val="22"/>
        </w:rPr>
      </w:pPr>
    </w:p>
    <w:p w:rsidR="00812D16" w:rsidRPr="003F4C7F" w:rsidRDefault="00812D16" w:rsidP="00262EAE">
      <w:pPr>
        <w:ind w:left="567" w:hanging="567"/>
        <w:outlineLvl w:val="0"/>
        <w:rPr>
          <w:noProof w:val="0"/>
          <w:szCs w:val="22"/>
        </w:rPr>
      </w:pPr>
      <w:bookmarkStart w:id="2" w:name="OLE_LINK1"/>
      <w:r w:rsidRPr="003F4C7F">
        <w:rPr>
          <w:b/>
          <w:noProof w:val="0"/>
          <w:szCs w:val="22"/>
        </w:rPr>
        <w:t>6.6</w:t>
      </w:r>
      <w:r w:rsidRPr="003F4C7F">
        <w:rPr>
          <w:b/>
          <w:noProof w:val="0"/>
          <w:szCs w:val="22"/>
        </w:rPr>
        <w:tab/>
        <w:t>Zvláštní opatření pro likvidaci přípravku a pro zacházení s ním</w:t>
      </w:r>
    </w:p>
    <w:p w:rsidR="002A7C98" w:rsidRPr="003F4C7F" w:rsidRDefault="002A7C98" w:rsidP="00262EAE">
      <w:pPr>
        <w:rPr>
          <w:noProof w:val="0"/>
          <w:szCs w:val="22"/>
        </w:rPr>
      </w:pPr>
    </w:p>
    <w:p w:rsidR="002A7C98" w:rsidRPr="003F4C7F" w:rsidRDefault="005E05CE" w:rsidP="00262EAE">
      <w:pPr>
        <w:rPr>
          <w:noProof w:val="0"/>
          <w:szCs w:val="22"/>
        </w:rPr>
      </w:pPr>
      <w:r w:rsidRPr="003F4C7F">
        <w:rPr>
          <w:noProof w:val="0"/>
          <w:szCs w:val="22"/>
        </w:rPr>
        <w:t>Přípravek Refixia je určen k intravenóznímu podání po rekonstituci prášku v rozpouštědle dodávaném v injekční stříkačce. Po rekonstituci roztok vypadá jako čirá a bezbarvá tekutina bez viditelných částic. Rekonstituovaný léčivý přípravek musí být před podáním vizuálně zkontrolován, zda neobsahuje cizorodé částečky nebo zda není zabarven. Roztok nepoužívejte, pokud je zakalený či obsahuje usazeniny.</w:t>
      </w:r>
    </w:p>
    <w:p w:rsidR="0044271E" w:rsidRPr="003F4C7F" w:rsidRDefault="0044271E" w:rsidP="00262EAE">
      <w:pPr>
        <w:rPr>
          <w:noProof w:val="0"/>
          <w:szCs w:val="22"/>
        </w:rPr>
      </w:pPr>
    </w:p>
    <w:p w:rsidR="0044271E" w:rsidRPr="003F4C7F" w:rsidRDefault="0044271E" w:rsidP="00262EAE">
      <w:pPr>
        <w:rPr>
          <w:noProof w:val="0"/>
          <w:szCs w:val="22"/>
        </w:rPr>
      </w:pPr>
      <w:r w:rsidRPr="003F4C7F">
        <w:rPr>
          <w:noProof w:val="0"/>
          <w:szCs w:val="22"/>
        </w:rPr>
        <w:t>Návod k rekonstituci tohoto léčivého přípravku před jeho podáním je uveden v příbalové informaci.</w:t>
      </w:r>
    </w:p>
    <w:p w:rsidR="00E85FB1" w:rsidRPr="003F4C7F" w:rsidRDefault="00E85FB1" w:rsidP="00262EAE">
      <w:pPr>
        <w:rPr>
          <w:noProof w:val="0"/>
          <w:szCs w:val="22"/>
        </w:rPr>
      </w:pPr>
    </w:p>
    <w:p w:rsidR="00E85FB1" w:rsidRPr="003F4C7F" w:rsidRDefault="00E85FB1" w:rsidP="00262EAE">
      <w:pPr>
        <w:rPr>
          <w:noProof w:val="0"/>
          <w:szCs w:val="22"/>
        </w:rPr>
      </w:pPr>
      <w:r w:rsidRPr="003F4C7F">
        <w:rPr>
          <w:noProof w:val="0"/>
          <w:szCs w:val="22"/>
        </w:rPr>
        <w:t xml:space="preserve">Rychlost podávání </w:t>
      </w:r>
      <w:r w:rsidR="003B039E" w:rsidRPr="003F4C7F">
        <w:rPr>
          <w:noProof w:val="0"/>
          <w:szCs w:val="22"/>
        </w:rPr>
        <w:t xml:space="preserve">má </w:t>
      </w:r>
      <w:r w:rsidRPr="003F4C7F">
        <w:rPr>
          <w:noProof w:val="0"/>
          <w:szCs w:val="22"/>
        </w:rPr>
        <w:t>být stanovena tak, aby vyhovovala pacientovi, až do maximální rychlosti injekce 4 ml/min.</w:t>
      </w:r>
    </w:p>
    <w:p w:rsidR="008F29BC" w:rsidRPr="003F4C7F" w:rsidRDefault="008F29BC" w:rsidP="00262EAE">
      <w:pPr>
        <w:rPr>
          <w:noProof w:val="0"/>
          <w:szCs w:val="22"/>
        </w:rPr>
      </w:pPr>
    </w:p>
    <w:p w:rsidR="008F29BC" w:rsidRPr="003F4C7F" w:rsidRDefault="000B082E" w:rsidP="00262EAE">
      <w:pPr>
        <w:rPr>
          <w:noProof w:val="0"/>
          <w:szCs w:val="22"/>
        </w:rPr>
      </w:pPr>
      <w:r w:rsidRPr="003F4C7F">
        <w:rPr>
          <w:noProof w:val="0"/>
          <w:szCs w:val="22"/>
        </w:rPr>
        <w:t>Budete také potřebovat infuzní soupravu (</w:t>
      </w:r>
      <w:r w:rsidR="00DA5EE9">
        <w:rPr>
          <w:noProof w:val="0"/>
          <w:szCs w:val="22"/>
        </w:rPr>
        <w:t>hadičky</w:t>
      </w:r>
      <w:r w:rsidRPr="003F4C7F">
        <w:rPr>
          <w:noProof w:val="0"/>
          <w:szCs w:val="22"/>
        </w:rPr>
        <w:t xml:space="preserve"> a </w:t>
      </w:r>
      <w:r w:rsidR="00962479">
        <w:rPr>
          <w:noProof w:val="0"/>
          <w:szCs w:val="22"/>
        </w:rPr>
        <w:t xml:space="preserve">motýlkovou </w:t>
      </w:r>
      <w:r w:rsidRPr="003F4C7F">
        <w:rPr>
          <w:noProof w:val="0"/>
          <w:szCs w:val="22"/>
        </w:rPr>
        <w:t>jehlu), sterilní alkoholové tampony, gázové polštářky a náplasti. Tyto pomůcky nejsou součástí balení přípravku Refixia.</w:t>
      </w:r>
    </w:p>
    <w:p w:rsidR="000C4DFD" w:rsidRPr="003F4C7F" w:rsidRDefault="000C4DFD" w:rsidP="00262EAE">
      <w:pPr>
        <w:rPr>
          <w:noProof w:val="0"/>
          <w:szCs w:val="22"/>
        </w:rPr>
      </w:pPr>
    </w:p>
    <w:p w:rsidR="000C4DFD" w:rsidRPr="003F4C7F" w:rsidRDefault="000C4DFD" w:rsidP="00262EAE">
      <w:pPr>
        <w:rPr>
          <w:noProof w:val="0"/>
          <w:szCs w:val="22"/>
        </w:rPr>
      </w:pPr>
      <w:r w:rsidRPr="003F4C7F">
        <w:rPr>
          <w:noProof w:val="0"/>
          <w:szCs w:val="22"/>
        </w:rPr>
        <w:t>Vždy používejte aseptickou techniku.</w:t>
      </w:r>
    </w:p>
    <w:p w:rsidR="00AD537E" w:rsidRPr="003F4C7F" w:rsidRDefault="00AD537E" w:rsidP="00262EAE">
      <w:pPr>
        <w:rPr>
          <w:noProof w:val="0"/>
          <w:szCs w:val="22"/>
        </w:rPr>
      </w:pPr>
    </w:p>
    <w:p w:rsidR="00AD537E" w:rsidRPr="003F4C7F" w:rsidRDefault="00AD537E" w:rsidP="00262EAE">
      <w:pPr>
        <w:rPr>
          <w:noProof w:val="0"/>
          <w:szCs w:val="22"/>
          <w:u w:val="single"/>
        </w:rPr>
      </w:pPr>
      <w:r w:rsidRPr="003F4C7F">
        <w:rPr>
          <w:noProof w:val="0"/>
          <w:szCs w:val="22"/>
          <w:u w:val="single"/>
        </w:rPr>
        <w:t>Zlikvidování odpadu</w:t>
      </w:r>
    </w:p>
    <w:p w:rsidR="00BF4FF3" w:rsidRPr="003F4C7F" w:rsidRDefault="00BF4FF3" w:rsidP="00262EAE">
      <w:pPr>
        <w:rPr>
          <w:noProof w:val="0"/>
          <w:szCs w:val="22"/>
        </w:rPr>
      </w:pPr>
      <w:r w:rsidRPr="003F4C7F">
        <w:rPr>
          <w:noProof w:val="0"/>
          <w:szCs w:val="22"/>
        </w:rPr>
        <w:t>Po aplikaci bezpečně zlikvidujte injekční stříkačku s infuzní soupravou a injekční lahvičku s adaptérem.</w:t>
      </w:r>
    </w:p>
    <w:p w:rsidR="00BF4FF3" w:rsidRPr="003F4C7F" w:rsidRDefault="00BF4FF3" w:rsidP="00262EAE">
      <w:pPr>
        <w:rPr>
          <w:noProof w:val="0"/>
          <w:szCs w:val="22"/>
          <w:u w:val="single"/>
        </w:rPr>
      </w:pPr>
      <w:r w:rsidRPr="003F4C7F">
        <w:rPr>
          <w:noProof w:val="0"/>
          <w:szCs w:val="22"/>
        </w:rPr>
        <w:t>Veškerý nepoužitý léčivý přípravek nebo odpad musí být zlikvidován v souladu s místními požadavky.</w:t>
      </w:r>
    </w:p>
    <w:bookmarkEnd w:id="2"/>
    <w:p w:rsidR="00812D16" w:rsidRPr="003F4C7F" w:rsidRDefault="00812D16" w:rsidP="00262EAE">
      <w:pPr>
        <w:rPr>
          <w:noProof w:val="0"/>
          <w:szCs w:val="22"/>
        </w:rPr>
      </w:pPr>
    </w:p>
    <w:p w:rsidR="00563286" w:rsidRPr="003F4C7F" w:rsidRDefault="00563286" w:rsidP="00262EAE">
      <w:pPr>
        <w:rPr>
          <w:noProof w:val="0"/>
          <w:szCs w:val="22"/>
        </w:rPr>
      </w:pPr>
    </w:p>
    <w:p w:rsidR="00812D16" w:rsidRPr="003F4C7F" w:rsidRDefault="00812D16" w:rsidP="00262EAE">
      <w:pPr>
        <w:ind w:left="567" w:hanging="567"/>
        <w:rPr>
          <w:noProof w:val="0"/>
          <w:szCs w:val="22"/>
        </w:rPr>
      </w:pPr>
      <w:r w:rsidRPr="003F4C7F">
        <w:rPr>
          <w:b/>
          <w:noProof w:val="0"/>
          <w:szCs w:val="22"/>
        </w:rPr>
        <w:t>7.</w:t>
      </w:r>
      <w:r w:rsidRPr="003F4C7F">
        <w:rPr>
          <w:b/>
          <w:noProof w:val="0"/>
          <w:szCs w:val="22"/>
        </w:rPr>
        <w:tab/>
        <w:t>DRŽITEL ROZHODNUTÍ O REGISTRACI</w:t>
      </w:r>
    </w:p>
    <w:p w:rsidR="00812D16" w:rsidRPr="003F4C7F" w:rsidRDefault="00812D16" w:rsidP="00262EAE">
      <w:pPr>
        <w:rPr>
          <w:noProof w:val="0"/>
          <w:szCs w:val="22"/>
        </w:rPr>
      </w:pPr>
    </w:p>
    <w:p w:rsidR="006850B2" w:rsidRPr="003F4C7F" w:rsidRDefault="006850B2" w:rsidP="00262EAE">
      <w:pPr>
        <w:rPr>
          <w:noProof w:val="0"/>
          <w:szCs w:val="22"/>
        </w:rPr>
      </w:pPr>
      <w:r w:rsidRPr="003F4C7F">
        <w:rPr>
          <w:noProof w:val="0"/>
          <w:szCs w:val="22"/>
        </w:rPr>
        <w:t>Novo Nordisk A/S</w:t>
      </w:r>
    </w:p>
    <w:p w:rsidR="006850B2" w:rsidRPr="003F4C7F" w:rsidRDefault="006850B2" w:rsidP="00262EAE">
      <w:pPr>
        <w:rPr>
          <w:noProof w:val="0"/>
          <w:szCs w:val="22"/>
        </w:rPr>
      </w:pPr>
      <w:r w:rsidRPr="003F4C7F">
        <w:rPr>
          <w:noProof w:val="0"/>
          <w:szCs w:val="22"/>
        </w:rPr>
        <w:t>Novo Allé</w:t>
      </w:r>
    </w:p>
    <w:p w:rsidR="001B143D" w:rsidRPr="003F4C7F" w:rsidRDefault="001B143D" w:rsidP="00262EAE">
      <w:pPr>
        <w:rPr>
          <w:noProof w:val="0"/>
          <w:szCs w:val="22"/>
        </w:rPr>
      </w:pPr>
      <w:r w:rsidRPr="003F4C7F">
        <w:rPr>
          <w:noProof w:val="0"/>
          <w:szCs w:val="22"/>
        </w:rPr>
        <w:t>DK</w:t>
      </w:r>
      <w:r w:rsidR="005C4DE2">
        <w:rPr>
          <w:noProof w:val="0"/>
          <w:szCs w:val="22"/>
        </w:rPr>
        <w:t>-</w:t>
      </w:r>
      <w:r w:rsidRPr="003F4C7F">
        <w:rPr>
          <w:noProof w:val="0"/>
          <w:szCs w:val="22"/>
        </w:rPr>
        <w:t>2880 Bagsværd</w:t>
      </w:r>
    </w:p>
    <w:p w:rsidR="00812D16" w:rsidRPr="003F4C7F" w:rsidRDefault="006850B2" w:rsidP="00262EAE">
      <w:pPr>
        <w:rPr>
          <w:noProof w:val="0"/>
          <w:szCs w:val="22"/>
        </w:rPr>
      </w:pPr>
      <w:r w:rsidRPr="003F4C7F">
        <w:rPr>
          <w:noProof w:val="0"/>
          <w:szCs w:val="22"/>
        </w:rPr>
        <w:t>Dánsko</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ind w:left="567" w:hanging="567"/>
        <w:rPr>
          <w:b/>
          <w:noProof w:val="0"/>
          <w:szCs w:val="22"/>
        </w:rPr>
      </w:pPr>
      <w:r w:rsidRPr="003F4C7F">
        <w:rPr>
          <w:b/>
          <w:noProof w:val="0"/>
          <w:szCs w:val="22"/>
        </w:rPr>
        <w:t>8.</w:t>
      </w:r>
      <w:r w:rsidRPr="003F4C7F">
        <w:rPr>
          <w:b/>
          <w:noProof w:val="0"/>
          <w:szCs w:val="22"/>
        </w:rPr>
        <w:tab/>
        <w:t>REGISTRAČNÍ ČÍSLA</w:t>
      </w:r>
    </w:p>
    <w:p w:rsidR="00812D16" w:rsidRPr="003F4C7F" w:rsidRDefault="00812D16" w:rsidP="00262EAE">
      <w:pPr>
        <w:rPr>
          <w:noProof w:val="0"/>
          <w:szCs w:val="22"/>
        </w:rPr>
      </w:pPr>
    </w:p>
    <w:p w:rsidR="00854DE9" w:rsidRPr="00854DE9" w:rsidRDefault="00854DE9" w:rsidP="00854DE9">
      <w:pPr>
        <w:rPr>
          <w:noProof w:val="0"/>
          <w:szCs w:val="22"/>
          <w:lang w:val="en-GB"/>
        </w:rPr>
      </w:pPr>
      <w:r w:rsidRPr="00854DE9">
        <w:rPr>
          <w:noProof w:val="0"/>
          <w:szCs w:val="22"/>
          <w:lang w:val="en-GB"/>
        </w:rPr>
        <w:t>EU/1/17/1193/001</w:t>
      </w:r>
    </w:p>
    <w:p w:rsidR="00854DE9" w:rsidRPr="00854DE9" w:rsidRDefault="00854DE9" w:rsidP="00854DE9">
      <w:pPr>
        <w:rPr>
          <w:noProof w:val="0"/>
          <w:szCs w:val="22"/>
          <w:lang w:val="en-GB"/>
        </w:rPr>
      </w:pPr>
      <w:r w:rsidRPr="00854DE9">
        <w:rPr>
          <w:noProof w:val="0"/>
          <w:szCs w:val="22"/>
          <w:lang w:val="en-GB"/>
        </w:rPr>
        <w:t>EU/1/17/1193/002</w:t>
      </w:r>
    </w:p>
    <w:p w:rsidR="00854DE9" w:rsidRPr="00854DE9" w:rsidRDefault="00854DE9" w:rsidP="00854DE9">
      <w:pPr>
        <w:rPr>
          <w:noProof w:val="0"/>
          <w:szCs w:val="22"/>
          <w:lang w:val="en-GB"/>
        </w:rPr>
      </w:pPr>
      <w:r w:rsidRPr="00854DE9">
        <w:rPr>
          <w:noProof w:val="0"/>
          <w:szCs w:val="22"/>
          <w:lang w:val="en-GB"/>
        </w:rPr>
        <w:t>EU/1/17/1193/003</w:t>
      </w:r>
    </w:p>
    <w:p w:rsidR="00812D16" w:rsidRPr="003F4C7F" w:rsidRDefault="00812D16" w:rsidP="00262EAE">
      <w:pPr>
        <w:rPr>
          <w:noProof w:val="0"/>
          <w:szCs w:val="22"/>
        </w:rPr>
      </w:pPr>
    </w:p>
    <w:p w:rsidR="00812D16" w:rsidRPr="003F4C7F" w:rsidRDefault="00812D16" w:rsidP="00262EAE">
      <w:pPr>
        <w:ind w:left="567" w:hanging="567"/>
        <w:rPr>
          <w:noProof w:val="0"/>
          <w:szCs w:val="22"/>
        </w:rPr>
      </w:pPr>
      <w:r w:rsidRPr="003F4C7F">
        <w:rPr>
          <w:b/>
          <w:noProof w:val="0"/>
          <w:szCs w:val="22"/>
        </w:rPr>
        <w:t>9.</w:t>
      </w:r>
      <w:r w:rsidRPr="003F4C7F">
        <w:rPr>
          <w:b/>
          <w:noProof w:val="0"/>
          <w:szCs w:val="22"/>
        </w:rPr>
        <w:tab/>
        <w:t>DATUM PRVNÍ REGISTRACE/PRODLOUŽENÍ REGISTRACE</w:t>
      </w:r>
    </w:p>
    <w:p w:rsidR="00812D16" w:rsidRPr="003F4C7F" w:rsidRDefault="00812D16" w:rsidP="00262EAE">
      <w:pPr>
        <w:rPr>
          <w:i/>
          <w:noProof w:val="0"/>
          <w:szCs w:val="22"/>
        </w:rPr>
      </w:pPr>
    </w:p>
    <w:p w:rsidR="00812D16" w:rsidRPr="003F4C7F" w:rsidRDefault="00812D16" w:rsidP="00262EAE">
      <w:pPr>
        <w:rPr>
          <w:noProof w:val="0"/>
          <w:szCs w:val="22"/>
        </w:rPr>
      </w:pPr>
    </w:p>
    <w:p w:rsidR="00812D16" w:rsidRPr="003F4C7F" w:rsidRDefault="00812D16" w:rsidP="00262EAE">
      <w:pPr>
        <w:ind w:left="567" w:hanging="567"/>
        <w:rPr>
          <w:b/>
          <w:noProof w:val="0"/>
          <w:szCs w:val="22"/>
        </w:rPr>
      </w:pPr>
      <w:r w:rsidRPr="003F4C7F">
        <w:rPr>
          <w:b/>
          <w:noProof w:val="0"/>
          <w:szCs w:val="22"/>
        </w:rPr>
        <w:t>10.</w:t>
      </w:r>
      <w:r w:rsidRPr="003F4C7F">
        <w:rPr>
          <w:b/>
          <w:noProof w:val="0"/>
          <w:szCs w:val="22"/>
        </w:rPr>
        <w:tab/>
        <w:t>DATUM REVIZE TEXTU</w:t>
      </w:r>
    </w:p>
    <w:p w:rsidR="00812D16" w:rsidRPr="003F4C7F" w:rsidRDefault="00812D16" w:rsidP="00262EAE">
      <w:pPr>
        <w:rPr>
          <w:noProof w:val="0"/>
          <w:szCs w:val="22"/>
        </w:rPr>
      </w:pPr>
    </w:p>
    <w:p w:rsidR="008929AA" w:rsidRPr="003F4C7F" w:rsidRDefault="00812D16" w:rsidP="00262EAE">
      <w:pPr>
        <w:numPr>
          <w:ilvl w:val="12"/>
          <w:numId w:val="0"/>
        </w:numPr>
        <w:ind w:right="-2"/>
        <w:rPr>
          <w:noProof w:val="0"/>
          <w:szCs w:val="22"/>
        </w:rPr>
      </w:pPr>
      <w:r w:rsidRPr="003F4C7F">
        <w:rPr>
          <w:noProof w:val="0"/>
        </w:rPr>
        <w:t xml:space="preserve">Podrobné informace o tomto léčivém přípravku jsou k dispozici na webových stránkách Evropské agentury pro léčivé přípravky </w:t>
      </w:r>
      <w:hyperlink r:id="rId13" w:history="1">
        <w:r w:rsidRPr="003F4C7F">
          <w:rPr>
            <w:rStyle w:val="Hyperlink"/>
            <w:noProof w:val="0"/>
            <w:szCs w:val="22"/>
          </w:rPr>
          <w:t>http://ww</w:t>
        </w:r>
        <w:r w:rsidRPr="003F4C7F">
          <w:rPr>
            <w:rStyle w:val="Hyperlink"/>
            <w:noProof w:val="0"/>
            <w:szCs w:val="22"/>
          </w:rPr>
          <w:t>w</w:t>
        </w:r>
        <w:r w:rsidRPr="003F4C7F">
          <w:rPr>
            <w:rStyle w:val="Hyperlink"/>
            <w:noProof w:val="0"/>
            <w:szCs w:val="22"/>
          </w:rPr>
          <w:t>.ema.europa.eu</w:t>
        </w:r>
      </w:hyperlink>
      <w:r w:rsidRPr="003F4C7F">
        <w:rPr>
          <w:noProof w:val="0"/>
          <w:color w:val="0000FF"/>
          <w:szCs w:val="22"/>
        </w:rPr>
        <w:t>.</w:t>
      </w:r>
    </w:p>
    <w:p w:rsidR="008929AA" w:rsidRPr="003F4C7F" w:rsidRDefault="008929AA" w:rsidP="00262EAE">
      <w:pPr>
        <w:numPr>
          <w:ilvl w:val="12"/>
          <w:numId w:val="0"/>
        </w:numPr>
        <w:ind w:right="-2"/>
        <w:rPr>
          <w:noProof w:val="0"/>
          <w:szCs w:val="22"/>
        </w:rPr>
      </w:pPr>
    </w:p>
    <w:p w:rsidR="000D12D7" w:rsidRPr="004E6D4F" w:rsidRDefault="00A26F79" w:rsidP="000D12D7">
      <w:pPr>
        <w:ind w:right="-1"/>
        <w:rPr>
          <w:noProof w:val="0"/>
          <w:color w:val="000000"/>
          <w:szCs w:val="22"/>
        </w:rPr>
      </w:pPr>
      <w:r w:rsidRPr="003F4C7F">
        <w:rPr>
          <w:noProof w:val="0"/>
          <w:szCs w:val="22"/>
        </w:rPr>
        <w:br w:type="page"/>
      </w:r>
    </w:p>
    <w:p w:rsidR="000D12D7" w:rsidRPr="004E6D4F" w:rsidRDefault="000D12D7" w:rsidP="000D12D7">
      <w:pPr>
        <w:ind w:right="-1"/>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jc w:val="center"/>
        <w:rPr>
          <w:b/>
          <w:bCs/>
          <w:noProof w:val="0"/>
          <w:color w:val="000000"/>
          <w:szCs w:val="22"/>
        </w:rPr>
      </w:pPr>
      <w:r w:rsidRPr="004E6D4F">
        <w:rPr>
          <w:b/>
          <w:bCs/>
          <w:noProof w:val="0"/>
          <w:color w:val="000000"/>
          <w:szCs w:val="22"/>
        </w:rPr>
        <w:t>PŘÍLOHA II</w:t>
      </w:r>
    </w:p>
    <w:p w:rsidR="000D12D7" w:rsidRPr="004E6D4F" w:rsidRDefault="000D12D7" w:rsidP="000D12D7">
      <w:pPr>
        <w:widowControl w:val="0"/>
        <w:suppressAutoHyphens w:val="0"/>
        <w:autoSpaceDE w:val="0"/>
        <w:autoSpaceDN w:val="0"/>
        <w:adjustRightInd w:val="0"/>
        <w:ind w:left="1701" w:right="1134" w:hanging="567"/>
        <w:rPr>
          <w:noProof w:val="0"/>
          <w:color w:val="000000"/>
          <w:szCs w:val="22"/>
        </w:rPr>
      </w:pPr>
    </w:p>
    <w:p w:rsidR="000D12D7" w:rsidRPr="004E6D4F" w:rsidRDefault="000D12D7" w:rsidP="000D12D7">
      <w:pPr>
        <w:widowControl w:val="0"/>
        <w:numPr>
          <w:ilvl w:val="0"/>
          <w:numId w:val="36"/>
        </w:numPr>
        <w:suppressAutoHyphens w:val="0"/>
        <w:autoSpaceDE w:val="0"/>
        <w:autoSpaceDN w:val="0"/>
        <w:adjustRightInd w:val="0"/>
        <w:ind w:left="1701" w:right="1134" w:hanging="567"/>
        <w:rPr>
          <w:b/>
          <w:bCs/>
          <w:noProof w:val="0"/>
          <w:color w:val="000000"/>
          <w:szCs w:val="22"/>
        </w:rPr>
      </w:pPr>
      <w:r w:rsidRPr="004E6D4F">
        <w:rPr>
          <w:b/>
          <w:bCs/>
          <w:noProof w:val="0"/>
          <w:color w:val="000000"/>
          <w:szCs w:val="22"/>
        </w:rPr>
        <w:t>VÝROBC</w:t>
      </w:r>
      <w:r>
        <w:rPr>
          <w:b/>
          <w:bCs/>
          <w:noProof w:val="0"/>
          <w:color w:val="000000"/>
          <w:szCs w:val="22"/>
        </w:rPr>
        <w:t>I</w:t>
      </w:r>
      <w:r w:rsidRPr="004E6D4F">
        <w:rPr>
          <w:b/>
          <w:bCs/>
          <w:noProof w:val="0"/>
          <w:color w:val="000000"/>
          <w:szCs w:val="22"/>
        </w:rPr>
        <w:t xml:space="preserve"> BIOLOGICKÉ LÉČIVÉ LÁTKY A VÝROBCE ODPOVĚDNÝ ZA PROPOUŠTĚNÍ ŠARŽÍ</w:t>
      </w:r>
    </w:p>
    <w:p w:rsidR="000D12D7" w:rsidRPr="004E6D4F" w:rsidRDefault="000D12D7" w:rsidP="000D12D7">
      <w:pPr>
        <w:widowControl w:val="0"/>
        <w:suppressAutoHyphens w:val="0"/>
        <w:autoSpaceDE w:val="0"/>
        <w:autoSpaceDN w:val="0"/>
        <w:adjustRightInd w:val="0"/>
        <w:ind w:left="1701" w:right="1134" w:hanging="567"/>
        <w:rPr>
          <w:b/>
          <w:bCs/>
          <w:noProof w:val="0"/>
          <w:color w:val="000000"/>
          <w:szCs w:val="22"/>
        </w:rPr>
      </w:pPr>
    </w:p>
    <w:p w:rsidR="000D12D7" w:rsidRPr="004E6D4F" w:rsidRDefault="000D12D7" w:rsidP="000D12D7">
      <w:pPr>
        <w:widowControl w:val="0"/>
        <w:suppressAutoHyphens w:val="0"/>
        <w:autoSpaceDE w:val="0"/>
        <w:autoSpaceDN w:val="0"/>
        <w:adjustRightInd w:val="0"/>
        <w:ind w:left="1701" w:right="1134" w:hanging="567"/>
        <w:rPr>
          <w:b/>
          <w:bCs/>
          <w:noProof w:val="0"/>
          <w:color w:val="000000"/>
          <w:szCs w:val="22"/>
        </w:rPr>
      </w:pPr>
      <w:r w:rsidRPr="004E6D4F">
        <w:rPr>
          <w:b/>
          <w:bCs/>
          <w:noProof w:val="0"/>
          <w:color w:val="000000"/>
          <w:szCs w:val="22"/>
        </w:rPr>
        <w:t>B.</w:t>
      </w:r>
      <w:r w:rsidRPr="004E6D4F">
        <w:rPr>
          <w:b/>
          <w:bCs/>
          <w:noProof w:val="0"/>
          <w:color w:val="000000"/>
          <w:szCs w:val="22"/>
        </w:rPr>
        <w:tab/>
        <w:t>PODMÍNKY NEBO OMEZENÍ VÝDEJE A POUŽITÍ</w:t>
      </w:r>
    </w:p>
    <w:p w:rsidR="000D12D7" w:rsidRPr="004E6D4F" w:rsidRDefault="000D12D7" w:rsidP="000D12D7">
      <w:pPr>
        <w:widowControl w:val="0"/>
        <w:suppressAutoHyphens w:val="0"/>
        <w:autoSpaceDE w:val="0"/>
        <w:autoSpaceDN w:val="0"/>
        <w:adjustRightInd w:val="0"/>
        <w:ind w:left="1701" w:right="1134" w:hanging="567"/>
        <w:rPr>
          <w:noProof w:val="0"/>
          <w:color w:val="000000"/>
          <w:szCs w:val="22"/>
        </w:rPr>
      </w:pPr>
    </w:p>
    <w:p w:rsidR="000D12D7" w:rsidRPr="004E6D4F" w:rsidRDefault="000D12D7" w:rsidP="000D12D7">
      <w:pPr>
        <w:widowControl w:val="0"/>
        <w:suppressAutoHyphens w:val="0"/>
        <w:autoSpaceDE w:val="0"/>
        <w:autoSpaceDN w:val="0"/>
        <w:adjustRightInd w:val="0"/>
        <w:ind w:left="1701" w:right="1134" w:hanging="567"/>
        <w:rPr>
          <w:b/>
          <w:bCs/>
          <w:noProof w:val="0"/>
          <w:color w:val="000000"/>
          <w:szCs w:val="22"/>
        </w:rPr>
      </w:pPr>
      <w:r w:rsidRPr="004E6D4F">
        <w:rPr>
          <w:b/>
          <w:bCs/>
          <w:noProof w:val="0"/>
          <w:color w:val="000000"/>
          <w:szCs w:val="22"/>
        </w:rPr>
        <w:t>C.</w:t>
      </w:r>
      <w:r w:rsidRPr="004E6D4F">
        <w:rPr>
          <w:b/>
          <w:bCs/>
          <w:noProof w:val="0"/>
          <w:color w:val="000000"/>
          <w:szCs w:val="22"/>
        </w:rPr>
        <w:tab/>
        <w:t>DALŠÍ PODMÍNKY A POŽADAVKY REGISTRACE</w:t>
      </w:r>
    </w:p>
    <w:p w:rsidR="000D12D7" w:rsidRPr="004E6D4F" w:rsidRDefault="000D12D7" w:rsidP="000D12D7">
      <w:pPr>
        <w:widowControl w:val="0"/>
        <w:suppressAutoHyphens w:val="0"/>
        <w:autoSpaceDE w:val="0"/>
        <w:autoSpaceDN w:val="0"/>
        <w:adjustRightInd w:val="0"/>
        <w:ind w:left="1701" w:right="1134" w:hanging="567"/>
        <w:rPr>
          <w:noProof w:val="0"/>
          <w:color w:val="000000"/>
          <w:szCs w:val="22"/>
        </w:rPr>
      </w:pPr>
    </w:p>
    <w:p w:rsidR="000D12D7" w:rsidRPr="004E6D4F" w:rsidRDefault="000D12D7" w:rsidP="000D12D7">
      <w:pPr>
        <w:widowControl w:val="0"/>
        <w:suppressAutoHyphens w:val="0"/>
        <w:autoSpaceDE w:val="0"/>
        <w:autoSpaceDN w:val="0"/>
        <w:adjustRightInd w:val="0"/>
        <w:ind w:left="1701" w:right="1134" w:hanging="567"/>
        <w:rPr>
          <w:b/>
          <w:bCs/>
          <w:noProof w:val="0"/>
          <w:color w:val="000000"/>
          <w:szCs w:val="22"/>
        </w:rPr>
      </w:pPr>
      <w:r w:rsidRPr="004E6D4F">
        <w:rPr>
          <w:b/>
          <w:bCs/>
          <w:noProof w:val="0"/>
          <w:color w:val="000000"/>
          <w:szCs w:val="22"/>
        </w:rPr>
        <w:t>D.</w:t>
      </w:r>
      <w:r w:rsidRPr="004E6D4F">
        <w:rPr>
          <w:b/>
          <w:bCs/>
          <w:noProof w:val="0"/>
          <w:color w:val="000000"/>
          <w:szCs w:val="22"/>
        </w:rPr>
        <w:tab/>
        <w:t>PODMÍNKY NEBO OMEZENÍ S OHLEDEM NA BEZPEČNÉ A ÚČINNÉ POUŽÍVÁNÍ LÉČIVÉHO PŘÍPRAVKU</w:t>
      </w:r>
    </w:p>
    <w:p w:rsidR="000D12D7" w:rsidRPr="004E6D4F" w:rsidRDefault="000D12D7" w:rsidP="000D12D7">
      <w:pPr>
        <w:widowControl w:val="0"/>
        <w:suppressAutoHyphens w:val="0"/>
        <w:autoSpaceDE w:val="0"/>
        <w:autoSpaceDN w:val="0"/>
        <w:adjustRightInd w:val="0"/>
        <w:ind w:left="1701" w:right="1134" w:hanging="567"/>
        <w:rPr>
          <w:noProof w:val="0"/>
          <w:color w:val="000000"/>
          <w:szCs w:val="22"/>
        </w:rPr>
      </w:pPr>
    </w:p>
    <w:p w:rsidR="000D12D7" w:rsidRPr="004E6D4F" w:rsidRDefault="000D12D7" w:rsidP="000D12D7">
      <w:pPr>
        <w:rPr>
          <w:noProof w:val="0"/>
          <w:color w:val="000000"/>
          <w:szCs w:val="22"/>
        </w:rPr>
      </w:pPr>
    </w:p>
    <w:p w:rsidR="000D12D7" w:rsidRPr="004E6D4F" w:rsidRDefault="000D12D7" w:rsidP="000D12D7">
      <w:pPr>
        <w:ind w:right="-1"/>
        <w:rPr>
          <w:noProof w:val="0"/>
          <w:color w:val="000000"/>
          <w:szCs w:val="22"/>
        </w:rPr>
      </w:pPr>
    </w:p>
    <w:p w:rsidR="000D12D7" w:rsidRPr="004E6D4F" w:rsidRDefault="000D12D7" w:rsidP="000D12D7">
      <w:pPr>
        <w:ind w:right="-1"/>
        <w:rPr>
          <w:b/>
          <w:noProof w:val="0"/>
          <w:color w:val="000000"/>
          <w:szCs w:val="22"/>
        </w:rPr>
      </w:pPr>
      <w:r w:rsidRPr="004E6D4F">
        <w:rPr>
          <w:noProof w:val="0"/>
          <w:color w:val="000000"/>
          <w:szCs w:val="22"/>
        </w:rPr>
        <w:br w:type="page"/>
      </w:r>
    </w:p>
    <w:p w:rsidR="000D12D7" w:rsidRPr="004E6D4F" w:rsidRDefault="000D12D7" w:rsidP="000D12D7">
      <w:pPr>
        <w:pStyle w:val="EMEA2"/>
      </w:pPr>
      <w:r w:rsidRPr="004E6D4F">
        <w:t>A.</w:t>
      </w:r>
      <w:r w:rsidRPr="004E6D4F">
        <w:tab/>
        <w:t>VÝRO</w:t>
      </w:r>
      <w:r w:rsidR="00CA2064">
        <w:t>BCI</w:t>
      </w:r>
      <w:r w:rsidRPr="004E6D4F">
        <w:t xml:space="preserve"> BIOLOGICKÉ LÉČIVÉ LÁTKY A VÝROBCE ODPOVĚDNÝ ZA PROPOUŠTĚNÍ ŠARŽÍ</w:t>
      </w:r>
    </w:p>
    <w:p w:rsidR="000D12D7" w:rsidRPr="004E6D4F" w:rsidRDefault="000D12D7" w:rsidP="000D12D7">
      <w:pPr>
        <w:widowControl w:val="0"/>
        <w:autoSpaceDE w:val="0"/>
        <w:autoSpaceDN w:val="0"/>
        <w:adjustRightInd w:val="0"/>
        <w:ind w:left="567" w:hanging="567"/>
        <w:rPr>
          <w:b/>
          <w:bCs/>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r>
        <w:rPr>
          <w:noProof w:val="0"/>
          <w:color w:val="000000"/>
          <w:szCs w:val="22"/>
          <w:u w:val="single"/>
        </w:rPr>
        <w:t>Název a adresa výrobců</w:t>
      </w:r>
      <w:r w:rsidRPr="004E6D4F">
        <w:rPr>
          <w:noProof w:val="0"/>
          <w:color w:val="000000"/>
          <w:szCs w:val="22"/>
          <w:u w:val="single"/>
        </w:rPr>
        <w:t xml:space="preserve"> biologické léčivé látky</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Novo Nordisk A/S</w:t>
      </w: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Brennum Park 25K</w:t>
      </w: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DK-3400 Hillerød</w:t>
      </w: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Dánsko</w:t>
      </w:r>
    </w:p>
    <w:p w:rsidR="000D12D7" w:rsidRPr="000D12D7" w:rsidRDefault="000D12D7" w:rsidP="000D12D7">
      <w:pPr>
        <w:widowControl w:val="0"/>
        <w:autoSpaceDE w:val="0"/>
        <w:autoSpaceDN w:val="0"/>
        <w:adjustRightInd w:val="0"/>
        <w:ind w:left="567" w:hanging="567"/>
        <w:rPr>
          <w:noProof w:val="0"/>
          <w:color w:val="000000"/>
          <w:szCs w:val="22"/>
        </w:rPr>
      </w:pP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Novo Nordisk A/S</w:t>
      </w: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Hagedornsvej 1</w:t>
      </w: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DK-2820 Gentofte</w:t>
      </w:r>
    </w:p>
    <w:p w:rsidR="000D12D7" w:rsidRPr="000D12D7" w:rsidRDefault="000D12D7" w:rsidP="000D12D7">
      <w:pPr>
        <w:widowControl w:val="0"/>
        <w:autoSpaceDE w:val="0"/>
        <w:autoSpaceDN w:val="0"/>
        <w:adjustRightInd w:val="0"/>
        <w:ind w:left="567" w:hanging="567"/>
        <w:rPr>
          <w:noProof w:val="0"/>
          <w:color w:val="000000"/>
          <w:szCs w:val="22"/>
        </w:rPr>
      </w:pPr>
      <w:r w:rsidRPr="000D12D7">
        <w:rPr>
          <w:noProof w:val="0"/>
          <w:color w:val="000000"/>
          <w:szCs w:val="22"/>
        </w:rPr>
        <w:t>Dánsko</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u w:val="single"/>
        </w:rPr>
      </w:pPr>
      <w:r w:rsidRPr="004E6D4F">
        <w:rPr>
          <w:noProof w:val="0"/>
          <w:color w:val="000000"/>
          <w:szCs w:val="22"/>
          <w:u w:val="single"/>
        </w:rPr>
        <w:t>Název a adresa výrobce odpovědného za propouštění šarží</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r w:rsidRPr="004E6D4F">
        <w:rPr>
          <w:noProof w:val="0"/>
          <w:color w:val="000000"/>
          <w:szCs w:val="22"/>
        </w:rPr>
        <w:t>Novo Nordisk A/S</w:t>
      </w:r>
    </w:p>
    <w:p w:rsidR="000D12D7" w:rsidRPr="004E6D4F" w:rsidRDefault="000D12D7" w:rsidP="000D12D7">
      <w:pPr>
        <w:widowControl w:val="0"/>
        <w:autoSpaceDE w:val="0"/>
        <w:autoSpaceDN w:val="0"/>
        <w:adjustRightInd w:val="0"/>
        <w:ind w:left="567" w:hanging="567"/>
        <w:rPr>
          <w:noProof w:val="0"/>
          <w:color w:val="000000"/>
          <w:szCs w:val="22"/>
        </w:rPr>
      </w:pPr>
      <w:r>
        <w:rPr>
          <w:noProof w:val="0"/>
          <w:color w:val="000000"/>
          <w:szCs w:val="22"/>
        </w:rPr>
        <w:t>Novo Alle</w:t>
      </w:r>
    </w:p>
    <w:p w:rsidR="000D12D7" w:rsidRPr="004E6D4F" w:rsidRDefault="000D12D7" w:rsidP="000D12D7">
      <w:pPr>
        <w:widowControl w:val="0"/>
        <w:autoSpaceDE w:val="0"/>
        <w:autoSpaceDN w:val="0"/>
        <w:adjustRightInd w:val="0"/>
        <w:ind w:left="567" w:hanging="567"/>
        <w:rPr>
          <w:noProof w:val="0"/>
          <w:color w:val="000000"/>
          <w:szCs w:val="22"/>
        </w:rPr>
      </w:pPr>
      <w:r w:rsidRPr="004E6D4F">
        <w:rPr>
          <w:noProof w:val="0"/>
          <w:color w:val="000000"/>
          <w:szCs w:val="22"/>
        </w:rPr>
        <w:t>2880</w:t>
      </w:r>
      <w:r w:rsidR="00B01CF1">
        <w:rPr>
          <w:noProof w:val="0"/>
          <w:color w:val="000000"/>
          <w:szCs w:val="22"/>
        </w:rPr>
        <w:t>-</w:t>
      </w:r>
      <w:r w:rsidRPr="004E6D4F">
        <w:rPr>
          <w:noProof w:val="0"/>
          <w:color w:val="000000"/>
          <w:szCs w:val="22"/>
        </w:rPr>
        <w:t>Bagsværd</w:t>
      </w:r>
    </w:p>
    <w:p w:rsidR="000D12D7" w:rsidRPr="004E6D4F" w:rsidRDefault="000D12D7" w:rsidP="000D12D7">
      <w:pPr>
        <w:widowControl w:val="0"/>
        <w:autoSpaceDE w:val="0"/>
        <w:autoSpaceDN w:val="0"/>
        <w:adjustRightInd w:val="0"/>
        <w:ind w:left="567" w:hanging="567"/>
        <w:rPr>
          <w:noProof w:val="0"/>
          <w:color w:val="000000"/>
          <w:szCs w:val="22"/>
        </w:rPr>
      </w:pPr>
      <w:r w:rsidRPr="004E6D4F">
        <w:rPr>
          <w:noProof w:val="0"/>
          <w:color w:val="000000"/>
          <w:szCs w:val="22"/>
        </w:rPr>
        <w:t>D</w:t>
      </w:r>
      <w:r>
        <w:rPr>
          <w:noProof w:val="0"/>
          <w:color w:val="000000"/>
          <w:szCs w:val="22"/>
        </w:rPr>
        <w:t>ánsko</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pStyle w:val="EMEA2"/>
      </w:pPr>
      <w:r w:rsidRPr="004E6D4F">
        <w:t>B.</w:t>
      </w:r>
      <w:r w:rsidRPr="004E6D4F">
        <w:tab/>
        <w:t>PODMÍNKY NEBO OMEZENÍ VÝDEJE A POUŽITÍ</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rPr>
          <w:noProof w:val="0"/>
          <w:color w:val="000000"/>
          <w:szCs w:val="22"/>
        </w:rPr>
      </w:pPr>
      <w:r w:rsidRPr="000D12D7">
        <w:rPr>
          <w:noProof w:val="0"/>
          <w:color w:val="000000"/>
          <w:szCs w:val="22"/>
        </w:rPr>
        <w:t xml:space="preserve">Výdej léčivého přípravku je vázán na lékařský předpis s omezením (viz příloha I: Souhrn údajů o přípravku, </w:t>
      </w:r>
      <w:r w:rsidRPr="000D12D7">
        <w:rPr>
          <w:bCs/>
          <w:noProof w:val="0"/>
          <w:color w:val="000000"/>
          <w:szCs w:val="22"/>
        </w:rPr>
        <w:t>bod</w:t>
      </w:r>
      <w:r>
        <w:rPr>
          <w:noProof w:val="0"/>
          <w:color w:val="000000"/>
          <w:szCs w:val="22"/>
        </w:rPr>
        <w:t xml:space="preserve"> 4.2).</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pStyle w:val="EMEA2"/>
      </w:pPr>
      <w:r w:rsidRPr="004E6D4F">
        <w:t>C.</w:t>
      </w:r>
      <w:r w:rsidRPr="004E6D4F">
        <w:tab/>
        <w:t>DALŠÍ PODMÍNKY A POŽADAVKY REGISTRACE</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B01CF1" w:rsidRDefault="000D12D7" w:rsidP="000D12D7">
      <w:pPr>
        <w:tabs>
          <w:tab w:val="left" w:pos="493"/>
        </w:tabs>
        <w:ind w:left="567" w:hanging="567"/>
        <w:rPr>
          <w:b/>
          <w:noProof w:val="0"/>
        </w:rPr>
      </w:pPr>
      <w:r w:rsidRPr="004E6D4F">
        <w:rPr>
          <w:noProof w:val="0"/>
        </w:rPr>
        <w:t>•</w:t>
      </w:r>
      <w:r w:rsidRPr="004E6D4F">
        <w:rPr>
          <w:noProof w:val="0"/>
        </w:rPr>
        <w:tab/>
      </w:r>
      <w:r w:rsidRPr="004E6D4F">
        <w:rPr>
          <w:noProof w:val="0"/>
        </w:rPr>
        <w:tab/>
      </w:r>
      <w:r w:rsidRPr="00B01CF1">
        <w:rPr>
          <w:b/>
          <w:noProof w:val="0"/>
        </w:rPr>
        <w:t>Pravidelně aktualizované zprávy o bezpečnosti</w:t>
      </w:r>
    </w:p>
    <w:p w:rsidR="000D12D7" w:rsidRPr="004E6D4F" w:rsidRDefault="000D12D7" w:rsidP="000D12D7">
      <w:pPr>
        <w:widowControl w:val="0"/>
        <w:autoSpaceDE w:val="0"/>
        <w:autoSpaceDN w:val="0"/>
        <w:adjustRightInd w:val="0"/>
        <w:ind w:left="567" w:hanging="567"/>
        <w:rPr>
          <w:bCs/>
          <w:noProof w:val="0"/>
          <w:color w:val="000000"/>
          <w:szCs w:val="22"/>
        </w:rPr>
      </w:pPr>
    </w:p>
    <w:p w:rsidR="000D12D7" w:rsidRPr="004E6D4F" w:rsidRDefault="000D12D7" w:rsidP="000D12D7">
      <w:pPr>
        <w:widowControl w:val="0"/>
        <w:autoSpaceDE w:val="0"/>
        <w:autoSpaceDN w:val="0"/>
        <w:adjustRightInd w:val="0"/>
        <w:rPr>
          <w:bCs/>
          <w:noProof w:val="0"/>
          <w:color w:val="000000"/>
          <w:szCs w:val="22"/>
        </w:rPr>
      </w:pPr>
      <w:r w:rsidRPr="004E6D4F">
        <w:rPr>
          <w:bCs/>
          <w:noProof w:val="0"/>
          <w:color w:val="000000"/>
          <w:szCs w:val="22"/>
        </w:rPr>
        <w:t>Požadavky pro předkládání pravidelně aktualizovaných zpráv o bezpečnosti pro tento léčivý přípravek jsou uvedeny v seznamu referenčních dat Unie (seznam EURD) stanoveném v čl. 107c odst. 7 směrnice 2001/83/ES a jakékoli následné změny jsou zveřejněny na evropském webovém portálu pro léčivé přípravky.</w:t>
      </w:r>
    </w:p>
    <w:p w:rsidR="000D12D7" w:rsidRPr="00CB2273" w:rsidRDefault="00CB2273" w:rsidP="000D12D7">
      <w:pPr>
        <w:widowControl w:val="0"/>
        <w:autoSpaceDE w:val="0"/>
        <w:autoSpaceDN w:val="0"/>
        <w:adjustRightInd w:val="0"/>
        <w:rPr>
          <w:bCs/>
          <w:noProof w:val="0"/>
          <w:color w:val="000000"/>
          <w:szCs w:val="22"/>
        </w:rPr>
      </w:pPr>
      <w:r w:rsidRPr="00CB2273">
        <w:rPr>
          <w:bCs/>
          <w:noProof w:val="0"/>
          <w:color w:val="000000"/>
          <w:szCs w:val="22"/>
        </w:rPr>
        <w:t>Držitel rozhodnutí o registraci předloží první pravidelně aktualizovanou zprávu o bezpečnosti pro tento léčivý přípravek do 6 měsíců od jeho registrace</w:t>
      </w:r>
      <w:r>
        <w:rPr>
          <w:bCs/>
          <w:noProof w:val="0"/>
          <w:color w:val="000000"/>
          <w:szCs w:val="22"/>
        </w:rPr>
        <w:t>.</w:t>
      </w:r>
    </w:p>
    <w:p w:rsidR="00CB2273" w:rsidRDefault="00CB2273" w:rsidP="000D12D7">
      <w:pPr>
        <w:widowControl w:val="0"/>
        <w:autoSpaceDE w:val="0"/>
        <w:autoSpaceDN w:val="0"/>
        <w:adjustRightInd w:val="0"/>
        <w:rPr>
          <w:b/>
          <w:bCs/>
          <w:noProof w:val="0"/>
          <w:color w:val="000000"/>
          <w:szCs w:val="22"/>
        </w:rPr>
      </w:pPr>
    </w:p>
    <w:p w:rsidR="00CB2273" w:rsidRPr="004E6D4F" w:rsidRDefault="00CB2273" w:rsidP="000D12D7">
      <w:pPr>
        <w:widowControl w:val="0"/>
        <w:autoSpaceDE w:val="0"/>
        <w:autoSpaceDN w:val="0"/>
        <w:adjustRightInd w:val="0"/>
        <w:rPr>
          <w:b/>
          <w:bCs/>
          <w:noProof w:val="0"/>
          <w:color w:val="000000"/>
          <w:szCs w:val="22"/>
        </w:rPr>
      </w:pPr>
    </w:p>
    <w:p w:rsidR="000D12D7" w:rsidRPr="004E6D4F" w:rsidRDefault="000D12D7" w:rsidP="000D12D7">
      <w:pPr>
        <w:pStyle w:val="EMEA2"/>
      </w:pPr>
      <w:r w:rsidRPr="004E6D4F">
        <w:t>D.</w:t>
      </w:r>
      <w:r w:rsidRPr="004E6D4F">
        <w:tab/>
        <w:t>PODMÍNKY NEBO OMEZENÍ S OHLEDEM NA BEZPEČNÉ A ÚČINNÉ POUŽÍVÁNÍ LÉČIVÉHO PŘÍPRAVKU</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B01CF1" w:rsidRDefault="000D12D7" w:rsidP="000D12D7">
      <w:pPr>
        <w:ind w:left="567" w:hanging="567"/>
        <w:rPr>
          <w:b/>
          <w:noProof w:val="0"/>
        </w:rPr>
      </w:pPr>
      <w:r w:rsidRPr="004E6D4F">
        <w:rPr>
          <w:noProof w:val="0"/>
        </w:rPr>
        <w:t>•</w:t>
      </w:r>
      <w:r w:rsidRPr="004E6D4F">
        <w:rPr>
          <w:noProof w:val="0"/>
        </w:rPr>
        <w:tab/>
      </w:r>
      <w:r w:rsidRPr="00B01CF1">
        <w:rPr>
          <w:b/>
          <w:noProof w:val="0"/>
        </w:rPr>
        <w:t>Plán řízení rizik (RMP)</w:t>
      </w:r>
    </w:p>
    <w:p w:rsidR="000D12D7" w:rsidRPr="004E6D4F" w:rsidRDefault="000D12D7" w:rsidP="000D12D7">
      <w:pPr>
        <w:widowControl w:val="0"/>
        <w:autoSpaceDE w:val="0"/>
        <w:autoSpaceDN w:val="0"/>
        <w:adjustRightInd w:val="0"/>
        <w:ind w:left="567" w:hanging="567"/>
        <w:rPr>
          <w:noProof w:val="0"/>
          <w:color w:val="000000"/>
          <w:szCs w:val="22"/>
        </w:rPr>
      </w:pPr>
    </w:p>
    <w:p w:rsidR="000D12D7" w:rsidRPr="004E6D4F" w:rsidRDefault="000D12D7" w:rsidP="000D12D7">
      <w:pPr>
        <w:widowControl w:val="0"/>
        <w:autoSpaceDE w:val="0"/>
        <w:autoSpaceDN w:val="0"/>
        <w:adjustRightInd w:val="0"/>
        <w:rPr>
          <w:noProof w:val="0"/>
          <w:color w:val="000000"/>
          <w:szCs w:val="22"/>
        </w:rPr>
      </w:pPr>
      <w:r w:rsidRPr="004E6D4F">
        <w:rPr>
          <w:noProof w:val="0"/>
          <w:color w:val="000000"/>
          <w:szCs w:val="22"/>
        </w:rPr>
        <w:t>Držitel rozhodnutí o registraci uskuteční požadované činnosti a intervence v oblasti farmakovigilance podrobně popsané ve schváleném RMP uvedeném v modulu 1.8.2 registrace a ve veškerých schválených následných aktualizacích RMP.</w:t>
      </w:r>
    </w:p>
    <w:p w:rsidR="000D12D7" w:rsidRPr="004E6D4F" w:rsidRDefault="000D12D7" w:rsidP="000D12D7">
      <w:pPr>
        <w:widowControl w:val="0"/>
        <w:autoSpaceDE w:val="0"/>
        <w:autoSpaceDN w:val="0"/>
        <w:adjustRightInd w:val="0"/>
        <w:ind w:left="567" w:hanging="567"/>
        <w:rPr>
          <w:noProof w:val="0"/>
          <w:color w:val="000000"/>
          <w:szCs w:val="22"/>
        </w:rPr>
      </w:pPr>
      <w:r w:rsidRPr="004E6D4F">
        <w:rPr>
          <w:noProof w:val="0"/>
          <w:color w:val="000000"/>
          <w:szCs w:val="22"/>
        </w:rPr>
        <w:t>Aktualizovaný RMP je třeba předložit:</w:t>
      </w:r>
    </w:p>
    <w:p w:rsidR="000D12D7" w:rsidRPr="004E6D4F" w:rsidRDefault="000D12D7" w:rsidP="000D12D7">
      <w:pPr>
        <w:ind w:left="567" w:hanging="567"/>
        <w:rPr>
          <w:noProof w:val="0"/>
        </w:rPr>
      </w:pPr>
      <w:r w:rsidRPr="004E6D4F">
        <w:rPr>
          <w:noProof w:val="0"/>
        </w:rPr>
        <w:t>•</w:t>
      </w:r>
      <w:r w:rsidRPr="004E6D4F">
        <w:rPr>
          <w:noProof w:val="0"/>
        </w:rPr>
        <w:tab/>
        <w:t>na žádost Evropské agentury pro léčivé přípravky,</w:t>
      </w:r>
    </w:p>
    <w:p w:rsidR="000D12D7" w:rsidRPr="006E59B8" w:rsidRDefault="000D12D7" w:rsidP="000D12D7">
      <w:pPr>
        <w:ind w:left="567" w:hanging="567"/>
        <w:rPr>
          <w:noProof w:val="0"/>
        </w:rPr>
      </w:pPr>
      <w:r w:rsidRPr="004E6D4F">
        <w:rPr>
          <w:noProof w:val="0"/>
        </w:rPr>
        <w:t>•</w:t>
      </w:r>
      <w:r w:rsidRPr="004E6D4F">
        <w:rPr>
          <w:noProof w:val="0"/>
        </w:rPr>
        <w:tab/>
        <w:t xml:space="preserve">při každé změně systému řízení rizik, zejména v důsledku obdržení nových informací, které mohou vést k významným změnám poměru přínosů a rizik, nebo z důvodu dosažení </w:t>
      </w:r>
      <w:r w:rsidRPr="006E59B8">
        <w:rPr>
          <w:noProof w:val="0"/>
        </w:rPr>
        <w:t>význačného milníku (v rámci farmakovigilance nebo minimalizace rizik).</w:t>
      </w:r>
    </w:p>
    <w:p w:rsidR="000D12D7" w:rsidRPr="006E59B8" w:rsidRDefault="000D12D7" w:rsidP="000D12D7">
      <w:pPr>
        <w:widowControl w:val="0"/>
        <w:autoSpaceDE w:val="0"/>
        <w:autoSpaceDN w:val="0"/>
        <w:adjustRightInd w:val="0"/>
        <w:ind w:left="567" w:hanging="567"/>
        <w:rPr>
          <w:noProof w:val="0"/>
          <w:color w:val="000000"/>
          <w:szCs w:val="22"/>
        </w:rPr>
      </w:pPr>
      <w:bookmarkStart w:id="3" w:name="page_total_master7"/>
      <w:bookmarkStart w:id="4" w:name="page_total"/>
      <w:bookmarkEnd w:id="3"/>
      <w:bookmarkEnd w:id="4"/>
    </w:p>
    <w:p w:rsidR="00112764" w:rsidRPr="006E59B8" w:rsidRDefault="00112764" w:rsidP="00112764">
      <w:pPr>
        <w:widowControl w:val="0"/>
        <w:autoSpaceDE w:val="0"/>
        <w:autoSpaceDN w:val="0"/>
        <w:adjustRightInd w:val="0"/>
        <w:ind w:left="567" w:hanging="567"/>
        <w:rPr>
          <w:b/>
          <w:noProof w:val="0"/>
          <w:color w:val="000000"/>
          <w:szCs w:val="22"/>
        </w:rPr>
      </w:pPr>
      <w:r w:rsidRPr="006E59B8">
        <w:rPr>
          <w:b/>
          <w:noProof w:val="0"/>
          <w:color w:val="000000"/>
          <w:szCs w:val="22"/>
        </w:rPr>
        <w:t>•</w:t>
      </w:r>
      <w:r w:rsidRPr="006E59B8">
        <w:rPr>
          <w:b/>
          <w:noProof w:val="0"/>
          <w:color w:val="000000"/>
          <w:szCs w:val="22"/>
        </w:rPr>
        <w:tab/>
        <w:t>Povinnost provádět opatření po registraci</w:t>
      </w:r>
    </w:p>
    <w:p w:rsidR="00112764" w:rsidRPr="006E59B8" w:rsidRDefault="00112764" w:rsidP="00112764">
      <w:pPr>
        <w:widowControl w:val="0"/>
        <w:autoSpaceDE w:val="0"/>
        <w:autoSpaceDN w:val="0"/>
        <w:adjustRightInd w:val="0"/>
        <w:ind w:left="567" w:hanging="567"/>
        <w:rPr>
          <w:noProof w:val="0"/>
          <w:color w:val="000000"/>
          <w:szCs w:val="22"/>
        </w:rPr>
      </w:pPr>
    </w:p>
    <w:p w:rsidR="00112764" w:rsidRPr="006E59B8" w:rsidRDefault="00112764" w:rsidP="00112764">
      <w:pPr>
        <w:widowControl w:val="0"/>
        <w:autoSpaceDE w:val="0"/>
        <w:autoSpaceDN w:val="0"/>
        <w:adjustRightInd w:val="0"/>
        <w:ind w:left="567" w:hanging="567"/>
        <w:rPr>
          <w:noProof w:val="0"/>
          <w:color w:val="000000"/>
          <w:szCs w:val="22"/>
        </w:rPr>
      </w:pPr>
      <w:r w:rsidRPr="006E59B8">
        <w:rPr>
          <w:noProof w:val="0"/>
          <w:color w:val="000000"/>
          <w:szCs w:val="22"/>
        </w:rPr>
        <w:t>Držitel rozhodnutí o registrac</w:t>
      </w:r>
      <w:r w:rsidR="00B01CF1">
        <w:rPr>
          <w:noProof w:val="0"/>
          <w:color w:val="000000"/>
          <w:szCs w:val="22"/>
        </w:rPr>
        <w:t>i</w:t>
      </w:r>
      <w:r w:rsidRPr="006E59B8">
        <w:rPr>
          <w:noProof w:val="0"/>
          <w:color w:val="000000"/>
          <w:szCs w:val="22"/>
        </w:rPr>
        <w:t xml:space="preserve"> dokončí ve stanoveném termínu níže uvedená opatření:</w:t>
      </w:r>
    </w:p>
    <w:p w:rsidR="00112764" w:rsidRPr="006E59B8" w:rsidRDefault="00112764" w:rsidP="00112764">
      <w:pPr>
        <w:widowControl w:val="0"/>
        <w:autoSpaceDE w:val="0"/>
        <w:autoSpaceDN w:val="0"/>
        <w:adjustRightInd w:val="0"/>
        <w:ind w:left="567" w:hanging="567"/>
        <w:rPr>
          <w:noProof w:val="0"/>
          <w:color w:val="000000"/>
          <w:szCs w:val="22"/>
        </w:rPr>
      </w:pPr>
    </w:p>
    <w:tbl>
      <w:tblPr>
        <w:tblW w:w="0" w:type="auto"/>
        <w:tblInd w:w="24" w:type="dxa"/>
        <w:tblLayout w:type="fixed"/>
        <w:tblCellMar>
          <w:left w:w="0" w:type="dxa"/>
          <w:right w:w="0" w:type="dxa"/>
        </w:tblCellMar>
        <w:tblLook w:val="04A0" w:firstRow="1" w:lastRow="0" w:firstColumn="1" w:lastColumn="0" w:noHBand="0" w:noVBand="1"/>
      </w:tblPr>
      <w:tblGrid>
        <w:gridCol w:w="7352"/>
        <w:gridCol w:w="1701"/>
      </w:tblGrid>
      <w:tr w:rsidR="00112764" w:rsidRPr="00112764" w:rsidTr="00495EA1">
        <w:tc>
          <w:tcPr>
            <w:tcW w:w="7352" w:type="dxa"/>
            <w:tcBorders>
              <w:top w:val="single" w:sz="4" w:space="0" w:color="000000"/>
              <w:left w:val="single" w:sz="4" w:space="0" w:color="000000"/>
              <w:bottom w:val="single" w:sz="4" w:space="0" w:color="000000"/>
              <w:right w:val="single" w:sz="4" w:space="0" w:color="000000"/>
            </w:tcBorders>
            <w:shd w:val="clear" w:color="auto" w:fill="FFFFFF"/>
            <w:hideMark/>
          </w:tcPr>
          <w:p w:rsidR="00112764" w:rsidRPr="00310A03" w:rsidRDefault="008427C6" w:rsidP="00112764">
            <w:pPr>
              <w:widowControl w:val="0"/>
              <w:autoSpaceDE w:val="0"/>
              <w:autoSpaceDN w:val="0"/>
              <w:adjustRightInd w:val="0"/>
              <w:ind w:left="567" w:hanging="567"/>
              <w:rPr>
                <w:b/>
                <w:bCs/>
                <w:noProof w:val="0"/>
                <w:color w:val="000000"/>
                <w:szCs w:val="22"/>
              </w:rPr>
            </w:pPr>
            <w:r w:rsidRPr="00310A03">
              <w:rPr>
                <w:b/>
                <w:bCs/>
                <w:noProof w:val="0"/>
                <w:color w:val="000000"/>
                <w:szCs w:val="22"/>
              </w:rPr>
              <w:t>Popis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rsidR="00112764" w:rsidRPr="00310A03" w:rsidRDefault="006015BF" w:rsidP="008427C6">
            <w:pPr>
              <w:widowControl w:val="0"/>
              <w:autoSpaceDE w:val="0"/>
              <w:autoSpaceDN w:val="0"/>
              <w:adjustRightInd w:val="0"/>
              <w:rPr>
                <w:b/>
                <w:bCs/>
                <w:noProof w:val="0"/>
                <w:color w:val="000000"/>
                <w:szCs w:val="22"/>
              </w:rPr>
            </w:pPr>
            <w:r>
              <w:rPr>
                <w:b/>
                <w:bCs/>
                <w:noProof w:val="0"/>
                <w:color w:val="000000"/>
                <w:szCs w:val="22"/>
              </w:rPr>
              <w:t>Termín splnění</w:t>
            </w:r>
          </w:p>
        </w:tc>
      </w:tr>
      <w:tr w:rsidR="00112764" w:rsidRPr="00112764" w:rsidTr="00495EA1">
        <w:tc>
          <w:tcPr>
            <w:tcW w:w="7352" w:type="dxa"/>
            <w:tcBorders>
              <w:top w:val="single" w:sz="4" w:space="0" w:color="000000"/>
              <w:left w:val="single" w:sz="4" w:space="0" w:color="000000"/>
              <w:bottom w:val="single" w:sz="4" w:space="0" w:color="000000"/>
              <w:right w:val="single" w:sz="4" w:space="0" w:color="000000"/>
            </w:tcBorders>
            <w:shd w:val="clear" w:color="auto" w:fill="FFFFFF"/>
            <w:hideMark/>
          </w:tcPr>
          <w:p w:rsidR="00112764" w:rsidRPr="00310A03" w:rsidRDefault="00112764" w:rsidP="006E59B8">
            <w:pPr>
              <w:widowControl w:val="0"/>
              <w:autoSpaceDE w:val="0"/>
              <w:autoSpaceDN w:val="0"/>
              <w:adjustRightInd w:val="0"/>
              <w:rPr>
                <w:noProof w:val="0"/>
                <w:color w:val="000000"/>
                <w:szCs w:val="22"/>
              </w:rPr>
            </w:pPr>
            <w:r w:rsidRPr="00310A03">
              <w:rPr>
                <w:noProof w:val="0"/>
                <w:color w:val="000000"/>
                <w:szCs w:val="22"/>
              </w:rPr>
              <w:t>N</w:t>
            </w:r>
            <w:r w:rsidR="00310A03" w:rsidRPr="00310A03">
              <w:rPr>
                <w:noProof w:val="0"/>
                <w:color w:val="000000"/>
                <w:szCs w:val="22"/>
              </w:rPr>
              <w:t>eintervenční po</w:t>
            </w:r>
            <w:r w:rsidRPr="00310A03">
              <w:rPr>
                <w:noProof w:val="0"/>
                <w:color w:val="000000"/>
                <w:szCs w:val="22"/>
              </w:rPr>
              <w:t xml:space="preserve">registrační studie bezpečnosti (PASS): aby se prošetřil možný účinek kumulace PEG v </w:t>
            </w:r>
            <w:r w:rsidRPr="00310A03">
              <w:rPr>
                <w:noProof w:val="0"/>
                <w:szCs w:val="22"/>
              </w:rPr>
              <w:t xml:space="preserve">choroidálním plexu </w:t>
            </w:r>
            <w:r w:rsidR="00854DE9" w:rsidRPr="003F4C7F">
              <w:rPr>
                <w:noProof w:val="0"/>
                <w:szCs w:val="22"/>
              </w:rPr>
              <w:t>v</w:t>
            </w:r>
            <w:r w:rsidR="00854DE9">
              <w:rPr>
                <w:noProof w:val="0"/>
                <w:szCs w:val="22"/>
              </w:rPr>
              <w:t> </w:t>
            </w:r>
            <w:r w:rsidR="00854DE9" w:rsidRPr="003F4C7F">
              <w:rPr>
                <w:noProof w:val="0"/>
                <w:szCs w:val="22"/>
              </w:rPr>
              <w:t>mozku</w:t>
            </w:r>
            <w:r w:rsidR="00854DE9">
              <w:rPr>
                <w:noProof w:val="0"/>
                <w:szCs w:val="22"/>
              </w:rPr>
              <w:t xml:space="preserve"> </w:t>
            </w:r>
            <w:r w:rsidRPr="00310A03">
              <w:rPr>
                <w:noProof w:val="0"/>
                <w:szCs w:val="22"/>
              </w:rPr>
              <w:t>a dalších tkáních/orgánech, provede držitel rozhodnutí o registraci</w:t>
            </w:r>
            <w:r w:rsidRPr="00310A03">
              <w:rPr>
                <w:noProof w:val="0"/>
                <w:color w:val="000000"/>
                <w:szCs w:val="22"/>
              </w:rPr>
              <w:t xml:space="preserve"> neintervenční poregistrační studii bezpečnosti</w:t>
            </w:r>
            <w:r w:rsidR="00495EA1" w:rsidRPr="00310A03">
              <w:rPr>
                <w:noProof w:val="0"/>
                <w:color w:val="000000"/>
                <w:szCs w:val="22"/>
              </w:rPr>
              <w:t xml:space="preserve"> </w:t>
            </w:r>
            <w:r w:rsidR="006E59B8" w:rsidRPr="00310A03">
              <w:rPr>
                <w:noProof w:val="0"/>
                <w:color w:val="000000"/>
                <w:szCs w:val="22"/>
              </w:rPr>
              <w:t xml:space="preserve">s dohodnutým protokolem </w:t>
            </w:r>
            <w:r w:rsidR="00495EA1" w:rsidRPr="00310A03">
              <w:rPr>
                <w:noProof w:val="0"/>
                <w:color w:val="000000"/>
                <w:szCs w:val="22"/>
              </w:rPr>
              <w:t>na základě Registru</w:t>
            </w:r>
            <w:r w:rsidR="00310A03">
              <w:rPr>
                <w:noProof w:val="0"/>
                <w:color w:val="000000"/>
                <w:szCs w:val="22"/>
              </w:rPr>
              <w:t xml:space="preserve"> </w:t>
            </w:r>
            <w:r w:rsidR="00495EA1" w:rsidRPr="00310A03">
              <w:rPr>
                <w:noProof w:val="0"/>
                <w:color w:val="000000"/>
                <w:szCs w:val="22"/>
              </w:rPr>
              <w:t>hemofilických pacientů a předloží její výsledky.</w:t>
            </w:r>
          </w:p>
        </w:tc>
        <w:tc>
          <w:tcPr>
            <w:tcW w:w="1701" w:type="dxa"/>
            <w:tcBorders>
              <w:top w:val="single" w:sz="4" w:space="0" w:color="000000"/>
              <w:left w:val="single" w:sz="4" w:space="0" w:color="000000"/>
              <w:bottom w:val="single" w:sz="4" w:space="0" w:color="000000"/>
              <w:right w:val="single" w:sz="4" w:space="0" w:color="000000"/>
            </w:tcBorders>
            <w:shd w:val="clear" w:color="auto" w:fill="FFFFFF"/>
            <w:hideMark/>
          </w:tcPr>
          <w:p w:rsidR="00112764" w:rsidRPr="00310A03" w:rsidRDefault="008427C6" w:rsidP="00B01CF1">
            <w:pPr>
              <w:widowControl w:val="0"/>
              <w:autoSpaceDE w:val="0"/>
              <w:autoSpaceDN w:val="0"/>
              <w:adjustRightInd w:val="0"/>
              <w:rPr>
                <w:noProof w:val="0"/>
                <w:color w:val="000000"/>
                <w:szCs w:val="22"/>
              </w:rPr>
            </w:pPr>
            <w:r w:rsidRPr="00310A03">
              <w:rPr>
                <w:noProof w:val="0"/>
                <w:color w:val="000000"/>
                <w:szCs w:val="22"/>
              </w:rPr>
              <w:t>Předložení výsledků studie</w:t>
            </w:r>
            <w:r w:rsidR="00112764" w:rsidRPr="00310A03">
              <w:rPr>
                <w:noProof w:val="0"/>
                <w:color w:val="000000"/>
                <w:szCs w:val="22"/>
              </w:rPr>
              <w:t xml:space="preserve">: </w:t>
            </w:r>
            <w:r w:rsidR="00B01CF1">
              <w:rPr>
                <w:noProof w:val="0"/>
                <w:color w:val="000000"/>
                <w:szCs w:val="22"/>
              </w:rPr>
              <w:t xml:space="preserve">2. </w:t>
            </w:r>
            <w:r w:rsidR="00B01CF1" w:rsidRPr="004E6D4F">
              <w:rPr>
                <w:noProof w:val="0"/>
              </w:rPr>
              <w:t> </w:t>
            </w:r>
            <w:r w:rsidR="00B01CF1">
              <w:rPr>
                <w:noProof w:val="0"/>
                <w:color w:val="000000"/>
                <w:szCs w:val="22"/>
              </w:rPr>
              <w:t xml:space="preserve">čtvrtletí </w:t>
            </w:r>
            <w:r w:rsidR="00112764" w:rsidRPr="00310A03">
              <w:rPr>
                <w:noProof w:val="0"/>
                <w:color w:val="000000"/>
                <w:szCs w:val="22"/>
              </w:rPr>
              <w:t>2028</w:t>
            </w:r>
          </w:p>
        </w:tc>
      </w:tr>
    </w:tbl>
    <w:p w:rsidR="00112764" w:rsidRPr="00112764" w:rsidRDefault="00112764" w:rsidP="000D12D7">
      <w:pPr>
        <w:widowControl w:val="0"/>
        <w:autoSpaceDE w:val="0"/>
        <w:autoSpaceDN w:val="0"/>
        <w:adjustRightInd w:val="0"/>
        <w:ind w:left="567" w:hanging="567"/>
        <w:rPr>
          <w:noProof w:val="0"/>
          <w:color w:val="000000"/>
          <w:szCs w:val="22"/>
          <w:lang w:val="en-GB"/>
        </w:rPr>
      </w:pPr>
    </w:p>
    <w:p w:rsidR="00016F0F" w:rsidRPr="003F4C7F" w:rsidRDefault="000D12D7" w:rsidP="000D12D7">
      <w:pPr>
        <w:numPr>
          <w:ilvl w:val="12"/>
          <w:numId w:val="0"/>
        </w:numPr>
        <w:ind w:right="-2"/>
        <w:rPr>
          <w:noProof w:val="0"/>
          <w:szCs w:val="22"/>
        </w:rPr>
      </w:pPr>
      <w:r w:rsidRPr="004E6D4F">
        <w:rPr>
          <w:noProof w:val="0"/>
          <w:szCs w:val="22"/>
        </w:rPr>
        <w:br w:type="page"/>
      </w:r>
    </w:p>
    <w:p w:rsidR="00812D16" w:rsidRPr="003F4C7F" w:rsidRDefault="00812D16" w:rsidP="00262EAE">
      <w:pPr>
        <w:ind w:right="566"/>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rPr>
      </w:pPr>
    </w:p>
    <w:p w:rsidR="00812D16" w:rsidRPr="003F4C7F" w:rsidRDefault="00812D16" w:rsidP="00262EAE">
      <w:pPr>
        <w:rPr>
          <w:noProof w:val="0"/>
        </w:rPr>
      </w:pPr>
    </w:p>
    <w:p w:rsidR="00812D16" w:rsidRPr="003F4C7F" w:rsidRDefault="00812D16" w:rsidP="00262EAE">
      <w:pPr>
        <w:rPr>
          <w:noProof w:val="0"/>
        </w:rPr>
      </w:pPr>
    </w:p>
    <w:p w:rsidR="00812D16" w:rsidRPr="003F4C7F" w:rsidRDefault="00812D16" w:rsidP="00262EAE">
      <w:pPr>
        <w:rPr>
          <w:noProof w:val="0"/>
        </w:rPr>
      </w:pPr>
    </w:p>
    <w:p w:rsidR="00812D16" w:rsidRPr="003F4C7F" w:rsidRDefault="00812D16" w:rsidP="00262EAE">
      <w:pPr>
        <w:rPr>
          <w:noProof w:val="0"/>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outlineLvl w:val="0"/>
        <w:rPr>
          <w:b/>
          <w:noProof w:val="0"/>
          <w:szCs w:val="22"/>
        </w:rPr>
      </w:pPr>
    </w:p>
    <w:p w:rsidR="00812D16" w:rsidRPr="003F4C7F" w:rsidRDefault="00812D16" w:rsidP="00262EAE">
      <w:pPr>
        <w:jc w:val="center"/>
        <w:outlineLvl w:val="0"/>
        <w:rPr>
          <w:b/>
          <w:noProof w:val="0"/>
          <w:szCs w:val="22"/>
        </w:rPr>
      </w:pPr>
      <w:r w:rsidRPr="003F4C7F">
        <w:rPr>
          <w:b/>
          <w:noProof w:val="0"/>
          <w:szCs w:val="22"/>
        </w:rPr>
        <w:t>PŘÍLOHA III</w:t>
      </w:r>
    </w:p>
    <w:p w:rsidR="00812D16" w:rsidRPr="003F4C7F" w:rsidRDefault="00812D16" w:rsidP="00262EAE">
      <w:pPr>
        <w:jc w:val="center"/>
        <w:rPr>
          <w:b/>
          <w:noProof w:val="0"/>
          <w:szCs w:val="22"/>
        </w:rPr>
      </w:pPr>
    </w:p>
    <w:p w:rsidR="00812D16" w:rsidRPr="003F4C7F" w:rsidRDefault="00812D16" w:rsidP="00262EAE">
      <w:pPr>
        <w:jc w:val="center"/>
        <w:outlineLvl w:val="0"/>
        <w:rPr>
          <w:b/>
          <w:noProof w:val="0"/>
          <w:szCs w:val="22"/>
        </w:rPr>
      </w:pPr>
      <w:r w:rsidRPr="003F4C7F">
        <w:rPr>
          <w:b/>
          <w:noProof w:val="0"/>
          <w:szCs w:val="22"/>
        </w:rPr>
        <w:t>OZNAČENÍ NA OBALU A PŘÍBALOVÁ INFORMACE</w:t>
      </w:r>
    </w:p>
    <w:p w:rsidR="000166C1" w:rsidRPr="003F4C7F" w:rsidRDefault="00B674D6" w:rsidP="00262EAE">
      <w:pPr>
        <w:rPr>
          <w:b/>
          <w:noProof w:val="0"/>
          <w:szCs w:val="22"/>
        </w:rPr>
      </w:pPr>
      <w:r w:rsidRPr="003F4C7F">
        <w:rPr>
          <w:b/>
          <w:noProof w:val="0"/>
          <w:szCs w:val="22"/>
        </w:rPr>
        <w:br w:type="page"/>
      </w: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0166C1" w:rsidRPr="003F4C7F" w:rsidRDefault="000166C1" w:rsidP="00262EAE">
      <w:pPr>
        <w:outlineLvl w:val="0"/>
        <w:rPr>
          <w:b/>
          <w:noProof w:val="0"/>
          <w:szCs w:val="22"/>
        </w:rPr>
      </w:pPr>
    </w:p>
    <w:p w:rsidR="00B64B2F" w:rsidRPr="003F4C7F" w:rsidRDefault="00B64B2F" w:rsidP="00262EAE">
      <w:pPr>
        <w:outlineLvl w:val="0"/>
        <w:rPr>
          <w:b/>
          <w:noProof w:val="0"/>
          <w:szCs w:val="22"/>
        </w:rPr>
      </w:pPr>
    </w:p>
    <w:p w:rsidR="00B64B2F" w:rsidRPr="003F4C7F" w:rsidRDefault="00B64B2F" w:rsidP="00262EAE">
      <w:pPr>
        <w:outlineLvl w:val="0"/>
        <w:rPr>
          <w:b/>
          <w:noProof w:val="0"/>
          <w:szCs w:val="22"/>
        </w:rPr>
      </w:pPr>
    </w:p>
    <w:p w:rsidR="00B64B2F" w:rsidRPr="003F4C7F" w:rsidRDefault="00B64B2F" w:rsidP="00262EAE">
      <w:pPr>
        <w:outlineLvl w:val="0"/>
        <w:rPr>
          <w:b/>
          <w:noProof w:val="0"/>
          <w:szCs w:val="22"/>
        </w:rPr>
      </w:pPr>
    </w:p>
    <w:p w:rsidR="00B64B2F" w:rsidRPr="003F4C7F" w:rsidRDefault="00B64B2F" w:rsidP="00262EAE">
      <w:pPr>
        <w:outlineLvl w:val="0"/>
        <w:rPr>
          <w:b/>
          <w:noProof w:val="0"/>
          <w:szCs w:val="22"/>
        </w:rPr>
      </w:pPr>
    </w:p>
    <w:p w:rsidR="00812D16" w:rsidRPr="003F4C7F" w:rsidRDefault="00812D16" w:rsidP="00262EAE">
      <w:pPr>
        <w:jc w:val="center"/>
        <w:outlineLvl w:val="0"/>
        <w:rPr>
          <w:noProof w:val="0"/>
          <w:szCs w:val="22"/>
        </w:rPr>
      </w:pPr>
      <w:r w:rsidRPr="003F4C7F">
        <w:rPr>
          <w:b/>
          <w:noProof w:val="0"/>
          <w:szCs w:val="22"/>
        </w:rPr>
        <w:t>A. OZNAČENÍ NA OBALU</w:t>
      </w:r>
    </w:p>
    <w:p w:rsidR="00812D16" w:rsidRPr="003F4C7F" w:rsidRDefault="00812D16" w:rsidP="00262EAE">
      <w:pPr>
        <w:pBdr>
          <w:top w:val="single" w:sz="4" w:space="1" w:color="auto"/>
          <w:left w:val="single" w:sz="4" w:space="4" w:color="auto"/>
          <w:bottom w:val="single" w:sz="4" w:space="1" w:color="auto"/>
          <w:right w:val="single" w:sz="4" w:space="4" w:color="auto"/>
        </w:pBdr>
        <w:rPr>
          <w:b/>
          <w:noProof w:val="0"/>
          <w:szCs w:val="22"/>
        </w:rPr>
      </w:pPr>
      <w:r w:rsidRPr="003F4C7F">
        <w:rPr>
          <w:noProof w:val="0"/>
          <w:szCs w:val="22"/>
        </w:rPr>
        <w:br w:type="page"/>
      </w:r>
      <w:r w:rsidRPr="003F4C7F">
        <w:rPr>
          <w:b/>
          <w:noProof w:val="0"/>
          <w:szCs w:val="22"/>
        </w:rPr>
        <w:t>ÚDAJE UVÁDĚNÉ NA VNĚJŠÍM OBALU</w:t>
      </w: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rPr>
          <w:bCs/>
          <w:noProof w:val="0"/>
          <w:szCs w:val="22"/>
        </w:rPr>
      </w:pPr>
    </w:p>
    <w:p w:rsidR="00812D16" w:rsidRPr="003F4C7F" w:rsidRDefault="00CA03DD" w:rsidP="00262EAE">
      <w:pPr>
        <w:pBdr>
          <w:top w:val="single" w:sz="4" w:space="1" w:color="auto"/>
          <w:left w:val="single" w:sz="4" w:space="4" w:color="auto"/>
          <w:bottom w:val="single" w:sz="4" w:space="1" w:color="auto"/>
          <w:right w:val="single" w:sz="4" w:space="4" w:color="auto"/>
        </w:pBdr>
        <w:rPr>
          <w:bCs/>
          <w:noProof w:val="0"/>
          <w:szCs w:val="22"/>
        </w:rPr>
      </w:pPr>
      <w:r w:rsidRPr="003F4C7F">
        <w:rPr>
          <w:b/>
          <w:noProof w:val="0"/>
          <w:szCs w:val="22"/>
        </w:rPr>
        <w:t>Krabička</w:t>
      </w:r>
    </w:p>
    <w:p w:rsidR="00812D16" w:rsidRPr="003F4C7F" w:rsidRDefault="00812D16" w:rsidP="00262EAE">
      <w:pPr>
        <w:rPr>
          <w:noProof w:val="0"/>
        </w:rPr>
      </w:pPr>
    </w:p>
    <w:p w:rsidR="006C6114" w:rsidRPr="003F4C7F" w:rsidRDefault="006C6114"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rPr>
      </w:pPr>
      <w:r w:rsidRPr="003F4C7F">
        <w:rPr>
          <w:b/>
          <w:noProof w:val="0"/>
        </w:rPr>
        <w:t>1.</w:t>
      </w:r>
      <w:r w:rsidRPr="003F4C7F">
        <w:rPr>
          <w:b/>
          <w:noProof w:val="0"/>
        </w:rPr>
        <w:tab/>
        <w:t>NÁZEV LÉČIVÉHO PŘÍPRAVKU</w:t>
      </w:r>
    </w:p>
    <w:p w:rsidR="00812D16" w:rsidRPr="003F4C7F" w:rsidRDefault="00812D16" w:rsidP="00262EAE">
      <w:pPr>
        <w:rPr>
          <w:noProof w:val="0"/>
          <w:szCs w:val="22"/>
        </w:rPr>
      </w:pPr>
    </w:p>
    <w:p w:rsidR="00812D16" w:rsidRPr="003F4C7F" w:rsidRDefault="005E05CE" w:rsidP="00262EAE">
      <w:pPr>
        <w:rPr>
          <w:noProof w:val="0"/>
          <w:szCs w:val="22"/>
        </w:rPr>
      </w:pPr>
      <w:r w:rsidRPr="003F4C7F">
        <w:rPr>
          <w:noProof w:val="0"/>
          <w:szCs w:val="22"/>
        </w:rPr>
        <w:t>Refixia 500 IU prášek a rozpouštědlo pro injekční roztok</w:t>
      </w:r>
    </w:p>
    <w:p w:rsidR="00812D16" w:rsidRPr="003F4C7F" w:rsidRDefault="00812D16" w:rsidP="00262EAE">
      <w:pPr>
        <w:rPr>
          <w:noProof w:val="0"/>
          <w:szCs w:val="22"/>
        </w:rPr>
      </w:pPr>
    </w:p>
    <w:p w:rsidR="00790341" w:rsidRPr="003F4C7F" w:rsidRDefault="000D6C44" w:rsidP="00262EAE">
      <w:pPr>
        <w:rPr>
          <w:b/>
          <w:noProof w:val="0"/>
          <w:szCs w:val="22"/>
        </w:rPr>
      </w:pPr>
      <w:r>
        <w:rPr>
          <w:noProof w:val="0"/>
        </w:rPr>
        <w:t>nonacogum</w:t>
      </w:r>
      <w:r w:rsidR="0047622D" w:rsidRPr="003F4C7F">
        <w:rPr>
          <w:noProof w:val="0"/>
        </w:rPr>
        <w:t xml:space="preserve"> beta pegolum</w:t>
      </w:r>
    </w:p>
    <w:p w:rsidR="00812D16" w:rsidRDefault="00FF6BD0" w:rsidP="00262EAE">
      <w:pPr>
        <w:rPr>
          <w:noProof w:val="0"/>
          <w:szCs w:val="22"/>
        </w:rPr>
      </w:pPr>
      <w:r>
        <w:rPr>
          <w:noProof w:val="0"/>
          <w:szCs w:val="22"/>
        </w:rPr>
        <w:t>(rekombinantní koagulační faktor IX)</w:t>
      </w:r>
    </w:p>
    <w:p w:rsidR="00FF6BD0" w:rsidRPr="003F4C7F" w:rsidRDefault="00FF6BD0"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2.</w:t>
      </w:r>
      <w:r w:rsidRPr="003F4C7F">
        <w:rPr>
          <w:b/>
          <w:noProof w:val="0"/>
          <w:szCs w:val="22"/>
        </w:rPr>
        <w:tab/>
        <w:t>OBSAH LÉČIVÉ LÁTKY</w:t>
      </w:r>
    </w:p>
    <w:p w:rsidR="00812D16" w:rsidRPr="003F4C7F" w:rsidRDefault="00812D16" w:rsidP="00262EAE">
      <w:pPr>
        <w:rPr>
          <w:noProof w:val="0"/>
          <w:szCs w:val="22"/>
        </w:rPr>
      </w:pPr>
    </w:p>
    <w:p w:rsidR="00812D16" w:rsidRPr="003F4C7F" w:rsidRDefault="00F627E0" w:rsidP="00262EAE">
      <w:pPr>
        <w:rPr>
          <w:noProof w:val="0"/>
          <w:szCs w:val="22"/>
        </w:rPr>
      </w:pPr>
      <w:r w:rsidRPr="003F4C7F">
        <w:rPr>
          <w:noProof w:val="0"/>
          <w:szCs w:val="22"/>
        </w:rPr>
        <w:t xml:space="preserve">Prášek: </w:t>
      </w:r>
      <w:r w:rsidR="000D6C44">
        <w:rPr>
          <w:noProof w:val="0"/>
        </w:rPr>
        <w:t>nonacogum</w:t>
      </w:r>
      <w:r w:rsidR="0047622D" w:rsidRPr="003F4C7F">
        <w:rPr>
          <w:noProof w:val="0"/>
        </w:rPr>
        <w:t xml:space="preserve"> beta pegolum </w:t>
      </w:r>
      <w:r w:rsidRPr="003F4C7F">
        <w:rPr>
          <w:noProof w:val="0"/>
          <w:szCs w:val="22"/>
        </w:rPr>
        <w:t>500 IU (přibližně 125 IU/ml po rozpuštění)</w:t>
      </w:r>
      <w:r w:rsidR="00402EB2">
        <w:rPr>
          <w:noProof w:val="0"/>
          <w:szCs w:val="22"/>
        </w:rPr>
        <w:t>,</w:t>
      </w:r>
    </w:p>
    <w:p w:rsidR="00812D16" w:rsidRPr="003F4C7F" w:rsidRDefault="00812D16" w:rsidP="00262EAE">
      <w:pPr>
        <w:rPr>
          <w:noProof w:val="0"/>
          <w:szCs w:val="22"/>
        </w:rPr>
      </w:pPr>
    </w:p>
    <w:p w:rsidR="00C555A8" w:rsidRPr="003F4C7F" w:rsidRDefault="00C555A8"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3.</w:t>
      </w:r>
      <w:r w:rsidRPr="003F4C7F">
        <w:rPr>
          <w:b/>
          <w:noProof w:val="0"/>
          <w:szCs w:val="22"/>
        </w:rPr>
        <w:tab/>
        <w:t>SEZNAM POMOCNÝCH LÁTEK</w:t>
      </w:r>
    </w:p>
    <w:p w:rsidR="00EB0347" w:rsidRPr="003F4C7F" w:rsidRDefault="00EB0347" w:rsidP="00262EAE">
      <w:pPr>
        <w:rPr>
          <w:noProof w:val="0"/>
          <w:szCs w:val="22"/>
          <w:shd w:val="clear" w:color="auto" w:fill="BFBFBF"/>
        </w:rPr>
      </w:pPr>
    </w:p>
    <w:p w:rsidR="00812D16" w:rsidRPr="003F4C7F" w:rsidRDefault="00F627E0" w:rsidP="00262EAE">
      <w:pPr>
        <w:rPr>
          <w:noProof w:val="0"/>
          <w:szCs w:val="22"/>
        </w:rPr>
      </w:pPr>
      <w:r w:rsidRPr="003F4C7F">
        <w:rPr>
          <w:noProof w:val="0"/>
          <w:szCs w:val="22"/>
          <w:shd w:val="clear" w:color="auto" w:fill="BFBFBF"/>
        </w:rPr>
        <w:t>Prášek:</w:t>
      </w:r>
    </w:p>
    <w:p w:rsidR="00F627E0" w:rsidRPr="003F4C7F" w:rsidRDefault="00CF0BFC" w:rsidP="00262EAE">
      <w:pPr>
        <w:rPr>
          <w:noProof w:val="0"/>
          <w:szCs w:val="22"/>
        </w:rPr>
      </w:pPr>
      <w:r w:rsidRPr="003F4C7F">
        <w:rPr>
          <w:noProof w:val="0"/>
          <w:szCs w:val="22"/>
        </w:rPr>
        <w:t>chlorid sodný, histidin, sacharóza, polysorbát 80, mannitol, hydroxid sodný, kyselina chlorovodíková</w:t>
      </w:r>
    </w:p>
    <w:p w:rsidR="00F627E0" w:rsidRPr="003F4C7F" w:rsidRDefault="00F627E0" w:rsidP="00262EAE">
      <w:pPr>
        <w:rPr>
          <w:noProof w:val="0"/>
          <w:szCs w:val="22"/>
        </w:rPr>
      </w:pPr>
    </w:p>
    <w:p w:rsidR="00790341" w:rsidRPr="003F4C7F" w:rsidRDefault="00F627E0" w:rsidP="00262EAE">
      <w:pPr>
        <w:rPr>
          <w:noProof w:val="0"/>
          <w:szCs w:val="22"/>
        </w:rPr>
      </w:pPr>
      <w:r w:rsidRPr="003F4C7F">
        <w:rPr>
          <w:noProof w:val="0"/>
          <w:szCs w:val="22"/>
        </w:rPr>
        <w:t>Rozpouštědlo: histidin, voda na injekci, hydroxid sodný, kyselina chlorovodíková</w:t>
      </w:r>
    </w:p>
    <w:p w:rsidR="00812D16" w:rsidRPr="003F4C7F" w:rsidRDefault="00812D16" w:rsidP="00262EAE">
      <w:pPr>
        <w:rPr>
          <w:noProof w:val="0"/>
          <w:szCs w:val="22"/>
        </w:rPr>
      </w:pPr>
    </w:p>
    <w:p w:rsidR="007658B6" w:rsidRPr="003F4C7F" w:rsidRDefault="007658B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4.</w:t>
      </w:r>
      <w:r w:rsidRPr="003F4C7F">
        <w:rPr>
          <w:b/>
          <w:noProof w:val="0"/>
          <w:szCs w:val="22"/>
        </w:rPr>
        <w:tab/>
        <w:t>LÉKOVÁ FORMA A OBSAH BALENÍ</w:t>
      </w:r>
    </w:p>
    <w:p w:rsidR="00812D16" w:rsidRPr="003F4C7F" w:rsidRDefault="00812D16" w:rsidP="00262EAE">
      <w:pPr>
        <w:rPr>
          <w:noProof w:val="0"/>
          <w:szCs w:val="22"/>
        </w:rPr>
      </w:pPr>
    </w:p>
    <w:p w:rsidR="00B53244" w:rsidRPr="003F4C7F" w:rsidRDefault="00B53244" w:rsidP="00262EAE">
      <w:pPr>
        <w:rPr>
          <w:noProof w:val="0"/>
          <w:szCs w:val="22"/>
        </w:rPr>
      </w:pPr>
      <w:r w:rsidRPr="003F4C7F">
        <w:rPr>
          <w:noProof w:val="0"/>
          <w:szCs w:val="22"/>
          <w:shd w:val="clear" w:color="auto" w:fill="BFBFBF"/>
        </w:rPr>
        <w:t>Prášek a rozpouštědlo pro injekční roztok</w:t>
      </w:r>
    </w:p>
    <w:p w:rsidR="00B53244" w:rsidRPr="003F4C7F" w:rsidRDefault="00B53244" w:rsidP="00262EAE">
      <w:pPr>
        <w:rPr>
          <w:noProof w:val="0"/>
          <w:szCs w:val="22"/>
        </w:rPr>
      </w:pPr>
    </w:p>
    <w:p w:rsidR="00B53244" w:rsidRPr="003F4C7F" w:rsidRDefault="00B53244" w:rsidP="00262EAE">
      <w:pPr>
        <w:rPr>
          <w:noProof w:val="0"/>
          <w:szCs w:val="22"/>
        </w:rPr>
      </w:pPr>
      <w:r w:rsidRPr="003F4C7F">
        <w:rPr>
          <w:noProof w:val="0"/>
          <w:szCs w:val="22"/>
        </w:rPr>
        <w:t xml:space="preserve">Balení obsahuje: 1 injekční lahvičku s práškem, 4 ml rozpouštědla v předplněné injekční stříkačce, </w:t>
      </w:r>
      <w:r w:rsidR="00FF6BD0">
        <w:rPr>
          <w:noProof w:val="0"/>
          <w:szCs w:val="22"/>
        </w:rPr>
        <w:t>1 </w:t>
      </w:r>
      <w:r w:rsidRPr="003F4C7F">
        <w:rPr>
          <w:noProof w:val="0"/>
          <w:szCs w:val="22"/>
        </w:rPr>
        <w:t>nástavec pístu a</w:t>
      </w:r>
      <w:r w:rsidR="00FF6BD0">
        <w:rPr>
          <w:noProof w:val="0"/>
          <w:szCs w:val="22"/>
        </w:rPr>
        <w:t xml:space="preserve"> 1</w:t>
      </w:r>
      <w:r w:rsidRPr="003F4C7F">
        <w:rPr>
          <w:noProof w:val="0"/>
          <w:szCs w:val="22"/>
        </w:rPr>
        <w:t> adaptér injekční lahvičky</w:t>
      </w:r>
    </w:p>
    <w:p w:rsidR="00812D16" w:rsidRPr="003F4C7F" w:rsidRDefault="00812D16" w:rsidP="00262EAE">
      <w:pPr>
        <w:rPr>
          <w:noProof w:val="0"/>
          <w:szCs w:val="22"/>
        </w:rPr>
      </w:pPr>
    </w:p>
    <w:p w:rsidR="007658B6" w:rsidRPr="003F4C7F" w:rsidRDefault="007658B6" w:rsidP="00262EAE">
      <w:pPr>
        <w:rPr>
          <w:noProof w:val="0"/>
          <w:szCs w:val="22"/>
        </w:rPr>
      </w:pPr>
    </w:p>
    <w:p w:rsidR="00812D16" w:rsidRPr="003F4C7F" w:rsidRDefault="006E0860"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5.</w:t>
      </w:r>
      <w:r w:rsidRPr="003F4C7F">
        <w:rPr>
          <w:b/>
          <w:noProof w:val="0"/>
          <w:szCs w:val="22"/>
        </w:rPr>
        <w:tab/>
        <w:t>ZPŮSOB A CESTA PODÁNÍ</w:t>
      </w:r>
    </w:p>
    <w:p w:rsidR="00812D16" w:rsidRPr="003F4C7F" w:rsidRDefault="00812D16" w:rsidP="00262EAE">
      <w:pPr>
        <w:rPr>
          <w:noProof w:val="0"/>
          <w:szCs w:val="22"/>
        </w:rPr>
      </w:pPr>
    </w:p>
    <w:p w:rsidR="00CF0BFC" w:rsidRPr="003F4C7F" w:rsidRDefault="00CF0BFC" w:rsidP="00262EAE">
      <w:pPr>
        <w:rPr>
          <w:noProof w:val="0"/>
          <w:szCs w:val="22"/>
        </w:rPr>
      </w:pPr>
      <w:r w:rsidRPr="003F4C7F">
        <w:rPr>
          <w:noProof w:val="0"/>
          <w:szCs w:val="22"/>
        </w:rPr>
        <w:t>Před použitím si přečtěte příbalovou informaci</w:t>
      </w:r>
    </w:p>
    <w:p w:rsidR="00CF0BFC" w:rsidRPr="003F4C7F" w:rsidRDefault="00CF0BFC" w:rsidP="00262EAE">
      <w:pPr>
        <w:rPr>
          <w:noProof w:val="0"/>
          <w:szCs w:val="22"/>
        </w:rPr>
      </w:pPr>
    </w:p>
    <w:p w:rsidR="00CD01E0" w:rsidRPr="003F4C7F" w:rsidRDefault="00CD01E0" w:rsidP="00262EAE">
      <w:pPr>
        <w:rPr>
          <w:noProof w:val="0"/>
          <w:szCs w:val="22"/>
        </w:rPr>
      </w:pPr>
      <w:r w:rsidRPr="003F4C7F">
        <w:rPr>
          <w:noProof w:val="0"/>
          <w:szCs w:val="22"/>
        </w:rPr>
        <w:t>Intravenózní podání, po rekonstituci</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6.</w:t>
      </w:r>
      <w:r w:rsidRPr="003F4C7F">
        <w:rPr>
          <w:b/>
          <w:noProof w:val="0"/>
          <w:szCs w:val="22"/>
        </w:rPr>
        <w:tab/>
        <w:t>ZVLÁŠTNÍ UPOZORNĚNÍ, ŽE LÉČIVÝ PŘÍPRAVEK MUSÍ BÝT UCHOVÁVÁN MIMO DOHLED A DOSAH DĚTÍ</w:t>
      </w:r>
    </w:p>
    <w:p w:rsidR="00812D16" w:rsidRPr="003F4C7F" w:rsidRDefault="00812D16" w:rsidP="00262EAE">
      <w:pPr>
        <w:rPr>
          <w:noProof w:val="0"/>
          <w:szCs w:val="22"/>
        </w:rPr>
      </w:pPr>
    </w:p>
    <w:p w:rsidR="00812D16" w:rsidRPr="003F4C7F" w:rsidRDefault="00812D16" w:rsidP="00262EAE">
      <w:pPr>
        <w:outlineLvl w:val="0"/>
        <w:rPr>
          <w:noProof w:val="0"/>
          <w:szCs w:val="22"/>
        </w:rPr>
      </w:pPr>
      <w:r w:rsidRPr="003F4C7F">
        <w:rPr>
          <w:noProof w:val="0"/>
          <w:szCs w:val="22"/>
        </w:rPr>
        <w:t>Uchovávejte mimo dohled a dosah dětí</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7.</w:t>
      </w:r>
      <w:r w:rsidRPr="003F4C7F">
        <w:rPr>
          <w:b/>
          <w:noProof w:val="0"/>
          <w:szCs w:val="22"/>
        </w:rPr>
        <w:tab/>
        <w:t>DALŠÍ ZVLÁŠTNÍ UPOZORNĚNÍ, POKUD JE POTŘEBNÉ</w:t>
      </w:r>
    </w:p>
    <w:p w:rsidR="00812D16" w:rsidRPr="003F4C7F" w:rsidRDefault="00812D16" w:rsidP="00262EAE">
      <w:pPr>
        <w:rPr>
          <w:noProof w:val="0"/>
          <w:szCs w:val="22"/>
        </w:rPr>
      </w:pPr>
    </w:p>
    <w:p w:rsidR="00812D16" w:rsidRPr="003F4C7F" w:rsidRDefault="00812D16" w:rsidP="00262EAE">
      <w:pPr>
        <w:tabs>
          <w:tab w:val="left" w:pos="749"/>
        </w:tabs>
        <w:rPr>
          <w:noProof w:val="0"/>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rPr>
      </w:pPr>
      <w:r w:rsidRPr="003F4C7F">
        <w:rPr>
          <w:b/>
          <w:noProof w:val="0"/>
        </w:rPr>
        <w:t>8.</w:t>
      </w:r>
      <w:r w:rsidRPr="003F4C7F">
        <w:rPr>
          <w:b/>
          <w:noProof w:val="0"/>
        </w:rPr>
        <w:tab/>
        <w:t>POUŽITELNOST</w:t>
      </w:r>
    </w:p>
    <w:p w:rsidR="00812D16" w:rsidRPr="003F4C7F" w:rsidRDefault="00812D16" w:rsidP="00262EAE">
      <w:pPr>
        <w:rPr>
          <w:noProof w:val="0"/>
        </w:rPr>
      </w:pPr>
    </w:p>
    <w:p w:rsidR="00CD01E0" w:rsidRPr="003F4C7F" w:rsidRDefault="00CD01E0" w:rsidP="00262EAE">
      <w:pPr>
        <w:rPr>
          <w:noProof w:val="0"/>
        </w:rPr>
      </w:pPr>
      <w:r w:rsidRPr="003F4C7F">
        <w:rPr>
          <w:noProof w:val="0"/>
        </w:rPr>
        <w:t>Použitelné do:</w:t>
      </w:r>
    </w:p>
    <w:p w:rsidR="00812D16" w:rsidRPr="003F4C7F" w:rsidRDefault="00812D16" w:rsidP="00262EAE">
      <w:pPr>
        <w:rPr>
          <w:noProof w:val="0"/>
          <w:szCs w:val="22"/>
        </w:rPr>
      </w:pPr>
    </w:p>
    <w:p w:rsidR="007658B6" w:rsidRPr="003F4C7F" w:rsidRDefault="007658B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suppressAutoHyphens w:val="0"/>
        <w:ind w:left="567" w:hanging="567"/>
        <w:outlineLvl w:val="0"/>
        <w:rPr>
          <w:noProof w:val="0"/>
          <w:szCs w:val="22"/>
        </w:rPr>
      </w:pPr>
      <w:r w:rsidRPr="003F4C7F">
        <w:rPr>
          <w:b/>
          <w:noProof w:val="0"/>
          <w:szCs w:val="22"/>
        </w:rPr>
        <w:t>9.</w:t>
      </w:r>
      <w:r w:rsidRPr="003F4C7F">
        <w:rPr>
          <w:b/>
          <w:noProof w:val="0"/>
          <w:szCs w:val="22"/>
        </w:rPr>
        <w:tab/>
        <w:t>ZVLÁŠTNÍ PODMÍNKY PRO UCHOVÁVÁNÍ</w:t>
      </w:r>
    </w:p>
    <w:p w:rsidR="00812D16" w:rsidRPr="003F4C7F" w:rsidRDefault="00812D16" w:rsidP="00262EAE">
      <w:pPr>
        <w:rPr>
          <w:noProof w:val="0"/>
          <w:szCs w:val="22"/>
        </w:rPr>
      </w:pPr>
    </w:p>
    <w:p w:rsidR="00812D16" w:rsidRPr="003F4C7F" w:rsidRDefault="00CD01E0" w:rsidP="00262EAE">
      <w:pPr>
        <w:ind w:left="567" w:hanging="567"/>
        <w:rPr>
          <w:noProof w:val="0"/>
          <w:szCs w:val="22"/>
        </w:rPr>
      </w:pPr>
      <w:r w:rsidRPr="003F4C7F">
        <w:rPr>
          <w:noProof w:val="0"/>
          <w:szCs w:val="22"/>
        </w:rPr>
        <w:t>Uchovávejte v chladničce. Chraňte před mrazem</w:t>
      </w:r>
    </w:p>
    <w:p w:rsidR="00CD01E0" w:rsidRPr="003F4C7F" w:rsidRDefault="00D342FB" w:rsidP="00760F13">
      <w:pPr>
        <w:rPr>
          <w:noProof w:val="0"/>
          <w:szCs w:val="22"/>
        </w:rPr>
      </w:pPr>
      <w:r>
        <w:rPr>
          <w:noProof w:val="0"/>
          <w:szCs w:val="22"/>
        </w:rPr>
        <w:t>Lze uchovávat</w:t>
      </w:r>
      <w:r w:rsidR="00CD01E0" w:rsidRPr="003F4C7F">
        <w:rPr>
          <w:noProof w:val="0"/>
          <w:szCs w:val="22"/>
        </w:rPr>
        <w:t xml:space="preserve"> při pokojové teplotě (do 30 °C) po jedno nepřetržité období nepřesahující 6 měsíců. Po uchovávání při pokojové teplotě nesmí být vráceno zpět do chladničky</w:t>
      </w:r>
    </w:p>
    <w:p w:rsidR="00F14F66" w:rsidRPr="003F4C7F" w:rsidRDefault="00F14F66" w:rsidP="00262EAE">
      <w:pPr>
        <w:ind w:left="567" w:hanging="567"/>
        <w:rPr>
          <w:noProof w:val="0"/>
          <w:szCs w:val="22"/>
        </w:rPr>
      </w:pPr>
    </w:p>
    <w:p w:rsidR="00CD01E0" w:rsidRPr="003F4C7F" w:rsidRDefault="00760F13" w:rsidP="00262EAE">
      <w:pPr>
        <w:ind w:left="567" w:hanging="567"/>
        <w:rPr>
          <w:noProof w:val="0"/>
          <w:szCs w:val="22"/>
        </w:rPr>
      </w:pPr>
      <w:r w:rsidRPr="003F4C7F">
        <w:rPr>
          <w:noProof w:val="0"/>
          <w:szCs w:val="22"/>
        </w:rPr>
        <w:t>Z chladničky vyjmuto</w:t>
      </w:r>
      <w:r w:rsidR="00763597">
        <w:rPr>
          <w:noProof w:val="0"/>
          <w:szCs w:val="22"/>
        </w:rPr>
        <w:t xml:space="preserve"> dne</w:t>
      </w:r>
      <w:r w:rsidRPr="003F4C7F">
        <w:rPr>
          <w:noProof w:val="0"/>
          <w:szCs w:val="22"/>
        </w:rPr>
        <w:t>: ____________</w:t>
      </w:r>
    </w:p>
    <w:p w:rsidR="00CD01E0" w:rsidRPr="003F4C7F" w:rsidRDefault="00CD01E0" w:rsidP="00262EAE">
      <w:pPr>
        <w:ind w:left="567" w:hanging="567"/>
        <w:rPr>
          <w:noProof w:val="0"/>
          <w:szCs w:val="22"/>
        </w:rPr>
      </w:pPr>
    </w:p>
    <w:p w:rsidR="00CD01E0" w:rsidRPr="003F4C7F" w:rsidRDefault="002F0EB3" w:rsidP="009A0E49">
      <w:pPr>
        <w:tabs>
          <w:tab w:val="clear" w:pos="567"/>
          <w:tab w:val="left" w:pos="0"/>
        </w:tabs>
        <w:rPr>
          <w:noProof w:val="0"/>
          <w:szCs w:val="22"/>
        </w:rPr>
      </w:pPr>
      <w:r w:rsidRPr="003F4C7F">
        <w:rPr>
          <w:noProof w:val="0"/>
        </w:rPr>
        <w:t>Uchovávejte v původním obalu, aby byl přípravek chráněn před světlem</w:t>
      </w:r>
    </w:p>
    <w:p w:rsidR="00CD01E0" w:rsidRPr="003F4C7F" w:rsidRDefault="00CD01E0" w:rsidP="00262EAE">
      <w:pPr>
        <w:ind w:left="567" w:hanging="567"/>
        <w:rPr>
          <w:noProof w:val="0"/>
          <w:szCs w:val="22"/>
        </w:rPr>
      </w:pPr>
    </w:p>
    <w:p w:rsidR="007658B6" w:rsidRPr="003F4C7F" w:rsidRDefault="007658B6" w:rsidP="00262EAE">
      <w:pPr>
        <w:ind w:left="567" w:hanging="567"/>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10.</w:t>
      </w:r>
      <w:r w:rsidRPr="003F4C7F">
        <w:rPr>
          <w:b/>
          <w:noProof w:val="0"/>
          <w:szCs w:val="22"/>
        </w:rPr>
        <w:tab/>
        <w:t>ZVLÁŠTNÍ OPATŘENÍ PRO LIKVIDACI NEPOUŽITÝCH LÉČIVÝCH PŘÍPRAVKŮ NEBO ODPADU Z NICH, POKUD JE TO VHODNÉ</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11.</w:t>
      </w:r>
      <w:r w:rsidRPr="003F4C7F">
        <w:rPr>
          <w:b/>
          <w:noProof w:val="0"/>
          <w:szCs w:val="22"/>
        </w:rPr>
        <w:tab/>
        <w:t>NÁZEV A ADRESA DRŽITELE ROZHODNUTÍ O REGISTRACI</w:t>
      </w:r>
    </w:p>
    <w:p w:rsidR="00812D16" w:rsidRPr="003F4C7F" w:rsidRDefault="00812D16" w:rsidP="00262EAE">
      <w:pPr>
        <w:rPr>
          <w:noProof w:val="0"/>
          <w:szCs w:val="22"/>
        </w:rPr>
      </w:pPr>
    </w:p>
    <w:p w:rsidR="00812D16" w:rsidRPr="003F4C7F" w:rsidRDefault="00CD01E0" w:rsidP="00262EAE">
      <w:pPr>
        <w:rPr>
          <w:noProof w:val="0"/>
          <w:szCs w:val="22"/>
        </w:rPr>
      </w:pPr>
      <w:r w:rsidRPr="003F4C7F">
        <w:rPr>
          <w:noProof w:val="0"/>
          <w:szCs w:val="22"/>
        </w:rPr>
        <w:t>Novo Nordisk A/S</w:t>
      </w:r>
    </w:p>
    <w:p w:rsidR="00CD01E0" w:rsidRPr="003F4C7F" w:rsidRDefault="00CD01E0" w:rsidP="00262EAE">
      <w:pPr>
        <w:rPr>
          <w:noProof w:val="0"/>
          <w:szCs w:val="22"/>
        </w:rPr>
      </w:pPr>
      <w:r w:rsidRPr="003F4C7F">
        <w:rPr>
          <w:noProof w:val="0"/>
          <w:szCs w:val="22"/>
        </w:rPr>
        <w:t>Novo Allé</w:t>
      </w:r>
    </w:p>
    <w:p w:rsidR="00CD01E0" w:rsidRPr="003F4C7F" w:rsidRDefault="00CD01E0" w:rsidP="00262EAE">
      <w:pPr>
        <w:rPr>
          <w:noProof w:val="0"/>
          <w:szCs w:val="22"/>
        </w:rPr>
      </w:pPr>
      <w:r w:rsidRPr="003F4C7F">
        <w:rPr>
          <w:noProof w:val="0"/>
          <w:szCs w:val="22"/>
        </w:rPr>
        <w:t>DK-2880 Bagsværd</w:t>
      </w:r>
    </w:p>
    <w:p w:rsidR="00540366" w:rsidRPr="003F4C7F" w:rsidRDefault="00540366" w:rsidP="00262EAE">
      <w:pPr>
        <w:rPr>
          <w:noProof w:val="0"/>
          <w:szCs w:val="22"/>
        </w:rPr>
      </w:pPr>
      <w:r w:rsidRPr="003F4C7F">
        <w:rPr>
          <w:noProof w:val="0"/>
          <w:szCs w:val="22"/>
        </w:rPr>
        <w:t>Dánsko</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12.</w:t>
      </w:r>
      <w:r w:rsidRPr="003F4C7F">
        <w:rPr>
          <w:b/>
          <w:noProof w:val="0"/>
          <w:szCs w:val="22"/>
        </w:rPr>
        <w:tab/>
        <w:t>REGISTRAČNÍ ČÍSLO</w:t>
      </w:r>
    </w:p>
    <w:p w:rsidR="00812D16" w:rsidRPr="003F4C7F" w:rsidRDefault="00812D16" w:rsidP="00262EAE">
      <w:pPr>
        <w:rPr>
          <w:noProof w:val="0"/>
          <w:szCs w:val="22"/>
        </w:rPr>
      </w:pPr>
    </w:p>
    <w:p w:rsidR="00854DE9" w:rsidRPr="00854DE9" w:rsidRDefault="00854DE9" w:rsidP="00854DE9">
      <w:pPr>
        <w:outlineLvl w:val="0"/>
        <w:rPr>
          <w:noProof w:val="0"/>
          <w:szCs w:val="22"/>
          <w:lang w:val="en-GB"/>
        </w:rPr>
      </w:pPr>
      <w:r w:rsidRPr="00854DE9">
        <w:rPr>
          <w:noProof w:val="0"/>
          <w:szCs w:val="22"/>
          <w:lang w:val="en-GB"/>
        </w:rPr>
        <w:t>EU/1/17/1193/001</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13.</w:t>
      </w:r>
      <w:r w:rsidRPr="003F4C7F">
        <w:rPr>
          <w:b/>
          <w:noProof w:val="0"/>
          <w:szCs w:val="22"/>
        </w:rPr>
        <w:tab/>
        <w:t>ČÍSLO ŠARŽE</w:t>
      </w:r>
    </w:p>
    <w:p w:rsidR="00812D16" w:rsidRPr="003F4C7F" w:rsidRDefault="00812D16" w:rsidP="00262EAE">
      <w:pPr>
        <w:rPr>
          <w:i/>
          <w:noProof w:val="0"/>
          <w:szCs w:val="22"/>
        </w:rPr>
      </w:pPr>
    </w:p>
    <w:p w:rsidR="00CD01E0" w:rsidRPr="003F4C7F" w:rsidRDefault="00CD01E0" w:rsidP="00262EAE">
      <w:pPr>
        <w:rPr>
          <w:noProof w:val="0"/>
          <w:szCs w:val="22"/>
        </w:rPr>
      </w:pPr>
      <w:r w:rsidRPr="003F4C7F">
        <w:rPr>
          <w:noProof w:val="0"/>
          <w:szCs w:val="22"/>
        </w:rPr>
        <w:t>č.š.</w:t>
      </w:r>
      <w:r w:rsidR="00136A7A" w:rsidRPr="003F4C7F">
        <w:rPr>
          <w:noProof w:val="0"/>
          <w:szCs w:val="22"/>
        </w:rPr>
        <w:t>:</w:t>
      </w:r>
    </w:p>
    <w:p w:rsidR="00CD01E0" w:rsidRPr="003F4C7F" w:rsidRDefault="00CD01E0" w:rsidP="00262EAE">
      <w:pPr>
        <w:rPr>
          <w:noProof w:val="0"/>
          <w:szCs w:val="22"/>
        </w:rPr>
      </w:pPr>
    </w:p>
    <w:p w:rsidR="00CD01E0" w:rsidRPr="003F4C7F" w:rsidRDefault="00CD01E0"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14.</w:t>
      </w:r>
      <w:r w:rsidRPr="003F4C7F">
        <w:rPr>
          <w:b/>
          <w:noProof w:val="0"/>
          <w:szCs w:val="22"/>
        </w:rPr>
        <w:tab/>
        <w:t>KLASIFIKACE PRO VÝDEJ</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15.</w:t>
      </w:r>
      <w:r w:rsidRPr="003F4C7F">
        <w:rPr>
          <w:b/>
          <w:noProof w:val="0"/>
          <w:szCs w:val="22"/>
        </w:rPr>
        <w:tab/>
        <w:t>NÁVOD K POUŽITÍ</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0" w:color="auto"/>
          <w:right w:val="single" w:sz="4" w:space="4" w:color="auto"/>
        </w:pBdr>
        <w:ind w:left="567" w:hanging="567"/>
        <w:rPr>
          <w:noProof w:val="0"/>
          <w:szCs w:val="22"/>
        </w:rPr>
      </w:pPr>
      <w:r w:rsidRPr="003F4C7F">
        <w:rPr>
          <w:b/>
          <w:noProof w:val="0"/>
          <w:szCs w:val="22"/>
        </w:rPr>
        <w:t>16.</w:t>
      </w:r>
      <w:r w:rsidRPr="003F4C7F">
        <w:rPr>
          <w:b/>
          <w:noProof w:val="0"/>
          <w:szCs w:val="22"/>
        </w:rPr>
        <w:tab/>
        <w:t>INFORMACE V BRAILLOVĚ PÍSMU</w:t>
      </w:r>
    </w:p>
    <w:p w:rsidR="00812D16" w:rsidRPr="003F4C7F" w:rsidRDefault="00812D16" w:rsidP="00262EAE">
      <w:pPr>
        <w:rPr>
          <w:noProof w:val="0"/>
          <w:szCs w:val="22"/>
        </w:rPr>
      </w:pPr>
    </w:p>
    <w:p w:rsidR="00B64B2F" w:rsidRPr="003F4C7F" w:rsidRDefault="005E05CE" w:rsidP="00262EAE">
      <w:pPr>
        <w:rPr>
          <w:noProof w:val="0"/>
          <w:szCs w:val="22"/>
        </w:rPr>
      </w:pPr>
      <w:r w:rsidRPr="003F4C7F">
        <w:rPr>
          <w:noProof w:val="0"/>
          <w:szCs w:val="22"/>
        </w:rPr>
        <w:t>Refixia 500 IU</w:t>
      </w:r>
    </w:p>
    <w:p w:rsidR="00760F13" w:rsidRPr="003F4C7F" w:rsidRDefault="00760F13" w:rsidP="00262EAE">
      <w:pPr>
        <w:rPr>
          <w:noProof w:val="0"/>
          <w:szCs w:val="22"/>
        </w:rPr>
      </w:pPr>
    </w:p>
    <w:p w:rsidR="00760F13" w:rsidRPr="003F4C7F" w:rsidRDefault="00760F13" w:rsidP="00760F13">
      <w:pPr>
        <w:rPr>
          <w:noProof w:val="0"/>
          <w:szCs w:val="22"/>
        </w:rPr>
      </w:pPr>
    </w:p>
    <w:p w:rsidR="00760F13" w:rsidRPr="003F4C7F" w:rsidRDefault="00760F13" w:rsidP="00760F13">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17.</w:t>
      </w:r>
      <w:r w:rsidRPr="003F4C7F">
        <w:rPr>
          <w:b/>
          <w:noProof w:val="0"/>
          <w:szCs w:val="22"/>
        </w:rPr>
        <w:tab/>
        <w:t>JEDINEČNÝ IDENTIFIKÁTOR – 2D ČÁROVÝ KÓD</w:t>
      </w:r>
    </w:p>
    <w:p w:rsidR="00760F13" w:rsidRPr="003F4C7F" w:rsidRDefault="00760F13" w:rsidP="00760F13">
      <w:pPr>
        <w:rPr>
          <w:noProof w:val="0"/>
          <w:szCs w:val="22"/>
        </w:rPr>
      </w:pPr>
    </w:p>
    <w:p w:rsidR="00760F13" w:rsidRPr="003F4C7F" w:rsidRDefault="00760F13" w:rsidP="00760F13">
      <w:pPr>
        <w:rPr>
          <w:noProof w:val="0"/>
          <w:szCs w:val="22"/>
        </w:rPr>
      </w:pPr>
      <w:r w:rsidRPr="003F4C7F">
        <w:rPr>
          <w:noProof w:val="0"/>
          <w:szCs w:val="22"/>
          <w:shd w:val="clear" w:color="auto" w:fill="BFBFBF"/>
        </w:rPr>
        <w:t>2D čárový kód s jedinečným identifikátorem.</w:t>
      </w:r>
    </w:p>
    <w:p w:rsidR="00760F13" w:rsidRPr="003F4C7F" w:rsidRDefault="00760F13" w:rsidP="00760F13">
      <w:pPr>
        <w:rPr>
          <w:noProof w:val="0"/>
          <w:szCs w:val="22"/>
        </w:rPr>
      </w:pPr>
    </w:p>
    <w:p w:rsidR="00760F13" w:rsidRPr="003F4C7F" w:rsidRDefault="00760F13" w:rsidP="00760F13">
      <w:pPr>
        <w:rPr>
          <w:noProof w:val="0"/>
          <w:szCs w:val="22"/>
        </w:rPr>
      </w:pPr>
    </w:p>
    <w:p w:rsidR="00760F13" w:rsidRPr="003F4C7F" w:rsidRDefault="00760F13" w:rsidP="00760F13">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18.</w:t>
      </w:r>
      <w:r w:rsidRPr="003F4C7F">
        <w:rPr>
          <w:b/>
          <w:noProof w:val="0"/>
          <w:szCs w:val="22"/>
        </w:rPr>
        <w:tab/>
        <w:t>JEDINEČNÝ IDENTIFIKÁTOR – DATA ČITELNÁ OKEM</w:t>
      </w:r>
    </w:p>
    <w:p w:rsidR="00760F13" w:rsidRPr="003F4C7F" w:rsidRDefault="00760F13" w:rsidP="00760F13">
      <w:pPr>
        <w:rPr>
          <w:noProof w:val="0"/>
          <w:szCs w:val="22"/>
        </w:rPr>
      </w:pPr>
    </w:p>
    <w:p w:rsidR="00760F13" w:rsidRPr="003F4C7F" w:rsidRDefault="00760F13" w:rsidP="00760F13">
      <w:pPr>
        <w:rPr>
          <w:noProof w:val="0"/>
          <w:szCs w:val="22"/>
        </w:rPr>
      </w:pPr>
      <w:r w:rsidRPr="003F4C7F">
        <w:rPr>
          <w:noProof w:val="0"/>
          <w:szCs w:val="22"/>
        </w:rPr>
        <w:t>PC:</w:t>
      </w:r>
    </w:p>
    <w:p w:rsidR="00760F13" w:rsidRPr="003F4C7F" w:rsidRDefault="00760F13" w:rsidP="00760F13">
      <w:pPr>
        <w:rPr>
          <w:noProof w:val="0"/>
          <w:szCs w:val="22"/>
        </w:rPr>
      </w:pPr>
      <w:r w:rsidRPr="003F4C7F">
        <w:rPr>
          <w:noProof w:val="0"/>
          <w:szCs w:val="22"/>
        </w:rPr>
        <w:t xml:space="preserve">SN: </w:t>
      </w:r>
    </w:p>
    <w:p w:rsidR="00760F13" w:rsidRPr="003F4C7F" w:rsidRDefault="00760F13" w:rsidP="00760F13">
      <w:pPr>
        <w:rPr>
          <w:noProof w:val="0"/>
          <w:szCs w:val="22"/>
        </w:rPr>
      </w:pPr>
      <w:r w:rsidRPr="003F4C7F">
        <w:rPr>
          <w:noProof w:val="0"/>
          <w:szCs w:val="22"/>
        </w:rPr>
        <w:t xml:space="preserve">NN: </w:t>
      </w:r>
    </w:p>
    <w:p w:rsidR="009B184F" w:rsidRPr="003F4C7F" w:rsidRDefault="00B674D6" w:rsidP="00262EAE">
      <w:pPr>
        <w:pBdr>
          <w:top w:val="single" w:sz="4" w:space="1" w:color="auto"/>
          <w:left w:val="single" w:sz="4" w:space="4" w:color="auto"/>
          <w:bottom w:val="single" w:sz="4" w:space="1" w:color="auto"/>
          <w:right w:val="single" w:sz="4" w:space="4" w:color="auto"/>
        </w:pBdr>
        <w:rPr>
          <w:b/>
          <w:noProof w:val="0"/>
          <w:szCs w:val="22"/>
        </w:rPr>
      </w:pPr>
      <w:r w:rsidRPr="003F4C7F">
        <w:rPr>
          <w:noProof w:val="0"/>
          <w:szCs w:val="22"/>
        </w:rPr>
        <w:br w:type="page"/>
      </w:r>
      <w:r w:rsidRPr="003F4C7F">
        <w:rPr>
          <w:b/>
          <w:noProof w:val="0"/>
          <w:szCs w:val="22"/>
        </w:rPr>
        <w:t>MINIMÁLNÍ ÚDAJE UVÁDĚNÉ NA MALÉM VNITŘNÍM OBALU</w:t>
      </w:r>
    </w:p>
    <w:p w:rsidR="009B184F" w:rsidRPr="003F4C7F" w:rsidRDefault="009B184F" w:rsidP="00262EAE">
      <w:pPr>
        <w:pBdr>
          <w:top w:val="single" w:sz="4" w:space="1" w:color="auto"/>
          <w:left w:val="single" w:sz="4" w:space="4" w:color="auto"/>
          <w:bottom w:val="single" w:sz="4" w:space="1" w:color="auto"/>
          <w:right w:val="single" w:sz="4" w:space="4" w:color="auto"/>
        </w:pBdr>
        <w:rPr>
          <w:b/>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rPr>
          <w:b/>
          <w:noProof w:val="0"/>
          <w:szCs w:val="22"/>
        </w:rPr>
      </w:pPr>
      <w:r w:rsidRPr="003F4C7F">
        <w:rPr>
          <w:b/>
          <w:noProof w:val="0"/>
          <w:szCs w:val="22"/>
        </w:rPr>
        <w:t>Injekční lahvička</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w:t>
      </w:r>
      <w:r w:rsidRPr="003F4C7F">
        <w:rPr>
          <w:b/>
          <w:noProof w:val="0"/>
          <w:szCs w:val="22"/>
        </w:rPr>
        <w:tab/>
        <w:t>NÁZEV LÉČIVÉHO PŘÍPRAVKU A CESTA PODÁNÍ</w:t>
      </w:r>
    </w:p>
    <w:p w:rsidR="009B184F" w:rsidRPr="003F4C7F" w:rsidRDefault="009B184F" w:rsidP="00262EAE">
      <w:pPr>
        <w:ind w:left="567" w:hanging="567"/>
        <w:rPr>
          <w:noProof w:val="0"/>
          <w:szCs w:val="22"/>
        </w:rPr>
      </w:pPr>
    </w:p>
    <w:p w:rsidR="009B184F" w:rsidRPr="003F4C7F" w:rsidRDefault="005E05CE" w:rsidP="00262EAE">
      <w:pPr>
        <w:rPr>
          <w:noProof w:val="0"/>
          <w:szCs w:val="22"/>
        </w:rPr>
      </w:pPr>
      <w:r w:rsidRPr="003F4C7F">
        <w:rPr>
          <w:noProof w:val="0"/>
          <w:szCs w:val="22"/>
        </w:rPr>
        <w:t>Refixia 500 IU prášek pro injekční roztok</w:t>
      </w:r>
    </w:p>
    <w:p w:rsidR="009B184F" w:rsidRPr="003F4C7F" w:rsidRDefault="009B184F" w:rsidP="00262EAE">
      <w:pPr>
        <w:rPr>
          <w:noProof w:val="0"/>
          <w:szCs w:val="22"/>
        </w:rPr>
      </w:pPr>
    </w:p>
    <w:p w:rsidR="009B184F" w:rsidRPr="003F4C7F" w:rsidRDefault="000D6C44" w:rsidP="00262EAE">
      <w:pPr>
        <w:rPr>
          <w:noProof w:val="0"/>
          <w:szCs w:val="22"/>
        </w:rPr>
      </w:pPr>
      <w:r>
        <w:rPr>
          <w:noProof w:val="0"/>
        </w:rPr>
        <w:t>nonacogum</w:t>
      </w:r>
      <w:r w:rsidR="0047622D" w:rsidRPr="003F4C7F">
        <w:rPr>
          <w:noProof w:val="0"/>
        </w:rPr>
        <w:t xml:space="preserve"> beta pegolum</w:t>
      </w:r>
    </w:p>
    <w:p w:rsidR="009B184F" w:rsidRPr="003F4C7F" w:rsidRDefault="009B184F" w:rsidP="00262EAE">
      <w:pPr>
        <w:rPr>
          <w:noProof w:val="0"/>
          <w:szCs w:val="22"/>
        </w:rPr>
      </w:pPr>
    </w:p>
    <w:p w:rsidR="009B184F" w:rsidRPr="003F4C7F" w:rsidRDefault="00760F13" w:rsidP="00262EAE">
      <w:pPr>
        <w:rPr>
          <w:noProof w:val="0"/>
          <w:szCs w:val="22"/>
        </w:rPr>
      </w:pPr>
      <w:r w:rsidRPr="003F4C7F">
        <w:rPr>
          <w:noProof w:val="0"/>
          <w:szCs w:val="22"/>
        </w:rPr>
        <w:t>i.v.</w:t>
      </w:r>
    </w:p>
    <w:p w:rsidR="009B184F" w:rsidRPr="003F4C7F" w:rsidRDefault="009B184F" w:rsidP="00262EAE">
      <w:pPr>
        <w:rPr>
          <w:noProof w:val="0"/>
          <w:szCs w:val="22"/>
        </w:rPr>
      </w:pPr>
    </w:p>
    <w:p w:rsidR="009234F2" w:rsidRPr="003F4C7F" w:rsidRDefault="009234F2"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2.</w:t>
      </w:r>
      <w:r w:rsidRPr="003F4C7F">
        <w:rPr>
          <w:b/>
          <w:noProof w:val="0"/>
          <w:szCs w:val="22"/>
        </w:rPr>
        <w:tab/>
        <w:t>ZPŮSOB PODÁNÍ</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3.</w:t>
      </w:r>
      <w:r w:rsidRPr="003F4C7F">
        <w:rPr>
          <w:b/>
          <w:noProof w:val="0"/>
          <w:szCs w:val="22"/>
        </w:rPr>
        <w:tab/>
        <w:t>POUŽITELNOST</w:t>
      </w:r>
    </w:p>
    <w:p w:rsidR="009B184F" w:rsidRPr="003F4C7F" w:rsidRDefault="009B184F" w:rsidP="00262EAE">
      <w:pPr>
        <w:rPr>
          <w:noProof w:val="0"/>
        </w:rPr>
      </w:pPr>
    </w:p>
    <w:p w:rsidR="00AD040A" w:rsidRPr="003F4C7F" w:rsidRDefault="00AD040A" w:rsidP="00262EAE">
      <w:pPr>
        <w:rPr>
          <w:noProof w:val="0"/>
        </w:rPr>
      </w:pPr>
      <w:r w:rsidRPr="003F4C7F">
        <w:rPr>
          <w:noProof w:val="0"/>
        </w:rPr>
        <w:t>Použitelné do:</w:t>
      </w:r>
    </w:p>
    <w:p w:rsidR="009B184F" w:rsidRPr="003F4C7F" w:rsidRDefault="009B184F" w:rsidP="00262EAE">
      <w:pPr>
        <w:rPr>
          <w:noProof w:val="0"/>
        </w:rPr>
      </w:pPr>
    </w:p>
    <w:p w:rsidR="009B184F" w:rsidRPr="003F4C7F" w:rsidRDefault="009B184F" w:rsidP="00262EAE">
      <w:pPr>
        <w:rPr>
          <w:noProof w:val="0"/>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rPr>
      </w:pPr>
      <w:r w:rsidRPr="003F4C7F">
        <w:rPr>
          <w:b/>
          <w:noProof w:val="0"/>
        </w:rPr>
        <w:t>4.</w:t>
      </w:r>
      <w:r w:rsidRPr="003F4C7F">
        <w:rPr>
          <w:b/>
          <w:noProof w:val="0"/>
        </w:rPr>
        <w:tab/>
        <w:t>ČÍSLO ŠARŽE</w:t>
      </w:r>
    </w:p>
    <w:p w:rsidR="009B184F" w:rsidRPr="003F4C7F" w:rsidRDefault="009B184F" w:rsidP="00262EAE">
      <w:pPr>
        <w:ind w:right="113"/>
        <w:rPr>
          <w:noProof w:val="0"/>
        </w:rPr>
      </w:pPr>
    </w:p>
    <w:p w:rsidR="009B184F" w:rsidRPr="003F4C7F" w:rsidRDefault="009B184F" w:rsidP="00262EAE">
      <w:pPr>
        <w:ind w:right="113"/>
        <w:rPr>
          <w:noProof w:val="0"/>
        </w:rPr>
      </w:pPr>
      <w:r w:rsidRPr="003F4C7F">
        <w:rPr>
          <w:noProof w:val="0"/>
        </w:rPr>
        <w:t>č.š.</w:t>
      </w:r>
      <w:r w:rsidR="00136A7A" w:rsidRPr="003F4C7F">
        <w:rPr>
          <w:noProof w:val="0"/>
        </w:rPr>
        <w:t>:</w:t>
      </w:r>
    </w:p>
    <w:p w:rsidR="009B184F" w:rsidRPr="003F4C7F" w:rsidRDefault="009B184F" w:rsidP="00262EAE">
      <w:pPr>
        <w:ind w:right="113"/>
        <w:rPr>
          <w:noProof w:val="0"/>
        </w:rPr>
      </w:pPr>
    </w:p>
    <w:p w:rsidR="009B184F" w:rsidRPr="003F4C7F" w:rsidRDefault="009B184F" w:rsidP="00262EAE">
      <w:pPr>
        <w:ind w:right="113"/>
        <w:rPr>
          <w:noProof w:val="0"/>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5.</w:t>
      </w:r>
      <w:r w:rsidRPr="003F4C7F">
        <w:rPr>
          <w:b/>
          <w:noProof w:val="0"/>
          <w:szCs w:val="22"/>
        </w:rPr>
        <w:tab/>
        <w:t>OBSAH UDANÝ JAKO HMOTNOST, OBJEM NEBO POČET</w:t>
      </w:r>
    </w:p>
    <w:p w:rsidR="009B184F" w:rsidRPr="003F4C7F" w:rsidRDefault="009B184F" w:rsidP="00262EAE">
      <w:pPr>
        <w:ind w:right="113"/>
        <w:rPr>
          <w:noProof w:val="0"/>
          <w:szCs w:val="22"/>
        </w:rPr>
      </w:pPr>
    </w:p>
    <w:p w:rsidR="009B184F" w:rsidRPr="003F4C7F" w:rsidRDefault="009B184F" w:rsidP="00262EAE">
      <w:pPr>
        <w:ind w:right="113"/>
        <w:rPr>
          <w:noProof w:val="0"/>
          <w:szCs w:val="22"/>
        </w:rPr>
      </w:pPr>
      <w:r w:rsidRPr="003F4C7F">
        <w:rPr>
          <w:noProof w:val="0"/>
          <w:szCs w:val="22"/>
          <w:shd w:val="pct25" w:color="auto" w:fill="auto"/>
        </w:rPr>
        <w:t>500 IU</w:t>
      </w:r>
    </w:p>
    <w:p w:rsidR="009B184F" w:rsidRPr="003F4C7F" w:rsidRDefault="009B184F" w:rsidP="00262EAE">
      <w:pPr>
        <w:ind w:right="113"/>
        <w:rPr>
          <w:noProof w:val="0"/>
          <w:szCs w:val="22"/>
        </w:rPr>
      </w:pPr>
    </w:p>
    <w:p w:rsidR="009234F2" w:rsidRPr="003F4C7F" w:rsidRDefault="009234F2" w:rsidP="00262EAE">
      <w:pPr>
        <w:ind w:right="113"/>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6.</w:t>
      </w:r>
      <w:r w:rsidRPr="003F4C7F">
        <w:rPr>
          <w:b/>
          <w:noProof w:val="0"/>
          <w:szCs w:val="22"/>
        </w:rPr>
        <w:tab/>
        <w:t>JINÉ</w:t>
      </w:r>
    </w:p>
    <w:p w:rsidR="005069BF" w:rsidRPr="003F4C7F" w:rsidRDefault="005069BF" w:rsidP="00262EAE">
      <w:pPr>
        <w:ind w:right="113"/>
        <w:rPr>
          <w:noProof w:val="0"/>
          <w:szCs w:val="22"/>
        </w:rPr>
      </w:pPr>
    </w:p>
    <w:p w:rsidR="009B184F" w:rsidRPr="003F4C7F" w:rsidRDefault="005069BF" w:rsidP="00127166">
      <w:pPr>
        <w:ind w:right="113"/>
        <w:rPr>
          <w:b/>
          <w:noProof w:val="0"/>
          <w:szCs w:val="22"/>
        </w:rPr>
      </w:pPr>
      <w:r w:rsidRPr="003F4C7F">
        <w:rPr>
          <w:noProof w:val="0"/>
          <w:szCs w:val="22"/>
        </w:rPr>
        <w:t>Novo Nordisk A/S</w:t>
      </w:r>
      <w:r w:rsidRPr="003F4C7F">
        <w:rPr>
          <w:noProof w:val="0"/>
          <w:szCs w:val="22"/>
        </w:rPr>
        <w:br w:type="page"/>
      </w:r>
    </w:p>
    <w:p w:rsidR="005D3B0B" w:rsidRPr="003F4C7F" w:rsidRDefault="005D3B0B" w:rsidP="00262EAE">
      <w:pPr>
        <w:pBdr>
          <w:top w:val="single" w:sz="4" w:space="1" w:color="auto"/>
          <w:left w:val="single" w:sz="4" w:space="4" w:color="auto"/>
          <w:bottom w:val="single" w:sz="4" w:space="1" w:color="auto"/>
          <w:right w:val="single" w:sz="4" w:space="4" w:color="auto"/>
        </w:pBdr>
        <w:ind w:left="567" w:hanging="567"/>
        <w:rPr>
          <w:bCs/>
          <w:noProof w:val="0"/>
          <w:szCs w:val="22"/>
        </w:rPr>
      </w:pPr>
      <w:r w:rsidRPr="003F4C7F">
        <w:rPr>
          <w:b/>
          <w:noProof w:val="0"/>
          <w:szCs w:val="22"/>
        </w:rPr>
        <w:t>ÚDAJE UVÁDĚNÉ NA VNĚJŠÍM OBALU</w:t>
      </w:r>
    </w:p>
    <w:p w:rsidR="005D3B0B" w:rsidRPr="003F4C7F" w:rsidRDefault="005D3B0B" w:rsidP="00262EAE">
      <w:pPr>
        <w:pBdr>
          <w:top w:val="single" w:sz="4" w:space="1" w:color="auto"/>
          <w:left w:val="single" w:sz="4" w:space="4" w:color="auto"/>
          <w:bottom w:val="single" w:sz="4" w:space="1" w:color="auto"/>
          <w:right w:val="single" w:sz="4" w:space="4" w:color="auto"/>
        </w:pBdr>
        <w:ind w:left="567" w:hanging="567"/>
        <w:rPr>
          <w:bCs/>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rPr>
          <w:bCs/>
          <w:noProof w:val="0"/>
          <w:szCs w:val="22"/>
        </w:rPr>
      </w:pPr>
      <w:r w:rsidRPr="003F4C7F">
        <w:rPr>
          <w:b/>
          <w:noProof w:val="0"/>
          <w:szCs w:val="22"/>
        </w:rPr>
        <w:t>Krabička</w:t>
      </w:r>
    </w:p>
    <w:p w:rsidR="009B184F" w:rsidRPr="003F4C7F" w:rsidRDefault="009B184F" w:rsidP="00262EAE">
      <w:pPr>
        <w:rPr>
          <w:noProof w:val="0"/>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rPr>
      </w:pPr>
      <w:r w:rsidRPr="003F4C7F">
        <w:rPr>
          <w:b/>
          <w:noProof w:val="0"/>
        </w:rPr>
        <w:t>1.</w:t>
      </w:r>
      <w:r w:rsidRPr="003F4C7F">
        <w:rPr>
          <w:b/>
          <w:noProof w:val="0"/>
        </w:rPr>
        <w:tab/>
        <w:t>NÁZEV LÉČIVÉHO PŘÍPRAVKU</w:t>
      </w:r>
    </w:p>
    <w:p w:rsidR="009B184F" w:rsidRPr="003F4C7F" w:rsidRDefault="009B184F" w:rsidP="00262EAE">
      <w:pPr>
        <w:rPr>
          <w:noProof w:val="0"/>
          <w:szCs w:val="22"/>
        </w:rPr>
      </w:pPr>
    </w:p>
    <w:p w:rsidR="009B184F" w:rsidRPr="003F4C7F" w:rsidRDefault="005E05CE" w:rsidP="00262EAE">
      <w:pPr>
        <w:rPr>
          <w:noProof w:val="0"/>
          <w:szCs w:val="22"/>
        </w:rPr>
      </w:pPr>
      <w:r w:rsidRPr="003F4C7F">
        <w:rPr>
          <w:noProof w:val="0"/>
          <w:szCs w:val="22"/>
        </w:rPr>
        <w:t>Refixia 1</w:t>
      </w:r>
      <w:r w:rsidR="0023022E" w:rsidRPr="003F4C7F">
        <w:rPr>
          <w:noProof w:val="0"/>
        </w:rPr>
        <w:t> </w:t>
      </w:r>
      <w:r w:rsidRPr="003F4C7F">
        <w:rPr>
          <w:noProof w:val="0"/>
          <w:szCs w:val="22"/>
        </w:rPr>
        <w:t>000 IU prášek a rozpouštědlo pro injekční roztok</w:t>
      </w:r>
    </w:p>
    <w:p w:rsidR="009B184F" w:rsidRPr="003F4C7F" w:rsidRDefault="009B184F" w:rsidP="00262EAE">
      <w:pPr>
        <w:rPr>
          <w:noProof w:val="0"/>
          <w:szCs w:val="22"/>
        </w:rPr>
      </w:pPr>
    </w:p>
    <w:p w:rsidR="009B184F" w:rsidRPr="003F4C7F" w:rsidRDefault="000D6C44" w:rsidP="00262EAE">
      <w:pPr>
        <w:rPr>
          <w:b/>
          <w:noProof w:val="0"/>
          <w:szCs w:val="22"/>
        </w:rPr>
      </w:pPr>
      <w:r>
        <w:rPr>
          <w:noProof w:val="0"/>
        </w:rPr>
        <w:t>nonacogum</w:t>
      </w:r>
      <w:r w:rsidR="0047622D" w:rsidRPr="003F4C7F">
        <w:rPr>
          <w:noProof w:val="0"/>
        </w:rPr>
        <w:t xml:space="preserve"> beta pegolum</w:t>
      </w:r>
    </w:p>
    <w:p w:rsidR="00FF6BD0" w:rsidRDefault="00FF6BD0" w:rsidP="00FF6BD0">
      <w:pPr>
        <w:rPr>
          <w:noProof w:val="0"/>
          <w:szCs w:val="22"/>
        </w:rPr>
      </w:pPr>
      <w:r>
        <w:rPr>
          <w:noProof w:val="0"/>
          <w:szCs w:val="22"/>
        </w:rPr>
        <w:t>(rekombinantní koagulační faktor IX)</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2.</w:t>
      </w:r>
      <w:r w:rsidRPr="003F4C7F">
        <w:rPr>
          <w:b/>
          <w:noProof w:val="0"/>
          <w:szCs w:val="22"/>
        </w:rPr>
        <w:tab/>
        <w:t>OBSAH LÉČIVÉ LÁTKY</w:t>
      </w:r>
    </w:p>
    <w:p w:rsidR="009B184F" w:rsidRPr="003F4C7F" w:rsidRDefault="009B184F" w:rsidP="00262EAE">
      <w:pPr>
        <w:rPr>
          <w:noProof w:val="0"/>
          <w:szCs w:val="22"/>
        </w:rPr>
      </w:pPr>
    </w:p>
    <w:p w:rsidR="009B184F" w:rsidRPr="003F4C7F" w:rsidRDefault="00EB0347" w:rsidP="00262EAE">
      <w:pPr>
        <w:rPr>
          <w:noProof w:val="0"/>
          <w:szCs w:val="22"/>
        </w:rPr>
      </w:pPr>
      <w:r w:rsidRPr="003F4C7F">
        <w:rPr>
          <w:noProof w:val="0"/>
          <w:szCs w:val="22"/>
        </w:rPr>
        <w:t xml:space="preserve">Prášek: </w:t>
      </w:r>
      <w:r w:rsidR="000D6C44">
        <w:rPr>
          <w:noProof w:val="0"/>
        </w:rPr>
        <w:t>nonacogum</w:t>
      </w:r>
      <w:r w:rsidR="0047622D" w:rsidRPr="003F4C7F">
        <w:rPr>
          <w:noProof w:val="0"/>
        </w:rPr>
        <w:t xml:space="preserve"> beta pegolum </w:t>
      </w:r>
      <w:r w:rsidRPr="003F4C7F">
        <w:rPr>
          <w:noProof w:val="0"/>
          <w:szCs w:val="22"/>
        </w:rPr>
        <w:t>1 000 IU (přibližně 250 IU/ml po rozpuštění)</w:t>
      </w:r>
      <w:r w:rsidR="00402EB2">
        <w:rPr>
          <w:noProof w:val="0"/>
          <w:szCs w:val="22"/>
        </w:rPr>
        <w:t>,</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3.</w:t>
      </w:r>
      <w:r w:rsidRPr="003F4C7F">
        <w:rPr>
          <w:b/>
          <w:noProof w:val="0"/>
          <w:szCs w:val="22"/>
        </w:rPr>
        <w:tab/>
        <w:t>SEZNAM POMOCNÝCH LÁTEK</w:t>
      </w:r>
    </w:p>
    <w:p w:rsidR="009B184F" w:rsidRPr="003F4C7F" w:rsidRDefault="009B184F" w:rsidP="00262EAE">
      <w:pPr>
        <w:rPr>
          <w:noProof w:val="0"/>
          <w:szCs w:val="22"/>
        </w:rPr>
      </w:pPr>
    </w:p>
    <w:p w:rsidR="00EB0347" w:rsidRPr="003F4C7F" w:rsidRDefault="00EB0347" w:rsidP="00262EAE">
      <w:pPr>
        <w:rPr>
          <w:noProof w:val="0"/>
          <w:szCs w:val="22"/>
        </w:rPr>
      </w:pPr>
      <w:r w:rsidRPr="003F4C7F">
        <w:rPr>
          <w:noProof w:val="0"/>
          <w:szCs w:val="22"/>
          <w:shd w:val="clear" w:color="auto" w:fill="BFBFBF"/>
        </w:rPr>
        <w:t>Prášek:</w:t>
      </w:r>
    </w:p>
    <w:p w:rsidR="00EB0347" w:rsidRPr="003F4C7F" w:rsidRDefault="00760F13" w:rsidP="00262EAE">
      <w:pPr>
        <w:rPr>
          <w:noProof w:val="0"/>
          <w:szCs w:val="22"/>
        </w:rPr>
      </w:pPr>
      <w:r w:rsidRPr="003F4C7F">
        <w:rPr>
          <w:noProof w:val="0"/>
          <w:szCs w:val="22"/>
        </w:rPr>
        <w:t>chlorid sodný, histidin, sacharóza, polysorbát 80, mannitol, hydroxid sodný, kyselina chlorovodíková</w:t>
      </w:r>
    </w:p>
    <w:p w:rsidR="00EB0347" w:rsidRPr="003F4C7F" w:rsidRDefault="00EB0347" w:rsidP="00262EAE">
      <w:pPr>
        <w:rPr>
          <w:noProof w:val="0"/>
          <w:szCs w:val="22"/>
        </w:rPr>
      </w:pPr>
    </w:p>
    <w:p w:rsidR="009B184F" w:rsidRPr="003F4C7F" w:rsidRDefault="00EB0347" w:rsidP="00262EAE">
      <w:pPr>
        <w:rPr>
          <w:noProof w:val="0"/>
          <w:szCs w:val="22"/>
        </w:rPr>
      </w:pPr>
      <w:r w:rsidRPr="003F4C7F">
        <w:rPr>
          <w:noProof w:val="0"/>
          <w:szCs w:val="22"/>
        </w:rPr>
        <w:t>Rozpouštědlo: histidin, voda na injekci, hydroxid sodný, kyselina chlorovodíková</w:t>
      </w:r>
    </w:p>
    <w:p w:rsidR="00EB0347" w:rsidRPr="003F4C7F" w:rsidRDefault="00EB0347" w:rsidP="00262EAE">
      <w:pPr>
        <w:rPr>
          <w:noProof w:val="0"/>
          <w:szCs w:val="22"/>
        </w:rPr>
      </w:pPr>
    </w:p>
    <w:p w:rsidR="007658B6" w:rsidRPr="003F4C7F" w:rsidRDefault="007658B6"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4.</w:t>
      </w:r>
      <w:r w:rsidRPr="003F4C7F">
        <w:rPr>
          <w:b/>
          <w:noProof w:val="0"/>
          <w:szCs w:val="22"/>
        </w:rPr>
        <w:tab/>
        <w:t>LÉKOVÁ FORMA A OBSAH BALENÍ</w:t>
      </w:r>
    </w:p>
    <w:p w:rsidR="009B184F" w:rsidRPr="003F4C7F" w:rsidRDefault="009B184F" w:rsidP="00262EAE">
      <w:pPr>
        <w:rPr>
          <w:noProof w:val="0"/>
          <w:szCs w:val="22"/>
        </w:rPr>
      </w:pPr>
    </w:p>
    <w:p w:rsidR="009B184F" w:rsidRPr="003F4C7F" w:rsidRDefault="009B184F" w:rsidP="00262EAE">
      <w:pPr>
        <w:rPr>
          <w:noProof w:val="0"/>
          <w:szCs w:val="22"/>
        </w:rPr>
      </w:pPr>
      <w:r w:rsidRPr="003F4C7F">
        <w:rPr>
          <w:noProof w:val="0"/>
          <w:szCs w:val="22"/>
          <w:shd w:val="clear" w:color="auto" w:fill="BFBFBF"/>
        </w:rPr>
        <w:t>Prášek a rozpouštědlo pro injekční roztok</w:t>
      </w:r>
    </w:p>
    <w:p w:rsidR="009B184F" w:rsidRPr="003F4C7F" w:rsidRDefault="009B184F" w:rsidP="00262EAE">
      <w:pPr>
        <w:rPr>
          <w:noProof w:val="0"/>
          <w:szCs w:val="22"/>
        </w:rPr>
      </w:pPr>
    </w:p>
    <w:p w:rsidR="009B184F" w:rsidRPr="003F4C7F" w:rsidRDefault="00E44FE7" w:rsidP="00262EAE">
      <w:pPr>
        <w:rPr>
          <w:noProof w:val="0"/>
          <w:szCs w:val="22"/>
        </w:rPr>
      </w:pPr>
      <w:r w:rsidRPr="003F4C7F">
        <w:rPr>
          <w:noProof w:val="0"/>
          <w:szCs w:val="22"/>
        </w:rPr>
        <w:t xml:space="preserve">Balení obsahuje: 1 injekční lahvičku s práškem, 4 ml rozpouštědla v předplněné injekční stříkačce, </w:t>
      </w:r>
      <w:r w:rsidR="00FF6BD0">
        <w:rPr>
          <w:noProof w:val="0"/>
          <w:szCs w:val="22"/>
        </w:rPr>
        <w:t>1 </w:t>
      </w:r>
      <w:r w:rsidRPr="003F4C7F">
        <w:rPr>
          <w:noProof w:val="0"/>
          <w:szCs w:val="22"/>
        </w:rPr>
        <w:t>nástavec pístu a</w:t>
      </w:r>
      <w:r w:rsidR="00FF6BD0">
        <w:rPr>
          <w:noProof w:val="0"/>
          <w:szCs w:val="22"/>
        </w:rPr>
        <w:t xml:space="preserve"> 1</w:t>
      </w:r>
      <w:r w:rsidRPr="003F4C7F">
        <w:rPr>
          <w:noProof w:val="0"/>
          <w:szCs w:val="22"/>
        </w:rPr>
        <w:t> adaptér injekční lahvičky</w:t>
      </w:r>
    </w:p>
    <w:p w:rsidR="009B184F" w:rsidRPr="003F4C7F" w:rsidRDefault="009B184F" w:rsidP="00262EAE">
      <w:pPr>
        <w:rPr>
          <w:noProof w:val="0"/>
          <w:szCs w:val="22"/>
        </w:rPr>
      </w:pPr>
    </w:p>
    <w:p w:rsidR="007658B6" w:rsidRPr="003F4C7F" w:rsidRDefault="007658B6" w:rsidP="00262EAE">
      <w:pPr>
        <w:rPr>
          <w:noProof w:val="0"/>
          <w:szCs w:val="22"/>
        </w:rPr>
      </w:pPr>
    </w:p>
    <w:p w:rsidR="009B184F" w:rsidRPr="003F4C7F" w:rsidRDefault="006E0860"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5.</w:t>
      </w:r>
      <w:r w:rsidRPr="003F4C7F">
        <w:rPr>
          <w:b/>
          <w:noProof w:val="0"/>
          <w:szCs w:val="22"/>
        </w:rPr>
        <w:tab/>
        <w:t>ZPŮSOB A CESTA PODÁNÍ</w:t>
      </w:r>
    </w:p>
    <w:p w:rsidR="009B184F" w:rsidRPr="003F4C7F" w:rsidRDefault="009B184F" w:rsidP="00262EAE">
      <w:pPr>
        <w:rPr>
          <w:noProof w:val="0"/>
          <w:szCs w:val="22"/>
        </w:rPr>
      </w:pPr>
    </w:p>
    <w:p w:rsidR="000062DD" w:rsidRPr="003F4C7F" w:rsidRDefault="000062DD" w:rsidP="00262EAE">
      <w:pPr>
        <w:rPr>
          <w:noProof w:val="0"/>
          <w:szCs w:val="22"/>
        </w:rPr>
      </w:pPr>
      <w:r w:rsidRPr="003F4C7F">
        <w:rPr>
          <w:noProof w:val="0"/>
          <w:szCs w:val="22"/>
        </w:rPr>
        <w:t>Před použitím si přečtěte příbalovou informaci</w:t>
      </w:r>
    </w:p>
    <w:p w:rsidR="000062DD" w:rsidRPr="003F4C7F" w:rsidRDefault="000062DD" w:rsidP="00262EAE">
      <w:pPr>
        <w:rPr>
          <w:noProof w:val="0"/>
          <w:szCs w:val="22"/>
        </w:rPr>
      </w:pPr>
    </w:p>
    <w:p w:rsidR="009B184F" w:rsidRPr="003F4C7F" w:rsidRDefault="009B184F" w:rsidP="00262EAE">
      <w:pPr>
        <w:rPr>
          <w:noProof w:val="0"/>
          <w:szCs w:val="22"/>
        </w:rPr>
      </w:pPr>
      <w:r w:rsidRPr="003F4C7F">
        <w:rPr>
          <w:noProof w:val="0"/>
          <w:szCs w:val="22"/>
        </w:rPr>
        <w:t>Intravenózní podání, po rekonstituci</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6.</w:t>
      </w:r>
      <w:r w:rsidRPr="003F4C7F">
        <w:rPr>
          <w:b/>
          <w:noProof w:val="0"/>
          <w:szCs w:val="22"/>
        </w:rPr>
        <w:tab/>
        <w:t>ZVLÁŠTNÍ UPOZORNĚNÍ, ŽE LÉČIVÝ PŘÍPRAVEK MUSÍ BÝT UCHOVÁVÁN MIMO DOHLED A DOSAH DĚTÍ</w:t>
      </w:r>
    </w:p>
    <w:p w:rsidR="009B184F" w:rsidRPr="003F4C7F" w:rsidRDefault="009B184F" w:rsidP="00262EAE">
      <w:pPr>
        <w:rPr>
          <w:noProof w:val="0"/>
          <w:szCs w:val="22"/>
        </w:rPr>
      </w:pPr>
    </w:p>
    <w:p w:rsidR="009B184F" w:rsidRPr="003F4C7F" w:rsidRDefault="009B184F" w:rsidP="00262EAE">
      <w:pPr>
        <w:outlineLvl w:val="0"/>
        <w:rPr>
          <w:noProof w:val="0"/>
          <w:szCs w:val="22"/>
        </w:rPr>
      </w:pPr>
      <w:r w:rsidRPr="003F4C7F">
        <w:rPr>
          <w:noProof w:val="0"/>
          <w:szCs w:val="22"/>
        </w:rPr>
        <w:t>Uchovávejte mimo dohled a dosah dětí</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7.</w:t>
      </w:r>
      <w:r w:rsidRPr="003F4C7F">
        <w:rPr>
          <w:b/>
          <w:noProof w:val="0"/>
          <w:szCs w:val="22"/>
        </w:rPr>
        <w:tab/>
        <w:t>DALŠÍ ZVLÁŠTNÍ UPOZORNĚNÍ, POKUD JE POTŘEBNÉ</w:t>
      </w:r>
    </w:p>
    <w:p w:rsidR="009B184F" w:rsidRPr="003F4C7F" w:rsidRDefault="009B184F" w:rsidP="00262EAE">
      <w:pPr>
        <w:rPr>
          <w:noProof w:val="0"/>
          <w:szCs w:val="22"/>
        </w:rPr>
      </w:pPr>
    </w:p>
    <w:p w:rsidR="009B184F" w:rsidRPr="003F4C7F" w:rsidRDefault="009B184F" w:rsidP="00262EAE">
      <w:pPr>
        <w:tabs>
          <w:tab w:val="left" w:pos="749"/>
        </w:tabs>
        <w:rPr>
          <w:noProof w:val="0"/>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rPr>
      </w:pPr>
      <w:r w:rsidRPr="003F4C7F">
        <w:rPr>
          <w:b/>
          <w:noProof w:val="0"/>
        </w:rPr>
        <w:t>8.</w:t>
      </w:r>
      <w:r w:rsidRPr="003F4C7F">
        <w:rPr>
          <w:b/>
          <w:noProof w:val="0"/>
        </w:rPr>
        <w:tab/>
        <w:t>POUŽITELNOST</w:t>
      </w:r>
    </w:p>
    <w:p w:rsidR="009B184F" w:rsidRPr="003F4C7F" w:rsidRDefault="009B184F" w:rsidP="00262EAE">
      <w:pPr>
        <w:rPr>
          <w:noProof w:val="0"/>
        </w:rPr>
      </w:pPr>
    </w:p>
    <w:p w:rsidR="009B184F" w:rsidRPr="003F4C7F" w:rsidRDefault="009B184F" w:rsidP="00262EAE">
      <w:pPr>
        <w:rPr>
          <w:noProof w:val="0"/>
        </w:rPr>
      </w:pPr>
      <w:r w:rsidRPr="003F4C7F">
        <w:rPr>
          <w:noProof w:val="0"/>
        </w:rPr>
        <w:t>Použitelné do:</w:t>
      </w:r>
    </w:p>
    <w:p w:rsidR="009B184F" w:rsidRPr="003F4C7F" w:rsidRDefault="009B184F" w:rsidP="00262EAE">
      <w:pPr>
        <w:rPr>
          <w:noProof w:val="0"/>
          <w:szCs w:val="22"/>
        </w:rPr>
      </w:pPr>
    </w:p>
    <w:p w:rsidR="009234F2" w:rsidRPr="003F4C7F" w:rsidRDefault="009234F2"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9.</w:t>
      </w:r>
      <w:r w:rsidRPr="003F4C7F">
        <w:rPr>
          <w:b/>
          <w:noProof w:val="0"/>
          <w:szCs w:val="22"/>
        </w:rPr>
        <w:tab/>
        <w:t>ZVLÁŠTNÍ PODMÍNKY PRO UCHOVÁVÁNÍ</w:t>
      </w:r>
    </w:p>
    <w:p w:rsidR="009B184F" w:rsidRPr="003F4C7F" w:rsidRDefault="009B184F" w:rsidP="00262EAE">
      <w:pPr>
        <w:rPr>
          <w:noProof w:val="0"/>
          <w:szCs w:val="22"/>
        </w:rPr>
      </w:pPr>
    </w:p>
    <w:p w:rsidR="009B184F" w:rsidRPr="003F4C7F" w:rsidRDefault="009B184F" w:rsidP="00262EAE">
      <w:pPr>
        <w:ind w:left="567" w:hanging="567"/>
        <w:rPr>
          <w:noProof w:val="0"/>
          <w:szCs w:val="22"/>
        </w:rPr>
      </w:pPr>
      <w:r w:rsidRPr="003F4C7F">
        <w:rPr>
          <w:noProof w:val="0"/>
          <w:szCs w:val="22"/>
        </w:rPr>
        <w:t>Uchovávejte v chladničce. Chraňte před mrazem</w:t>
      </w:r>
    </w:p>
    <w:p w:rsidR="009B184F" w:rsidRPr="003F4C7F" w:rsidRDefault="007C2F3A" w:rsidP="00127166">
      <w:pPr>
        <w:tabs>
          <w:tab w:val="clear" w:pos="567"/>
        </w:tabs>
        <w:rPr>
          <w:noProof w:val="0"/>
          <w:szCs w:val="22"/>
        </w:rPr>
      </w:pPr>
      <w:r>
        <w:rPr>
          <w:noProof w:val="0"/>
          <w:szCs w:val="22"/>
        </w:rPr>
        <w:t>Lze uchovávat</w:t>
      </w:r>
      <w:r w:rsidRPr="003F4C7F">
        <w:rPr>
          <w:noProof w:val="0"/>
          <w:szCs w:val="22"/>
        </w:rPr>
        <w:t xml:space="preserve"> </w:t>
      </w:r>
      <w:r w:rsidR="009B184F" w:rsidRPr="003F4C7F">
        <w:rPr>
          <w:noProof w:val="0"/>
          <w:szCs w:val="22"/>
        </w:rPr>
        <w:t>při pokojové teplotě (do 30 °C) po jedno nepřetržité období nepřesahující 6 měsíců. Po uchovávání při pokojové teplotě nesmí být vráceno zpět do chladničky</w:t>
      </w:r>
    </w:p>
    <w:p w:rsidR="000062DD" w:rsidRPr="003F4C7F" w:rsidRDefault="000062DD" w:rsidP="00262EAE">
      <w:pPr>
        <w:ind w:left="567" w:hanging="567"/>
        <w:rPr>
          <w:noProof w:val="0"/>
          <w:szCs w:val="22"/>
        </w:rPr>
      </w:pPr>
    </w:p>
    <w:p w:rsidR="009B184F" w:rsidRPr="003F4C7F" w:rsidRDefault="000062DD" w:rsidP="00262EAE">
      <w:pPr>
        <w:ind w:left="567" w:hanging="567"/>
        <w:rPr>
          <w:noProof w:val="0"/>
          <w:szCs w:val="22"/>
        </w:rPr>
      </w:pPr>
      <w:r w:rsidRPr="003F4C7F">
        <w:rPr>
          <w:noProof w:val="0"/>
          <w:szCs w:val="22"/>
        </w:rPr>
        <w:t>Z chladničky vyjmuto</w:t>
      </w:r>
      <w:r w:rsidR="002556B0">
        <w:rPr>
          <w:noProof w:val="0"/>
          <w:szCs w:val="22"/>
        </w:rPr>
        <w:t xml:space="preserve"> dne</w:t>
      </w:r>
      <w:r w:rsidRPr="003F4C7F">
        <w:rPr>
          <w:noProof w:val="0"/>
          <w:szCs w:val="22"/>
        </w:rPr>
        <w:t>: ____________</w:t>
      </w:r>
    </w:p>
    <w:p w:rsidR="009B184F" w:rsidRPr="003F4C7F" w:rsidRDefault="009B184F" w:rsidP="00262EAE">
      <w:pPr>
        <w:ind w:left="567" w:hanging="567"/>
        <w:rPr>
          <w:noProof w:val="0"/>
          <w:szCs w:val="22"/>
        </w:rPr>
      </w:pPr>
    </w:p>
    <w:p w:rsidR="00402EB2" w:rsidRDefault="002F0EB3" w:rsidP="00262EAE">
      <w:pPr>
        <w:ind w:left="567" w:hanging="567"/>
        <w:rPr>
          <w:noProof w:val="0"/>
        </w:rPr>
      </w:pPr>
      <w:r w:rsidRPr="003F4C7F">
        <w:rPr>
          <w:noProof w:val="0"/>
        </w:rPr>
        <w:t>Uchovávejte v původním obalu, aby byl přípravek chráněn před světlem</w:t>
      </w:r>
    </w:p>
    <w:p w:rsidR="009B184F" w:rsidRPr="003F4C7F" w:rsidRDefault="009B184F" w:rsidP="00262EAE">
      <w:pPr>
        <w:ind w:left="567" w:hanging="567"/>
        <w:rPr>
          <w:noProof w:val="0"/>
          <w:szCs w:val="22"/>
        </w:rPr>
      </w:pPr>
    </w:p>
    <w:p w:rsidR="009234F2" w:rsidRPr="003F4C7F" w:rsidRDefault="009234F2" w:rsidP="00262EAE">
      <w:pPr>
        <w:ind w:left="567" w:hanging="567"/>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10.</w:t>
      </w:r>
      <w:r w:rsidRPr="003F4C7F">
        <w:rPr>
          <w:b/>
          <w:noProof w:val="0"/>
          <w:szCs w:val="22"/>
        </w:rPr>
        <w:tab/>
        <w:t>ZVLÁŠTNÍ OPATŘENÍ PRO LIKVIDACI NEPOUŽITÝCH LÉČIVÝCH PŘÍPRAVKŮ NEBO ODPADU Z NICH, POKUD JE TO VHODNÉ</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11.</w:t>
      </w:r>
      <w:r w:rsidRPr="003F4C7F">
        <w:rPr>
          <w:b/>
          <w:noProof w:val="0"/>
          <w:szCs w:val="22"/>
        </w:rPr>
        <w:tab/>
        <w:t>NÁZEV A ADRESA DRŽITELE ROZHODNUTÍ O REGISTRACI</w:t>
      </w:r>
    </w:p>
    <w:p w:rsidR="009B184F" w:rsidRPr="003F4C7F" w:rsidRDefault="009B184F" w:rsidP="00262EAE">
      <w:pPr>
        <w:rPr>
          <w:noProof w:val="0"/>
          <w:szCs w:val="22"/>
        </w:rPr>
      </w:pPr>
    </w:p>
    <w:p w:rsidR="009B184F" w:rsidRPr="003F4C7F" w:rsidRDefault="009B184F" w:rsidP="00262EAE">
      <w:pPr>
        <w:rPr>
          <w:noProof w:val="0"/>
          <w:szCs w:val="22"/>
        </w:rPr>
      </w:pPr>
      <w:r w:rsidRPr="003F4C7F">
        <w:rPr>
          <w:noProof w:val="0"/>
          <w:szCs w:val="22"/>
        </w:rPr>
        <w:t>Novo Nordisk A/S</w:t>
      </w:r>
    </w:p>
    <w:p w:rsidR="009B184F" w:rsidRPr="003F4C7F" w:rsidRDefault="009B184F" w:rsidP="00262EAE">
      <w:pPr>
        <w:rPr>
          <w:noProof w:val="0"/>
          <w:szCs w:val="22"/>
        </w:rPr>
      </w:pPr>
      <w:r w:rsidRPr="003F4C7F">
        <w:rPr>
          <w:noProof w:val="0"/>
          <w:szCs w:val="22"/>
        </w:rPr>
        <w:t>Novo Allé</w:t>
      </w:r>
    </w:p>
    <w:p w:rsidR="009B184F" w:rsidRPr="003F4C7F" w:rsidRDefault="009B184F" w:rsidP="00262EAE">
      <w:pPr>
        <w:rPr>
          <w:noProof w:val="0"/>
          <w:szCs w:val="22"/>
        </w:rPr>
      </w:pPr>
      <w:r w:rsidRPr="003F4C7F">
        <w:rPr>
          <w:noProof w:val="0"/>
          <w:szCs w:val="22"/>
        </w:rPr>
        <w:t>DK-2880 Bagsværd</w:t>
      </w:r>
    </w:p>
    <w:p w:rsidR="00540366" w:rsidRPr="003F4C7F" w:rsidRDefault="00540366" w:rsidP="00262EAE">
      <w:pPr>
        <w:rPr>
          <w:noProof w:val="0"/>
          <w:szCs w:val="22"/>
        </w:rPr>
      </w:pPr>
      <w:r w:rsidRPr="003F4C7F">
        <w:rPr>
          <w:noProof w:val="0"/>
          <w:szCs w:val="22"/>
        </w:rPr>
        <w:t>Dánsko</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12.</w:t>
      </w:r>
      <w:r w:rsidRPr="003F4C7F">
        <w:rPr>
          <w:b/>
          <w:noProof w:val="0"/>
          <w:szCs w:val="22"/>
        </w:rPr>
        <w:tab/>
        <w:t>REGISTRAČNÍ ČÍSLO</w:t>
      </w:r>
    </w:p>
    <w:p w:rsidR="009B184F" w:rsidRPr="003F4C7F" w:rsidRDefault="009B184F" w:rsidP="00262EAE">
      <w:pPr>
        <w:rPr>
          <w:noProof w:val="0"/>
          <w:szCs w:val="22"/>
        </w:rPr>
      </w:pPr>
    </w:p>
    <w:p w:rsidR="00854DE9" w:rsidRPr="00854DE9" w:rsidRDefault="00854DE9" w:rsidP="00854DE9">
      <w:pPr>
        <w:outlineLvl w:val="0"/>
        <w:rPr>
          <w:noProof w:val="0"/>
          <w:szCs w:val="22"/>
          <w:lang w:val="en-GB"/>
        </w:rPr>
      </w:pPr>
      <w:r w:rsidRPr="00854DE9">
        <w:rPr>
          <w:noProof w:val="0"/>
          <w:szCs w:val="22"/>
          <w:lang w:val="en-GB"/>
        </w:rPr>
        <w:t>EU/1/17/1193/002</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13.</w:t>
      </w:r>
      <w:r w:rsidRPr="003F4C7F">
        <w:rPr>
          <w:b/>
          <w:noProof w:val="0"/>
          <w:szCs w:val="22"/>
        </w:rPr>
        <w:tab/>
        <w:t>ČÍSLO ŠARŽE</w:t>
      </w:r>
    </w:p>
    <w:p w:rsidR="009B184F" w:rsidRPr="003F4C7F" w:rsidRDefault="009B184F" w:rsidP="00262EAE">
      <w:pPr>
        <w:rPr>
          <w:i/>
          <w:noProof w:val="0"/>
          <w:szCs w:val="22"/>
        </w:rPr>
      </w:pPr>
    </w:p>
    <w:p w:rsidR="009B184F" w:rsidRPr="003F4C7F" w:rsidRDefault="009B184F" w:rsidP="00262EAE">
      <w:pPr>
        <w:rPr>
          <w:noProof w:val="0"/>
          <w:szCs w:val="22"/>
        </w:rPr>
      </w:pPr>
      <w:r w:rsidRPr="003F4C7F">
        <w:rPr>
          <w:noProof w:val="0"/>
          <w:szCs w:val="22"/>
        </w:rPr>
        <w:t>č.š.</w:t>
      </w:r>
      <w:r w:rsidR="004E312C" w:rsidRPr="003F4C7F">
        <w:rPr>
          <w:noProof w:val="0"/>
          <w:szCs w:val="22"/>
        </w:rPr>
        <w:t>:</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14.</w:t>
      </w:r>
      <w:r w:rsidRPr="003F4C7F">
        <w:rPr>
          <w:b/>
          <w:noProof w:val="0"/>
          <w:szCs w:val="22"/>
        </w:rPr>
        <w:tab/>
        <w:t>KLASIFIKACE PRO VÝDEJ</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15.</w:t>
      </w:r>
      <w:r w:rsidRPr="003F4C7F">
        <w:rPr>
          <w:b/>
          <w:noProof w:val="0"/>
          <w:szCs w:val="22"/>
        </w:rPr>
        <w:tab/>
        <w:t>NÁVOD K POUŽITÍ</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0" w:color="auto"/>
          <w:right w:val="single" w:sz="4" w:space="4" w:color="auto"/>
        </w:pBdr>
        <w:ind w:left="567" w:hanging="567"/>
        <w:rPr>
          <w:noProof w:val="0"/>
          <w:szCs w:val="22"/>
        </w:rPr>
      </w:pPr>
      <w:r w:rsidRPr="003F4C7F">
        <w:rPr>
          <w:b/>
          <w:noProof w:val="0"/>
          <w:szCs w:val="22"/>
        </w:rPr>
        <w:t>16.</w:t>
      </w:r>
      <w:r w:rsidRPr="003F4C7F">
        <w:rPr>
          <w:b/>
          <w:noProof w:val="0"/>
          <w:szCs w:val="22"/>
        </w:rPr>
        <w:tab/>
        <w:t>INFORMACE V BRAILLOVĚ PÍSMU</w:t>
      </w:r>
    </w:p>
    <w:p w:rsidR="009B184F" w:rsidRPr="003F4C7F" w:rsidRDefault="009B184F" w:rsidP="00262EAE">
      <w:pPr>
        <w:rPr>
          <w:noProof w:val="0"/>
          <w:szCs w:val="22"/>
        </w:rPr>
      </w:pPr>
    </w:p>
    <w:p w:rsidR="00F526A7" w:rsidRPr="003F4C7F" w:rsidRDefault="00F14F66" w:rsidP="00262EAE">
      <w:pPr>
        <w:rPr>
          <w:noProof w:val="0"/>
          <w:szCs w:val="22"/>
        </w:rPr>
      </w:pPr>
      <w:r w:rsidRPr="003F4C7F">
        <w:rPr>
          <w:noProof w:val="0"/>
          <w:szCs w:val="22"/>
        </w:rPr>
        <w:t>Refixia 1</w:t>
      </w:r>
      <w:r w:rsidR="0023022E" w:rsidRPr="003F4C7F">
        <w:rPr>
          <w:noProof w:val="0"/>
        </w:rPr>
        <w:t> </w:t>
      </w:r>
      <w:r w:rsidRPr="003F4C7F">
        <w:rPr>
          <w:noProof w:val="0"/>
          <w:szCs w:val="22"/>
        </w:rPr>
        <w:t>000 IU</w:t>
      </w:r>
    </w:p>
    <w:p w:rsidR="000062DD" w:rsidRPr="003F4C7F" w:rsidRDefault="000062DD" w:rsidP="00262EAE">
      <w:pPr>
        <w:rPr>
          <w:noProof w:val="0"/>
          <w:szCs w:val="22"/>
        </w:rPr>
      </w:pPr>
    </w:p>
    <w:p w:rsidR="000062DD" w:rsidRPr="003F4C7F" w:rsidRDefault="000062DD" w:rsidP="000062DD">
      <w:pPr>
        <w:rPr>
          <w:noProof w:val="0"/>
          <w:szCs w:val="22"/>
        </w:rPr>
      </w:pPr>
    </w:p>
    <w:p w:rsidR="000062DD" w:rsidRPr="003F4C7F" w:rsidRDefault="000062DD" w:rsidP="000062DD">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17.</w:t>
      </w:r>
      <w:r w:rsidRPr="003F4C7F">
        <w:rPr>
          <w:b/>
          <w:noProof w:val="0"/>
          <w:szCs w:val="22"/>
        </w:rPr>
        <w:tab/>
        <w:t>JEDINEČNÝ IDENTIFIKÁTOR – 2D ČÁROVÝ KÓD</w:t>
      </w:r>
    </w:p>
    <w:p w:rsidR="000062DD" w:rsidRPr="003F4C7F" w:rsidRDefault="000062DD" w:rsidP="000062DD">
      <w:pPr>
        <w:rPr>
          <w:noProof w:val="0"/>
          <w:szCs w:val="22"/>
        </w:rPr>
      </w:pPr>
    </w:p>
    <w:p w:rsidR="000062DD" w:rsidRPr="003F4C7F" w:rsidRDefault="000062DD" w:rsidP="000062DD">
      <w:pPr>
        <w:rPr>
          <w:noProof w:val="0"/>
          <w:szCs w:val="22"/>
        </w:rPr>
      </w:pPr>
      <w:r w:rsidRPr="003F4C7F">
        <w:rPr>
          <w:noProof w:val="0"/>
          <w:szCs w:val="22"/>
          <w:shd w:val="clear" w:color="auto" w:fill="BFBFBF"/>
        </w:rPr>
        <w:t>2D čárový kód s jedinečným identifikátorem.</w:t>
      </w:r>
    </w:p>
    <w:p w:rsidR="000062DD" w:rsidRPr="003F4C7F" w:rsidRDefault="000062DD" w:rsidP="000062DD">
      <w:pPr>
        <w:rPr>
          <w:noProof w:val="0"/>
          <w:szCs w:val="22"/>
        </w:rPr>
      </w:pPr>
    </w:p>
    <w:p w:rsidR="000062DD" w:rsidRPr="003F4C7F" w:rsidRDefault="000062DD" w:rsidP="000062DD">
      <w:pPr>
        <w:rPr>
          <w:noProof w:val="0"/>
          <w:szCs w:val="22"/>
        </w:rPr>
      </w:pPr>
    </w:p>
    <w:p w:rsidR="000062DD" w:rsidRPr="003F4C7F" w:rsidRDefault="000062DD" w:rsidP="000062DD">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18.</w:t>
      </w:r>
      <w:r w:rsidRPr="003F4C7F">
        <w:rPr>
          <w:b/>
          <w:noProof w:val="0"/>
          <w:szCs w:val="22"/>
        </w:rPr>
        <w:tab/>
        <w:t>JEDINEČNÝ IDENTIFIKÁTOR – DATA ČITELNÁ OKEM</w:t>
      </w:r>
    </w:p>
    <w:p w:rsidR="000062DD" w:rsidRPr="003F4C7F" w:rsidRDefault="000062DD" w:rsidP="000062DD">
      <w:pPr>
        <w:rPr>
          <w:noProof w:val="0"/>
          <w:szCs w:val="22"/>
        </w:rPr>
      </w:pPr>
    </w:p>
    <w:p w:rsidR="000062DD" w:rsidRPr="003F4C7F" w:rsidRDefault="000062DD" w:rsidP="000062DD">
      <w:pPr>
        <w:rPr>
          <w:noProof w:val="0"/>
          <w:szCs w:val="22"/>
        </w:rPr>
      </w:pPr>
      <w:r w:rsidRPr="003F4C7F">
        <w:rPr>
          <w:noProof w:val="0"/>
          <w:szCs w:val="22"/>
        </w:rPr>
        <w:t>PC:</w:t>
      </w:r>
    </w:p>
    <w:p w:rsidR="000062DD" w:rsidRPr="003F4C7F" w:rsidRDefault="00BA18F5" w:rsidP="000062DD">
      <w:pPr>
        <w:rPr>
          <w:noProof w:val="0"/>
          <w:szCs w:val="22"/>
        </w:rPr>
      </w:pPr>
      <w:r w:rsidRPr="003F4C7F">
        <w:rPr>
          <w:noProof w:val="0"/>
          <w:szCs w:val="22"/>
        </w:rPr>
        <w:t>SN:</w:t>
      </w:r>
    </w:p>
    <w:p w:rsidR="000062DD" w:rsidRPr="003F4C7F" w:rsidRDefault="00BA18F5" w:rsidP="000062DD">
      <w:pPr>
        <w:rPr>
          <w:noProof w:val="0"/>
          <w:szCs w:val="22"/>
        </w:rPr>
      </w:pPr>
      <w:r w:rsidRPr="003F4C7F">
        <w:rPr>
          <w:noProof w:val="0"/>
          <w:szCs w:val="22"/>
        </w:rPr>
        <w:t>NN:</w:t>
      </w:r>
    </w:p>
    <w:p w:rsidR="009B184F" w:rsidRPr="003F4C7F" w:rsidRDefault="009B184F" w:rsidP="00262EAE">
      <w:pPr>
        <w:pBdr>
          <w:top w:val="single" w:sz="4" w:space="1" w:color="auto"/>
          <w:left w:val="single" w:sz="4" w:space="4" w:color="auto"/>
          <w:bottom w:val="single" w:sz="4" w:space="1" w:color="auto"/>
          <w:right w:val="single" w:sz="4" w:space="4" w:color="auto"/>
        </w:pBdr>
        <w:rPr>
          <w:b/>
          <w:noProof w:val="0"/>
          <w:szCs w:val="22"/>
        </w:rPr>
      </w:pPr>
      <w:r w:rsidRPr="003F4C7F">
        <w:rPr>
          <w:noProof w:val="0"/>
          <w:szCs w:val="22"/>
        </w:rPr>
        <w:br w:type="page"/>
      </w:r>
      <w:r w:rsidRPr="003F4C7F">
        <w:rPr>
          <w:b/>
          <w:noProof w:val="0"/>
          <w:szCs w:val="22"/>
        </w:rPr>
        <w:t>MINIMÁLNÍ ÚDAJE UVÁDĚNÉ NA MALÉM VNITŘNÍM OBALU</w:t>
      </w:r>
    </w:p>
    <w:p w:rsidR="009B184F" w:rsidRPr="003F4C7F" w:rsidRDefault="009B184F" w:rsidP="00262EAE">
      <w:pPr>
        <w:pBdr>
          <w:top w:val="single" w:sz="4" w:space="1" w:color="auto"/>
          <w:left w:val="single" w:sz="4" w:space="4" w:color="auto"/>
          <w:bottom w:val="single" w:sz="4" w:space="1" w:color="auto"/>
          <w:right w:val="single" w:sz="4" w:space="4" w:color="auto"/>
        </w:pBdr>
        <w:rPr>
          <w:b/>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rPr>
          <w:b/>
          <w:noProof w:val="0"/>
          <w:szCs w:val="22"/>
        </w:rPr>
      </w:pPr>
      <w:r w:rsidRPr="003F4C7F">
        <w:rPr>
          <w:b/>
          <w:noProof w:val="0"/>
          <w:szCs w:val="22"/>
        </w:rPr>
        <w:t>Injekční lahvička</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w:t>
      </w:r>
      <w:r w:rsidRPr="003F4C7F">
        <w:rPr>
          <w:b/>
          <w:noProof w:val="0"/>
          <w:szCs w:val="22"/>
        </w:rPr>
        <w:tab/>
        <w:t>NÁZEV LÉČIVÉHO PŘÍPRAVKU A CESTA PODÁNÍ</w:t>
      </w:r>
    </w:p>
    <w:p w:rsidR="009B184F" w:rsidRPr="003F4C7F" w:rsidRDefault="009B184F" w:rsidP="00262EAE">
      <w:pPr>
        <w:ind w:left="567" w:hanging="567"/>
        <w:rPr>
          <w:noProof w:val="0"/>
          <w:szCs w:val="22"/>
        </w:rPr>
      </w:pPr>
    </w:p>
    <w:p w:rsidR="009B184F" w:rsidRPr="003F4C7F" w:rsidRDefault="005E05CE" w:rsidP="00262EAE">
      <w:pPr>
        <w:rPr>
          <w:noProof w:val="0"/>
          <w:szCs w:val="22"/>
        </w:rPr>
      </w:pPr>
      <w:r w:rsidRPr="003F4C7F">
        <w:rPr>
          <w:noProof w:val="0"/>
          <w:szCs w:val="22"/>
        </w:rPr>
        <w:t>Refixia 1</w:t>
      </w:r>
      <w:r w:rsidR="0023022E" w:rsidRPr="003F4C7F">
        <w:rPr>
          <w:noProof w:val="0"/>
        </w:rPr>
        <w:t> </w:t>
      </w:r>
      <w:r w:rsidRPr="003F4C7F">
        <w:rPr>
          <w:noProof w:val="0"/>
          <w:szCs w:val="22"/>
        </w:rPr>
        <w:t>000 IU prášek pro injekční roztok</w:t>
      </w:r>
    </w:p>
    <w:p w:rsidR="009B184F" w:rsidRPr="003F4C7F" w:rsidRDefault="009B184F" w:rsidP="00262EAE">
      <w:pPr>
        <w:rPr>
          <w:noProof w:val="0"/>
          <w:szCs w:val="22"/>
        </w:rPr>
      </w:pPr>
    </w:p>
    <w:p w:rsidR="009B184F" w:rsidRPr="003F4C7F" w:rsidRDefault="000D6C44" w:rsidP="00262EAE">
      <w:pPr>
        <w:rPr>
          <w:noProof w:val="0"/>
          <w:szCs w:val="22"/>
        </w:rPr>
      </w:pPr>
      <w:r>
        <w:rPr>
          <w:noProof w:val="0"/>
        </w:rPr>
        <w:t>nonacogum</w:t>
      </w:r>
      <w:r w:rsidR="0047622D" w:rsidRPr="003F4C7F">
        <w:rPr>
          <w:noProof w:val="0"/>
        </w:rPr>
        <w:t xml:space="preserve"> beta pegolum</w:t>
      </w:r>
    </w:p>
    <w:p w:rsidR="009B184F" w:rsidRPr="003F4C7F" w:rsidRDefault="009B184F" w:rsidP="00262EAE">
      <w:pPr>
        <w:rPr>
          <w:noProof w:val="0"/>
          <w:szCs w:val="22"/>
        </w:rPr>
      </w:pPr>
    </w:p>
    <w:p w:rsidR="009B184F" w:rsidRPr="003F4C7F" w:rsidRDefault="00BA18F5" w:rsidP="00262EAE">
      <w:pPr>
        <w:rPr>
          <w:noProof w:val="0"/>
          <w:szCs w:val="22"/>
        </w:rPr>
      </w:pPr>
      <w:r w:rsidRPr="003F4C7F">
        <w:rPr>
          <w:noProof w:val="0"/>
          <w:szCs w:val="22"/>
        </w:rPr>
        <w:t>i.v.</w:t>
      </w:r>
    </w:p>
    <w:p w:rsidR="009B184F" w:rsidRPr="003F4C7F" w:rsidRDefault="009B184F" w:rsidP="00262EAE">
      <w:pPr>
        <w:rPr>
          <w:noProof w:val="0"/>
          <w:szCs w:val="22"/>
        </w:rPr>
      </w:pPr>
    </w:p>
    <w:p w:rsidR="009234F2" w:rsidRPr="003F4C7F" w:rsidRDefault="009234F2"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2.</w:t>
      </w:r>
      <w:r w:rsidRPr="003F4C7F">
        <w:rPr>
          <w:b/>
          <w:noProof w:val="0"/>
          <w:szCs w:val="22"/>
        </w:rPr>
        <w:tab/>
        <w:t>ZPŮSOB PODÁNÍ</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3.</w:t>
      </w:r>
      <w:r w:rsidRPr="003F4C7F">
        <w:rPr>
          <w:b/>
          <w:noProof w:val="0"/>
          <w:szCs w:val="22"/>
        </w:rPr>
        <w:tab/>
        <w:t>POUŽITELNOST</w:t>
      </w:r>
    </w:p>
    <w:p w:rsidR="009B184F" w:rsidRPr="003F4C7F" w:rsidRDefault="009B184F" w:rsidP="00262EAE">
      <w:pPr>
        <w:rPr>
          <w:noProof w:val="0"/>
        </w:rPr>
      </w:pPr>
    </w:p>
    <w:p w:rsidR="009B184F" w:rsidRPr="003F4C7F" w:rsidRDefault="00AD040A" w:rsidP="00262EAE">
      <w:pPr>
        <w:rPr>
          <w:noProof w:val="0"/>
        </w:rPr>
      </w:pPr>
      <w:r w:rsidRPr="003F4C7F">
        <w:rPr>
          <w:noProof w:val="0"/>
        </w:rPr>
        <w:t>Použitelné do:</w:t>
      </w:r>
    </w:p>
    <w:p w:rsidR="009B184F" w:rsidRPr="003F4C7F" w:rsidRDefault="009B184F" w:rsidP="00262EAE">
      <w:pPr>
        <w:rPr>
          <w:noProof w:val="0"/>
        </w:rPr>
      </w:pPr>
    </w:p>
    <w:p w:rsidR="009B184F" w:rsidRPr="003F4C7F" w:rsidRDefault="009B184F" w:rsidP="00262EAE">
      <w:pPr>
        <w:rPr>
          <w:noProof w:val="0"/>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rPr>
      </w:pPr>
      <w:r w:rsidRPr="003F4C7F">
        <w:rPr>
          <w:b/>
          <w:noProof w:val="0"/>
        </w:rPr>
        <w:t>4.</w:t>
      </w:r>
      <w:r w:rsidRPr="003F4C7F">
        <w:rPr>
          <w:b/>
          <w:noProof w:val="0"/>
        </w:rPr>
        <w:tab/>
        <w:t>ČÍSLO ŠARŽE</w:t>
      </w:r>
    </w:p>
    <w:p w:rsidR="009B184F" w:rsidRPr="003F4C7F" w:rsidRDefault="009B184F" w:rsidP="00262EAE">
      <w:pPr>
        <w:ind w:right="113"/>
        <w:rPr>
          <w:noProof w:val="0"/>
        </w:rPr>
      </w:pPr>
    </w:p>
    <w:p w:rsidR="009B184F" w:rsidRPr="003F4C7F" w:rsidRDefault="009B184F" w:rsidP="00262EAE">
      <w:pPr>
        <w:ind w:right="113"/>
        <w:rPr>
          <w:noProof w:val="0"/>
        </w:rPr>
      </w:pPr>
      <w:r w:rsidRPr="003F4C7F">
        <w:rPr>
          <w:noProof w:val="0"/>
        </w:rPr>
        <w:t>č.š.</w:t>
      </w:r>
      <w:r w:rsidR="004E312C" w:rsidRPr="003F4C7F">
        <w:rPr>
          <w:noProof w:val="0"/>
        </w:rPr>
        <w:t>:</w:t>
      </w:r>
    </w:p>
    <w:p w:rsidR="009B184F" w:rsidRPr="003F4C7F" w:rsidRDefault="009B184F" w:rsidP="00262EAE">
      <w:pPr>
        <w:ind w:right="113"/>
        <w:rPr>
          <w:noProof w:val="0"/>
        </w:rPr>
      </w:pPr>
    </w:p>
    <w:p w:rsidR="009B184F" w:rsidRPr="003F4C7F" w:rsidRDefault="009B184F" w:rsidP="00262EAE">
      <w:pPr>
        <w:ind w:right="113"/>
        <w:rPr>
          <w:noProof w:val="0"/>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5.</w:t>
      </w:r>
      <w:r w:rsidRPr="003F4C7F">
        <w:rPr>
          <w:b/>
          <w:noProof w:val="0"/>
          <w:szCs w:val="22"/>
        </w:rPr>
        <w:tab/>
        <w:t>OBSAH UDANÝ JAKO HMOTNOST, OBJEM NEBO POČET</w:t>
      </w:r>
    </w:p>
    <w:p w:rsidR="009B184F" w:rsidRPr="003F4C7F" w:rsidRDefault="009B184F" w:rsidP="00262EAE">
      <w:pPr>
        <w:ind w:right="113"/>
        <w:rPr>
          <w:noProof w:val="0"/>
          <w:szCs w:val="22"/>
        </w:rPr>
      </w:pPr>
    </w:p>
    <w:p w:rsidR="009B184F" w:rsidRPr="003F4C7F" w:rsidRDefault="009B184F" w:rsidP="00262EAE">
      <w:pPr>
        <w:ind w:right="113"/>
        <w:rPr>
          <w:noProof w:val="0"/>
          <w:szCs w:val="22"/>
        </w:rPr>
      </w:pPr>
      <w:r w:rsidRPr="003F4C7F">
        <w:rPr>
          <w:noProof w:val="0"/>
          <w:szCs w:val="22"/>
          <w:shd w:val="pct25" w:color="auto" w:fill="auto"/>
        </w:rPr>
        <w:t>1</w:t>
      </w:r>
      <w:r w:rsidR="0023022E" w:rsidRPr="003F4C7F">
        <w:rPr>
          <w:noProof w:val="0"/>
        </w:rPr>
        <w:t> </w:t>
      </w:r>
      <w:r w:rsidRPr="003F4C7F">
        <w:rPr>
          <w:noProof w:val="0"/>
          <w:szCs w:val="22"/>
          <w:shd w:val="pct25" w:color="auto" w:fill="auto"/>
        </w:rPr>
        <w:t>000 IU</w:t>
      </w:r>
    </w:p>
    <w:p w:rsidR="009B184F" w:rsidRPr="003F4C7F" w:rsidRDefault="009B184F" w:rsidP="00262EAE">
      <w:pPr>
        <w:ind w:right="113"/>
        <w:rPr>
          <w:noProof w:val="0"/>
          <w:szCs w:val="22"/>
        </w:rPr>
      </w:pPr>
    </w:p>
    <w:p w:rsidR="007658B6" w:rsidRPr="003F4C7F" w:rsidRDefault="007658B6" w:rsidP="00262EAE">
      <w:pPr>
        <w:ind w:right="113"/>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6.</w:t>
      </w:r>
      <w:r w:rsidRPr="003F4C7F">
        <w:rPr>
          <w:b/>
          <w:noProof w:val="0"/>
          <w:szCs w:val="22"/>
        </w:rPr>
        <w:tab/>
        <w:t>JINÉ</w:t>
      </w:r>
    </w:p>
    <w:p w:rsidR="009B184F" w:rsidRPr="003F4C7F" w:rsidRDefault="009B184F" w:rsidP="00262EAE">
      <w:pPr>
        <w:ind w:right="113"/>
        <w:rPr>
          <w:noProof w:val="0"/>
        </w:rPr>
      </w:pPr>
    </w:p>
    <w:p w:rsidR="00BA18F5" w:rsidRPr="003F4C7F" w:rsidRDefault="00BA18F5" w:rsidP="00262EAE">
      <w:pPr>
        <w:ind w:right="113"/>
        <w:rPr>
          <w:noProof w:val="0"/>
        </w:rPr>
      </w:pPr>
      <w:r w:rsidRPr="003F4C7F">
        <w:rPr>
          <w:noProof w:val="0"/>
        </w:rPr>
        <w:t>Novo Nordisk A/S</w:t>
      </w:r>
    </w:p>
    <w:p w:rsidR="009B184F" w:rsidRPr="003F4C7F" w:rsidRDefault="009B184F" w:rsidP="00262EAE">
      <w:pPr>
        <w:pBdr>
          <w:top w:val="single" w:sz="4" w:space="1" w:color="auto"/>
          <w:left w:val="single" w:sz="4" w:space="4" w:color="auto"/>
          <w:bottom w:val="single" w:sz="4" w:space="1" w:color="auto"/>
          <w:right w:val="single" w:sz="4" w:space="4" w:color="auto"/>
        </w:pBdr>
        <w:rPr>
          <w:b/>
          <w:noProof w:val="0"/>
          <w:szCs w:val="22"/>
        </w:rPr>
      </w:pPr>
      <w:r w:rsidRPr="003F4C7F">
        <w:rPr>
          <w:noProof w:val="0"/>
          <w:szCs w:val="22"/>
        </w:rPr>
        <w:br w:type="page"/>
      </w:r>
      <w:r w:rsidRPr="003F4C7F">
        <w:rPr>
          <w:b/>
          <w:noProof w:val="0"/>
          <w:szCs w:val="22"/>
        </w:rPr>
        <w:t>ÚDAJE UVÁDĚNÉ NA VNĚJŠÍM OBALU</w:t>
      </w: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rPr>
          <w:bCs/>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rPr>
          <w:bCs/>
          <w:noProof w:val="0"/>
          <w:szCs w:val="22"/>
        </w:rPr>
      </w:pPr>
      <w:r w:rsidRPr="003F4C7F">
        <w:rPr>
          <w:b/>
          <w:noProof w:val="0"/>
          <w:szCs w:val="22"/>
        </w:rPr>
        <w:t>Krabička</w:t>
      </w:r>
    </w:p>
    <w:p w:rsidR="009B184F" w:rsidRPr="003F4C7F" w:rsidRDefault="009B184F" w:rsidP="00262EAE">
      <w:pPr>
        <w:rPr>
          <w:noProof w:val="0"/>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rPr>
      </w:pPr>
      <w:r w:rsidRPr="003F4C7F">
        <w:rPr>
          <w:b/>
          <w:noProof w:val="0"/>
        </w:rPr>
        <w:t>1.</w:t>
      </w:r>
      <w:r w:rsidRPr="003F4C7F">
        <w:rPr>
          <w:b/>
          <w:noProof w:val="0"/>
        </w:rPr>
        <w:tab/>
        <w:t>NÁZEV LÉČIVÉHO PŘÍPRAVKU</w:t>
      </w:r>
    </w:p>
    <w:p w:rsidR="009B184F" w:rsidRPr="003F4C7F" w:rsidRDefault="009B184F" w:rsidP="00262EAE">
      <w:pPr>
        <w:rPr>
          <w:noProof w:val="0"/>
          <w:szCs w:val="22"/>
        </w:rPr>
      </w:pPr>
    </w:p>
    <w:p w:rsidR="009B184F" w:rsidRPr="003F4C7F" w:rsidRDefault="005E05CE" w:rsidP="00262EAE">
      <w:pPr>
        <w:rPr>
          <w:noProof w:val="0"/>
          <w:szCs w:val="22"/>
        </w:rPr>
      </w:pPr>
      <w:r w:rsidRPr="003F4C7F">
        <w:rPr>
          <w:noProof w:val="0"/>
          <w:szCs w:val="22"/>
        </w:rPr>
        <w:t>Refixia 2</w:t>
      </w:r>
      <w:r w:rsidR="0023022E" w:rsidRPr="003F4C7F">
        <w:rPr>
          <w:noProof w:val="0"/>
        </w:rPr>
        <w:t> </w:t>
      </w:r>
      <w:r w:rsidRPr="003F4C7F">
        <w:rPr>
          <w:noProof w:val="0"/>
          <w:szCs w:val="22"/>
        </w:rPr>
        <w:t>000 IU prášek a rozpouštědlo pro injekční roztok</w:t>
      </w:r>
    </w:p>
    <w:p w:rsidR="009B184F" w:rsidRPr="003F4C7F" w:rsidRDefault="009B184F" w:rsidP="00262EAE">
      <w:pPr>
        <w:rPr>
          <w:noProof w:val="0"/>
          <w:szCs w:val="22"/>
        </w:rPr>
      </w:pPr>
    </w:p>
    <w:p w:rsidR="00B4375A" w:rsidRPr="003F4C7F" w:rsidRDefault="000D6C44" w:rsidP="00262EAE">
      <w:pPr>
        <w:rPr>
          <w:noProof w:val="0"/>
          <w:szCs w:val="22"/>
        </w:rPr>
      </w:pPr>
      <w:r>
        <w:rPr>
          <w:noProof w:val="0"/>
        </w:rPr>
        <w:t>nonacogum</w:t>
      </w:r>
      <w:r w:rsidR="0047622D" w:rsidRPr="003F4C7F">
        <w:rPr>
          <w:noProof w:val="0"/>
        </w:rPr>
        <w:t xml:space="preserve"> beta pegolum</w:t>
      </w:r>
    </w:p>
    <w:p w:rsidR="00FF6BD0" w:rsidRDefault="00FF6BD0" w:rsidP="00FF6BD0">
      <w:pPr>
        <w:rPr>
          <w:noProof w:val="0"/>
          <w:szCs w:val="22"/>
        </w:rPr>
      </w:pPr>
      <w:r>
        <w:rPr>
          <w:noProof w:val="0"/>
          <w:szCs w:val="22"/>
        </w:rPr>
        <w:t>(rekombinantní koagulační faktor IX)</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2.</w:t>
      </w:r>
      <w:r w:rsidRPr="003F4C7F">
        <w:rPr>
          <w:b/>
          <w:noProof w:val="0"/>
          <w:szCs w:val="22"/>
        </w:rPr>
        <w:tab/>
        <w:t>OBSAH LÉČIVÉ LÁTKY</w:t>
      </w:r>
    </w:p>
    <w:p w:rsidR="009B184F" w:rsidRPr="003F4C7F" w:rsidRDefault="009B184F" w:rsidP="00262EAE">
      <w:pPr>
        <w:rPr>
          <w:noProof w:val="0"/>
          <w:szCs w:val="22"/>
        </w:rPr>
      </w:pPr>
    </w:p>
    <w:p w:rsidR="009B184F" w:rsidRPr="003F4C7F" w:rsidRDefault="00550846" w:rsidP="00262EAE">
      <w:pPr>
        <w:rPr>
          <w:noProof w:val="0"/>
          <w:szCs w:val="22"/>
        </w:rPr>
      </w:pPr>
      <w:r w:rsidRPr="003F4C7F">
        <w:rPr>
          <w:noProof w:val="0"/>
          <w:szCs w:val="22"/>
        </w:rPr>
        <w:t xml:space="preserve">Prášek: </w:t>
      </w:r>
      <w:r w:rsidR="000D6C44">
        <w:rPr>
          <w:noProof w:val="0"/>
        </w:rPr>
        <w:t>nonacogum</w:t>
      </w:r>
      <w:r w:rsidR="0047622D" w:rsidRPr="003F4C7F">
        <w:rPr>
          <w:noProof w:val="0"/>
        </w:rPr>
        <w:t xml:space="preserve"> beta pegolum </w:t>
      </w:r>
      <w:r w:rsidRPr="003F4C7F">
        <w:rPr>
          <w:noProof w:val="0"/>
          <w:szCs w:val="22"/>
        </w:rPr>
        <w:t>2 000 IU (přibližně 500 IU/ml po rozpuštění)</w:t>
      </w:r>
      <w:r w:rsidR="00402EB2">
        <w:rPr>
          <w:noProof w:val="0"/>
          <w:szCs w:val="22"/>
        </w:rPr>
        <w:t>,</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3.</w:t>
      </w:r>
      <w:r w:rsidRPr="003F4C7F">
        <w:rPr>
          <w:b/>
          <w:noProof w:val="0"/>
          <w:szCs w:val="22"/>
        </w:rPr>
        <w:tab/>
        <w:t>SEZNAM POMOCNÝCH LÁTEK</w:t>
      </w:r>
    </w:p>
    <w:p w:rsidR="009B184F" w:rsidRPr="003F4C7F" w:rsidRDefault="009B184F" w:rsidP="00262EAE">
      <w:pPr>
        <w:rPr>
          <w:noProof w:val="0"/>
          <w:szCs w:val="22"/>
        </w:rPr>
      </w:pPr>
    </w:p>
    <w:p w:rsidR="00550846" w:rsidRPr="003F4C7F" w:rsidRDefault="00550846" w:rsidP="00262EAE">
      <w:pPr>
        <w:rPr>
          <w:noProof w:val="0"/>
          <w:szCs w:val="22"/>
        </w:rPr>
      </w:pPr>
      <w:r w:rsidRPr="003F4C7F">
        <w:rPr>
          <w:noProof w:val="0"/>
          <w:szCs w:val="22"/>
          <w:shd w:val="clear" w:color="auto" w:fill="BFBFBF"/>
        </w:rPr>
        <w:t>Prášek:</w:t>
      </w:r>
    </w:p>
    <w:p w:rsidR="00550846" w:rsidRPr="003F4C7F" w:rsidRDefault="00BA18F5" w:rsidP="00262EAE">
      <w:pPr>
        <w:rPr>
          <w:noProof w:val="0"/>
          <w:szCs w:val="22"/>
        </w:rPr>
      </w:pPr>
      <w:r w:rsidRPr="003F4C7F">
        <w:rPr>
          <w:noProof w:val="0"/>
          <w:szCs w:val="22"/>
        </w:rPr>
        <w:t>chlorid sodný, histidin, sacharóza, polysorbát 80, mannitol, hydroxid sodný, kyselina chlorovodíková</w:t>
      </w:r>
    </w:p>
    <w:p w:rsidR="00550846" w:rsidRPr="003F4C7F" w:rsidRDefault="00550846" w:rsidP="00262EAE">
      <w:pPr>
        <w:rPr>
          <w:noProof w:val="0"/>
          <w:szCs w:val="22"/>
        </w:rPr>
      </w:pPr>
    </w:p>
    <w:p w:rsidR="009B184F" w:rsidRPr="003F4C7F" w:rsidRDefault="00550846" w:rsidP="00262EAE">
      <w:pPr>
        <w:rPr>
          <w:noProof w:val="0"/>
          <w:szCs w:val="22"/>
        </w:rPr>
      </w:pPr>
      <w:r w:rsidRPr="003F4C7F">
        <w:rPr>
          <w:noProof w:val="0"/>
          <w:szCs w:val="22"/>
        </w:rPr>
        <w:t>Rozpouštědlo: histidin, voda na injekci, hydroxid sodný, kyselina chlorovodíková</w:t>
      </w:r>
    </w:p>
    <w:p w:rsidR="009B184F" w:rsidRPr="003F4C7F" w:rsidRDefault="009B184F" w:rsidP="00262EAE">
      <w:pPr>
        <w:rPr>
          <w:noProof w:val="0"/>
          <w:szCs w:val="22"/>
        </w:rPr>
      </w:pPr>
    </w:p>
    <w:p w:rsidR="009234F2" w:rsidRPr="003F4C7F" w:rsidRDefault="009234F2"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4.</w:t>
      </w:r>
      <w:r w:rsidRPr="003F4C7F">
        <w:rPr>
          <w:b/>
          <w:noProof w:val="0"/>
          <w:szCs w:val="22"/>
        </w:rPr>
        <w:tab/>
        <w:t>LÉKOVÁ FORMA A OBSAH BALENÍ</w:t>
      </w:r>
    </w:p>
    <w:p w:rsidR="009B184F" w:rsidRPr="003F4C7F" w:rsidRDefault="009B184F" w:rsidP="00262EAE">
      <w:pPr>
        <w:rPr>
          <w:noProof w:val="0"/>
          <w:szCs w:val="22"/>
        </w:rPr>
      </w:pPr>
    </w:p>
    <w:p w:rsidR="009B184F" w:rsidRPr="003F4C7F" w:rsidRDefault="009B184F" w:rsidP="00262EAE">
      <w:pPr>
        <w:rPr>
          <w:noProof w:val="0"/>
          <w:szCs w:val="22"/>
        </w:rPr>
      </w:pPr>
      <w:r w:rsidRPr="003F4C7F">
        <w:rPr>
          <w:noProof w:val="0"/>
          <w:szCs w:val="22"/>
          <w:shd w:val="clear" w:color="auto" w:fill="BFBFBF"/>
        </w:rPr>
        <w:t>Prášek a rozpouštědlo pro injekční roztok</w:t>
      </w:r>
    </w:p>
    <w:p w:rsidR="009B184F" w:rsidRPr="003F4C7F" w:rsidRDefault="009B184F" w:rsidP="00262EAE">
      <w:pPr>
        <w:rPr>
          <w:noProof w:val="0"/>
          <w:szCs w:val="22"/>
        </w:rPr>
      </w:pPr>
    </w:p>
    <w:p w:rsidR="009B184F" w:rsidRPr="003F4C7F" w:rsidRDefault="00E44FE7" w:rsidP="00262EAE">
      <w:pPr>
        <w:rPr>
          <w:noProof w:val="0"/>
          <w:szCs w:val="22"/>
        </w:rPr>
      </w:pPr>
      <w:r w:rsidRPr="003F4C7F">
        <w:rPr>
          <w:noProof w:val="0"/>
          <w:szCs w:val="22"/>
        </w:rPr>
        <w:t xml:space="preserve">Balení obsahuje: 1 injekční lahvičku s práškem, 4 ml rozpouštědla v předplněné injekční stříkačce, </w:t>
      </w:r>
      <w:r w:rsidR="00FF6BD0">
        <w:rPr>
          <w:noProof w:val="0"/>
          <w:szCs w:val="22"/>
        </w:rPr>
        <w:t>1 </w:t>
      </w:r>
      <w:r w:rsidRPr="003F4C7F">
        <w:rPr>
          <w:noProof w:val="0"/>
          <w:szCs w:val="22"/>
        </w:rPr>
        <w:t>nástavec pístu a</w:t>
      </w:r>
      <w:r w:rsidR="00FF6BD0">
        <w:rPr>
          <w:noProof w:val="0"/>
          <w:szCs w:val="22"/>
        </w:rPr>
        <w:t xml:space="preserve"> 1</w:t>
      </w:r>
      <w:r w:rsidRPr="003F4C7F">
        <w:rPr>
          <w:noProof w:val="0"/>
          <w:szCs w:val="22"/>
        </w:rPr>
        <w:t> adaptér injekční lahvičky</w:t>
      </w:r>
    </w:p>
    <w:p w:rsidR="009B184F" w:rsidRPr="003F4C7F" w:rsidRDefault="009B184F" w:rsidP="00262EAE">
      <w:pPr>
        <w:rPr>
          <w:noProof w:val="0"/>
          <w:szCs w:val="22"/>
        </w:rPr>
      </w:pPr>
    </w:p>
    <w:p w:rsidR="009234F2" w:rsidRPr="003F4C7F" w:rsidRDefault="009234F2" w:rsidP="00262EAE">
      <w:pPr>
        <w:rPr>
          <w:noProof w:val="0"/>
          <w:szCs w:val="22"/>
        </w:rPr>
      </w:pPr>
    </w:p>
    <w:p w:rsidR="009B184F" w:rsidRPr="003F4C7F" w:rsidRDefault="00A14899"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5.</w:t>
      </w:r>
      <w:r w:rsidRPr="003F4C7F">
        <w:rPr>
          <w:b/>
          <w:noProof w:val="0"/>
          <w:szCs w:val="22"/>
        </w:rPr>
        <w:tab/>
        <w:t>ZPŮSOB A CESTA PODÁNÍ</w:t>
      </w:r>
    </w:p>
    <w:p w:rsidR="009B184F" w:rsidRPr="003F4C7F" w:rsidRDefault="009B184F" w:rsidP="00262EAE">
      <w:pPr>
        <w:rPr>
          <w:noProof w:val="0"/>
          <w:szCs w:val="22"/>
        </w:rPr>
      </w:pPr>
    </w:p>
    <w:p w:rsidR="00BA18F5" w:rsidRPr="003F4C7F" w:rsidRDefault="00BA18F5" w:rsidP="00262EAE">
      <w:pPr>
        <w:rPr>
          <w:noProof w:val="0"/>
          <w:szCs w:val="22"/>
        </w:rPr>
      </w:pPr>
      <w:r w:rsidRPr="003F4C7F">
        <w:rPr>
          <w:noProof w:val="0"/>
          <w:szCs w:val="22"/>
        </w:rPr>
        <w:t>Před použitím si přečtěte příbalovou informaci</w:t>
      </w:r>
    </w:p>
    <w:p w:rsidR="00BA18F5" w:rsidRPr="003F4C7F" w:rsidRDefault="00BA18F5" w:rsidP="00262EAE">
      <w:pPr>
        <w:rPr>
          <w:noProof w:val="0"/>
          <w:szCs w:val="22"/>
        </w:rPr>
      </w:pPr>
    </w:p>
    <w:p w:rsidR="009B184F" w:rsidRPr="003F4C7F" w:rsidRDefault="009B184F" w:rsidP="00262EAE">
      <w:pPr>
        <w:rPr>
          <w:noProof w:val="0"/>
          <w:szCs w:val="22"/>
        </w:rPr>
      </w:pPr>
      <w:r w:rsidRPr="003F4C7F">
        <w:rPr>
          <w:noProof w:val="0"/>
          <w:szCs w:val="22"/>
        </w:rPr>
        <w:t>Intravenózní podání, po rekonstituci</w:t>
      </w:r>
    </w:p>
    <w:p w:rsidR="009B184F" w:rsidRPr="003F4C7F" w:rsidRDefault="009B184F" w:rsidP="00262EAE">
      <w:pPr>
        <w:rPr>
          <w:noProof w:val="0"/>
          <w:szCs w:val="22"/>
        </w:rPr>
      </w:pPr>
    </w:p>
    <w:p w:rsidR="00BA18F5" w:rsidRPr="003F4C7F" w:rsidRDefault="00BA18F5"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6.</w:t>
      </w:r>
      <w:r w:rsidRPr="003F4C7F">
        <w:rPr>
          <w:b/>
          <w:noProof w:val="0"/>
          <w:szCs w:val="22"/>
        </w:rPr>
        <w:tab/>
        <w:t>ZVLÁŠTNÍ UPOZORNĚNÍ, ŽE LÉČIVÝ PŘÍPRAVEK MUSÍ BÝT UCHOVÁVÁN MIMO DOHLED A DOSAH DĚTÍ</w:t>
      </w:r>
    </w:p>
    <w:p w:rsidR="009B184F" w:rsidRPr="003F4C7F" w:rsidRDefault="009B184F" w:rsidP="00262EAE">
      <w:pPr>
        <w:rPr>
          <w:noProof w:val="0"/>
          <w:szCs w:val="22"/>
        </w:rPr>
      </w:pPr>
    </w:p>
    <w:p w:rsidR="009B184F" w:rsidRPr="003F4C7F" w:rsidRDefault="009B184F" w:rsidP="00262EAE">
      <w:pPr>
        <w:outlineLvl w:val="0"/>
        <w:rPr>
          <w:noProof w:val="0"/>
          <w:szCs w:val="22"/>
        </w:rPr>
      </w:pPr>
      <w:r w:rsidRPr="003F4C7F">
        <w:rPr>
          <w:noProof w:val="0"/>
          <w:szCs w:val="22"/>
        </w:rPr>
        <w:t>Uchovávejte mimo dohled a dosah dětí</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7.</w:t>
      </w:r>
      <w:r w:rsidRPr="003F4C7F">
        <w:rPr>
          <w:b/>
          <w:noProof w:val="0"/>
          <w:szCs w:val="22"/>
        </w:rPr>
        <w:tab/>
        <w:t>DALŠÍ ZVLÁŠTNÍ UPOZORNĚNÍ, POKUD JE POTŘEBNÉ</w:t>
      </w:r>
    </w:p>
    <w:p w:rsidR="009B184F" w:rsidRPr="003F4C7F" w:rsidRDefault="009B184F" w:rsidP="00262EAE">
      <w:pPr>
        <w:rPr>
          <w:noProof w:val="0"/>
          <w:szCs w:val="22"/>
        </w:rPr>
      </w:pPr>
    </w:p>
    <w:p w:rsidR="009B184F" w:rsidRPr="003F4C7F" w:rsidRDefault="009B184F" w:rsidP="00262EAE">
      <w:pPr>
        <w:tabs>
          <w:tab w:val="left" w:pos="749"/>
        </w:tabs>
        <w:rPr>
          <w:noProof w:val="0"/>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rPr>
      </w:pPr>
      <w:r w:rsidRPr="003F4C7F">
        <w:rPr>
          <w:b/>
          <w:noProof w:val="0"/>
        </w:rPr>
        <w:t>8.</w:t>
      </w:r>
      <w:r w:rsidRPr="003F4C7F">
        <w:rPr>
          <w:b/>
          <w:noProof w:val="0"/>
        </w:rPr>
        <w:tab/>
        <w:t>POUŽITELNOST</w:t>
      </w:r>
    </w:p>
    <w:p w:rsidR="009B184F" w:rsidRPr="003F4C7F" w:rsidRDefault="009B184F" w:rsidP="00262EAE">
      <w:pPr>
        <w:rPr>
          <w:noProof w:val="0"/>
        </w:rPr>
      </w:pPr>
    </w:p>
    <w:p w:rsidR="009B184F" w:rsidRPr="003F4C7F" w:rsidRDefault="009B184F" w:rsidP="00262EAE">
      <w:pPr>
        <w:rPr>
          <w:noProof w:val="0"/>
        </w:rPr>
      </w:pPr>
      <w:r w:rsidRPr="003F4C7F">
        <w:rPr>
          <w:noProof w:val="0"/>
        </w:rPr>
        <w:t>Použitelné do:</w:t>
      </w:r>
    </w:p>
    <w:p w:rsidR="009B184F" w:rsidRPr="003F4C7F" w:rsidRDefault="009B184F" w:rsidP="00262EAE">
      <w:pPr>
        <w:rPr>
          <w:noProof w:val="0"/>
          <w:szCs w:val="22"/>
        </w:rPr>
      </w:pPr>
    </w:p>
    <w:p w:rsidR="009234F2" w:rsidRPr="003F4C7F" w:rsidRDefault="009234F2"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9.</w:t>
      </w:r>
      <w:r w:rsidRPr="003F4C7F">
        <w:rPr>
          <w:b/>
          <w:noProof w:val="0"/>
          <w:szCs w:val="22"/>
        </w:rPr>
        <w:tab/>
        <w:t>ZVLÁŠTNÍ PODMÍNKY PRO UCHOVÁVÁNÍ</w:t>
      </w:r>
    </w:p>
    <w:p w:rsidR="009B184F" w:rsidRPr="003F4C7F" w:rsidRDefault="009B184F" w:rsidP="00262EAE">
      <w:pPr>
        <w:rPr>
          <w:noProof w:val="0"/>
          <w:szCs w:val="22"/>
        </w:rPr>
      </w:pPr>
    </w:p>
    <w:p w:rsidR="009B184F" w:rsidRPr="003F4C7F" w:rsidRDefault="009B184F" w:rsidP="00262EAE">
      <w:pPr>
        <w:ind w:left="567" w:hanging="567"/>
        <w:rPr>
          <w:noProof w:val="0"/>
          <w:szCs w:val="22"/>
        </w:rPr>
      </w:pPr>
      <w:r w:rsidRPr="003F4C7F">
        <w:rPr>
          <w:noProof w:val="0"/>
          <w:szCs w:val="22"/>
        </w:rPr>
        <w:t>Uchovávejte v chladničce. Chraňte před mrazem</w:t>
      </w:r>
    </w:p>
    <w:p w:rsidR="009B184F" w:rsidRPr="003F4C7F" w:rsidRDefault="007C2F3A" w:rsidP="00BA18F5">
      <w:pPr>
        <w:rPr>
          <w:noProof w:val="0"/>
          <w:szCs w:val="22"/>
        </w:rPr>
      </w:pPr>
      <w:r>
        <w:rPr>
          <w:noProof w:val="0"/>
          <w:szCs w:val="22"/>
        </w:rPr>
        <w:t>Lze uchovávat</w:t>
      </w:r>
      <w:r w:rsidRPr="003F4C7F">
        <w:rPr>
          <w:noProof w:val="0"/>
          <w:szCs w:val="22"/>
        </w:rPr>
        <w:t xml:space="preserve"> </w:t>
      </w:r>
      <w:r w:rsidR="009B184F" w:rsidRPr="003F4C7F">
        <w:rPr>
          <w:noProof w:val="0"/>
          <w:szCs w:val="22"/>
        </w:rPr>
        <w:t>při pokojové teplotě (do 30 °C) po jedno nepřetržité období nepřesahující 6 měsíců. Po uchovávání při pokojové teplotě nesmí být vráceno zpět do chladničky</w:t>
      </w:r>
    </w:p>
    <w:p w:rsidR="00D43BDF" w:rsidRPr="003F4C7F" w:rsidRDefault="00D43BDF" w:rsidP="00262EAE">
      <w:pPr>
        <w:ind w:left="567" w:hanging="567"/>
        <w:rPr>
          <w:noProof w:val="0"/>
          <w:szCs w:val="22"/>
        </w:rPr>
      </w:pPr>
    </w:p>
    <w:p w:rsidR="009B184F" w:rsidRPr="003F4C7F" w:rsidRDefault="00BA18F5" w:rsidP="00262EAE">
      <w:pPr>
        <w:ind w:left="567" w:hanging="567"/>
        <w:rPr>
          <w:noProof w:val="0"/>
          <w:szCs w:val="22"/>
        </w:rPr>
      </w:pPr>
      <w:r w:rsidRPr="003F4C7F">
        <w:rPr>
          <w:noProof w:val="0"/>
          <w:szCs w:val="22"/>
        </w:rPr>
        <w:t>Z chladničky vyjmuto</w:t>
      </w:r>
      <w:r w:rsidR="004A52EF">
        <w:rPr>
          <w:noProof w:val="0"/>
          <w:szCs w:val="22"/>
        </w:rPr>
        <w:t xml:space="preserve"> dne</w:t>
      </w:r>
      <w:r w:rsidRPr="003F4C7F">
        <w:rPr>
          <w:noProof w:val="0"/>
          <w:szCs w:val="22"/>
        </w:rPr>
        <w:t>: ____________</w:t>
      </w:r>
    </w:p>
    <w:p w:rsidR="009B184F" w:rsidRPr="003F4C7F" w:rsidRDefault="009B184F" w:rsidP="00262EAE">
      <w:pPr>
        <w:ind w:left="567" w:hanging="567"/>
        <w:rPr>
          <w:noProof w:val="0"/>
          <w:szCs w:val="22"/>
        </w:rPr>
      </w:pPr>
    </w:p>
    <w:p w:rsidR="00402EB2" w:rsidRDefault="002F0EB3" w:rsidP="00262EAE">
      <w:pPr>
        <w:ind w:left="567" w:hanging="567"/>
        <w:rPr>
          <w:noProof w:val="0"/>
        </w:rPr>
      </w:pPr>
      <w:r w:rsidRPr="003F4C7F">
        <w:rPr>
          <w:noProof w:val="0"/>
        </w:rPr>
        <w:t>Uchovávejte v původním obalu, aby byl přípravek chráněn před světlem</w:t>
      </w:r>
    </w:p>
    <w:p w:rsidR="009B184F" w:rsidRPr="003F4C7F" w:rsidRDefault="009B184F" w:rsidP="00262EAE">
      <w:pPr>
        <w:ind w:left="567" w:hanging="567"/>
        <w:rPr>
          <w:noProof w:val="0"/>
          <w:szCs w:val="22"/>
        </w:rPr>
      </w:pPr>
    </w:p>
    <w:p w:rsidR="009234F2" w:rsidRPr="003F4C7F" w:rsidRDefault="009234F2" w:rsidP="00262EAE">
      <w:pPr>
        <w:ind w:left="567" w:hanging="567"/>
        <w:rPr>
          <w:noProof w:val="0"/>
          <w:szCs w:val="22"/>
        </w:rPr>
      </w:pPr>
    </w:p>
    <w:p w:rsidR="009B184F" w:rsidRPr="003F4C7F" w:rsidRDefault="009B184F" w:rsidP="009A4732">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10.</w:t>
      </w:r>
      <w:r w:rsidRPr="003F4C7F">
        <w:rPr>
          <w:b/>
          <w:noProof w:val="0"/>
          <w:szCs w:val="22"/>
        </w:rPr>
        <w:tab/>
        <w:t>ZVLÁŠTNÍ OPATŘENÍ PRO LIKVIDACI NEPOUŽITÝCH LÉČIVÝCH PŘÍPRAVKŮ NEBO ODPADU Z NICH, POKUD JE TO VHODNÉ</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outlineLvl w:val="0"/>
        <w:rPr>
          <w:b/>
          <w:noProof w:val="0"/>
          <w:szCs w:val="22"/>
        </w:rPr>
      </w:pPr>
      <w:r w:rsidRPr="003F4C7F">
        <w:rPr>
          <w:b/>
          <w:noProof w:val="0"/>
          <w:szCs w:val="22"/>
        </w:rPr>
        <w:t>11.</w:t>
      </w:r>
      <w:r w:rsidRPr="003F4C7F">
        <w:rPr>
          <w:b/>
          <w:noProof w:val="0"/>
          <w:szCs w:val="22"/>
        </w:rPr>
        <w:tab/>
        <w:t>NÁZEV A ADRESA DRŽITELE ROZHODNUTÍ O REGISTRACI</w:t>
      </w:r>
    </w:p>
    <w:p w:rsidR="009B184F" w:rsidRPr="003F4C7F" w:rsidRDefault="009B184F" w:rsidP="00262EAE">
      <w:pPr>
        <w:rPr>
          <w:noProof w:val="0"/>
          <w:szCs w:val="22"/>
        </w:rPr>
      </w:pPr>
    </w:p>
    <w:p w:rsidR="009B184F" w:rsidRPr="003F4C7F" w:rsidRDefault="009B184F" w:rsidP="00262EAE">
      <w:pPr>
        <w:rPr>
          <w:noProof w:val="0"/>
          <w:szCs w:val="22"/>
        </w:rPr>
      </w:pPr>
      <w:r w:rsidRPr="003F4C7F">
        <w:rPr>
          <w:noProof w:val="0"/>
          <w:szCs w:val="22"/>
        </w:rPr>
        <w:t>Novo Nordisk A/S</w:t>
      </w:r>
    </w:p>
    <w:p w:rsidR="009B184F" w:rsidRPr="003F4C7F" w:rsidRDefault="009B184F" w:rsidP="00262EAE">
      <w:pPr>
        <w:rPr>
          <w:noProof w:val="0"/>
          <w:szCs w:val="22"/>
        </w:rPr>
      </w:pPr>
      <w:r w:rsidRPr="003F4C7F">
        <w:rPr>
          <w:noProof w:val="0"/>
          <w:szCs w:val="22"/>
        </w:rPr>
        <w:t>Novo Allé</w:t>
      </w:r>
    </w:p>
    <w:p w:rsidR="009B184F" w:rsidRPr="003F4C7F" w:rsidRDefault="009B184F" w:rsidP="00262EAE">
      <w:pPr>
        <w:rPr>
          <w:noProof w:val="0"/>
          <w:szCs w:val="22"/>
        </w:rPr>
      </w:pPr>
      <w:r w:rsidRPr="003F4C7F">
        <w:rPr>
          <w:noProof w:val="0"/>
          <w:szCs w:val="22"/>
        </w:rPr>
        <w:t>DK-2880 Bagsværd</w:t>
      </w:r>
    </w:p>
    <w:p w:rsidR="00540366" w:rsidRPr="003F4C7F" w:rsidRDefault="00540366" w:rsidP="00262EAE">
      <w:pPr>
        <w:rPr>
          <w:noProof w:val="0"/>
          <w:szCs w:val="22"/>
        </w:rPr>
      </w:pPr>
      <w:r w:rsidRPr="003F4C7F">
        <w:rPr>
          <w:noProof w:val="0"/>
          <w:szCs w:val="22"/>
        </w:rPr>
        <w:t>Dánsko</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outlineLvl w:val="0"/>
        <w:rPr>
          <w:noProof w:val="0"/>
          <w:szCs w:val="22"/>
        </w:rPr>
      </w:pPr>
      <w:r w:rsidRPr="003F4C7F">
        <w:rPr>
          <w:b/>
          <w:noProof w:val="0"/>
          <w:szCs w:val="22"/>
        </w:rPr>
        <w:t>12.</w:t>
      </w:r>
      <w:r w:rsidRPr="003F4C7F">
        <w:rPr>
          <w:b/>
          <w:noProof w:val="0"/>
          <w:szCs w:val="22"/>
        </w:rPr>
        <w:tab/>
        <w:t>REGISTRAČNÍ ČÍSLO</w:t>
      </w:r>
    </w:p>
    <w:p w:rsidR="009B184F" w:rsidRPr="003F4C7F" w:rsidRDefault="009B184F" w:rsidP="00262EAE">
      <w:pPr>
        <w:rPr>
          <w:noProof w:val="0"/>
          <w:szCs w:val="22"/>
        </w:rPr>
      </w:pPr>
    </w:p>
    <w:p w:rsidR="00854DE9" w:rsidRPr="00854DE9" w:rsidRDefault="00854DE9" w:rsidP="00854DE9">
      <w:pPr>
        <w:outlineLvl w:val="0"/>
        <w:rPr>
          <w:noProof w:val="0"/>
          <w:szCs w:val="22"/>
          <w:lang w:val="en-GB"/>
        </w:rPr>
      </w:pPr>
      <w:r w:rsidRPr="00854DE9">
        <w:rPr>
          <w:noProof w:val="0"/>
          <w:szCs w:val="22"/>
          <w:lang w:val="en-GB"/>
        </w:rPr>
        <w:t>EU/1/17/1193/003</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outlineLvl w:val="0"/>
        <w:rPr>
          <w:noProof w:val="0"/>
          <w:szCs w:val="22"/>
        </w:rPr>
      </w:pPr>
      <w:r w:rsidRPr="003F4C7F">
        <w:rPr>
          <w:b/>
          <w:noProof w:val="0"/>
          <w:szCs w:val="22"/>
        </w:rPr>
        <w:t>13.</w:t>
      </w:r>
      <w:r w:rsidRPr="003F4C7F">
        <w:rPr>
          <w:b/>
          <w:noProof w:val="0"/>
          <w:szCs w:val="22"/>
        </w:rPr>
        <w:tab/>
        <w:t>ČÍSLO ŠARŽE</w:t>
      </w:r>
    </w:p>
    <w:p w:rsidR="009B184F" w:rsidRPr="003F4C7F" w:rsidRDefault="009B184F" w:rsidP="00262EAE">
      <w:pPr>
        <w:rPr>
          <w:i/>
          <w:noProof w:val="0"/>
          <w:szCs w:val="22"/>
        </w:rPr>
      </w:pPr>
    </w:p>
    <w:p w:rsidR="009B184F" w:rsidRPr="003F4C7F" w:rsidRDefault="009B184F" w:rsidP="00262EAE">
      <w:pPr>
        <w:rPr>
          <w:noProof w:val="0"/>
          <w:szCs w:val="22"/>
        </w:rPr>
      </w:pPr>
      <w:r w:rsidRPr="003F4C7F">
        <w:rPr>
          <w:noProof w:val="0"/>
          <w:szCs w:val="22"/>
        </w:rPr>
        <w:t>č.š.</w:t>
      </w:r>
      <w:r w:rsidR="008B23DE" w:rsidRPr="003F4C7F">
        <w:rPr>
          <w:noProof w:val="0"/>
          <w:szCs w:val="22"/>
        </w:rPr>
        <w:t>:</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1" w:color="auto"/>
          <w:right w:val="single" w:sz="4" w:space="4" w:color="auto"/>
        </w:pBdr>
        <w:outlineLvl w:val="0"/>
        <w:rPr>
          <w:noProof w:val="0"/>
          <w:szCs w:val="22"/>
        </w:rPr>
      </w:pPr>
      <w:r w:rsidRPr="003F4C7F">
        <w:rPr>
          <w:b/>
          <w:noProof w:val="0"/>
          <w:szCs w:val="22"/>
        </w:rPr>
        <w:t>14.</w:t>
      </w:r>
      <w:r w:rsidRPr="003F4C7F">
        <w:rPr>
          <w:b/>
          <w:noProof w:val="0"/>
          <w:szCs w:val="22"/>
        </w:rPr>
        <w:tab/>
        <w:t>KLASIFIKACE PRO VÝDEJ</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2" w:color="auto"/>
          <w:left w:val="single" w:sz="4" w:space="4" w:color="auto"/>
          <w:bottom w:val="single" w:sz="4" w:space="1" w:color="auto"/>
          <w:right w:val="single" w:sz="4" w:space="4" w:color="auto"/>
        </w:pBdr>
        <w:outlineLvl w:val="0"/>
        <w:rPr>
          <w:noProof w:val="0"/>
          <w:szCs w:val="22"/>
        </w:rPr>
      </w:pPr>
      <w:r w:rsidRPr="003F4C7F">
        <w:rPr>
          <w:b/>
          <w:noProof w:val="0"/>
          <w:szCs w:val="22"/>
        </w:rPr>
        <w:t>15.</w:t>
      </w:r>
      <w:r w:rsidRPr="003F4C7F">
        <w:rPr>
          <w:b/>
          <w:noProof w:val="0"/>
          <w:szCs w:val="22"/>
        </w:rPr>
        <w:tab/>
        <w:t>NÁVOD K POUŽITÍ</w:t>
      </w:r>
    </w:p>
    <w:p w:rsidR="009B184F" w:rsidRPr="003F4C7F" w:rsidRDefault="009B184F" w:rsidP="00262EAE">
      <w:pPr>
        <w:rPr>
          <w:noProof w:val="0"/>
          <w:szCs w:val="22"/>
        </w:rPr>
      </w:pPr>
    </w:p>
    <w:p w:rsidR="009B184F" w:rsidRPr="003F4C7F" w:rsidRDefault="009B184F" w:rsidP="00262EAE">
      <w:pPr>
        <w:rPr>
          <w:noProof w:val="0"/>
          <w:szCs w:val="22"/>
        </w:rPr>
      </w:pPr>
    </w:p>
    <w:p w:rsidR="009B184F" w:rsidRPr="003F4C7F" w:rsidRDefault="009B184F" w:rsidP="00262EAE">
      <w:pPr>
        <w:pBdr>
          <w:top w:val="single" w:sz="4" w:space="1" w:color="auto"/>
          <w:left w:val="single" w:sz="4" w:space="4" w:color="auto"/>
          <w:bottom w:val="single" w:sz="4" w:space="0" w:color="auto"/>
          <w:right w:val="single" w:sz="4" w:space="4" w:color="auto"/>
        </w:pBdr>
        <w:rPr>
          <w:noProof w:val="0"/>
          <w:szCs w:val="22"/>
        </w:rPr>
      </w:pPr>
      <w:r w:rsidRPr="003F4C7F">
        <w:rPr>
          <w:b/>
          <w:noProof w:val="0"/>
          <w:szCs w:val="22"/>
        </w:rPr>
        <w:t>16.</w:t>
      </w:r>
      <w:r w:rsidRPr="003F4C7F">
        <w:rPr>
          <w:b/>
          <w:noProof w:val="0"/>
          <w:szCs w:val="22"/>
        </w:rPr>
        <w:tab/>
        <w:t>INFORMACE V BRAILLOVĚ PÍSMU</w:t>
      </w:r>
    </w:p>
    <w:p w:rsidR="009B184F" w:rsidRPr="003F4C7F" w:rsidRDefault="009B184F" w:rsidP="00262EAE">
      <w:pPr>
        <w:rPr>
          <w:noProof w:val="0"/>
          <w:szCs w:val="22"/>
        </w:rPr>
      </w:pPr>
    </w:p>
    <w:p w:rsidR="009B184F" w:rsidRPr="003F4C7F" w:rsidRDefault="005E05CE" w:rsidP="00262EAE">
      <w:pPr>
        <w:rPr>
          <w:noProof w:val="0"/>
          <w:szCs w:val="22"/>
        </w:rPr>
      </w:pPr>
      <w:r w:rsidRPr="003F4C7F">
        <w:rPr>
          <w:noProof w:val="0"/>
          <w:szCs w:val="22"/>
        </w:rPr>
        <w:t>Refixia 2</w:t>
      </w:r>
      <w:r w:rsidR="0023022E" w:rsidRPr="003F4C7F">
        <w:rPr>
          <w:noProof w:val="0"/>
        </w:rPr>
        <w:t> </w:t>
      </w:r>
      <w:r w:rsidRPr="003F4C7F">
        <w:rPr>
          <w:noProof w:val="0"/>
          <w:szCs w:val="22"/>
        </w:rPr>
        <w:t>000 IU</w:t>
      </w:r>
    </w:p>
    <w:p w:rsidR="00BA18F5" w:rsidRPr="003F4C7F" w:rsidRDefault="00BA18F5" w:rsidP="00262EAE">
      <w:pPr>
        <w:rPr>
          <w:noProof w:val="0"/>
          <w:szCs w:val="22"/>
        </w:rPr>
      </w:pPr>
    </w:p>
    <w:p w:rsidR="00BA18F5" w:rsidRPr="003F4C7F" w:rsidRDefault="00BA18F5" w:rsidP="00BA18F5">
      <w:pPr>
        <w:rPr>
          <w:noProof w:val="0"/>
          <w:szCs w:val="22"/>
        </w:rPr>
      </w:pPr>
    </w:p>
    <w:p w:rsidR="00BA18F5" w:rsidRPr="003F4C7F" w:rsidRDefault="00BA18F5" w:rsidP="00BA18F5">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17.</w:t>
      </w:r>
      <w:r w:rsidRPr="003F4C7F">
        <w:rPr>
          <w:b/>
          <w:noProof w:val="0"/>
          <w:szCs w:val="22"/>
        </w:rPr>
        <w:tab/>
        <w:t>JEDINEČNÝ IDENTIFIKÁTOR – 2D ČÁROVÝ KÓD</w:t>
      </w:r>
    </w:p>
    <w:p w:rsidR="00BA18F5" w:rsidRPr="003F4C7F" w:rsidRDefault="00BA18F5" w:rsidP="00BA18F5">
      <w:pPr>
        <w:rPr>
          <w:noProof w:val="0"/>
          <w:szCs w:val="22"/>
        </w:rPr>
      </w:pPr>
    </w:p>
    <w:p w:rsidR="00BA18F5" w:rsidRPr="003F4C7F" w:rsidRDefault="00BA18F5" w:rsidP="00BA18F5">
      <w:pPr>
        <w:rPr>
          <w:noProof w:val="0"/>
          <w:szCs w:val="22"/>
        </w:rPr>
      </w:pPr>
      <w:r w:rsidRPr="003F4C7F">
        <w:rPr>
          <w:noProof w:val="0"/>
          <w:szCs w:val="22"/>
          <w:shd w:val="clear" w:color="auto" w:fill="BFBFBF"/>
        </w:rPr>
        <w:t>2D čárový kód s jedinečným identifikátorem.</w:t>
      </w:r>
    </w:p>
    <w:p w:rsidR="00BA18F5" w:rsidRPr="003F4C7F" w:rsidRDefault="00BA18F5" w:rsidP="00BA18F5">
      <w:pPr>
        <w:rPr>
          <w:noProof w:val="0"/>
          <w:szCs w:val="22"/>
        </w:rPr>
      </w:pPr>
    </w:p>
    <w:p w:rsidR="00BA18F5" w:rsidRPr="003F4C7F" w:rsidRDefault="00BA18F5" w:rsidP="00BA18F5">
      <w:pPr>
        <w:rPr>
          <w:noProof w:val="0"/>
          <w:szCs w:val="22"/>
        </w:rPr>
      </w:pPr>
    </w:p>
    <w:p w:rsidR="00BA18F5" w:rsidRPr="003F4C7F" w:rsidRDefault="00BA18F5" w:rsidP="00BA18F5">
      <w:pPr>
        <w:pBdr>
          <w:top w:val="single" w:sz="4" w:space="2" w:color="auto"/>
          <w:left w:val="single" w:sz="4" w:space="4" w:color="auto"/>
          <w:bottom w:val="single" w:sz="4" w:space="1" w:color="auto"/>
          <w:right w:val="single" w:sz="4" w:space="4" w:color="auto"/>
        </w:pBdr>
        <w:ind w:left="567" w:hanging="567"/>
        <w:outlineLvl w:val="0"/>
        <w:rPr>
          <w:noProof w:val="0"/>
          <w:szCs w:val="22"/>
        </w:rPr>
      </w:pPr>
      <w:r w:rsidRPr="003F4C7F">
        <w:rPr>
          <w:b/>
          <w:noProof w:val="0"/>
          <w:szCs w:val="22"/>
        </w:rPr>
        <w:t>18.</w:t>
      </w:r>
      <w:r w:rsidRPr="003F4C7F">
        <w:rPr>
          <w:b/>
          <w:noProof w:val="0"/>
          <w:szCs w:val="22"/>
        </w:rPr>
        <w:tab/>
        <w:t>JEDINEČNÝ IDENTIFIKÁTOR – DATA ČITELNÁ OKEM</w:t>
      </w:r>
    </w:p>
    <w:p w:rsidR="00BA18F5" w:rsidRPr="003F4C7F" w:rsidRDefault="00BA18F5" w:rsidP="00BA18F5">
      <w:pPr>
        <w:rPr>
          <w:noProof w:val="0"/>
          <w:szCs w:val="22"/>
        </w:rPr>
      </w:pPr>
    </w:p>
    <w:p w:rsidR="00BA18F5" w:rsidRPr="003F4C7F" w:rsidRDefault="00BA18F5" w:rsidP="00BA18F5">
      <w:pPr>
        <w:rPr>
          <w:noProof w:val="0"/>
          <w:szCs w:val="22"/>
        </w:rPr>
      </w:pPr>
      <w:r w:rsidRPr="003F4C7F">
        <w:rPr>
          <w:noProof w:val="0"/>
          <w:szCs w:val="22"/>
        </w:rPr>
        <w:t>PC:</w:t>
      </w:r>
    </w:p>
    <w:p w:rsidR="00BA18F5" w:rsidRPr="003F4C7F" w:rsidRDefault="00BA18F5" w:rsidP="00BA18F5">
      <w:pPr>
        <w:rPr>
          <w:noProof w:val="0"/>
          <w:szCs w:val="22"/>
        </w:rPr>
      </w:pPr>
      <w:r w:rsidRPr="003F4C7F">
        <w:rPr>
          <w:noProof w:val="0"/>
          <w:szCs w:val="22"/>
        </w:rPr>
        <w:t>SN:</w:t>
      </w:r>
    </w:p>
    <w:p w:rsidR="00BA18F5" w:rsidRPr="003F4C7F" w:rsidRDefault="00BA18F5" w:rsidP="00BA18F5">
      <w:pPr>
        <w:rPr>
          <w:noProof w:val="0"/>
          <w:szCs w:val="22"/>
        </w:rPr>
      </w:pPr>
      <w:r w:rsidRPr="003F4C7F">
        <w:rPr>
          <w:noProof w:val="0"/>
          <w:szCs w:val="22"/>
        </w:rPr>
        <w:t>NN:</w:t>
      </w:r>
    </w:p>
    <w:p w:rsidR="00BA18F5" w:rsidRPr="003F4C7F" w:rsidRDefault="00BA18F5" w:rsidP="00262EAE">
      <w:pPr>
        <w:rPr>
          <w:noProof w:val="0"/>
          <w:szCs w:val="22"/>
        </w:rPr>
      </w:pPr>
    </w:p>
    <w:p w:rsidR="00CD01E0" w:rsidRPr="003F4C7F" w:rsidRDefault="009B184F" w:rsidP="001E627D">
      <w:pPr>
        <w:pBdr>
          <w:top w:val="single" w:sz="4" w:space="1" w:color="auto"/>
          <w:left w:val="single" w:sz="4" w:space="4" w:color="auto"/>
          <w:bottom w:val="single" w:sz="4" w:space="1" w:color="auto"/>
          <w:right w:val="single" w:sz="4" w:space="4" w:color="auto"/>
        </w:pBdr>
        <w:rPr>
          <w:b/>
          <w:noProof w:val="0"/>
          <w:szCs w:val="22"/>
        </w:rPr>
      </w:pPr>
      <w:r w:rsidRPr="003F4C7F">
        <w:rPr>
          <w:noProof w:val="0"/>
          <w:szCs w:val="22"/>
        </w:rPr>
        <w:br w:type="page"/>
      </w:r>
      <w:r w:rsidRPr="003F4C7F">
        <w:rPr>
          <w:b/>
          <w:noProof w:val="0"/>
          <w:szCs w:val="22"/>
        </w:rPr>
        <w:t>MINIMÁLNÍ ÚDAJE UVÁDĚNÉ NA MALÉM VNITŘNÍM OBALU</w:t>
      </w:r>
    </w:p>
    <w:p w:rsidR="001E627D" w:rsidRPr="003F4C7F" w:rsidRDefault="001E627D" w:rsidP="00262EAE">
      <w:pPr>
        <w:pBdr>
          <w:top w:val="single" w:sz="4" w:space="1" w:color="auto"/>
          <w:left w:val="single" w:sz="4" w:space="4" w:color="auto"/>
          <w:bottom w:val="single" w:sz="4" w:space="1" w:color="auto"/>
          <w:right w:val="single" w:sz="4" w:space="4" w:color="auto"/>
        </w:pBdr>
        <w:rPr>
          <w:b/>
          <w:noProof w:val="0"/>
          <w:szCs w:val="22"/>
        </w:rPr>
      </w:pPr>
    </w:p>
    <w:p w:rsidR="00812D16" w:rsidRPr="003F4C7F" w:rsidRDefault="00CD01E0" w:rsidP="00262EAE">
      <w:pPr>
        <w:pBdr>
          <w:top w:val="single" w:sz="4" w:space="1" w:color="auto"/>
          <w:left w:val="single" w:sz="4" w:space="4" w:color="auto"/>
          <w:bottom w:val="single" w:sz="4" w:space="1" w:color="auto"/>
          <w:right w:val="single" w:sz="4" w:space="4" w:color="auto"/>
        </w:pBdr>
        <w:rPr>
          <w:b/>
          <w:noProof w:val="0"/>
          <w:szCs w:val="22"/>
        </w:rPr>
      </w:pPr>
      <w:r w:rsidRPr="003F4C7F">
        <w:rPr>
          <w:b/>
          <w:noProof w:val="0"/>
          <w:szCs w:val="22"/>
        </w:rPr>
        <w:t>Injekční lahvička</w:t>
      </w:r>
    </w:p>
    <w:p w:rsidR="00812D16" w:rsidRPr="003F4C7F" w:rsidRDefault="00812D16" w:rsidP="00262EAE">
      <w:pPr>
        <w:rPr>
          <w:noProof w:val="0"/>
          <w:szCs w:val="22"/>
        </w:rPr>
      </w:pPr>
    </w:p>
    <w:p w:rsidR="00812D16" w:rsidRPr="003F4C7F" w:rsidRDefault="00812D16" w:rsidP="00262EAE">
      <w:pPr>
        <w:rPr>
          <w:noProof w:val="0"/>
          <w:szCs w:val="22"/>
        </w:rPr>
      </w:pPr>
    </w:p>
    <w:p w:rsidR="00FE0403"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w:t>
      </w:r>
      <w:r w:rsidRPr="003F4C7F">
        <w:rPr>
          <w:b/>
          <w:noProof w:val="0"/>
          <w:szCs w:val="22"/>
        </w:rPr>
        <w:tab/>
        <w:t>NÁZEV LÉČIVÉHO PŘÍPRAVKU A CESTA PODÁNÍ</w:t>
      </w:r>
    </w:p>
    <w:p w:rsidR="00812D16" w:rsidRPr="003F4C7F" w:rsidRDefault="00812D16" w:rsidP="00262EAE">
      <w:pPr>
        <w:ind w:left="567" w:hanging="567"/>
        <w:rPr>
          <w:noProof w:val="0"/>
          <w:szCs w:val="22"/>
        </w:rPr>
      </w:pPr>
    </w:p>
    <w:p w:rsidR="004B6B11" w:rsidRPr="003F4C7F" w:rsidRDefault="005E05CE" w:rsidP="00262EAE">
      <w:pPr>
        <w:rPr>
          <w:noProof w:val="0"/>
          <w:szCs w:val="22"/>
        </w:rPr>
      </w:pPr>
      <w:r w:rsidRPr="003F4C7F">
        <w:rPr>
          <w:noProof w:val="0"/>
          <w:szCs w:val="22"/>
        </w:rPr>
        <w:t>Refixia 2</w:t>
      </w:r>
      <w:r w:rsidR="0023022E" w:rsidRPr="003F4C7F">
        <w:rPr>
          <w:noProof w:val="0"/>
        </w:rPr>
        <w:t> </w:t>
      </w:r>
      <w:r w:rsidRPr="003F4C7F">
        <w:rPr>
          <w:noProof w:val="0"/>
          <w:szCs w:val="22"/>
        </w:rPr>
        <w:t>000 IU prášek pro injekční roztok</w:t>
      </w:r>
    </w:p>
    <w:p w:rsidR="004B6B11" w:rsidRPr="003F4C7F" w:rsidRDefault="004B6B11" w:rsidP="00262EAE">
      <w:pPr>
        <w:rPr>
          <w:noProof w:val="0"/>
          <w:szCs w:val="22"/>
        </w:rPr>
      </w:pPr>
    </w:p>
    <w:p w:rsidR="00812D16" w:rsidRPr="003F4C7F" w:rsidRDefault="000D6C44" w:rsidP="00262EAE">
      <w:pPr>
        <w:rPr>
          <w:noProof w:val="0"/>
          <w:szCs w:val="22"/>
        </w:rPr>
      </w:pPr>
      <w:r>
        <w:rPr>
          <w:noProof w:val="0"/>
        </w:rPr>
        <w:t>nonacogum</w:t>
      </w:r>
      <w:r w:rsidR="0047622D" w:rsidRPr="003F4C7F">
        <w:rPr>
          <w:noProof w:val="0"/>
        </w:rPr>
        <w:t xml:space="preserve"> beta pegolum</w:t>
      </w:r>
    </w:p>
    <w:p w:rsidR="004B6B11" w:rsidRPr="003F4C7F" w:rsidRDefault="004B6B11" w:rsidP="00262EAE">
      <w:pPr>
        <w:rPr>
          <w:noProof w:val="0"/>
          <w:szCs w:val="22"/>
        </w:rPr>
      </w:pPr>
    </w:p>
    <w:p w:rsidR="004B6B11" w:rsidRPr="003F4C7F" w:rsidRDefault="005069BF" w:rsidP="00262EAE">
      <w:pPr>
        <w:rPr>
          <w:noProof w:val="0"/>
          <w:szCs w:val="22"/>
        </w:rPr>
      </w:pPr>
      <w:r w:rsidRPr="003F4C7F">
        <w:rPr>
          <w:noProof w:val="0"/>
          <w:szCs w:val="22"/>
        </w:rPr>
        <w:t>i.v.</w:t>
      </w:r>
    </w:p>
    <w:p w:rsidR="00812D16" w:rsidRPr="003F4C7F" w:rsidRDefault="00812D16" w:rsidP="00262EAE">
      <w:pPr>
        <w:rPr>
          <w:noProof w:val="0"/>
          <w:szCs w:val="22"/>
        </w:rPr>
      </w:pPr>
    </w:p>
    <w:p w:rsidR="00B11ECC" w:rsidRPr="003F4C7F" w:rsidRDefault="00B11ECC"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2.</w:t>
      </w:r>
      <w:r w:rsidRPr="003F4C7F">
        <w:rPr>
          <w:b/>
          <w:noProof w:val="0"/>
          <w:szCs w:val="22"/>
        </w:rPr>
        <w:tab/>
        <w:t>ZPŮSOB PODÁNÍ</w:t>
      </w:r>
    </w:p>
    <w:p w:rsidR="00812D16" w:rsidRPr="003F4C7F" w:rsidRDefault="00812D16" w:rsidP="00262EAE">
      <w:pPr>
        <w:rPr>
          <w:noProof w:val="0"/>
          <w:szCs w:val="22"/>
        </w:rPr>
      </w:pPr>
    </w:p>
    <w:p w:rsidR="00812D16" w:rsidRPr="003F4C7F" w:rsidRDefault="00812D16" w:rsidP="00262EAE">
      <w:pPr>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3.</w:t>
      </w:r>
      <w:r w:rsidRPr="003F4C7F">
        <w:rPr>
          <w:b/>
          <w:noProof w:val="0"/>
          <w:szCs w:val="22"/>
        </w:rPr>
        <w:tab/>
        <w:t>POUŽITELNOST</w:t>
      </w:r>
    </w:p>
    <w:p w:rsidR="00812D16" w:rsidRPr="003F4C7F" w:rsidRDefault="00812D16" w:rsidP="00262EAE">
      <w:pPr>
        <w:rPr>
          <w:noProof w:val="0"/>
        </w:rPr>
      </w:pPr>
    </w:p>
    <w:p w:rsidR="0037495E" w:rsidRPr="003F4C7F" w:rsidRDefault="00AD040A" w:rsidP="00262EAE">
      <w:pPr>
        <w:rPr>
          <w:noProof w:val="0"/>
        </w:rPr>
      </w:pPr>
      <w:r w:rsidRPr="003F4C7F">
        <w:rPr>
          <w:noProof w:val="0"/>
        </w:rPr>
        <w:t>Použitelné do:</w:t>
      </w:r>
    </w:p>
    <w:p w:rsidR="0037495E" w:rsidRPr="003F4C7F" w:rsidRDefault="0037495E" w:rsidP="00262EAE">
      <w:pPr>
        <w:rPr>
          <w:noProof w:val="0"/>
        </w:rPr>
      </w:pPr>
    </w:p>
    <w:p w:rsidR="00812D16" w:rsidRPr="003F4C7F" w:rsidRDefault="00812D16" w:rsidP="00262EAE">
      <w:pPr>
        <w:rPr>
          <w:noProof w:val="0"/>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rPr>
      </w:pPr>
      <w:r w:rsidRPr="003F4C7F">
        <w:rPr>
          <w:b/>
          <w:noProof w:val="0"/>
        </w:rPr>
        <w:t>4.</w:t>
      </w:r>
      <w:r w:rsidRPr="003F4C7F">
        <w:rPr>
          <w:b/>
          <w:noProof w:val="0"/>
        </w:rPr>
        <w:tab/>
        <w:t>ČÍSLO ŠARŽE</w:t>
      </w:r>
    </w:p>
    <w:p w:rsidR="00812D16" w:rsidRPr="003F4C7F" w:rsidRDefault="00812D16" w:rsidP="00262EAE">
      <w:pPr>
        <w:ind w:right="113"/>
        <w:rPr>
          <w:noProof w:val="0"/>
        </w:rPr>
      </w:pPr>
    </w:p>
    <w:p w:rsidR="0037495E" w:rsidRPr="003F4C7F" w:rsidRDefault="0037495E" w:rsidP="00262EAE">
      <w:pPr>
        <w:ind w:right="113"/>
        <w:rPr>
          <w:noProof w:val="0"/>
        </w:rPr>
      </w:pPr>
      <w:r w:rsidRPr="003F4C7F">
        <w:rPr>
          <w:noProof w:val="0"/>
        </w:rPr>
        <w:t>č.š.</w:t>
      </w:r>
      <w:r w:rsidR="008B23DE" w:rsidRPr="003F4C7F">
        <w:rPr>
          <w:noProof w:val="0"/>
        </w:rPr>
        <w:t>:</w:t>
      </w:r>
    </w:p>
    <w:p w:rsidR="0037495E" w:rsidRPr="003F4C7F" w:rsidRDefault="0037495E" w:rsidP="00262EAE">
      <w:pPr>
        <w:ind w:right="113"/>
        <w:rPr>
          <w:noProof w:val="0"/>
        </w:rPr>
      </w:pPr>
    </w:p>
    <w:p w:rsidR="00812D16" w:rsidRPr="003F4C7F" w:rsidRDefault="00812D16" w:rsidP="00262EAE">
      <w:pPr>
        <w:ind w:right="113"/>
        <w:rPr>
          <w:noProof w:val="0"/>
        </w:rPr>
      </w:pPr>
    </w:p>
    <w:p w:rsidR="00812D16" w:rsidRPr="003F4C7F" w:rsidRDefault="00812D16"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5.</w:t>
      </w:r>
      <w:r w:rsidRPr="003F4C7F">
        <w:rPr>
          <w:b/>
          <w:noProof w:val="0"/>
          <w:szCs w:val="22"/>
        </w:rPr>
        <w:tab/>
        <w:t>OBSAH UDANÝ JAKO HMOTNOST, OBJEM NEBO POČET</w:t>
      </w:r>
    </w:p>
    <w:p w:rsidR="00812D16" w:rsidRPr="003F4C7F" w:rsidRDefault="00812D16" w:rsidP="00262EAE">
      <w:pPr>
        <w:ind w:right="113"/>
        <w:rPr>
          <w:noProof w:val="0"/>
          <w:szCs w:val="22"/>
        </w:rPr>
      </w:pPr>
    </w:p>
    <w:p w:rsidR="0037495E" w:rsidRPr="003F4C7F" w:rsidRDefault="009B184F" w:rsidP="00262EAE">
      <w:pPr>
        <w:ind w:right="113"/>
        <w:rPr>
          <w:noProof w:val="0"/>
          <w:szCs w:val="22"/>
        </w:rPr>
      </w:pPr>
      <w:r w:rsidRPr="003F4C7F">
        <w:rPr>
          <w:noProof w:val="0"/>
          <w:szCs w:val="22"/>
          <w:shd w:val="pct25" w:color="auto" w:fill="auto"/>
        </w:rPr>
        <w:t>2 000 IU</w:t>
      </w:r>
    </w:p>
    <w:p w:rsidR="00812D16" w:rsidRPr="003F4C7F" w:rsidRDefault="00812D16" w:rsidP="00262EAE">
      <w:pPr>
        <w:ind w:right="113"/>
        <w:rPr>
          <w:noProof w:val="0"/>
          <w:szCs w:val="22"/>
        </w:rPr>
      </w:pPr>
    </w:p>
    <w:p w:rsidR="00B11ECC" w:rsidRPr="003F4C7F" w:rsidRDefault="00B11ECC" w:rsidP="00262EAE">
      <w:pPr>
        <w:ind w:right="113"/>
        <w:rPr>
          <w:noProof w:val="0"/>
          <w:szCs w:val="22"/>
        </w:rPr>
      </w:pPr>
    </w:p>
    <w:p w:rsidR="00812D16" w:rsidRPr="003F4C7F" w:rsidRDefault="00812D16" w:rsidP="00262EAE">
      <w:pPr>
        <w:pBdr>
          <w:top w:val="single" w:sz="4" w:space="1" w:color="auto"/>
          <w:left w:val="single" w:sz="4" w:space="4" w:color="auto"/>
          <w:bottom w:val="single" w:sz="4" w:space="1" w:color="auto"/>
          <w:right w:val="single" w:sz="4" w:space="4" w:color="auto"/>
        </w:pBdr>
        <w:outlineLvl w:val="0"/>
        <w:rPr>
          <w:b/>
          <w:noProof w:val="0"/>
          <w:szCs w:val="22"/>
        </w:rPr>
      </w:pPr>
      <w:r w:rsidRPr="003F4C7F">
        <w:rPr>
          <w:b/>
          <w:noProof w:val="0"/>
          <w:szCs w:val="22"/>
        </w:rPr>
        <w:t>6.</w:t>
      </w:r>
      <w:r w:rsidRPr="003F4C7F">
        <w:rPr>
          <w:b/>
          <w:noProof w:val="0"/>
          <w:szCs w:val="22"/>
        </w:rPr>
        <w:tab/>
        <w:t>JINÉ</w:t>
      </w:r>
    </w:p>
    <w:p w:rsidR="00812D16" w:rsidRPr="003F4C7F" w:rsidRDefault="00812D16" w:rsidP="00262EAE">
      <w:pPr>
        <w:ind w:right="113"/>
        <w:rPr>
          <w:noProof w:val="0"/>
        </w:rPr>
      </w:pPr>
    </w:p>
    <w:p w:rsidR="005069BF" w:rsidRPr="003F4C7F" w:rsidRDefault="005069BF" w:rsidP="00262EAE">
      <w:pPr>
        <w:ind w:right="113"/>
        <w:rPr>
          <w:noProof w:val="0"/>
        </w:rPr>
      </w:pPr>
      <w:r w:rsidRPr="003F4C7F">
        <w:rPr>
          <w:noProof w:val="0"/>
        </w:rPr>
        <w:t>Novo Nordisk A/S</w:t>
      </w:r>
    </w:p>
    <w:p w:rsidR="0037495E" w:rsidRPr="003F4C7F" w:rsidRDefault="0037495E" w:rsidP="00262EAE">
      <w:pPr>
        <w:pBdr>
          <w:top w:val="single" w:sz="4" w:space="1" w:color="auto"/>
          <w:left w:val="single" w:sz="4" w:space="4" w:color="auto"/>
          <w:bottom w:val="single" w:sz="4" w:space="1" w:color="auto"/>
          <w:right w:val="single" w:sz="4" w:space="4" w:color="auto"/>
        </w:pBdr>
        <w:rPr>
          <w:b/>
          <w:noProof w:val="0"/>
          <w:szCs w:val="22"/>
        </w:rPr>
      </w:pPr>
      <w:r w:rsidRPr="003F4C7F">
        <w:rPr>
          <w:noProof w:val="0"/>
        </w:rPr>
        <w:br w:type="page"/>
      </w:r>
      <w:r w:rsidRPr="003F4C7F">
        <w:rPr>
          <w:b/>
          <w:noProof w:val="0"/>
          <w:szCs w:val="22"/>
        </w:rPr>
        <w:t>MINIMÁLNÍ ÚDAJE UVÁDĚNÉ NA MALÉM VNITŘNÍM OBALU</w:t>
      </w:r>
    </w:p>
    <w:p w:rsidR="0037495E" w:rsidRPr="003F4C7F" w:rsidRDefault="0037495E" w:rsidP="00262EAE">
      <w:pPr>
        <w:pBdr>
          <w:top w:val="single" w:sz="4" w:space="1" w:color="auto"/>
          <w:left w:val="single" w:sz="4" w:space="4" w:color="auto"/>
          <w:bottom w:val="single" w:sz="4" w:space="1" w:color="auto"/>
          <w:right w:val="single" w:sz="4" w:space="4" w:color="auto"/>
        </w:pBdr>
        <w:rPr>
          <w:b/>
          <w:noProof w:val="0"/>
          <w:szCs w:val="22"/>
        </w:rPr>
      </w:pPr>
    </w:p>
    <w:p w:rsidR="0037495E" w:rsidRPr="003F4C7F" w:rsidRDefault="0037495E" w:rsidP="00262EAE">
      <w:pPr>
        <w:pBdr>
          <w:top w:val="single" w:sz="4" w:space="1" w:color="auto"/>
          <w:left w:val="single" w:sz="4" w:space="4" w:color="auto"/>
          <w:bottom w:val="single" w:sz="4" w:space="1" w:color="auto"/>
          <w:right w:val="single" w:sz="4" w:space="4" w:color="auto"/>
        </w:pBdr>
        <w:rPr>
          <w:b/>
          <w:noProof w:val="0"/>
          <w:szCs w:val="22"/>
        </w:rPr>
      </w:pPr>
      <w:r w:rsidRPr="003F4C7F">
        <w:rPr>
          <w:b/>
          <w:noProof w:val="0"/>
          <w:szCs w:val="22"/>
        </w:rPr>
        <w:t>Předplněná injekční stříkačka</w:t>
      </w:r>
    </w:p>
    <w:p w:rsidR="0037495E" w:rsidRPr="003F4C7F" w:rsidRDefault="0037495E" w:rsidP="00262EAE">
      <w:pPr>
        <w:rPr>
          <w:noProof w:val="0"/>
          <w:szCs w:val="22"/>
        </w:rPr>
      </w:pPr>
    </w:p>
    <w:p w:rsidR="0037495E" w:rsidRPr="003F4C7F" w:rsidRDefault="0037495E" w:rsidP="00262EAE">
      <w:pPr>
        <w:rPr>
          <w:noProof w:val="0"/>
          <w:szCs w:val="22"/>
        </w:rPr>
      </w:pPr>
    </w:p>
    <w:p w:rsidR="0037495E" w:rsidRPr="003F4C7F" w:rsidRDefault="0037495E"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1.</w:t>
      </w:r>
      <w:r w:rsidRPr="003F4C7F">
        <w:rPr>
          <w:b/>
          <w:noProof w:val="0"/>
          <w:szCs w:val="22"/>
        </w:rPr>
        <w:tab/>
        <w:t>NÁZEV LÉČIVÉHO PŘÍPRAVKU A CESTA PODÁNÍ</w:t>
      </w:r>
    </w:p>
    <w:p w:rsidR="0037495E" w:rsidRPr="003F4C7F" w:rsidRDefault="0037495E" w:rsidP="00262EAE">
      <w:pPr>
        <w:ind w:left="567" w:hanging="567"/>
        <w:rPr>
          <w:noProof w:val="0"/>
          <w:szCs w:val="22"/>
        </w:rPr>
      </w:pPr>
    </w:p>
    <w:p w:rsidR="0037495E" w:rsidRPr="003F4C7F" w:rsidRDefault="0037495E" w:rsidP="00262EAE">
      <w:pPr>
        <w:rPr>
          <w:noProof w:val="0"/>
          <w:szCs w:val="22"/>
        </w:rPr>
      </w:pPr>
      <w:r w:rsidRPr="003F4C7F">
        <w:rPr>
          <w:noProof w:val="0"/>
          <w:szCs w:val="22"/>
        </w:rPr>
        <w:t>Rozpouštědlo pro přípravek Refixia</w:t>
      </w:r>
    </w:p>
    <w:p w:rsidR="0037495E" w:rsidRPr="003F4C7F" w:rsidRDefault="0037495E" w:rsidP="00262EAE">
      <w:pPr>
        <w:rPr>
          <w:noProof w:val="0"/>
          <w:szCs w:val="22"/>
        </w:rPr>
      </w:pPr>
    </w:p>
    <w:p w:rsidR="0037495E" w:rsidRPr="003F4C7F" w:rsidRDefault="0037495E" w:rsidP="00262EAE">
      <w:pPr>
        <w:rPr>
          <w:noProof w:val="0"/>
          <w:szCs w:val="22"/>
        </w:rPr>
      </w:pPr>
      <w:r w:rsidRPr="003F4C7F">
        <w:rPr>
          <w:noProof w:val="0"/>
          <w:szCs w:val="22"/>
        </w:rPr>
        <w:t>Histidinový roztok</w:t>
      </w:r>
    </w:p>
    <w:p w:rsidR="0037495E" w:rsidRPr="003F4C7F" w:rsidRDefault="0037495E" w:rsidP="00262EAE">
      <w:pPr>
        <w:rPr>
          <w:noProof w:val="0"/>
          <w:szCs w:val="22"/>
        </w:rPr>
      </w:pPr>
    </w:p>
    <w:p w:rsidR="0037495E" w:rsidRPr="003F4C7F" w:rsidRDefault="0037495E" w:rsidP="00262EAE">
      <w:pPr>
        <w:rPr>
          <w:noProof w:val="0"/>
          <w:szCs w:val="22"/>
        </w:rPr>
      </w:pPr>
    </w:p>
    <w:p w:rsidR="0037495E" w:rsidRPr="003F4C7F" w:rsidRDefault="0037495E"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2.</w:t>
      </w:r>
      <w:r w:rsidRPr="003F4C7F">
        <w:rPr>
          <w:b/>
          <w:noProof w:val="0"/>
          <w:szCs w:val="22"/>
        </w:rPr>
        <w:tab/>
        <w:t>ZPŮSOB PODÁNÍ</w:t>
      </w:r>
    </w:p>
    <w:p w:rsidR="0037495E" w:rsidRPr="003F4C7F" w:rsidRDefault="0037495E" w:rsidP="00262EAE">
      <w:pPr>
        <w:rPr>
          <w:noProof w:val="0"/>
          <w:szCs w:val="22"/>
        </w:rPr>
      </w:pPr>
    </w:p>
    <w:p w:rsidR="0037495E" w:rsidRPr="003F4C7F" w:rsidRDefault="0037495E" w:rsidP="00262EAE">
      <w:pPr>
        <w:rPr>
          <w:noProof w:val="0"/>
          <w:szCs w:val="22"/>
        </w:rPr>
      </w:pPr>
    </w:p>
    <w:p w:rsidR="0037495E" w:rsidRPr="003F4C7F" w:rsidRDefault="0037495E"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3.</w:t>
      </w:r>
      <w:r w:rsidRPr="003F4C7F">
        <w:rPr>
          <w:b/>
          <w:noProof w:val="0"/>
          <w:szCs w:val="22"/>
        </w:rPr>
        <w:tab/>
        <w:t>POUŽITELNOST</w:t>
      </w:r>
    </w:p>
    <w:p w:rsidR="0037495E" w:rsidRPr="003F4C7F" w:rsidRDefault="0037495E" w:rsidP="00262EAE">
      <w:pPr>
        <w:rPr>
          <w:noProof w:val="0"/>
        </w:rPr>
      </w:pPr>
    </w:p>
    <w:p w:rsidR="0037495E" w:rsidRPr="003F4C7F" w:rsidRDefault="00AD040A" w:rsidP="00262EAE">
      <w:pPr>
        <w:rPr>
          <w:noProof w:val="0"/>
        </w:rPr>
      </w:pPr>
      <w:r w:rsidRPr="003F4C7F">
        <w:rPr>
          <w:noProof w:val="0"/>
        </w:rPr>
        <w:t>Použitelné do:</w:t>
      </w:r>
    </w:p>
    <w:p w:rsidR="0037495E" w:rsidRPr="003F4C7F" w:rsidRDefault="0037495E" w:rsidP="00262EAE">
      <w:pPr>
        <w:rPr>
          <w:noProof w:val="0"/>
        </w:rPr>
      </w:pPr>
    </w:p>
    <w:p w:rsidR="0037495E" w:rsidRPr="003F4C7F" w:rsidRDefault="0037495E" w:rsidP="00262EAE">
      <w:pPr>
        <w:rPr>
          <w:noProof w:val="0"/>
        </w:rPr>
      </w:pPr>
    </w:p>
    <w:p w:rsidR="0037495E" w:rsidRPr="003F4C7F" w:rsidRDefault="0037495E" w:rsidP="00262EAE">
      <w:pPr>
        <w:pBdr>
          <w:top w:val="single" w:sz="4" w:space="1" w:color="auto"/>
          <w:left w:val="single" w:sz="4" w:space="4" w:color="auto"/>
          <w:bottom w:val="single" w:sz="4" w:space="1" w:color="auto"/>
          <w:right w:val="single" w:sz="4" w:space="4" w:color="auto"/>
        </w:pBdr>
        <w:ind w:left="567" w:hanging="567"/>
        <w:outlineLvl w:val="0"/>
        <w:rPr>
          <w:b/>
          <w:noProof w:val="0"/>
        </w:rPr>
      </w:pPr>
      <w:r w:rsidRPr="003F4C7F">
        <w:rPr>
          <w:b/>
          <w:noProof w:val="0"/>
        </w:rPr>
        <w:t>4.</w:t>
      </w:r>
      <w:r w:rsidRPr="003F4C7F">
        <w:rPr>
          <w:b/>
          <w:noProof w:val="0"/>
        </w:rPr>
        <w:tab/>
        <w:t>ČÍSLO ŠARŽE</w:t>
      </w:r>
    </w:p>
    <w:p w:rsidR="0037495E" w:rsidRPr="003F4C7F" w:rsidRDefault="0037495E" w:rsidP="00262EAE">
      <w:pPr>
        <w:ind w:right="113"/>
        <w:rPr>
          <w:noProof w:val="0"/>
        </w:rPr>
      </w:pPr>
    </w:p>
    <w:p w:rsidR="0037495E" w:rsidRPr="003F4C7F" w:rsidRDefault="0037495E" w:rsidP="00262EAE">
      <w:pPr>
        <w:ind w:right="113"/>
        <w:rPr>
          <w:noProof w:val="0"/>
        </w:rPr>
      </w:pPr>
      <w:r w:rsidRPr="003F4C7F">
        <w:rPr>
          <w:noProof w:val="0"/>
        </w:rPr>
        <w:t>č.š.</w:t>
      </w:r>
      <w:r w:rsidR="008B23DE" w:rsidRPr="003F4C7F">
        <w:rPr>
          <w:noProof w:val="0"/>
        </w:rPr>
        <w:t>:</w:t>
      </w:r>
    </w:p>
    <w:p w:rsidR="0037495E" w:rsidRPr="003F4C7F" w:rsidRDefault="0037495E" w:rsidP="00262EAE">
      <w:pPr>
        <w:ind w:right="113"/>
        <w:rPr>
          <w:noProof w:val="0"/>
        </w:rPr>
      </w:pPr>
    </w:p>
    <w:p w:rsidR="0037495E" w:rsidRPr="003F4C7F" w:rsidRDefault="0037495E" w:rsidP="00262EAE">
      <w:pPr>
        <w:ind w:right="113"/>
        <w:rPr>
          <w:noProof w:val="0"/>
        </w:rPr>
      </w:pPr>
    </w:p>
    <w:p w:rsidR="0037495E" w:rsidRPr="003F4C7F" w:rsidRDefault="0037495E"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5.</w:t>
      </w:r>
      <w:r w:rsidRPr="003F4C7F">
        <w:rPr>
          <w:b/>
          <w:noProof w:val="0"/>
          <w:szCs w:val="22"/>
        </w:rPr>
        <w:tab/>
        <w:t>OBSAH UDANÝ JAKO HMOTNOST, OBJEM NEBO POČET</w:t>
      </w:r>
    </w:p>
    <w:p w:rsidR="0037495E" w:rsidRPr="003F4C7F" w:rsidRDefault="0037495E" w:rsidP="00262EAE">
      <w:pPr>
        <w:ind w:right="113"/>
        <w:rPr>
          <w:noProof w:val="0"/>
          <w:szCs w:val="22"/>
        </w:rPr>
      </w:pPr>
    </w:p>
    <w:p w:rsidR="0037495E" w:rsidRPr="003F4C7F" w:rsidRDefault="00E44FE7" w:rsidP="00262EAE">
      <w:pPr>
        <w:ind w:right="113"/>
        <w:rPr>
          <w:noProof w:val="0"/>
          <w:szCs w:val="22"/>
        </w:rPr>
      </w:pPr>
      <w:r w:rsidRPr="003F4C7F">
        <w:rPr>
          <w:noProof w:val="0"/>
          <w:szCs w:val="22"/>
        </w:rPr>
        <w:t>4 ml</w:t>
      </w:r>
    </w:p>
    <w:p w:rsidR="0037495E" w:rsidRPr="003F4C7F" w:rsidRDefault="0037495E" w:rsidP="00262EAE">
      <w:pPr>
        <w:ind w:right="113"/>
        <w:rPr>
          <w:noProof w:val="0"/>
          <w:szCs w:val="22"/>
        </w:rPr>
      </w:pPr>
    </w:p>
    <w:p w:rsidR="00B11ECC" w:rsidRPr="003F4C7F" w:rsidRDefault="00B11ECC" w:rsidP="00262EAE">
      <w:pPr>
        <w:ind w:right="113"/>
        <w:rPr>
          <w:noProof w:val="0"/>
          <w:szCs w:val="22"/>
        </w:rPr>
      </w:pPr>
    </w:p>
    <w:p w:rsidR="0037495E" w:rsidRPr="003F4C7F" w:rsidRDefault="0037495E" w:rsidP="00262EAE">
      <w:pPr>
        <w:pBdr>
          <w:top w:val="single" w:sz="4" w:space="1" w:color="auto"/>
          <w:left w:val="single" w:sz="4" w:space="4" w:color="auto"/>
          <w:bottom w:val="single" w:sz="4" w:space="1" w:color="auto"/>
          <w:right w:val="single" w:sz="4" w:space="4" w:color="auto"/>
        </w:pBdr>
        <w:ind w:left="567" w:hanging="567"/>
        <w:outlineLvl w:val="0"/>
        <w:rPr>
          <w:b/>
          <w:noProof w:val="0"/>
          <w:szCs w:val="22"/>
        </w:rPr>
      </w:pPr>
      <w:r w:rsidRPr="003F4C7F">
        <w:rPr>
          <w:b/>
          <w:noProof w:val="0"/>
          <w:szCs w:val="22"/>
        </w:rPr>
        <w:t>6.</w:t>
      </w:r>
      <w:r w:rsidRPr="003F4C7F">
        <w:rPr>
          <w:b/>
          <w:noProof w:val="0"/>
          <w:szCs w:val="22"/>
        </w:rPr>
        <w:tab/>
        <w:t>JINÉ</w:t>
      </w:r>
    </w:p>
    <w:p w:rsidR="0037495E" w:rsidRPr="003F4C7F" w:rsidRDefault="0037495E" w:rsidP="00262EAE">
      <w:pPr>
        <w:ind w:right="113"/>
        <w:rPr>
          <w:noProof w:val="0"/>
        </w:rPr>
      </w:pPr>
    </w:p>
    <w:p w:rsidR="0037495E" w:rsidRPr="003F4C7F" w:rsidRDefault="0037495E" w:rsidP="00262EAE">
      <w:pPr>
        <w:ind w:right="113"/>
        <w:rPr>
          <w:noProof w:val="0"/>
        </w:rPr>
      </w:pPr>
      <w:r w:rsidRPr="003F4C7F">
        <w:rPr>
          <w:noProof w:val="0"/>
        </w:rPr>
        <w:t>Novo Nordisk A/S</w:t>
      </w:r>
    </w:p>
    <w:p w:rsidR="00FE401B" w:rsidRPr="003F4C7F" w:rsidRDefault="00A25442" w:rsidP="00262EAE">
      <w:pPr>
        <w:outlineLvl w:val="0"/>
        <w:rPr>
          <w:b/>
          <w:noProof w:val="0"/>
        </w:rPr>
      </w:pPr>
      <w:r w:rsidRPr="003F4C7F">
        <w:rPr>
          <w:b/>
          <w:noProof w:val="0"/>
        </w:rPr>
        <w:br w:type="page"/>
      </w: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i/>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FE401B" w:rsidRPr="003F4C7F" w:rsidRDefault="00FE401B" w:rsidP="00262EAE">
      <w:pPr>
        <w:outlineLvl w:val="0"/>
        <w:rPr>
          <w:b/>
          <w:noProof w:val="0"/>
        </w:rPr>
      </w:pPr>
    </w:p>
    <w:p w:rsidR="00812D16" w:rsidRPr="003F4C7F" w:rsidRDefault="00812D16" w:rsidP="00262EAE">
      <w:pPr>
        <w:jc w:val="center"/>
        <w:outlineLvl w:val="0"/>
        <w:rPr>
          <w:b/>
          <w:noProof w:val="0"/>
        </w:rPr>
      </w:pPr>
      <w:r w:rsidRPr="003F4C7F">
        <w:rPr>
          <w:b/>
          <w:noProof w:val="0"/>
        </w:rPr>
        <w:t>B. PŘÍBALOVÁ INFORMACE</w:t>
      </w:r>
    </w:p>
    <w:p w:rsidR="00545EF5" w:rsidRPr="003F4C7F" w:rsidRDefault="00A25442" w:rsidP="000467B9">
      <w:pPr>
        <w:tabs>
          <w:tab w:val="clear" w:pos="567"/>
        </w:tabs>
        <w:jc w:val="center"/>
        <w:outlineLvl w:val="0"/>
        <w:rPr>
          <w:noProof w:val="0"/>
          <w:szCs w:val="22"/>
        </w:rPr>
      </w:pPr>
      <w:r w:rsidRPr="003F4C7F">
        <w:rPr>
          <w:noProof w:val="0"/>
          <w:szCs w:val="22"/>
        </w:rPr>
        <w:br w:type="page"/>
      </w:r>
      <w:r w:rsidRPr="003F4C7F">
        <w:rPr>
          <w:b/>
          <w:noProof w:val="0"/>
          <w:szCs w:val="22"/>
        </w:rPr>
        <w:t>Příbalová informace: informace pro uživatele</w:t>
      </w:r>
    </w:p>
    <w:p w:rsidR="00545EF5" w:rsidRPr="003F4C7F" w:rsidRDefault="00545EF5" w:rsidP="000467B9">
      <w:pPr>
        <w:tabs>
          <w:tab w:val="clear" w:pos="567"/>
        </w:tabs>
        <w:jc w:val="center"/>
        <w:outlineLvl w:val="0"/>
        <w:rPr>
          <w:noProof w:val="0"/>
          <w:szCs w:val="22"/>
        </w:rPr>
      </w:pPr>
    </w:p>
    <w:p w:rsidR="00545EF5" w:rsidRPr="003F4C7F" w:rsidRDefault="005E05CE" w:rsidP="000467B9">
      <w:pPr>
        <w:tabs>
          <w:tab w:val="clear" w:pos="567"/>
        </w:tabs>
        <w:jc w:val="center"/>
        <w:outlineLvl w:val="0"/>
        <w:rPr>
          <w:b/>
          <w:noProof w:val="0"/>
          <w:szCs w:val="22"/>
        </w:rPr>
      </w:pPr>
      <w:r w:rsidRPr="003F4C7F">
        <w:rPr>
          <w:b/>
          <w:noProof w:val="0"/>
          <w:szCs w:val="22"/>
        </w:rPr>
        <w:t>Refixia 500 IU prášek a rozpouštědlo pro injekční roztok</w:t>
      </w:r>
    </w:p>
    <w:p w:rsidR="00545EF5" w:rsidRPr="003F4C7F" w:rsidRDefault="005E05CE" w:rsidP="000467B9">
      <w:pPr>
        <w:tabs>
          <w:tab w:val="clear" w:pos="567"/>
        </w:tabs>
        <w:jc w:val="center"/>
        <w:outlineLvl w:val="0"/>
        <w:rPr>
          <w:b/>
          <w:noProof w:val="0"/>
          <w:szCs w:val="22"/>
        </w:rPr>
      </w:pPr>
      <w:r w:rsidRPr="003F4C7F">
        <w:rPr>
          <w:b/>
          <w:noProof w:val="0"/>
          <w:szCs w:val="22"/>
        </w:rPr>
        <w:t>Refixia 1</w:t>
      </w:r>
      <w:r w:rsidR="0023022E" w:rsidRPr="003F4C7F">
        <w:rPr>
          <w:noProof w:val="0"/>
        </w:rPr>
        <w:t> </w:t>
      </w:r>
      <w:r w:rsidRPr="003F4C7F">
        <w:rPr>
          <w:b/>
          <w:noProof w:val="0"/>
          <w:szCs w:val="22"/>
        </w:rPr>
        <w:t>000 IU prášek a rozpouštědlo pro injekční roztok</w:t>
      </w:r>
    </w:p>
    <w:p w:rsidR="00545EF5" w:rsidRPr="003F4C7F" w:rsidRDefault="005E05CE" w:rsidP="000467B9">
      <w:pPr>
        <w:tabs>
          <w:tab w:val="clear" w:pos="567"/>
        </w:tabs>
        <w:jc w:val="center"/>
        <w:outlineLvl w:val="0"/>
        <w:rPr>
          <w:b/>
          <w:noProof w:val="0"/>
          <w:szCs w:val="22"/>
        </w:rPr>
      </w:pPr>
      <w:r w:rsidRPr="003F4C7F">
        <w:rPr>
          <w:b/>
          <w:noProof w:val="0"/>
          <w:szCs w:val="22"/>
        </w:rPr>
        <w:t>Refixia 2</w:t>
      </w:r>
      <w:r w:rsidR="0023022E" w:rsidRPr="003F4C7F">
        <w:rPr>
          <w:noProof w:val="0"/>
        </w:rPr>
        <w:t> </w:t>
      </w:r>
      <w:r w:rsidRPr="003F4C7F">
        <w:rPr>
          <w:b/>
          <w:noProof w:val="0"/>
          <w:szCs w:val="22"/>
        </w:rPr>
        <w:t>000 IU prášek a rozpouštědlo pro injekční roztok</w:t>
      </w:r>
    </w:p>
    <w:p w:rsidR="00545EF5" w:rsidRPr="003F4C7F" w:rsidRDefault="000D6C44" w:rsidP="000467B9">
      <w:pPr>
        <w:tabs>
          <w:tab w:val="clear" w:pos="567"/>
        </w:tabs>
        <w:jc w:val="center"/>
        <w:outlineLvl w:val="0"/>
        <w:rPr>
          <w:noProof w:val="0"/>
          <w:szCs w:val="22"/>
        </w:rPr>
      </w:pPr>
      <w:r>
        <w:rPr>
          <w:noProof w:val="0"/>
        </w:rPr>
        <w:t>nonacogum</w:t>
      </w:r>
      <w:r w:rsidR="0047622D" w:rsidRPr="003F4C7F">
        <w:rPr>
          <w:noProof w:val="0"/>
        </w:rPr>
        <w:t xml:space="preserve"> beta pegolum</w:t>
      </w:r>
    </w:p>
    <w:p w:rsidR="00545EF5" w:rsidRPr="003F4C7F" w:rsidRDefault="00545EF5" w:rsidP="00262EAE">
      <w:pPr>
        <w:tabs>
          <w:tab w:val="clear" w:pos="567"/>
        </w:tabs>
        <w:outlineLvl w:val="0"/>
        <w:rPr>
          <w:noProof w:val="0"/>
          <w:szCs w:val="22"/>
        </w:rPr>
      </w:pPr>
    </w:p>
    <w:p w:rsidR="00545EF5" w:rsidRPr="003F4C7F" w:rsidRDefault="00B71ADC" w:rsidP="00262EAE">
      <w:pPr>
        <w:tabs>
          <w:tab w:val="clear" w:pos="567"/>
        </w:tabs>
        <w:outlineLvl w:val="0"/>
        <w:rPr>
          <w:noProof w:val="0"/>
          <w:szCs w:val="22"/>
        </w:rPr>
      </w:pPr>
      <w:r w:rsidRPr="00B71ADC">
        <w:rPr>
          <w:szCs w:val="22"/>
          <w:lang w:val="en-GB" w:eastAsia="en-GB" w:bidi="ar-SA"/>
        </w:rPr>
        <w:pict>
          <v:shape id="Picture 2" o:spid="_x0000_i1026" type="#_x0000_t75" alt="BT_1000x858px" style="width:15.75pt;height:13.5pt;visibility:visible">
            <v:imagedata r:id="rId11" o:title="BT_1000x858px"/>
          </v:shape>
        </w:pict>
      </w:r>
      <w:r w:rsidR="00293DCB" w:rsidRPr="003F4C7F">
        <w:rPr>
          <w:noProof w:val="0"/>
          <w:szCs w:val="22"/>
        </w:rPr>
        <w:t>Tento přípravek podléhá dalšímu sledování. To umožní rychlé získání nových informací o bezpečnosti. Můžete přispět tím, že nahlásíte jakékoli nežádoucí účinky, které se u Vás vyskytnou. Jak hlásit nežádoucí účinky je popsáno v závěru bodu 4.</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Přečtěte si pozorně celou příbalovou informaci dříve, než začnete tento přípravek používat, protože obsahuje pro Vás důležité údaje.</w:t>
      </w:r>
    </w:p>
    <w:p w:rsidR="00545EF5" w:rsidRPr="003F4C7F" w:rsidRDefault="00FC3C32" w:rsidP="00262EAE">
      <w:pPr>
        <w:ind w:left="567" w:hanging="567"/>
        <w:rPr>
          <w:noProof w:val="0"/>
        </w:rPr>
      </w:pPr>
      <w:r w:rsidRPr="003F4C7F">
        <w:rPr>
          <w:noProof w:val="0"/>
        </w:rPr>
        <w:t>•</w:t>
      </w:r>
      <w:r w:rsidRPr="003F4C7F">
        <w:rPr>
          <w:noProof w:val="0"/>
        </w:rPr>
        <w:tab/>
        <w:t>Ponechte si příbalovou informaci pro případ, že si ji budete potřebovat přečíst znovu.</w:t>
      </w:r>
    </w:p>
    <w:p w:rsidR="00545EF5" w:rsidRPr="003F4C7F" w:rsidRDefault="00FC3C32" w:rsidP="00262EAE">
      <w:pPr>
        <w:ind w:left="567" w:hanging="567"/>
        <w:rPr>
          <w:noProof w:val="0"/>
        </w:rPr>
      </w:pPr>
      <w:r w:rsidRPr="003F4C7F">
        <w:rPr>
          <w:noProof w:val="0"/>
        </w:rPr>
        <w:t>•</w:t>
      </w:r>
      <w:r w:rsidRPr="003F4C7F">
        <w:rPr>
          <w:noProof w:val="0"/>
        </w:rPr>
        <w:tab/>
        <w:t>Máte-li jakékoli další otázky, zeptejte se svého lékaře.</w:t>
      </w:r>
    </w:p>
    <w:p w:rsidR="00545EF5" w:rsidRPr="003F4C7F" w:rsidRDefault="00FC3C32" w:rsidP="00262EAE">
      <w:pPr>
        <w:ind w:left="567" w:hanging="567"/>
        <w:rPr>
          <w:noProof w:val="0"/>
        </w:rPr>
      </w:pPr>
      <w:r w:rsidRPr="003F4C7F">
        <w:rPr>
          <w:noProof w:val="0"/>
        </w:rPr>
        <w:t>•</w:t>
      </w:r>
      <w:r w:rsidRPr="003F4C7F">
        <w:rPr>
          <w:noProof w:val="0"/>
        </w:rPr>
        <w:tab/>
        <w:t xml:space="preserve">Tento přípravek byl předepsán výhradně Vám. Nedávejte jej žádné další osobě. Mohl by jí ublížit, a to i tehdy, má-li stejné známky onemocnění jako Vy. </w:t>
      </w:r>
    </w:p>
    <w:p w:rsidR="00545EF5" w:rsidRPr="003F4C7F" w:rsidRDefault="00FC3C32" w:rsidP="00262EAE">
      <w:pPr>
        <w:ind w:left="567" w:hanging="567"/>
        <w:rPr>
          <w:noProof w:val="0"/>
        </w:rPr>
      </w:pPr>
      <w:r w:rsidRPr="003F4C7F">
        <w:rPr>
          <w:noProof w:val="0"/>
        </w:rPr>
        <w:t>•</w:t>
      </w:r>
      <w:r w:rsidRPr="003F4C7F">
        <w:rPr>
          <w:noProof w:val="0"/>
        </w:rPr>
        <w:tab/>
        <w:t>Pokud se u Vás vyskytne kterýkoli z nežádoucích účinků, sdělte to svému lékaři. Stejně postupujte v případě jakýchkoli nežádoucích účinků, které nejsou uvedeny v této příbalové informaci. Viz bod 4.</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Co naleznete v této příbalové informaci:</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1.</w:t>
      </w:r>
      <w:r w:rsidRPr="003F4C7F">
        <w:rPr>
          <w:noProof w:val="0"/>
          <w:szCs w:val="22"/>
        </w:rPr>
        <w:tab/>
        <w:t>Co je přípravek Refixia a k čemu se používá</w:t>
      </w:r>
    </w:p>
    <w:p w:rsidR="00545EF5" w:rsidRPr="003F4C7F" w:rsidRDefault="00545EF5" w:rsidP="00262EAE">
      <w:pPr>
        <w:tabs>
          <w:tab w:val="clear" w:pos="567"/>
        </w:tabs>
        <w:outlineLvl w:val="0"/>
        <w:rPr>
          <w:noProof w:val="0"/>
          <w:szCs w:val="22"/>
        </w:rPr>
      </w:pPr>
      <w:r w:rsidRPr="003F4C7F">
        <w:rPr>
          <w:noProof w:val="0"/>
          <w:szCs w:val="22"/>
        </w:rPr>
        <w:t>2.</w:t>
      </w:r>
      <w:r w:rsidRPr="003F4C7F">
        <w:rPr>
          <w:noProof w:val="0"/>
          <w:szCs w:val="22"/>
        </w:rPr>
        <w:tab/>
        <w:t>Čemu musíte věnovat pozornost, než začnete přípravek Refixia používat</w:t>
      </w:r>
    </w:p>
    <w:p w:rsidR="00545EF5" w:rsidRPr="003F4C7F" w:rsidRDefault="00545EF5" w:rsidP="00262EAE">
      <w:pPr>
        <w:tabs>
          <w:tab w:val="clear" w:pos="567"/>
        </w:tabs>
        <w:outlineLvl w:val="0"/>
        <w:rPr>
          <w:noProof w:val="0"/>
          <w:szCs w:val="22"/>
        </w:rPr>
      </w:pPr>
      <w:r w:rsidRPr="003F4C7F">
        <w:rPr>
          <w:noProof w:val="0"/>
          <w:szCs w:val="22"/>
        </w:rPr>
        <w:t>3.</w:t>
      </w:r>
      <w:r w:rsidRPr="003F4C7F">
        <w:rPr>
          <w:noProof w:val="0"/>
          <w:szCs w:val="22"/>
        </w:rPr>
        <w:tab/>
        <w:t>Jak se přípravek Refixia používá</w:t>
      </w:r>
    </w:p>
    <w:p w:rsidR="00545EF5" w:rsidRPr="003F4C7F" w:rsidRDefault="00545EF5" w:rsidP="00262EAE">
      <w:pPr>
        <w:tabs>
          <w:tab w:val="clear" w:pos="567"/>
        </w:tabs>
        <w:outlineLvl w:val="0"/>
        <w:rPr>
          <w:noProof w:val="0"/>
          <w:szCs w:val="22"/>
        </w:rPr>
      </w:pPr>
      <w:r w:rsidRPr="003F4C7F">
        <w:rPr>
          <w:noProof w:val="0"/>
          <w:szCs w:val="22"/>
        </w:rPr>
        <w:t>4.</w:t>
      </w:r>
      <w:r w:rsidRPr="003F4C7F">
        <w:rPr>
          <w:noProof w:val="0"/>
          <w:szCs w:val="22"/>
        </w:rPr>
        <w:tab/>
        <w:t>Možné nežádoucí účinky</w:t>
      </w:r>
    </w:p>
    <w:p w:rsidR="00545EF5" w:rsidRPr="003F4C7F" w:rsidRDefault="00545EF5" w:rsidP="00262EAE">
      <w:pPr>
        <w:tabs>
          <w:tab w:val="clear" w:pos="567"/>
        </w:tabs>
        <w:outlineLvl w:val="0"/>
        <w:rPr>
          <w:noProof w:val="0"/>
          <w:szCs w:val="22"/>
        </w:rPr>
      </w:pPr>
      <w:r w:rsidRPr="003F4C7F">
        <w:rPr>
          <w:noProof w:val="0"/>
          <w:szCs w:val="22"/>
        </w:rPr>
        <w:t>5.</w:t>
      </w:r>
      <w:r w:rsidRPr="003F4C7F">
        <w:rPr>
          <w:noProof w:val="0"/>
          <w:szCs w:val="22"/>
        </w:rPr>
        <w:tab/>
        <w:t>Jak přípravek Refixia uchovávat</w:t>
      </w:r>
    </w:p>
    <w:p w:rsidR="00545EF5" w:rsidRPr="003F4C7F" w:rsidRDefault="00545EF5" w:rsidP="00262EAE">
      <w:pPr>
        <w:tabs>
          <w:tab w:val="clear" w:pos="567"/>
        </w:tabs>
        <w:outlineLvl w:val="0"/>
        <w:rPr>
          <w:noProof w:val="0"/>
          <w:szCs w:val="22"/>
        </w:rPr>
      </w:pPr>
      <w:r w:rsidRPr="003F4C7F">
        <w:rPr>
          <w:noProof w:val="0"/>
          <w:szCs w:val="22"/>
        </w:rPr>
        <w:t>6.</w:t>
      </w:r>
      <w:r w:rsidRPr="003F4C7F">
        <w:rPr>
          <w:noProof w:val="0"/>
          <w:szCs w:val="22"/>
        </w:rPr>
        <w:tab/>
        <w:t>Obsah balení a další informace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1.</w:t>
      </w:r>
      <w:r w:rsidRPr="003F4C7F">
        <w:rPr>
          <w:b/>
          <w:noProof w:val="0"/>
          <w:szCs w:val="22"/>
        </w:rPr>
        <w:tab/>
        <w:t>Co je přípravek Refixia a k čemu se používá</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Co je přípravek Refixia</w:t>
      </w:r>
    </w:p>
    <w:p w:rsidR="00545EF5" w:rsidRPr="003F4C7F" w:rsidRDefault="005E05CE" w:rsidP="00262EAE">
      <w:pPr>
        <w:tabs>
          <w:tab w:val="clear" w:pos="567"/>
        </w:tabs>
        <w:outlineLvl w:val="0"/>
        <w:rPr>
          <w:noProof w:val="0"/>
          <w:szCs w:val="22"/>
        </w:rPr>
      </w:pPr>
      <w:r w:rsidRPr="003F4C7F">
        <w:rPr>
          <w:noProof w:val="0"/>
          <w:szCs w:val="22"/>
        </w:rPr>
        <w:t xml:space="preserve">Přípravek Refixia obsahuje léčivou látku nonakog beta pegol; je to přípravek s dlouhodobým účinkem obsahující </w:t>
      </w:r>
      <w:r w:rsidR="00643EE4">
        <w:rPr>
          <w:noProof w:val="0"/>
          <w:szCs w:val="22"/>
        </w:rPr>
        <w:t xml:space="preserve">rekombinantní </w:t>
      </w:r>
      <w:r w:rsidRPr="003F4C7F">
        <w:rPr>
          <w:noProof w:val="0"/>
          <w:szCs w:val="22"/>
        </w:rPr>
        <w:t>koagulační faktor IX. Faktor IX je bílkovina, která je přirozeně obsažena v krvi a pomáhá zastavovat krvácení.</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K čemu se přípravek Refixia</w:t>
      </w:r>
      <w:r w:rsidRPr="003F4C7F">
        <w:rPr>
          <w:b/>
          <w:noProof w:val="0"/>
          <w:szCs w:val="22"/>
          <w:vertAlign w:val="superscript"/>
        </w:rPr>
        <w:t xml:space="preserve"> </w:t>
      </w:r>
      <w:r w:rsidRPr="003F4C7F">
        <w:rPr>
          <w:b/>
          <w:noProof w:val="0"/>
          <w:szCs w:val="22"/>
        </w:rPr>
        <w:t>používá</w:t>
      </w:r>
    </w:p>
    <w:p w:rsidR="00545EF5" w:rsidRPr="003F4C7F" w:rsidRDefault="005E05CE" w:rsidP="00262EAE">
      <w:pPr>
        <w:tabs>
          <w:tab w:val="clear" w:pos="567"/>
        </w:tabs>
        <w:outlineLvl w:val="0"/>
        <w:rPr>
          <w:noProof w:val="0"/>
          <w:szCs w:val="22"/>
        </w:rPr>
      </w:pPr>
      <w:r w:rsidRPr="003F4C7F">
        <w:rPr>
          <w:noProof w:val="0"/>
          <w:szCs w:val="22"/>
        </w:rPr>
        <w:t xml:space="preserve">Přípravek Refixia se používá k léčbě a k prevenci krvácení u pacientů </w:t>
      </w:r>
      <w:r w:rsidR="00147E4B">
        <w:rPr>
          <w:noProof w:val="0"/>
          <w:szCs w:val="22"/>
        </w:rPr>
        <w:t xml:space="preserve">od 12 let </w:t>
      </w:r>
      <w:r w:rsidRPr="003F4C7F">
        <w:rPr>
          <w:noProof w:val="0"/>
          <w:szCs w:val="22"/>
        </w:rPr>
        <w:t>s hemofilií B (vrozený nedostatek faktoru IX).</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 xml:space="preserve">U pacientů s hemofilií B faktor IX chybí nebo </w:t>
      </w:r>
      <w:r w:rsidR="00AF3A24">
        <w:rPr>
          <w:noProof w:val="0"/>
          <w:szCs w:val="22"/>
        </w:rPr>
        <w:t>nepůsobí</w:t>
      </w:r>
      <w:r w:rsidR="00AF3A24" w:rsidRPr="003F4C7F">
        <w:rPr>
          <w:noProof w:val="0"/>
          <w:szCs w:val="22"/>
        </w:rPr>
        <w:t xml:space="preserve"> </w:t>
      </w:r>
      <w:r w:rsidRPr="003F4C7F">
        <w:rPr>
          <w:noProof w:val="0"/>
          <w:szCs w:val="22"/>
        </w:rPr>
        <w:t xml:space="preserve">dostatečně. Přípravek Refixia nahrazuje </w:t>
      </w:r>
      <w:r w:rsidR="00580E64">
        <w:rPr>
          <w:noProof w:val="0"/>
          <w:szCs w:val="22"/>
        </w:rPr>
        <w:t>tento</w:t>
      </w:r>
      <w:r w:rsidR="0074504D">
        <w:rPr>
          <w:noProof w:val="0"/>
          <w:szCs w:val="22"/>
        </w:rPr>
        <w:t xml:space="preserve"> nedostatek</w:t>
      </w:r>
      <w:r w:rsidR="00AF3A24" w:rsidRPr="003F4C7F">
        <w:rPr>
          <w:noProof w:val="0"/>
          <w:szCs w:val="22"/>
        </w:rPr>
        <w:t xml:space="preserve"> </w:t>
      </w:r>
      <w:r w:rsidRPr="003F4C7F">
        <w:rPr>
          <w:noProof w:val="0"/>
          <w:szCs w:val="22"/>
        </w:rPr>
        <w:t>nebo chybějící faktor IX a </w:t>
      </w:r>
      <w:r w:rsidR="00956EA7">
        <w:rPr>
          <w:noProof w:val="0"/>
          <w:szCs w:val="22"/>
        </w:rPr>
        <w:t>umožňuje</w:t>
      </w:r>
      <w:r w:rsidR="00956EA7" w:rsidRPr="003F4C7F">
        <w:rPr>
          <w:noProof w:val="0"/>
          <w:szCs w:val="22"/>
        </w:rPr>
        <w:t xml:space="preserve"> </w:t>
      </w:r>
      <w:r w:rsidR="008F5C1E" w:rsidRPr="00C50278">
        <w:rPr>
          <w:noProof w:val="0"/>
          <w:szCs w:val="22"/>
        </w:rPr>
        <w:t>krvi</w:t>
      </w:r>
      <w:r w:rsidR="008F5C1E" w:rsidRPr="003F4C7F">
        <w:rPr>
          <w:noProof w:val="0"/>
          <w:szCs w:val="22"/>
        </w:rPr>
        <w:t xml:space="preserve"> </w:t>
      </w:r>
      <w:r w:rsidRPr="003F4C7F">
        <w:rPr>
          <w:noProof w:val="0"/>
          <w:szCs w:val="22"/>
        </w:rPr>
        <w:t>vytvářet sraženiny v místě krvácení. Když začnete krvácet, přípravek Refixia se v krvi aktivuje a </w:t>
      </w:r>
      <w:r w:rsidR="00FF28A4">
        <w:rPr>
          <w:noProof w:val="0"/>
          <w:szCs w:val="22"/>
        </w:rPr>
        <w:t>vzniká</w:t>
      </w:r>
      <w:r w:rsidRPr="003F4C7F">
        <w:rPr>
          <w:noProof w:val="0"/>
          <w:szCs w:val="22"/>
        </w:rPr>
        <w:t xml:space="preserve"> faktor IX.</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2.</w:t>
      </w:r>
      <w:r w:rsidRPr="003F4C7F">
        <w:rPr>
          <w:b/>
          <w:noProof w:val="0"/>
          <w:szCs w:val="22"/>
        </w:rPr>
        <w:tab/>
        <w:t>Čemu musíte věnovat pozornost, než začnete přípravek Refixia používat</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Nepoužívejte přípravek Refixia:</w:t>
      </w:r>
    </w:p>
    <w:p w:rsidR="00545EF5" w:rsidRPr="003F4C7F" w:rsidRDefault="00545EF5" w:rsidP="00262EAE">
      <w:pPr>
        <w:tabs>
          <w:tab w:val="clear" w:pos="567"/>
        </w:tabs>
        <w:ind w:left="567" w:hanging="567"/>
        <w:outlineLvl w:val="0"/>
        <w:rPr>
          <w:noProof w:val="0"/>
          <w:szCs w:val="22"/>
        </w:rPr>
      </w:pPr>
      <w:r w:rsidRPr="003F4C7F">
        <w:rPr>
          <w:noProof w:val="0"/>
          <w:szCs w:val="22"/>
        </w:rPr>
        <w:t>•</w:t>
      </w:r>
      <w:r w:rsidRPr="003F4C7F">
        <w:rPr>
          <w:noProof w:val="0"/>
          <w:szCs w:val="22"/>
        </w:rPr>
        <w:tab/>
        <w:t>jestliže jste alergický(á) na léčivou látku nebo na kteroukoli další složku tohoto přípravku (uvedenou v bodě 6),</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r>
      <w:r w:rsidRPr="003F4C7F">
        <w:rPr>
          <w:noProof w:val="0"/>
        </w:rPr>
        <w:t>jestliže jste alergický(á) na křeččí bílkoviny.</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 xml:space="preserve">Pokud si nejste jistý(á), zda </w:t>
      </w:r>
      <w:r w:rsidR="00A92993">
        <w:rPr>
          <w:noProof w:val="0"/>
          <w:szCs w:val="22"/>
        </w:rPr>
        <w:t xml:space="preserve">pro Vás </w:t>
      </w:r>
      <w:r w:rsidRPr="003F4C7F">
        <w:rPr>
          <w:noProof w:val="0"/>
          <w:szCs w:val="22"/>
        </w:rPr>
        <w:t>platí něco z výše uvedeného, před použitím tohoto přípravku se poraďte se svým lékařem.</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Upozornění a opatření</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Alergické reakce a </w:t>
      </w:r>
      <w:r w:rsidRPr="00C50278">
        <w:rPr>
          <w:b/>
          <w:noProof w:val="0"/>
          <w:szCs w:val="22"/>
        </w:rPr>
        <w:t xml:space="preserve">tvorba </w:t>
      </w:r>
      <w:r w:rsidRPr="003F4C7F">
        <w:rPr>
          <w:b/>
          <w:noProof w:val="0"/>
          <w:szCs w:val="22"/>
        </w:rPr>
        <w:t>inhibitorů</w:t>
      </w:r>
    </w:p>
    <w:p w:rsidR="00545EF5" w:rsidRPr="003F4C7F" w:rsidRDefault="00545EF5" w:rsidP="00262EAE">
      <w:pPr>
        <w:tabs>
          <w:tab w:val="clear" w:pos="567"/>
        </w:tabs>
        <w:outlineLvl w:val="0"/>
        <w:rPr>
          <w:noProof w:val="0"/>
          <w:szCs w:val="22"/>
        </w:rPr>
      </w:pPr>
      <w:r w:rsidRPr="003F4C7F">
        <w:rPr>
          <w:noProof w:val="0"/>
          <w:szCs w:val="22"/>
        </w:rPr>
        <w:t xml:space="preserve">Existuje </w:t>
      </w:r>
      <w:r w:rsidR="008F5C1E">
        <w:rPr>
          <w:noProof w:val="0"/>
          <w:szCs w:val="22"/>
        </w:rPr>
        <w:t xml:space="preserve">vzácně se vyskytující </w:t>
      </w:r>
      <w:r w:rsidRPr="003F4C7F">
        <w:rPr>
          <w:noProof w:val="0"/>
          <w:szCs w:val="22"/>
        </w:rPr>
        <w:t xml:space="preserve">riziko, že se u Vás vyskytne náhlá </w:t>
      </w:r>
      <w:r w:rsidR="00AF3A24">
        <w:rPr>
          <w:noProof w:val="0"/>
          <w:szCs w:val="22"/>
        </w:rPr>
        <w:t xml:space="preserve">a </w:t>
      </w:r>
      <w:r w:rsidRPr="003F4C7F">
        <w:rPr>
          <w:noProof w:val="0"/>
          <w:szCs w:val="22"/>
        </w:rPr>
        <w:t xml:space="preserve">závažná alergická reakce (např. anafylaktická reakce) na přípravek Refixia. Okamžitě ukončete aplikaci a kontaktujte lékaře nebo lékařskou pohotovost v případě, že se u Vás objeví známky alergické reakce, jako jsou vyrážka, kopřivka, podlitiny, svědění rozsáhlých oblastí kůže, zarudnutí a/nebo otok rtů, jazyka, obličeje nebo rukou, potíže s polykáním nebo dýcháním, dušnost, sípot, tlak na prsou, bledá </w:t>
      </w:r>
      <w:r w:rsidR="007A362E">
        <w:rPr>
          <w:noProof w:val="0"/>
          <w:szCs w:val="22"/>
        </w:rPr>
        <w:t xml:space="preserve">a </w:t>
      </w:r>
      <w:r w:rsidRPr="003F4C7F">
        <w:rPr>
          <w:noProof w:val="0"/>
          <w:szCs w:val="22"/>
        </w:rPr>
        <w:t>chladná pokožka, zrychlená srdeční činnost a/nebo závratě.</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 xml:space="preserve">Při těchto reakcích může být nutné, aby Vám lékař poskytl okamžitou léčbu. Váš lékař může také provést krevní test, aby zkontroloval, zda se u Vás </w:t>
      </w:r>
      <w:r w:rsidR="009A1A1A">
        <w:rPr>
          <w:noProof w:val="0"/>
          <w:szCs w:val="22"/>
        </w:rPr>
        <w:t>ne</w:t>
      </w:r>
      <w:r w:rsidRPr="003F4C7F">
        <w:rPr>
          <w:noProof w:val="0"/>
          <w:szCs w:val="22"/>
        </w:rPr>
        <w:t xml:space="preserve">rozvinuly inhibitory faktoru IX (neutralizační protilátky) proti Vašemu léku, neboť inhibitory se mohou </w:t>
      </w:r>
      <w:r w:rsidR="009A1A1A">
        <w:rPr>
          <w:noProof w:val="0"/>
          <w:szCs w:val="22"/>
        </w:rPr>
        <w:t>rozvinout</w:t>
      </w:r>
      <w:r w:rsidR="009A1A1A" w:rsidRPr="003F4C7F">
        <w:rPr>
          <w:noProof w:val="0"/>
          <w:szCs w:val="22"/>
        </w:rPr>
        <w:t xml:space="preserve"> </w:t>
      </w:r>
      <w:r w:rsidRPr="003F4C7F">
        <w:rPr>
          <w:noProof w:val="0"/>
          <w:szCs w:val="22"/>
        </w:rPr>
        <w:t xml:space="preserve">společně s alergickými reakcemi. Jestliže </w:t>
      </w:r>
      <w:r w:rsidR="00AF3A24">
        <w:rPr>
          <w:noProof w:val="0"/>
          <w:szCs w:val="22"/>
        </w:rPr>
        <w:t xml:space="preserve">se u Vás </w:t>
      </w:r>
      <w:r w:rsidRPr="003F4C7F">
        <w:rPr>
          <w:noProof w:val="0"/>
          <w:szCs w:val="22"/>
        </w:rPr>
        <w:t xml:space="preserve">takové protilátky </w:t>
      </w:r>
      <w:r w:rsidR="00AF3A24">
        <w:rPr>
          <w:noProof w:val="0"/>
          <w:szCs w:val="22"/>
        </w:rPr>
        <w:t>vytvořily</w:t>
      </w:r>
      <w:r w:rsidRPr="003F4C7F">
        <w:rPr>
          <w:noProof w:val="0"/>
          <w:szCs w:val="22"/>
        </w:rPr>
        <w:t xml:space="preserve">, můžete být během další léčby faktorem IX vystaven(a) zvýšenému riziku náhlých </w:t>
      </w:r>
      <w:r w:rsidR="00AF3A24">
        <w:rPr>
          <w:noProof w:val="0"/>
          <w:szCs w:val="22"/>
        </w:rPr>
        <w:t xml:space="preserve">a </w:t>
      </w:r>
      <w:r w:rsidRPr="003F4C7F">
        <w:rPr>
          <w:noProof w:val="0"/>
          <w:szCs w:val="22"/>
        </w:rPr>
        <w:t>závažných alergických reakcí (např. anafylaktické reakce).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 xml:space="preserve">Z důvodu rizika alergických reakcí při léčbě faktorem IX Vám </w:t>
      </w:r>
      <w:r w:rsidR="003B039E" w:rsidRPr="003F4C7F">
        <w:rPr>
          <w:noProof w:val="0"/>
          <w:szCs w:val="22"/>
        </w:rPr>
        <w:t xml:space="preserve">musí </w:t>
      </w:r>
      <w:r w:rsidRPr="003F4C7F">
        <w:rPr>
          <w:noProof w:val="0"/>
          <w:szCs w:val="22"/>
        </w:rPr>
        <w:t>být přípravek Refixia zpočátku podáván ve zdravotnickém zařízení nebo za přítomnosti zdravotnických pracovníků v prostředí, kde lze v případě alergických reakcí poskytnout řádnou lékařskou péči, pokud to bude nutné.</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 xml:space="preserve">Okamžitě informujte svého lékaře, pokud se krvácení nezastaví tak, jak jste očekával(a), nebo </w:t>
      </w:r>
      <w:r w:rsidRPr="008F5C1E">
        <w:rPr>
          <w:noProof w:val="0"/>
          <w:szCs w:val="22"/>
        </w:rPr>
        <w:t xml:space="preserve">pokud musíte významně </w:t>
      </w:r>
      <w:r w:rsidR="008F5C1E" w:rsidRPr="008F5C1E">
        <w:rPr>
          <w:noProof w:val="0"/>
          <w:szCs w:val="22"/>
        </w:rPr>
        <w:t>zintenz</w:t>
      </w:r>
      <w:r w:rsidR="006015BF">
        <w:rPr>
          <w:noProof w:val="0"/>
          <w:szCs w:val="22"/>
        </w:rPr>
        <w:t>i</w:t>
      </w:r>
      <w:r w:rsidR="008F5C1E" w:rsidRPr="008F5C1E">
        <w:rPr>
          <w:noProof w:val="0"/>
          <w:szCs w:val="22"/>
        </w:rPr>
        <w:t xml:space="preserve">vnit </w:t>
      </w:r>
      <w:r w:rsidRPr="008F5C1E">
        <w:rPr>
          <w:noProof w:val="0"/>
          <w:szCs w:val="22"/>
        </w:rPr>
        <w:t>používání</w:t>
      </w:r>
      <w:r w:rsidRPr="003F4C7F">
        <w:rPr>
          <w:noProof w:val="0"/>
          <w:szCs w:val="22"/>
        </w:rPr>
        <w:t xml:space="preserve"> přípravku Refixia, aby se krvácení zastavilo. </w:t>
      </w:r>
      <w:r w:rsidR="00431F21">
        <w:rPr>
          <w:noProof w:val="0"/>
          <w:szCs w:val="22"/>
        </w:rPr>
        <w:t>L</w:t>
      </w:r>
      <w:r w:rsidRPr="003F4C7F">
        <w:rPr>
          <w:noProof w:val="0"/>
          <w:szCs w:val="22"/>
        </w:rPr>
        <w:t xml:space="preserve">ékař provede krevní test, aby zkontroloval, zda se u Vás </w:t>
      </w:r>
      <w:r w:rsidR="00431F21">
        <w:rPr>
          <w:noProof w:val="0"/>
          <w:szCs w:val="22"/>
        </w:rPr>
        <w:t>ne</w:t>
      </w:r>
      <w:r w:rsidRPr="003F4C7F">
        <w:rPr>
          <w:noProof w:val="0"/>
          <w:szCs w:val="22"/>
        </w:rPr>
        <w:t xml:space="preserve">rozvinuly inhibitory (neutralizační protilátky) proti přípravku Refixia. Riziko tvorby inhibitorů je nejvyšší </w:t>
      </w:r>
      <w:r w:rsidR="0019010A" w:rsidRPr="003F4C7F">
        <w:rPr>
          <w:noProof w:val="0"/>
          <w:szCs w:val="22"/>
        </w:rPr>
        <w:t>u pacientů</w:t>
      </w:r>
      <w:r w:rsidRPr="003F4C7F">
        <w:rPr>
          <w:noProof w:val="0"/>
          <w:szCs w:val="22"/>
        </w:rPr>
        <w:t xml:space="preserve">, </w:t>
      </w:r>
      <w:r w:rsidR="0019010A" w:rsidRPr="003F4C7F">
        <w:rPr>
          <w:noProof w:val="0"/>
          <w:szCs w:val="22"/>
        </w:rPr>
        <w:t>kteří</w:t>
      </w:r>
      <w:r w:rsidRPr="003F4C7F">
        <w:rPr>
          <w:noProof w:val="0"/>
          <w:szCs w:val="22"/>
        </w:rPr>
        <w:t xml:space="preserve"> dosud nebyl</w:t>
      </w:r>
      <w:r w:rsidR="0019010A" w:rsidRPr="003F4C7F">
        <w:rPr>
          <w:noProof w:val="0"/>
          <w:szCs w:val="22"/>
        </w:rPr>
        <w:t>i</w:t>
      </w:r>
      <w:r w:rsidRPr="003F4C7F">
        <w:rPr>
          <w:noProof w:val="0"/>
          <w:szCs w:val="22"/>
        </w:rPr>
        <w:t xml:space="preserve"> léčen</w:t>
      </w:r>
      <w:r w:rsidR="0019010A" w:rsidRPr="003F4C7F">
        <w:rPr>
          <w:noProof w:val="0"/>
          <w:szCs w:val="22"/>
        </w:rPr>
        <w:t>i</w:t>
      </w:r>
      <w:r w:rsidRPr="003F4C7F">
        <w:rPr>
          <w:noProof w:val="0"/>
          <w:szCs w:val="22"/>
        </w:rPr>
        <w:t xml:space="preserve"> přípravky s faktorem IX, tj. u malých dětí.</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Krevní sraženiny</w:t>
      </w:r>
    </w:p>
    <w:p w:rsidR="00545EF5" w:rsidRPr="003F4C7F" w:rsidRDefault="003263F2" w:rsidP="00262EAE">
      <w:pPr>
        <w:tabs>
          <w:tab w:val="clear" w:pos="567"/>
        </w:tabs>
        <w:outlineLvl w:val="0"/>
        <w:rPr>
          <w:noProof w:val="0"/>
          <w:szCs w:val="22"/>
        </w:rPr>
      </w:pPr>
      <w:r w:rsidRPr="003F4C7F">
        <w:rPr>
          <w:noProof w:val="0"/>
          <w:szCs w:val="22"/>
        </w:rPr>
        <w:t>Informujte svého lékaře, jestliže pro Vás platí kterýkoli z následujících bodů, protože během léčby přípravkem Refixia existuje zvýšené riziko krevních sraženin:</w:t>
      </w:r>
    </w:p>
    <w:p w:rsidR="00545EF5" w:rsidRPr="003F4C7F" w:rsidRDefault="004C7A72" w:rsidP="00262EAE">
      <w:pPr>
        <w:ind w:left="567" w:hanging="567"/>
        <w:rPr>
          <w:noProof w:val="0"/>
        </w:rPr>
      </w:pPr>
      <w:r w:rsidRPr="003F4C7F">
        <w:rPr>
          <w:noProof w:val="0"/>
        </w:rPr>
        <w:t>•</w:t>
      </w:r>
      <w:r w:rsidRPr="003F4C7F">
        <w:rPr>
          <w:noProof w:val="0"/>
        </w:rPr>
        <w:tab/>
        <w:t>podstoupil(a) jste nedávno operaci,</w:t>
      </w:r>
    </w:p>
    <w:p w:rsidR="00545EF5" w:rsidRPr="003F4C7F" w:rsidRDefault="004C7A72" w:rsidP="00262EAE">
      <w:pPr>
        <w:ind w:left="567" w:hanging="567"/>
        <w:rPr>
          <w:noProof w:val="0"/>
        </w:rPr>
      </w:pPr>
      <w:r w:rsidRPr="003F4C7F">
        <w:rPr>
          <w:noProof w:val="0"/>
        </w:rPr>
        <w:t>•</w:t>
      </w:r>
      <w:r w:rsidRPr="003F4C7F">
        <w:rPr>
          <w:noProof w:val="0"/>
        </w:rPr>
        <w:tab/>
        <w:t>trpíte jiným závažným onemocněním, např. onemocněním jater</w:t>
      </w:r>
      <w:r w:rsidR="00431F21">
        <w:rPr>
          <w:noProof w:val="0"/>
        </w:rPr>
        <w:t>,</w:t>
      </w:r>
      <w:r w:rsidRPr="003F4C7F">
        <w:rPr>
          <w:noProof w:val="0"/>
        </w:rPr>
        <w:t xml:space="preserve"> srdce nebo nádorovým onemocněním,</w:t>
      </w:r>
    </w:p>
    <w:p w:rsidR="00E556B2" w:rsidRPr="003F4C7F" w:rsidRDefault="00E556B2" w:rsidP="00E556B2">
      <w:pPr>
        <w:ind w:left="567" w:hanging="567"/>
        <w:rPr>
          <w:noProof w:val="0"/>
        </w:rPr>
      </w:pPr>
      <w:r w:rsidRPr="003F4C7F">
        <w:rPr>
          <w:noProof w:val="0"/>
        </w:rPr>
        <w:t>•</w:t>
      </w:r>
      <w:r w:rsidRPr="003F4C7F">
        <w:rPr>
          <w:noProof w:val="0"/>
        </w:rPr>
        <w:tab/>
      </w:r>
      <w:r w:rsidRPr="003F4C7F">
        <w:rPr>
          <w:noProof w:val="0"/>
          <w:szCs w:val="22"/>
        </w:rPr>
        <w:t>máte rizikové faktory pro vznik onemocnění srdce, např. vysoký krevní tlak, jste obézní nebo kouříte.</w:t>
      </w:r>
    </w:p>
    <w:p w:rsidR="00545EF5" w:rsidRPr="003F4C7F" w:rsidRDefault="00545EF5" w:rsidP="00262EAE">
      <w:pPr>
        <w:tabs>
          <w:tab w:val="clear" w:pos="567"/>
        </w:tabs>
        <w:outlineLvl w:val="0"/>
        <w:rPr>
          <w:b/>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 xml:space="preserve">Porucha </w:t>
      </w:r>
      <w:r w:rsidR="007A362E">
        <w:rPr>
          <w:b/>
          <w:noProof w:val="0"/>
          <w:szCs w:val="22"/>
        </w:rPr>
        <w:t xml:space="preserve">funkce </w:t>
      </w:r>
      <w:r w:rsidRPr="003F4C7F">
        <w:rPr>
          <w:b/>
          <w:noProof w:val="0"/>
          <w:szCs w:val="22"/>
        </w:rPr>
        <w:t>ledvin (nefrotický syndrom)</w:t>
      </w:r>
    </w:p>
    <w:p w:rsidR="00545EF5" w:rsidRPr="003F4C7F" w:rsidRDefault="00545EF5" w:rsidP="00262EAE">
      <w:pPr>
        <w:tabs>
          <w:tab w:val="clear" w:pos="567"/>
        </w:tabs>
        <w:outlineLvl w:val="0"/>
        <w:rPr>
          <w:noProof w:val="0"/>
          <w:szCs w:val="22"/>
        </w:rPr>
      </w:pPr>
      <w:r w:rsidRPr="003F4C7F">
        <w:rPr>
          <w:noProof w:val="0"/>
          <w:szCs w:val="22"/>
        </w:rPr>
        <w:t xml:space="preserve">U pacientů s hemofilií B s inhibitory faktoru IX a anamnézou alergických reakcí existuje riziko, že po vysokých dávkách faktoru IX ve vzácných případech dojde ke specifické poruše </w:t>
      </w:r>
      <w:r w:rsidR="007D659C">
        <w:rPr>
          <w:noProof w:val="0"/>
          <w:szCs w:val="22"/>
        </w:rPr>
        <w:t xml:space="preserve">funkce </w:t>
      </w:r>
      <w:r w:rsidRPr="003F4C7F">
        <w:rPr>
          <w:noProof w:val="0"/>
          <w:szCs w:val="22"/>
        </w:rPr>
        <w:t>ledvin, které se říká „nefrotický syndrom“</w:t>
      </w:r>
      <w:r w:rsidRPr="003F4C7F">
        <w:rPr>
          <w:noProof w:val="0"/>
        </w:rPr>
        <w:t>.</w:t>
      </w:r>
    </w:p>
    <w:p w:rsidR="003263F2" w:rsidRPr="003F4C7F" w:rsidRDefault="003263F2" w:rsidP="003263F2">
      <w:pPr>
        <w:tabs>
          <w:tab w:val="clear" w:pos="567"/>
        </w:tabs>
        <w:outlineLvl w:val="0"/>
        <w:rPr>
          <w:noProof w:val="0"/>
          <w:szCs w:val="22"/>
        </w:rPr>
      </w:pPr>
    </w:p>
    <w:p w:rsidR="003263F2" w:rsidRPr="003F4C7F" w:rsidRDefault="003263F2" w:rsidP="003263F2">
      <w:pPr>
        <w:tabs>
          <w:tab w:val="clear" w:pos="567"/>
        </w:tabs>
        <w:outlineLvl w:val="0"/>
        <w:rPr>
          <w:b/>
          <w:noProof w:val="0"/>
          <w:szCs w:val="22"/>
        </w:rPr>
      </w:pPr>
      <w:r w:rsidRPr="003F4C7F">
        <w:rPr>
          <w:b/>
          <w:noProof w:val="0"/>
          <w:szCs w:val="22"/>
        </w:rPr>
        <w:t>Problémy spojené s použitím kat</w:t>
      </w:r>
      <w:r w:rsidR="001578E8" w:rsidRPr="003F4C7F">
        <w:rPr>
          <w:b/>
          <w:noProof w:val="0"/>
          <w:szCs w:val="22"/>
        </w:rPr>
        <w:t>é</w:t>
      </w:r>
      <w:r w:rsidRPr="003F4C7F">
        <w:rPr>
          <w:b/>
          <w:noProof w:val="0"/>
          <w:szCs w:val="22"/>
        </w:rPr>
        <w:t>tru</w:t>
      </w:r>
    </w:p>
    <w:p w:rsidR="003263F2" w:rsidRPr="003F4C7F" w:rsidRDefault="003263F2" w:rsidP="003263F2">
      <w:pPr>
        <w:tabs>
          <w:tab w:val="clear" w:pos="567"/>
        </w:tabs>
        <w:outlineLvl w:val="0"/>
        <w:rPr>
          <w:noProof w:val="0"/>
          <w:szCs w:val="22"/>
        </w:rPr>
      </w:pPr>
      <w:r w:rsidRPr="003F4C7F">
        <w:rPr>
          <w:noProof w:val="0"/>
          <w:szCs w:val="22"/>
        </w:rPr>
        <w:t xml:space="preserve">Pokud máte centrální žilní </w:t>
      </w:r>
      <w:r w:rsidR="00147E4B">
        <w:rPr>
          <w:noProof w:val="0"/>
          <w:szCs w:val="22"/>
        </w:rPr>
        <w:t xml:space="preserve">přístupový </w:t>
      </w:r>
      <w:r w:rsidRPr="003F4C7F">
        <w:rPr>
          <w:noProof w:val="0"/>
          <w:szCs w:val="22"/>
        </w:rPr>
        <w:t>kat</w:t>
      </w:r>
      <w:r w:rsidR="001578E8" w:rsidRPr="003F4C7F">
        <w:rPr>
          <w:noProof w:val="0"/>
          <w:szCs w:val="22"/>
        </w:rPr>
        <w:t>é</w:t>
      </w:r>
      <w:r w:rsidRPr="003F4C7F">
        <w:rPr>
          <w:noProof w:val="0"/>
          <w:szCs w:val="22"/>
        </w:rPr>
        <w:t>tr</w:t>
      </w:r>
      <w:r w:rsidR="003A6C5E">
        <w:rPr>
          <w:noProof w:val="0"/>
          <w:szCs w:val="22"/>
        </w:rPr>
        <w:t xml:space="preserve"> </w:t>
      </w:r>
      <w:r w:rsidR="006015BF">
        <w:rPr>
          <w:noProof w:val="0"/>
          <w:szCs w:val="22"/>
        </w:rPr>
        <w:t>(</w:t>
      </w:r>
      <w:r w:rsidR="003A6C5E" w:rsidRPr="003A6C5E">
        <w:rPr>
          <w:noProof w:val="0"/>
          <w:szCs w:val="22"/>
        </w:rPr>
        <w:t>pomůcka slouží</w:t>
      </w:r>
      <w:r w:rsidR="003A6C5E">
        <w:rPr>
          <w:noProof w:val="0"/>
          <w:szCs w:val="22"/>
        </w:rPr>
        <w:t>cí</w:t>
      </w:r>
      <w:r w:rsidR="003A6C5E" w:rsidRPr="003A6C5E">
        <w:rPr>
          <w:noProof w:val="0"/>
          <w:szCs w:val="22"/>
        </w:rPr>
        <w:t xml:space="preserve"> k podávání léků</w:t>
      </w:r>
      <w:r w:rsidR="002807E7">
        <w:rPr>
          <w:noProof w:val="0"/>
          <w:szCs w:val="22"/>
        </w:rPr>
        <w:t xml:space="preserve">, </w:t>
      </w:r>
      <w:r w:rsidRPr="003F4C7F">
        <w:rPr>
          <w:noProof w:val="0"/>
          <w:szCs w:val="22"/>
        </w:rPr>
        <w:t>CVAD), může u Vás dojít k infekci nebo krevním sraženinám v místě zavedení kat</w:t>
      </w:r>
      <w:r w:rsidR="001578E8" w:rsidRPr="003F4C7F">
        <w:rPr>
          <w:noProof w:val="0"/>
          <w:szCs w:val="22"/>
        </w:rPr>
        <w:t>é</w:t>
      </w:r>
      <w:r w:rsidRPr="003F4C7F">
        <w:rPr>
          <w:noProof w:val="0"/>
          <w:szCs w:val="22"/>
        </w:rPr>
        <w:t>tru.</w:t>
      </w:r>
    </w:p>
    <w:p w:rsidR="009B7476" w:rsidRPr="003F4C7F" w:rsidRDefault="009B7476"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Další léčivé přípravky a přípravek Refixia</w:t>
      </w:r>
    </w:p>
    <w:p w:rsidR="00545EF5" w:rsidRPr="003F4C7F" w:rsidRDefault="00545EF5" w:rsidP="00262EAE">
      <w:pPr>
        <w:tabs>
          <w:tab w:val="clear" w:pos="567"/>
        </w:tabs>
        <w:outlineLvl w:val="0"/>
        <w:rPr>
          <w:noProof w:val="0"/>
          <w:szCs w:val="22"/>
        </w:rPr>
      </w:pPr>
      <w:r w:rsidRPr="003F4C7F">
        <w:rPr>
          <w:noProof w:val="0"/>
          <w:szCs w:val="22"/>
        </w:rPr>
        <w:t>Informujte svého lékaře o všech lécích, které užíváte, které jste v nedávné době užíval(a) nebo které možná budete užívat.</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Těhotenství a kojení</w:t>
      </w:r>
    </w:p>
    <w:p w:rsidR="00545EF5" w:rsidRPr="003F4C7F" w:rsidRDefault="00545EF5" w:rsidP="00262EAE">
      <w:pPr>
        <w:tabs>
          <w:tab w:val="clear" w:pos="567"/>
        </w:tabs>
        <w:outlineLvl w:val="0"/>
        <w:rPr>
          <w:noProof w:val="0"/>
          <w:szCs w:val="22"/>
        </w:rPr>
      </w:pPr>
      <w:r w:rsidRPr="003F4C7F">
        <w:rPr>
          <w:noProof w:val="0"/>
          <w:szCs w:val="22"/>
        </w:rPr>
        <w:t>Pokud jste těhotná nebo kojíte, domníváte se, že můžete být těhotná, nebo plánujete otěhotnět, poraďte se se svým lékařem dříve, než začnete přípravek Refixia používat.</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Řízení dopravních prostředků a obsluha strojů</w:t>
      </w:r>
    </w:p>
    <w:p w:rsidR="00545EF5" w:rsidRPr="003F4C7F" w:rsidRDefault="005E05CE" w:rsidP="00262EAE">
      <w:pPr>
        <w:tabs>
          <w:tab w:val="clear" w:pos="567"/>
        </w:tabs>
        <w:outlineLvl w:val="0"/>
        <w:rPr>
          <w:noProof w:val="0"/>
          <w:szCs w:val="22"/>
        </w:rPr>
      </w:pPr>
      <w:r w:rsidRPr="003F4C7F">
        <w:rPr>
          <w:noProof w:val="0"/>
          <w:szCs w:val="22"/>
        </w:rPr>
        <w:t>Přípravek Refixia nemá žádný vliv na schopnost řídit nebo obsluhovat stroje.</w:t>
      </w:r>
    </w:p>
    <w:p w:rsidR="00545EF5" w:rsidRPr="003F4C7F" w:rsidRDefault="00545EF5" w:rsidP="00262EAE">
      <w:pPr>
        <w:tabs>
          <w:tab w:val="clear" w:pos="567"/>
        </w:tabs>
        <w:outlineLvl w:val="0"/>
        <w:rPr>
          <w:noProof w:val="0"/>
          <w:szCs w:val="22"/>
        </w:rPr>
      </w:pPr>
    </w:p>
    <w:p w:rsidR="00865A21" w:rsidRPr="003F4C7F" w:rsidRDefault="005E05CE" w:rsidP="00262EAE">
      <w:pPr>
        <w:tabs>
          <w:tab w:val="clear" w:pos="567"/>
        </w:tabs>
        <w:outlineLvl w:val="0"/>
        <w:rPr>
          <w:b/>
          <w:noProof w:val="0"/>
          <w:szCs w:val="22"/>
        </w:rPr>
      </w:pPr>
      <w:r w:rsidRPr="003F4C7F">
        <w:rPr>
          <w:b/>
          <w:noProof w:val="0"/>
          <w:szCs w:val="22"/>
        </w:rPr>
        <w:t>Refixia obsahuje sodík</w:t>
      </w:r>
    </w:p>
    <w:p w:rsidR="00865A21" w:rsidRPr="003F4C7F" w:rsidRDefault="00865A21" w:rsidP="00262EAE">
      <w:pPr>
        <w:tabs>
          <w:tab w:val="clear" w:pos="567"/>
        </w:tabs>
        <w:outlineLvl w:val="0"/>
        <w:rPr>
          <w:noProof w:val="0"/>
          <w:szCs w:val="22"/>
        </w:rPr>
      </w:pPr>
      <w:r w:rsidRPr="003F4C7F">
        <w:rPr>
          <w:noProof w:val="0"/>
          <w:szCs w:val="22"/>
        </w:rPr>
        <w:t xml:space="preserve">Tento přípravek obsahuje méně než 1 mmol sodíku (23 mg) na injekční lahvičku, tj. </w:t>
      </w:r>
      <w:r w:rsidR="00246B3F" w:rsidRPr="00BE6CA5">
        <w:rPr>
          <w:noProof w:val="0"/>
          <w:szCs w:val="22"/>
        </w:rPr>
        <w:t xml:space="preserve">v podstatě </w:t>
      </w:r>
      <w:r w:rsidRPr="003F4C7F">
        <w:rPr>
          <w:noProof w:val="0"/>
          <w:szCs w:val="22"/>
        </w:rPr>
        <w:t>je „bez sodíku“.</w:t>
      </w:r>
    </w:p>
    <w:p w:rsidR="00865A21" w:rsidRPr="003F4C7F" w:rsidRDefault="00865A21" w:rsidP="00262EAE">
      <w:pPr>
        <w:tabs>
          <w:tab w:val="clear" w:pos="567"/>
        </w:tabs>
        <w:outlineLvl w:val="0"/>
        <w:rPr>
          <w:noProof w:val="0"/>
          <w:szCs w:val="22"/>
        </w:rPr>
      </w:pPr>
    </w:p>
    <w:p w:rsidR="00865A21" w:rsidRPr="003F4C7F" w:rsidRDefault="00865A21"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3.</w:t>
      </w:r>
      <w:r w:rsidRPr="003F4C7F">
        <w:rPr>
          <w:b/>
          <w:noProof w:val="0"/>
          <w:szCs w:val="22"/>
        </w:rPr>
        <w:tab/>
        <w:t>Jak se přípravek Refixia používá</w:t>
      </w:r>
    </w:p>
    <w:p w:rsidR="00545EF5" w:rsidRPr="003F4C7F" w:rsidRDefault="00545EF5" w:rsidP="00262EAE">
      <w:pPr>
        <w:tabs>
          <w:tab w:val="clear" w:pos="567"/>
        </w:tabs>
        <w:outlineLvl w:val="0"/>
        <w:rPr>
          <w:b/>
          <w:noProof w:val="0"/>
          <w:szCs w:val="22"/>
        </w:rPr>
      </w:pPr>
    </w:p>
    <w:p w:rsidR="00545EF5" w:rsidRPr="003F4C7F" w:rsidRDefault="00545EF5" w:rsidP="00262EAE">
      <w:pPr>
        <w:tabs>
          <w:tab w:val="clear" w:pos="567"/>
        </w:tabs>
        <w:outlineLvl w:val="0"/>
        <w:rPr>
          <w:noProof w:val="0"/>
          <w:szCs w:val="22"/>
        </w:rPr>
      </w:pPr>
      <w:r w:rsidRPr="003F4C7F">
        <w:rPr>
          <w:noProof w:val="0"/>
          <w:szCs w:val="22"/>
        </w:rPr>
        <w:t>Léčbu přípravkem Refixia Vám předepíše lékař, který má zkušenosti s péčí o pacienty s hemofilií B. Vždy používejte tento přípravek přesně podle pokynů svého lékaře. Pokud si nejste jistý(á), jak přípravek Refixia používat, poraďte se se svým lékařem.</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Lékař Vám vypočte dávku. Dávka bude záviset na Vaší tělesné hmotnosti a důvodu, proč tento přípravek používáte.</w:t>
      </w:r>
    </w:p>
    <w:p w:rsidR="00545EF5" w:rsidRPr="003F4C7F" w:rsidRDefault="00545EF5" w:rsidP="00262EAE">
      <w:pPr>
        <w:tabs>
          <w:tab w:val="clear" w:pos="567"/>
        </w:tabs>
        <w:outlineLvl w:val="0"/>
        <w:rPr>
          <w:b/>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Prevence krvácení</w:t>
      </w:r>
    </w:p>
    <w:p w:rsidR="00545EF5" w:rsidRPr="003F4C7F" w:rsidRDefault="00545EF5" w:rsidP="00262EAE">
      <w:pPr>
        <w:tabs>
          <w:tab w:val="clear" w:pos="567"/>
        </w:tabs>
        <w:outlineLvl w:val="0"/>
        <w:rPr>
          <w:noProof w:val="0"/>
          <w:szCs w:val="22"/>
        </w:rPr>
      </w:pPr>
      <w:r w:rsidRPr="003F4C7F">
        <w:rPr>
          <w:noProof w:val="0"/>
          <w:szCs w:val="22"/>
        </w:rPr>
        <w:t>Dávka přípravku Refixia je 40 mezinárodních jednotek (IU) na kilogram tělesné hmotnosti. Podává se každý týden v jedné injekci.</w:t>
      </w:r>
      <w:r w:rsidR="00147E4B">
        <w:rPr>
          <w:noProof w:val="0"/>
          <w:szCs w:val="22"/>
        </w:rPr>
        <w:t xml:space="preserve"> V závislosti na Vaší potřebě může lékař zvolit jinou dávku či četnost podání injekce.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bCs/>
          <w:noProof w:val="0"/>
          <w:szCs w:val="22"/>
        </w:rPr>
      </w:pPr>
      <w:r w:rsidRPr="003F4C7F">
        <w:rPr>
          <w:b/>
          <w:bCs/>
          <w:noProof w:val="0"/>
          <w:szCs w:val="22"/>
        </w:rPr>
        <w:t>Léčba krvácení</w:t>
      </w:r>
    </w:p>
    <w:p w:rsidR="00545EF5" w:rsidRPr="003F4C7F" w:rsidRDefault="00545EF5" w:rsidP="00262EAE">
      <w:pPr>
        <w:tabs>
          <w:tab w:val="clear" w:pos="567"/>
        </w:tabs>
        <w:outlineLvl w:val="0"/>
        <w:rPr>
          <w:noProof w:val="0"/>
          <w:szCs w:val="22"/>
        </w:rPr>
      </w:pPr>
      <w:r w:rsidRPr="003F4C7F">
        <w:rPr>
          <w:noProof w:val="0"/>
          <w:szCs w:val="22"/>
        </w:rPr>
        <w:t>Dávka přípravku Refixia je 40 mezinárodních jednotek (IU) na kilogram tělesné hmotnosti. V závislosti na místě a závažnosti krvácení můžete potřebovat vyšší dávku (80 IU/kg) nebo injekce navíc. Poraďte se se svým lékařem, jakou dávku a kolik injekcí potřebujete.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bCs/>
          <w:noProof w:val="0"/>
          <w:szCs w:val="22"/>
        </w:rPr>
      </w:pPr>
      <w:r w:rsidRPr="003F4C7F">
        <w:rPr>
          <w:b/>
          <w:bCs/>
          <w:noProof w:val="0"/>
          <w:szCs w:val="22"/>
        </w:rPr>
        <w:t>Použití u dětí a dospívajících</w:t>
      </w:r>
    </w:p>
    <w:p w:rsidR="00545EF5" w:rsidRPr="003F4C7F" w:rsidRDefault="005E05CE" w:rsidP="00262EAE">
      <w:pPr>
        <w:tabs>
          <w:tab w:val="clear" w:pos="567"/>
        </w:tabs>
        <w:outlineLvl w:val="0"/>
        <w:rPr>
          <w:noProof w:val="0"/>
          <w:szCs w:val="22"/>
        </w:rPr>
      </w:pPr>
      <w:r w:rsidRPr="003F4C7F">
        <w:rPr>
          <w:noProof w:val="0"/>
          <w:szCs w:val="22"/>
        </w:rPr>
        <w:t xml:space="preserve">Přípravek Refixia je možno podávat </w:t>
      </w:r>
      <w:r w:rsidR="00147E4B">
        <w:rPr>
          <w:noProof w:val="0"/>
          <w:szCs w:val="22"/>
        </w:rPr>
        <w:t>pouze dospívajícím (od 12 let)</w:t>
      </w:r>
      <w:r w:rsidRPr="003F4C7F">
        <w:rPr>
          <w:noProof w:val="0"/>
          <w:szCs w:val="22"/>
        </w:rPr>
        <w:t xml:space="preserve">. Dávka u dospívajících </w:t>
      </w:r>
      <w:r w:rsidR="00147E4B">
        <w:rPr>
          <w:noProof w:val="0"/>
          <w:szCs w:val="22"/>
        </w:rPr>
        <w:t>s</w:t>
      </w:r>
      <w:r w:rsidRPr="003F4C7F">
        <w:rPr>
          <w:noProof w:val="0"/>
          <w:szCs w:val="22"/>
        </w:rPr>
        <w:t xml:space="preserve">e </w:t>
      </w:r>
      <w:r w:rsidR="00147E4B">
        <w:rPr>
          <w:noProof w:val="0"/>
          <w:szCs w:val="22"/>
        </w:rPr>
        <w:t xml:space="preserve">rovněž vypočítává na základě tělesné hmotnosti a </w:t>
      </w:r>
      <w:r w:rsidR="00EE1D6E">
        <w:rPr>
          <w:noProof w:val="0"/>
          <w:szCs w:val="22"/>
        </w:rPr>
        <w:t xml:space="preserve">je </w:t>
      </w:r>
      <w:r w:rsidRPr="003F4C7F">
        <w:rPr>
          <w:noProof w:val="0"/>
          <w:szCs w:val="22"/>
        </w:rPr>
        <w:t>stejná jako u dospělých.</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Jak přípravek Refixia podávat</w:t>
      </w:r>
    </w:p>
    <w:p w:rsidR="00545EF5" w:rsidRPr="003F4C7F" w:rsidRDefault="005E05CE" w:rsidP="00262EAE">
      <w:pPr>
        <w:tabs>
          <w:tab w:val="clear" w:pos="567"/>
        </w:tabs>
        <w:outlineLvl w:val="0"/>
        <w:rPr>
          <w:noProof w:val="0"/>
          <w:szCs w:val="22"/>
        </w:rPr>
      </w:pPr>
      <w:r w:rsidRPr="003F4C7F">
        <w:rPr>
          <w:noProof w:val="0"/>
          <w:szCs w:val="22"/>
        </w:rPr>
        <w:t>Přípravek Refixia se aplikuje jako injekce do žíly. Více informací naleznete v části „Instrukce pro použití přípravku Refixia“.</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Jestliže jste použil(a) více přípravku Refixia, než jste měl(a)</w:t>
      </w:r>
    </w:p>
    <w:p w:rsidR="00545EF5" w:rsidRPr="003F4C7F" w:rsidRDefault="00545EF5" w:rsidP="00262EAE">
      <w:pPr>
        <w:tabs>
          <w:tab w:val="clear" w:pos="567"/>
        </w:tabs>
        <w:outlineLvl w:val="0"/>
        <w:rPr>
          <w:noProof w:val="0"/>
          <w:szCs w:val="22"/>
        </w:rPr>
      </w:pPr>
      <w:r w:rsidRPr="003F4C7F">
        <w:rPr>
          <w:noProof w:val="0"/>
          <w:szCs w:val="22"/>
        </w:rPr>
        <w:t>Jestliže jste použil(a) více přípravku Refixia, než jste měl(a), kontaktujte svého lékaře.</w:t>
      </w:r>
    </w:p>
    <w:p w:rsidR="00764B49" w:rsidRPr="003F4C7F" w:rsidRDefault="00764B49" w:rsidP="00262EAE">
      <w:pPr>
        <w:tabs>
          <w:tab w:val="clear" w:pos="567"/>
        </w:tabs>
        <w:outlineLvl w:val="0"/>
        <w:rPr>
          <w:noProof w:val="0"/>
          <w:szCs w:val="22"/>
        </w:rPr>
      </w:pPr>
    </w:p>
    <w:p w:rsidR="008217D1" w:rsidRPr="003F4C7F" w:rsidRDefault="00764B49" w:rsidP="00262EAE">
      <w:pPr>
        <w:tabs>
          <w:tab w:val="clear" w:pos="567"/>
        </w:tabs>
        <w:outlineLvl w:val="0"/>
        <w:rPr>
          <w:noProof w:val="0"/>
          <w:szCs w:val="22"/>
        </w:rPr>
      </w:pPr>
      <w:r w:rsidRPr="003F4C7F">
        <w:rPr>
          <w:noProof w:val="0"/>
          <w:szCs w:val="22"/>
        </w:rPr>
        <w:t xml:space="preserve">Okamžitě informujte svého lékaře, pokud musíte významně </w:t>
      </w:r>
      <w:r w:rsidR="008F5C1E" w:rsidRPr="008F5C1E">
        <w:rPr>
          <w:noProof w:val="0"/>
          <w:szCs w:val="22"/>
        </w:rPr>
        <w:t>zintenz</w:t>
      </w:r>
      <w:r w:rsidR="006015BF">
        <w:rPr>
          <w:noProof w:val="0"/>
          <w:szCs w:val="22"/>
        </w:rPr>
        <w:t>i</w:t>
      </w:r>
      <w:r w:rsidR="008F5C1E" w:rsidRPr="008F5C1E">
        <w:rPr>
          <w:noProof w:val="0"/>
          <w:szCs w:val="22"/>
        </w:rPr>
        <w:t xml:space="preserve">vnit </w:t>
      </w:r>
      <w:r w:rsidRPr="008F5C1E">
        <w:rPr>
          <w:noProof w:val="0"/>
          <w:szCs w:val="22"/>
        </w:rPr>
        <w:t>používání přípravku Refixia,</w:t>
      </w:r>
      <w:r w:rsidRPr="003F4C7F">
        <w:rPr>
          <w:noProof w:val="0"/>
          <w:szCs w:val="22"/>
        </w:rPr>
        <w:t xml:space="preserve"> aby se krvácení zastavilo. Více informací naleznete v bodě 2 „Alergické reakce a tvorba inhibitorů“.</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Jestliže jste zapomněl(a) použít přípravek Refixia</w:t>
      </w:r>
    </w:p>
    <w:p w:rsidR="00545EF5" w:rsidRPr="003F4C7F" w:rsidRDefault="00545EF5" w:rsidP="00262EAE">
      <w:pPr>
        <w:tabs>
          <w:tab w:val="clear" w:pos="567"/>
        </w:tabs>
        <w:outlineLvl w:val="0"/>
        <w:rPr>
          <w:noProof w:val="0"/>
          <w:szCs w:val="22"/>
        </w:rPr>
      </w:pPr>
      <w:r w:rsidRPr="003F4C7F">
        <w:rPr>
          <w:noProof w:val="0"/>
          <w:szCs w:val="22"/>
        </w:rPr>
        <w:t>Jestliže jste vynechal(a) dávku, podejte si tuto opomenutou dávku ihned, jak si na ni vzpomenete. Nepodávejte si dvojnásobnou dávku, abyste nahradil(a) vynechanou dávku. Pokud si nejste jistý(á), kontaktujte svého lékaře.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Jestliže jste přestal(a) používat přípravek Refixia</w:t>
      </w:r>
    </w:p>
    <w:p w:rsidR="00545EF5" w:rsidRPr="003F4C7F" w:rsidRDefault="00545EF5" w:rsidP="00262EAE">
      <w:pPr>
        <w:tabs>
          <w:tab w:val="clear" w:pos="567"/>
        </w:tabs>
        <w:outlineLvl w:val="0"/>
        <w:rPr>
          <w:noProof w:val="0"/>
          <w:szCs w:val="22"/>
        </w:rPr>
      </w:pPr>
      <w:r w:rsidRPr="003F4C7F">
        <w:rPr>
          <w:noProof w:val="0"/>
          <w:szCs w:val="22"/>
        </w:rPr>
        <w:t xml:space="preserve">Pokud přestanete přípravek Refixia používat, nejste </w:t>
      </w:r>
      <w:r w:rsidR="000163BD">
        <w:rPr>
          <w:noProof w:val="0"/>
          <w:szCs w:val="22"/>
        </w:rPr>
        <w:t xml:space="preserve">nadále </w:t>
      </w:r>
      <w:r w:rsidRPr="003F4C7F">
        <w:rPr>
          <w:noProof w:val="0"/>
          <w:szCs w:val="22"/>
        </w:rPr>
        <w:t>chráněn(a) proti krvácení či při již probíhajícím krvácení nemusí dojít k jeho zástavě. Nepřestávejte přípravek Refixia používat bez porady s lékařem.</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 xml:space="preserve">Máte-li jakékoli další otázky týkající se </w:t>
      </w:r>
      <w:r w:rsidR="00722A0F" w:rsidRPr="003F4C7F">
        <w:rPr>
          <w:noProof w:val="0"/>
          <w:szCs w:val="22"/>
        </w:rPr>
        <w:t>po</w:t>
      </w:r>
      <w:r w:rsidRPr="003F4C7F">
        <w:rPr>
          <w:noProof w:val="0"/>
          <w:szCs w:val="22"/>
        </w:rPr>
        <w:t>užívání tohoto přípravku, zeptejte se svého lékaře.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4.</w:t>
      </w:r>
      <w:r w:rsidRPr="003F4C7F">
        <w:rPr>
          <w:b/>
          <w:noProof w:val="0"/>
          <w:szCs w:val="22"/>
        </w:rPr>
        <w:tab/>
        <w:t>Možné nežádoucí účinky</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Podobně jako všechny léky může mít i tento přípravek nežádoucí účinky, které se ale nemusí vyskytnout u každého.</w:t>
      </w:r>
    </w:p>
    <w:p w:rsidR="00947A60" w:rsidRPr="003F4C7F" w:rsidRDefault="00947A60"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Při používání tohoto přípravku může dojít k alergickým reakcím.</w:t>
      </w:r>
    </w:p>
    <w:p w:rsidR="004469C3" w:rsidRPr="003F4C7F" w:rsidRDefault="00545EF5" w:rsidP="00262EAE">
      <w:pPr>
        <w:tabs>
          <w:tab w:val="clear" w:pos="567"/>
        </w:tabs>
        <w:outlineLvl w:val="0"/>
        <w:rPr>
          <w:noProof w:val="0"/>
          <w:szCs w:val="22"/>
        </w:rPr>
      </w:pPr>
      <w:r w:rsidRPr="003F4C7F">
        <w:rPr>
          <w:noProof w:val="0"/>
          <w:szCs w:val="22"/>
        </w:rPr>
        <w:t xml:space="preserve">Pokud dojde k náhlým </w:t>
      </w:r>
      <w:r w:rsidR="00A13475">
        <w:rPr>
          <w:noProof w:val="0"/>
          <w:szCs w:val="22"/>
        </w:rPr>
        <w:t xml:space="preserve">a </w:t>
      </w:r>
      <w:r w:rsidRPr="003F4C7F">
        <w:rPr>
          <w:noProof w:val="0"/>
          <w:szCs w:val="22"/>
        </w:rPr>
        <w:t>závažným alergickým reakcím (např. anafylaktickým reakcím), musí být aplikace okamžitě ukončena. Musíte okamžitě kontaktovat lékaře</w:t>
      </w:r>
      <w:r w:rsidR="00A13475">
        <w:rPr>
          <w:noProof w:val="0"/>
          <w:szCs w:val="22"/>
        </w:rPr>
        <w:t xml:space="preserve"> či záchrannou službu</w:t>
      </w:r>
      <w:r w:rsidRPr="003F4C7F">
        <w:rPr>
          <w:noProof w:val="0"/>
          <w:szCs w:val="22"/>
        </w:rPr>
        <w:t>, pokud máte časné známky alergické reakce, jako jsou:</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t>potíže s polykáním či dýchací obtíže</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t>dušnost nebo sípot</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r>
      <w:r w:rsidR="006015BF">
        <w:rPr>
          <w:noProof w:val="0"/>
          <w:szCs w:val="22"/>
        </w:rPr>
        <w:t>tísnivý pocit</w:t>
      </w:r>
      <w:r w:rsidR="006015BF" w:rsidRPr="003F4C7F">
        <w:rPr>
          <w:noProof w:val="0"/>
          <w:szCs w:val="22"/>
        </w:rPr>
        <w:t xml:space="preserve"> </w:t>
      </w:r>
      <w:r w:rsidRPr="003F4C7F">
        <w:rPr>
          <w:noProof w:val="0"/>
          <w:szCs w:val="22"/>
        </w:rPr>
        <w:t>na prsou</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t>zarudnutí a/nebo otok rtů, jazyka, obličeje nebo rukou</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t>vyrážka, kopřivka, podlitiny nebo svědění</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t>bledá</w:t>
      </w:r>
      <w:r w:rsidR="00C13C84">
        <w:rPr>
          <w:noProof w:val="0"/>
          <w:szCs w:val="22"/>
        </w:rPr>
        <w:t xml:space="preserve"> a</w:t>
      </w:r>
      <w:r w:rsidRPr="003F4C7F">
        <w:rPr>
          <w:noProof w:val="0"/>
          <w:szCs w:val="22"/>
        </w:rPr>
        <w:t xml:space="preserve"> chladná pokožka, zrychlená srdeční činnost a/nebo závrať (nízký krevní tlak)</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U přípravku Refixia se mohou objevit následující nežádoucí účinky:</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 xml:space="preserve">Časté nežádoucí účinky </w:t>
      </w:r>
      <w:r w:rsidRPr="003F4C7F">
        <w:rPr>
          <w:noProof w:val="0"/>
          <w:szCs w:val="22"/>
        </w:rPr>
        <w:t>(mohou se projevit až u 1 pacienta z 10)</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t>svědění (pruritus)</w:t>
      </w:r>
    </w:p>
    <w:p w:rsidR="00545EF5" w:rsidRDefault="00545EF5" w:rsidP="00262EAE">
      <w:pPr>
        <w:tabs>
          <w:tab w:val="clear" w:pos="567"/>
        </w:tabs>
        <w:outlineLvl w:val="0"/>
        <w:rPr>
          <w:noProof w:val="0"/>
          <w:szCs w:val="22"/>
        </w:rPr>
      </w:pPr>
      <w:r w:rsidRPr="003F4C7F">
        <w:rPr>
          <w:noProof w:val="0"/>
          <w:szCs w:val="22"/>
        </w:rPr>
        <w:t>•</w:t>
      </w:r>
      <w:r w:rsidRPr="003F4C7F">
        <w:rPr>
          <w:noProof w:val="0"/>
          <w:szCs w:val="22"/>
        </w:rPr>
        <w:tab/>
        <w:t>kožní reakce v místě vpichu</w:t>
      </w:r>
    </w:p>
    <w:p w:rsidR="00D50C9F" w:rsidRDefault="00D50C9F" w:rsidP="00262EAE">
      <w:pPr>
        <w:tabs>
          <w:tab w:val="clear" w:pos="567"/>
        </w:tabs>
        <w:outlineLvl w:val="0"/>
        <w:rPr>
          <w:noProof w:val="0"/>
          <w:szCs w:val="22"/>
        </w:rPr>
      </w:pPr>
      <w:r w:rsidRPr="003F4C7F">
        <w:rPr>
          <w:noProof w:val="0"/>
          <w:szCs w:val="22"/>
        </w:rPr>
        <w:t>•</w:t>
      </w:r>
      <w:r w:rsidRPr="003F4C7F">
        <w:rPr>
          <w:noProof w:val="0"/>
          <w:szCs w:val="22"/>
        </w:rPr>
        <w:tab/>
      </w:r>
      <w:r>
        <w:rPr>
          <w:noProof w:val="0"/>
          <w:szCs w:val="22"/>
        </w:rPr>
        <w:t xml:space="preserve">pocit </w:t>
      </w:r>
      <w:r w:rsidR="006015BF">
        <w:rPr>
          <w:noProof w:val="0"/>
          <w:szCs w:val="22"/>
        </w:rPr>
        <w:t xml:space="preserve">na zvracení </w:t>
      </w:r>
      <w:r>
        <w:rPr>
          <w:noProof w:val="0"/>
          <w:szCs w:val="22"/>
        </w:rPr>
        <w:t>(nauzea)</w:t>
      </w:r>
    </w:p>
    <w:p w:rsidR="00D50C9F" w:rsidRPr="003F4C7F" w:rsidRDefault="00D50C9F" w:rsidP="00262EAE">
      <w:pPr>
        <w:tabs>
          <w:tab w:val="clear" w:pos="567"/>
        </w:tabs>
        <w:outlineLvl w:val="0"/>
        <w:rPr>
          <w:noProof w:val="0"/>
          <w:szCs w:val="22"/>
        </w:rPr>
      </w:pPr>
      <w:r w:rsidRPr="003F4C7F">
        <w:rPr>
          <w:noProof w:val="0"/>
          <w:szCs w:val="22"/>
        </w:rPr>
        <w:t>•</w:t>
      </w:r>
      <w:r w:rsidRPr="003F4C7F">
        <w:rPr>
          <w:noProof w:val="0"/>
          <w:szCs w:val="22"/>
        </w:rPr>
        <w:tab/>
      </w:r>
      <w:r>
        <w:rPr>
          <w:noProof w:val="0"/>
          <w:szCs w:val="22"/>
        </w:rPr>
        <w:t>pocit velké únavy</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 xml:space="preserve">Méně časté nežádoucí účinky </w:t>
      </w:r>
      <w:r w:rsidRPr="003F4C7F">
        <w:rPr>
          <w:noProof w:val="0"/>
          <w:szCs w:val="22"/>
        </w:rPr>
        <w:t>(mohou se projevit až u 1 pacienta ze 100)</w:t>
      </w:r>
    </w:p>
    <w:p w:rsidR="00545EF5" w:rsidRPr="003F4C7F" w:rsidRDefault="007A766B" w:rsidP="007A766B">
      <w:pPr>
        <w:ind w:left="567" w:hanging="567"/>
        <w:rPr>
          <w:noProof w:val="0"/>
        </w:rPr>
      </w:pPr>
      <w:r w:rsidRPr="003F4C7F">
        <w:rPr>
          <w:noProof w:val="0"/>
        </w:rPr>
        <w:t>•</w:t>
      </w:r>
      <w:r w:rsidRPr="003F4C7F">
        <w:rPr>
          <w:noProof w:val="0"/>
        </w:rPr>
        <w:tab/>
        <w:t>alergické reakce (hypersenzitivita). Taková reakce se může vyvinout do závažné formy a m</w:t>
      </w:r>
      <w:r w:rsidR="00F47742" w:rsidRPr="003F4C7F">
        <w:rPr>
          <w:noProof w:val="0"/>
        </w:rPr>
        <w:t>ůže</w:t>
      </w:r>
      <w:r w:rsidRPr="003F4C7F">
        <w:rPr>
          <w:noProof w:val="0"/>
        </w:rPr>
        <w:t xml:space="preserve"> být život ohrožující (anafylaktick</w:t>
      </w:r>
      <w:r w:rsidR="00A13475">
        <w:rPr>
          <w:noProof w:val="0"/>
        </w:rPr>
        <w:t>é</w:t>
      </w:r>
      <w:r w:rsidRPr="003F4C7F">
        <w:rPr>
          <w:noProof w:val="0"/>
        </w:rPr>
        <w:t xml:space="preserve"> reakce).</w:t>
      </w:r>
    </w:p>
    <w:p w:rsidR="00545EF5" w:rsidRDefault="00D50C9F" w:rsidP="00262EAE">
      <w:pPr>
        <w:tabs>
          <w:tab w:val="clear" w:pos="567"/>
        </w:tabs>
        <w:outlineLvl w:val="0"/>
        <w:rPr>
          <w:noProof w:val="0"/>
          <w:szCs w:val="22"/>
        </w:rPr>
      </w:pPr>
      <w:r w:rsidRPr="003F4C7F">
        <w:rPr>
          <w:noProof w:val="0"/>
          <w:szCs w:val="22"/>
        </w:rPr>
        <w:t>•</w:t>
      </w:r>
      <w:r w:rsidRPr="003F4C7F">
        <w:rPr>
          <w:noProof w:val="0"/>
          <w:szCs w:val="22"/>
        </w:rPr>
        <w:tab/>
      </w:r>
      <w:r>
        <w:rPr>
          <w:noProof w:val="0"/>
          <w:szCs w:val="22"/>
        </w:rPr>
        <w:t>srdeční palpitace</w:t>
      </w:r>
    </w:p>
    <w:p w:rsidR="00D50C9F" w:rsidRDefault="00D50C9F" w:rsidP="00262EAE">
      <w:pPr>
        <w:tabs>
          <w:tab w:val="clear" w:pos="567"/>
        </w:tabs>
        <w:outlineLvl w:val="0"/>
        <w:rPr>
          <w:noProof w:val="0"/>
          <w:szCs w:val="22"/>
        </w:rPr>
      </w:pPr>
      <w:r w:rsidRPr="003F4C7F">
        <w:rPr>
          <w:noProof w:val="0"/>
          <w:szCs w:val="22"/>
        </w:rPr>
        <w:t>•</w:t>
      </w:r>
      <w:r w:rsidRPr="003F4C7F">
        <w:rPr>
          <w:noProof w:val="0"/>
          <w:szCs w:val="22"/>
        </w:rPr>
        <w:tab/>
      </w:r>
      <w:r>
        <w:rPr>
          <w:noProof w:val="0"/>
          <w:szCs w:val="22"/>
        </w:rPr>
        <w:t>návaly horka</w:t>
      </w:r>
    </w:p>
    <w:p w:rsidR="00D50C9F" w:rsidRPr="003F4C7F" w:rsidRDefault="00D50C9F"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 xml:space="preserve">Nežádoucí účinky s neznámou </w:t>
      </w:r>
      <w:r w:rsidR="001578E8" w:rsidRPr="003F4C7F">
        <w:rPr>
          <w:b/>
          <w:noProof w:val="0"/>
          <w:szCs w:val="22"/>
        </w:rPr>
        <w:t>frekvencí</w:t>
      </w:r>
      <w:r w:rsidRPr="003F4C7F">
        <w:rPr>
          <w:b/>
          <w:noProof w:val="0"/>
          <w:szCs w:val="22"/>
        </w:rPr>
        <w:t xml:space="preserve"> </w:t>
      </w:r>
      <w:r w:rsidRPr="003F4C7F">
        <w:rPr>
          <w:noProof w:val="0"/>
          <w:szCs w:val="22"/>
        </w:rPr>
        <w:t>(</w:t>
      </w:r>
      <w:r w:rsidR="00D50C9F">
        <w:rPr>
          <w:noProof w:val="0"/>
          <w:szCs w:val="22"/>
        </w:rPr>
        <w:t>z dostupných údajů nelze určit</w:t>
      </w:r>
      <w:r w:rsidRPr="003F4C7F">
        <w:rPr>
          <w:noProof w:val="0"/>
          <w:szCs w:val="22"/>
        </w:rPr>
        <w:t>)</w:t>
      </w:r>
    </w:p>
    <w:p w:rsidR="00545EF5" w:rsidRPr="003F4C7F" w:rsidRDefault="00545EF5" w:rsidP="00262EAE">
      <w:pPr>
        <w:tabs>
          <w:tab w:val="clear" w:pos="567"/>
        </w:tabs>
        <w:outlineLvl w:val="0"/>
        <w:rPr>
          <w:noProof w:val="0"/>
          <w:szCs w:val="22"/>
        </w:rPr>
      </w:pPr>
      <w:r w:rsidRPr="003F4C7F">
        <w:rPr>
          <w:noProof w:val="0"/>
          <w:szCs w:val="22"/>
        </w:rPr>
        <w:t>•</w:t>
      </w:r>
      <w:r w:rsidRPr="003F4C7F">
        <w:rPr>
          <w:noProof w:val="0"/>
          <w:szCs w:val="22"/>
        </w:rPr>
        <w:tab/>
        <w:t>neutralizační protilátky (inhibitory)</w:t>
      </w:r>
    </w:p>
    <w:p w:rsidR="00545EF5" w:rsidRPr="003F4C7F" w:rsidRDefault="00545EF5" w:rsidP="00262EAE">
      <w:pPr>
        <w:tabs>
          <w:tab w:val="clear" w:pos="567"/>
        </w:tabs>
        <w:outlineLvl w:val="0"/>
        <w:rPr>
          <w:b/>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Hlášení nežádoucích účinků</w:t>
      </w:r>
    </w:p>
    <w:p w:rsidR="00A13475" w:rsidRPr="0086219E" w:rsidRDefault="00A13475" w:rsidP="00A13475">
      <w:pPr>
        <w:tabs>
          <w:tab w:val="clear" w:pos="567"/>
        </w:tabs>
        <w:suppressAutoHyphens w:val="0"/>
        <w:rPr>
          <w:noProof w:val="0"/>
          <w:szCs w:val="22"/>
          <w:lang w:eastAsia="fr-LU"/>
        </w:rPr>
      </w:pPr>
      <w:r w:rsidRPr="0086219E">
        <w:rPr>
          <w:noProof w:val="0"/>
          <w:szCs w:val="22"/>
          <w:lang w:eastAsia="fr-LU"/>
        </w:rPr>
        <w:t xml:space="preserve">Pokud se u Vás vyskytne kterýkoli z nežádoucích účinků, sdělte to svému lékaři. Stejně postupujte v případě jakýchkoli nežádoucích účinků, které nejsou uvedeny v této příbalové informaci. Nežádoucí účinky můžete hlásit také přímo prostřednictvím </w:t>
      </w:r>
      <w:r w:rsidRPr="0086219E">
        <w:rPr>
          <w:noProof w:val="0"/>
          <w:szCs w:val="22"/>
          <w:shd w:val="pct25" w:color="auto" w:fill="auto"/>
          <w:lang w:eastAsia="fr-LU"/>
        </w:rPr>
        <w:t>národního systému hlášení nežádoucích účinků uvedeného v </w:t>
      </w:r>
      <w:hyperlink r:id="rId14" w:history="1">
        <w:r w:rsidRPr="0086219E">
          <w:rPr>
            <w:noProof w:val="0"/>
            <w:color w:val="0000FF"/>
            <w:szCs w:val="22"/>
            <w:u w:val="single"/>
            <w:shd w:val="pct25" w:color="auto" w:fill="auto"/>
            <w:lang w:eastAsia="fr-LU"/>
          </w:rPr>
          <w:t>Dodatku V</w:t>
        </w:r>
      </w:hyperlink>
      <w:r w:rsidRPr="0086219E">
        <w:rPr>
          <w:noProof w:val="0"/>
          <w:szCs w:val="22"/>
          <w:lang w:eastAsia="fr-LU"/>
        </w:rPr>
        <w:t>. Nahlášením nežádoucích účinků můžete přispět k získání více informací o bezpečnosti tohoto přípravku.</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5.</w:t>
      </w:r>
      <w:r w:rsidRPr="003F4C7F">
        <w:rPr>
          <w:b/>
          <w:noProof w:val="0"/>
          <w:szCs w:val="22"/>
        </w:rPr>
        <w:tab/>
        <w:t>Jak přípravek Refixia uchovávat</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Uchovávejte tento přípravek mimo dohled a dosah dětí.</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Nepoužívejte přípravek Refixia po uplynutí doby použitelnosti uvedené na krabičce, na štítku injekční lahvičky a štítku předplněné injekční stříkačky za „Použitelné do</w:t>
      </w:r>
      <w:r w:rsidR="00DE4FD5">
        <w:rPr>
          <w:noProof w:val="0"/>
          <w:szCs w:val="22"/>
        </w:rPr>
        <w:t>:</w:t>
      </w:r>
      <w:r w:rsidRPr="003F4C7F">
        <w:rPr>
          <w:noProof w:val="0"/>
          <w:szCs w:val="22"/>
        </w:rPr>
        <w:t>“. Doba použitelnosti se vztahuje k poslednímu dni uvedeného měsíce.</w:t>
      </w:r>
    </w:p>
    <w:p w:rsidR="00545EF5" w:rsidRPr="003F4C7F" w:rsidRDefault="00545EF5" w:rsidP="00262EAE">
      <w:pPr>
        <w:tabs>
          <w:tab w:val="clear" w:pos="567"/>
        </w:tabs>
        <w:outlineLvl w:val="0"/>
        <w:rPr>
          <w:noProof w:val="0"/>
          <w:szCs w:val="22"/>
        </w:rPr>
      </w:pPr>
    </w:p>
    <w:p w:rsidR="00545EF5" w:rsidRPr="003F4C7F" w:rsidRDefault="006914AE" w:rsidP="00262EAE">
      <w:pPr>
        <w:tabs>
          <w:tab w:val="clear" w:pos="567"/>
        </w:tabs>
        <w:outlineLvl w:val="0"/>
        <w:rPr>
          <w:noProof w:val="0"/>
          <w:szCs w:val="22"/>
        </w:rPr>
      </w:pPr>
      <w:r w:rsidRPr="003F4C7F">
        <w:rPr>
          <w:noProof w:val="0"/>
          <w:szCs w:val="22"/>
        </w:rPr>
        <w:t>Uchovávejte v chladničce (2 °C – 8 °C). Chraňte před mrazem.</w:t>
      </w:r>
      <w:r>
        <w:rPr>
          <w:noProof w:val="0"/>
          <w:szCs w:val="22"/>
        </w:rPr>
        <w:t xml:space="preserve"> </w:t>
      </w:r>
      <w:r w:rsidR="00545EF5" w:rsidRPr="003F4C7F">
        <w:rPr>
          <w:noProof w:val="0"/>
          <w:szCs w:val="22"/>
        </w:rPr>
        <w:t>Uchovávejte v původním obalu, aby byl přípravek chráněn před světlem.</w:t>
      </w:r>
    </w:p>
    <w:p w:rsidR="007823ED" w:rsidRPr="003F4C7F" w:rsidRDefault="007823ED" w:rsidP="00262EAE">
      <w:pPr>
        <w:tabs>
          <w:tab w:val="clear" w:pos="567"/>
        </w:tabs>
        <w:outlineLvl w:val="0"/>
        <w:rPr>
          <w:noProof w:val="0"/>
          <w:szCs w:val="22"/>
        </w:rPr>
      </w:pPr>
    </w:p>
    <w:p w:rsidR="007823ED" w:rsidRPr="003F4C7F" w:rsidRDefault="005E05CE" w:rsidP="007823ED">
      <w:pPr>
        <w:tabs>
          <w:tab w:val="clear" w:pos="567"/>
        </w:tabs>
        <w:outlineLvl w:val="0"/>
        <w:rPr>
          <w:noProof w:val="0"/>
          <w:szCs w:val="22"/>
        </w:rPr>
      </w:pPr>
      <w:r w:rsidRPr="003F4C7F">
        <w:rPr>
          <w:noProof w:val="0"/>
          <w:szCs w:val="22"/>
        </w:rPr>
        <w:t>Přípravek Refixia může být vyjmut z chladničky na maximální dobu 6 měsíců a uchováván při pokojové teplotě (do 30 °C). Zaznamenejte si prosím na krabičku datum, kdy jste přípravek Refixia vyjmul(a) z chladničky a začal(a) jej uchovávat při pokojové teplotě. Tato nová doba použitelnosti nesmí v žádném případě překročit původní dobu použitelnosti uvedenou na vnější krabičce. Pokud jste lék nepoužil(a) před uplynutím nové doby použitelnosti, je nutné jej zlikvidovat. Po uchovávání při pokojové teplotě se přípravek nesmí vracet zpět do chladničky.</w:t>
      </w:r>
    </w:p>
    <w:p w:rsidR="007823ED" w:rsidRPr="003F4C7F" w:rsidRDefault="007823ED" w:rsidP="007823ED">
      <w:pPr>
        <w:tabs>
          <w:tab w:val="clear" w:pos="567"/>
        </w:tabs>
        <w:outlineLvl w:val="0"/>
        <w:rPr>
          <w:noProof w:val="0"/>
          <w:szCs w:val="22"/>
        </w:rPr>
      </w:pPr>
    </w:p>
    <w:p w:rsidR="0042496F" w:rsidRPr="003F4C7F" w:rsidRDefault="0042496F" w:rsidP="007823ED">
      <w:pPr>
        <w:tabs>
          <w:tab w:val="clear" w:pos="567"/>
        </w:tabs>
        <w:outlineLvl w:val="0"/>
        <w:rPr>
          <w:noProof w:val="0"/>
          <w:szCs w:val="22"/>
        </w:rPr>
      </w:pPr>
      <w:r w:rsidRPr="003F4C7F">
        <w:rPr>
          <w:noProof w:val="0"/>
          <w:szCs w:val="22"/>
        </w:rPr>
        <w:t xml:space="preserve">Aplikujte injekci ihned po rozpuštění. Nemůžete-li </w:t>
      </w:r>
      <w:r w:rsidR="00B850B9" w:rsidRPr="003F4C7F">
        <w:rPr>
          <w:noProof w:val="0"/>
          <w:szCs w:val="22"/>
        </w:rPr>
        <w:t>přípravek</w:t>
      </w:r>
      <w:r w:rsidRPr="003F4C7F">
        <w:rPr>
          <w:noProof w:val="0"/>
          <w:szCs w:val="22"/>
        </w:rPr>
        <w:t xml:space="preserve"> použít okamžitě, použijte ho během 24 hodin, pokud byl uchováván v chladničce při teplotě 2 °C – 8 °C, nebo během 4 hodin, pokud byl uchováván mimo chladničku při maximální teplotě 30 °C.</w:t>
      </w:r>
    </w:p>
    <w:p w:rsidR="007823ED" w:rsidRPr="003F4C7F" w:rsidRDefault="007823ED" w:rsidP="007823ED">
      <w:pPr>
        <w:tabs>
          <w:tab w:val="clear" w:pos="567"/>
        </w:tabs>
        <w:outlineLvl w:val="0"/>
        <w:rPr>
          <w:noProof w:val="0"/>
          <w:szCs w:val="22"/>
        </w:rPr>
      </w:pPr>
    </w:p>
    <w:p w:rsidR="007823ED" w:rsidRPr="003F4C7F" w:rsidRDefault="00CB1087" w:rsidP="007823ED">
      <w:pPr>
        <w:tabs>
          <w:tab w:val="clear" w:pos="567"/>
        </w:tabs>
        <w:outlineLvl w:val="0"/>
        <w:rPr>
          <w:noProof w:val="0"/>
          <w:szCs w:val="22"/>
        </w:rPr>
      </w:pPr>
      <w:r w:rsidRPr="003F4C7F">
        <w:rPr>
          <w:noProof w:val="0"/>
          <w:szCs w:val="22"/>
        </w:rPr>
        <w:t xml:space="preserve">Prášek v injekční lahvičce je bílý až </w:t>
      </w:r>
      <w:r w:rsidR="00DD5C0D">
        <w:rPr>
          <w:noProof w:val="0"/>
          <w:szCs w:val="22"/>
        </w:rPr>
        <w:t>téměř</w:t>
      </w:r>
      <w:r w:rsidR="00DD5C0D" w:rsidRPr="003F4C7F">
        <w:rPr>
          <w:noProof w:val="0"/>
          <w:szCs w:val="22"/>
        </w:rPr>
        <w:t xml:space="preserve"> </w:t>
      </w:r>
      <w:r w:rsidRPr="003F4C7F">
        <w:rPr>
          <w:noProof w:val="0"/>
          <w:szCs w:val="22"/>
        </w:rPr>
        <w:t>bílý. Prášek nepoužívejte, pokud má jinou barvu.</w:t>
      </w:r>
    </w:p>
    <w:p w:rsidR="007823ED" w:rsidRPr="003F4C7F" w:rsidRDefault="007823ED" w:rsidP="007823ED">
      <w:pPr>
        <w:tabs>
          <w:tab w:val="clear" w:pos="567"/>
        </w:tabs>
        <w:outlineLvl w:val="0"/>
        <w:rPr>
          <w:noProof w:val="0"/>
          <w:szCs w:val="22"/>
        </w:rPr>
      </w:pPr>
    </w:p>
    <w:p w:rsidR="007823ED" w:rsidRPr="003F4C7F" w:rsidRDefault="00CB1087" w:rsidP="007823ED">
      <w:pPr>
        <w:tabs>
          <w:tab w:val="clear" w:pos="567"/>
        </w:tabs>
        <w:outlineLvl w:val="0"/>
        <w:rPr>
          <w:noProof w:val="0"/>
          <w:szCs w:val="22"/>
        </w:rPr>
      </w:pPr>
      <w:r w:rsidRPr="003F4C7F">
        <w:rPr>
          <w:noProof w:val="0"/>
          <w:szCs w:val="22"/>
        </w:rPr>
        <w:t>Připravený roztok je čirý a bezbarvý. Nepoužívejte připravený roztok, pokud si všimnete, že obsahuje částice nebo je zabarvený.</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Nevyhazujte žádné léčivé přípravky do odpadních vod nebo domácího odpadu. Zeptejte se svého lékárníka, jak naložit s přípravky, které již nepoužíváte. Tato opatření pomáhají chránit životní prostředí.</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6.</w:t>
      </w:r>
      <w:r w:rsidRPr="003F4C7F">
        <w:rPr>
          <w:b/>
          <w:noProof w:val="0"/>
          <w:szCs w:val="22"/>
        </w:rPr>
        <w:tab/>
        <w:t>Obsah balení a další informace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 xml:space="preserve">Co </w:t>
      </w:r>
      <w:r w:rsidR="00D06340" w:rsidRPr="003F4C7F">
        <w:rPr>
          <w:b/>
          <w:noProof w:val="0"/>
          <w:szCs w:val="22"/>
        </w:rPr>
        <w:t xml:space="preserve">přípravek </w:t>
      </w:r>
      <w:r w:rsidRPr="003F4C7F">
        <w:rPr>
          <w:b/>
          <w:noProof w:val="0"/>
          <w:szCs w:val="22"/>
        </w:rPr>
        <w:t>Refixia obsahuje</w:t>
      </w:r>
    </w:p>
    <w:p w:rsidR="00545EF5" w:rsidRPr="003F4C7F" w:rsidRDefault="00E805FA" w:rsidP="00262EAE">
      <w:pPr>
        <w:ind w:left="567" w:hanging="567"/>
        <w:rPr>
          <w:b/>
          <w:noProof w:val="0"/>
        </w:rPr>
      </w:pPr>
      <w:r w:rsidRPr="003F4C7F">
        <w:rPr>
          <w:noProof w:val="0"/>
        </w:rPr>
        <w:t>•</w:t>
      </w:r>
      <w:r w:rsidRPr="003F4C7F">
        <w:rPr>
          <w:noProof w:val="0"/>
        </w:rPr>
        <w:tab/>
        <w:t xml:space="preserve">Léčivou látkou je </w:t>
      </w:r>
      <w:r w:rsidR="000D6C44">
        <w:rPr>
          <w:noProof w:val="0"/>
        </w:rPr>
        <w:t>nonacogum</w:t>
      </w:r>
      <w:r w:rsidR="00F4064C" w:rsidRPr="003F4C7F">
        <w:rPr>
          <w:noProof w:val="0"/>
        </w:rPr>
        <w:t xml:space="preserve"> beta pegolum</w:t>
      </w:r>
      <w:r w:rsidR="00F4064C" w:rsidRPr="003F4C7F" w:rsidDel="00F4064C">
        <w:rPr>
          <w:noProof w:val="0"/>
        </w:rPr>
        <w:t xml:space="preserve"> </w:t>
      </w:r>
      <w:r w:rsidRPr="003F4C7F">
        <w:rPr>
          <w:noProof w:val="0"/>
        </w:rPr>
        <w:t xml:space="preserve">(pegylovaný humánní koagulační faktor IX (rDNA)). Jedna injekční lahvička </w:t>
      </w:r>
      <w:r w:rsidR="00C65698">
        <w:rPr>
          <w:noProof w:val="0"/>
        </w:rPr>
        <w:t xml:space="preserve">přípravku Refixia </w:t>
      </w:r>
      <w:r w:rsidRPr="003F4C7F">
        <w:rPr>
          <w:noProof w:val="0"/>
        </w:rPr>
        <w:t xml:space="preserve">obsahuje </w:t>
      </w:r>
      <w:r w:rsidR="000D6C44">
        <w:rPr>
          <w:noProof w:val="0"/>
        </w:rPr>
        <w:t>nonacogum</w:t>
      </w:r>
      <w:r w:rsidR="0047622D" w:rsidRPr="003F4C7F">
        <w:rPr>
          <w:noProof w:val="0"/>
        </w:rPr>
        <w:t xml:space="preserve"> beta pegolum </w:t>
      </w:r>
      <w:r w:rsidRPr="003F4C7F">
        <w:rPr>
          <w:noProof w:val="0"/>
        </w:rPr>
        <w:t>500 IU, 1</w:t>
      </w:r>
      <w:r w:rsidR="0023022E" w:rsidRPr="003F4C7F">
        <w:rPr>
          <w:noProof w:val="0"/>
        </w:rPr>
        <w:t> </w:t>
      </w:r>
      <w:r w:rsidRPr="003F4C7F">
        <w:rPr>
          <w:noProof w:val="0"/>
        </w:rPr>
        <w:t>000 IU nebo 2</w:t>
      </w:r>
      <w:r w:rsidR="0023022E" w:rsidRPr="003F4C7F">
        <w:rPr>
          <w:noProof w:val="0"/>
        </w:rPr>
        <w:t> </w:t>
      </w:r>
      <w:r w:rsidRPr="003F4C7F">
        <w:rPr>
          <w:noProof w:val="0"/>
        </w:rPr>
        <w:t xml:space="preserve">000 IU, což odpovídá přibližně 125 IU/ml, 250 IU/ml </w:t>
      </w:r>
      <w:r w:rsidR="00C65698">
        <w:rPr>
          <w:noProof w:val="0"/>
        </w:rPr>
        <w:t>nebo</w:t>
      </w:r>
      <w:r w:rsidR="00C65698" w:rsidRPr="003F4C7F">
        <w:rPr>
          <w:noProof w:val="0"/>
        </w:rPr>
        <w:t xml:space="preserve"> </w:t>
      </w:r>
      <w:r w:rsidRPr="003F4C7F">
        <w:rPr>
          <w:noProof w:val="0"/>
        </w:rPr>
        <w:t>500 IU/ml po rekonstituci v histidinovém rozpouštědle.</w:t>
      </w:r>
    </w:p>
    <w:p w:rsidR="00545EF5" w:rsidRPr="003F4C7F" w:rsidRDefault="00E805FA" w:rsidP="00262EAE">
      <w:pPr>
        <w:ind w:left="567" w:hanging="567"/>
        <w:rPr>
          <w:noProof w:val="0"/>
        </w:rPr>
      </w:pPr>
      <w:r w:rsidRPr="003F4C7F">
        <w:rPr>
          <w:noProof w:val="0"/>
        </w:rPr>
        <w:t>•</w:t>
      </w:r>
      <w:r w:rsidRPr="003F4C7F">
        <w:rPr>
          <w:noProof w:val="0"/>
        </w:rPr>
        <w:tab/>
        <w:t>Dalšími složkami v prášku jsou chlorid sodný, histidin, sacharóza, polysorbát 80, mannitol, hydroxid sodný a kyselina chlorovodíková.</w:t>
      </w:r>
    </w:p>
    <w:p w:rsidR="00545EF5" w:rsidRPr="003F4C7F" w:rsidRDefault="00E805FA" w:rsidP="00262EAE">
      <w:pPr>
        <w:ind w:left="567" w:hanging="567"/>
        <w:rPr>
          <w:b/>
          <w:noProof w:val="0"/>
        </w:rPr>
      </w:pPr>
      <w:r w:rsidRPr="003F4C7F">
        <w:rPr>
          <w:noProof w:val="0"/>
        </w:rPr>
        <w:t>•</w:t>
      </w:r>
      <w:r w:rsidRPr="003F4C7F">
        <w:rPr>
          <w:noProof w:val="0"/>
        </w:rPr>
        <w:tab/>
      </w:r>
      <w:r w:rsidR="002B1097">
        <w:rPr>
          <w:noProof w:val="0"/>
        </w:rPr>
        <w:t>Složky</w:t>
      </w:r>
      <w:r w:rsidRPr="003F4C7F">
        <w:rPr>
          <w:noProof w:val="0"/>
        </w:rPr>
        <w:t xml:space="preserve"> ve sterilním rozpouštědle jsou histidin, voda na injekci, hydroxid sodný a kyselina chlorovodíková.</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 xml:space="preserve">Jak </w:t>
      </w:r>
      <w:r w:rsidR="00D06340" w:rsidRPr="003F4C7F">
        <w:rPr>
          <w:b/>
          <w:noProof w:val="0"/>
          <w:szCs w:val="22"/>
        </w:rPr>
        <w:t xml:space="preserve">přípravek </w:t>
      </w:r>
      <w:r w:rsidRPr="003F4C7F">
        <w:rPr>
          <w:b/>
          <w:noProof w:val="0"/>
          <w:szCs w:val="22"/>
        </w:rPr>
        <w:t>Refixia vypadá a co obsahuje toto balení</w:t>
      </w:r>
    </w:p>
    <w:p w:rsidR="00545EF5" w:rsidRPr="003F4C7F" w:rsidRDefault="004C7A72" w:rsidP="00627DE5">
      <w:pPr>
        <w:ind w:left="567" w:hanging="567"/>
        <w:rPr>
          <w:noProof w:val="0"/>
        </w:rPr>
      </w:pPr>
      <w:r w:rsidRPr="003F4C7F">
        <w:rPr>
          <w:noProof w:val="0"/>
        </w:rPr>
        <w:t>•</w:t>
      </w:r>
      <w:r w:rsidRPr="003F4C7F">
        <w:rPr>
          <w:noProof w:val="0"/>
        </w:rPr>
        <w:tab/>
        <w:t>Přípravek Refixia je dodáván jako prášek a rozpouštědlo pro injekční roztok (500 IU, 1 000 IU nebo 2 000 IU prášku v injekční lahvičce a 4 ml rozpouštědla v pře</w:t>
      </w:r>
      <w:r w:rsidR="005D6D6D">
        <w:rPr>
          <w:noProof w:val="0"/>
        </w:rPr>
        <w:t>d</w:t>
      </w:r>
      <w:r w:rsidRPr="003F4C7F">
        <w:rPr>
          <w:noProof w:val="0"/>
        </w:rPr>
        <w:t xml:space="preserve">plněné injekční stříkačce, nástavec pístu a adaptér injekční lahvičky – velikost balení </w:t>
      </w:r>
      <w:r w:rsidR="00B850B9" w:rsidRPr="003F4C7F">
        <w:rPr>
          <w:noProof w:val="0"/>
        </w:rPr>
        <w:t xml:space="preserve">po </w:t>
      </w:r>
      <w:r w:rsidRPr="003F4C7F">
        <w:rPr>
          <w:noProof w:val="0"/>
        </w:rPr>
        <w:t>1).</w:t>
      </w:r>
    </w:p>
    <w:p w:rsidR="00545EF5" w:rsidRPr="003F4C7F" w:rsidRDefault="004C7A72" w:rsidP="00627DE5">
      <w:pPr>
        <w:ind w:left="567" w:hanging="567"/>
        <w:rPr>
          <w:noProof w:val="0"/>
        </w:rPr>
      </w:pPr>
      <w:r w:rsidRPr="003F4C7F">
        <w:rPr>
          <w:noProof w:val="0"/>
        </w:rPr>
        <w:t>•</w:t>
      </w:r>
      <w:r w:rsidRPr="003F4C7F">
        <w:rPr>
          <w:noProof w:val="0"/>
        </w:rPr>
        <w:tab/>
        <w:t xml:space="preserve">Prášek je bílý až </w:t>
      </w:r>
      <w:r w:rsidR="00C65698">
        <w:rPr>
          <w:noProof w:val="0"/>
        </w:rPr>
        <w:t>téměř</w:t>
      </w:r>
      <w:r w:rsidR="00C65698" w:rsidRPr="003F4C7F">
        <w:rPr>
          <w:noProof w:val="0"/>
        </w:rPr>
        <w:t xml:space="preserve"> </w:t>
      </w:r>
      <w:r w:rsidRPr="003F4C7F">
        <w:rPr>
          <w:noProof w:val="0"/>
        </w:rPr>
        <w:t>bílý a rozpouštědlo je čiré a bezbarvé.</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Držitel rozhodnutí o registraci a výrobce</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noProof w:val="0"/>
          <w:szCs w:val="22"/>
        </w:rPr>
        <w:t>Novo Nordisk A/S</w:t>
      </w:r>
    </w:p>
    <w:p w:rsidR="00545EF5" w:rsidRPr="003F4C7F" w:rsidRDefault="00545EF5" w:rsidP="00262EAE">
      <w:pPr>
        <w:tabs>
          <w:tab w:val="clear" w:pos="567"/>
        </w:tabs>
        <w:outlineLvl w:val="0"/>
        <w:rPr>
          <w:noProof w:val="0"/>
          <w:szCs w:val="22"/>
        </w:rPr>
      </w:pPr>
      <w:r w:rsidRPr="003F4C7F">
        <w:rPr>
          <w:noProof w:val="0"/>
          <w:szCs w:val="22"/>
        </w:rPr>
        <w:t>Novo Allé</w:t>
      </w:r>
    </w:p>
    <w:p w:rsidR="00545EF5" w:rsidRPr="003F4C7F" w:rsidRDefault="00545EF5" w:rsidP="00262EAE">
      <w:pPr>
        <w:tabs>
          <w:tab w:val="clear" w:pos="567"/>
        </w:tabs>
        <w:outlineLvl w:val="0"/>
        <w:rPr>
          <w:noProof w:val="0"/>
          <w:szCs w:val="22"/>
        </w:rPr>
      </w:pPr>
      <w:r w:rsidRPr="003F4C7F">
        <w:rPr>
          <w:noProof w:val="0"/>
          <w:szCs w:val="22"/>
        </w:rPr>
        <w:t>DK-2880 Bagsværd, Dánsko</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noProof w:val="0"/>
          <w:szCs w:val="22"/>
        </w:rPr>
      </w:pPr>
      <w:r w:rsidRPr="003F4C7F">
        <w:rPr>
          <w:b/>
          <w:noProof w:val="0"/>
          <w:szCs w:val="22"/>
        </w:rPr>
        <w:t>Tato příbalová informace byla naposledy revidována</w:t>
      </w:r>
    </w:p>
    <w:p w:rsidR="00545EF5" w:rsidRPr="003F4C7F" w:rsidRDefault="00545EF5" w:rsidP="00262EAE">
      <w:pPr>
        <w:tabs>
          <w:tab w:val="clear" w:pos="567"/>
        </w:tabs>
        <w:outlineLvl w:val="0"/>
        <w:rPr>
          <w:b/>
          <w:noProof w:val="0"/>
          <w:szCs w:val="22"/>
        </w:rPr>
      </w:pPr>
    </w:p>
    <w:p w:rsidR="00545EF5" w:rsidRPr="003F4C7F" w:rsidRDefault="00545EF5" w:rsidP="00262EAE">
      <w:pPr>
        <w:tabs>
          <w:tab w:val="clear" w:pos="567"/>
        </w:tabs>
        <w:outlineLvl w:val="0"/>
        <w:rPr>
          <w:b/>
          <w:noProof w:val="0"/>
          <w:szCs w:val="22"/>
        </w:rPr>
      </w:pPr>
    </w:p>
    <w:p w:rsidR="00545EF5" w:rsidRPr="003F4C7F" w:rsidRDefault="00545EF5" w:rsidP="00262EAE">
      <w:pPr>
        <w:tabs>
          <w:tab w:val="clear" w:pos="567"/>
        </w:tabs>
        <w:outlineLvl w:val="0"/>
        <w:rPr>
          <w:b/>
          <w:noProof w:val="0"/>
          <w:szCs w:val="22"/>
        </w:rPr>
      </w:pPr>
      <w:r w:rsidRPr="003F4C7F">
        <w:rPr>
          <w:b/>
          <w:noProof w:val="0"/>
          <w:szCs w:val="22"/>
        </w:rPr>
        <w:t>Další zdroje informací</w:t>
      </w:r>
    </w:p>
    <w:p w:rsidR="00545EF5" w:rsidRPr="003F4C7F" w:rsidRDefault="00545EF5" w:rsidP="00262EAE">
      <w:pPr>
        <w:tabs>
          <w:tab w:val="clear" w:pos="567"/>
        </w:tabs>
        <w:outlineLvl w:val="0"/>
        <w:rPr>
          <w:noProof w:val="0"/>
          <w:szCs w:val="22"/>
        </w:rPr>
      </w:pPr>
    </w:p>
    <w:p w:rsidR="00545EF5" w:rsidRPr="003F4C7F" w:rsidRDefault="00545EF5" w:rsidP="00262EAE">
      <w:pPr>
        <w:tabs>
          <w:tab w:val="clear" w:pos="567"/>
        </w:tabs>
        <w:outlineLvl w:val="0"/>
        <w:rPr>
          <w:iCs/>
          <w:noProof w:val="0"/>
          <w:szCs w:val="22"/>
        </w:rPr>
      </w:pPr>
      <w:r w:rsidRPr="003F4C7F">
        <w:rPr>
          <w:noProof w:val="0"/>
          <w:szCs w:val="22"/>
        </w:rPr>
        <w:t xml:space="preserve">Podrobné informace o tomto léčivém přípravku jsou k dispozici na webových stránkách Evropské agentury pro léčivé přípravky na adrese </w:t>
      </w:r>
      <w:hyperlink r:id="rId15" w:history="1">
        <w:r w:rsidRPr="003F4C7F">
          <w:rPr>
            <w:rStyle w:val="Hyperlink"/>
            <w:noProof w:val="0"/>
            <w:szCs w:val="22"/>
          </w:rPr>
          <w:t>http://www</w:t>
        </w:r>
        <w:r w:rsidRPr="003F4C7F">
          <w:rPr>
            <w:rStyle w:val="Hyperlink"/>
            <w:noProof w:val="0"/>
            <w:szCs w:val="22"/>
          </w:rPr>
          <w:t>.</w:t>
        </w:r>
        <w:r w:rsidRPr="003F4C7F">
          <w:rPr>
            <w:rStyle w:val="Hyperlink"/>
            <w:noProof w:val="0"/>
            <w:szCs w:val="22"/>
          </w:rPr>
          <w:t>ema.europa.eu</w:t>
        </w:r>
      </w:hyperlink>
      <w:r w:rsidRPr="003F4C7F">
        <w:rPr>
          <w:noProof w:val="0"/>
          <w:szCs w:val="22"/>
        </w:rPr>
        <w:t>.</w:t>
      </w:r>
    </w:p>
    <w:p w:rsidR="00134D12" w:rsidRPr="003F4C7F" w:rsidRDefault="00197A34" w:rsidP="00262EAE">
      <w:pPr>
        <w:numPr>
          <w:ilvl w:val="12"/>
          <w:numId w:val="0"/>
        </w:numPr>
        <w:tabs>
          <w:tab w:val="clear" w:pos="567"/>
        </w:tabs>
        <w:rPr>
          <w:noProof w:val="0"/>
        </w:rPr>
      </w:pPr>
      <w:r w:rsidRPr="003F4C7F">
        <w:rPr>
          <w:noProof w:val="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3"/>
      </w:tblGrid>
      <w:tr w:rsidR="00134D12" w:rsidRPr="003F4C7F" w:rsidTr="00FE0403">
        <w:tc>
          <w:tcPr>
            <w:tcW w:w="9286" w:type="dxa"/>
            <w:gridSpan w:val="2"/>
            <w:tcMar>
              <w:top w:w="113" w:type="dxa"/>
              <w:bottom w:w="113" w:type="dxa"/>
            </w:tcMar>
          </w:tcPr>
          <w:p w:rsidR="00134D12" w:rsidRPr="003F4C7F" w:rsidRDefault="00134D12" w:rsidP="00262EAE">
            <w:pPr>
              <w:numPr>
                <w:ilvl w:val="12"/>
                <w:numId w:val="0"/>
              </w:numPr>
              <w:tabs>
                <w:tab w:val="clear" w:pos="567"/>
              </w:tabs>
              <w:suppressAutoHyphens w:val="0"/>
              <w:rPr>
                <w:b/>
                <w:noProof w:val="0"/>
              </w:rPr>
            </w:pPr>
            <w:bookmarkStart w:id="5" w:name="_Toc355690933"/>
            <w:r w:rsidRPr="003F4C7F">
              <w:rPr>
                <w:b/>
                <w:noProof w:val="0"/>
              </w:rPr>
              <w:t xml:space="preserve">Instrukce pro použití přípravku </w:t>
            </w:r>
            <w:bookmarkEnd w:id="5"/>
            <w:r w:rsidRPr="003F4C7F">
              <w:rPr>
                <w:b/>
                <w:noProof w:val="0"/>
              </w:rPr>
              <w:t>Refixia</w:t>
            </w:r>
          </w:p>
          <w:p w:rsidR="00134D12" w:rsidRPr="003F4C7F" w:rsidRDefault="00134D12" w:rsidP="00262EAE">
            <w:pPr>
              <w:numPr>
                <w:ilvl w:val="12"/>
                <w:numId w:val="0"/>
              </w:numPr>
              <w:tabs>
                <w:tab w:val="clear" w:pos="567"/>
              </w:tabs>
              <w:suppressAutoHyphens w:val="0"/>
              <w:rPr>
                <w:noProof w:val="0"/>
              </w:rPr>
            </w:pPr>
          </w:p>
          <w:p w:rsidR="00134D12" w:rsidRPr="003F4C7F" w:rsidRDefault="00060C80" w:rsidP="00262EAE">
            <w:pPr>
              <w:numPr>
                <w:ilvl w:val="12"/>
                <w:numId w:val="0"/>
              </w:numPr>
              <w:tabs>
                <w:tab w:val="clear" w:pos="567"/>
              </w:tabs>
              <w:suppressAutoHyphens w:val="0"/>
              <w:rPr>
                <w:noProof w:val="0"/>
              </w:rPr>
            </w:pPr>
            <w:r w:rsidRPr="003F4C7F">
              <w:rPr>
                <w:noProof w:val="0"/>
              </w:rPr>
              <w:t>Před použitím přípravku Refixia si pečlivě přečtěte tyto instrukce.</w:t>
            </w:r>
          </w:p>
          <w:p w:rsidR="00060C80" w:rsidRPr="003F4C7F" w:rsidRDefault="00060C80" w:rsidP="00262EAE">
            <w:pPr>
              <w:numPr>
                <w:ilvl w:val="12"/>
                <w:numId w:val="0"/>
              </w:numPr>
              <w:tabs>
                <w:tab w:val="clear" w:pos="567"/>
              </w:tabs>
              <w:suppressAutoHyphens w:val="0"/>
              <w:rPr>
                <w:noProof w:val="0"/>
              </w:rPr>
            </w:pPr>
          </w:p>
          <w:p w:rsidR="00134D12" w:rsidRPr="003F4C7F" w:rsidRDefault="005E05CE" w:rsidP="00262EAE">
            <w:pPr>
              <w:numPr>
                <w:ilvl w:val="12"/>
                <w:numId w:val="0"/>
              </w:numPr>
              <w:tabs>
                <w:tab w:val="clear" w:pos="567"/>
              </w:tabs>
              <w:suppressAutoHyphens w:val="0"/>
              <w:rPr>
                <w:noProof w:val="0"/>
              </w:rPr>
            </w:pPr>
            <w:r w:rsidRPr="003F4C7F">
              <w:rPr>
                <w:noProof w:val="0"/>
              </w:rPr>
              <w:t>Přípravek Refixia je dodáván jako prášek. Před podáním musí být rekonstituován</w:t>
            </w:r>
            <w:r w:rsidR="0038498C" w:rsidRPr="003F4C7F">
              <w:rPr>
                <w:noProof w:val="0"/>
              </w:rPr>
              <w:t xml:space="preserve"> (rozpuštěn)</w:t>
            </w:r>
            <w:r w:rsidRPr="003F4C7F">
              <w:rPr>
                <w:noProof w:val="0"/>
              </w:rPr>
              <w:t xml:space="preserve"> v rozpouštědle, které je dodáváno v injekční stříkačce. Rozpouštědlo je roztok histidinu. Rekonstituovaný přípravek </w:t>
            </w:r>
            <w:r w:rsidRPr="003F4C7F">
              <w:rPr>
                <w:bCs/>
                <w:noProof w:val="0"/>
              </w:rPr>
              <w:t>musí být aplikován do žíly (intravenózní (i.v.) injekce).</w:t>
            </w:r>
            <w:r w:rsidRPr="003F4C7F">
              <w:rPr>
                <w:noProof w:val="0"/>
              </w:rPr>
              <w:t xml:space="preserve"> Toto balení obsahuje potřebné vybavení, které poslouží k rozpuštění a aplikaci přípravku Refixia.</w:t>
            </w:r>
          </w:p>
          <w:p w:rsidR="0064599D" w:rsidRPr="003F4C7F" w:rsidRDefault="0064599D" w:rsidP="00262EAE">
            <w:pPr>
              <w:numPr>
                <w:ilvl w:val="12"/>
                <w:numId w:val="0"/>
              </w:numPr>
              <w:tabs>
                <w:tab w:val="clear" w:pos="567"/>
              </w:tabs>
              <w:suppressAutoHyphens w:val="0"/>
              <w:rPr>
                <w:noProof w:val="0"/>
              </w:rPr>
            </w:pPr>
          </w:p>
          <w:p w:rsidR="00134D12" w:rsidRPr="003F4C7F" w:rsidRDefault="00134D12" w:rsidP="00262EAE">
            <w:pPr>
              <w:numPr>
                <w:ilvl w:val="12"/>
                <w:numId w:val="0"/>
              </w:numPr>
              <w:tabs>
                <w:tab w:val="clear" w:pos="567"/>
              </w:tabs>
              <w:suppressAutoHyphens w:val="0"/>
              <w:rPr>
                <w:noProof w:val="0"/>
              </w:rPr>
            </w:pPr>
            <w:r w:rsidRPr="003F4C7F">
              <w:rPr>
                <w:noProof w:val="0"/>
              </w:rPr>
              <w:t>Budete také potřebovat infuzní soupravu (</w:t>
            </w:r>
            <w:r w:rsidR="001F78D7">
              <w:rPr>
                <w:noProof w:val="0"/>
              </w:rPr>
              <w:t>hadičky</w:t>
            </w:r>
            <w:r w:rsidRPr="003F4C7F">
              <w:rPr>
                <w:noProof w:val="0"/>
              </w:rPr>
              <w:t xml:space="preserve"> a </w:t>
            </w:r>
            <w:r w:rsidR="00962479">
              <w:rPr>
                <w:noProof w:val="0"/>
              </w:rPr>
              <w:t xml:space="preserve">motýlkovou </w:t>
            </w:r>
            <w:r w:rsidRPr="003F4C7F">
              <w:rPr>
                <w:noProof w:val="0"/>
              </w:rPr>
              <w:t xml:space="preserve">jehlu), sterilní alkoholové tampony, kousky gázy a náplasti. Tyto </w:t>
            </w:r>
            <w:r w:rsidR="006914AE" w:rsidRPr="00725365">
              <w:rPr>
                <w:noProof w:val="0"/>
              </w:rPr>
              <w:t>náležitosti</w:t>
            </w:r>
            <w:r w:rsidR="006914AE" w:rsidRPr="003F4C7F">
              <w:rPr>
                <w:noProof w:val="0"/>
              </w:rPr>
              <w:t xml:space="preserve"> </w:t>
            </w:r>
            <w:r w:rsidRPr="003F4C7F">
              <w:rPr>
                <w:noProof w:val="0"/>
              </w:rPr>
              <w:t>nejsou součástí balení přípravku Refixia.</w:t>
            </w:r>
          </w:p>
          <w:p w:rsidR="0064599D" w:rsidRPr="003F4C7F" w:rsidRDefault="0064599D" w:rsidP="00262EAE">
            <w:pPr>
              <w:numPr>
                <w:ilvl w:val="12"/>
                <w:numId w:val="0"/>
              </w:numPr>
              <w:tabs>
                <w:tab w:val="clear" w:pos="567"/>
              </w:tabs>
              <w:suppressAutoHyphens w:val="0"/>
              <w:rPr>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Toto vybavení nepoužívejte bez příslušného proškolení lékařem nebo zdravotní sestrou.</w:t>
            </w:r>
          </w:p>
          <w:p w:rsidR="0064599D" w:rsidRPr="003F4C7F" w:rsidRDefault="0064599D"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Vždy si umyjte ruce a ujistěte se, že pracovní plocha je čistá.</w:t>
            </w:r>
          </w:p>
          <w:p w:rsidR="0064599D" w:rsidRPr="003F4C7F" w:rsidRDefault="0064599D"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bCs/>
                <w:noProof w:val="0"/>
              </w:rPr>
            </w:pPr>
            <w:r w:rsidRPr="003F4C7F">
              <w:rPr>
                <w:bCs/>
                <w:noProof w:val="0"/>
              </w:rPr>
              <w:t xml:space="preserve">Při přípravě a aplikaci </w:t>
            </w:r>
            <w:r w:rsidR="00046EA4">
              <w:rPr>
                <w:bCs/>
                <w:noProof w:val="0"/>
              </w:rPr>
              <w:t xml:space="preserve">přípravku </w:t>
            </w:r>
            <w:r w:rsidRPr="003F4C7F">
              <w:rPr>
                <w:bCs/>
                <w:noProof w:val="0"/>
              </w:rPr>
              <w:t>přímo do žíly je důležité</w:t>
            </w:r>
            <w:r w:rsidRPr="003F4C7F">
              <w:rPr>
                <w:b/>
                <w:bCs/>
                <w:noProof w:val="0"/>
              </w:rPr>
              <w:t xml:space="preserve"> používat čistou a </w:t>
            </w:r>
            <w:r w:rsidR="001F78D7" w:rsidRPr="001F78D7">
              <w:rPr>
                <w:b/>
                <w:bCs/>
                <w:noProof w:val="0"/>
              </w:rPr>
              <w:t xml:space="preserve">choroboplodných zárodků </w:t>
            </w:r>
            <w:r w:rsidRPr="003F4C7F">
              <w:rPr>
                <w:b/>
                <w:bCs/>
                <w:noProof w:val="0"/>
              </w:rPr>
              <w:t xml:space="preserve">prostou (aseptickou) techniku. </w:t>
            </w:r>
            <w:r w:rsidR="00046EA4" w:rsidRPr="00962479">
              <w:rPr>
                <w:bCs/>
                <w:noProof w:val="0"/>
              </w:rPr>
              <w:t>Ne</w:t>
            </w:r>
            <w:r w:rsidR="00046EA4">
              <w:rPr>
                <w:bCs/>
                <w:noProof w:val="0"/>
              </w:rPr>
              <w:t>přesná</w:t>
            </w:r>
            <w:r w:rsidR="00046EA4" w:rsidRPr="00962479">
              <w:rPr>
                <w:bCs/>
                <w:noProof w:val="0"/>
              </w:rPr>
              <w:t xml:space="preserve"> </w:t>
            </w:r>
            <w:r w:rsidR="00962479" w:rsidRPr="00962479">
              <w:rPr>
                <w:bCs/>
                <w:noProof w:val="0"/>
              </w:rPr>
              <w:t>technika může způsobit proniknutí choroboplodných zárodků do krve a infekci.</w:t>
            </w:r>
          </w:p>
          <w:p w:rsidR="0064599D" w:rsidRPr="003F4C7F" w:rsidRDefault="0064599D"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Krabičku s vybavením neotevírejte, dokud nejste připraven(a) ho použít.</w:t>
            </w:r>
          </w:p>
          <w:p w:rsidR="0064599D" w:rsidRPr="003F4C7F" w:rsidRDefault="0064599D"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 xml:space="preserve">Vybavení nepoužívejte, pokud upadlo nebo pokud je poškozené. </w:t>
            </w:r>
            <w:r w:rsidRPr="003F4C7F">
              <w:rPr>
                <w:bCs/>
                <w:noProof w:val="0"/>
              </w:rPr>
              <w:t>Použijte místo něj nové balení.</w:t>
            </w:r>
          </w:p>
          <w:p w:rsidR="00134D12" w:rsidRPr="003F4C7F" w:rsidRDefault="00134D12"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 xml:space="preserve">Vybavení nepoužívejte po uplynutí doby použitelnosti. </w:t>
            </w:r>
            <w:r w:rsidRPr="003F4C7F">
              <w:rPr>
                <w:noProof w:val="0"/>
              </w:rPr>
              <w:t xml:space="preserve">Použijte místo něj nové balení. </w:t>
            </w:r>
            <w:r w:rsidRPr="003F4C7F">
              <w:rPr>
                <w:bCs/>
                <w:noProof w:val="0"/>
              </w:rPr>
              <w:t xml:space="preserve">Doba použitelnosti je vyznačena na krabičce, injekční lahvičce, </w:t>
            </w:r>
            <w:r w:rsidRPr="00504500">
              <w:rPr>
                <w:bCs/>
                <w:noProof w:val="0"/>
              </w:rPr>
              <w:t>adaptéru injekční lahvičky</w:t>
            </w:r>
            <w:r w:rsidRPr="003F4C7F">
              <w:rPr>
                <w:bCs/>
                <w:noProof w:val="0"/>
              </w:rPr>
              <w:t xml:space="preserve"> a na předplněné injekční stříkačce.</w:t>
            </w:r>
          </w:p>
          <w:p w:rsidR="00134D12" w:rsidRPr="003F4C7F" w:rsidRDefault="00134D12"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b/>
                <w:noProof w:val="0"/>
              </w:rPr>
            </w:pPr>
            <w:r w:rsidRPr="003F4C7F">
              <w:rPr>
                <w:b/>
                <w:bCs/>
                <w:noProof w:val="0"/>
              </w:rPr>
              <w:t xml:space="preserve">Vybavení nepoužívejte, pokud máte podezření, že je kontaminováno. </w:t>
            </w:r>
            <w:r w:rsidRPr="003F4C7F">
              <w:rPr>
                <w:bCs/>
                <w:noProof w:val="0"/>
              </w:rPr>
              <w:t>Použijte místo něj nové balení.</w:t>
            </w:r>
          </w:p>
          <w:p w:rsidR="00134D12" w:rsidRPr="003F4C7F" w:rsidRDefault="00134D12" w:rsidP="00262EAE">
            <w:pPr>
              <w:numPr>
                <w:ilvl w:val="12"/>
                <w:numId w:val="0"/>
              </w:numPr>
              <w:tabs>
                <w:tab w:val="clear" w:pos="567"/>
              </w:tabs>
              <w:suppressAutoHyphens w:val="0"/>
              <w:rPr>
                <w:b/>
                <w:noProof w:val="0"/>
              </w:rPr>
            </w:pPr>
          </w:p>
          <w:p w:rsidR="00134D12" w:rsidRPr="003F4C7F" w:rsidRDefault="00134D12" w:rsidP="00262EAE">
            <w:pPr>
              <w:numPr>
                <w:ilvl w:val="12"/>
                <w:numId w:val="0"/>
              </w:numPr>
              <w:tabs>
                <w:tab w:val="clear" w:pos="567"/>
              </w:tabs>
              <w:suppressAutoHyphens w:val="0"/>
              <w:rPr>
                <w:b/>
                <w:noProof w:val="0"/>
              </w:rPr>
            </w:pPr>
            <w:r w:rsidRPr="003F4C7F">
              <w:rPr>
                <w:b/>
                <w:noProof w:val="0"/>
              </w:rPr>
              <w:t>Žádnou ze součástí vybavení nevyhazujte, dokud nedokončíte aplikaci injekčního roztoku.</w:t>
            </w:r>
          </w:p>
          <w:p w:rsidR="0064599D" w:rsidRPr="003F4C7F" w:rsidRDefault="0064599D"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noProof w:val="0"/>
              </w:rPr>
            </w:pPr>
            <w:r w:rsidRPr="003F4C7F">
              <w:rPr>
                <w:b/>
                <w:bCs/>
                <w:noProof w:val="0"/>
              </w:rPr>
              <w:t>Vybavení je určeno pouze pro jednorázové použití.</w:t>
            </w:r>
          </w:p>
        </w:tc>
      </w:tr>
      <w:tr w:rsidR="00134D12" w:rsidRPr="003F4C7F" w:rsidTr="00FE0403">
        <w:tc>
          <w:tcPr>
            <w:tcW w:w="9286" w:type="dxa"/>
            <w:gridSpan w:val="2"/>
            <w:tcMar>
              <w:top w:w="113" w:type="dxa"/>
              <w:bottom w:w="113" w:type="dxa"/>
            </w:tcMar>
          </w:tcPr>
          <w:p w:rsidR="00134D12" w:rsidRPr="003F4C7F" w:rsidRDefault="00134D12" w:rsidP="00262EAE">
            <w:pPr>
              <w:numPr>
                <w:ilvl w:val="12"/>
                <w:numId w:val="0"/>
              </w:numPr>
              <w:tabs>
                <w:tab w:val="clear" w:pos="567"/>
              </w:tabs>
              <w:suppressAutoHyphens w:val="0"/>
              <w:rPr>
                <w:b/>
                <w:bCs/>
                <w:noProof w:val="0"/>
              </w:rPr>
            </w:pPr>
            <w:r w:rsidRPr="003F4C7F">
              <w:rPr>
                <w:b/>
                <w:bCs/>
                <w:noProof w:val="0"/>
              </w:rPr>
              <w:t>Obsah</w:t>
            </w:r>
          </w:p>
          <w:p w:rsidR="00134D12" w:rsidRPr="003F4C7F" w:rsidRDefault="00134D12" w:rsidP="00262EAE">
            <w:pPr>
              <w:numPr>
                <w:ilvl w:val="12"/>
                <w:numId w:val="0"/>
              </w:numPr>
              <w:tabs>
                <w:tab w:val="clear" w:pos="567"/>
              </w:tabs>
              <w:suppressAutoHyphens w:val="0"/>
              <w:rPr>
                <w:noProof w:val="0"/>
              </w:rPr>
            </w:pPr>
            <w:r w:rsidRPr="003F4C7F">
              <w:rPr>
                <w:noProof w:val="0"/>
              </w:rPr>
              <w:t>Balení obsahuje:</w:t>
            </w:r>
          </w:p>
          <w:p w:rsidR="00134D12" w:rsidRPr="003F4C7F" w:rsidRDefault="00C443EC" w:rsidP="00262EAE">
            <w:pPr>
              <w:ind w:left="567" w:hanging="567"/>
              <w:rPr>
                <w:noProof w:val="0"/>
              </w:rPr>
            </w:pPr>
            <w:r w:rsidRPr="003F4C7F">
              <w:rPr>
                <w:noProof w:val="0"/>
              </w:rPr>
              <w:t>•</w:t>
            </w:r>
            <w:r w:rsidRPr="003F4C7F">
              <w:rPr>
                <w:noProof w:val="0"/>
              </w:rPr>
              <w:tab/>
              <w:t>1 injekční lahvičku s práškem Refixia</w:t>
            </w:r>
          </w:p>
          <w:p w:rsidR="00134D12" w:rsidRPr="003F4C7F" w:rsidRDefault="00C443EC" w:rsidP="00262EAE">
            <w:pPr>
              <w:ind w:left="567" w:hanging="567"/>
              <w:rPr>
                <w:noProof w:val="0"/>
              </w:rPr>
            </w:pPr>
            <w:r w:rsidRPr="003F4C7F">
              <w:rPr>
                <w:noProof w:val="0"/>
              </w:rPr>
              <w:t>•</w:t>
            </w:r>
            <w:r w:rsidRPr="003F4C7F">
              <w:rPr>
                <w:noProof w:val="0"/>
              </w:rPr>
              <w:tab/>
              <w:t>1</w:t>
            </w:r>
            <w:r w:rsidR="007764CC" w:rsidRPr="003F4C7F">
              <w:rPr>
                <w:noProof w:val="0"/>
              </w:rPr>
              <w:t> </w:t>
            </w:r>
            <w:r w:rsidRPr="003F4C7F">
              <w:rPr>
                <w:noProof w:val="0"/>
              </w:rPr>
              <w:t>adaptér na injekční lahvičku</w:t>
            </w:r>
          </w:p>
          <w:p w:rsidR="00134D12" w:rsidRPr="003F4C7F" w:rsidRDefault="00C443EC" w:rsidP="00262EAE">
            <w:pPr>
              <w:ind w:left="567" w:hanging="567"/>
              <w:rPr>
                <w:noProof w:val="0"/>
              </w:rPr>
            </w:pPr>
            <w:r w:rsidRPr="003F4C7F">
              <w:rPr>
                <w:noProof w:val="0"/>
              </w:rPr>
              <w:t>•</w:t>
            </w:r>
            <w:r w:rsidRPr="003F4C7F">
              <w:rPr>
                <w:noProof w:val="0"/>
              </w:rPr>
              <w:tab/>
              <w:t>1 předplněnou injekční stříkačku s rozpouštědlem</w:t>
            </w:r>
          </w:p>
          <w:p w:rsidR="00134D12" w:rsidRPr="003F4C7F" w:rsidRDefault="00C443EC" w:rsidP="00262EAE">
            <w:pPr>
              <w:ind w:left="567" w:hanging="567"/>
              <w:rPr>
                <w:noProof w:val="0"/>
              </w:rPr>
            </w:pPr>
            <w:r w:rsidRPr="003F4C7F">
              <w:rPr>
                <w:noProof w:val="0"/>
              </w:rPr>
              <w:t>•</w:t>
            </w:r>
            <w:r w:rsidRPr="003F4C7F">
              <w:rPr>
                <w:noProof w:val="0"/>
              </w:rPr>
              <w:tab/>
              <w:t>1 nástavec pístu (umístěný pod injekční stříkačkou)</w:t>
            </w:r>
          </w:p>
          <w:p w:rsidR="00A42656" w:rsidRPr="003F4C7F" w:rsidRDefault="00A42656" w:rsidP="00262EAE">
            <w:pPr>
              <w:ind w:left="567" w:hanging="567"/>
              <w:rPr>
                <w:noProof w:val="0"/>
              </w:rPr>
            </w:pPr>
          </w:p>
          <w:p w:rsidR="00134D12" w:rsidRPr="003F4C7F" w:rsidRDefault="00134D12" w:rsidP="00262EAE">
            <w:pPr>
              <w:numPr>
                <w:ilvl w:val="12"/>
                <w:numId w:val="0"/>
              </w:numPr>
              <w:tabs>
                <w:tab w:val="clear" w:pos="567"/>
              </w:tabs>
              <w:suppressAutoHyphens w:val="0"/>
              <w:rPr>
                <w:b/>
                <w:bCs/>
                <w:noProof w:val="0"/>
              </w:rPr>
            </w:pPr>
          </w:p>
        </w:tc>
      </w:tr>
      <w:bookmarkStart w:id="6" w:name="_MON_1537339665"/>
      <w:bookmarkEnd w:id="6"/>
      <w:tr w:rsidR="00134D12" w:rsidRPr="003F4C7F" w:rsidTr="00FE0403">
        <w:tc>
          <w:tcPr>
            <w:tcW w:w="9286" w:type="dxa"/>
            <w:gridSpan w:val="2"/>
            <w:tcMar>
              <w:top w:w="113" w:type="dxa"/>
              <w:bottom w:w="113" w:type="dxa"/>
            </w:tcMar>
          </w:tcPr>
          <w:p w:rsidR="00134D12" w:rsidRPr="003F4C7F" w:rsidRDefault="003C1D40" w:rsidP="00262EAE">
            <w:pPr>
              <w:numPr>
                <w:ilvl w:val="12"/>
                <w:numId w:val="0"/>
              </w:numPr>
              <w:tabs>
                <w:tab w:val="clear" w:pos="567"/>
              </w:tabs>
              <w:suppressAutoHyphens w:val="0"/>
              <w:rPr>
                <w:noProof w:val="0"/>
              </w:rPr>
            </w:pPr>
            <w:r w:rsidRPr="003F4C7F">
              <w:rPr>
                <w:noProof w:val="0"/>
              </w:rPr>
              <w:object w:dxaOrig="3691" w:dyaOrig="4142">
                <v:shape id="_x0000_i1027" type="#_x0000_t75" style="width:184.5pt;height:207pt" o:ole="">
                  <v:imagedata r:id="rId16" o:title=""/>
                </v:shape>
                <o:OLEObject Type="Embed" ProgID="Word.Document.12" ShapeID="_x0000_i1027" DrawAspect="Content" ObjectID="_1684277031" r:id="rId17">
                  <o:FieldCodes>\s</o:FieldCodes>
                </o:OLEObject>
              </w:object>
            </w:r>
            <w:r w:rsidR="00A42656" w:rsidRPr="003F4C7F">
              <w:rPr>
                <w:rStyle w:val="PageNumber"/>
                <w:noProof w:val="0"/>
                <w:color w:val="075095"/>
                <w:szCs w:val="22"/>
              </w:rPr>
              <w:t xml:space="preserve"> </w:t>
            </w:r>
          </w:p>
          <w:bookmarkStart w:id="7" w:name="_MON_1477900250"/>
          <w:bookmarkEnd w:id="7"/>
          <w:p w:rsidR="00134D12" w:rsidRPr="003F4C7F" w:rsidRDefault="003C1D40" w:rsidP="00262EAE">
            <w:pPr>
              <w:numPr>
                <w:ilvl w:val="12"/>
                <w:numId w:val="0"/>
              </w:numPr>
              <w:tabs>
                <w:tab w:val="clear" w:pos="567"/>
              </w:tabs>
              <w:rPr>
                <w:noProof w:val="0"/>
              </w:rPr>
            </w:pPr>
            <w:r w:rsidRPr="003F4C7F">
              <w:rPr>
                <w:noProof w:val="0"/>
              </w:rPr>
              <w:object w:dxaOrig="4111" w:dyaOrig="4352">
                <v:shape id="_x0000_i1028" type="#_x0000_t75" style="width:205.5pt;height:217.5pt" o:ole="">
                  <v:imagedata r:id="rId18" o:title=""/>
                </v:shape>
                <o:OLEObject Type="Embed" ProgID="Word.Document.12" ShapeID="_x0000_i1028" DrawAspect="Content" ObjectID="_1684277032" r:id="rId19">
                  <o:FieldCodes>\s</o:FieldCodes>
                </o:OLEObject>
              </w:object>
            </w:r>
          </w:p>
          <w:bookmarkStart w:id="8" w:name="_MON_1477900274"/>
          <w:bookmarkEnd w:id="8"/>
          <w:p w:rsidR="00134D12" w:rsidRPr="003F4C7F" w:rsidRDefault="00676488" w:rsidP="00262EAE">
            <w:pPr>
              <w:numPr>
                <w:ilvl w:val="12"/>
                <w:numId w:val="0"/>
              </w:numPr>
              <w:tabs>
                <w:tab w:val="clear" w:pos="567"/>
              </w:tabs>
              <w:rPr>
                <w:noProof w:val="0"/>
              </w:rPr>
            </w:pPr>
            <w:r w:rsidRPr="003F4C7F">
              <w:rPr>
                <w:noProof w:val="0"/>
              </w:rPr>
              <w:object w:dxaOrig="5100" w:dyaOrig="3902">
                <v:shape id="_x0000_i1029" type="#_x0000_t75" style="width:255pt;height:195pt" o:ole="">
                  <v:imagedata r:id="rId20" o:title=""/>
                </v:shape>
                <o:OLEObject Type="Embed" ProgID="Word.Document.12" ShapeID="_x0000_i1029" DrawAspect="Content" ObjectID="_1684277033" r:id="rId21">
                  <o:FieldCodes>\s</o:FieldCodes>
                </o:OLEObject>
              </w:object>
            </w:r>
          </w:p>
          <w:p w:rsidR="00134D12" w:rsidRPr="003F4C7F" w:rsidRDefault="00134D12" w:rsidP="00262EAE">
            <w:pPr>
              <w:numPr>
                <w:ilvl w:val="12"/>
                <w:numId w:val="0"/>
              </w:numPr>
              <w:tabs>
                <w:tab w:val="clear" w:pos="567"/>
              </w:tabs>
              <w:rPr>
                <w:noProof w:val="0"/>
              </w:rPr>
            </w:pPr>
          </w:p>
          <w:bookmarkStart w:id="9" w:name="_MON_1477900289"/>
          <w:bookmarkEnd w:id="9"/>
          <w:p w:rsidR="00134D12" w:rsidRPr="003F4C7F" w:rsidRDefault="00140150" w:rsidP="00262EAE">
            <w:pPr>
              <w:numPr>
                <w:ilvl w:val="12"/>
                <w:numId w:val="0"/>
              </w:numPr>
              <w:tabs>
                <w:tab w:val="clear" w:pos="567"/>
              </w:tabs>
              <w:rPr>
                <w:b/>
                <w:bCs/>
                <w:noProof w:val="0"/>
              </w:rPr>
            </w:pPr>
            <w:r w:rsidRPr="003F4C7F">
              <w:rPr>
                <w:noProof w:val="0"/>
              </w:rPr>
              <w:object w:dxaOrig="4111" w:dyaOrig="3002">
                <v:shape id="_x0000_i1030" type="#_x0000_t75" style="width:205.5pt;height:150pt" o:ole="">
                  <v:imagedata r:id="rId22" o:title=""/>
                </v:shape>
                <o:OLEObject Type="Embed" ProgID="Word.Document.12" ShapeID="_x0000_i1030" DrawAspect="Content" ObjectID="_1684277034" r:id="rId23">
                  <o:FieldCodes>\s</o:FieldCodes>
                </o:OLEObject>
              </w:object>
            </w:r>
          </w:p>
        </w:tc>
      </w:tr>
      <w:tr w:rsidR="00134D12" w:rsidRPr="003F4C7F" w:rsidTr="00FE0403">
        <w:tc>
          <w:tcPr>
            <w:tcW w:w="4643" w:type="dxa"/>
            <w:tcMar>
              <w:top w:w="113" w:type="dxa"/>
              <w:bottom w:w="113" w:type="dxa"/>
            </w:tcMar>
          </w:tcPr>
          <w:p w:rsidR="00134D12" w:rsidRPr="003F4C7F" w:rsidRDefault="00134D12" w:rsidP="00262EAE">
            <w:pPr>
              <w:numPr>
                <w:ilvl w:val="12"/>
                <w:numId w:val="0"/>
              </w:numPr>
              <w:tabs>
                <w:tab w:val="clear" w:pos="567"/>
              </w:tabs>
              <w:rPr>
                <w:b/>
                <w:bCs/>
                <w:noProof w:val="0"/>
              </w:rPr>
            </w:pPr>
            <w:r w:rsidRPr="003F4C7F">
              <w:rPr>
                <w:b/>
                <w:bCs/>
                <w:noProof w:val="0"/>
              </w:rPr>
              <w:t>1. Příprava injekční lahvičky a injekční stříkačky</w:t>
            </w:r>
          </w:p>
          <w:p w:rsidR="005B2213" w:rsidRPr="003F4C7F" w:rsidRDefault="005B2213" w:rsidP="00262EAE">
            <w:pPr>
              <w:numPr>
                <w:ilvl w:val="12"/>
                <w:numId w:val="0"/>
              </w:numPr>
              <w:tabs>
                <w:tab w:val="clear" w:pos="567"/>
              </w:tabs>
              <w:suppressAutoHyphens w:val="0"/>
              <w:rPr>
                <w:b/>
                <w:bCs/>
                <w:noProof w:val="0"/>
              </w:rPr>
            </w:pPr>
          </w:p>
          <w:p w:rsidR="00134D12" w:rsidRPr="003F4C7F" w:rsidRDefault="00F42330" w:rsidP="00262EAE">
            <w:pPr>
              <w:ind w:left="567" w:hanging="567"/>
              <w:rPr>
                <w:noProof w:val="0"/>
              </w:rPr>
            </w:pPr>
            <w:r w:rsidRPr="003F4C7F">
              <w:rPr>
                <w:noProof w:val="0"/>
              </w:rPr>
              <w:t>•</w:t>
            </w:r>
            <w:r w:rsidRPr="003F4C7F">
              <w:rPr>
                <w:noProof w:val="0"/>
              </w:rPr>
              <w:tab/>
            </w:r>
            <w:r w:rsidRPr="003F4C7F">
              <w:rPr>
                <w:b/>
                <w:noProof w:val="0"/>
              </w:rPr>
              <w:t>Vezměte si potřebný počet balení</w:t>
            </w:r>
            <w:r w:rsidRPr="003F4C7F">
              <w:rPr>
                <w:b/>
                <w:noProof w:val="0"/>
                <w:vertAlign w:val="superscript"/>
              </w:rPr>
              <w:t xml:space="preserve"> </w:t>
            </w:r>
            <w:r w:rsidRPr="003F4C7F">
              <w:rPr>
                <w:b/>
                <w:noProof w:val="0"/>
              </w:rPr>
              <w:t>přípravku Refixia.</w:t>
            </w:r>
          </w:p>
          <w:p w:rsidR="005B2213" w:rsidRPr="003F4C7F" w:rsidRDefault="005B2213" w:rsidP="00262EAE">
            <w:pPr>
              <w:tabs>
                <w:tab w:val="clear" w:pos="567"/>
              </w:tabs>
              <w:suppressAutoHyphens w:val="0"/>
              <w:ind w:left="360"/>
              <w:rPr>
                <w:noProof w:val="0"/>
              </w:rPr>
            </w:pPr>
          </w:p>
          <w:p w:rsidR="00134D12" w:rsidRPr="003F4C7F" w:rsidRDefault="00F42330" w:rsidP="00262EAE">
            <w:pPr>
              <w:ind w:left="567" w:hanging="567"/>
              <w:rPr>
                <w:noProof w:val="0"/>
              </w:rPr>
            </w:pPr>
            <w:r w:rsidRPr="003F4C7F">
              <w:rPr>
                <w:noProof w:val="0"/>
              </w:rPr>
              <w:t>•</w:t>
            </w:r>
            <w:r w:rsidRPr="003F4C7F">
              <w:rPr>
                <w:noProof w:val="0"/>
              </w:rPr>
              <w:tab/>
            </w:r>
            <w:r w:rsidRPr="003F4C7F">
              <w:rPr>
                <w:b/>
                <w:noProof w:val="0"/>
              </w:rPr>
              <w:t>Ověřte si datum doby použitelnosti.</w:t>
            </w:r>
          </w:p>
          <w:p w:rsidR="005B2213" w:rsidRPr="003F4C7F" w:rsidRDefault="005B2213" w:rsidP="00262EAE">
            <w:pPr>
              <w:tabs>
                <w:tab w:val="clear" w:pos="567"/>
              </w:tabs>
              <w:suppressAutoHyphens w:val="0"/>
              <w:ind w:left="360"/>
              <w:rPr>
                <w:noProof w:val="0"/>
              </w:rPr>
            </w:pPr>
          </w:p>
          <w:p w:rsidR="00134D12" w:rsidRPr="003F4C7F" w:rsidRDefault="00F42330" w:rsidP="00262EAE">
            <w:pPr>
              <w:ind w:left="567" w:hanging="567"/>
              <w:rPr>
                <w:noProof w:val="0"/>
              </w:rPr>
            </w:pPr>
            <w:r w:rsidRPr="003F4C7F">
              <w:rPr>
                <w:noProof w:val="0"/>
              </w:rPr>
              <w:t>•</w:t>
            </w:r>
            <w:r w:rsidRPr="003F4C7F">
              <w:rPr>
                <w:noProof w:val="0"/>
              </w:rPr>
              <w:tab/>
            </w:r>
            <w:r w:rsidRPr="003F4C7F">
              <w:rPr>
                <w:b/>
                <w:noProof w:val="0"/>
              </w:rPr>
              <w:t xml:space="preserve">Ověřte název, sílu a barvu </w:t>
            </w:r>
            <w:r w:rsidRPr="003F4C7F">
              <w:rPr>
                <w:noProof w:val="0"/>
              </w:rPr>
              <w:t>balení, abyste se ujistil(a), že obsahuje správný přípravek.</w:t>
            </w:r>
          </w:p>
          <w:p w:rsidR="005B2213" w:rsidRPr="003F4C7F" w:rsidRDefault="005B2213" w:rsidP="00262EAE">
            <w:pPr>
              <w:tabs>
                <w:tab w:val="clear" w:pos="567"/>
              </w:tabs>
              <w:suppressAutoHyphens w:val="0"/>
              <w:ind w:left="360"/>
              <w:rPr>
                <w:noProof w:val="0"/>
              </w:rPr>
            </w:pPr>
          </w:p>
          <w:p w:rsidR="00134D12" w:rsidRPr="003F4C7F" w:rsidRDefault="00F42330" w:rsidP="00262EAE">
            <w:pPr>
              <w:ind w:left="567" w:hanging="567"/>
              <w:rPr>
                <w:b/>
                <w:noProof w:val="0"/>
              </w:rPr>
            </w:pPr>
            <w:r w:rsidRPr="003F4C7F">
              <w:rPr>
                <w:noProof w:val="0"/>
              </w:rPr>
              <w:t>•</w:t>
            </w:r>
            <w:r w:rsidRPr="003F4C7F">
              <w:rPr>
                <w:noProof w:val="0"/>
              </w:rPr>
              <w:tab/>
            </w:r>
            <w:r w:rsidRPr="003F4C7F">
              <w:rPr>
                <w:b/>
                <w:noProof w:val="0"/>
              </w:rPr>
              <w:t>Umyjte si ruce</w:t>
            </w:r>
            <w:r w:rsidRPr="003F4C7F">
              <w:rPr>
                <w:noProof w:val="0"/>
              </w:rPr>
              <w:t xml:space="preserve"> a pečlivě je osušte čistým ručníkem či elektrickým vysoušečem.</w:t>
            </w:r>
          </w:p>
          <w:p w:rsidR="005B2213" w:rsidRPr="003F4C7F" w:rsidRDefault="005B2213" w:rsidP="00262EAE">
            <w:pPr>
              <w:tabs>
                <w:tab w:val="clear" w:pos="567"/>
              </w:tabs>
              <w:suppressAutoHyphens w:val="0"/>
              <w:ind w:left="360"/>
              <w:rPr>
                <w:noProof w:val="0"/>
              </w:rPr>
            </w:pPr>
          </w:p>
          <w:p w:rsidR="00134D12" w:rsidRPr="003F4C7F" w:rsidRDefault="00F42330" w:rsidP="00262EAE">
            <w:pPr>
              <w:ind w:left="567" w:hanging="567"/>
              <w:rPr>
                <w:b/>
                <w:noProof w:val="0"/>
              </w:rPr>
            </w:pPr>
            <w:r w:rsidRPr="003F4C7F">
              <w:rPr>
                <w:noProof w:val="0"/>
              </w:rPr>
              <w:t>•</w:t>
            </w:r>
            <w:r w:rsidRPr="003F4C7F">
              <w:rPr>
                <w:noProof w:val="0"/>
              </w:rPr>
              <w:tab/>
              <w:t>Vyjměte z krabičky injekční lahvičku, adaptér injekční lahvičky a předplněnou injekční stříkačku.</w:t>
            </w:r>
            <w:r w:rsidRPr="003F4C7F">
              <w:rPr>
                <w:b/>
                <w:noProof w:val="0"/>
              </w:rPr>
              <w:t xml:space="preserve"> Nástavec pístu zatím ponechte v krabičce.</w:t>
            </w:r>
          </w:p>
          <w:p w:rsidR="00F42330" w:rsidRPr="003F4C7F" w:rsidRDefault="00F42330" w:rsidP="00262EAE">
            <w:pPr>
              <w:tabs>
                <w:tab w:val="clear" w:pos="567"/>
              </w:tabs>
              <w:suppressAutoHyphens w:val="0"/>
              <w:ind w:left="360"/>
              <w:rPr>
                <w:b/>
                <w:noProof w:val="0"/>
              </w:rPr>
            </w:pPr>
          </w:p>
          <w:p w:rsidR="00134D12" w:rsidRPr="003F4C7F" w:rsidRDefault="00F42330" w:rsidP="00262EAE">
            <w:pPr>
              <w:ind w:left="567" w:hanging="567"/>
              <w:rPr>
                <w:noProof w:val="0"/>
              </w:rPr>
            </w:pPr>
            <w:r w:rsidRPr="003F4C7F">
              <w:rPr>
                <w:noProof w:val="0"/>
              </w:rPr>
              <w:t>•</w:t>
            </w:r>
            <w:r w:rsidRPr="003F4C7F">
              <w:rPr>
                <w:noProof w:val="0"/>
              </w:rPr>
              <w:tab/>
            </w:r>
            <w:r w:rsidR="00C54D6D">
              <w:rPr>
                <w:b/>
                <w:bCs/>
                <w:noProof w:val="0"/>
              </w:rPr>
              <w:t>O</w:t>
            </w:r>
            <w:r w:rsidR="00C54D6D" w:rsidRPr="003F4C7F">
              <w:rPr>
                <w:b/>
                <w:bCs/>
                <w:noProof w:val="0"/>
              </w:rPr>
              <w:t xml:space="preserve">hřejte </w:t>
            </w:r>
            <w:r w:rsidRPr="003F4C7F">
              <w:rPr>
                <w:b/>
                <w:bCs/>
                <w:noProof w:val="0"/>
              </w:rPr>
              <w:t>injekční lahvičku a předplněnou injekční stříkačku na pokojovou teplotu</w:t>
            </w:r>
            <w:r w:rsidRPr="003F4C7F">
              <w:rPr>
                <w:b/>
                <w:noProof w:val="0"/>
              </w:rPr>
              <w:t>.</w:t>
            </w:r>
            <w:r w:rsidRPr="003F4C7F">
              <w:rPr>
                <w:noProof w:val="0"/>
              </w:rPr>
              <w:t xml:space="preserve"> Můžete to udělat tak, že je podržíte v ruce, dokud nemají stejnou teplotu jako Vaše </w:t>
            </w:r>
            <w:r w:rsidR="00C54D6D">
              <w:rPr>
                <w:noProof w:val="0"/>
              </w:rPr>
              <w:t>ruce</w:t>
            </w:r>
            <w:r w:rsidRPr="003F4C7F">
              <w:rPr>
                <w:noProof w:val="0"/>
              </w:rPr>
              <w:t>.</w:t>
            </w:r>
          </w:p>
          <w:p w:rsidR="005B2213" w:rsidRPr="003F4C7F" w:rsidRDefault="005B2213" w:rsidP="00262EAE">
            <w:pPr>
              <w:tabs>
                <w:tab w:val="clear" w:pos="567"/>
              </w:tabs>
              <w:suppressAutoHyphens w:val="0"/>
              <w:ind w:left="360"/>
              <w:rPr>
                <w:noProof w:val="0"/>
              </w:rPr>
            </w:pPr>
          </w:p>
          <w:p w:rsidR="00134D12" w:rsidRPr="003F4C7F" w:rsidRDefault="00F42330" w:rsidP="00371346">
            <w:pPr>
              <w:ind w:left="567" w:hanging="567"/>
              <w:rPr>
                <w:noProof w:val="0"/>
              </w:rPr>
            </w:pPr>
            <w:r w:rsidRPr="003F4C7F">
              <w:rPr>
                <w:noProof w:val="0"/>
              </w:rPr>
              <w:t>•</w:t>
            </w:r>
            <w:r w:rsidRPr="003F4C7F">
              <w:rPr>
                <w:noProof w:val="0"/>
              </w:rPr>
              <w:tab/>
            </w:r>
            <w:r w:rsidRPr="003F4C7F">
              <w:rPr>
                <w:b/>
                <w:noProof w:val="0"/>
              </w:rPr>
              <w:t>Jiné způsoby ohřátí</w:t>
            </w:r>
            <w:r w:rsidRPr="003F4C7F">
              <w:rPr>
                <w:noProof w:val="0"/>
              </w:rPr>
              <w:t xml:space="preserve"> injekční lahvičky a</w:t>
            </w:r>
            <w:r w:rsidR="00371346" w:rsidRPr="003F4C7F">
              <w:rPr>
                <w:noProof w:val="0"/>
              </w:rPr>
              <w:t> </w:t>
            </w:r>
            <w:r w:rsidRPr="003F4C7F">
              <w:rPr>
                <w:noProof w:val="0"/>
              </w:rPr>
              <w:t xml:space="preserve">předplněné injekční stříkačky </w:t>
            </w:r>
            <w:r w:rsidRPr="003F4C7F">
              <w:rPr>
                <w:b/>
                <w:noProof w:val="0"/>
              </w:rPr>
              <w:t>nepoužívejte</w:t>
            </w:r>
            <w:r w:rsidRPr="003F4C7F">
              <w:rPr>
                <w:noProof w:val="0"/>
              </w:rPr>
              <w:t>.</w:t>
            </w:r>
          </w:p>
        </w:tc>
        <w:bookmarkStart w:id="10" w:name="_MON_1477900306"/>
        <w:bookmarkEnd w:id="10"/>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0" w:dyaOrig="2132">
                <v:shape id="_x0000_i1031" type="#_x0000_t75" style="width:99pt;height:106.5pt" o:ole="">
                  <v:imagedata r:id="rId24" o:title=""/>
                </v:shape>
                <o:OLEObject Type="Embed" ProgID="Word.Document.12" ShapeID="_x0000_i1031" DrawAspect="Content" ObjectID="_1684277035" r:id="rId25">
                  <o:FieldCodes>\s</o:FieldCodes>
                </o:OLEObject>
              </w:object>
            </w:r>
          </w:p>
        </w:tc>
      </w:tr>
      <w:tr w:rsidR="00134D12" w:rsidRPr="003F4C7F" w:rsidTr="00FE0403">
        <w:tc>
          <w:tcPr>
            <w:tcW w:w="4643" w:type="dxa"/>
            <w:tcMar>
              <w:top w:w="113" w:type="dxa"/>
              <w:bottom w:w="113" w:type="dxa"/>
            </w:tcMar>
          </w:tcPr>
          <w:p w:rsidR="00134D12" w:rsidRPr="003F4C7F" w:rsidRDefault="00F42330" w:rsidP="00262EAE">
            <w:pPr>
              <w:ind w:left="567" w:hanging="567"/>
              <w:rPr>
                <w:noProof w:val="0"/>
              </w:rPr>
            </w:pPr>
            <w:r w:rsidRPr="003F4C7F">
              <w:rPr>
                <w:noProof w:val="0"/>
              </w:rPr>
              <w:t>•</w:t>
            </w:r>
            <w:r w:rsidRPr="003F4C7F">
              <w:rPr>
                <w:noProof w:val="0"/>
              </w:rPr>
              <w:tab/>
            </w:r>
            <w:r w:rsidRPr="003F4C7F">
              <w:rPr>
                <w:b/>
                <w:bCs/>
                <w:noProof w:val="0"/>
              </w:rPr>
              <w:t>Odstraňte plastové víčko</w:t>
            </w:r>
            <w:r w:rsidRPr="003F4C7F">
              <w:rPr>
                <w:bCs/>
                <w:noProof w:val="0"/>
              </w:rPr>
              <w:t xml:space="preserve"> </w:t>
            </w:r>
            <w:r w:rsidRPr="003F4C7F">
              <w:rPr>
                <w:noProof w:val="0"/>
              </w:rPr>
              <w:t>z injekční lahvičky</w:t>
            </w:r>
            <w:r w:rsidRPr="003F4C7F">
              <w:rPr>
                <w:b/>
                <w:noProof w:val="0"/>
              </w:rPr>
              <w:t xml:space="preserve">. Pokud je </w:t>
            </w:r>
            <w:r w:rsidR="00D05D8A">
              <w:rPr>
                <w:b/>
                <w:noProof w:val="0"/>
              </w:rPr>
              <w:t xml:space="preserve">plastové </w:t>
            </w:r>
            <w:r w:rsidRPr="003F4C7F">
              <w:rPr>
                <w:b/>
                <w:noProof w:val="0"/>
              </w:rPr>
              <w:t>víčko uvolněné nebo chybí, injekční lahvičku nepoužívejte.</w:t>
            </w:r>
          </w:p>
          <w:p w:rsidR="005B2213" w:rsidRPr="003F4C7F" w:rsidRDefault="005B2213" w:rsidP="00262EAE">
            <w:pPr>
              <w:tabs>
                <w:tab w:val="clear" w:pos="567"/>
              </w:tabs>
              <w:suppressAutoHyphens w:val="0"/>
              <w:ind w:left="360"/>
              <w:rPr>
                <w:noProof w:val="0"/>
              </w:rPr>
            </w:pPr>
          </w:p>
          <w:p w:rsidR="00134D12" w:rsidRPr="003F4C7F" w:rsidRDefault="00F42330" w:rsidP="00262EAE">
            <w:pPr>
              <w:ind w:left="567" w:hanging="567"/>
              <w:rPr>
                <w:bCs/>
                <w:noProof w:val="0"/>
              </w:rPr>
            </w:pPr>
            <w:r w:rsidRPr="003F4C7F">
              <w:rPr>
                <w:noProof w:val="0"/>
              </w:rPr>
              <w:t>•</w:t>
            </w:r>
            <w:r w:rsidRPr="003F4C7F">
              <w:rPr>
                <w:noProof w:val="0"/>
              </w:rPr>
              <w:tab/>
            </w:r>
            <w:r w:rsidRPr="003F4C7F">
              <w:rPr>
                <w:b/>
                <w:bCs/>
                <w:noProof w:val="0"/>
              </w:rPr>
              <w:t xml:space="preserve">Pryžovou zátku očistěte </w:t>
            </w:r>
            <w:r w:rsidRPr="003F4C7F">
              <w:rPr>
                <w:b/>
                <w:noProof w:val="0"/>
              </w:rPr>
              <w:t>sterilním alkoholovým tamponem</w:t>
            </w:r>
            <w:r w:rsidRPr="003F4C7F">
              <w:rPr>
                <w:noProof w:val="0"/>
              </w:rPr>
              <w:t xml:space="preserve"> a nechte ji před použitím několik sekund na vzduchu oschnout, abyste zajistil(a) co možná nejvyšší sterilitu.</w:t>
            </w:r>
          </w:p>
          <w:p w:rsidR="005B2213" w:rsidRPr="003F4C7F" w:rsidRDefault="005B2213" w:rsidP="00262EAE">
            <w:pPr>
              <w:pStyle w:val="ListParagraph"/>
              <w:ind w:left="360"/>
              <w:rPr>
                <w:bCs/>
                <w:noProof w:val="0"/>
              </w:rPr>
            </w:pPr>
          </w:p>
          <w:p w:rsidR="00134D12" w:rsidRPr="003F4C7F" w:rsidRDefault="00F42330" w:rsidP="006015BF">
            <w:pPr>
              <w:ind w:left="567" w:hanging="567"/>
              <w:rPr>
                <w:b/>
                <w:bCs/>
                <w:noProof w:val="0"/>
              </w:rPr>
            </w:pPr>
            <w:r w:rsidRPr="003F4C7F">
              <w:rPr>
                <w:noProof w:val="0"/>
              </w:rPr>
              <w:t>•</w:t>
            </w:r>
            <w:r w:rsidRPr="003F4C7F">
              <w:rPr>
                <w:noProof w:val="0"/>
              </w:rPr>
              <w:tab/>
            </w:r>
            <w:r w:rsidR="006015BF">
              <w:rPr>
                <w:b/>
                <w:noProof w:val="0"/>
              </w:rPr>
              <w:t>N</w:t>
            </w:r>
            <w:r w:rsidR="006015BF" w:rsidRPr="003F4C7F">
              <w:rPr>
                <w:b/>
                <w:noProof w:val="0"/>
              </w:rPr>
              <w:t>edotýkejte</w:t>
            </w:r>
            <w:r w:rsidR="006015BF">
              <w:rPr>
                <w:b/>
                <w:noProof w:val="0"/>
              </w:rPr>
              <w:t xml:space="preserve"> </w:t>
            </w:r>
            <w:r w:rsidR="006015BF" w:rsidRPr="003F4C7F">
              <w:rPr>
                <w:b/>
                <w:noProof w:val="0"/>
              </w:rPr>
              <w:t xml:space="preserve">se </w:t>
            </w:r>
            <w:r w:rsidR="006015BF">
              <w:rPr>
                <w:b/>
                <w:noProof w:val="0"/>
              </w:rPr>
              <w:t>p</w:t>
            </w:r>
            <w:r w:rsidRPr="003F4C7F">
              <w:rPr>
                <w:b/>
                <w:noProof w:val="0"/>
              </w:rPr>
              <w:t xml:space="preserve">ryžové zátky </w:t>
            </w:r>
            <w:r w:rsidR="006015BF" w:rsidRPr="003F4C7F">
              <w:rPr>
                <w:b/>
                <w:noProof w:val="0"/>
              </w:rPr>
              <w:t>prsty</w:t>
            </w:r>
            <w:r w:rsidRPr="003F4C7F">
              <w:rPr>
                <w:b/>
                <w:noProof w:val="0"/>
              </w:rPr>
              <w:t>, abyste nezanesl(a) infekci.</w:t>
            </w:r>
          </w:p>
        </w:tc>
        <w:bookmarkStart w:id="11" w:name="_MON_1477900337"/>
        <w:bookmarkEnd w:id="11"/>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0" w:dyaOrig="2580">
                <v:shape id="_x0000_i1032" type="#_x0000_t75" style="width:99pt;height:129pt" o:ole="">
                  <v:imagedata r:id="rId26" o:title=""/>
                </v:shape>
                <o:OLEObject Type="Embed" ProgID="Word.Document.12" ShapeID="_x0000_i1032" DrawAspect="Content" ObjectID="_1684277036" r:id="rId27">
                  <o:FieldCodes>\s</o:FieldCodes>
                </o:OLEObject>
              </w:object>
            </w:r>
          </w:p>
          <w:p w:rsidR="00134D12" w:rsidRPr="003F4C7F" w:rsidRDefault="00134D12" w:rsidP="00262EAE">
            <w:pPr>
              <w:numPr>
                <w:ilvl w:val="12"/>
                <w:numId w:val="0"/>
              </w:numPr>
              <w:tabs>
                <w:tab w:val="clear" w:pos="567"/>
              </w:tabs>
              <w:suppressAutoHyphens w:val="0"/>
              <w:rPr>
                <w:b/>
                <w:bCs/>
                <w:noProof w:val="0"/>
              </w:rPr>
            </w:pPr>
          </w:p>
        </w:tc>
      </w:tr>
      <w:tr w:rsidR="00134D12" w:rsidRPr="003F4C7F" w:rsidTr="00FE0403">
        <w:tc>
          <w:tcPr>
            <w:tcW w:w="4643" w:type="dxa"/>
            <w:tcMar>
              <w:top w:w="113" w:type="dxa"/>
              <w:bottom w:w="113" w:type="dxa"/>
            </w:tcMar>
          </w:tcPr>
          <w:p w:rsidR="00134D12" w:rsidRPr="003F4C7F" w:rsidRDefault="00134D12" w:rsidP="00262EAE">
            <w:pPr>
              <w:numPr>
                <w:ilvl w:val="12"/>
                <w:numId w:val="0"/>
              </w:numPr>
              <w:tabs>
                <w:tab w:val="clear" w:pos="567"/>
              </w:tabs>
              <w:rPr>
                <w:b/>
                <w:bCs/>
                <w:noProof w:val="0"/>
              </w:rPr>
            </w:pPr>
            <w:r w:rsidRPr="003F4C7F">
              <w:rPr>
                <w:b/>
                <w:bCs/>
                <w:noProof w:val="0"/>
              </w:rPr>
              <w:t>2. Připojení adaptéru injekční lahvičky</w:t>
            </w:r>
          </w:p>
          <w:p w:rsidR="00192F2F" w:rsidRPr="003F4C7F" w:rsidRDefault="00192F2F" w:rsidP="00262EAE">
            <w:pPr>
              <w:numPr>
                <w:ilvl w:val="12"/>
                <w:numId w:val="0"/>
              </w:numPr>
              <w:tabs>
                <w:tab w:val="clear" w:pos="567"/>
              </w:tabs>
              <w:suppressAutoHyphens w:val="0"/>
              <w:rPr>
                <w:b/>
                <w:bCs/>
                <w:noProof w:val="0"/>
              </w:rPr>
            </w:pPr>
          </w:p>
          <w:p w:rsidR="00134D12" w:rsidRPr="003F4C7F" w:rsidRDefault="00192F2F" w:rsidP="00262EAE">
            <w:pPr>
              <w:ind w:left="567" w:hanging="567"/>
              <w:rPr>
                <w:noProof w:val="0"/>
              </w:rPr>
            </w:pPr>
            <w:r w:rsidRPr="003F4C7F">
              <w:rPr>
                <w:noProof w:val="0"/>
              </w:rPr>
              <w:t>•</w:t>
            </w:r>
            <w:r w:rsidRPr="003F4C7F">
              <w:rPr>
                <w:noProof w:val="0"/>
              </w:rPr>
              <w:tab/>
            </w:r>
            <w:r w:rsidRPr="003F4C7F">
              <w:rPr>
                <w:b/>
                <w:noProof w:val="0"/>
              </w:rPr>
              <w:t>Sejměte ochranný papír z adaptéru injekční lahvičky.</w:t>
            </w:r>
          </w:p>
          <w:p w:rsidR="00192F2F" w:rsidRPr="003F4C7F" w:rsidRDefault="00192F2F" w:rsidP="00262EAE">
            <w:pPr>
              <w:tabs>
                <w:tab w:val="clear" w:pos="567"/>
              </w:tabs>
              <w:suppressAutoHyphens w:val="0"/>
              <w:ind w:left="360"/>
              <w:rPr>
                <w:noProof w:val="0"/>
              </w:rPr>
            </w:pPr>
          </w:p>
          <w:p w:rsidR="00134D12" w:rsidRPr="003F4C7F" w:rsidRDefault="00134D12" w:rsidP="00262EAE">
            <w:pPr>
              <w:numPr>
                <w:ilvl w:val="12"/>
                <w:numId w:val="0"/>
              </w:numPr>
              <w:tabs>
                <w:tab w:val="clear" w:pos="567"/>
              </w:tabs>
              <w:suppressAutoHyphens w:val="0"/>
              <w:ind w:left="567"/>
              <w:rPr>
                <w:b/>
                <w:noProof w:val="0"/>
              </w:rPr>
            </w:pPr>
            <w:r w:rsidRPr="003F4C7F">
              <w:rPr>
                <w:b/>
                <w:noProof w:val="0"/>
              </w:rPr>
              <w:t xml:space="preserve">Pokud ochranný papír není zcela </w:t>
            </w:r>
            <w:r w:rsidR="00C12D4B">
              <w:rPr>
                <w:b/>
                <w:noProof w:val="0"/>
              </w:rPr>
              <w:t>přilepen</w:t>
            </w:r>
            <w:r w:rsidR="00C12D4B" w:rsidRPr="003F4C7F">
              <w:rPr>
                <w:b/>
                <w:noProof w:val="0"/>
              </w:rPr>
              <w:t xml:space="preserve"> </w:t>
            </w:r>
            <w:r w:rsidRPr="003F4C7F">
              <w:rPr>
                <w:b/>
                <w:noProof w:val="0"/>
              </w:rPr>
              <w:t>nebo je protržený, adaptér injekční lahvičky nepoužívejte.</w:t>
            </w:r>
          </w:p>
          <w:p w:rsidR="0064599D" w:rsidRPr="003F4C7F" w:rsidRDefault="0064599D" w:rsidP="00262EAE">
            <w:pPr>
              <w:numPr>
                <w:ilvl w:val="12"/>
                <w:numId w:val="0"/>
              </w:numPr>
              <w:tabs>
                <w:tab w:val="clear" w:pos="567"/>
              </w:tabs>
              <w:suppressAutoHyphens w:val="0"/>
              <w:ind w:left="567"/>
              <w:rPr>
                <w:b/>
                <w:noProof w:val="0"/>
              </w:rPr>
            </w:pPr>
          </w:p>
          <w:p w:rsidR="00134D12" w:rsidRPr="003F4C7F" w:rsidRDefault="00134D12" w:rsidP="005C1431">
            <w:pPr>
              <w:numPr>
                <w:ilvl w:val="12"/>
                <w:numId w:val="0"/>
              </w:numPr>
              <w:tabs>
                <w:tab w:val="clear" w:pos="567"/>
              </w:tabs>
              <w:suppressAutoHyphens w:val="0"/>
              <w:ind w:left="567"/>
              <w:rPr>
                <w:b/>
                <w:bCs/>
                <w:noProof w:val="0"/>
              </w:rPr>
            </w:pPr>
            <w:r w:rsidRPr="003F4C7F">
              <w:rPr>
                <w:b/>
                <w:noProof w:val="0"/>
              </w:rPr>
              <w:t>Adaptér injekční lahvičky nevyndávejte z ochranného víčka</w:t>
            </w:r>
            <w:r w:rsidR="00371346" w:rsidRPr="003F4C7F">
              <w:rPr>
                <w:b/>
                <w:noProof w:val="0"/>
              </w:rPr>
              <w:t xml:space="preserve"> </w:t>
            </w:r>
            <w:r w:rsidR="00C12D4B">
              <w:rPr>
                <w:b/>
                <w:noProof w:val="0"/>
              </w:rPr>
              <w:t xml:space="preserve">pomocí </w:t>
            </w:r>
            <w:r w:rsidR="00371346" w:rsidRPr="003F4C7F">
              <w:rPr>
                <w:b/>
                <w:noProof w:val="0"/>
              </w:rPr>
              <w:t>prst</w:t>
            </w:r>
            <w:r w:rsidR="00C12D4B">
              <w:rPr>
                <w:b/>
                <w:noProof w:val="0"/>
              </w:rPr>
              <w:t>ů</w:t>
            </w:r>
            <w:r w:rsidRPr="003F4C7F">
              <w:rPr>
                <w:b/>
                <w:noProof w:val="0"/>
              </w:rPr>
              <w:t>.</w:t>
            </w:r>
            <w:r w:rsidRPr="003F4C7F">
              <w:rPr>
                <w:noProof w:val="0"/>
              </w:rPr>
              <w:br/>
              <w:t>Pokud byste se dotkl(a) trnu adaptéru injekční lahvičky, mohla by se z </w:t>
            </w:r>
            <w:r w:rsidR="005C1431" w:rsidRPr="003F4C7F">
              <w:rPr>
                <w:noProof w:val="0"/>
              </w:rPr>
              <w:t xml:space="preserve">Vašich </w:t>
            </w:r>
            <w:r w:rsidRPr="003F4C7F">
              <w:rPr>
                <w:noProof w:val="0"/>
              </w:rPr>
              <w:t>prstů přenést infekce.</w:t>
            </w:r>
          </w:p>
        </w:tc>
        <w:bookmarkStart w:id="12" w:name="_MON_1477900359"/>
        <w:bookmarkEnd w:id="12"/>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0" w:dyaOrig="2130">
                <v:shape id="_x0000_i1033" type="#_x0000_t75" style="width:99pt;height:106.5pt" o:ole="">
                  <v:imagedata r:id="rId28" o:title=""/>
                </v:shape>
                <o:OLEObject Type="Embed" ProgID="Word.Document.12" ShapeID="_x0000_i1033" DrawAspect="Content" ObjectID="_1684277037" r:id="rId29">
                  <o:FieldCodes>\s</o:FieldCodes>
                </o:OLEObject>
              </w:object>
            </w:r>
          </w:p>
        </w:tc>
      </w:tr>
      <w:tr w:rsidR="00134D12" w:rsidRPr="003F4C7F" w:rsidTr="00FE0403">
        <w:tc>
          <w:tcPr>
            <w:tcW w:w="4643" w:type="dxa"/>
            <w:tcMar>
              <w:top w:w="113" w:type="dxa"/>
              <w:bottom w:w="113" w:type="dxa"/>
            </w:tcMar>
          </w:tcPr>
          <w:p w:rsidR="00134D12" w:rsidRPr="003F4C7F" w:rsidRDefault="00192F2F" w:rsidP="00262EAE">
            <w:pPr>
              <w:ind w:left="567" w:hanging="567"/>
              <w:rPr>
                <w:noProof w:val="0"/>
              </w:rPr>
            </w:pPr>
            <w:r w:rsidRPr="003F4C7F">
              <w:rPr>
                <w:noProof w:val="0"/>
              </w:rPr>
              <w:t>•</w:t>
            </w:r>
            <w:r w:rsidRPr="003F4C7F">
              <w:rPr>
                <w:noProof w:val="0"/>
              </w:rPr>
              <w:tab/>
            </w:r>
            <w:r w:rsidRPr="003F4C7F">
              <w:rPr>
                <w:b/>
                <w:noProof w:val="0"/>
              </w:rPr>
              <w:t>Položte injekční lahvičku na hladký a pevný povrch.</w:t>
            </w:r>
          </w:p>
          <w:p w:rsidR="00192F2F" w:rsidRPr="003F4C7F" w:rsidRDefault="00192F2F" w:rsidP="00262EAE">
            <w:pPr>
              <w:tabs>
                <w:tab w:val="clear" w:pos="567"/>
              </w:tabs>
              <w:rPr>
                <w:bCs/>
                <w:noProof w:val="0"/>
              </w:rPr>
            </w:pPr>
          </w:p>
          <w:p w:rsidR="00134D12" w:rsidRPr="003F4C7F" w:rsidRDefault="00192F2F" w:rsidP="00262EAE">
            <w:pPr>
              <w:ind w:left="567" w:hanging="567"/>
              <w:rPr>
                <w:noProof w:val="0"/>
              </w:rPr>
            </w:pPr>
            <w:r w:rsidRPr="003F4C7F">
              <w:rPr>
                <w:noProof w:val="0"/>
              </w:rPr>
              <w:t>•</w:t>
            </w:r>
            <w:r w:rsidRPr="003F4C7F">
              <w:rPr>
                <w:noProof w:val="0"/>
              </w:rPr>
              <w:tab/>
            </w:r>
            <w:r w:rsidRPr="003F4C7F">
              <w:rPr>
                <w:b/>
                <w:bCs/>
                <w:noProof w:val="0"/>
              </w:rPr>
              <w:t xml:space="preserve">Otočte ochranné víčko </w:t>
            </w:r>
            <w:r w:rsidRPr="003F4C7F">
              <w:rPr>
                <w:noProof w:val="0"/>
              </w:rPr>
              <w:t>a nasaďte adaptér na injekční lahvičku.</w:t>
            </w:r>
          </w:p>
          <w:p w:rsidR="00192F2F" w:rsidRPr="003F4C7F" w:rsidRDefault="00192F2F" w:rsidP="00262EAE">
            <w:pPr>
              <w:ind w:left="567" w:hanging="567"/>
              <w:rPr>
                <w:bCs/>
                <w:noProof w:val="0"/>
              </w:rPr>
            </w:pPr>
          </w:p>
          <w:p w:rsidR="00134D12" w:rsidRPr="003F4C7F" w:rsidRDefault="00134D12" w:rsidP="00262EAE">
            <w:pPr>
              <w:numPr>
                <w:ilvl w:val="12"/>
                <w:numId w:val="0"/>
              </w:numPr>
              <w:tabs>
                <w:tab w:val="clear" w:pos="567"/>
              </w:tabs>
              <w:suppressAutoHyphens w:val="0"/>
              <w:ind w:left="567"/>
              <w:rPr>
                <w:b/>
                <w:bCs/>
                <w:noProof w:val="0"/>
              </w:rPr>
            </w:pPr>
            <w:r w:rsidRPr="003F4C7F">
              <w:rPr>
                <w:b/>
                <w:noProof w:val="0"/>
              </w:rPr>
              <w:t>Jakmile je jednou adaptér nasazen, neodstraňujte jej z injekční lahvičky.</w:t>
            </w:r>
          </w:p>
        </w:tc>
        <w:bookmarkStart w:id="13" w:name="_MON_1477900370"/>
        <w:bookmarkEnd w:id="13"/>
        <w:tc>
          <w:tcPr>
            <w:tcW w:w="4643" w:type="dxa"/>
            <w:tcMar>
              <w:top w:w="113" w:type="dxa"/>
              <w:bottom w:w="113" w:type="dxa"/>
            </w:tcMar>
          </w:tcPr>
          <w:p w:rsidR="00134D12" w:rsidRPr="003F4C7F" w:rsidRDefault="00555C4C" w:rsidP="00262EAE">
            <w:pPr>
              <w:numPr>
                <w:ilvl w:val="12"/>
                <w:numId w:val="0"/>
              </w:numPr>
              <w:tabs>
                <w:tab w:val="clear" w:pos="567"/>
              </w:tabs>
              <w:rPr>
                <w:noProof w:val="0"/>
              </w:rPr>
            </w:pPr>
            <w:r w:rsidRPr="003F4C7F">
              <w:rPr>
                <w:noProof w:val="0"/>
              </w:rPr>
              <w:object w:dxaOrig="1980" w:dyaOrig="2130">
                <v:shape id="_x0000_i1034" type="#_x0000_t75" style="width:99pt;height:106.5pt" o:ole="">
                  <v:imagedata r:id="rId30" o:title=""/>
                </v:shape>
                <o:OLEObject Type="Embed" ProgID="Word.Document.12" ShapeID="_x0000_i1034" DrawAspect="Content" ObjectID="_1684277038" r:id="rId31">
                  <o:FieldCodes>\s</o:FieldCodes>
                </o:OLEObject>
              </w:object>
            </w:r>
          </w:p>
          <w:p w:rsidR="00134D12" w:rsidRPr="003F4C7F" w:rsidRDefault="00134D12" w:rsidP="00262EAE">
            <w:pPr>
              <w:numPr>
                <w:ilvl w:val="12"/>
                <w:numId w:val="0"/>
              </w:numPr>
              <w:tabs>
                <w:tab w:val="clear" w:pos="567"/>
              </w:tabs>
              <w:suppressAutoHyphens w:val="0"/>
              <w:rPr>
                <w:b/>
                <w:bCs/>
                <w:noProof w:val="0"/>
              </w:rPr>
            </w:pPr>
          </w:p>
        </w:tc>
      </w:tr>
      <w:tr w:rsidR="00134D12" w:rsidRPr="003F4C7F" w:rsidTr="00FE0403">
        <w:tc>
          <w:tcPr>
            <w:tcW w:w="4643" w:type="dxa"/>
            <w:tcMar>
              <w:top w:w="113" w:type="dxa"/>
              <w:bottom w:w="113" w:type="dxa"/>
            </w:tcMar>
          </w:tcPr>
          <w:p w:rsidR="00134D12" w:rsidRPr="003F4C7F" w:rsidRDefault="00F42330" w:rsidP="00262EAE">
            <w:pPr>
              <w:ind w:left="567" w:hanging="567"/>
              <w:rPr>
                <w:bCs/>
                <w:noProof w:val="0"/>
              </w:rPr>
            </w:pPr>
            <w:r w:rsidRPr="003F4C7F">
              <w:rPr>
                <w:noProof w:val="0"/>
              </w:rPr>
              <w:t>•</w:t>
            </w:r>
            <w:r w:rsidRPr="003F4C7F">
              <w:rPr>
                <w:noProof w:val="0"/>
              </w:rPr>
              <w:tab/>
            </w:r>
            <w:r w:rsidRPr="003F4C7F">
              <w:rPr>
                <w:bCs/>
                <w:noProof w:val="0"/>
              </w:rPr>
              <w:t>Lehce</w:t>
            </w:r>
            <w:r w:rsidRPr="003F4C7F">
              <w:rPr>
                <w:b/>
                <w:bCs/>
                <w:noProof w:val="0"/>
              </w:rPr>
              <w:t xml:space="preserve"> stiskněte ochranné víčko </w:t>
            </w:r>
            <w:r w:rsidRPr="003F4C7F">
              <w:rPr>
                <w:noProof w:val="0"/>
              </w:rPr>
              <w:t>mezi palcem a ukazováčkem, jak je znázorněno na obrázku.</w:t>
            </w:r>
          </w:p>
          <w:p w:rsidR="00F42330" w:rsidRPr="003F4C7F" w:rsidRDefault="00F42330" w:rsidP="00262EAE">
            <w:pPr>
              <w:numPr>
                <w:ilvl w:val="12"/>
                <w:numId w:val="0"/>
              </w:numPr>
              <w:tabs>
                <w:tab w:val="clear" w:pos="567"/>
              </w:tabs>
              <w:suppressAutoHyphens w:val="0"/>
              <w:rPr>
                <w:bCs/>
                <w:noProof w:val="0"/>
              </w:rPr>
            </w:pPr>
          </w:p>
          <w:p w:rsidR="00134D12" w:rsidRPr="003F4C7F" w:rsidRDefault="00134D12" w:rsidP="00262EAE">
            <w:pPr>
              <w:numPr>
                <w:ilvl w:val="12"/>
                <w:numId w:val="0"/>
              </w:numPr>
              <w:tabs>
                <w:tab w:val="clear" w:pos="567"/>
              </w:tabs>
              <w:suppressAutoHyphens w:val="0"/>
              <w:ind w:left="567"/>
              <w:rPr>
                <w:noProof w:val="0"/>
              </w:rPr>
            </w:pPr>
            <w:r w:rsidRPr="003F4C7F">
              <w:rPr>
                <w:b/>
                <w:bCs/>
                <w:noProof w:val="0"/>
              </w:rPr>
              <w:t xml:space="preserve">Sejměte ochranné víčko </w:t>
            </w:r>
            <w:r w:rsidRPr="003F4C7F">
              <w:rPr>
                <w:noProof w:val="0"/>
              </w:rPr>
              <w:t>z adaptéru injekční lahvičky.</w:t>
            </w:r>
          </w:p>
          <w:p w:rsidR="00F42330" w:rsidRPr="003F4C7F" w:rsidRDefault="00F42330" w:rsidP="00262EAE">
            <w:pPr>
              <w:numPr>
                <w:ilvl w:val="12"/>
                <w:numId w:val="0"/>
              </w:numPr>
              <w:tabs>
                <w:tab w:val="clear" w:pos="567"/>
              </w:tabs>
              <w:suppressAutoHyphens w:val="0"/>
              <w:ind w:left="567"/>
              <w:rPr>
                <w:noProof w:val="0"/>
              </w:rPr>
            </w:pPr>
          </w:p>
          <w:p w:rsidR="00134D12" w:rsidRPr="003F4C7F" w:rsidRDefault="00134D12" w:rsidP="00262EAE">
            <w:pPr>
              <w:numPr>
                <w:ilvl w:val="12"/>
                <w:numId w:val="0"/>
              </w:numPr>
              <w:tabs>
                <w:tab w:val="clear" w:pos="567"/>
              </w:tabs>
              <w:suppressAutoHyphens w:val="0"/>
              <w:ind w:left="567"/>
              <w:rPr>
                <w:b/>
                <w:bCs/>
                <w:noProof w:val="0"/>
              </w:rPr>
            </w:pPr>
            <w:r w:rsidRPr="003F4C7F">
              <w:rPr>
                <w:noProof w:val="0"/>
              </w:rPr>
              <w:t xml:space="preserve">Při odstraňování ochranného víčka dejte pozor, </w:t>
            </w:r>
            <w:r w:rsidRPr="003F4C7F">
              <w:rPr>
                <w:b/>
                <w:bCs/>
                <w:noProof w:val="0"/>
              </w:rPr>
              <w:t>abyste nenadzvedl(a) adaptér injekční lahvičky</w:t>
            </w:r>
            <w:r w:rsidRPr="003F4C7F">
              <w:rPr>
                <w:noProof w:val="0"/>
              </w:rPr>
              <w:t>.</w:t>
            </w:r>
          </w:p>
        </w:tc>
        <w:bookmarkStart w:id="14" w:name="_MON_1477900385"/>
        <w:bookmarkEnd w:id="14"/>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0" w:dyaOrig="2100">
                <v:shape id="_x0000_i1035" type="#_x0000_t75" style="width:99pt;height:105pt" o:ole="">
                  <v:imagedata r:id="rId32" o:title=""/>
                </v:shape>
                <o:OLEObject Type="Embed" ProgID="Word.Document.12" ShapeID="_x0000_i1035" DrawAspect="Content" ObjectID="_1684277039" r:id="rId33">
                  <o:FieldCodes>\s</o:FieldCodes>
                </o:OLEObject>
              </w:object>
            </w:r>
          </w:p>
        </w:tc>
      </w:tr>
      <w:tr w:rsidR="00134D12" w:rsidRPr="003F4C7F" w:rsidTr="00FE0403">
        <w:tc>
          <w:tcPr>
            <w:tcW w:w="4643" w:type="dxa"/>
            <w:tcMar>
              <w:top w:w="113" w:type="dxa"/>
              <w:bottom w:w="113" w:type="dxa"/>
            </w:tcMar>
          </w:tcPr>
          <w:p w:rsidR="00134D12" w:rsidRPr="003F4C7F" w:rsidRDefault="00134D12" w:rsidP="00262EAE">
            <w:pPr>
              <w:numPr>
                <w:ilvl w:val="12"/>
                <w:numId w:val="0"/>
              </w:numPr>
              <w:tabs>
                <w:tab w:val="clear" w:pos="567"/>
              </w:tabs>
              <w:suppressAutoHyphens w:val="0"/>
              <w:rPr>
                <w:b/>
                <w:bCs/>
                <w:noProof w:val="0"/>
              </w:rPr>
            </w:pPr>
            <w:r w:rsidRPr="003F4C7F">
              <w:rPr>
                <w:b/>
                <w:bCs/>
                <w:noProof w:val="0"/>
              </w:rPr>
              <w:t>3. Nasazení nástavce pístu na injekční stříkačku</w:t>
            </w:r>
          </w:p>
          <w:p w:rsidR="00F42330" w:rsidRPr="003F4C7F" w:rsidRDefault="00F42330" w:rsidP="00262EAE">
            <w:pPr>
              <w:numPr>
                <w:ilvl w:val="12"/>
                <w:numId w:val="0"/>
              </w:numPr>
              <w:tabs>
                <w:tab w:val="clear" w:pos="567"/>
              </w:tabs>
              <w:suppressAutoHyphens w:val="0"/>
              <w:rPr>
                <w:bCs/>
                <w:noProof w:val="0"/>
              </w:rPr>
            </w:pPr>
          </w:p>
          <w:p w:rsidR="00134D12" w:rsidRPr="003F4C7F" w:rsidRDefault="00C443EC" w:rsidP="00262EAE">
            <w:pPr>
              <w:ind w:left="567" w:hanging="567"/>
              <w:rPr>
                <w:noProof w:val="0"/>
              </w:rPr>
            </w:pPr>
            <w:r w:rsidRPr="003F4C7F">
              <w:rPr>
                <w:noProof w:val="0"/>
              </w:rPr>
              <w:t>•</w:t>
            </w:r>
            <w:r w:rsidRPr="003F4C7F">
              <w:rPr>
                <w:noProof w:val="0"/>
              </w:rPr>
              <w:tab/>
              <w:t xml:space="preserve">Pevně uchopte nástavec pístu za širší konec a vyjměte ho z krabičky. </w:t>
            </w:r>
            <w:r w:rsidRPr="003F4C7F">
              <w:rPr>
                <w:b/>
                <w:noProof w:val="0"/>
              </w:rPr>
              <w:t xml:space="preserve">Nedotýkejte se boků </w:t>
            </w:r>
            <w:r w:rsidR="00C12D4B">
              <w:rPr>
                <w:b/>
                <w:noProof w:val="0"/>
              </w:rPr>
              <w:t>nebo</w:t>
            </w:r>
            <w:r w:rsidR="00C12D4B" w:rsidRPr="003F4C7F">
              <w:rPr>
                <w:b/>
                <w:noProof w:val="0"/>
              </w:rPr>
              <w:t xml:space="preserve"> </w:t>
            </w:r>
            <w:r w:rsidRPr="003F4C7F">
              <w:rPr>
                <w:b/>
                <w:noProof w:val="0"/>
              </w:rPr>
              <w:t>závit</w:t>
            </w:r>
            <w:r w:rsidR="00C12D4B">
              <w:rPr>
                <w:b/>
                <w:noProof w:val="0"/>
              </w:rPr>
              <w:t>u</w:t>
            </w:r>
            <w:r w:rsidRPr="003F4C7F">
              <w:rPr>
                <w:b/>
                <w:noProof w:val="0"/>
              </w:rPr>
              <w:t xml:space="preserve"> na nástavci pístu.</w:t>
            </w:r>
            <w:r w:rsidRPr="003F4C7F">
              <w:rPr>
                <w:noProof w:val="0"/>
              </w:rPr>
              <w:t xml:space="preserve"> Pokud byste se dotkl(a) boků nebo závit</w:t>
            </w:r>
            <w:r w:rsidR="00F4121D">
              <w:rPr>
                <w:noProof w:val="0"/>
              </w:rPr>
              <w:t>u</w:t>
            </w:r>
            <w:r w:rsidRPr="003F4C7F">
              <w:rPr>
                <w:noProof w:val="0"/>
              </w:rPr>
              <w:t>, mohla by se z </w:t>
            </w:r>
            <w:r w:rsidR="005C1431" w:rsidRPr="003F4C7F">
              <w:rPr>
                <w:noProof w:val="0"/>
              </w:rPr>
              <w:t>V</w:t>
            </w:r>
            <w:r w:rsidRPr="003F4C7F">
              <w:rPr>
                <w:noProof w:val="0"/>
              </w:rPr>
              <w:t>ašich prstů přenést infekce.</w:t>
            </w:r>
          </w:p>
          <w:p w:rsidR="00C443EC" w:rsidRPr="003F4C7F" w:rsidRDefault="00C443EC" w:rsidP="00262EAE">
            <w:pPr>
              <w:ind w:left="567" w:hanging="567"/>
              <w:rPr>
                <w:noProof w:val="0"/>
              </w:rPr>
            </w:pPr>
          </w:p>
          <w:p w:rsidR="00134D12" w:rsidRPr="003F4C7F" w:rsidRDefault="00C443EC" w:rsidP="00262EAE">
            <w:pPr>
              <w:ind w:left="567" w:hanging="567"/>
              <w:rPr>
                <w:noProof w:val="0"/>
              </w:rPr>
            </w:pPr>
            <w:r w:rsidRPr="003F4C7F">
              <w:rPr>
                <w:noProof w:val="0"/>
              </w:rPr>
              <w:t>•</w:t>
            </w:r>
            <w:r w:rsidRPr="003F4C7F">
              <w:rPr>
                <w:noProof w:val="0"/>
              </w:rPr>
              <w:tab/>
            </w:r>
            <w:r w:rsidRPr="003F4C7F">
              <w:rPr>
                <w:b/>
                <w:noProof w:val="0"/>
              </w:rPr>
              <w:t>Okamžitě</w:t>
            </w:r>
            <w:r w:rsidRPr="003F4C7F">
              <w:rPr>
                <w:noProof w:val="0"/>
              </w:rPr>
              <w:t xml:space="preserve"> nástavec pístu našroubujte po směru hodinových ručiček na píst uvnitř předplněné injekční stříkačky, dokud nepocítíte odpor.</w:t>
            </w:r>
          </w:p>
          <w:p w:rsidR="00134D12" w:rsidRPr="003F4C7F" w:rsidRDefault="00134D12" w:rsidP="00262EAE">
            <w:pPr>
              <w:numPr>
                <w:ilvl w:val="12"/>
                <w:numId w:val="0"/>
              </w:numPr>
              <w:tabs>
                <w:tab w:val="clear" w:pos="567"/>
              </w:tabs>
              <w:suppressAutoHyphens w:val="0"/>
              <w:rPr>
                <w:bCs/>
                <w:noProof w:val="0"/>
              </w:rPr>
            </w:pPr>
          </w:p>
        </w:tc>
        <w:bookmarkStart w:id="15" w:name="_MON_1477900414"/>
        <w:bookmarkEnd w:id="15"/>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0" w:dyaOrig="2130">
                <v:shape id="_x0000_i1036" type="#_x0000_t75" style="width:99pt;height:106.5pt" o:ole="">
                  <v:imagedata r:id="rId34" o:title=""/>
                </v:shape>
                <o:OLEObject Type="Embed" ProgID="Word.Document.12" ShapeID="_x0000_i1036" DrawAspect="Content" ObjectID="_1684277040" r:id="rId35">
                  <o:FieldCodes>\s</o:FieldCodes>
                </o:OLEObject>
              </w:object>
            </w:r>
          </w:p>
        </w:tc>
      </w:tr>
      <w:tr w:rsidR="00134D12" w:rsidRPr="003F4C7F" w:rsidTr="00FE0403">
        <w:tc>
          <w:tcPr>
            <w:tcW w:w="4643" w:type="dxa"/>
            <w:tcMar>
              <w:top w:w="113" w:type="dxa"/>
              <w:bottom w:w="113" w:type="dxa"/>
            </w:tcMar>
          </w:tcPr>
          <w:p w:rsidR="00134D12" w:rsidRPr="003F4C7F" w:rsidRDefault="00C443EC" w:rsidP="00262EAE">
            <w:pPr>
              <w:ind w:left="567" w:hanging="567"/>
              <w:rPr>
                <w:noProof w:val="0"/>
              </w:rPr>
            </w:pPr>
            <w:r w:rsidRPr="003F4C7F">
              <w:rPr>
                <w:noProof w:val="0"/>
              </w:rPr>
              <w:t>•</w:t>
            </w:r>
            <w:r w:rsidRPr="003F4C7F">
              <w:rPr>
                <w:noProof w:val="0"/>
              </w:rPr>
              <w:tab/>
            </w:r>
            <w:r w:rsidRPr="003F4C7F">
              <w:rPr>
                <w:b/>
                <w:bCs/>
                <w:noProof w:val="0"/>
              </w:rPr>
              <w:t xml:space="preserve">Odstraňte ochranné víčko </w:t>
            </w:r>
            <w:r w:rsidRPr="003F4C7F">
              <w:rPr>
                <w:noProof w:val="0"/>
              </w:rPr>
              <w:t>z předplněné injekční stříkačky ohnutím směrem dolů tak, aby se porušila perforace.</w:t>
            </w:r>
          </w:p>
          <w:p w:rsidR="00C443EC" w:rsidRPr="003F4C7F" w:rsidRDefault="00C443EC" w:rsidP="00262EAE">
            <w:pPr>
              <w:tabs>
                <w:tab w:val="clear" w:pos="567"/>
              </w:tabs>
              <w:suppressAutoHyphens w:val="0"/>
              <w:rPr>
                <w:noProof w:val="0"/>
              </w:rPr>
            </w:pPr>
          </w:p>
          <w:p w:rsidR="00134D12" w:rsidRPr="003F4C7F" w:rsidRDefault="00C443EC" w:rsidP="00262EAE">
            <w:pPr>
              <w:ind w:left="567" w:hanging="567"/>
              <w:rPr>
                <w:noProof w:val="0"/>
              </w:rPr>
            </w:pPr>
            <w:r w:rsidRPr="003F4C7F">
              <w:rPr>
                <w:noProof w:val="0"/>
              </w:rPr>
              <w:t>•</w:t>
            </w:r>
            <w:r w:rsidRPr="003F4C7F">
              <w:rPr>
                <w:noProof w:val="0"/>
              </w:rPr>
              <w:tab/>
            </w:r>
            <w:r w:rsidRPr="003F4C7F">
              <w:rPr>
                <w:b/>
                <w:noProof w:val="0"/>
              </w:rPr>
              <w:t>Dbejte, abyste se nedotkl(a) hrotu injekční stříkačky pod víčkem</w:t>
            </w:r>
            <w:r w:rsidR="00D05D8A">
              <w:rPr>
                <w:b/>
                <w:noProof w:val="0"/>
              </w:rPr>
              <w:t xml:space="preserve"> injekční stříkačky</w:t>
            </w:r>
            <w:r w:rsidRPr="003F4C7F">
              <w:rPr>
                <w:b/>
                <w:noProof w:val="0"/>
              </w:rPr>
              <w:t>.</w:t>
            </w:r>
            <w:r w:rsidRPr="003F4C7F">
              <w:rPr>
                <w:noProof w:val="0"/>
              </w:rPr>
              <w:t xml:space="preserve"> Pokud byste se dotkl(a) hrotu injekční stříkačky, mohla by se z </w:t>
            </w:r>
            <w:r w:rsidR="005C1431" w:rsidRPr="003F4C7F">
              <w:rPr>
                <w:noProof w:val="0"/>
              </w:rPr>
              <w:t xml:space="preserve">Vašich </w:t>
            </w:r>
            <w:r w:rsidRPr="003F4C7F">
              <w:rPr>
                <w:noProof w:val="0"/>
              </w:rPr>
              <w:t>prstů přenést infekce.</w:t>
            </w:r>
          </w:p>
          <w:p w:rsidR="00C443EC" w:rsidRPr="003F4C7F" w:rsidRDefault="00C443EC" w:rsidP="00262EAE">
            <w:pPr>
              <w:ind w:left="567" w:hanging="567"/>
              <w:rPr>
                <w:noProof w:val="0"/>
              </w:rPr>
            </w:pPr>
          </w:p>
          <w:p w:rsidR="00134D12" w:rsidRPr="003F4C7F" w:rsidRDefault="00134D12" w:rsidP="00D05D8A">
            <w:pPr>
              <w:numPr>
                <w:ilvl w:val="12"/>
                <w:numId w:val="0"/>
              </w:numPr>
              <w:tabs>
                <w:tab w:val="clear" w:pos="567"/>
              </w:tabs>
              <w:suppressAutoHyphens w:val="0"/>
              <w:ind w:left="567"/>
              <w:rPr>
                <w:b/>
                <w:bCs/>
                <w:noProof w:val="0"/>
              </w:rPr>
            </w:pPr>
            <w:r w:rsidRPr="003F4C7F">
              <w:rPr>
                <w:b/>
                <w:noProof w:val="0"/>
              </w:rPr>
              <w:t xml:space="preserve">Pokud je víčko </w:t>
            </w:r>
            <w:r w:rsidR="00D05D8A">
              <w:rPr>
                <w:b/>
                <w:noProof w:val="0"/>
              </w:rPr>
              <w:t xml:space="preserve">injekční stříkačky </w:t>
            </w:r>
            <w:r w:rsidRPr="003F4C7F">
              <w:rPr>
                <w:b/>
                <w:noProof w:val="0"/>
              </w:rPr>
              <w:t>uvolněné nebo chybí, předplněnou injekční stříkačku nepoužívejte.</w:t>
            </w:r>
          </w:p>
        </w:tc>
        <w:bookmarkStart w:id="16" w:name="_MON_1477900430"/>
        <w:bookmarkEnd w:id="16"/>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0" w:dyaOrig="2130">
                <v:shape id="_x0000_i1037" type="#_x0000_t75" style="width:99pt;height:106.5pt" o:ole="">
                  <v:imagedata r:id="rId36" o:title=""/>
                </v:shape>
                <o:OLEObject Type="Embed" ProgID="Word.Document.12" ShapeID="_x0000_i1037" DrawAspect="Content" ObjectID="_1684277041" r:id="rId37">
                  <o:FieldCodes>\s</o:FieldCodes>
                </o:OLEObject>
              </w:object>
            </w:r>
          </w:p>
        </w:tc>
      </w:tr>
      <w:tr w:rsidR="00134D12" w:rsidRPr="003F4C7F" w:rsidTr="00FE0403">
        <w:tc>
          <w:tcPr>
            <w:tcW w:w="4643" w:type="dxa"/>
            <w:tcMar>
              <w:top w:w="113" w:type="dxa"/>
              <w:bottom w:w="113" w:type="dxa"/>
            </w:tcMar>
          </w:tcPr>
          <w:p w:rsidR="00134D12" w:rsidRPr="003F4C7F" w:rsidRDefault="00C443EC" w:rsidP="0092362C">
            <w:pPr>
              <w:ind w:left="567" w:hanging="567"/>
              <w:rPr>
                <w:b/>
                <w:bCs/>
                <w:noProof w:val="0"/>
              </w:rPr>
            </w:pPr>
            <w:r w:rsidRPr="003F4C7F">
              <w:rPr>
                <w:noProof w:val="0"/>
              </w:rPr>
              <w:t>•</w:t>
            </w:r>
            <w:r w:rsidRPr="003F4C7F">
              <w:rPr>
                <w:noProof w:val="0"/>
              </w:rPr>
              <w:tab/>
            </w:r>
            <w:r w:rsidRPr="003F4C7F">
              <w:rPr>
                <w:b/>
                <w:bCs/>
                <w:noProof w:val="0"/>
              </w:rPr>
              <w:t xml:space="preserve">Našroubujte předplněnou injekční stříkačku bezpečně </w:t>
            </w:r>
            <w:r w:rsidRPr="003F4C7F">
              <w:rPr>
                <w:noProof w:val="0"/>
              </w:rPr>
              <w:t>na adaptér injekční lahvičky, dokud nepocítíte odpor.</w:t>
            </w:r>
          </w:p>
        </w:tc>
        <w:bookmarkStart w:id="17" w:name="_MON_1477900442"/>
        <w:bookmarkEnd w:id="17"/>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0" w:dyaOrig="2100">
                <v:shape id="_x0000_i1038" type="#_x0000_t75" style="width:99pt;height:105pt" o:ole="">
                  <v:imagedata r:id="rId38" o:title=""/>
                </v:shape>
                <o:OLEObject Type="Embed" ProgID="Word.Document.12" ShapeID="_x0000_i1038" DrawAspect="Content" ObjectID="_1684277042" r:id="rId39">
                  <o:FieldCodes>\s</o:FieldCodes>
                </o:OLEObject>
              </w:object>
            </w:r>
          </w:p>
        </w:tc>
      </w:tr>
      <w:tr w:rsidR="00134D12" w:rsidRPr="003F4C7F" w:rsidTr="00FE0403">
        <w:tc>
          <w:tcPr>
            <w:tcW w:w="4643" w:type="dxa"/>
            <w:tcMar>
              <w:top w:w="113" w:type="dxa"/>
              <w:bottom w:w="113" w:type="dxa"/>
            </w:tcMar>
          </w:tcPr>
          <w:p w:rsidR="00C443EC" w:rsidRPr="003F4C7F" w:rsidRDefault="00134D12" w:rsidP="00262EAE">
            <w:pPr>
              <w:numPr>
                <w:ilvl w:val="12"/>
                <w:numId w:val="0"/>
              </w:numPr>
              <w:tabs>
                <w:tab w:val="clear" w:pos="567"/>
              </w:tabs>
              <w:suppressAutoHyphens w:val="0"/>
              <w:rPr>
                <w:bCs/>
                <w:noProof w:val="0"/>
              </w:rPr>
            </w:pPr>
            <w:r w:rsidRPr="003F4C7F">
              <w:rPr>
                <w:b/>
                <w:bCs/>
                <w:noProof w:val="0"/>
              </w:rPr>
              <w:t>4. Rekonstituce prášku v rozpouštědle</w:t>
            </w:r>
          </w:p>
          <w:p w:rsidR="00C443EC" w:rsidRPr="003F4C7F" w:rsidRDefault="00C443EC" w:rsidP="00262EAE">
            <w:pPr>
              <w:numPr>
                <w:ilvl w:val="12"/>
                <w:numId w:val="0"/>
              </w:numPr>
              <w:tabs>
                <w:tab w:val="clear" w:pos="567"/>
              </w:tabs>
              <w:suppressAutoHyphens w:val="0"/>
              <w:rPr>
                <w:bCs/>
                <w:noProof w:val="0"/>
              </w:rPr>
            </w:pPr>
          </w:p>
          <w:p w:rsidR="00134D12" w:rsidRPr="003F4C7F" w:rsidRDefault="00C443EC" w:rsidP="00262EAE">
            <w:pPr>
              <w:ind w:left="567" w:hanging="567"/>
              <w:rPr>
                <w:noProof w:val="0"/>
              </w:rPr>
            </w:pPr>
            <w:r w:rsidRPr="003F4C7F">
              <w:rPr>
                <w:noProof w:val="0"/>
              </w:rPr>
              <w:t>•</w:t>
            </w:r>
            <w:r w:rsidRPr="003F4C7F">
              <w:rPr>
                <w:noProof w:val="0"/>
              </w:rPr>
              <w:tab/>
            </w:r>
            <w:r w:rsidRPr="003F4C7F">
              <w:rPr>
                <w:b/>
                <w:noProof w:val="0"/>
              </w:rPr>
              <w:t>Držte předplněnou injekční stříkačku lehce nakloněnou</w:t>
            </w:r>
            <w:r w:rsidR="00F4121D">
              <w:rPr>
                <w:noProof w:val="0"/>
              </w:rPr>
              <w:t xml:space="preserve"> s</w:t>
            </w:r>
            <w:r w:rsidR="00803FEE" w:rsidRPr="003F4C7F">
              <w:rPr>
                <w:noProof w:val="0"/>
              </w:rPr>
              <w:t xml:space="preserve"> </w:t>
            </w:r>
            <w:r w:rsidRPr="003F4C7F">
              <w:rPr>
                <w:noProof w:val="0"/>
              </w:rPr>
              <w:t>injekční lahvičk</w:t>
            </w:r>
            <w:r w:rsidR="00F4121D">
              <w:rPr>
                <w:noProof w:val="0"/>
              </w:rPr>
              <w:t>ou</w:t>
            </w:r>
            <w:r w:rsidRPr="003F4C7F">
              <w:rPr>
                <w:noProof w:val="0"/>
              </w:rPr>
              <w:t xml:space="preserve"> </w:t>
            </w:r>
            <w:r w:rsidR="00F4121D" w:rsidRPr="003F4C7F">
              <w:rPr>
                <w:noProof w:val="0"/>
              </w:rPr>
              <w:t>směř</w:t>
            </w:r>
            <w:r w:rsidR="00F4121D">
              <w:rPr>
                <w:noProof w:val="0"/>
              </w:rPr>
              <w:t>ující</w:t>
            </w:r>
            <w:r w:rsidR="00F4121D" w:rsidRPr="003F4C7F">
              <w:rPr>
                <w:noProof w:val="0"/>
              </w:rPr>
              <w:t xml:space="preserve"> </w:t>
            </w:r>
            <w:r w:rsidRPr="003F4C7F">
              <w:rPr>
                <w:noProof w:val="0"/>
              </w:rPr>
              <w:t>dolů.</w:t>
            </w:r>
          </w:p>
          <w:p w:rsidR="00C443EC" w:rsidRPr="003F4C7F" w:rsidRDefault="00C443EC" w:rsidP="00262EAE">
            <w:pPr>
              <w:ind w:left="567" w:hanging="567"/>
              <w:rPr>
                <w:noProof w:val="0"/>
              </w:rPr>
            </w:pPr>
          </w:p>
          <w:p w:rsidR="00134D12" w:rsidRPr="003F4C7F" w:rsidRDefault="00C443EC" w:rsidP="00262EAE">
            <w:pPr>
              <w:ind w:left="567" w:hanging="567"/>
              <w:rPr>
                <w:noProof w:val="0"/>
              </w:rPr>
            </w:pPr>
            <w:r w:rsidRPr="003F4C7F">
              <w:rPr>
                <w:noProof w:val="0"/>
              </w:rPr>
              <w:t>•</w:t>
            </w:r>
            <w:r w:rsidRPr="003F4C7F">
              <w:rPr>
                <w:noProof w:val="0"/>
              </w:rPr>
              <w:tab/>
            </w:r>
            <w:r w:rsidRPr="003F4C7F">
              <w:rPr>
                <w:b/>
                <w:bCs/>
                <w:noProof w:val="0"/>
              </w:rPr>
              <w:t xml:space="preserve">Stisknutím nástavce pístu </w:t>
            </w:r>
            <w:r w:rsidRPr="003F4C7F">
              <w:rPr>
                <w:noProof w:val="0"/>
              </w:rPr>
              <w:t>vstříkněte všechno rozpouštědlo do injekční lahvičky.</w:t>
            </w:r>
          </w:p>
        </w:tc>
        <w:bookmarkStart w:id="18" w:name="_MON_1477900503"/>
        <w:bookmarkEnd w:id="18"/>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1" w:dyaOrig="2130">
                <v:shape id="_x0000_i1039" type="#_x0000_t75" style="width:99pt;height:106.5pt" o:ole="">
                  <v:imagedata r:id="rId40" o:title=""/>
                </v:shape>
                <o:OLEObject Type="Embed" ProgID="Word.Document.12" ShapeID="_x0000_i1039" DrawAspect="Content" ObjectID="_1684277043" r:id="rId41">
                  <o:FieldCodes>\s</o:FieldCodes>
                </o:OLEObject>
              </w:object>
            </w:r>
          </w:p>
        </w:tc>
      </w:tr>
      <w:tr w:rsidR="00134D12" w:rsidRPr="003F4C7F" w:rsidTr="00FE0403">
        <w:tc>
          <w:tcPr>
            <w:tcW w:w="4643" w:type="dxa"/>
            <w:tcMar>
              <w:top w:w="113" w:type="dxa"/>
              <w:bottom w:w="113" w:type="dxa"/>
            </w:tcMar>
          </w:tcPr>
          <w:p w:rsidR="00134D12" w:rsidRPr="003F4C7F" w:rsidRDefault="00C443EC" w:rsidP="00262EAE">
            <w:pPr>
              <w:ind w:left="567" w:hanging="567"/>
              <w:rPr>
                <w:noProof w:val="0"/>
              </w:rPr>
            </w:pPr>
            <w:r w:rsidRPr="003F4C7F">
              <w:rPr>
                <w:noProof w:val="0"/>
              </w:rPr>
              <w:t>•</w:t>
            </w:r>
            <w:r w:rsidRPr="003F4C7F">
              <w:rPr>
                <w:noProof w:val="0"/>
              </w:rPr>
              <w:tab/>
            </w:r>
            <w:r w:rsidRPr="003F4C7F">
              <w:rPr>
                <w:b/>
                <w:bCs/>
                <w:noProof w:val="0"/>
              </w:rPr>
              <w:t xml:space="preserve">Nechte nástavec pístu zcela stlačený a jemným kroužením </w:t>
            </w:r>
            <w:r w:rsidRPr="003F4C7F">
              <w:rPr>
                <w:noProof w:val="0"/>
              </w:rPr>
              <w:t>injekční lahvičkou rozpusťte všechen prášek.</w:t>
            </w:r>
          </w:p>
          <w:p w:rsidR="00C443EC" w:rsidRPr="003F4C7F" w:rsidRDefault="00C443EC" w:rsidP="00262EAE">
            <w:pPr>
              <w:ind w:left="567" w:hanging="567"/>
              <w:rPr>
                <w:noProof w:val="0"/>
              </w:rPr>
            </w:pPr>
          </w:p>
          <w:p w:rsidR="00C443EC" w:rsidRPr="003F4C7F" w:rsidRDefault="00134D12" w:rsidP="00262EAE">
            <w:pPr>
              <w:numPr>
                <w:ilvl w:val="12"/>
                <w:numId w:val="0"/>
              </w:numPr>
              <w:tabs>
                <w:tab w:val="clear" w:pos="567"/>
              </w:tabs>
              <w:suppressAutoHyphens w:val="0"/>
              <w:ind w:left="567"/>
              <w:rPr>
                <w:noProof w:val="0"/>
              </w:rPr>
            </w:pPr>
            <w:r w:rsidRPr="003F4C7F">
              <w:rPr>
                <w:b/>
                <w:noProof w:val="0"/>
              </w:rPr>
              <w:t>Injekční lahvičkou netřepejte, mohlo by to způsobit napěnění.</w:t>
            </w:r>
          </w:p>
          <w:p w:rsidR="00C443EC" w:rsidRPr="003F4C7F" w:rsidRDefault="00C443EC" w:rsidP="00262EAE">
            <w:pPr>
              <w:numPr>
                <w:ilvl w:val="12"/>
                <w:numId w:val="0"/>
              </w:numPr>
              <w:tabs>
                <w:tab w:val="clear" w:pos="567"/>
              </w:tabs>
              <w:suppressAutoHyphens w:val="0"/>
              <w:rPr>
                <w:noProof w:val="0"/>
              </w:rPr>
            </w:pPr>
          </w:p>
          <w:p w:rsidR="00134D12" w:rsidRPr="003F4C7F" w:rsidRDefault="00C443EC" w:rsidP="00433CFE">
            <w:pPr>
              <w:ind w:left="567" w:hanging="567"/>
              <w:rPr>
                <w:b/>
                <w:noProof w:val="0"/>
              </w:rPr>
            </w:pPr>
            <w:r w:rsidRPr="003F4C7F">
              <w:rPr>
                <w:noProof w:val="0"/>
              </w:rPr>
              <w:t>•</w:t>
            </w:r>
            <w:r w:rsidRPr="003F4C7F">
              <w:rPr>
                <w:noProof w:val="0"/>
              </w:rPr>
              <w:tab/>
            </w:r>
            <w:r w:rsidR="00F4121D">
              <w:rPr>
                <w:b/>
                <w:noProof w:val="0"/>
              </w:rPr>
              <w:t>Rekonstituovaný</w:t>
            </w:r>
            <w:r w:rsidR="00F4121D" w:rsidRPr="003F4C7F">
              <w:rPr>
                <w:b/>
                <w:noProof w:val="0"/>
              </w:rPr>
              <w:t xml:space="preserve"> </w:t>
            </w:r>
            <w:r w:rsidRPr="003F4C7F">
              <w:rPr>
                <w:b/>
                <w:noProof w:val="0"/>
              </w:rPr>
              <w:t>roztok zkontrolujte.</w:t>
            </w:r>
            <w:r w:rsidRPr="003F4C7F">
              <w:rPr>
                <w:noProof w:val="0"/>
              </w:rPr>
              <w:t xml:space="preserve"> Musí být čirý a bezbarvý a nesmí obsahovat viditelné částice. </w:t>
            </w:r>
            <w:r w:rsidR="00504500" w:rsidRPr="00504500">
              <w:rPr>
                <w:b/>
                <w:noProof w:val="0"/>
              </w:rPr>
              <w:t>Pokud si všimnete částic nebo zabarvení, nepoužívejte ho.</w:t>
            </w:r>
            <w:r w:rsidRPr="003F4C7F">
              <w:rPr>
                <w:noProof w:val="0"/>
              </w:rPr>
              <w:t xml:space="preserve"> Použijte místo toho nové balení.</w:t>
            </w:r>
          </w:p>
        </w:tc>
        <w:bookmarkStart w:id="19" w:name="_MON_1477900543"/>
        <w:bookmarkEnd w:id="19"/>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1" w:dyaOrig="3420">
                <v:shape id="_x0000_i1040" type="#_x0000_t75" style="width:99pt;height:171pt" o:ole="">
                  <v:imagedata r:id="rId42" o:title=""/>
                </v:shape>
                <o:OLEObject Type="Embed" ProgID="Word.Document.12" ShapeID="_x0000_i1040" DrawAspect="Content" ObjectID="_1684277044" r:id="rId43">
                  <o:FieldCodes>\s</o:FieldCodes>
                </o:OLEObject>
              </w:object>
            </w:r>
          </w:p>
        </w:tc>
      </w:tr>
      <w:tr w:rsidR="00134D12" w:rsidRPr="003F4C7F" w:rsidTr="00FE0403">
        <w:tc>
          <w:tcPr>
            <w:tcW w:w="9286" w:type="dxa"/>
            <w:gridSpan w:val="2"/>
            <w:tcMar>
              <w:top w:w="113" w:type="dxa"/>
              <w:bottom w:w="113" w:type="dxa"/>
            </w:tcMar>
          </w:tcPr>
          <w:p w:rsidR="00134D12" w:rsidRPr="003F4C7F" w:rsidRDefault="00CF23E5" w:rsidP="00262EAE">
            <w:pPr>
              <w:numPr>
                <w:ilvl w:val="12"/>
                <w:numId w:val="0"/>
              </w:numPr>
              <w:tabs>
                <w:tab w:val="clear" w:pos="567"/>
              </w:tabs>
              <w:suppressAutoHyphens w:val="0"/>
              <w:rPr>
                <w:bCs/>
                <w:noProof w:val="0"/>
              </w:rPr>
            </w:pPr>
            <w:r w:rsidRPr="003F4C7F">
              <w:rPr>
                <w:b/>
                <w:bCs/>
                <w:noProof w:val="0"/>
              </w:rPr>
              <w:t xml:space="preserve">Přípravek </w:t>
            </w:r>
            <w:r w:rsidR="005E05CE" w:rsidRPr="003F4C7F">
              <w:rPr>
                <w:b/>
                <w:bCs/>
                <w:noProof w:val="0"/>
              </w:rPr>
              <w:t xml:space="preserve">Refixia </w:t>
            </w:r>
            <w:r w:rsidRPr="003F4C7F">
              <w:rPr>
                <w:b/>
                <w:bCs/>
                <w:noProof w:val="0"/>
              </w:rPr>
              <w:t xml:space="preserve">se doporučuje použít </w:t>
            </w:r>
            <w:r w:rsidR="005E05CE" w:rsidRPr="003F4C7F">
              <w:rPr>
                <w:b/>
                <w:bCs/>
                <w:noProof w:val="0"/>
              </w:rPr>
              <w:t xml:space="preserve">okamžitě po rekonstituci. </w:t>
            </w:r>
            <w:r w:rsidR="005E05CE" w:rsidRPr="003F4C7F">
              <w:rPr>
                <w:bCs/>
                <w:noProof w:val="0"/>
              </w:rPr>
              <w:t>Je to z toho důvodu, že uchovávaný přípravek už nemusí být sterilní a může způsobit infekci.</w:t>
            </w:r>
          </w:p>
          <w:p w:rsidR="00134D12" w:rsidRPr="003F4C7F" w:rsidRDefault="00134D12" w:rsidP="00262EAE">
            <w:pPr>
              <w:numPr>
                <w:ilvl w:val="12"/>
                <w:numId w:val="0"/>
              </w:numPr>
              <w:tabs>
                <w:tab w:val="clear" w:pos="567"/>
              </w:tabs>
              <w:suppressAutoHyphens w:val="0"/>
              <w:rPr>
                <w:bCs/>
                <w:noProof w:val="0"/>
              </w:rPr>
            </w:pPr>
          </w:p>
          <w:p w:rsidR="00134D12" w:rsidRPr="003F4C7F" w:rsidRDefault="00134D12" w:rsidP="00262EAE">
            <w:pPr>
              <w:numPr>
                <w:ilvl w:val="12"/>
                <w:numId w:val="0"/>
              </w:numPr>
              <w:tabs>
                <w:tab w:val="clear" w:pos="567"/>
              </w:tabs>
              <w:suppressAutoHyphens w:val="0"/>
              <w:rPr>
                <w:bCs/>
                <w:noProof w:val="0"/>
              </w:rPr>
            </w:pPr>
            <w:r w:rsidRPr="003F4C7F">
              <w:rPr>
                <w:b/>
                <w:bCs/>
                <w:noProof w:val="0"/>
              </w:rPr>
              <w:t xml:space="preserve">Pokud rekonstituovaný roztok přípravku Refixia nemůžete použít ihned, </w:t>
            </w:r>
            <w:r w:rsidRPr="003F4C7F">
              <w:rPr>
                <w:bCs/>
                <w:noProof w:val="0"/>
              </w:rPr>
              <w:t>je třeba ho použít během 4 hodin, pokud byl uchováván při pokojové teplotě (do 30 °C), a během 24</w:t>
            </w:r>
            <w:r w:rsidR="00CF55CD" w:rsidRPr="003F4C7F">
              <w:rPr>
                <w:bCs/>
                <w:noProof w:val="0"/>
              </w:rPr>
              <w:t> </w:t>
            </w:r>
            <w:r w:rsidRPr="003F4C7F">
              <w:rPr>
                <w:bCs/>
                <w:noProof w:val="0"/>
              </w:rPr>
              <w:t>hodin, pokud byl uchováván v chladničce (2 °C – 8 °C). Rekonstituovaný přípravek uchovávejte v injekční lahvičce.</w:t>
            </w:r>
          </w:p>
          <w:p w:rsidR="00134D12" w:rsidRPr="003F4C7F" w:rsidRDefault="00134D12" w:rsidP="00262EAE">
            <w:pPr>
              <w:numPr>
                <w:ilvl w:val="12"/>
                <w:numId w:val="0"/>
              </w:numPr>
              <w:tabs>
                <w:tab w:val="clear" w:pos="567"/>
              </w:tabs>
              <w:suppressAutoHyphens w:val="0"/>
              <w:rPr>
                <w:bCs/>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 xml:space="preserve">Rekonstituovaný roztok </w:t>
            </w:r>
            <w:r w:rsidR="00061AE1" w:rsidRPr="003F4C7F">
              <w:rPr>
                <w:b/>
                <w:bCs/>
                <w:noProof w:val="0"/>
              </w:rPr>
              <w:t>přípravku Refixia</w:t>
            </w:r>
            <w:r w:rsidR="00061AE1">
              <w:rPr>
                <w:b/>
                <w:bCs/>
                <w:noProof w:val="0"/>
              </w:rPr>
              <w:t xml:space="preserve"> </w:t>
            </w:r>
            <w:r w:rsidR="0054530C" w:rsidRPr="003F4C7F">
              <w:rPr>
                <w:b/>
                <w:bCs/>
                <w:noProof w:val="0"/>
              </w:rPr>
              <w:t xml:space="preserve">chraňte před mrazem </w:t>
            </w:r>
            <w:r w:rsidRPr="003F4C7F">
              <w:rPr>
                <w:b/>
                <w:bCs/>
                <w:noProof w:val="0"/>
              </w:rPr>
              <w:t>a</w:t>
            </w:r>
            <w:r w:rsidR="0054530C" w:rsidRPr="003F4C7F">
              <w:rPr>
                <w:b/>
                <w:bCs/>
                <w:noProof w:val="0"/>
              </w:rPr>
              <w:t> </w:t>
            </w:r>
            <w:r w:rsidRPr="003F4C7F">
              <w:rPr>
                <w:b/>
                <w:bCs/>
                <w:noProof w:val="0"/>
              </w:rPr>
              <w:t xml:space="preserve">neuchovávejte </w:t>
            </w:r>
            <w:r w:rsidR="0054530C" w:rsidRPr="003F4C7F">
              <w:rPr>
                <w:b/>
                <w:bCs/>
                <w:noProof w:val="0"/>
              </w:rPr>
              <w:t xml:space="preserve">ho </w:t>
            </w:r>
            <w:r w:rsidRPr="003F4C7F">
              <w:rPr>
                <w:b/>
                <w:bCs/>
                <w:noProof w:val="0"/>
              </w:rPr>
              <w:t>v injekční stříkačce.</w:t>
            </w:r>
          </w:p>
          <w:p w:rsidR="00134D12" w:rsidRPr="003F4C7F" w:rsidRDefault="00134D12" w:rsidP="00C50278">
            <w:pPr>
              <w:numPr>
                <w:ilvl w:val="12"/>
                <w:numId w:val="0"/>
              </w:numPr>
              <w:tabs>
                <w:tab w:val="clear" w:pos="567"/>
              </w:tabs>
              <w:suppressAutoHyphens w:val="0"/>
              <w:jc w:val="center"/>
              <w:rPr>
                <w:b/>
                <w:bCs/>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 xml:space="preserve">Rekonstituovaný roztok </w:t>
            </w:r>
            <w:r w:rsidR="00061AE1" w:rsidRPr="003F4C7F">
              <w:rPr>
                <w:b/>
                <w:bCs/>
                <w:noProof w:val="0"/>
              </w:rPr>
              <w:t>přípravku Refixia</w:t>
            </w:r>
            <w:r w:rsidR="00061AE1">
              <w:rPr>
                <w:b/>
                <w:bCs/>
                <w:noProof w:val="0"/>
              </w:rPr>
              <w:t xml:space="preserve"> </w:t>
            </w:r>
            <w:r w:rsidRPr="003F4C7F">
              <w:rPr>
                <w:b/>
                <w:bCs/>
                <w:noProof w:val="0"/>
              </w:rPr>
              <w:t>chraňte před přímým slunečním světlem.</w:t>
            </w:r>
          </w:p>
          <w:p w:rsidR="00C443EC" w:rsidRPr="003F4C7F" w:rsidRDefault="00C443EC" w:rsidP="00262EAE">
            <w:pPr>
              <w:numPr>
                <w:ilvl w:val="12"/>
                <w:numId w:val="0"/>
              </w:numPr>
              <w:tabs>
                <w:tab w:val="clear" w:pos="567"/>
              </w:tabs>
              <w:suppressAutoHyphens w:val="0"/>
              <w:rPr>
                <w:b/>
                <w:bCs/>
                <w:noProof w:val="0"/>
              </w:rPr>
            </w:pPr>
          </w:p>
          <w:p w:rsidR="00134D12" w:rsidRPr="003F4C7F" w:rsidRDefault="00B71ADC" w:rsidP="00262EAE">
            <w:pPr>
              <w:numPr>
                <w:ilvl w:val="12"/>
                <w:numId w:val="0"/>
              </w:numPr>
              <w:tabs>
                <w:tab w:val="clear" w:pos="567"/>
              </w:tabs>
              <w:suppressAutoHyphens w:val="0"/>
              <w:rPr>
                <w:b/>
                <w:bCs/>
                <w:noProof w:val="0"/>
              </w:rPr>
            </w:pPr>
            <w:r w:rsidRPr="00B71ADC">
              <w:rPr>
                <w:rStyle w:val="PageNumber"/>
                <w:color w:val="075095"/>
                <w:szCs w:val="22"/>
                <w:lang w:val="en-GB" w:eastAsia="en-GB" w:bidi="ar-SA"/>
              </w:rPr>
              <w:pict>
                <v:shape id="Picture 17" o:spid="_x0000_i1041" type="#_x0000_t75" alt="N9-GP_Important_Information_280C_1" style="width:12pt;height:12pt;visibility:visible">
                  <v:imagedata r:id="rId44" o:title="N9-GP_Important_Information_280C_1"/>
                </v:shape>
              </w:pict>
            </w:r>
          </w:p>
          <w:p w:rsidR="00134D12" w:rsidRPr="003F4C7F" w:rsidRDefault="00134D12" w:rsidP="0092362C">
            <w:pPr>
              <w:numPr>
                <w:ilvl w:val="12"/>
                <w:numId w:val="0"/>
              </w:numPr>
              <w:tabs>
                <w:tab w:val="clear" w:pos="567"/>
              </w:tabs>
              <w:suppressAutoHyphens w:val="0"/>
              <w:rPr>
                <w:b/>
                <w:bCs/>
                <w:noProof w:val="0"/>
              </w:rPr>
            </w:pPr>
            <w:r w:rsidRPr="003F4C7F">
              <w:rPr>
                <w:noProof w:val="0"/>
              </w:rPr>
              <w:t xml:space="preserve">Pokud pro svou dávku potřebujete více než jednu injekční lahvičku, opakujte kroky </w:t>
            </w:r>
            <w:r w:rsidRPr="003F4C7F">
              <w:rPr>
                <w:b/>
                <w:noProof w:val="0"/>
              </w:rPr>
              <w:t>A</w:t>
            </w:r>
            <w:r w:rsidRPr="003F4C7F">
              <w:rPr>
                <w:noProof w:val="0"/>
              </w:rPr>
              <w:t xml:space="preserve"> až </w:t>
            </w:r>
            <w:r w:rsidRPr="003F4C7F">
              <w:rPr>
                <w:b/>
                <w:noProof w:val="0"/>
              </w:rPr>
              <w:t>J</w:t>
            </w:r>
            <w:r w:rsidRPr="003F4C7F">
              <w:rPr>
                <w:noProof w:val="0"/>
              </w:rPr>
              <w:t xml:space="preserve"> s dalšími injekčními lahvičkami, adaptéry injekčních lahviček a předplněnými injekčními stříkačkami, dokud nedosáhnete požadované dávky.</w:t>
            </w:r>
          </w:p>
        </w:tc>
      </w:tr>
      <w:tr w:rsidR="00134D12" w:rsidRPr="003F4C7F" w:rsidTr="00FE0403">
        <w:tc>
          <w:tcPr>
            <w:tcW w:w="4643" w:type="dxa"/>
            <w:tcMar>
              <w:top w:w="113" w:type="dxa"/>
              <w:bottom w:w="113" w:type="dxa"/>
            </w:tcMar>
          </w:tcPr>
          <w:p w:rsidR="00134D12" w:rsidRPr="003F4C7F" w:rsidRDefault="0084488B" w:rsidP="00262EAE">
            <w:pPr>
              <w:ind w:left="567" w:hanging="567"/>
              <w:rPr>
                <w:noProof w:val="0"/>
              </w:rPr>
            </w:pPr>
            <w:r w:rsidRPr="003F4C7F">
              <w:rPr>
                <w:noProof w:val="0"/>
              </w:rPr>
              <w:t>•</w:t>
            </w:r>
            <w:r w:rsidRPr="003F4C7F">
              <w:rPr>
                <w:noProof w:val="0"/>
              </w:rPr>
              <w:tab/>
            </w:r>
            <w:r w:rsidRPr="003F4C7F">
              <w:rPr>
                <w:b/>
                <w:noProof w:val="0"/>
              </w:rPr>
              <w:t>Ponechte nástavec pístu zcela stlačený.</w:t>
            </w:r>
          </w:p>
          <w:p w:rsidR="0084488B" w:rsidRPr="003F4C7F" w:rsidRDefault="0084488B" w:rsidP="00262EAE">
            <w:pPr>
              <w:ind w:left="567" w:hanging="567"/>
              <w:rPr>
                <w:noProof w:val="0"/>
              </w:rPr>
            </w:pPr>
          </w:p>
          <w:p w:rsidR="00134D12" w:rsidRPr="003F4C7F" w:rsidRDefault="0084488B" w:rsidP="00262EAE">
            <w:pPr>
              <w:ind w:left="567" w:hanging="567"/>
              <w:rPr>
                <w:noProof w:val="0"/>
              </w:rPr>
            </w:pPr>
            <w:r w:rsidRPr="003F4C7F">
              <w:rPr>
                <w:noProof w:val="0"/>
              </w:rPr>
              <w:t>•</w:t>
            </w:r>
            <w:r w:rsidRPr="003F4C7F">
              <w:rPr>
                <w:noProof w:val="0"/>
              </w:rPr>
              <w:tab/>
            </w:r>
            <w:r w:rsidRPr="003F4C7F">
              <w:rPr>
                <w:b/>
                <w:bCs/>
                <w:noProof w:val="0"/>
              </w:rPr>
              <w:t xml:space="preserve">Otočte injekční stříkačku </w:t>
            </w:r>
            <w:r w:rsidRPr="003F4C7F">
              <w:rPr>
                <w:noProof w:val="0"/>
              </w:rPr>
              <w:t>tak, aby nasazená injekční lahvička byla dnem vzhůru.</w:t>
            </w:r>
          </w:p>
          <w:p w:rsidR="0084488B" w:rsidRPr="003F4C7F" w:rsidRDefault="0084488B" w:rsidP="00262EAE">
            <w:pPr>
              <w:tabs>
                <w:tab w:val="clear" w:pos="567"/>
              </w:tabs>
              <w:suppressAutoHyphens w:val="0"/>
              <w:ind w:left="360"/>
              <w:rPr>
                <w:noProof w:val="0"/>
              </w:rPr>
            </w:pPr>
          </w:p>
          <w:p w:rsidR="00134D12" w:rsidRPr="003F4C7F" w:rsidRDefault="0084488B" w:rsidP="00262EAE">
            <w:pPr>
              <w:ind w:left="567" w:hanging="567"/>
              <w:rPr>
                <w:noProof w:val="0"/>
              </w:rPr>
            </w:pPr>
            <w:r w:rsidRPr="003F4C7F">
              <w:rPr>
                <w:noProof w:val="0"/>
              </w:rPr>
              <w:t>•</w:t>
            </w:r>
            <w:r w:rsidRPr="003F4C7F">
              <w:rPr>
                <w:noProof w:val="0"/>
              </w:rPr>
              <w:tab/>
            </w:r>
            <w:r w:rsidRPr="003F4C7F">
              <w:rPr>
                <w:b/>
                <w:noProof w:val="0"/>
              </w:rPr>
              <w:t xml:space="preserve">Uvolněte nástavec pístu a nechte ho vrátit se </w:t>
            </w:r>
            <w:r w:rsidR="00FD62D8" w:rsidRPr="003F4C7F">
              <w:rPr>
                <w:b/>
                <w:noProof w:val="0"/>
              </w:rPr>
              <w:t xml:space="preserve">samovolně </w:t>
            </w:r>
            <w:r w:rsidRPr="003F4C7F">
              <w:rPr>
                <w:b/>
                <w:noProof w:val="0"/>
              </w:rPr>
              <w:t xml:space="preserve">zpět. </w:t>
            </w:r>
            <w:r w:rsidRPr="003F4C7F">
              <w:rPr>
                <w:noProof w:val="0"/>
              </w:rPr>
              <w:t xml:space="preserve">Tím se </w:t>
            </w:r>
            <w:r w:rsidR="00F4121D">
              <w:rPr>
                <w:noProof w:val="0"/>
              </w:rPr>
              <w:t>rekonstituovaný</w:t>
            </w:r>
            <w:r w:rsidR="00F4121D" w:rsidRPr="003F4C7F">
              <w:rPr>
                <w:noProof w:val="0"/>
              </w:rPr>
              <w:t xml:space="preserve"> </w:t>
            </w:r>
            <w:r w:rsidRPr="003F4C7F">
              <w:rPr>
                <w:noProof w:val="0"/>
              </w:rPr>
              <w:t>roztok natáhne do injekční stříkačky.</w:t>
            </w:r>
          </w:p>
          <w:p w:rsidR="0084488B" w:rsidRPr="003F4C7F" w:rsidRDefault="0084488B" w:rsidP="00262EAE">
            <w:pPr>
              <w:tabs>
                <w:tab w:val="clear" w:pos="567"/>
              </w:tabs>
              <w:suppressAutoHyphens w:val="0"/>
              <w:ind w:left="360"/>
              <w:rPr>
                <w:noProof w:val="0"/>
              </w:rPr>
            </w:pPr>
          </w:p>
          <w:p w:rsidR="00134D12" w:rsidRPr="003F4C7F" w:rsidRDefault="0084488B" w:rsidP="00262EAE">
            <w:pPr>
              <w:ind w:left="567" w:hanging="567"/>
              <w:rPr>
                <w:noProof w:val="0"/>
              </w:rPr>
            </w:pPr>
            <w:r w:rsidRPr="003F4C7F">
              <w:rPr>
                <w:noProof w:val="0"/>
              </w:rPr>
              <w:t>•</w:t>
            </w:r>
            <w:r w:rsidRPr="003F4C7F">
              <w:rPr>
                <w:noProof w:val="0"/>
              </w:rPr>
              <w:tab/>
            </w:r>
            <w:r w:rsidRPr="003F4C7F">
              <w:rPr>
                <w:b/>
                <w:bCs/>
                <w:noProof w:val="0"/>
              </w:rPr>
              <w:t xml:space="preserve">Lehkým vytažením nástavce pístu směrem dolů </w:t>
            </w:r>
            <w:r w:rsidRPr="003F4C7F">
              <w:rPr>
                <w:noProof w:val="0"/>
              </w:rPr>
              <w:t>pak zajistíte, že se do injekční stříkačky natáhne připravený roztok.</w:t>
            </w:r>
          </w:p>
          <w:p w:rsidR="0084488B" w:rsidRPr="003F4C7F" w:rsidRDefault="0084488B" w:rsidP="00262EAE">
            <w:pPr>
              <w:tabs>
                <w:tab w:val="clear" w:pos="567"/>
              </w:tabs>
              <w:suppressAutoHyphens w:val="0"/>
              <w:ind w:left="360"/>
              <w:rPr>
                <w:noProof w:val="0"/>
              </w:rPr>
            </w:pPr>
          </w:p>
          <w:p w:rsidR="00134D12" w:rsidRPr="003F4C7F" w:rsidRDefault="0084488B" w:rsidP="00262EAE">
            <w:pPr>
              <w:ind w:left="567" w:hanging="567"/>
              <w:rPr>
                <w:noProof w:val="0"/>
              </w:rPr>
            </w:pPr>
            <w:r w:rsidRPr="003F4C7F">
              <w:rPr>
                <w:noProof w:val="0"/>
              </w:rPr>
              <w:t>•</w:t>
            </w:r>
            <w:r w:rsidRPr="003F4C7F">
              <w:rPr>
                <w:noProof w:val="0"/>
              </w:rPr>
              <w:tab/>
            </w:r>
            <w:r w:rsidRPr="003F4C7F">
              <w:rPr>
                <w:b/>
                <w:noProof w:val="0"/>
              </w:rPr>
              <w:t>V případě, že potřebujete pouze část obsahu injekční lahvičky, použijte stupnici na injekční stříkačce, abyste si ověřil(a), že jste natáhl(a) tolik vzniklého roztoku, kolik Vám doporučil lékař či zdravotní sestra.</w:t>
            </w:r>
          </w:p>
          <w:p w:rsidR="00717E13" w:rsidRPr="003F4C7F" w:rsidRDefault="00717E13" w:rsidP="00262EAE">
            <w:pPr>
              <w:numPr>
                <w:ilvl w:val="12"/>
                <w:numId w:val="0"/>
              </w:numPr>
              <w:tabs>
                <w:tab w:val="clear" w:pos="567"/>
              </w:tabs>
              <w:rPr>
                <w:noProof w:val="0"/>
              </w:rPr>
            </w:pPr>
          </w:p>
          <w:p w:rsidR="00134D12" w:rsidRPr="003F4C7F" w:rsidRDefault="00134D12" w:rsidP="00262EAE">
            <w:pPr>
              <w:numPr>
                <w:ilvl w:val="12"/>
                <w:numId w:val="0"/>
              </w:numPr>
              <w:tabs>
                <w:tab w:val="clear" w:pos="567"/>
              </w:tabs>
              <w:ind w:left="567"/>
              <w:rPr>
                <w:noProof w:val="0"/>
              </w:rPr>
            </w:pPr>
            <w:r w:rsidRPr="003F4C7F">
              <w:rPr>
                <w:noProof w:val="0"/>
              </w:rPr>
              <w:t>Pokud se kdykoliv vyskytne v injekční stříkačce vzduch, vytlačte ho zpět do injekční lahvičky.</w:t>
            </w:r>
          </w:p>
          <w:p w:rsidR="00717E13" w:rsidRPr="003F4C7F" w:rsidRDefault="00717E13" w:rsidP="00262EAE">
            <w:pPr>
              <w:numPr>
                <w:ilvl w:val="12"/>
                <w:numId w:val="0"/>
              </w:numPr>
              <w:tabs>
                <w:tab w:val="clear" w:pos="567"/>
              </w:tabs>
              <w:suppressAutoHyphens w:val="0"/>
              <w:rPr>
                <w:noProof w:val="0"/>
              </w:rPr>
            </w:pPr>
          </w:p>
          <w:p w:rsidR="00134D12" w:rsidRPr="003F4C7F" w:rsidRDefault="0084488B" w:rsidP="00262EAE">
            <w:pPr>
              <w:ind w:left="567" w:hanging="567"/>
              <w:rPr>
                <w:noProof w:val="0"/>
              </w:rPr>
            </w:pPr>
            <w:r w:rsidRPr="003F4C7F">
              <w:rPr>
                <w:noProof w:val="0"/>
              </w:rPr>
              <w:t>•</w:t>
            </w:r>
            <w:r w:rsidRPr="003F4C7F">
              <w:rPr>
                <w:noProof w:val="0"/>
              </w:rPr>
              <w:tab/>
              <w:t xml:space="preserve">Zatímco držíte injekční lahvičku dnem vzhůru, </w:t>
            </w:r>
            <w:r w:rsidRPr="003F4C7F">
              <w:rPr>
                <w:b/>
                <w:noProof w:val="0"/>
              </w:rPr>
              <w:t>jemně poklepejte na injekční stříkačku,</w:t>
            </w:r>
            <w:r w:rsidRPr="003F4C7F">
              <w:rPr>
                <w:noProof w:val="0"/>
              </w:rPr>
              <w:t xml:space="preserve"> aby se vzduchové bubliny nashromáždily nahoře.</w:t>
            </w:r>
          </w:p>
          <w:p w:rsidR="0084488B" w:rsidRPr="003F4C7F" w:rsidRDefault="0084488B" w:rsidP="00262EAE">
            <w:pPr>
              <w:numPr>
                <w:ilvl w:val="12"/>
                <w:numId w:val="0"/>
              </w:numPr>
              <w:tabs>
                <w:tab w:val="clear" w:pos="567"/>
              </w:tabs>
              <w:rPr>
                <w:noProof w:val="0"/>
              </w:rPr>
            </w:pPr>
          </w:p>
          <w:p w:rsidR="00134D12" w:rsidRPr="003F4C7F" w:rsidRDefault="0084488B" w:rsidP="00262EAE">
            <w:pPr>
              <w:ind w:left="567" w:hanging="567"/>
              <w:rPr>
                <w:b/>
                <w:bCs/>
                <w:noProof w:val="0"/>
              </w:rPr>
            </w:pPr>
            <w:r w:rsidRPr="003F4C7F">
              <w:rPr>
                <w:noProof w:val="0"/>
              </w:rPr>
              <w:t>•</w:t>
            </w:r>
            <w:r w:rsidRPr="003F4C7F">
              <w:rPr>
                <w:noProof w:val="0"/>
              </w:rPr>
              <w:tab/>
            </w:r>
            <w:r w:rsidRPr="003F4C7F">
              <w:rPr>
                <w:b/>
                <w:noProof w:val="0"/>
              </w:rPr>
              <w:t>Pomalu zatlačte na nástavec pístu,</w:t>
            </w:r>
            <w:r w:rsidRPr="003F4C7F">
              <w:rPr>
                <w:noProof w:val="0"/>
              </w:rPr>
              <w:t xml:space="preserve"> dokud všechny vzduchové bubliny neuniknou.</w:t>
            </w:r>
          </w:p>
        </w:tc>
        <w:bookmarkStart w:id="20" w:name="_MON_1477900559"/>
        <w:bookmarkEnd w:id="20"/>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1" w:dyaOrig="3420">
                <v:shape id="_x0000_i1042" type="#_x0000_t75" style="width:99pt;height:171pt" o:ole="">
                  <v:imagedata r:id="rId45" o:title=""/>
                </v:shape>
                <o:OLEObject Type="Embed" ProgID="Word.Document.12" ShapeID="_x0000_i1042" DrawAspect="Content" ObjectID="_1684277045" r:id="rId46">
                  <o:FieldCodes>\s</o:FieldCodes>
                </o:OLEObject>
              </w:object>
            </w:r>
          </w:p>
        </w:tc>
      </w:tr>
      <w:tr w:rsidR="00134D12" w:rsidRPr="003F4C7F" w:rsidTr="00FE0403">
        <w:tc>
          <w:tcPr>
            <w:tcW w:w="4643" w:type="dxa"/>
            <w:tcMar>
              <w:top w:w="113" w:type="dxa"/>
              <w:bottom w:w="113" w:type="dxa"/>
            </w:tcMar>
          </w:tcPr>
          <w:p w:rsidR="00134D12" w:rsidRPr="003F4C7F" w:rsidRDefault="0084488B" w:rsidP="00262EAE">
            <w:pPr>
              <w:ind w:left="567" w:hanging="567"/>
              <w:rPr>
                <w:noProof w:val="0"/>
              </w:rPr>
            </w:pPr>
            <w:r w:rsidRPr="003F4C7F">
              <w:rPr>
                <w:noProof w:val="0"/>
              </w:rPr>
              <w:t>•</w:t>
            </w:r>
            <w:r w:rsidRPr="003F4C7F">
              <w:rPr>
                <w:noProof w:val="0"/>
              </w:rPr>
              <w:tab/>
            </w:r>
            <w:r w:rsidRPr="003F4C7F">
              <w:rPr>
                <w:b/>
                <w:noProof w:val="0"/>
              </w:rPr>
              <w:t>Odšroubujte adaptér</w:t>
            </w:r>
            <w:r w:rsidRPr="003F4C7F">
              <w:rPr>
                <w:noProof w:val="0"/>
              </w:rPr>
              <w:t xml:space="preserve"> s injekční lahvičkou.</w:t>
            </w:r>
          </w:p>
          <w:p w:rsidR="0084488B" w:rsidRPr="003F4C7F" w:rsidRDefault="0084488B" w:rsidP="00262EAE">
            <w:pPr>
              <w:numPr>
                <w:ilvl w:val="12"/>
                <w:numId w:val="0"/>
              </w:numPr>
              <w:tabs>
                <w:tab w:val="clear" w:pos="567"/>
              </w:tabs>
              <w:rPr>
                <w:bCs/>
                <w:noProof w:val="0"/>
              </w:rPr>
            </w:pPr>
          </w:p>
          <w:p w:rsidR="00134D12" w:rsidRPr="003F4C7F" w:rsidRDefault="0084488B" w:rsidP="005C1431">
            <w:pPr>
              <w:ind w:left="567" w:hanging="567"/>
              <w:rPr>
                <w:noProof w:val="0"/>
              </w:rPr>
            </w:pPr>
            <w:r w:rsidRPr="003F4C7F">
              <w:rPr>
                <w:noProof w:val="0"/>
              </w:rPr>
              <w:t>•</w:t>
            </w:r>
            <w:r w:rsidRPr="003F4C7F">
              <w:rPr>
                <w:noProof w:val="0"/>
              </w:rPr>
              <w:tab/>
            </w:r>
            <w:r w:rsidRPr="003F4C7F">
              <w:rPr>
                <w:b/>
                <w:noProof w:val="0"/>
              </w:rPr>
              <w:t>Dbejte, abyste se nedotkl(a) hrotu injekční stříkačky.</w:t>
            </w:r>
            <w:r w:rsidRPr="003F4C7F">
              <w:rPr>
                <w:noProof w:val="0"/>
              </w:rPr>
              <w:t xml:space="preserve"> Pokud byste se dotkl(a) hrotu injekční stříkačky, mohla by se z </w:t>
            </w:r>
            <w:r w:rsidR="005C1431" w:rsidRPr="003F4C7F">
              <w:rPr>
                <w:noProof w:val="0"/>
              </w:rPr>
              <w:t>V</w:t>
            </w:r>
            <w:r w:rsidRPr="003F4C7F">
              <w:rPr>
                <w:noProof w:val="0"/>
              </w:rPr>
              <w:t>ašich prstů přenést infekce.</w:t>
            </w:r>
          </w:p>
        </w:tc>
        <w:bookmarkStart w:id="21" w:name="_MON_1477900574"/>
        <w:bookmarkEnd w:id="21"/>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1" w:dyaOrig="1830">
                <v:shape id="_x0000_i1043" type="#_x0000_t75" style="width:99pt;height:91.5pt" o:ole="">
                  <v:imagedata r:id="rId47" o:title=""/>
                </v:shape>
                <o:OLEObject Type="Embed" ProgID="Word.Document.12" ShapeID="_x0000_i1043" DrawAspect="Content" ObjectID="_1684277046" r:id="rId48">
                  <o:FieldCodes>\s</o:FieldCodes>
                </o:OLEObject>
              </w:object>
            </w:r>
          </w:p>
        </w:tc>
      </w:tr>
      <w:tr w:rsidR="00134D12" w:rsidRPr="003F4C7F" w:rsidTr="00FE0403">
        <w:tc>
          <w:tcPr>
            <w:tcW w:w="9286" w:type="dxa"/>
            <w:gridSpan w:val="2"/>
            <w:tcMar>
              <w:top w:w="113" w:type="dxa"/>
              <w:bottom w:w="113" w:type="dxa"/>
            </w:tcMar>
          </w:tcPr>
          <w:p w:rsidR="00134D12" w:rsidRPr="003F4C7F" w:rsidRDefault="00134D12" w:rsidP="00262EAE">
            <w:pPr>
              <w:numPr>
                <w:ilvl w:val="12"/>
                <w:numId w:val="0"/>
              </w:numPr>
              <w:tabs>
                <w:tab w:val="clear" w:pos="567"/>
              </w:tabs>
              <w:suppressAutoHyphens w:val="0"/>
              <w:rPr>
                <w:b/>
                <w:bCs/>
                <w:noProof w:val="0"/>
              </w:rPr>
            </w:pPr>
            <w:r w:rsidRPr="003F4C7F">
              <w:rPr>
                <w:b/>
                <w:bCs/>
                <w:noProof w:val="0"/>
              </w:rPr>
              <w:t xml:space="preserve">5. Aplikace </w:t>
            </w:r>
            <w:r w:rsidR="00F1614C">
              <w:rPr>
                <w:b/>
                <w:bCs/>
                <w:noProof w:val="0"/>
              </w:rPr>
              <w:t>rekonstituovaného</w:t>
            </w:r>
            <w:r w:rsidR="00F1614C" w:rsidRPr="003F4C7F">
              <w:rPr>
                <w:b/>
                <w:bCs/>
                <w:noProof w:val="0"/>
              </w:rPr>
              <w:t xml:space="preserve"> </w:t>
            </w:r>
            <w:r w:rsidRPr="003F4C7F">
              <w:rPr>
                <w:b/>
                <w:bCs/>
                <w:noProof w:val="0"/>
              </w:rPr>
              <w:t>roztoku</w:t>
            </w:r>
          </w:p>
          <w:p w:rsidR="0064599D" w:rsidRPr="003F4C7F" w:rsidRDefault="0064599D" w:rsidP="00262EAE">
            <w:pPr>
              <w:numPr>
                <w:ilvl w:val="12"/>
                <w:numId w:val="0"/>
              </w:numPr>
              <w:tabs>
                <w:tab w:val="clear" w:pos="567"/>
              </w:tabs>
              <w:suppressAutoHyphens w:val="0"/>
              <w:rPr>
                <w:b/>
                <w:bCs/>
                <w:noProof w:val="0"/>
              </w:rPr>
            </w:pPr>
          </w:p>
          <w:p w:rsidR="00134D12" w:rsidRPr="003F4C7F" w:rsidRDefault="005E05CE" w:rsidP="00262EAE">
            <w:pPr>
              <w:numPr>
                <w:ilvl w:val="12"/>
                <w:numId w:val="0"/>
              </w:numPr>
              <w:tabs>
                <w:tab w:val="clear" w:pos="567"/>
              </w:tabs>
              <w:suppressAutoHyphens w:val="0"/>
              <w:rPr>
                <w:bCs/>
                <w:noProof w:val="0"/>
              </w:rPr>
            </w:pPr>
            <w:r w:rsidRPr="003F4C7F">
              <w:rPr>
                <w:bCs/>
                <w:noProof w:val="0"/>
              </w:rPr>
              <w:t>Přípravek Refixia je nyní připraven k aplikaci do žíly.</w:t>
            </w:r>
          </w:p>
          <w:p w:rsidR="00134D12" w:rsidRPr="003F4C7F" w:rsidRDefault="00FA4456" w:rsidP="00262EAE">
            <w:pPr>
              <w:ind w:left="567" w:hanging="567"/>
              <w:rPr>
                <w:noProof w:val="0"/>
              </w:rPr>
            </w:pPr>
            <w:r w:rsidRPr="003F4C7F">
              <w:rPr>
                <w:noProof w:val="0"/>
              </w:rPr>
              <w:t>•</w:t>
            </w:r>
            <w:r w:rsidRPr="003F4C7F">
              <w:rPr>
                <w:noProof w:val="0"/>
              </w:rPr>
              <w:tab/>
              <w:t>Aplikujte připravený roztok dle instrukcí lékaře či zdravotní sestry.</w:t>
            </w:r>
          </w:p>
          <w:p w:rsidR="00134D12" w:rsidRPr="003F4C7F" w:rsidRDefault="0084488B" w:rsidP="00262EAE">
            <w:pPr>
              <w:ind w:left="567" w:hanging="567"/>
              <w:rPr>
                <w:noProof w:val="0"/>
              </w:rPr>
            </w:pPr>
            <w:r w:rsidRPr="003F4C7F">
              <w:rPr>
                <w:noProof w:val="0"/>
              </w:rPr>
              <w:t>•</w:t>
            </w:r>
            <w:r w:rsidRPr="003F4C7F">
              <w:rPr>
                <w:noProof w:val="0"/>
              </w:rPr>
              <w:tab/>
              <w:t xml:space="preserve">Aplikujte pomalu v průběhu </w:t>
            </w:r>
            <w:r w:rsidRPr="003F4C7F">
              <w:rPr>
                <w:bCs/>
                <w:noProof w:val="0"/>
              </w:rPr>
              <w:t>1 až 3 minut</w:t>
            </w:r>
            <w:r w:rsidRPr="003F4C7F">
              <w:rPr>
                <w:noProof w:val="0"/>
              </w:rPr>
              <w:t>.</w:t>
            </w:r>
          </w:p>
          <w:p w:rsidR="00134D12" w:rsidRPr="003F4C7F" w:rsidRDefault="0084488B" w:rsidP="00262EAE">
            <w:pPr>
              <w:ind w:left="567" w:hanging="567"/>
              <w:rPr>
                <w:noProof w:val="0"/>
              </w:rPr>
            </w:pPr>
            <w:r w:rsidRPr="003F4C7F">
              <w:rPr>
                <w:noProof w:val="0"/>
              </w:rPr>
              <w:t>•</w:t>
            </w:r>
            <w:r w:rsidRPr="003F4C7F">
              <w:rPr>
                <w:noProof w:val="0"/>
              </w:rPr>
              <w:tab/>
              <w:t>Nemíchejte přípravek Refixia se žádnými dalšími intravenózními infuzemi či přípravky.</w:t>
            </w:r>
          </w:p>
          <w:p w:rsidR="00134D12" w:rsidRPr="003F4C7F" w:rsidRDefault="00134D12" w:rsidP="00262EAE">
            <w:pPr>
              <w:numPr>
                <w:ilvl w:val="12"/>
                <w:numId w:val="0"/>
              </w:numPr>
              <w:tabs>
                <w:tab w:val="clear" w:pos="567"/>
              </w:tabs>
              <w:suppressAutoHyphens w:val="0"/>
              <w:rPr>
                <w:bCs/>
                <w:noProof w:val="0"/>
              </w:rPr>
            </w:pPr>
          </w:p>
          <w:p w:rsidR="00134D12" w:rsidRPr="003F4C7F" w:rsidRDefault="00134D12" w:rsidP="00262EAE">
            <w:pPr>
              <w:numPr>
                <w:ilvl w:val="12"/>
                <w:numId w:val="0"/>
              </w:numPr>
              <w:tabs>
                <w:tab w:val="clear" w:pos="567"/>
              </w:tabs>
              <w:suppressAutoHyphens w:val="0"/>
              <w:rPr>
                <w:b/>
                <w:bCs/>
                <w:noProof w:val="0"/>
              </w:rPr>
            </w:pPr>
            <w:r w:rsidRPr="003F4C7F">
              <w:rPr>
                <w:b/>
                <w:bCs/>
                <w:noProof w:val="0"/>
              </w:rPr>
              <w:t>Aplikace přípravku Refixia za použití bezjehlových spojek k intravenózním (i.v.) kat</w:t>
            </w:r>
            <w:r w:rsidR="001578E8" w:rsidRPr="003F4C7F">
              <w:rPr>
                <w:b/>
                <w:bCs/>
                <w:noProof w:val="0"/>
              </w:rPr>
              <w:t>é</w:t>
            </w:r>
            <w:r w:rsidRPr="003F4C7F">
              <w:rPr>
                <w:b/>
                <w:bCs/>
                <w:noProof w:val="0"/>
              </w:rPr>
              <w:t>trům</w:t>
            </w:r>
          </w:p>
          <w:p w:rsidR="00134D12" w:rsidRPr="003F4C7F" w:rsidRDefault="00134D12" w:rsidP="00262EAE">
            <w:pPr>
              <w:numPr>
                <w:ilvl w:val="12"/>
                <w:numId w:val="0"/>
              </w:numPr>
              <w:tabs>
                <w:tab w:val="clear" w:pos="567"/>
              </w:tabs>
              <w:suppressAutoHyphens w:val="0"/>
              <w:rPr>
                <w:b/>
                <w:bCs/>
                <w:noProof w:val="0"/>
              </w:rPr>
            </w:pPr>
          </w:p>
          <w:p w:rsidR="00134D12" w:rsidRPr="003F4C7F" w:rsidRDefault="00134D12" w:rsidP="00262EAE">
            <w:pPr>
              <w:numPr>
                <w:ilvl w:val="12"/>
                <w:numId w:val="0"/>
              </w:numPr>
              <w:tabs>
                <w:tab w:val="clear" w:pos="567"/>
              </w:tabs>
              <w:suppressAutoHyphens w:val="0"/>
              <w:rPr>
                <w:bCs/>
                <w:noProof w:val="0"/>
              </w:rPr>
            </w:pPr>
            <w:r w:rsidRPr="003F4C7F">
              <w:rPr>
                <w:b/>
                <w:bCs/>
                <w:noProof w:val="0"/>
              </w:rPr>
              <w:t>Upozornění:</w:t>
            </w:r>
            <w:r w:rsidRPr="003F4C7F">
              <w:rPr>
                <w:bCs/>
                <w:noProof w:val="0"/>
              </w:rPr>
              <w:t xml:space="preserve"> </w:t>
            </w:r>
            <w:r w:rsidR="00815768" w:rsidRPr="003F4C7F">
              <w:rPr>
                <w:bCs/>
                <w:noProof w:val="0"/>
              </w:rPr>
              <w:t>P</w:t>
            </w:r>
            <w:r w:rsidRPr="003F4C7F">
              <w:rPr>
                <w:bCs/>
                <w:noProof w:val="0"/>
              </w:rPr>
              <w:t>ředplněná injekční stříkačka je zhotovena ze skla a je kompatibilní se standardními spoji luer-lock. Některé bezjehlové spojky s vnitřním hrotem jsou s předplněnými injekčními stříkačkami nekompatibilní. Tato nekompatibilita může zabránit aplikaci léku a/nebo může způsobit poškození bezjehlové spojky.</w:t>
            </w:r>
          </w:p>
          <w:p w:rsidR="00134D12" w:rsidRPr="003F4C7F" w:rsidRDefault="00134D12" w:rsidP="00262EAE">
            <w:pPr>
              <w:numPr>
                <w:ilvl w:val="12"/>
                <w:numId w:val="0"/>
              </w:numPr>
              <w:tabs>
                <w:tab w:val="clear" w:pos="567"/>
              </w:tabs>
              <w:suppressAutoHyphens w:val="0"/>
              <w:rPr>
                <w:bCs/>
                <w:noProof w:val="0"/>
              </w:rPr>
            </w:pPr>
          </w:p>
          <w:p w:rsidR="00134D12" w:rsidRPr="003F4C7F" w:rsidRDefault="00134D12" w:rsidP="00262EAE">
            <w:pPr>
              <w:numPr>
                <w:ilvl w:val="12"/>
                <w:numId w:val="0"/>
              </w:numPr>
              <w:tabs>
                <w:tab w:val="clear" w:pos="567"/>
              </w:tabs>
              <w:suppressAutoHyphens w:val="0"/>
              <w:rPr>
                <w:bCs/>
                <w:noProof w:val="0"/>
              </w:rPr>
            </w:pPr>
            <w:r w:rsidRPr="003F4C7F">
              <w:rPr>
                <w:bCs/>
                <w:noProof w:val="0"/>
              </w:rPr>
              <w:t>Aplikace roztoku centrálním venózním přístupovým zařízením (CVAD)</w:t>
            </w:r>
            <w:r w:rsidR="00815768" w:rsidRPr="003F4C7F">
              <w:rPr>
                <w:bCs/>
                <w:noProof w:val="0"/>
              </w:rPr>
              <w:t>,</w:t>
            </w:r>
            <w:r w:rsidRPr="003F4C7F">
              <w:rPr>
                <w:bCs/>
                <w:noProof w:val="0"/>
              </w:rPr>
              <w:t xml:space="preserve"> jako jsou například centrální žilní kat</w:t>
            </w:r>
            <w:r w:rsidR="001578E8" w:rsidRPr="003F4C7F">
              <w:rPr>
                <w:bCs/>
                <w:noProof w:val="0"/>
              </w:rPr>
              <w:t>é</w:t>
            </w:r>
            <w:r w:rsidRPr="003F4C7F">
              <w:rPr>
                <w:bCs/>
                <w:noProof w:val="0"/>
              </w:rPr>
              <w:t>tr nebo podkožní port:</w:t>
            </w:r>
          </w:p>
          <w:p w:rsidR="00134D12" w:rsidRPr="003F4C7F" w:rsidRDefault="00701B3C" w:rsidP="00262EAE">
            <w:pPr>
              <w:ind w:left="567" w:hanging="567"/>
              <w:rPr>
                <w:noProof w:val="0"/>
              </w:rPr>
            </w:pPr>
            <w:r w:rsidRPr="003F4C7F">
              <w:rPr>
                <w:noProof w:val="0"/>
              </w:rPr>
              <w:t>•</w:t>
            </w:r>
            <w:r w:rsidRPr="003F4C7F">
              <w:rPr>
                <w:noProof w:val="0"/>
              </w:rPr>
              <w:tab/>
            </w:r>
            <w:r w:rsidR="00504500" w:rsidRPr="00504500">
              <w:rPr>
                <w:noProof w:val="0"/>
              </w:rPr>
              <w:t>Používejte čistou a choroboplodn</w:t>
            </w:r>
            <w:r w:rsidR="00504500">
              <w:rPr>
                <w:noProof w:val="0"/>
              </w:rPr>
              <w:t>ých zárodků prostou (aseptickou)</w:t>
            </w:r>
            <w:r w:rsidR="00504500" w:rsidRPr="00504500">
              <w:rPr>
                <w:noProof w:val="0"/>
              </w:rPr>
              <w:t xml:space="preserve"> techniku.</w:t>
            </w:r>
            <w:r w:rsidR="00504500">
              <w:rPr>
                <w:noProof w:val="0"/>
              </w:rPr>
              <w:t xml:space="preserve"> </w:t>
            </w:r>
            <w:r w:rsidR="00504500">
              <w:rPr>
                <w:noProof w:val="0"/>
              </w:rPr>
              <w:tab/>
            </w:r>
            <w:r w:rsidRPr="003F4C7F">
              <w:rPr>
                <w:noProof w:val="0"/>
              </w:rPr>
              <w:t>Dodržujte instrukce pro správné používání spojky a CVAD, které Vám poskytl lékař nebo zdravotní sestra.</w:t>
            </w:r>
          </w:p>
          <w:p w:rsidR="00134D12" w:rsidRPr="003F4C7F" w:rsidRDefault="00701B3C" w:rsidP="00262EAE">
            <w:pPr>
              <w:ind w:left="567" w:hanging="567"/>
              <w:rPr>
                <w:noProof w:val="0"/>
              </w:rPr>
            </w:pPr>
            <w:r w:rsidRPr="003F4C7F">
              <w:rPr>
                <w:noProof w:val="0"/>
              </w:rPr>
              <w:t>•</w:t>
            </w:r>
            <w:r w:rsidRPr="003F4C7F">
              <w:rPr>
                <w:noProof w:val="0"/>
              </w:rPr>
              <w:tab/>
              <w:t xml:space="preserve">Aplikace pomocí CVAD může vyžadovat použití sterilní 10ml plastové injekční stříkačky pro natažení rekonstituovaného roztoku. To </w:t>
            </w:r>
            <w:r w:rsidR="00BE488B" w:rsidRPr="003F4C7F">
              <w:rPr>
                <w:noProof w:val="0"/>
              </w:rPr>
              <w:t xml:space="preserve">má </w:t>
            </w:r>
            <w:r w:rsidRPr="003F4C7F">
              <w:rPr>
                <w:noProof w:val="0"/>
              </w:rPr>
              <w:t>být provedeno ihned po kroku J.</w:t>
            </w:r>
          </w:p>
          <w:p w:rsidR="00134D12" w:rsidRPr="003F4C7F" w:rsidRDefault="00701B3C" w:rsidP="0038529D">
            <w:pPr>
              <w:ind w:left="567" w:hanging="567"/>
              <w:rPr>
                <w:bCs/>
                <w:noProof w:val="0"/>
              </w:rPr>
            </w:pPr>
            <w:r w:rsidRPr="003F4C7F">
              <w:rPr>
                <w:noProof w:val="0"/>
              </w:rPr>
              <w:t>•</w:t>
            </w:r>
            <w:r w:rsidRPr="003F4C7F">
              <w:rPr>
                <w:noProof w:val="0"/>
              </w:rPr>
              <w:tab/>
              <w:t>Pokud hadičky CVAD potřebují před aplikací přípravku Refixia nebo po ní propláchnout, použijte injekční roztok chloridu sodného 9 mg/ml.</w:t>
            </w:r>
          </w:p>
        </w:tc>
      </w:tr>
      <w:tr w:rsidR="00134D12" w:rsidRPr="003F4C7F" w:rsidTr="00FE0403">
        <w:tc>
          <w:tcPr>
            <w:tcW w:w="4643" w:type="dxa"/>
            <w:tcMar>
              <w:top w:w="113" w:type="dxa"/>
              <w:bottom w:w="113" w:type="dxa"/>
            </w:tcMar>
          </w:tcPr>
          <w:p w:rsidR="00134D12" w:rsidRPr="003F4C7F" w:rsidRDefault="00134D12" w:rsidP="00262EAE">
            <w:pPr>
              <w:numPr>
                <w:ilvl w:val="12"/>
                <w:numId w:val="0"/>
              </w:numPr>
              <w:tabs>
                <w:tab w:val="clear" w:pos="567"/>
              </w:tabs>
              <w:suppressAutoHyphens w:val="0"/>
              <w:rPr>
                <w:bCs/>
                <w:noProof w:val="0"/>
              </w:rPr>
            </w:pPr>
            <w:r w:rsidRPr="003F4C7F">
              <w:rPr>
                <w:b/>
                <w:bCs/>
                <w:noProof w:val="0"/>
              </w:rPr>
              <w:t>Zlikvidování odpadu</w:t>
            </w:r>
          </w:p>
          <w:p w:rsidR="00701B3C" w:rsidRPr="003F4C7F" w:rsidRDefault="00701B3C" w:rsidP="00262EAE">
            <w:pPr>
              <w:numPr>
                <w:ilvl w:val="12"/>
                <w:numId w:val="0"/>
              </w:numPr>
              <w:tabs>
                <w:tab w:val="clear" w:pos="567"/>
              </w:tabs>
              <w:suppressAutoHyphens w:val="0"/>
              <w:rPr>
                <w:b/>
                <w:bCs/>
                <w:noProof w:val="0"/>
              </w:rPr>
            </w:pPr>
          </w:p>
          <w:p w:rsidR="00134D12" w:rsidRPr="003F4C7F" w:rsidRDefault="00701B3C" w:rsidP="00262EAE">
            <w:pPr>
              <w:ind w:left="567" w:hanging="567"/>
              <w:rPr>
                <w:noProof w:val="0"/>
              </w:rPr>
            </w:pPr>
            <w:r w:rsidRPr="003F4C7F">
              <w:rPr>
                <w:noProof w:val="0"/>
              </w:rPr>
              <w:t>•</w:t>
            </w:r>
            <w:r w:rsidRPr="003F4C7F">
              <w:rPr>
                <w:noProof w:val="0"/>
              </w:rPr>
              <w:tab/>
            </w:r>
            <w:r w:rsidRPr="003F4C7F">
              <w:rPr>
                <w:b/>
                <w:bCs/>
                <w:noProof w:val="0"/>
              </w:rPr>
              <w:t xml:space="preserve">Po aplikaci bezpečně zlikvidujte </w:t>
            </w:r>
            <w:r w:rsidRPr="003F4C7F">
              <w:rPr>
                <w:noProof w:val="0"/>
              </w:rPr>
              <w:t>veškerý nepoužitý roztok přípravku Refixia</w:t>
            </w:r>
            <w:r w:rsidRPr="003F4C7F">
              <w:rPr>
                <w:bCs/>
                <w:noProof w:val="0"/>
              </w:rPr>
              <w:t>,</w:t>
            </w:r>
            <w:r w:rsidRPr="003F4C7F">
              <w:rPr>
                <w:noProof w:val="0"/>
              </w:rPr>
              <w:t xml:space="preserve"> injekční stříkačku s infuzní soupravou, injekční lahvičku s adaptérem a ostatní odpad dle instrukcí lékárníka.</w:t>
            </w:r>
          </w:p>
          <w:p w:rsidR="00FA4456" w:rsidRPr="003F4C7F" w:rsidRDefault="00FA4456" w:rsidP="00262EAE">
            <w:pPr>
              <w:ind w:left="567" w:hanging="567"/>
              <w:rPr>
                <w:noProof w:val="0"/>
              </w:rPr>
            </w:pPr>
          </w:p>
          <w:p w:rsidR="00134D12" w:rsidRPr="003F4C7F" w:rsidRDefault="00134D12" w:rsidP="00262EAE">
            <w:pPr>
              <w:numPr>
                <w:ilvl w:val="12"/>
                <w:numId w:val="0"/>
              </w:numPr>
              <w:tabs>
                <w:tab w:val="clear" w:pos="567"/>
              </w:tabs>
              <w:suppressAutoHyphens w:val="0"/>
              <w:ind w:left="567"/>
              <w:rPr>
                <w:noProof w:val="0"/>
              </w:rPr>
            </w:pPr>
            <w:r w:rsidRPr="003F4C7F">
              <w:rPr>
                <w:noProof w:val="0"/>
              </w:rPr>
              <w:t xml:space="preserve">Nevyhazujte do běžného domácího odpadu. </w:t>
            </w:r>
          </w:p>
        </w:tc>
        <w:bookmarkStart w:id="22" w:name="_MON_1477900606"/>
        <w:bookmarkEnd w:id="22"/>
        <w:tc>
          <w:tcPr>
            <w:tcW w:w="4643" w:type="dxa"/>
            <w:tcMar>
              <w:top w:w="113" w:type="dxa"/>
              <w:bottom w:w="113" w:type="dxa"/>
            </w:tcMar>
          </w:tcPr>
          <w:p w:rsidR="00134D12" w:rsidRPr="003F4C7F" w:rsidRDefault="00555C4C" w:rsidP="00262EAE">
            <w:pPr>
              <w:numPr>
                <w:ilvl w:val="12"/>
                <w:numId w:val="0"/>
              </w:numPr>
              <w:tabs>
                <w:tab w:val="clear" w:pos="567"/>
              </w:tabs>
              <w:suppressAutoHyphens w:val="0"/>
              <w:rPr>
                <w:b/>
                <w:bCs/>
                <w:noProof w:val="0"/>
              </w:rPr>
            </w:pPr>
            <w:r w:rsidRPr="003F4C7F">
              <w:rPr>
                <w:noProof w:val="0"/>
              </w:rPr>
              <w:object w:dxaOrig="1981" w:dyaOrig="2130">
                <v:shape id="_x0000_i1044" type="#_x0000_t75" style="width:99pt;height:106.5pt" o:ole="">
                  <v:imagedata r:id="rId49" o:title=""/>
                </v:shape>
                <o:OLEObject Type="Embed" ProgID="Word.Document.12" ShapeID="_x0000_i1044" DrawAspect="Content" ObjectID="_1684277047" r:id="rId50">
                  <o:FieldCodes>\s</o:FieldCodes>
                </o:OLEObject>
              </w:object>
            </w:r>
          </w:p>
        </w:tc>
      </w:tr>
      <w:tr w:rsidR="00134D12" w:rsidRPr="003F4C7F" w:rsidTr="00FE0403">
        <w:tc>
          <w:tcPr>
            <w:tcW w:w="9286" w:type="dxa"/>
            <w:gridSpan w:val="2"/>
            <w:tcMar>
              <w:top w:w="113" w:type="dxa"/>
              <w:bottom w:w="113" w:type="dxa"/>
            </w:tcMar>
          </w:tcPr>
          <w:p w:rsidR="00134D12" w:rsidRPr="003F4C7F" w:rsidRDefault="00134D12" w:rsidP="00262EAE">
            <w:pPr>
              <w:numPr>
                <w:ilvl w:val="12"/>
                <w:numId w:val="0"/>
              </w:numPr>
              <w:tabs>
                <w:tab w:val="clear" w:pos="567"/>
              </w:tabs>
              <w:suppressAutoHyphens w:val="0"/>
              <w:rPr>
                <w:b/>
                <w:noProof w:val="0"/>
              </w:rPr>
            </w:pPr>
            <w:r w:rsidRPr="003F4C7F">
              <w:rPr>
                <w:b/>
                <w:noProof w:val="0"/>
              </w:rPr>
              <w:t>Před likvidací použité vybavení nerozebírejte.</w:t>
            </w:r>
          </w:p>
          <w:p w:rsidR="00701B3C" w:rsidRPr="003F4C7F" w:rsidRDefault="00701B3C" w:rsidP="00262EAE">
            <w:pPr>
              <w:numPr>
                <w:ilvl w:val="12"/>
                <w:numId w:val="0"/>
              </w:numPr>
              <w:tabs>
                <w:tab w:val="clear" w:pos="567"/>
              </w:tabs>
              <w:suppressAutoHyphens w:val="0"/>
              <w:rPr>
                <w:b/>
                <w:noProof w:val="0"/>
              </w:rPr>
            </w:pPr>
          </w:p>
          <w:p w:rsidR="00134D12" w:rsidRPr="003F4C7F" w:rsidRDefault="00134D12" w:rsidP="00262EAE">
            <w:pPr>
              <w:numPr>
                <w:ilvl w:val="12"/>
                <w:numId w:val="0"/>
              </w:numPr>
              <w:tabs>
                <w:tab w:val="clear" w:pos="567"/>
              </w:tabs>
              <w:suppressAutoHyphens w:val="0"/>
              <w:rPr>
                <w:b/>
                <w:bCs/>
                <w:noProof w:val="0"/>
              </w:rPr>
            </w:pPr>
            <w:r w:rsidRPr="003F4C7F">
              <w:rPr>
                <w:b/>
                <w:noProof w:val="0"/>
              </w:rPr>
              <w:t>Použité vybavení znovu nepoužívejte.</w:t>
            </w:r>
          </w:p>
        </w:tc>
      </w:tr>
    </w:tbl>
    <w:p w:rsidR="00812D16" w:rsidRPr="003F4C7F" w:rsidRDefault="00812D16" w:rsidP="00262EAE">
      <w:pPr>
        <w:numPr>
          <w:ilvl w:val="12"/>
          <w:numId w:val="0"/>
        </w:numPr>
        <w:tabs>
          <w:tab w:val="clear" w:pos="567"/>
        </w:tabs>
        <w:rPr>
          <w:noProof w:val="0"/>
        </w:rPr>
      </w:pPr>
    </w:p>
    <w:sectPr w:rsidR="00812D16" w:rsidRPr="003F4C7F" w:rsidSect="004C7A72">
      <w:footerReference w:type="default" r:id="rId51"/>
      <w:footerReference w:type="first" r:id="rId52"/>
      <w:endnotePr>
        <w:numFmt w:val="decimal"/>
      </w:endnotePr>
      <w:pgSz w:w="11907" w:h="16840" w:code="9"/>
      <w:pgMar w:top="1134" w:right="1417" w:bottom="1134" w:left="1417"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E98" w:rsidRDefault="00251E98">
      <w:r>
        <w:separator/>
      </w:r>
    </w:p>
  </w:endnote>
  <w:endnote w:type="continuationSeparator" w:id="0">
    <w:p w:rsidR="00251E98" w:rsidRDefault="00251E98">
      <w:r>
        <w:continuationSeparator/>
      </w:r>
    </w:p>
  </w:endnote>
  <w:endnote w:type="continuationNotice" w:id="1">
    <w:p w:rsidR="00251E98" w:rsidRDefault="00251E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159" w:rsidRDefault="00B82159">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C00E1">
      <w:rPr>
        <w:rStyle w:val="PageNumber"/>
        <w:rFonts w:cs="Arial"/>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159" w:rsidRDefault="00B82159">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C00E1">
      <w:rPr>
        <w:rStyle w:val="PageNumber"/>
        <w:rFonts w:cs="Aria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E98" w:rsidRDefault="00251E98">
      <w:r>
        <w:separator/>
      </w:r>
    </w:p>
  </w:footnote>
  <w:footnote w:type="continuationSeparator" w:id="0">
    <w:p w:rsidR="00251E98" w:rsidRDefault="00251E98">
      <w:r>
        <w:continuationSeparator/>
      </w:r>
    </w:p>
  </w:footnote>
  <w:footnote w:type="continuationNotice" w:id="1">
    <w:p w:rsidR="00251E98" w:rsidRDefault="00251E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6064894"/>
    <w:multiLevelType w:val="hybridMultilevel"/>
    <w:tmpl w:val="4A0E5046"/>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87152F"/>
    <w:multiLevelType w:val="hybridMultilevel"/>
    <w:tmpl w:val="AD8C8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1660D2"/>
    <w:multiLevelType w:val="hybridMultilevel"/>
    <w:tmpl w:val="5BA68BBA"/>
    <w:lvl w:ilvl="0" w:tplc="B3CE7EF0">
      <w:start w:val="1"/>
      <w:numFmt w:val="bullet"/>
      <w:lvlText w:val=""/>
      <w:lvlJc w:val="left"/>
      <w:pPr>
        <w:tabs>
          <w:tab w:val="num" w:pos="360"/>
        </w:tabs>
        <w:ind w:left="360" w:hanging="360"/>
      </w:pPr>
      <w:rPr>
        <w:rFonts w:ascii="Symbol" w:hAnsi="Symbol" w:hint="default"/>
        <w:sz w:val="20"/>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9B5D4C"/>
    <w:multiLevelType w:val="hybridMultilevel"/>
    <w:tmpl w:val="EE2A634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3D564CB"/>
    <w:multiLevelType w:val="hybridMultilevel"/>
    <w:tmpl w:val="FDB00FBE"/>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1A34FB4"/>
    <w:multiLevelType w:val="hybridMultilevel"/>
    <w:tmpl w:val="CBAC3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4BB64616"/>
    <w:multiLevelType w:val="hybridMultilevel"/>
    <w:tmpl w:val="8206AF56"/>
    <w:lvl w:ilvl="0" w:tplc="87286C5E">
      <w:start w:val="1"/>
      <w:numFmt w:val="bullet"/>
      <w:lvlText w:val=""/>
      <w:lvlJc w:val="left"/>
      <w:pPr>
        <w:tabs>
          <w:tab w:val="num" w:pos="360"/>
        </w:tabs>
        <w:ind w:left="360" w:hanging="360"/>
      </w:pPr>
      <w:rPr>
        <w:rFonts w:ascii="Symbol" w:hAnsi="Symbol" w:hint="default"/>
        <w:color w:val="auto"/>
        <w:sz w:val="20"/>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92E08"/>
    <w:multiLevelType w:val="hybridMultilevel"/>
    <w:tmpl w:val="816C786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9"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1930A12"/>
    <w:multiLevelType w:val="hybridMultilevel"/>
    <w:tmpl w:val="8DEE8A7A"/>
    <w:lvl w:ilvl="0" w:tplc="167E4778">
      <w:start w:val="1"/>
      <w:numFmt w:val="bullet"/>
      <w:pStyle w:val="BulletLis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1"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3" w15:restartNumberingAfterBreak="0">
    <w:nsid w:val="670A49A8"/>
    <w:multiLevelType w:val="hybridMultilevel"/>
    <w:tmpl w:val="45D08F96"/>
    <w:lvl w:ilvl="0" w:tplc="B8DAF720">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4"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5"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BD64CFB"/>
    <w:multiLevelType w:val="hybridMultilevel"/>
    <w:tmpl w:val="61520C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2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4"/>
  </w:num>
  <w:num w:numId="6">
    <w:abstractNumId w:val="19"/>
  </w:num>
  <w:num w:numId="7">
    <w:abstractNumId w:val="11"/>
  </w:num>
  <w:num w:numId="8">
    <w:abstractNumId w:val="13"/>
  </w:num>
  <w:num w:numId="9">
    <w:abstractNumId w:val="30"/>
  </w:num>
  <w:num w:numId="10">
    <w:abstractNumId w:val="1"/>
  </w:num>
  <w:num w:numId="11">
    <w:abstractNumId w:val="26"/>
  </w:num>
  <w:num w:numId="12">
    <w:abstractNumId w:val="12"/>
  </w:num>
  <w:num w:numId="13">
    <w:abstractNumId w:val="8"/>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28"/>
  </w:num>
  <w:num w:numId="17">
    <w:abstractNumId w:val="15"/>
  </w:num>
  <w:num w:numId="18">
    <w:abstractNumId w:val="18"/>
  </w:num>
  <w:num w:numId="19">
    <w:abstractNumId w:val="31"/>
  </w:num>
  <w:num w:numId="20">
    <w:abstractNumId w:val="21"/>
  </w:num>
  <w:num w:numId="21">
    <w:abstractNumId w:val="29"/>
  </w:num>
  <w:num w:numId="22">
    <w:abstractNumId w:val="25"/>
  </w:num>
  <w:num w:numId="23">
    <w:abstractNumId w:val="10"/>
  </w:num>
  <w:num w:numId="24">
    <w:abstractNumId w:val="29"/>
  </w:num>
  <w:num w:numId="25">
    <w:abstractNumId w:val="4"/>
  </w:num>
  <w:num w:numId="26">
    <w:abstractNumId w:val="20"/>
  </w:num>
  <w:num w:numId="27">
    <w:abstractNumId w:val="3"/>
  </w:num>
  <w:num w:numId="28">
    <w:abstractNumId w:val="17"/>
  </w:num>
  <w:num w:numId="29">
    <w:abstractNumId w:val="27"/>
  </w:num>
  <w:num w:numId="30">
    <w:abstractNumId w:val="6"/>
  </w:num>
  <w:num w:numId="31">
    <w:abstractNumId w:val="16"/>
  </w:num>
  <w:num w:numId="32">
    <w:abstractNumId w:val="9"/>
  </w:num>
  <w:num w:numId="33">
    <w:abstractNumId w:val="7"/>
  </w:num>
  <w:num w:numId="34">
    <w:abstractNumId w:val="14"/>
  </w:num>
  <w:num w:numId="35">
    <w:abstractNumId w:val="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cs-CZ" w:vendorID="7" w:dllVersion="514" w:checkStyle="1"/>
  <w:activeWritingStyle w:appName="MSWord" w:lang="da-DK"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doNotUseHTMLParagraphAutoSpacing/>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0CC"/>
    <w:rsid w:val="00000D62"/>
    <w:rsid w:val="00001587"/>
    <w:rsid w:val="00001DFB"/>
    <w:rsid w:val="0000362A"/>
    <w:rsid w:val="000051C2"/>
    <w:rsid w:val="00005701"/>
    <w:rsid w:val="000062DD"/>
    <w:rsid w:val="00007528"/>
    <w:rsid w:val="00007772"/>
    <w:rsid w:val="000079C2"/>
    <w:rsid w:val="00007BE9"/>
    <w:rsid w:val="00007C2C"/>
    <w:rsid w:val="00011337"/>
    <w:rsid w:val="0001164F"/>
    <w:rsid w:val="00011994"/>
    <w:rsid w:val="00014869"/>
    <w:rsid w:val="00014CB4"/>
    <w:rsid w:val="000150D3"/>
    <w:rsid w:val="000163BD"/>
    <w:rsid w:val="000166C1"/>
    <w:rsid w:val="00016F0F"/>
    <w:rsid w:val="00017DA8"/>
    <w:rsid w:val="0002006B"/>
    <w:rsid w:val="00020AE8"/>
    <w:rsid w:val="000217A3"/>
    <w:rsid w:val="00021F48"/>
    <w:rsid w:val="00022377"/>
    <w:rsid w:val="00023A2C"/>
    <w:rsid w:val="00023ED8"/>
    <w:rsid w:val="00025EBE"/>
    <w:rsid w:val="00026BF2"/>
    <w:rsid w:val="000271F6"/>
    <w:rsid w:val="0002745C"/>
    <w:rsid w:val="00027607"/>
    <w:rsid w:val="00030445"/>
    <w:rsid w:val="0003048B"/>
    <w:rsid w:val="000318C7"/>
    <w:rsid w:val="00033D26"/>
    <w:rsid w:val="00033FDB"/>
    <w:rsid w:val="000344F6"/>
    <w:rsid w:val="00034B8A"/>
    <w:rsid w:val="000358EC"/>
    <w:rsid w:val="0003624A"/>
    <w:rsid w:val="00040531"/>
    <w:rsid w:val="00041260"/>
    <w:rsid w:val="00041B1C"/>
    <w:rsid w:val="00042263"/>
    <w:rsid w:val="000422E9"/>
    <w:rsid w:val="00043505"/>
    <w:rsid w:val="00043C70"/>
    <w:rsid w:val="00044042"/>
    <w:rsid w:val="00045DB6"/>
    <w:rsid w:val="000467B9"/>
    <w:rsid w:val="00046EA4"/>
    <w:rsid w:val="000474D2"/>
    <w:rsid w:val="000479C5"/>
    <w:rsid w:val="00050DFD"/>
    <w:rsid w:val="00051071"/>
    <w:rsid w:val="000511BE"/>
    <w:rsid w:val="00052DC0"/>
    <w:rsid w:val="00053809"/>
    <w:rsid w:val="00053914"/>
    <w:rsid w:val="000541BD"/>
    <w:rsid w:val="00054756"/>
    <w:rsid w:val="000560C5"/>
    <w:rsid w:val="00056C49"/>
    <w:rsid w:val="00056FE0"/>
    <w:rsid w:val="00057149"/>
    <w:rsid w:val="000603C8"/>
    <w:rsid w:val="000608A4"/>
    <w:rsid w:val="00060AA1"/>
    <w:rsid w:val="00060C80"/>
    <w:rsid w:val="00061AE1"/>
    <w:rsid w:val="0006230F"/>
    <w:rsid w:val="000631FD"/>
    <w:rsid w:val="000643D3"/>
    <w:rsid w:val="000644CA"/>
    <w:rsid w:val="00064C06"/>
    <w:rsid w:val="00067B16"/>
    <w:rsid w:val="00070581"/>
    <w:rsid w:val="000712F6"/>
    <w:rsid w:val="00071F8A"/>
    <w:rsid w:val="00073E04"/>
    <w:rsid w:val="00074720"/>
    <w:rsid w:val="0007628D"/>
    <w:rsid w:val="00077226"/>
    <w:rsid w:val="00081DAB"/>
    <w:rsid w:val="00083A1B"/>
    <w:rsid w:val="00083C4C"/>
    <w:rsid w:val="00090C63"/>
    <w:rsid w:val="00092829"/>
    <w:rsid w:val="00092B09"/>
    <w:rsid w:val="00092DB2"/>
    <w:rsid w:val="0009351E"/>
    <w:rsid w:val="0009479A"/>
    <w:rsid w:val="00094AD6"/>
    <w:rsid w:val="00095625"/>
    <w:rsid w:val="0009579C"/>
    <w:rsid w:val="00095D61"/>
    <w:rsid w:val="00095E44"/>
    <w:rsid w:val="00096D8D"/>
    <w:rsid w:val="0009755A"/>
    <w:rsid w:val="000A1232"/>
    <w:rsid w:val="000A167A"/>
    <w:rsid w:val="000A183F"/>
    <w:rsid w:val="000A213C"/>
    <w:rsid w:val="000A40D0"/>
    <w:rsid w:val="000A69D5"/>
    <w:rsid w:val="000B0097"/>
    <w:rsid w:val="000B0485"/>
    <w:rsid w:val="000B082E"/>
    <w:rsid w:val="000B0DCD"/>
    <w:rsid w:val="000B101F"/>
    <w:rsid w:val="000B1202"/>
    <w:rsid w:val="000B1F4B"/>
    <w:rsid w:val="000B2F27"/>
    <w:rsid w:val="000B2F58"/>
    <w:rsid w:val="000B33C9"/>
    <w:rsid w:val="000B37A8"/>
    <w:rsid w:val="000B421D"/>
    <w:rsid w:val="000B51D9"/>
    <w:rsid w:val="000B7076"/>
    <w:rsid w:val="000C03FB"/>
    <w:rsid w:val="000C308F"/>
    <w:rsid w:val="000C4DFD"/>
    <w:rsid w:val="000C5A4E"/>
    <w:rsid w:val="000C635D"/>
    <w:rsid w:val="000C7A75"/>
    <w:rsid w:val="000C7F49"/>
    <w:rsid w:val="000D12D7"/>
    <w:rsid w:val="000D1AEE"/>
    <w:rsid w:val="000D1F4F"/>
    <w:rsid w:val="000D4D07"/>
    <w:rsid w:val="000D5901"/>
    <w:rsid w:val="000D686C"/>
    <w:rsid w:val="000D6C44"/>
    <w:rsid w:val="000D7535"/>
    <w:rsid w:val="000D75D9"/>
    <w:rsid w:val="000E165D"/>
    <w:rsid w:val="000E1BAF"/>
    <w:rsid w:val="000E223E"/>
    <w:rsid w:val="000E2491"/>
    <w:rsid w:val="000E2EA9"/>
    <w:rsid w:val="000E355D"/>
    <w:rsid w:val="000E4420"/>
    <w:rsid w:val="000E46A3"/>
    <w:rsid w:val="000E4E88"/>
    <w:rsid w:val="000E5726"/>
    <w:rsid w:val="000E6C94"/>
    <w:rsid w:val="000F1BB2"/>
    <w:rsid w:val="000F217A"/>
    <w:rsid w:val="000F3F94"/>
    <w:rsid w:val="000F5B21"/>
    <w:rsid w:val="000F6511"/>
    <w:rsid w:val="00103501"/>
    <w:rsid w:val="00103B2D"/>
    <w:rsid w:val="00103CD2"/>
    <w:rsid w:val="00104061"/>
    <w:rsid w:val="001051B1"/>
    <w:rsid w:val="001053A8"/>
    <w:rsid w:val="0010606B"/>
    <w:rsid w:val="00107236"/>
    <w:rsid w:val="001101A2"/>
    <w:rsid w:val="001106F7"/>
    <w:rsid w:val="001108A9"/>
    <w:rsid w:val="00111DBC"/>
    <w:rsid w:val="00111DCB"/>
    <w:rsid w:val="00112764"/>
    <w:rsid w:val="00112EDA"/>
    <w:rsid w:val="00113B87"/>
    <w:rsid w:val="00113D8D"/>
    <w:rsid w:val="00114174"/>
    <w:rsid w:val="00114A21"/>
    <w:rsid w:val="00117711"/>
    <w:rsid w:val="001177FC"/>
    <w:rsid w:val="00117C1D"/>
    <w:rsid w:val="001218AD"/>
    <w:rsid w:val="00121DEC"/>
    <w:rsid w:val="00123688"/>
    <w:rsid w:val="0012485B"/>
    <w:rsid w:val="00127166"/>
    <w:rsid w:val="00127600"/>
    <w:rsid w:val="00127F47"/>
    <w:rsid w:val="00130E13"/>
    <w:rsid w:val="0013137E"/>
    <w:rsid w:val="00132223"/>
    <w:rsid w:val="00133572"/>
    <w:rsid w:val="00133C0D"/>
    <w:rsid w:val="00134D12"/>
    <w:rsid w:val="001364FB"/>
    <w:rsid w:val="001365F2"/>
    <w:rsid w:val="00136A7A"/>
    <w:rsid w:val="00136D7A"/>
    <w:rsid w:val="00140150"/>
    <w:rsid w:val="00141470"/>
    <w:rsid w:val="00141540"/>
    <w:rsid w:val="001449DF"/>
    <w:rsid w:val="00145498"/>
    <w:rsid w:val="0014569B"/>
    <w:rsid w:val="001457CB"/>
    <w:rsid w:val="00145F88"/>
    <w:rsid w:val="001470E0"/>
    <w:rsid w:val="00147129"/>
    <w:rsid w:val="00147E4B"/>
    <w:rsid w:val="00150060"/>
    <w:rsid w:val="001522B5"/>
    <w:rsid w:val="00154C69"/>
    <w:rsid w:val="00154EB8"/>
    <w:rsid w:val="001551E4"/>
    <w:rsid w:val="00156466"/>
    <w:rsid w:val="0015704C"/>
    <w:rsid w:val="00157814"/>
    <w:rsid w:val="00157843"/>
    <w:rsid w:val="00157895"/>
    <w:rsid w:val="001578E8"/>
    <w:rsid w:val="00161701"/>
    <w:rsid w:val="00161E87"/>
    <w:rsid w:val="00163D4C"/>
    <w:rsid w:val="001653B9"/>
    <w:rsid w:val="0016566C"/>
    <w:rsid w:val="00167E49"/>
    <w:rsid w:val="00171D8A"/>
    <w:rsid w:val="001726F8"/>
    <w:rsid w:val="001727F0"/>
    <w:rsid w:val="00172B06"/>
    <w:rsid w:val="0017347E"/>
    <w:rsid w:val="00173614"/>
    <w:rsid w:val="0017428C"/>
    <w:rsid w:val="0017520D"/>
    <w:rsid w:val="001752D8"/>
    <w:rsid w:val="00175448"/>
    <w:rsid w:val="00175931"/>
    <w:rsid w:val="00176B25"/>
    <w:rsid w:val="00177487"/>
    <w:rsid w:val="00177FF1"/>
    <w:rsid w:val="00180561"/>
    <w:rsid w:val="001808E3"/>
    <w:rsid w:val="001817E5"/>
    <w:rsid w:val="0018238B"/>
    <w:rsid w:val="00182955"/>
    <w:rsid w:val="00183419"/>
    <w:rsid w:val="0018394A"/>
    <w:rsid w:val="00183D36"/>
    <w:rsid w:val="00184DCC"/>
    <w:rsid w:val="0018596F"/>
    <w:rsid w:val="00186A9D"/>
    <w:rsid w:val="001874A6"/>
    <w:rsid w:val="0018765B"/>
    <w:rsid w:val="0019010A"/>
    <w:rsid w:val="001906B8"/>
    <w:rsid w:val="00190913"/>
    <w:rsid w:val="00192308"/>
    <w:rsid w:val="00192F2F"/>
    <w:rsid w:val="001936F1"/>
    <w:rsid w:val="00193DD3"/>
    <w:rsid w:val="00193DE8"/>
    <w:rsid w:val="001948AA"/>
    <w:rsid w:val="00195F65"/>
    <w:rsid w:val="001960CA"/>
    <w:rsid w:val="00196757"/>
    <w:rsid w:val="00197A34"/>
    <w:rsid w:val="001A07E2"/>
    <w:rsid w:val="001A0A8A"/>
    <w:rsid w:val="001A0C2C"/>
    <w:rsid w:val="001A2018"/>
    <w:rsid w:val="001A2F11"/>
    <w:rsid w:val="001A3998"/>
    <w:rsid w:val="001A5194"/>
    <w:rsid w:val="001A56F1"/>
    <w:rsid w:val="001A5D0E"/>
    <w:rsid w:val="001A7524"/>
    <w:rsid w:val="001A7851"/>
    <w:rsid w:val="001A7C6A"/>
    <w:rsid w:val="001B01A3"/>
    <w:rsid w:val="001B01C8"/>
    <w:rsid w:val="001B0B52"/>
    <w:rsid w:val="001B13F6"/>
    <w:rsid w:val="001B143D"/>
    <w:rsid w:val="001B1747"/>
    <w:rsid w:val="001B20B0"/>
    <w:rsid w:val="001B2D44"/>
    <w:rsid w:val="001B2D6C"/>
    <w:rsid w:val="001B61E9"/>
    <w:rsid w:val="001B752A"/>
    <w:rsid w:val="001C100A"/>
    <w:rsid w:val="001C12FB"/>
    <w:rsid w:val="001C2719"/>
    <w:rsid w:val="001C2DB4"/>
    <w:rsid w:val="001C3228"/>
    <w:rsid w:val="001C35E9"/>
    <w:rsid w:val="001C36BD"/>
    <w:rsid w:val="001C3733"/>
    <w:rsid w:val="001C3789"/>
    <w:rsid w:val="001C49B3"/>
    <w:rsid w:val="001C4B96"/>
    <w:rsid w:val="001C592B"/>
    <w:rsid w:val="001C5B30"/>
    <w:rsid w:val="001D1C21"/>
    <w:rsid w:val="001D3C05"/>
    <w:rsid w:val="001D6AF4"/>
    <w:rsid w:val="001E0CC1"/>
    <w:rsid w:val="001E1C10"/>
    <w:rsid w:val="001E3CC0"/>
    <w:rsid w:val="001E5982"/>
    <w:rsid w:val="001E627D"/>
    <w:rsid w:val="001E77C3"/>
    <w:rsid w:val="001F090B"/>
    <w:rsid w:val="001F15A7"/>
    <w:rsid w:val="001F168C"/>
    <w:rsid w:val="001F180A"/>
    <w:rsid w:val="001F1A28"/>
    <w:rsid w:val="001F1AD0"/>
    <w:rsid w:val="001F35E8"/>
    <w:rsid w:val="001F4014"/>
    <w:rsid w:val="001F445E"/>
    <w:rsid w:val="001F6423"/>
    <w:rsid w:val="001F7823"/>
    <w:rsid w:val="001F78D7"/>
    <w:rsid w:val="00201213"/>
    <w:rsid w:val="0020165E"/>
    <w:rsid w:val="00201D43"/>
    <w:rsid w:val="0020272E"/>
    <w:rsid w:val="00202E50"/>
    <w:rsid w:val="00203AB4"/>
    <w:rsid w:val="00203C35"/>
    <w:rsid w:val="002040F2"/>
    <w:rsid w:val="00205180"/>
    <w:rsid w:val="00205AA3"/>
    <w:rsid w:val="00205C20"/>
    <w:rsid w:val="0020738D"/>
    <w:rsid w:val="00207812"/>
    <w:rsid w:val="00207F81"/>
    <w:rsid w:val="002109F4"/>
    <w:rsid w:val="00211FDA"/>
    <w:rsid w:val="002124C3"/>
    <w:rsid w:val="00215F09"/>
    <w:rsid w:val="00215F29"/>
    <w:rsid w:val="00215FDA"/>
    <w:rsid w:val="002160C2"/>
    <w:rsid w:val="00216205"/>
    <w:rsid w:val="00216635"/>
    <w:rsid w:val="0021749F"/>
    <w:rsid w:val="00222BB9"/>
    <w:rsid w:val="002258D6"/>
    <w:rsid w:val="00226D56"/>
    <w:rsid w:val="002274FB"/>
    <w:rsid w:val="0023022E"/>
    <w:rsid w:val="002309D2"/>
    <w:rsid w:val="00230DB3"/>
    <w:rsid w:val="00231B61"/>
    <w:rsid w:val="00232883"/>
    <w:rsid w:val="0023315B"/>
    <w:rsid w:val="002345BD"/>
    <w:rsid w:val="002347FE"/>
    <w:rsid w:val="00234C82"/>
    <w:rsid w:val="00235BC3"/>
    <w:rsid w:val="0024128E"/>
    <w:rsid w:val="0024178D"/>
    <w:rsid w:val="00242690"/>
    <w:rsid w:val="002430A7"/>
    <w:rsid w:val="0024392B"/>
    <w:rsid w:val="002450C6"/>
    <w:rsid w:val="002451EB"/>
    <w:rsid w:val="00245DCF"/>
    <w:rsid w:val="00246631"/>
    <w:rsid w:val="00246B3F"/>
    <w:rsid w:val="00246C65"/>
    <w:rsid w:val="0024721F"/>
    <w:rsid w:val="00247FBC"/>
    <w:rsid w:val="00251A10"/>
    <w:rsid w:val="00251E98"/>
    <w:rsid w:val="00252BFF"/>
    <w:rsid w:val="00253732"/>
    <w:rsid w:val="00253C95"/>
    <w:rsid w:val="002542A8"/>
    <w:rsid w:val="002556B0"/>
    <w:rsid w:val="00257CF8"/>
    <w:rsid w:val="00260A11"/>
    <w:rsid w:val="0026169A"/>
    <w:rsid w:val="00261BA6"/>
    <w:rsid w:val="00262763"/>
    <w:rsid w:val="00262EAE"/>
    <w:rsid w:val="002635F3"/>
    <w:rsid w:val="00264BEA"/>
    <w:rsid w:val="00265C4F"/>
    <w:rsid w:val="00267850"/>
    <w:rsid w:val="00267EEB"/>
    <w:rsid w:val="00271032"/>
    <w:rsid w:val="0027108B"/>
    <w:rsid w:val="00271F76"/>
    <w:rsid w:val="00273E3E"/>
    <w:rsid w:val="00274147"/>
    <w:rsid w:val="00275189"/>
    <w:rsid w:val="002756DC"/>
    <w:rsid w:val="00276412"/>
    <w:rsid w:val="00276437"/>
    <w:rsid w:val="00276D44"/>
    <w:rsid w:val="002776EB"/>
    <w:rsid w:val="0027797B"/>
    <w:rsid w:val="00280053"/>
    <w:rsid w:val="0028063F"/>
    <w:rsid w:val="00280740"/>
    <w:rsid w:val="002807E7"/>
    <w:rsid w:val="00280DDD"/>
    <w:rsid w:val="00281918"/>
    <w:rsid w:val="0028351D"/>
    <w:rsid w:val="00283B02"/>
    <w:rsid w:val="00283C5D"/>
    <w:rsid w:val="002844B0"/>
    <w:rsid w:val="002852F5"/>
    <w:rsid w:val="00286322"/>
    <w:rsid w:val="00290E14"/>
    <w:rsid w:val="00290E79"/>
    <w:rsid w:val="00292F48"/>
    <w:rsid w:val="00293DCB"/>
    <w:rsid w:val="00293E24"/>
    <w:rsid w:val="00295234"/>
    <w:rsid w:val="00295D33"/>
    <w:rsid w:val="00296B03"/>
    <w:rsid w:val="00296C1F"/>
    <w:rsid w:val="00297EAA"/>
    <w:rsid w:val="002A1563"/>
    <w:rsid w:val="002A41E6"/>
    <w:rsid w:val="002A44C8"/>
    <w:rsid w:val="002A4C1D"/>
    <w:rsid w:val="002A5E48"/>
    <w:rsid w:val="002A7C04"/>
    <w:rsid w:val="002A7C98"/>
    <w:rsid w:val="002B0059"/>
    <w:rsid w:val="002B0455"/>
    <w:rsid w:val="002B1097"/>
    <w:rsid w:val="002B20F5"/>
    <w:rsid w:val="002B261C"/>
    <w:rsid w:val="002B26DA"/>
    <w:rsid w:val="002B2956"/>
    <w:rsid w:val="002B2BEE"/>
    <w:rsid w:val="002B35C5"/>
    <w:rsid w:val="002B3661"/>
    <w:rsid w:val="002B3935"/>
    <w:rsid w:val="002B3FE9"/>
    <w:rsid w:val="002B406A"/>
    <w:rsid w:val="002B41D4"/>
    <w:rsid w:val="002B543F"/>
    <w:rsid w:val="002B7D73"/>
    <w:rsid w:val="002C00B0"/>
    <w:rsid w:val="002C06E3"/>
    <w:rsid w:val="002C0801"/>
    <w:rsid w:val="002C145F"/>
    <w:rsid w:val="002C33B3"/>
    <w:rsid w:val="002C3462"/>
    <w:rsid w:val="002C44B0"/>
    <w:rsid w:val="002C4718"/>
    <w:rsid w:val="002C4BAA"/>
    <w:rsid w:val="002C4E07"/>
    <w:rsid w:val="002C5F43"/>
    <w:rsid w:val="002C7746"/>
    <w:rsid w:val="002D0586"/>
    <w:rsid w:val="002D074B"/>
    <w:rsid w:val="002D1023"/>
    <w:rsid w:val="002D104B"/>
    <w:rsid w:val="002D1459"/>
    <w:rsid w:val="002D1470"/>
    <w:rsid w:val="002D1CB8"/>
    <w:rsid w:val="002D1D63"/>
    <w:rsid w:val="002D21CF"/>
    <w:rsid w:val="002D36F9"/>
    <w:rsid w:val="002D3DB7"/>
    <w:rsid w:val="002D4705"/>
    <w:rsid w:val="002D5695"/>
    <w:rsid w:val="002D5B65"/>
    <w:rsid w:val="002D6396"/>
    <w:rsid w:val="002D7E5E"/>
    <w:rsid w:val="002E07BA"/>
    <w:rsid w:val="002E07EF"/>
    <w:rsid w:val="002E0D06"/>
    <w:rsid w:val="002E1810"/>
    <w:rsid w:val="002E4B91"/>
    <w:rsid w:val="002E4E94"/>
    <w:rsid w:val="002E4ECE"/>
    <w:rsid w:val="002F0EB3"/>
    <w:rsid w:val="002F1F28"/>
    <w:rsid w:val="002F3A02"/>
    <w:rsid w:val="002F43CA"/>
    <w:rsid w:val="002F50F7"/>
    <w:rsid w:val="002F57AA"/>
    <w:rsid w:val="002F66C9"/>
    <w:rsid w:val="002F6EF7"/>
    <w:rsid w:val="002F714C"/>
    <w:rsid w:val="002F77BF"/>
    <w:rsid w:val="003004A2"/>
    <w:rsid w:val="00300AAA"/>
    <w:rsid w:val="00303592"/>
    <w:rsid w:val="00303DD5"/>
    <w:rsid w:val="00304A2B"/>
    <w:rsid w:val="00305819"/>
    <w:rsid w:val="00305B0E"/>
    <w:rsid w:val="00307B74"/>
    <w:rsid w:val="00310764"/>
    <w:rsid w:val="00310A03"/>
    <w:rsid w:val="003116B1"/>
    <w:rsid w:val="00311BFD"/>
    <w:rsid w:val="00312D7F"/>
    <w:rsid w:val="00312DAF"/>
    <w:rsid w:val="00314718"/>
    <w:rsid w:val="0031488A"/>
    <w:rsid w:val="00315879"/>
    <w:rsid w:val="00317362"/>
    <w:rsid w:val="003175E1"/>
    <w:rsid w:val="00320203"/>
    <w:rsid w:val="003203B6"/>
    <w:rsid w:val="0032045D"/>
    <w:rsid w:val="003209D0"/>
    <w:rsid w:val="00322002"/>
    <w:rsid w:val="00323B83"/>
    <w:rsid w:val="003247B0"/>
    <w:rsid w:val="00325E81"/>
    <w:rsid w:val="003263F2"/>
    <w:rsid w:val="00326948"/>
    <w:rsid w:val="00327052"/>
    <w:rsid w:val="0032798C"/>
    <w:rsid w:val="00331A87"/>
    <w:rsid w:val="00332AC4"/>
    <w:rsid w:val="00332FF1"/>
    <w:rsid w:val="00333E4D"/>
    <w:rsid w:val="0033486D"/>
    <w:rsid w:val="003367C4"/>
    <w:rsid w:val="00336D8E"/>
    <w:rsid w:val="003376B3"/>
    <w:rsid w:val="00337AC5"/>
    <w:rsid w:val="003417AA"/>
    <w:rsid w:val="00341A3D"/>
    <w:rsid w:val="00343C7D"/>
    <w:rsid w:val="00345F1F"/>
    <w:rsid w:val="00345F9C"/>
    <w:rsid w:val="00347776"/>
    <w:rsid w:val="00351257"/>
    <w:rsid w:val="00351A91"/>
    <w:rsid w:val="003520C4"/>
    <w:rsid w:val="003533AE"/>
    <w:rsid w:val="00355E14"/>
    <w:rsid w:val="00356D0A"/>
    <w:rsid w:val="00357C5E"/>
    <w:rsid w:val="003608BD"/>
    <w:rsid w:val="00361280"/>
    <w:rsid w:val="003615F1"/>
    <w:rsid w:val="00361A6E"/>
    <w:rsid w:val="00362841"/>
    <w:rsid w:val="00363D7F"/>
    <w:rsid w:val="00364FB0"/>
    <w:rsid w:val="00366406"/>
    <w:rsid w:val="0036655E"/>
    <w:rsid w:val="00367C66"/>
    <w:rsid w:val="003700B2"/>
    <w:rsid w:val="0037069F"/>
    <w:rsid w:val="00370A54"/>
    <w:rsid w:val="00370B1F"/>
    <w:rsid w:val="00371346"/>
    <w:rsid w:val="00371C95"/>
    <w:rsid w:val="0037233D"/>
    <w:rsid w:val="003736EF"/>
    <w:rsid w:val="003737E3"/>
    <w:rsid w:val="00374711"/>
    <w:rsid w:val="0037495E"/>
    <w:rsid w:val="00375607"/>
    <w:rsid w:val="00376336"/>
    <w:rsid w:val="00380A1A"/>
    <w:rsid w:val="00380D80"/>
    <w:rsid w:val="00381E49"/>
    <w:rsid w:val="003822F3"/>
    <w:rsid w:val="0038444E"/>
    <w:rsid w:val="003844DD"/>
    <w:rsid w:val="0038498C"/>
    <w:rsid w:val="0038500E"/>
    <w:rsid w:val="0038529D"/>
    <w:rsid w:val="003872E3"/>
    <w:rsid w:val="0038761D"/>
    <w:rsid w:val="003906F8"/>
    <w:rsid w:val="003935EE"/>
    <w:rsid w:val="00393EE9"/>
    <w:rsid w:val="0039408A"/>
    <w:rsid w:val="003945F5"/>
    <w:rsid w:val="00394A4A"/>
    <w:rsid w:val="00394B4A"/>
    <w:rsid w:val="00395006"/>
    <w:rsid w:val="00395851"/>
    <w:rsid w:val="0039673D"/>
    <w:rsid w:val="003975DA"/>
    <w:rsid w:val="00397893"/>
    <w:rsid w:val="003A2407"/>
    <w:rsid w:val="003A2CF0"/>
    <w:rsid w:val="003A33D3"/>
    <w:rsid w:val="003A3880"/>
    <w:rsid w:val="003A38A6"/>
    <w:rsid w:val="003A4B52"/>
    <w:rsid w:val="003A506D"/>
    <w:rsid w:val="003A5BC5"/>
    <w:rsid w:val="003A5D55"/>
    <w:rsid w:val="003A6C5E"/>
    <w:rsid w:val="003A75E6"/>
    <w:rsid w:val="003B039E"/>
    <w:rsid w:val="003B255B"/>
    <w:rsid w:val="003B3184"/>
    <w:rsid w:val="003B3317"/>
    <w:rsid w:val="003B37E9"/>
    <w:rsid w:val="003B4937"/>
    <w:rsid w:val="003B4B2F"/>
    <w:rsid w:val="003B52D4"/>
    <w:rsid w:val="003B5337"/>
    <w:rsid w:val="003C1CA5"/>
    <w:rsid w:val="003C1D40"/>
    <w:rsid w:val="003C1EC7"/>
    <w:rsid w:val="003C3A92"/>
    <w:rsid w:val="003C3D8E"/>
    <w:rsid w:val="003C4F78"/>
    <w:rsid w:val="003C64A0"/>
    <w:rsid w:val="003C6F0B"/>
    <w:rsid w:val="003C7BA3"/>
    <w:rsid w:val="003D1BEF"/>
    <w:rsid w:val="003D21F8"/>
    <w:rsid w:val="003D4E9C"/>
    <w:rsid w:val="003D65B9"/>
    <w:rsid w:val="003D7DA4"/>
    <w:rsid w:val="003E04F3"/>
    <w:rsid w:val="003E0D78"/>
    <w:rsid w:val="003E1B8D"/>
    <w:rsid w:val="003E1CB1"/>
    <w:rsid w:val="003E3A1D"/>
    <w:rsid w:val="003E4B40"/>
    <w:rsid w:val="003E6CA0"/>
    <w:rsid w:val="003E7004"/>
    <w:rsid w:val="003E7A45"/>
    <w:rsid w:val="003F1F41"/>
    <w:rsid w:val="003F2FDE"/>
    <w:rsid w:val="003F330B"/>
    <w:rsid w:val="003F4750"/>
    <w:rsid w:val="003F4BBE"/>
    <w:rsid w:val="003F4C7F"/>
    <w:rsid w:val="003F6FDF"/>
    <w:rsid w:val="004004A3"/>
    <w:rsid w:val="00400F54"/>
    <w:rsid w:val="004016F5"/>
    <w:rsid w:val="004023F0"/>
    <w:rsid w:val="00402EB2"/>
    <w:rsid w:val="00402F6C"/>
    <w:rsid w:val="004045AA"/>
    <w:rsid w:val="00404E3A"/>
    <w:rsid w:val="0040549A"/>
    <w:rsid w:val="00405CC9"/>
    <w:rsid w:val="0040711E"/>
    <w:rsid w:val="00407D67"/>
    <w:rsid w:val="00412450"/>
    <w:rsid w:val="004129CD"/>
    <w:rsid w:val="004131E0"/>
    <w:rsid w:val="004138DE"/>
    <w:rsid w:val="00413B39"/>
    <w:rsid w:val="004148AD"/>
    <w:rsid w:val="00414B2F"/>
    <w:rsid w:val="00415B92"/>
    <w:rsid w:val="00415E58"/>
    <w:rsid w:val="00416231"/>
    <w:rsid w:val="00416EF5"/>
    <w:rsid w:val="00417443"/>
    <w:rsid w:val="00417648"/>
    <w:rsid w:val="004208AB"/>
    <w:rsid w:val="004219EF"/>
    <w:rsid w:val="00421A72"/>
    <w:rsid w:val="00424348"/>
    <w:rsid w:val="0042496F"/>
    <w:rsid w:val="00426CD9"/>
    <w:rsid w:val="00430FEB"/>
    <w:rsid w:val="004310EE"/>
    <w:rsid w:val="00431CF0"/>
    <w:rsid w:val="00431F21"/>
    <w:rsid w:val="00432676"/>
    <w:rsid w:val="00433037"/>
    <w:rsid w:val="00433677"/>
    <w:rsid w:val="00433CFE"/>
    <w:rsid w:val="004340D5"/>
    <w:rsid w:val="00434880"/>
    <w:rsid w:val="00434A21"/>
    <w:rsid w:val="0043526D"/>
    <w:rsid w:val="004356CA"/>
    <w:rsid w:val="00436276"/>
    <w:rsid w:val="004375B8"/>
    <w:rsid w:val="00440A41"/>
    <w:rsid w:val="00441380"/>
    <w:rsid w:val="0044260B"/>
    <w:rsid w:val="0044271E"/>
    <w:rsid w:val="00442868"/>
    <w:rsid w:val="00444621"/>
    <w:rsid w:val="00445930"/>
    <w:rsid w:val="004460E9"/>
    <w:rsid w:val="004469C3"/>
    <w:rsid w:val="00447B6F"/>
    <w:rsid w:val="00453623"/>
    <w:rsid w:val="00453C11"/>
    <w:rsid w:val="0045519F"/>
    <w:rsid w:val="004557B0"/>
    <w:rsid w:val="00455F44"/>
    <w:rsid w:val="00457946"/>
    <w:rsid w:val="00457AC3"/>
    <w:rsid w:val="00457D8B"/>
    <w:rsid w:val="00457FC2"/>
    <w:rsid w:val="00460A17"/>
    <w:rsid w:val="00462F79"/>
    <w:rsid w:val="0046347B"/>
    <w:rsid w:val="00463666"/>
    <w:rsid w:val="00463ECE"/>
    <w:rsid w:val="004659E3"/>
    <w:rsid w:val="004701CF"/>
    <w:rsid w:val="00470CB5"/>
    <w:rsid w:val="00471EAB"/>
    <w:rsid w:val="004723EE"/>
    <w:rsid w:val="004756D0"/>
    <w:rsid w:val="00475A92"/>
    <w:rsid w:val="0047622D"/>
    <w:rsid w:val="00477BB9"/>
    <w:rsid w:val="004810FF"/>
    <w:rsid w:val="004812B6"/>
    <w:rsid w:val="0048320E"/>
    <w:rsid w:val="00483791"/>
    <w:rsid w:val="0048443C"/>
    <w:rsid w:val="004859EE"/>
    <w:rsid w:val="00487366"/>
    <w:rsid w:val="004873E4"/>
    <w:rsid w:val="0049072C"/>
    <w:rsid w:val="00490FD1"/>
    <w:rsid w:val="00491AD2"/>
    <w:rsid w:val="00491C3F"/>
    <w:rsid w:val="00492294"/>
    <w:rsid w:val="004934C7"/>
    <w:rsid w:val="004935C0"/>
    <w:rsid w:val="00493786"/>
    <w:rsid w:val="00493B43"/>
    <w:rsid w:val="00494EB1"/>
    <w:rsid w:val="00495EA1"/>
    <w:rsid w:val="00496069"/>
    <w:rsid w:val="00496414"/>
    <w:rsid w:val="004967D1"/>
    <w:rsid w:val="00497A38"/>
    <w:rsid w:val="004A06F7"/>
    <w:rsid w:val="004A1955"/>
    <w:rsid w:val="004A45BD"/>
    <w:rsid w:val="004A4656"/>
    <w:rsid w:val="004A4FA9"/>
    <w:rsid w:val="004A52EF"/>
    <w:rsid w:val="004A73E6"/>
    <w:rsid w:val="004A77B0"/>
    <w:rsid w:val="004B08A9"/>
    <w:rsid w:val="004B1CED"/>
    <w:rsid w:val="004B27C3"/>
    <w:rsid w:val="004B34A7"/>
    <w:rsid w:val="004B3B06"/>
    <w:rsid w:val="004B4643"/>
    <w:rsid w:val="004B6B11"/>
    <w:rsid w:val="004B6D7A"/>
    <w:rsid w:val="004B7F67"/>
    <w:rsid w:val="004C06BE"/>
    <w:rsid w:val="004C086C"/>
    <w:rsid w:val="004C0938"/>
    <w:rsid w:val="004C1994"/>
    <w:rsid w:val="004C70FC"/>
    <w:rsid w:val="004C7A72"/>
    <w:rsid w:val="004D103C"/>
    <w:rsid w:val="004D2675"/>
    <w:rsid w:val="004D4080"/>
    <w:rsid w:val="004D5402"/>
    <w:rsid w:val="004E05FD"/>
    <w:rsid w:val="004E1A0D"/>
    <w:rsid w:val="004E23F5"/>
    <w:rsid w:val="004E312C"/>
    <w:rsid w:val="004E5418"/>
    <w:rsid w:val="004E5E5C"/>
    <w:rsid w:val="004E63E5"/>
    <w:rsid w:val="004E6B76"/>
    <w:rsid w:val="004E7408"/>
    <w:rsid w:val="004F071A"/>
    <w:rsid w:val="004F1437"/>
    <w:rsid w:val="004F2117"/>
    <w:rsid w:val="004F2C8A"/>
    <w:rsid w:val="004F3540"/>
    <w:rsid w:val="004F4661"/>
    <w:rsid w:val="004F52DB"/>
    <w:rsid w:val="004F5624"/>
    <w:rsid w:val="004F5DA4"/>
    <w:rsid w:val="004F60B3"/>
    <w:rsid w:val="004F62B2"/>
    <w:rsid w:val="004F6424"/>
    <w:rsid w:val="004F6C84"/>
    <w:rsid w:val="00501CA5"/>
    <w:rsid w:val="005024BE"/>
    <w:rsid w:val="005040CD"/>
    <w:rsid w:val="00504500"/>
    <w:rsid w:val="005049BA"/>
    <w:rsid w:val="00505229"/>
    <w:rsid w:val="00506160"/>
    <w:rsid w:val="005069BF"/>
    <w:rsid w:val="00506A8B"/>
    <w:rsid w:val="00507F98"/>
    <w:rsid w:val="005108A3"/>
    <w:rsid w:val="00510F6E"/>
    <w:rsid w:val="005110E2"/>
    <w:rsid w:val="00511422"/>
    <w:rsid w:val="00511807"/>
    <w:rsid w:val="005118AE"/>
    <w:rsid w:val="00511A3E"/>
    <w:rsid w:val="00511CA1"/>
    <w:rsid w:val="005136D5"/>
    <w:rsid w:val="0051587A"/>
    <w:rsid w:val="005158FA"/>
    <w:rsid w:val="005169AD"/>
    <w:rsid w:val="005170DE"/>
    <w:rsid w:val="005208B9"/>
    <w:rsid w:val="00520E99"/>
    <w:rsid w:val="00521F9D"/>
    <w:rsid w:val="005221F0"/>
    <w:rsid w:val="00523455"/>
    <w:rsid w:val="0052465D"/>
    <w:rsid w:val="00524807"/>
    <w:rsid w:val="005252FE"/>
    <w:rsid w:val="00525BB4"/>
    <w:rsid w:val="00525FF9"/>
    <w:rsid w:val="00526789"/>
    <w:rsid w:val="00527E5C"/>
    <w:rsid w:val="00531AFE"/>
    <w:rsid w:val="00532C41"/>
    <w:rsid w:val="00532D3F"/>
    <w:rsid w:val="0053386D"/>
    <w:rsid w:val="00533C53"/>
    <w:rsid w:val="00534700"/>
    <w:rsid w:val="00534ADD"/>
    <w:rsid w:val="005358FA"/>
    <w:rsid w:val="0053624B"/>
    <w:rsid w:val="00536D36"/>
    <w:rsid w:val="0053791F"/>
    <w:rsid w:val="00540366"/>
    <w:rsid w:val="0054142A"/>
    <w:rsid w:val="00544B72"/>
    <w:rsid w:val="0054530C"/>
    <w:rsid w:val="00545EF5"/>
    <w:rsid w:val="0054747D"/>
    <w:rsid w:val="00547538"/>
    <w:rsid w:val="00550846"/>
    <w:rsid w:val="00553BFA"/>
    <w:rsid w:val="00554D05"/>
    <w:rsid w:val="00555897"/>
    <w:rsid w:val="00555987"/>
    <w:rsid w:val="00555C4C"/>
    <w:rsid w:val="00556148"/>
    <w:rsid w:val="0056077E"/>
    <w:rsid w:val="00560EDA"/>
    <w:rsid w:val="005615B3"/>
    <w:rsid w:val="005629EE"/>
    <w:rsid w:val="00563286"/>
    <w:rsid w:val="005648FA"/>
    <w:rsid w:val="00564B56"/>
    <w:rsid w:val="00564BA2"/>
    <w:rsid w:val="00564D50"/>
    <w:rsid w:val="005657FC"/>
    <w:rsid w:val="00566550"/>
    <w:rsid w:val="00567346"/>
    <w:rsid w:val="00567706"/>
    <w:rsid w:val="00571691"/>
    <w:rsid w:val="00571F0C"/>
    <w:rsid w:val="005734A9"/>
    <w:rsid w:val="0057371B"/>
    <w:rsid w:val="005755EF"/>
    <w:rsid w:val="0057575E"/>
    <w:rsid w:val="00575EB8"/>
    <w:rsid w:val="0057602F"/>
    <w:rsid w:val="00577CEE"/>
    <w:rsid w:val="005808D7"/>
    <w:rsid w:val="00580E64"/>
    <w:rsid w:val="0058189A"/>
    <w:rsid w:val="00581EDC"/>
    <w:rsid w:val="00582A9B"/>
    <w:rsid w:val="005832AB"/>
    <w:rsid w:val="005842AE"/>
    <w:rsid w:val="0058437C"/>
    <w:rsid w:val="00586A18"/>
    <w:rsid w:val="0058731B"/>
    <w:rsid w:val="00587478"/>
    <w:rsid w:val="0059224D"/>
    <w:rsid w:val="005935F4"/>
    <w:rsid w:val="00593C78"/>
    <w:rsid w:val="00593E0A"/>
    <w:rsid w:val="00595614"/>
    <w:rsid w:val="00595F72"/>
    <w:rsid w:val="00596755"/>
    <w:rsid w:val="0059796B"/>
    <w:rsid w:val="005A167F"/>
    <w:rsid w:val="005A346E"/>
    <w:rsid w:val="005A73CF"/>
    <w:rsid w:val="005B2213"/>
    <w:rsid w:val="005B393A"/>
    <w:rsid w:val="005B3F6F"/>
    <w:rsid w:val="005B50E6"/>
    <w:rsid w:val="005B6AB5"/>
    <w:rsid w:val="005B6CE6"/>
    <w:rsid w:val="005B798B"/>
    <w:rsid w:val="005C1431"/>
    <w:rsid w:val="005C1FAE"/>
    <w:rsid w:val="005C39E8"/>
    <w:rsid w:val="005C3BB2"/>
    <w:rsid w:val="005C4DE2"/>
    <w:rsid w:val="005C4EBA"/>
    <w:rsid w:val="005C5660"/>
    <w:rsid w:val="005C623D"/>
    <w:rsid w:val="005C72E3"/>
    <w:rsid w:val="005D0386"/>
    <w:rsid w:val="005D04A5"/>
    <w:rsid w:val="005D3B0B"/>
    <w:rsid w:val="005D4B68"/>
    <w:rsid w:val="005D563B"/>
    <w:rsid w:val="005D5643"/>
    <w:rsid w:val="005D6C60"/>
    <w:rsid w:val="005D6D6D"/>
    <w:rsid w:val="005D74C9"/>
    <w:rsid w:val="005E05CE"/>
    <w:rsid w:val="005E11C1"/>
    <w:rsid w:val="005E1E74"/>
    <w:rsid w:val="005E2287"/>
    <w:rsid w:val="005E2563"/>
    <w:rsid w:val="005E2BD2"/>
    <w:rsid w:val="005E394C"/>
    <w:rsid w:val="005E42BF"/>
    <w:rsid w:val="005E4E70"/>
    <w:rsid w:val="005E65BB"/>
    <w:rsid w:val="005E7350"/>
    <w:rsid w:val="005E73EF"/>
    <w:rsid w:val="005F017B"/>
    <w:rsid w:val="005F0DA0"/>
    <w:rsid w:val="005F2767"/>
    <w:rsid w:val="005F3708"/>
    <w:rsid w:val="005F3998"/>
    <w:rsid w:val="005F4914"/>
    <w:rsid w:val="005F62B7"/>
    <w:rsid w:val="005F6869"/>
    <w:rsid w:val="005F6BB9"/>
    <w:rsid w:val="005F6F79"/>
    <w:rsid w:val="005F782F"/>
    <w:rsid w:val="006015BF"/>
    <w:rsid w:val="00603148"/>
    <w:rsid w:val="006047A6"/>
    <w:rsid w:val="00606FC7"/>
    <w:rsid w:val="00606FE6"/>
    <w:rsid w:val="006075BF"/>
    <w:rsid w:val="00610456"/>
    <w:rsid w:val="006112CC"/>
    <w:rsid w:val="00611473"/>
    <w:rsid w:val="00611567"/>
    <w:rsid w:val="00611AE7"/>
    <w:rsid w:val="00611B36"/>
    <w:rsid w:val="00612103"/>
    <w:rsid w:val="00612E2A"/>
    <w:rsid w:val="006133AB"/>
    <w:rsid w:val="00613A34"/>
    <w:rsid w:val="006148AA"/>
    <w:rsid w:val="00615632"/>
    <w:rsid w:val="00615752"/>
    <w:rsid w:val="00615ADA"/>
    <w:rsid w:val="0061698B"/>
    <w:rsid w:val="006221CD"/>
    <w:rsid w:val="006223A7"/>
    <w:rsid w:val="00622668"/>
    <w:rsid w:val="00622E94"/>
    <w:rsid w:val="0062326B"/>
    <w:rsid w:val="00623CED"/>
    <w:rsid w:val="006244E6"/>
    <w:rsid w:val="0062581F"/>
    <w:rsid w:val="00625BD1"/>
    <w:rsid w:val="006266A9"/>
    <w:rsid w:val="0062760C"/>
    <w:rsid w:val="00627DE5"/>
    <w:rsid w:val="00630426"/>
    <w:rsid w:val="006309EE"/>
    <w:rsid w:val="006315A9"/>
    <w:rsid w:val="006316C1"/>
    <w:rsid w:val="00631ED4"/>
    <w:rsid w:val="00633BC7"/>
    <w:rsid w:val="006342F6"/>
    <w:rsid w:val="00634A54"/>
    <w:rsid w:val="00635769"/>
    <w:rsid w:val="00635AC7"/>
    <w:rsid w:val="00635E9C"/>
    <w:rsid w:val="006360C2"/>
    <w:rsid w:val="00637B41"/>
    <w:rsid w:val="00637F1F"/>
    <w:rsid w:val="00640506"/>
    <w:rsid w:val="0064079F"/>
    <w:rsid w:val="00640B24"/>
    <w:rsid w:val="006414EE"/>
    <w:rsid w:val="006420C5"/>
    <w:rsid w:val="00642524"/>
    <w:rsid w:val="00642D0A"/>
    <w:rsid w:val="00643EE4"/>
    <w:rsid w:val="006450D1"/>
    <w:rsid w:val="0064599D"/>
    <w:rsid w:val="0064630E"/>
    <w:rsid w:val="006464C7"/>
    <w:rsid w:val="00646FE1"/>
    <w:rsid w:val="00647075"/>
    <w:rsid w:val="0065211A"/>
    <w:rsid w:val="00652FB2"/>
    <w:rsid w:val="0065324C"/>
    <w:rsid w:val="0065581D"/>
    <w:rsid w:val="00655C2F"/>
    <w:rsid w:val="00660403"/>
    <w:rsid w:val="00661140"/>
    <w:rsid w:val="00663108"/>
    <w:rsid w:val="00663147"/>
    <w:rsid w:val="006673F2"/>
    <w:rsid w:val="00667860"/>
    <w:rsid w:val="006710DD"/>
    <w:rsid w:val="00671B3F"/>
    <w:rsid w:val="00673200"/>
    <w:rsid w:val="00674E30"/>
    <w:rsid w:val="0067501E"/>
    <w:rsid w:val="00676488"/>
    <w:rsid w:val="006773D2"/>
    <w:rsid w:val="006800EF"/>
    <w:rsid w:val="00680581"/>
    <w:rsid w:val="0068165C"/>
    <w:rsid w:val="0068192B"/>
    <w:rsid w:val="00681A41"/>
    <w:rsid w:val="006821B2"/>
    <w:rsid w:val="0068285D"/>
    <w:rsid w:val="006838C0"/>
    <w:rsid w:val="006850B2"/>
    <w:rsid w:val="00685901"/>
    <w:rsid w:val="00685BB9"/>
    <w:rsid w:val="006873EA"/>
    <w:rsid w:val="00690127"/>
    <w:rsid w:val="006914AE"/>
    <w:rsid w:val="00691BFF"/>
    <w:rsid w:val="00692208"/>
    <w:rsid w:val="00693F1A"/>
    <w:rsid w:val="00693F3F"/>
    <w:rsid w:val="006953C1"/>
    <w:rsid w:val="00696EB2"/>
    <w:rsid w:val="00697C62"/>
    <w:rsid w:val="006A16E9"/>
    <w:rsid w:val="006A225E"/>
    <w:rsid w:val="006A2344"/>
    <w:rsid w:val="006A4D1B"/>
    <w:rsid w:val="006A5450"/>
    <w:rsid w:val="006A65B6"/>
    <w:rsid w:val="006A68E2"/>
    <w:rsid w:val="006B0199"/>
    <w:rsid w:val="006B0A32"/>
    <w:rsid w:val="006B0BD8"/>
    <w:rsid w:val="006B0E10"/>
    <w:rsid w:val="006B2850"/>
    <w:rsid w:val="006B4557"/>
    <w:rsid w:val="006B59A5"/>
    <w:rsid w:val="006B6E70"/>
    <w:rsid w:val="006B7197"/>
    <w:rsid w:val="006B7D43"/>
    <w:rsid w:val="006B7E5D"/>
    <w:rsid w:val="006C0238"/>
    <w:rsid w:val="006C0251"/>
    <w:rsid w:val="006C1CC2"/>
    <w:rsid w:val="006C2B9A"/>
    <w:rsid w:val="006C39BB"/>
    <w:rsid w:val="006C4502"/>
    <w:rsid w:val="006C55C9"/>
    <w:rsid w:val="006C6114"/>
    <w:rsid w:val="006C6145"/>
    <w:rsid w:val="006C755C"/>
    <w:rsid w:val="006C7571"/>
    <w:rsid w:val="006C7805"/>
    <w:rsid w:val="006C7E2E"/>
    <w:rsid w:val="006D17FC"/>
    <w:rsid w:val="006D2288"/>
    <w:rsid w:val="006D4234"/>
    <w:rsid w:val="006D4464"/>
    <w:rsid w:val="006D5E91"/>
    <w:rsid w:val="006D6A0B"/>
    <w:rsid w:val="006D7A8D"/>
    <w:rsid w:val="006D7BDD"/>
    <w:rsid w:val="006E0860"/>
    <w:rsid w:val="006E0DA4"/>
    <w:rsid w:val="006E14E6"/>
    <w:rsid w:val="006E1AEE"/>
    <w:rsid w:val="006E2F52"/>
    <w:rsid w:val="006E32A9"/>
    <w:rsid w:val="006E3B9C"/>
    <w:rsid w:val="006E51A2"/>
    <w:rsid w:val="006E59B8"/>
    <w:rsid w:val="006E742B"/>
    <w:rsid w:val="006F0349"/>
    <w:rsid w:val="006F0DE2"/>
    <w:rsid w:val="006F11BD"/>
    <w:rsid w:val="006F25B4"/>
    <w:rsid w:val="006F32C7"/>
    <w:rsid w:val="006F3495"/>
    <w:rsid w:val="006F417D"/>
    <w:rsid w:val="006F437E"/>
    <w:rsid w:val="006F57C5"/>
    <w:rsid w:val="006F5C83"/>
    <w:rsid w:val="006F67CC"/>
    <w:rsid w:val="006F6B89"/>
    <w:rsid w:val="006F7B22"/>
    <w:rsid w:val="007005F2"/>
    <w:rsid w:val="00700EAD"/>
    <w:rsid w:val="00701B3C"/>
    <w:rsid w:val="00701C2D"/>
    <w:rsid w:val="00702162"/>
    <w:rsid w:val="00703930"/>
    <w:rsid w:val="0070610E"/>
    <w:rsid w:val="00707759"/>
    <w:rsid w:val="00707998"/>
    <w:rsid w:val="00710081"/>
    <w:rsid w:val="00710B0D"/>
    <w:rsid w:val="00713741"/>
    <w:rsid w:val="00713B4B"/>
    <w:rsid w:val="00713CB5"/>
    <w:rsid w:val="00714E3F"/>
    <w:rsid w:val="0071558B"/>
    <w:rsid w:val="00716867"/>
    <w:rsid w:val="00716FD9"/>
    <w:rsid w:val="0071776A"/>
    <w:rsid w:val="00717A4B"/>
    <w:rsid w:val="00717E13"/>
    <w:rsid w:val="00721189"/>
    <w:rsid w:val="00721D40"/>
    <w:rsid w:val="007221C3"/>
    <w:rsid w:val="00722A0F"/>
    <w:rsid w:val="00722F2C"/>
    <w:rsid w:val="007243AA"/>
    <w:rsid w:val="0072468C"/>
    <w:rsid w:val="00724AD5"/>
    <w:rsid w:val="00725365"/>
    <w:rsid w:val="007254D1"/>
    <w:rsid w:val="00725B32"/>
    <w:rsid w:val="00725B3C"/>
    <w:rsid w:val="00733506"/>
    <w:rsid w:val="00733D54"/>
    <w:rsid w:val="007354B1"/>
    <w:rsid w:val="00736A4F"/>
    <w:rsid w:val="00737753"/>
    <w:rsid w:val="00737768"/>
    <w:rsid w:val="00740CE9"/>
    <w:rsid w:val="007428E3"/>
    <w:rsid w:val="0074394E"/>
    <w:rsid w:val="0074422D"/>
    <w:rsid w:val="007449B7"/>
    <w:rsid w:val="0074504D"/>
    <w:rsid w:val="007459BB"/>
    <w:rsid w:val="00745FAA"/>
    <w:rsid w:val="00750D0A"/>
    <w:rsid w:val="00750DF7"/>
    <w:rsid w:val="00751D93"/>
    <w:rsid w:val="00752300"/>
    <w:rsid w:val="00753693"/>
    <w:rsid w:val="00753BF5"/>
    <w:rsid w:val="007546F8"/>
    <w:rsid w:val="0075579B"/>
    <w:rsid w:val="00755BAB"/>
    <w:rsid w:val="007561E2"/>
    <w:rsid w:val="0076080E"/>
    <w:rsid w:val="00760B60"/>
    <w:rsid w:val="00760F13"/>
    <w:rsid w:val="00761AB7"/>
    <w:rsid w:val="00763597"/>
    <w:rsid w:val="0076411D"/>
    <w:rsid w:val="00764B49"/>
    <w:rsid w:val="00765188"/>
    <w:rsid w:val="007653A4"/>
    <w:rsid w:val="007655E6"/>
    <w:rsid w:val="007658B6"/>
    <w:rsid w:val="007670F8"/>
    <w:rsid w:val="007671D4"/>
    <w:rsid w:val="00770A85"/>
    <w:rsid w:val="007713EA"/>
    <w:rsid w:val="007717D9"/>
    <w:rsid w:val="00771862"/>
    <w:rsid w:val="00773DC9"/>
    <w:rsid w:val="007744E5"/>
    <w:rsid w:val="0077572E"/>
    <w:rsid w:val="007757EE"/>
    <w:rsid w:val="00775F73"/>
    <w:rsid w:val="00775FD6"/>
    <w:rsid w:val="007764CC"/>
    <w:rsid w:val="00777BE4"/>
    <w:rsid w:val="00777D60"/>
    <w:rsid w:val="0078031B"/>
    <w:rsid w:val="00780F1A"/>
    <w:rsid w:val="007823ED"/>
    <w:rsid w:val="00782DD1"/>
    <w:rsid w:val="00784F44"/>
    <w:rsid w:val="007853FC"/>
    <w:rsid w:val="00785E4B"/>
    <w:rsid w:val="00786672"/>
    <w:rsid w:val="007872CF"/>
    <w:rsid w:val="00787B80"/>
    <w:rsid w:val="00790341"/>
    <w:rsid w:val="0079201C"/>
    <w:rsid w:val="00792E2B"/>
    <w:rsid w:val="0079307F"/>
    <w:rsid w:val="007930E1"/>
    <w:rsid w:val="0079394D"/>
    <w:rsid w:val="007940C5"/>
    <w:rsid w:val="00794124"/>
    <w:rsid w:val="007941EA"/>
    <w:rsid w:val="007947C4"/>
    <w:rsid w:val="00794918"/>
    <w:rsid w:val="00795286"/>
    <w:rsid w:val="00795CE1"/>
    <w:rsid w:val="00797CA9"/>
    <w:rsid w:val="007A0646"/>
    <w:rsid w:val="007A06AC"/>
    <w:rsid w:val="007A0B53"/>
    <w:rsid w:val="007A143F"/>
    <w:rsid w:val="007A3235"/>
    <w:rsid w:val="007A362E"/>
    <w:rsid w:val="007A4636"/>
    <w:rsid w:val="007A4DAF"/>
    <w:rsid w:val="007A6AC0"/>
    <w:rsid w:val="007A766B"/>
    <w:rsid w:val="007B0787"/>
    <w:rsid w:val="007B1014"/>
    <w:rsid w:val="007B103F"/>
    <w:rsid w:val="007B1484"/>
    <w:rsid w:val="007B1A10"/>
    <w:rsid w:val="007B1BD5"/>
    <w:rsid w:val="007B31AB"/>
    <w:rsid w:val="007B3268"/>
    <w:rsid w:val="007B42D3"/>
    <w:rsid w:val="007B46D9"/>
    <w:rsid w:val="007B5E41"/>
    <w:rsid w:val="007B6659"/>
    <w:rsid w:val="007B6B26"/>
    <w:rsid w:val="007B6C39"/>
    <w:rsid w:val="007B76AB"/>
    <w:rsid w:val="007B7DBD"/>
    <w:rsid w:val="007C00E1"/>
    <w:rsid w:val="007C04A1"/>
    <w:rsid w:val="007C10CA"/>
    <w:rsid w:val="007C1C2F"/>
    <w:rsid w:val="007C2F3A"/>
    <w:rsid w:val="007C45D3"/>
    <w:rsid w:val="007C47CE"/>
    <w:rsid w:val="007C597B"/>
    <w:rsid w:val="007C760C"/>
    <w:rsid w:val="007D0179"/>
    <w:rsid w:val="007D0289"/>
    <w:rsid w:val="007D08FD"/>
    <w:rsid w:val="007D1584"/>
    <w:rsid w:val="007D1F38"/>
    <w:rsid w:val="007D2044"/>
    <w:rsid w:val="007D4F33"/>
    <w:rsid w:val="007D554B"/>
    <w:rsid w:val="007D659C"/>
    <w:rsid w:val="007D65C7"/>
    <w:rsid w:val="007D6AA8"/>
    <w:rsid w:val="007D74D2"/>
    <w:rsid w:val="007D79B5"/>
    <w:rsid w:val="007E2334"/>
    <w:rsid w:val="007E23CE"/>
    <w:rsid w:val="007E2CE7"/>
    <w:rsid w:val="007E2E3E"/>
    <w:rsid w:val="007E30C5"/>
    <w:rsid w:val="007E43D0"/>
    <w:rsid w:val="007E4F00"/>
    <w:rsid w:val="007E51CF"/>
    <w:rsid w:val="007E54F8"/>
    <w:rsid w:val="007E5987"/>
    <w:rsid w:val="007E5BD8"/>
    <w:rsid w:val="007E6C0B"/>
    <w:rsid w:val="007E7BF9"/>
    <w:rsid w:val="007E7E70"/>
    <w:rsid w:val="007F02BC"/>
    <w:rsid w:val="007F08C8"/>
    <w:rsid w:val="007F197A"/>
    <w:rsid w:val="007F1D17"/>
    <w:rsid w:val="007F20D7"/>
    <w:rsid w:val="007F2E65"/>
    <w:rsid w:val="007F43BA"/>
    <w:rsid w:val="007F45D1"/>
    <w:rsid w:val="007F4619"/>
    <w:rsid w:val="007F471E"/>
    <w:rsid w:val="007F55EE"/>
    <w:rsid w:val="007F64BE"/>
    <w:rsid w:val="007F6DC3"/>
    <w:rsid w:val="008006B4"/>
    <w:rsid w:val="008011E1"/>
    <w:rsid w:val="008015B6"/>
    <w:rsid w:val="008028CB"/>
    <w:rsid w:val="008035DE"/>
    <w:rsid w:val="00803FD4"/>
    <w:rsid w:val="00803FEE"/>
    <w:rsid w:val="0080481C"/>
    <w:rsid w:val="00804C54"/>
    <w:rsid w:val="00805315"/>
    <w:rsid w:val="008056DD"/>
    <w:rsid w:val="00806C5C"/>
    <w:rsid w:val="0080729B"/>
    <w:rsid w:val="0081104C"/>
    <w:rsid w:val="00811D60"/>
    <w:rsid w:val="008121F2"/>
    <w:rsid w:val="00812D16"/>
    <w:rsid w:val="00814611"/>
    <w:rsid w:val="00815768"/>
    <w:rsid w:val="00815FBA"/>
    <w:rsid w:val="00816C51"/>
    <w:rsid w:val="0082066A"/>
    <w:rsid w:val="008217D1"/>
    <w:rsid w:val="00821865"/>
    <w:rsid w:val="008225EB"/>
    <w:rsid w:val="00822E7F"/>
    <w:rsid w:val="0082327D"/>
    <w:rsid w:val="00823C12"/>
    <w:rsid w:val="0082433D"/>
    <w:rsid w:val="00825CE0"/>
    <w:rsid w:val="00826509"/>
    <w:rsid w:val="00831C91"/>
    <w:rsid w:val="0083354D"/>
    <w:rsid w:val="00833689"/>
    <w:rsid w:val="00833B44"/>
    <w:rsid w:val="00833ECF"/>
    <w:rsid w:val="00834094"/>
    <w:rsid w:val="008355B9"/>
    <w:rsid w:val="0083561B"/>
    <w:rsid w:val="008366ED"/>
    <w:rsid w:val="0083672C"/>
    <w:rsid w:val="00837D78"/>
    <w:rsid w:val="00840D79"/>
    <w:rsid w:val="00841651"/>
    <w:rsid w:val="008422BD"/>
    <w:rsid w:val="008427C6"/>
    <w:rsid w:val="00842A21"/>
    <w:rsid w:val="00843384"/>
    <w:rsid w:val="0084488B"/>
    <w:rsid w:val="00845DAD"/>
    <w:rsid w:val="00846AF4"/>
    <w:rsid w:val="008503E5"/>
    <w:rsid w:val="00851377"/>
    <w:rsid w:val="00852F85"/>
    <w:rsid w:val="00853A4C"/>
    <w:rsid w:val="0085437C"/>
    <w:rsid w:val="00854B2F"/>
    <w:rsid w:val="00854DE9"/>
    <w:rsid w:val="00854EEC"/>
    <w:rsid w:val="00855481"/>
    <w:rsid w:val="00856354"/>
    <w:rsid w:val="008568E1"/>
    <w:rsid w:val="00856BE9"/>
    <w:rsid w:val="008578F8"/>
    <w:rsid w:val="00860566"/>
    <w:rsid w:val="0086165C"/>
    <w:rsid w:val="00861B26"/>
    <w:rsid w:val="00862EA1"/>
    <w:rsid w:val="00862EED"/>
    <w:rsid w:val="00863225"/>
    <w:rsid w:val="00863593"/>
    <w:rsid w:val="008643FC"/>
    <w:rsid w:val="008649B9"/>
    <w:rsid w:val="00865A21"/>
    <w:rsid w:val="008665FC"/>
    <w:rsid w:val="0086784F"/>
    <w:rsid w:val="00870394"/>
    <w:rsid w:val="00870657"/>
    <w:rsid w:val="0087073B"/>
    <w:rsid w:val="0087187A"/>
    <w:rsid w:val="00873967"/>
    <w:rsid w:val="0087515C"/>
    <w:rsid w:val="008770D4"/>
    <w:rsid w:val="00877EB2"/>
    <w:rsid w:val="008800E5"/>
    <w:rsid w:val="00880768"/>
    <w:rsid w:val="0088127F"/>
    <w:rsid w:val="008815EF"/>
    <w:rsid w:val="008847B9"/>
    <w:rsid w:val="00885273"/>
    <w:rsid w:val="00885F2C"/>
    <w:rsid w:val="00886386"/>
    <w:rsid w:val="0088701C"/>
    <w:rsid w:val="008871D5"/>
    <w:rsid w:val="00887C80"/>
    <w:rsid w:val="00890D49"/>
    <w:rsid w:val="00892111"/>
    <w:rsid w:val="00892459"/>
    <w:rsid w:val="008929AA"/>
    <w:rsid w:val="00892AA5"/>
    <w:rsid w:val="0089499B"/>
    <w:rsid w:val="00894ACA"/>
    <w:rsid w:val="00894EC5"/>
    <w:rsid w:val="00896658"/>
    <w:rsid w:val="008967B5"/>
    <w:rsid w:val="008A03AC"/>
    <w:rsid w:val="008A1008"/>
    <w:rsid w:val="008A256F"/>
    <w:rsid w:val="008A2A14"/>
    <w:rsid w:val="008A345A"/>
    <w:rsid w:val="008A3DB9"/>
    <w:rsid w:val="008A4489"/>
    <w:rsid w:val="008A560A"/>
    <w:rsid w:val="008A6741"/>
    <w:rsid w:val="008A6A5C"/>
    <w:rsid w:val="008A7316"/>
    <w:rsid w:val="008A742F"/>
    <w:rsid w:val="008B0D01"/>
    <w:rsid w:val="008B22B4"/>
    <w:rsid w:val="008B23DE"/>
    <w:rsid w:val="008B26C8"/>
    <w:rsid w:val="008B4A1C"/>
    <w:rsid w:val="008B500A"/>
    <w:rsid w:val="008C0777"/>
    <w:rsid w:val="008C1610"/>
    <w:rsid w:val="008C22C3"/>
    <w:rsid w:val="008C2F1E"/>
    <w:rsid w:val="008C30E5"/>
    <w:rsid w:val="008C3B5B"/>
    <w:rsid w:val="008C409F"/>
    <w:rsid w:val="008C4656"/>
    <w:rsid w:val="008C5879"/>
    <w:rsid w:val="008C602D"/>
    <w:rsid w:val="008C6BCC"/>
    <w:rsid w:val="008D098D"/>
    <w:rsid w:val="008D135A"/>
    <w:rsid w:val="008D2205"/>
    <w:rsid w:val="008D2331"/>
    <w:rsid w:val="008D347F"/>
    <w:rsid w:val="008D35AD"/>
    <w:rsid w:val="008D36CD"/>
    <w:rsid w:val="008D3DFC"/>
    <w:rsid w:val="008D4380"/>
    <w:rsid w:val="008D48D1"/>
    <w:rsid w:val="008D6BE8"/>
    <w:rsid w:val="008D70A5"/>
    <w:rsid w:val="008D72B5"/>
    <w:rsid w:val="008E1525"/>
    <w:rsid w:val="008E27E9"/>
    <w:rsid w:val="008E30D3"/>
    <w:rsid w:val="008E3557"/>
    <w:rsid w:val="008E42DE"/>
    <w:rsid w:val="008E5840"/>
    <w:rsid w:val="008E5FDB"/>
    <w:rsid w:val="008E7CC2"/>
    <w:rsid w:val="008F29BC"/>
    <w:rsid w:val="008F2C49"/>
    <w:rsid w:val="008F36F0"/>
    <w:rsid w:val="008F5C1E"/>
    <w:rsid w:val="008F66BC"/>
    <w:rsid w:val="008F74BE"/>
    <w:rsid w:val="008F7CFF"/>
    <w:rsid w:val="008F7ED1"/>
    <w:rsid w:val="00901C8D"/>
    <w:rsid w:val="0090499D"/>
    <w:rsid w:val="00904A4D"/>
    <w:rsid w:val="00905643"/>
    <w:rsid w:val="00905EE9"/>
    <w:rsid w:val="009065F4"/>
    <w:rsid w:val="009075A7"/>
    <w:rsid w:val="009076D7"/>
    <w:rsid w:val="00907DFB"/>
    <w:rsid w:val="00907F02"/>
    <w:rsid w:val="00910624"/>
    <w:rsid w:val="00910FBA"/>
    <w:rsid w:val="00911D39"/>
    <w:rsid w:val="00912B9F"/>
    <w:rsid w:val="009150E6"/>
    <w:rsid w:val="00917725"/>
    <w:rsid w:val="00917C0F"/>
    <w:rsid w:val="0092040E"/>
    <w:rsid w:val="00920C6C"/>
    <w:rsid w:val="00921897"/>
    <w:rsid w:val="00921C6D"/>
    <w:rsid w:val="009227D9"/>
    <w:rsid w:val="009234F2"/>
    <w:rsid w:val="0092362C"/>
    <w:rsid w:val="00923C44"/>
    <w:rsid w:val="00924060"/>
    <w:rsid w:val="009240A9"/>
    <w:rsid w:val="00926534"/>
    <w:rsid w:val="00927791"/>
    <w:rsid w:val="00930607"/>
    <w:rsid w:val="00930D0A"/>
    <w:rsid w:val="009329BA"/>
    <w:rsid w:val="0093304D"/>
    <w:rsid w:val="00933DC6"/>
    <w:rsid w:val="00934E5F"/>
    <w:rsid w:val="0093626A"/>
    <w:rsid w:val="00936762"/>
    <w:rsid w:val="00936939"/>
    <w:rsid w:val="00937501"/>
    <w:rsid w:val="009401DD"/>
    <w:rsid w:val="0094036F"/>
    <w:rsid w:val="0094053B"/>
    <w:rsid w:val="009406E0"/>
    <w:rsid w:val="00942040"/>
    <w:rsid w:val="00942C9F"/>
    <w:rsid w:val="00944276"/>
    <w:rsid w:val="00945537"/>
    <w:rsid w:val="00945631"/>
    <w:rsid w:val="00947549"/>
    <w:rsid w:val="00947A60"/>
    <w:rsid w:val="00947CF3"/>
    <w:rsid w:val="009560CA"/>
    <w:rsid w:val="00956EA7"/>
    <w:rsid w:val="0095793C"/>
    <w:rsid w:val="0096111E"/>
    <w:rsid w:val="00961125"/>
    <w:rsid w:val="009623D8"/>
    <w:rsid w:val="00962479"/>
    <w:rsid w:val="00963362"/>
    <w:rsid w:val="00963BD1"/>
    <w:rsid w:val="00963E06"/>
    <w:rsid w:val="00964FC9"/>
    <w:rsid w:val="0096537F"/>
    <w:rsid w:val="00966B1F"/>
    <w:rsid w:val="00966E68"/>
    <w:rsid w:val="00966FD3"/>
    <w:rsid w:val="00970735"/>
    <w:rsid w:val="00970A7E"/>
    <w:rsid w:val="0097116E"/>
    <w:rsid w:val="00971231"/>
    <w:rsid w:val="00972688"/>
    <w:rsid w:val="00972B0D"/>
    <w:rsid w:val="00973D4D"/>
    <w:rsid w:val="00974518"/>
    <w:rsid w:val="00980FE0"/>
    <w:rsid w:val="00983880"/>
    <w:rsid w:val="00985F8B"/>
    <w:rsid w:val="00990C3B"/>
    <w:rsid w:val="00991CBD"/>
    <w:rsid w:val="009921E6"/>
    <w:rsid w:val="0099264C"/>
    <w:rsid w:val="009928B7"/>
    <w:rsid w:val="00992D9E"/>
    <w:rsid w:val="0099321A"/>
    <w:rsid w:val="009947E8"/>
    <w:rsid w:val="009960B7"/>
    <w:rsid w:val="00996F08"/>
    <w:rsid w:val="009972FE"/>
    <w:rsid w:val="009A0A6E"/>
    <w:rsid w:val="009A0E49"/>
    <w:rsid w:val="009A0FBC"/>
    <w:rsid w:val="009A1A1A"/>
    <w:rsid w:val="009A1C05"/>
    <w:rsid w:val="009A2725"/>
    <w:rsid w:val="009A4732"/>
    <w:rsid w:val="009A49F6"/>
    <w:rsid w:val="009A5871"/>
    <w:rsid w:val="009B184F"/>
    <w:rsid w:val="009B18BE"/>
    <w:rsid w:val="009B536C"/>
    <w:rsid w:val="009B5C19"/>
    <w:rsid w:val="009B6496"/>
    <w:rsid w:val="009B7476"/>
    <w:rsid w:val="009B7CC4"/>
    <w:rsid w:val="009C01DA"/>
    <w:rsid w:val="009C1528"/>
    <w:rsid w:val="009C20CC"/>
    <w:rsid w:val="009C2BDF"/>
    <w:rsid w:val="009C3257"/>
    <w:rsid w:val="009C3558"/>
    <w:rsid w:val="009C562E"/>
    <w:rsid w:val="009C5BC9"/>
    <w:rsid w:val="009C5C3C"/>
    <w:rsid w:val="009C5E44"/>
    <w:rsid w:val="009C677A"/>
    <w:rsid w:val="009C7531"/>
    <w:rsid w:val="009C7C85"/>
    <w:rsid w:val="009D2133"/>
    <w:rsid w:val="009D220C"/>
    <w:rsid w:val="009D221F"/>
    <w:rsid w:val="009D2865"/>
    <w:rsid w:val="009D3D6F"/>
    <w:rsid w:val="009E06D0"/>
    <w:rsid w:val="009E09F0"/>
    <w:rsid w:val="009E14DC"/>
    <w:rsid w:val="009E19E8"/>
    <w:rsid w:val="009E308C"/>
    <w:rsid w:val="009E377C"/>
    <w:rsid w:val="009E411C"/>
    <w:rsid w:val="009E458A"/>
    <w:rsid w:val="009E52AD"/>
    <w:rsid w:val="009E5316"/>
    <w:rsid w:val="009E5D7C"/>
    <w:rsid w:val="009E5DFC"/>
    <w:rsid w:val="009E65AE"/>
    <w:rsid w:val="009E6617"/>
    <w:rsid w:val="009E699B"/>
    <w:rsid w:val="009E7F96"/>
    <w:rsid w:val="009F13EE"/>
    <w:rsid w:val="009F1789"/>
    <w:rsid w:val="009F2301"/>
    <w:rsid w:val="009F2E3B"/>
    <w:rsid w:val="009F2E9B"/>
    <w:rsid w:val="009F36D2"/>
    <w:rsid w:val="009F3B6B"/>
    <w:rsid w:val="009F4504"/>
    <w:rsid w:val="009F502C"/>
    <w:rsid w:val="009F5392"/>
    <w:rsid w:val="009F603B"/>
    <w:rsid w:val="009F6987"/>
    <w:rsid w:val="009F720F"/>
    <w:rsid w:val="009F733E"/>
    <w:rsid w:val="00A010E7"/>
    <w:rsid w:val="00A01A17"/>
    <w:rsid w:val="00A01A18"/>
    <w:rsid w:val="00A01A60"/>
    <w:rsid w:val="00A047B2"/>
    <w:rsid w:val="00A053C6"/>
    <w:rsid w:val="00A06ACD"/>
    <w:rsid w:val="00A06E6E"/>
    <w:rsid w:val="00A073F8"/>
    <w:rsid w:val="00A07648"/>
    <w:rsid w:val="00A076F9"/>
    <w:rsid w:val="00A07997"/>
    <w:rsid w:val="00A07999"/>
    <w:rsid w:val="00A07F87"/>
    <w:rsid w:val="00A12D26"/>
    <w:rsid w:val="00A13475"/>
    <w:rsid w:val="00A13659"/>
    <w:rsid w:val="00A13F40"/>
    <w:rsid w:val="00A14899"/>
    <w:rsid w:val="00A149EB"/>
    <w:rsid w:val="00A1544D"/>
    <w:rsid w:val="00A1637F"/>
    <w:rsid w:val="00A16AE3"/>
    <w:rsid w:val="00A206ED"/>
    <w:rsid w:val="00A20806"/>
    <w:rsid w:val="00A20C7F"/>
    <w:rsid w:val="00A210DA"/>
    <w:rsid w:val="00A21D41"/>
    <w:rsid w:val="00A22C8F"/>
    <w:rsid w:val="00A22DBA"/>
    <w:rsid w:val="00A2329D"/>
    <w:rsid w:val="00A2490E"/>
    <w:rsid w:val="00A250EE"/>
    <w:rsid w:val="00A25442"/>
    <w:rsid w:val="00A255DB"/>
    <w:rsid w:val="00A25BFF"/>
    <w:rsid w:val="00A26648"/>
    <w:rsid w:val="00A26933"/>
    <w:rsid w:val="00A26F79"/>
    <w:rsid w:val="00A27012"/>
    <w:rsid w:val="00A27020"/>
    <w:rsid w:val="00A27522"/>
    <w:rsid w:val="00A3136F"/>
    <w:rsid w:val="00A317F5"/>
    <w:rsid w:val="00A33C65"/>
    <w:rsid w:val="00A34D0C"/>
    <w:rsid w:val="00A34D76"/>
    <w:rsid w:val="00A35805"/>
    <w:rsid w:val="00A365D0"/>
    <w:rsid w:val="00A402B8"/>
    <w:rsid w:val="00A4043E"/>
    <w:rsid w:val="00A40E11"/>
    <w:rsid w:val="00A41E40"/>
    <w:rsid w:val="00A42656"/>
    <w:rsid w:val="00A4266B"/>
    <w:rsid w:val="00A437D9"/>
    <w:rsid w:val="00A43B9B"/>
    <w:rsid w:val="00A43C16"/>
    <w:rsid w:val="00A443A6"/>
    <w:rsid w:val="00A45A1A"/>
    <w:rsid w:val="00A45E61"/>
    <w:rsid w:val="00A4794E"/>
    <w:rsid w:val="00A47F32"/>
    <w:rsid w:val="00A514D2"/>
    <w:rsid w:val="00A53220"/>
    <w:rsid w:val="00A538E6"/>
    <w:rsid w:val="00A55C68"/>
    <w:rsid w:val="00A56102"/>
    <w:rsid w:val="00A56800"/>
    <w:rsid w:val="00A56D7E"/>
    <w:rsid w:val="00A57404"/>
    <w:rsid w:val="00A575BD"/>
    <w:rsid w:val="00A600F8"/>
    <w:rsid w:val="00A60EEC"/>
    <w:rsid w:val="00A63B83"/>
    <w:rsid w:val="00A65BD9"/>
    <w:rsid w:val="00A66160"/>
    <w:rsid w:val="00A66718"/>
    <w:rsid w:val="00A671EF"/>
    <w:rsid w:val="00A6767D"/>
    <w:rsid w:val="00A67D6E"/>
    <w:rsid w:val="00A70B31"/>
    <w:rsid w:val="00A7326C"/>
    <w:rsid w:val="00A73A74"/>
    <w:rsid w:val="00A744D1"/>
    <w:rsid w:val="00A74E8E"/>
    <w:rsid w:val="00A759FE"/>
    <w:rsid w:val="00A75D12"/>
    <w:rsid w:val="00A75FE1"/>
    <w:rsid w:val="00A7647A"/>
    <w:rsid w:val="00A76D67"/>
    <w:rsid w:val="00A77562"/>
    <w:rsid w:val="00A776B8"/>
    <w:rsid w:val="00A81EB6"/>
    <w:rsid w:val="00A82BCC"/>
    <w:rsid w:val="00A82C0D"/>
    <w:rsid w:val="00A82E18"/>
    <w:rsid w:val="00A83619"/>
    <w:rsid w:val="00A837FE"/>
    <w:rsid w:val="00A85357"/>
    <w:rsid w:val="00A902DD"/>
    <w:rsid w:val="00A9030D"/>
    <w:rsid w:val="00A91349"/>
    <w:rsid w:val="00A91617"/>
    <w:rsid w:val="00A92993"/>
    <w:rsid w:val="00A95927"/>
    <w:rsid w:val="00A95FA8"/>
    <w:rsid w:val="00A960DC"/>
    <w:rsid w:val="00A96F9A"/>
    <w:rsid w:val="00A96FA8"/>
    <w:rsid w:val="00A9770A"/>
    <w:rsid w:val="00AA0A43"/>
    <w:rsid w:val="00AA0DD3"/>
    <w:rsid w:val="00AA1C07"/>
    <w:rsid w:val="00AA2922"/>
    <w:rsid w:val="00AA3688"/>
    <w:rsid w:val="00AA4CE1"/>
    <w:rsid w:val="00AA5887"/>
    <w:rsid w:val="00AA5C58"/>
    <w:rsid w:val="00AB0761"/>
    <w:rsid w:val="00AB19F8"/>
    <w:rsid w:val="00AB2A61"/>
    <w:rsid w:val="00AB3A12"/>
    <w:rsid w:val="00AB3BF7"/>
    <w:rsid w:val="00AB43F7"/>
    <w:rsid w:val="00AB4C5B"/>
    <w:rsid w:val="00AB5A8D"/>
    <w:rsid w:val="00AB6642"/>
    <w:rsid w:val="00AB71F8"/>
    <w:rsid w:val="00AB7457"/>
    <w:rsid w:val="00AC2EFE"/>
    <w:rsid w:val="00AC3930"/>
    <w:rsid w:val="00AC3AB1"/>
    <w:rsid w:val="00AC5365"/>
    <w:rsid w:val="00AC68C6"/>
    <w:rsid w:val="00AC79C1"/>
    <w:rsid w:val="00AC7CA4"/>
    <w:rsid w:val="00AD040A"/>
    <w:rsid w:val="00AD0DA5"/>
    <w:rsid w:val="00AD217E"/>
    <w:rsid w:val="00AD244C"/>
    <w:rsid w:val="00AD24E2"/>
    <w:rsid w:val="00AD3D4F"/>
    <w:rsid w:val="00AD40AE"/>
    <w:rsid w:val="00AD493B"/>
    <w:rsid w:val="00AD4A64"/>
    <w:rsid w:val="00AD4D4E"/>
    <w:rsid w:val="00AD5214"/>
    <w:rsid w:val="00AD537E"/>
    <w:rsid w:val="00AD598F"/>
    <w:rsid w:val="00AD6D09"/>
    <w:rsid w:val="00AD740B"/>
    <w:rsid w:val="00AD7416"/>
    <w:rsid w:val="00AD7EAE"/>
    <w:rsid w:val="00AE07DA"/>
    <w:rsid w:val="00AE098E"/>
    <w:rsid w:val="00AE0BBA"/>
    <w:rsid w:val="00AE124B"/>
    <w:rsid w:val="00AE2291"/>
    <w:rsid w:val="00AE25C8"/>
    <w:rsid w:val="00AE4113"/>
    <w:rsid w:val="00AE4380"/>
    <w:rsid w:val="00AE458D"/>
    <w:rsid w:val="00AE4FAC"/>
    <w:rsid w:val="00AE5525"/>
    <w:rsid w:val="00AE6381"/>
    <w:rsid w:val="00AE656F"/>
    <w:rsid w:val="00AE6AFD"/>
    <w:rsid w:val="00AE7D78"/>
    <w:rsid w:val="00AF061E"/>
    <w:rsid w:val="00AF3634"/>
    <w:rsid w:val="00AF3711"/>
    <w:rsid w:val="00AF380B"/>
    <w:rsid w:val="00AF3A24"/>
    <w:rsid w:val="00AF41F6"/>
    <w:rsid w:val="00AF4282"/>
    <w:rsid w:val="00AF438E"/>
    <w:rsid w:val="00AF45CA"/>
    <w:rsid w:val="00AF5893"/>
    <w:rsid w:val="00AF5CEE"/>
    <w:rsid w:val="00AF611C"/>
    <w:rsid w:val="00AF6687"/>
    <w:rsid w:val="00AF7506"/>
    <w:rsid w:val="00B007DD"/>
    <w:rsid w:val="00B0098A"/>
    <w:rsid w:val="00B01016"/>
    <w:rsid w:val="00B0146E"/>
    <w:rsid w:val="00B01CF1"/>
    <w:rsid w:val="00B02160"/>
    <w:rsid w:val="00B02763"/>
    <w:rsid w:val="00B027CB"/>
    <w:rsid w:val="00B02A03"/>
    <w:rsid w:val="00B0352B"/>
    <w:rsid w:val="00B0379E"/>
    <w:rsid w:val="00B05A92"/>
    <w:rsid w:val="00B073E6"/>
    <w:rsid w:val="00B074F8"/>
    <w:rsid w:val="00B109B5"/>
    <w:rsid w:val="00B11A3D"/>
    <w:rsid w:val="00B11ECC"/>
    <w:rsid w:val="00B121B0"/>
    <w:rsid w:val="00B13B87"/>
    <w:rsid w:val="00B17FAB"/>
    <w:rsid w:val="00B22C5F"/>
    <w:rsid w:val="00B23687"/>
    <w:rsid w:val="00B23CBB"/>
    <w:rsid w:val="00B24392"/>
    <w:rsid w:val="00B25710"/>
    <w:rsid w:val="00B2662C"/>
    <w:rsid w:val="00B27925"/>
    <w:rsid w:val="00B27B03"/>
    <w:rsid w:val="00B31185"/>
    <w:rsid w:val="00B31B62"/>
    <w:rsid w:val="00B32035"/>
    <w:rsid w:val="00B3208E"/>
    <w:rsid w:val="00B33711"/>
    <w:rsid w:val="00B34889"/>
    <w:rsid w:val="00B349A8"/>
    <w:rsid w:val="00B34AF3"/>
    <w:rsid w:val="00B3622B"/>
    <w:rsid w:val="00B36442"/>
    <w:rsid w:val="00B36B39"/>
    <w:rsid w:val="00B36BCA"/>
    <w:rsid w:val="00B36DB2"/>
    <w:rsid w:val="00B37550"/>
    <w:rsid w:val="00B37FF0"/>
    <w:rsid w:val="00B4019D"/>
    <w:rsid w:val="00B402C6"/>
    <w:rsid w:val="00B41DC1"/>
    <w:rsid w:val="00B42F69"/>
    <w:rsid w:val="00B4375A"/>
    <w:rsid w:val="00B453AB"/>
    <w:rsid w:val="00B46EC7"/>
    <w:rsid w:val="00B5033A"/>
    <w:rsid w:val="00B50A91"/>
    <w:rsid w:val="00B50F37"/>
    <w:rsid w:val="00B5160B"/>
    <w:rsid w:val="00B51761"/>
    <w:rsid w:val="00B51871"/>
    <w:rsid w:val="00B52022"/>
    <w:rsid w:val="00B52187"/>
    <w:rsid w:val="00B52472"/>
    <w:rsid w:val="00B525EC"/>
    <w:rsid w:val="00B52B5E"/>
    <w:rsid w:val="00B53244"/>
    <w:rsid w:val="00B54691"/>
    <w:rsid w:val="00B54FA8"/>
    <w:rsid w:val="00B5764D"/>
    <w:rsid w:val="00B57C8E"/>
    <w:rsid w:val="00B60CCD"/>
    <w:rsid w:val="00B625CD"/>
    <w:rsid w:val="00B62854"/>
    <w:rsid w:val="00B62EF1"/>
    <w:rsid w:val="00B638C4"/>
    <w:rsid w:val="00B640CC"/>
    <w:rsid w:val="00B645B6"/>
    <w:rsid w:val="00B64B2F"/>
    <w:rsid w:val="00B658BA"/>
    <w:rsid w:val="00B667BF"/>
    <w:rsid w:val="00B674D6"/>
    <w:rsid w:val="00B6797D"/>
    <w:rsid w:val="00B71545"/>
    <w:rsid w:val="00B71ADC"/>
    <w:rsid w:val="00B735B8"/>
    <w:rsid w:val="00B74858"/>
    <w:rsid w:val="00B752EB"/>
    <w:rsid w:val="00B77BE4"/>
    <w:rsid w:val="00B80716"/>
    <w:rsid w:val="00B812AD"/>
    <w:rsid w:val="00B812BE"/>
    <w:rsid w:val="00B813D5"/>
    <w:rsid w:val="00B82159"/>
    <w:rsid w:val="00B8258D"/>
    <w:rsid w:val="00B825B4"/>
    <w:rsid w:val="00B82D04"/>
    <w:rsid w:val="00B837A8"/>
    <w:rsid w:val="00B83F0F"/>
    <w:rsid w:val="00B84E73"/>
    <w:rsid w:val="00B84E7E"/>
    <w:rsid w:val="00B850B9"/>
    <w:rsid w:val="00B851EB"/>
    <w:rsid w:val="00B85B75"/>
    <w:rsid w:val="00B86608"/>
    <w:rsid w:val="00B867F0"/>
    <w:rsid w:val="00B86982"/>
    <w:rsid w:val="00B87847"/>
    <w:rsid w:val="00B90477"/>
    <w:rsid w:val="00B91F3E"/>
    <w:rsid w:val="00B92963"/>
    <w:rsid w:val="00B92AA5"/>
    <w:rsid w:val="00B92D1C"/>
    <w:rsid w:val="00B92FC3"/>
    <w:rsid w:val="00B93904"/>
    <w:rsid w:val="00B952FD"/>
    <w:rsid w:val="00B955FE"/>
    <w:rsid w:val="00B95EC6"/>
    <w:rsid w:val="00B96744"/>
    <w:rsid w:val="00B96BB0"/>
    <w:rsid w:val="00BA017A"/>
    <w:rsid w:val="00BA0B9F"/>
    <w:rsid w:val="00BA18F5"/>
    <w:rsid w:val="00BA1E64"/>
    <w:rsid w:val="00BA3287"/>
    <w:rsid w:val="00BA4E84"/>
    <w:rsid w:val="00BA50B8"/>
    <w:rsid w:val="00BA5E53"/>
    <w:rsid w:val="00BA6419"/>
    <w:rsid w:val="00BA6550"/>
    <w:rsid w:val="00BA7341"/>
    <w:rsid w:val="00BB1974"/>
    <w:rsid w:val="00BB30A4"/>
    <w:rsid w:val="00BB3642"/>
    <w:rsid w:val="00BB3A99"/>
    <w:rsid w:val="00BB3C94"/>
    <w:rsid w:val="00BB4A3B"/>
    <w:rsid w:val="00BB4F0A"/>
    <w:rsid w:val="00BB59F6"/>
    <w:rsid w:val="00BB5D29"/>
    <w:rsid w:val="00BB5EF0"/>
    <w:rsid w:val="00BB66AB"/>
    <w:rsid w:val="00BC0AD6"/>
    <w:rsid w:val="00BC122E"/>
    <w:rsid w:val="00BC1899"/>
    <w:rsid w:val="00BC3579"/>
    <w:rsid w:val="00BC3584"/>
    <w:rsid w:val="00BC5838"/>
    <w:rsid w:val="00BC6C8A"/>
    <w:rsid w:val="00BC6DC2"/>
    <w:rsid w:val="00BD5F80"/>
    <w:rsid w:val="00BE4559"/>
    <w:rsid w:val="00BE488B"/>
    <w:rsid w:val="00BE4ED6"/>
    <w:rsid w:val="00BE54F3"/>
    <w:rsid w:val="00BE5F67"/>
    <w:rsid w:val="00BE6CA5"/>
    <w:rsid w:val="00BE7002"/>
    <w:rsid w:val="00BE7920"/>
    <w:rsid w:val="00BF0E9B"/>
    <w:rsid w:val="00BF1E0B"/>
    <w:rsid w:val="00BF1E46"/>
    <w:rsid w:val="00BF1E75"/>
    <w:rsid w:val="00BF2CD1"/>
    <w:rsid w:val="00BF4B6A"/>
    <w:rsid w:val="00BF4FF3"/>
    <w:rsid w:val="00BF5135"/>
    <w:rsid w:val="00BF5EF3"/>
    <w:rsid w:val="00BF694D"/>
    <w:rsid w:val="00BF6CB3"/>
    <w:rsid w:val="00BF7222"/>
    <w:rsid w:val="00BF7F2F"/>
    <w:rsid w:val="00C00312"/>
    <w:rsid w:val="00C009F5"/>
    <w:rsid w:val="00C01129"/>
    <w:rsid w:val="00C0166B"/>
    <w:rsid w:val="00C02239"/>
    <w:rsid w:val="00C022E1"/>
    <w:rsid w:val="00C0372B"/>
    <w:rsid w:val="00C0398D"/>
    <w:rsid w:val="00C05C3D"/>
    <w:rsid w:val="00C068E7"/>
    <w:rsid w:val="00C06DDA"/>
    <w:rsid w:val="00C071AC"/>
    <w:rsid w:val="00C109A2"/>
    <w:rsid w:val="00C11CE9"/>
    <w:rsid w:val="00C11E4C"/>
    <w:rsid w:val="00C12D4B"/>
    <w:rsid w:val="00C13C84"/>
    <w:rsid w:val="00C13F1C"/>
    <w:rsid w:val="00C14954"/>
    <w:rsid w:val="00C17210"/>
    <w:rsid w:val="00C179B0"/>
    <w:rsid w:val="00C20245"/>
    <w:rsid w:val="00C20CA6"/>
    <w:rsid w:val="00C226F9"/>
    <w:rsid w:val="00C22B40"/>
    <w:rsid w:val="00C23311"/>
    <w:rsid w:val="00C23398"/>
    <w:rsid w:val="00C23B23"/>
    <w:rsid w:val="00C2428B"/>
    <w:rsid w:val="00C26C22"/>
    <w:rsid w:val="00C27B03"/>
    <w:rsid w:val="00C3052A"/>
    <w:rsid w:val="00C3089B"/>
    <w:rsid w:val="00C31551"/>
    <w:rsid w:val="00C31DC5"/>
    <w:rsid w:val="00C33F93"/>
    <w:rsid w:val="00C34B40"/>
    <w:rsid w:val="00C35836"/>
    <w:rsid w:val="00C360F6"/>
    <w:rsid w:val="00C40331"/>
    <w:rsid w:val="00C41CD3"/>
    <w:rsid w:val="00C42428"/>
    <w:rsid w:val="00C43438"/>
    <w:rsid w:val="00C44264"/>
    <w:rsid w:val="00C443EC"/>
    <w:rsid w:val="00C46251"/>
    <w:rsid w:val="00C4625B"/>
    <w:rsid w:val="00C467B8"/>
    <w:rsid w:val="00C46832"/>
    <w:rsid w:val="00C470AA"/>
    <w:rsid w:val="00C4790F"/>
    <w:rsid w:val="00C47AC1"/>
    <w:rsid w:val="00C47FC0"/>
    <w:rsid w:val="00C50278"/>
    <w:rsid w:val="00C5189F"/>
    <w:rsid w:val="00C528CC"/>
    <w:rsid w:val="00C53764"/>
    <w:rsid w:val="00C53948"/>
    <w:rsid w:val="00C53ABD"/>
    <w:rsid w:val="00C53AD3"/>
    <w:rsid w:val="00C53C94"/>
    <w:rsid w:val="00C53EB9"/>
    <w:rsid w:val="00C54D6D"/>
    <w:rsid w:val="00C555A8"/>
    <w:rsid w:val="00C562AC"/>
    <w:rsid w:val="00C57741"/>
    <w:rsid w:val="00C57E90"/>
    <w:rsid w:val="00C6074F"/>
    <w:rsid w:val="00C62568"/>
    <w:rsid w:val="00C64143"/>
    <w:rsid w:val="00C6434D"/>
    <w:rsid w:val="00C652A6"/>
    <w:rsid w:val="00C652E5"/>
    <w:rsid w:val="00C65698"/>
    <w:rsid w:val="00C657E5"/>
    <w:rsid w:val="00C672E3"/>
    <w:rsid w:val="00C67446"/>
    <w:rsid w:val="00C70962"/>
    <w:rsid w:val="00C712EF"/>
    <w:rsid w:val="00C713B8"/>
    <w:rsid w:val="00C71674"/>
    <w:rsid w:val="00C72D9B"/>
    <w:rsid w:val="00C75808"/>
    <w:rsid w:val="00C7697F"/>
    <w:rsid w:val="00C8136C"/>
    <w:rsid w:val="00C82FAC"/>
    <w:rsid w:val="00C82FFA"/>
    <w:rsid w:val="00C845BE"/>
    <w:rsid w:val="00C84A1B"/>
    <w:rsid w:val="00C85521"/>
    <w:rsid w:val="00C8553F"/>
    <w:rsid w:val="00C856C0"/>
    <w:rsid w:val="00C863EE"/>
    <w:rsid w:val="00C86903"/>
    <w:rsid w:val="00C9059E"/>
    <w:rsid w:val="00C91798"/>
    <w:rsid w:val="00C9181D"/>
    <w:rsid w:val="00C92646"/>
    <w:rsid w:val="00C92878"/>
    <w:rsid w:val="00C9316A"/>
    <w:rsid w:val="00C939EA"/>
    <w:rsid w:val="00C93B5E"/>
    <w:rsid w:val="00C94F0D"/>
    <w:rsid w:val="00C95D8D"/>
    <w:rsid w:val="00C97C7F"/>
    <w:rsid w:val="00CA03DD"/>
    <w:rsid w:val="00CA202A"/>
    <w:rsid w:val="00CA2064"/>
    <w:rsid w:val="00CA2283"/>
    <w:rsid w:val="00CA252C"/>
    <w:rsid w:val="00CA2AEF"/>
    <w:rsid w:val="00CA325F"/>
    <w:rsid w:val="00CA33B8"/>
    <w:rsid w:val="00CA345D"/>
    <w:rsid w:val="00CA3767"/>
    <w:rsid w:val="00CA3FD8"/>
    <w:rsid w:val="00CA4C78"/>
    <w:rsid w:val="00CB08F4"/>
    <w:rsid w:val="00CB1087"/>
    <w:rsid w:val="00CB1582"/>
    <w:rsid w:val="00CB2273"/>
    <w:rsid w:val="00CB22B7"/>
    <w:rsid w:val="00CB31DA"/>
    <w:rsid w:val="00CB5032"/>
    <w:rsid w:val="00CB62ED"/>
    <w:rsid w:val="00CB6BDA"/>
    <w:rsid w:val="00CB7DBA"/>
    <w:rsid w:val="00CB7DF6"/>
    <w:rsid w:val="00CC040C"/>
    <w:rsid w:val="00CC281A"/>
    <w:rsid w:val="00CC303F"/>
    <w:rsid w:val="00CC3C96"/>
    <w:rsid w:val="00CC5614"/>
    <w:rsid w:val="00CD01E0"/>
    <w:rsid w:val="00CD077C"/>
    <w:rsid w:val="00CD216C"/>
    <w:rsid w:val="00CD342A"/>
    <w:rsid w:val="00CD3940"/>
    <w:rsid w:val="00CD3F72"/>
    <w:rsid w:val="00CD4D2F"/>
    <w:rsid w:val="00CE0D19"/>
    <w:rsid w:val="00CE385F"/>
    <w:rsid w:val="00CE5520"/>
    <w:rsid w:val="00CE6A0B"/>
    <w:rsid w:val="00CE753C"/>
    <w:rsid w:val="00CF0950"/>
    <w:rsid w:val="00CF0BFC"/>
    <w:rsid w:val="00CF0EA4"/>
    <w:rsid w:val="00CF23E5"/>
    <w:rsid w:val="00CF3B07"/>
    <w:rsid w:val="00CF4C13"/>
    <w:rsid w:val="00CF55CD"/>
    <w:rsid w:val="00CF62E0"/>
    <w:rsid w:val="00CF6384"/>
    <w:rsid w:val="00CF67A2"/>
    <w:rsid w:val="00CF6902"/>
    <w:rsid w:val="00D00FB3"/>
    <w:rsid w:val="00D043BD"/>
    <w:rsid w:val="00D059A5"/>
    <w:rsid w:val="00D05D8A"/>
    <w:rsid w:val="00D06340"/>
    <w:rsid w:val="00D06E88"/>
    <w:rsid w:val="00D0715A"/>
    <w:rsid w:val="00D115AE"/>
    <w:rsid w:val="00D11777"/>
    <w:rsid w:val="00D11F58"/>
    <w:rsid w:val="00D11F90"/>
    <w:rsid w:val="00D13527"/>
    <w:rsid w:val="00D15E4E"/>
    <w:rsid w:val="00D17601"/>
    <w:rsid w:val="00D201A0"/>
    <w:rsid w:val="00D20D6E"/>
    <w:rsid w:val="00D20EDF"/>
    <w:rsid w:val="00D21300"/>
    <w:rsid w:val="00D22F7B"/>
    <w:rsid w:val="00D22FAF"/>
    <w:rsid w:val="00D230DC"/>
    <w:rsid w:val="00D239CA"/>
    <w:rsid w:val="00D23D95"/>
    <w:rsid w:val="00D257DA"/>
    <w:rsid w:val="00D26151"/>
    <w:rsid w:val="00D26C9A"/>
    <w:rsid w:val="00D303E8"/>
    <w:rsid w:val="00D31BA6"/>
    <w:rsid w:val="00D335E1"/>
    <w:rsid w:val="00D340A8"/>
    <w:rsid w:val="00D342FB"/>
    <w:rsid w:val="00D3545E"/>
    <w:rsid w:val="00D35FEA"/>
    <w:rsid w:val="00D366E4"/>
    <w:rsid w:val="00D37024"/>
    <w:rsid w:val="00D423AC"/>
    <w:rsid w:val="00D43BDF"/>
    <w:rsid w:val="00D44422"/>
    <w:rsid w:val="00D44B15"/>
    <w:rsid w:val="00D44DC6"/>
    <w:rsid w:val="00D476EA"/>
    <w:rsid w:val="00D5092B"/>
    <w:rsid w:val="00D50C9F"/>
    <w:rsid w:val="00D514E5"/>
    <w:rsid w:val="00D53589"/>
    <w:rsid w:val="00D5369A"/>
    <w:rsid w:val="00D539D5"/>
    <w:rsid w:val="00D54132"/>
    <w:rsid w:val="00D544D5"/>
    <w:rsid w:val="00D5743B"/>
    <w:rsid w:val="00D57897"/>
    <w:rsid w:val="00D579EC"/>
    <w:rsid w:val="00D602DB"/>
    <w:rsid w:val="00D602DE"/>
    <w:rsid w:val="00D6096A"/>
    <w:rsid w:val="00D60ABE"/>
    <w:rsid w:val="00D60AD8"/>
    <w:rsid w:val="00D60CE5"/>
    <w:rsid w:val="00D61811"/>
    <w:rsid w:val="00D62648"/>
    <w:rsid w:val="00D63F19"/>
    <w:rsid w:val="00D63F9F"/>
    <w:rsid w:val="00D646D3"/>
    <w:rsid w:val="00D65D08"/>
    <w:rsid w:val="00D65F42"/>
    <w:rsid w:val="00D661AA"/>
    <w:rsid w:val="00D662F2"/>
    <w:rsid w:val="00D665F1"/>
    <w:rsid w:val="00D6664F"/>
    <w:rsid w:val="00D6711E"/>
    <w:rsid w:val="00D71FD4"/>
    <w:rsid w:val="00D72EB1"/>
    <w:rsid w:val="00D73B08"/>
    <w:rsid w:val="00D749E1"/>
    <w:rsid w:val="00D76B78"/>
    <w:rsid w:val="00D77D7D"/>
    <w:rsid w:val="00D80127"/>
    <w:rsid w:val="00D804E2"/>
    <w:rsid w:val="00D805D1"/>
    <w:rsid w:val="00D81FB3"/>
    <w:rsid w:val="00D82FD7"/>
    <w:rsid w:val="00D84FA6"/>
    <w:rsid w:val="00D85C5F"/>
    <w:rsid w:val="00D85ECC"/>
    <w:rsid w:val="00D864C7"/>
    <w:rsid w:val="00D86EB7"/>
    <w:rsid w:val="00D902D0"/>
    <w:rsid w:val="00D91E9F"/>
    <w:rsid w:val="00D92B5E"/>
    <w:rsid w:val="00D93388"/>
    <w:rsid w:val="00D9355D"/>
    <w:rsid w:val="00D93CFF"/>
    <w:rsid w:val="00D94D32"/>
    <w:rsid w:val="00D9500F"/>
    <w:rsid w:val="00D95457"/>
    <w:rsid w:val="00D978B5"/>
    <w:rsid w:val="00D97A7B"/>
    <w:rsid w:val="00DA1259"/>
    <w:rsid w:val="00DA1976"/>
    <w:rsid w:val="00DA1A9E"/>
    <w:rsid w:val="00DA1AAD"/>
    <w:rsid w:val="00DA1E08"/>
    <w:rsid w:val="00DA220C"/>
    <w:rsid w:val="00DA4A52"/>
    <w:rsid w:val="00DA4FBC"/>
    <w:rsid w:val="00DA5CD7"/>
    <w:rsid w:val="00DA5EE9"/>
    <w:rsid w:val="00DA7457"/>
    <w:rsid w:val="00DA7EF2"/>
    <w:rsid w:val="00DB1083"/>
    <w:rsid w:val="00DB1090"/>
    <w:rsid w:val="00DB15C1"/>
    <w:rsid w:val="00DB2995"/>
    <w:rsid w:val="00DB2ED0"/>
    <w:rsid w:val="00DB38F0"/>
    <w:rsid w:val="00DB3EE8"/>
    <w:rsid w:val="00DB4701"/>
    <w:rsid w:val="00DB4E76"/>
    <w:rsid w:val="00DB59C0"/>
    <w:rsid w:val="00DB6EDF"/>
    <w:rsid w:val="00DB75C0"/>
    <w:rsid w:val="00DB7799"/>
    <w:rsid w:val="00DB7F5B"/>
    <w:rsid w:val="00DC0146"/>
    <w:rsid w:val="00DC03EE"/>
    <w:rsid w:val="00DC1E62"/>
    <w:rsid w:val="00DC36B8"/>
    <w:rsid w:val="00DC4464"/>
    <w:rsid w:val="00DC53F2"/>
    <w:rsid w:val="00DC5EFE"/>
    <w:rsid w:val="00DC6509"/>
    <w:rsid w:val="00DC6B01"/>
    <w:rsid w:val="00DC7797"/>
    <w:rsid w:val="00DC7C59"/>
    <w:rsid w:val="00DC7E53"/>
    <w:rsid w:val="00DD078A"/>
    <w:rsid w:val="00DD1737"/>
    <w:rsid w:val="00DD34E1"/>
    <w:rsid w:val="00DD3A36"/>
    <w:rsid w:val="00DD45E7"/>
    <w:rsid w:val="00DD5C0D"/>
    <w:rsid w:val="00DD64EE"/>
    <w:rsid w:val="00DD71F6"/>
    <w:rsid w:val="00DD7667"/>
    <w:rsid w:val="00DD777C"/>
    <w:rsid w:val="00DD7A12"/>
    <w:rsid w:val="00DE0606"/>
    <w:rsid w:val="00DE0D2F"/>
    <w:rsid w:val="00DE0D75"/>
    <w:rsid w:val="00DE16AF"/>
    <w:rsid w:val="00DE17A3"/>
    <w:rsid w:val="00DE19EB"/>
    <w:rsid w:val="00DE37EE"/>
    <w:rsid w:val="00DE3A26"/>
    <w:rsid w:val="00DE4FD5"/>
    <w:rsid w:val="00DE5B0F"/>
    <w:rsid w:val="00DE684A"/>
    <w:rsid w:val="00DF0B89"/>
    <w:rsid w:val="00DF0FE3"/>
    <w:rsid w:val="00DF156A"/>
    <w:rsid w:val="00DF2CB1"/>
    <w:rsid w:val="00DF316F"/>
    <w:rsid w:val="00DF450E"/>
    <w:rsid w:val="00DF5E34"/>
    <w:rsid w:val="00DF69F9"/>
    <w:rsid w:val="00E0041F"/>
    <w:rsid w:val="00E01F7A"/>
    <w:rsid w:val="00E02579"/>
    <w:rsid w:val="00E02B50"/>
    <w:rsid w:val="00E03591"/>
    <w:rsid w:val="00E0367D"/>
    <w:rsid w:val="00E03F96"/>
    <w:rsid w:val="00E03FB9"/>
    <w:rsid w:val="00E04013"/>
    <w:rsid w:val="00E04B3F"/>
    <w:rsid w:val="00E060C1"/>
    <w:rsid w:val="00E06B1E"/>
    <w:rsid w:val="00E07323"/>
    <w:rsid w:val="00E07787"/>
    <w:rsid w:val="00E108E6"/>
    <w:rsid w:val="00E10AAF"/>
    <w:rsid w:val="00E12872"/>
    <w:rsid w:val="00E12AB0"/>
    <w:rsid w:val="00E146B4"/>
    <w:rsid w:val="00E147D5"/>
    <w:rsid w:val="00E14C0E"/>
    <w:rsid w:val="00E16642"/>
    <w:rsid w:val="00E1787C"/>
    <w:rsid w:val="00E21898"/>
    <w:rsid w:val="00E21A14"/>
    <w:rsid w:val="00E2249E"/>
    <w:rsid w:val="00E22B76"/>
    <w:rsid w:val="00E234F1"/>
    <w:rsid w:val="00E241ED"/>
    <w:rsid w:val="00E243DB"/>
    <w:rsid w:val="00E24E3A"/>
    <w:rsid w:val="00E25AF8"/>
    <w:rsid w:val="00E26C55"/>
    <w:rsid w:val="00E26F6C"/>
    <w:rsid w:val="00E27569"/>
    <w:rsid w:val="00E31BD0"/>
    <w:rsid w:val="00E32102"/>
    <w:rsid w:val="00E34256"/>
    <w:rsid w:val="00E34CA3"/>
    <w:rsid w:val="00E35C4A"/>
    <w:rsid w:val="00E37A0F"/>
    <w:rsid w:val="00E37DA6"/>
    <w:rsid w:val="00E37FE3"/>
    <w:rsid w:val="00E40048"/>
    <w:rsid w:val="00E40EB7"/>
    <w:rsid w:val="00E41408"/>
    <w:rsid w:val="00E43AAA"/>
    <w:rsid w:val="00E43BAC"/>
    <w:rsid w:val="00E44C62"/>
    <w:rsid w:val="00E44FE7"/>
    <w:rsid w:val="00E468EC"/>
    <w:rsid w:val="00E47BDB"/>
    <w:rsid w:val="00E5033E"/>
    <w:rsid w:val="00E5131B"/>
    <w:rsid w:val="00E520F9"/>
    <w:rsid w:val="00E52E50"/>
    <w:rsid w:val="00E52EB9"/>
    <w:rsid w:val="00E53166"/>
    <w:rsid w:val="00E5387C"/>
    <w:rsid w:val="00E54EF2"/>
    <w:rsid w:val="00E556B2"/>
    <w:rsid w:val="00E572BD"/>
    <w:rsid w:val="00E6001E"/>
    <w:rsid w:val="00E6093B"/>
    <w:rsid w:val="00E60DC5"/>
    <w:rsid w:val="00E63559"/>
    <w:rsid w:val="00E63632"/>
    <w:rsid w:val="00E64835"/>
    <w:rsid w:val="00E6677C"/>
    <w:rsid w:val="00E67012"/>
    <w:rsid w:val="00E67180"/>
    <w:rsid w:val="00E676E2"/>
    <w:rsid w:val="00E676E3"/>
    <w:rsid w:val="00E7121C"/>
    <w:rsid w:val="00E73C4C"/>
    <w:rsid w:val="00E741B5"/>
    <w:rsid w:val="00E74FA5"/>
    <w:rsid w:val="00E756A8"/>
    <w:rsid w:val="00E76032"/>
    <w:rsid w:val="00E768F2"/>
    <w:rsid w:val="00E773F2"/>
    <w:rsid w:val="00E774EC"/>
    <w:rsid w:val="00E77E9E"/>
    <w:rsid w:val="00E805FA"/>
    <w:rsid w:val="00E80768"/>
    <w:rsid w:val="00E81951"/>
    <w:rsid w:val="00E81B00"/>
    <w:rsid w:val="00E81DED"/>
    <w:rsid w:val="00E82316"/>
    <w:rsid w:val="00E825B3"/>
    <w:rsid w:val="00E832CA"/>
    <w:rsid w:val="00E8356C"/>
    <w:rsid w:val="00E83EDE"/>
    <w:rsid w:val="00E849DE"/>
    <w:rsid w:val="00E85948"/>
    <w:rsid w:val="00E85FB1"/>
    <w:rsid w:val="00E863E7"/>
    <w:rsid w:val="00E86536"/>
    <w:rsid w:val="00E871CB"/>
    <w:rsid w:val="00E875B2"/>
    <w:rsid w:val="00E9167E"/>
    <w:rsid w:val="00E922A4"/>
    <w:rsid w:val="00E925CE"/>
    <w:rsid w:val="00E93F3F"/>
    <w:rsid w:val="00E953EA"/>
    <w:rsid w:val="00E95888"/>
    <w:rsid w:val="00E96CB2"/>
    <w:rsid w:val="00E97A0A"/>
    <w:rsid w:val="00EA05D9"/>
    <w:rsid w:val="00EA0E09"/>
    <w:rsid w:val="00EA1104"/>
    <w:rsid w:val="00EA2ACE"/>
    <w:rsid w:val="00EA4F21"/>
    <w:rsid w:val="00EA5257"/>
    <w:rsid w:val="00EA59B6"/>
    <w:rsid w:val="00EA7244"/>
    <w:rsid w:val="00EA7415"/>
    <w:rsid w:val="00EB0347"/>
    <w:rsid w:val="00EB0433"/>
    <w:rsid w:val="00EB1163"/>
    <w:rsid w:val="00EB1B8B"/>
    <w:rsid w:val="00EB34C6"/>
    <w:rsid w:val="00EB3607"/>
    <w:rsid w:val="00EB3AB8"/>
    <w:rsid w:val="00EB3C54"/>
    <w:rsid w:val="00EB4951"/>
    <w:rsid w:val="00EB595B"/>
    <w:rsid w:val="00EB7350"/>
    <w:rsid w:val="00EC0238"/>
    <w:rsid w:val="00EC098E"/>
    <w:rsid w:val="00EC0BCB"/>
    <w:rsid w:val="00EC0E71"/>
    <w:rsid w:val="00EC2085"/>
    <w:rsid w:val="00EC2751"/>
    <w:rsid w:val="00EC291B"/>
    <w:rsid w:val="00EC367C"/>
    <w:rsid w:val="00EC6B95"/>
    <w:rsid w:val="00EC6E3E"/>
    <w:rsid w:val="00EC7448"/>
    <w:rsid w:val="00EC7C5F"/>
    <w:rsid w:val="00ED1437"/>
    <w:rsid w:val="00ED58C3"/>
    <w:rsid w:val="00ED5D2B"/>
    <w:rsid w:val="00ED613A"/>
    <w:rsid w:val="00ED622F"/>
    <w:rsid w:val="00ED6CFA"/>
    <w:rsid w:val="00ED6D53"/>
    <w:rsid w:val="00ED7BF8"/>
    <w:rsid w:val="00EE1855"/>
    <w:rsid w:val="00EE1D6E"/>
    <w:rsid w:val="00EE2B68"/>
    <w:rsid w:val="00EE2BB0"/>
    <w:rsid w:val="00EE3683"/>
    <w:rsid w:val="00EE3733"/>
    <w:rsid w:val="00EE3775"/>
    <w:rsid w:val="00EE395E"/>
    <w:rsid w:val="00EE6D70"/>
    <w:rsid w:val="00EF1386"/>
    <w:rsid w:val="00EF18B5"/>
    <w:rsid w:val="00EF1FBF"/>
    <w:rsid w:val="00EF2491"/>
    <w:rsid w:val="00EF256B"/>
    <w:rsid w:val="00EF35FB"/>
    <w:rsid w:val="00EF5277"/>
    <w:rsid w:val="00EF5CAD"/>
    <w:rsid w:val="00EF611F"/>
    <w:rsid w:val="00EF76E1"/>
    <w:rsid w:val="00F017F2"/>
    <w:rsid w:val="00F029AF"/>
    <w:rsid w:val="00F029B1"/>
    <w:rsid w:val="00F02D75"/>
    <w:rsid w:val="00F037B9"/>
    <w:rsid w:val="00F03B03"/>
    <w:rsid w:val="00F04F65"/>
    <w:rsid w:val="00F0608B"/>
    <w:rsid w:val="00F0645A"/>
    <w:rsid w:val="00F1030E"/>
    <w:rsid w:val="00F10925"/>
    <w:rsid w:val="00F10E03"/>
    <w:rsid w:val="00F12F6C"/>
    <w:rsid w:val="00F13B7F"/>
    <w:rsid w:val="00F13DAE"/>
    <w:rsid w:val="00F14F66"/>
    <w:rsid w:val="00F157D8"/>
    <w:rsid w:val="00F1614C"/>
    <w:rsid w:val="00F201AD"/>
    <w:rsid w:val="00F21481"/>
    <w:rsid w:val="00F21B21"/>
    <w:rsid w:val="00F222BB"/>
    <w:rsid w:val="00F227B9"/>
    <w:rsid w:val="00F2491A"/>
    <w:rsid w:val="00F24EF6"/>
    <w:rsid w:val="00F254E4"/>
    <w:rsid w:val="00F26C09"/>
    <w:rsid w:val="00F26F5D"/>
    <w:rsid w:val="00F26FBD"/>
    <w:rsid w:val="00F27A75"/>
    <w:rsid w:val="00F3034B"/>
    <w:rsid w:val="00F3194E"/>
    <w:rsid w:val="00F34C92"/>
    <w:rsid w:val="00F355B6"/>
    <w:rsid w:val="00F35D19"/>
    <w:rsid w:val="00F369D3"/>
    <w:rsid w:val="00F36E9C"/>
    <w:rsid w:val="00F377AE"/>
    <w:rsid w:val="00F4064C"/>
    <w:rsid w:val="00F40BE1"/>
    <w:rsid w:val="00F4121D"/>
    <w:rsid w:val="00F41269"/>
    <w:rsid w:val="00F41319"/>
    <w:rsid w:val="00F42330"/>
    <w:rsid w:val="00F44A90"/>
    <w:rsid w:val="00F44B13"/>
    <w:rsid w:val="00F44E07"/>
    <w:rsid w:val="00F45BE7"/>
    <w:rsid w:val="00F463D7"/>
    <w:rsid w:val="00F46469"/>
    <w:rsid w:val="00F4654C"/>
    <w:rsid w:val="00F47742"/>
    <w:rsid w:val="00F50163"/>
    <w:rsid w:val="00F510E2"/>
    <w:rsid w:val="00F515F1"/>
    <w:rsid w:val="00F526A7"/>
    <w:rsid w:val="00F5273A"/>
    <w:rsid w:val="00F527F8"/>
    <w:rsid w:val="00F52D6B"/>
    <w:rsid w:val="00F52E18"/>
    <w:rsid w:val="00F546FB"/>
    <w:rsid w:val="00F54E47"/>
    <w:rsid w:val="00F55335"/>
    <w:rsid w:val="00F55545"/>
    <w:rsid w:val="00F55AD8"/>
    <w:rsid w:val="00F55B82"/>
    <w:rsid w:val="00F55CF7"/>
    <w:rsid w:val="00F57D1C"/>
    <w:rsid w:val="00F6086A"/>
    <w:rsid w:val="00F6169B"/>
    <w:rsid w:val="00F627E0"/>
    <w:rsid w:val="00F62824"/>
    <w:rsid w:val="00F62D7C"/>
    <w:rsid w:val="00F634C8"/>
    <w:rsid w:val="00F63A4A"/>
    <w:rsid w:val="00F66866"/>
    <w:rsid w:val="00F67155"/>
    <w:rsid w:val="00F7058F"/>
    <w:rsid w:val="00F70D21"/>
    <w:rsid w:val="00F70FEF"/>
    <w:rsid w:val="00F72E76"/>
    <w:rsid w:val="00F73F06"/>
    <w:rsid w:val="00F744ED"/>
    <w:rsid w:val="00F74F3A"/>
    <w:rsid w:val="00F7515B"/>
    <w:rsid w:val="00F75C02"/>
    <w:rsid w:val="00F77483"/>
    <w:rsid w:val="00F77ECB"/>
    <w:rsid w:val="00F81BF8"/>
    <w:rsid w:val="00F81E47"/>
    <w:rsid w:val="00F824EF"/>
    <w:rsid w:val="00F84408"/>
    <w:rsid w:val="00F84D5B"/>
    <w:rsid w:val="00F86474"/>
    <w:rsid w:val="00F8661F"/>
    <w:rsid w:val="00F868B4"/>
    <w:rsid w:val="00F86A21"/>
    <w:rsid w:val="00F8730A"/>
    <w:rsid w:val="00F876B5"/>
    <w:rsid w:val="00F9016F"/>
    <w:rsid w:val="00F90601"/>
    <w:rsid w:val="00F9097F"/>
    <w:rsid w:val="00F91563"/>
    <w:rsid w:val="00F93703"/>
    <w:rsid w:val="00F945E7"/>
    <w:rsid w:val="00FA0018"/>
    <w:rsid w:val="00FA0120"/>
    <w:rsid w:val="00FA01BF"/>
    <w:rsid w:val="00FA02AE"/>
    <w:rsid w:val="00FA0672"/>
    <w:rsid w:val="00FA4456"/>
    <w:rsid w:val="00FA4E62"/>
    <w:rsid w:val="00FA53BE"/>
    <w:rsid w:val="00FA78FD"/>
    <w:rsid w:val="00FB11BE"/>
    <w:rsid w:val="00FB1357"/>
    <w:rsid w:val="00FB1799"/>
    <w:rsid w:val="00FB1B56"/>
    <w:rsid w:val="00FB27F1"/>
    <w:rsid w:val="00FB2A06"/>
    <w:rsid w:val="00FB4C6F"/>
    <w:rsid w:val="00FB50D0"/>
    <w:rsid w:val="00FB59BF"/>
    <w:rsid w:val="00FB5B08"/>
    <w:rsid w:val="00FC048F"/>
    <w:rsid w:val="00FC1418"/>
    <w:rsid w:val="00FC3C32"/>
    <w:rsid w:val="00FC549B"/>
    <w:rsid w:val="00FC5568"/>
    <w:rsid w:val="00FC5E76"/>
    <w:rsid w:val="00FC69CF"/>
    <w:rsid w:val="00FC6B62"/>
    <w:rsid w:val="00FC7214"/>
    <w:rsid w:val="00FD058F"/>
    <w:rsid w:val="00FD0B70"/>
    <w:rsid w:val="00FD11B8"/>
    <w:rsid w:val="00FD1440"/>
    <w:rsid w:val="00FD1489"/>
    <w:rsid w:val="00FD17D7"/>
    <w:rsid w:val="00FD2883"/>
    <w:rsid w:val="00FD2DA9"/>
    <w:rsid w:val="00FD35FA"/>
    <w:rsid w:val="00FD59A8"/>
    <w:rsid w:val="00FD59F1"/>
    <w:rsid w:val="00FD62D8"/>
    <w:rsid w:val="00FD6FE2"/>
    <w:rsid w:val="00FD74CB"/>
    <w:rsid w:val="00FD7543"/>
    <w:rsid w:val="00FD7BF5"/>
    <w:rsid w:val="00FE0403"/>
    <w:rsid w:val="00FE091D"/>
    <w:rsid w:val="00FE185C"/>
    <w:rsid w:val="00FE2378"/>
    <w:rsid w:val="00FE3C5F"/>
    <w:rsid w:val="00FE401B"/>
    <w:rsid w:val="00FE4705"/>
    <w:rsid w:val="00FE557C"/>
    <w:rsid w:val="00FE5E03"/>
    <w:rsid w:val="00FF12E8"/>
    <w:rsid w:val="00FF28A4"/>
    <w:rsid w:val="00FF437D"/>
    <w:rsid w:val="00FF4C3A"/>
    <w:rsid w:val="00FF5A6B"/>
    <w:rsid w:val="00FF62F4"/>
    <w:rsid w:val="00FF6519"/>
    <w:rsid w:val="00FF6BD0"/>
    <w:rsid w:val="00FF7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7C91629-8F60-4E57-BD07-4D5D88AC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766B"/>
    <w:pPr>
      <w:tabs>
        <w:tab w:val="left" w:pos="567"/>
      </w:tabs>
      <w:suppressAutoHyphens/>
    </w:pPr>
    <w:rPr>
      <w:rFonts w:eastAsia="Times New Roman"/>
      <w:noProof/>
      <w:sz w:val="22"/>
      <w:szCs w:val="24"/>
      <w:lang w:val="cs-CZ" w:eastAsia="cs-CZ" w:bidi="cs-C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57843"/>
    <w:pPr>
      <w:tabs>
        <w:tab w:val="center" w:pos="4536"/>
        <w:tab w:val="right" w:pos="8306"/>
      </w:tabs>
    </w:pPr>
    <w:rPr>
      <w:rFonts w:ascii="Arial" w:hAnsi="Arial"/>
      <w:sz w:val="16"/>
    </w:rPr>
  </w:style>
  <w:style w:type="paragraph" w:styleId="Header">
    <w:name w:val="header"/>
    <w:basedOn w:val="Normal"/>
    <w:rsid w:val="00157843"/>
    <w:pPr>
      <w:tabs>
        <w:tab w:val="center" w:pos="4153"/>
        <w:tab w:val="right" w:pos="8306"/>
      </w:tabs>
    </w:pPr>
    <w:rPr>
      <w:rFonts w:ascii="Arial" w:hAnsi="Arial"/>
      <w:sz w:val="20"/>
    </w:rPr>
  </w:style>
  <w:style w:type="paragraph" w:customStyle="1" w:styleId="MemoHeaderStyle">
    <w:name w:val="MemoHeaderStyle"/>
    <w:basedOn w:val="Normal"/>
    <w:next w:val="Normal"/>
    <w:rsid w:val="00157843"/>
    <w:pPr>
      <w:spacing w:line="120" w:lineRule="atLeast"/>
      <w:ind w:left="1418"/>
      <w:jc w:val="both"/>
    </w:pPr>
    <w:rPr>
      <w:rFonts w:ascii="Arial" w:hAnsi="Arial"/>
      <w:b/>
      <w:smallCaps/>
    </w:rPr>
  </w:style>
  <w:style w:type="character" w:styleId="PageNumber">
    <w:name w:val="page number"/>
    <w:basedOn w:val="DefaultParagraphFont"/>
    <w:uiPriority w:val="5"/>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rPr>
  </w:style>
  <w:style w:type="paragraph" w:customStyle="1" w:styleId="NormalAgency">
    <w:name w:val="Normal (Agency)"/>
    <w:link w:val="NormalAgencyChar"/>
    <w:rsid w:val="00C179B0"/>
    <w:rPr>
      <w:rFonts w:ascii="Verdana" w:eastAsia="Verdana" w:hAnsi="Verdana" w:cs="Verdana"/>
      <w:sz w:val="18"/>
      <w:szCs w:val="18"/>
      <w:lang w:val="cs-CZ" w:eastAsia="cs-CZ" w:bidi="cs-CZ"/>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Arial Unicode MS" w:hAnsi="Arial Unicode MS"/>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rPr>
  </w:style>
  <w:style w:type="character" w:customStyle="1" w:styleId="CommentSubjectChar">
    <w:name w:val="Comment Subject Char"/>
    <w:link w:val="CommentSubject"/>
    <w:rsid w:val="00BC6DC2"/>
    <w:rPr>
      <w:rFonts w:eastAsia="Times New Roman"/>
      <w:b/>
      <w:bCs/>
    </w:rPr>
  </w:style>
  <w:style w:type="character" w:styleId="FollowedHyperlink">
    <w:name w:val="FollowedHyperlink"/>
    <w:rsid w:val="00415B92"/>
    <w:rPr>
      <w:color w:val="800080"/>
      <w:u w:val="single"/>
    </w:rPr>
  </w:style>
  <w:style w:type="paragraph" w:customStyle="1" w:styleId="BulletList">
    <w:name w:val="Bullet List"/>
    <w:basedOn w:val="BodyText"/>
    <w:qFormat/>
    <w:rsid w:val="00134D12"/>
    <w:pPr>
      <w:numPr>
        <w:numId w:val="26"/>
      </w:numPr>
      <w:tabs>
        <w:tab w:val="left" w:pos="397"/>
      </w:tabs>
      <w:spacing w:line="264" w:lineRule="auto"/>
      <w:ind w:left="357" w:hanging="357"/>
    </w:pPr>
    <w:rPr>
      <w:i w:val="0"/>
      <w:color w:val="auto"/>
      <w:sz w:val="24"/>
    </w:rPr>
  </w:style>
  <w:style w:type="paragraph" w:styleId="ListParagraph">
    <w:name w:val="List Paragraph"/>
    <w:basedOn w:val="Normal"/>
    <w:uiPriority w:val="34"/>
    <w:qFormat/>
    <w:rsid w:val="005B2213"/>
    <w:pPr>
      <w:ind w:left="1304"/>
    </w:pPr>
  </w:style>
  <w:style w:type="paragraph" w:styleId="Revision">
    <w:name w:val="Revision"/>
    <w:hidden/>
    <w:uiPriority w:val="99"/>
    <w:semiHidden/>
    <w:rsid w:val="009F2E9B"/>
    <w:rPr>
      <w:rFonts w:eastAsia="Times New Roman"/>
      <w:noProof/>
      <w:sz w:val="22"/>
      <w:szCs w:val="24"/>
      <w:lang w:val="cs-CZ" w:eastAsia="cs-CZ" w:bidi="cs-CZ"/>
    </w:rPr>
  </w:style>
  <w:style w:type="table" w:customStyle="1" w:styleId="TRTableInternalBorders">
    <w:name w:val="TRTableInternalBorders"/>
    <w:basedOn w:val="TableNormal"/>
    <w:rsid w:val="000541BD"/>
    <w:rPr>
      <w:rFonts w:eastAsia="Times New Roman"/>
    </w:rPr>
    <w:tblPr>
      <w:tblInd w:w="57" w:type="dxa"/>
      <w:tblBorders>
        <w:left w:val="single" w:sz="4" w:space="0" w:color="auto"/>
        <w:right w:val="single" w:sz="4" w:space="0" w:color="auto"/>
        <w:insideH w:val="single" w:sz="4" w:space="0" w:color="auto"/>
        <w:insideV w:val="single" w:sz="4" w:space="0" w:color="auto"/>
      </w:tblBorders>
      <w:tblCellMar>
        <w:left w:w="57" w:type="dxa"/>
        <w:right w:w="57" w:type="dxa"/>
      </w:tblCellMar>
    </w:tblPr>
    <w:tcPr>
      <w:tcMar>
        <w:top w:w="57" w:type="dxa"/>
        <w:left w:w="57" w:type="dxa"/>
        <w:bottom w:w="57" w:type="dxa"/>
        <w:right w:w="57" w:type="dxa"/>
      </w:tcMar>
    </w:tcPr>
    <w:tblStylePr w:type="firstRow">
      <w:rPr>
        <w:b/>
      </w:rPr>
      <w:tblPr/>
      <w:trPr>
        <w:cantSplit/>
        <w:tblHeader/>
      </w:trPr>
      <w:tcPr>
        <w:tcBorders>
          <w:bottom w:val="single" w:sz="4" w:space="0" w:color="auto"/>
        </w:tcBorders>
        <w:tcMar>
          <w:top w:w="57" w:type="dxa"/>
          <w:left w:w="57" w:type="dxa"/>
          <w:bottom w:w="57" w:type="dxa"/>
          <w:right w:w="57" w:type="dxa"/>
        </w:tcMar>
      </w:tcPr>
    </w:tblStylePr>
    <w:tblStylePr w:type="lastRow">
      <w:tblPr/>
      <w:tcPr>
        <w:tcMar>
          <w:top w:w="57" w:type="dxa"/>
          <w:left w:w="57" w:type="dxa"/>
          <w:bottom w:w="57" w:type="dxa"/>
          <w:right w:w="57" w:type="dxa"/>
        </w:tcMar>
      </w:tcPr>
    </w:tblStylePr>
    <w:tblStylePr w:type="nwCell">
      <w:tblPr/>
      <w:tcPr>
        <w:tcMar>
          <w:top w:w="-1" w:type="dxa"/>
          <w:left w:w="57" w:type="dxa"/>
          <w:bottom w:w="57" w:type="dxa"/>
          <w:right w:w="57" w:type="dxa"/>
        </w:tcMar>
      </w:tcPr>
    </w:tblStylePr>
  </w:style>
  <w:style w:type="paragraph" w:customStyle="1" w:styleId="TableText">
    <w:name w:val="Table Text"/>
    <w:link w:val="TableTextChar"/>
    <w:qFormat/>
    <w:rsid w:val="0068165C"/>
    <w:pPr>
      <w:keepNext/>
      <w:keepLines/>
      <w:suppressAutoHyphens/>
      <w:spacing w:after="20" w:line="264" w:lineRule="auto"/>
    </w:pPr>
    <w:rPr>
      <w:rFonts w:eastAsia="Times New Roman"/>
      <w:szCs w:val="24"/>
      <w:lang w:val="cs-CZ" w:eastAsia="cs-CZ" w:bidi="cs-CZ"/>
    </w:rPr>
  </w:style>
  <w:style w:type="character" w:customStyle="1" w:styleId="TableTextChar">
    <w:name w:val="Table Text Char"/>
    <w:link w:val="TableText"/>
    <w:rsid w:val="0068165C"/>
    <w:rPr>
      <w:rFonts w:eastAsia="Times New Roman"/>
      <w:szCs w:val="24"/>
    </w:rPr>
  </w:style>
  <w:style w:type="table" w:styleId="TableGrid">
    <w:name w:val="Table Grid"/>
    <w:basedOn w:val="TableNormal"/>
    <w:rsid w:val="00681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2">
    <w:name w:val="EMEA 2"/>
    <w:basedOn w:val="Normal"/>
    <w:qFormat/>
    <w:rsid w:val="000D12D7"/>
    <w:pPr>
      <w:widowControl w:val="0"/>
      <w:autoSpaceDE w:val="0"/>
      <w:autoSpaceDN w:val="0"/>
      <w:adjustRightInd w:val="0"/>
      <w:ind w:left="567" w:hanging="567"/>
    </w:pPr>
    <w:rPr>
      <w:b/>
      <w:bCs/>
      <w:noProof w:val="0"/>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7460">
      <w:bodyDiv w:val="1"/>
      <w:marLeft w:val="0"/>
      <w:marRight w:val="0"/>
      <w:marTop w:val="0"/>
      <w:marBottom w:val="0"/>
      <w:divBdr>
        <w:top w:val="none" w:sz="0" w:space="0" w:color="auto"/>
        <w:left w:val="none" w:sz="0" w:space="0" w:color="auto"/>
        <w:bottom w:val="none" w:sz="0" w:space="0" w:color="auto"/>
        <w:right w:val="none" w:sz="0" w:space="0" w:color="auto"/>
      </w:divBdr>
    </w:div>
    <w:div w:id="475101163">
      <w:bodyDiv w:val="1"/>
      <w:marLeft w:val="0"/>
      <w:marRight w:val="0"/>
      <w:marTop w:val="0"/>
      <w:marBottom w:val="0"/>
      <w:divBdr>
        <w:top w:val="none" w:sz="0" w:space="0" w:color="auto"/>
        <w:left w:val="none" w:sz="0" w:space="0" w:color="auto"/>
        <w:bottom w:val="none" w:sz="0" w:space="0" w:color="auto"/>
        <w:right w:val="none" w:sz="0" w:space="0" w:color="auto"/>
      </w:divBdr>
    </w:div>
    <w:div w:id="560597230">
      <w:bodyDiv w:val="1"/>
      <w:marLeft w:val="0"/>
      <w:marRight w:val="0"/>
      <w:marTop w:val="0"/>
      <w:marBottom w:val="0"/>
      <w:divBdr>
        <w:top w:val="none" w:sz="0" w:space="0" w:color="auto"/>
        <w:left w:val="none" w:sz="0" w:space="0" w:color="auto"/>
        <w:bottom w:val="none" w:sz="0" w:space="0" w:color="auto"/>
        <w:right w:val="none" w:sz="0" w:space="0" w:color="auto"/>
      </w:divBdr>
    </w:div>
    <w:div w:id="615989605">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31850599">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00878924">
      <w:bodyDiv w:val="1"/>
      <w:marLeft w:val="0"/>
      <w:marRight w:val="0"/>
      <w:marTop w:val="0"/>
      <w:marBottom w:val="0"/>
      <w:divBdr>
        <w:top w:val="none" w:sz="0" w:space="0" w:color="auto"/>
        <w:left w:val="none" w:sz="0" w:space="0" w:color="auto"/>
        <w:bottom w:val="none" w:sz="0" w:space="0" w:color="auto"/>
        <w:right w:val="none" w:sz="0" w:space="0" w:color="auto"/>
      </w:divBdr>
      <w:divsChild>
        <w:div w:id="1040596641">
          <w:marLeft w:val="0"/>
          <w:marRight w:val="0"/>
          <w:marTop w:val="0"/>
          <w:marBottom w:val="0"/>
          <w:divBdr>
            <w:top w:val="none" w:sz="0" w:space="0" w:color="auto"/>
            <w:left w:val="none" w:sz="0" w:space="0" w:color="auto"/>
            <w:bottom w:val="none" w:sz="0" w:space="0" w:color="auto"/>
            <w:right w:val="none" w:sz="0" w:space="0" w:color="auto"/>
          </w:divBdr>
          <w:divsChild>
            <w:div w:id="1009021141">
              <w:marLeft w:val="0"/>
              <w:marRight w:val="0"/>
              <w:marTop w:val="0"/>
              <w:marBottom w:val="0"/>
              <w:divBdr>
                <w:top w:val="none" w:sz="0" w:space="0" w:color="auto"/>
                <w:left w:val="none" w:sz="0" w:space="0" w:color="auto"/>
                <w:bottom w:val="none" w:sz="0" w:space="0" w:color="auto"/>
                <w:right w:val="none" w:sz="0" w:space="0" w:color="auto"/>
              </w:divBdr>
              <w:divsChild>
                <w:div w:id="1907183693">
                  <w:marLeft w:val="0"/>
                  <w:marRight w:val="0"/>
                  <w:marTop w:val="0"/>
                  <w:marBottom w:val="0"/>
                  <w:divBdr>
                    <w:top w:val="none" w:sz="0" w:space="0" w:color="auto"/>
                    <w:left w:val="none" w:sz="0" w:space="0" w:color="auto"/>
                    <w:bottom w:val="none" w:sz="0" w:space="0" w:color="auto"/>
                    <w:right w:val="none" w:sz="0" w:space="0" w:color="auto"/>
                  </w:divBdr>
                  <w:divsChild>
                    <w:div w:id="1474063043">
                      <w:marLeft w:val="0"/>
                      <w:marRight w:val="0"/>
                      <w:marTop w:val="0"/>
                      <w:marBottom w:val="0"/>
                      <w:divBdr>
                        <w:top w:val="none" w:sz="0" w:space="0" w:color="auto"/>
                        <w:left w:val="none" w:sz="0" w:space="0" w:color="auto"/>
                        <w:bottom w:val="none" w:sz="0" w:space="0" w:color="auto"/>
                        <w:right w:val="none" w:sz="0" w:space="0" w:color="auto"/>
                      </w:divBdr>
                      <w:divsChild>
                        <w:div w:id="109713352">
                          <w:marLeft w:val="0"/>
                          <w:marRight w:val="0"/>
                          <w:marTop w:val="0"/>
                          <w:marBottom w:val="0"/>
                          <w:divBdr>
                            <w:top w:val="none" w:sz="0" w:space="0" w:color="auto"/>
                            <w:left w:val="none" w:sz="0" w:space="0" w:color="auto"/>
                            <w:bottom w:val="none" w:sz="0" w:space="0" w:color="auto"/>
                            <w:right w:val="none" w:sz="0" w:space="0" w:color="auto"/>
                          </w:divBdr>
                          <w:divsChild>
                            <w:div w:id="1187908085">
                              <w:marLeft w:val="0"/>
                              <w:marRight w:val="0"/>
                              <w:marTop w:val="0"/>
                              <w:marBottom w:val="0"/>
                              <w:divBdr>
                                <w:top w:val="none" w:sz="0" w:space="0" w:color="auto"/>
                                <w:left w:val="none" w:sz="0" w:space="0" w:color="auto"/>
                                <w:bottom w:val="none" w:sz="0" w:space="0" w:color="auto"/>
                                <w:right w:val="none" w:sz="0" w:space="0" w:color="auto"/>
                              </w:divBdr>
                              <w:divsChild>
                                <w:div w:id="2140878677">
                                  <w:marLeft w:val="0"/>
                                  <w:marRight w:val="0"/>
                                  <w:marTop w:val="0"/>
                                  <w:marBottom w:val="0"/>
                                  <w:divBdr>
                                    <w:top w:val="none" w:sz="0" w:space="0" w:color="auto"/>
                                    <w:left w:val="none" w:sz="0" w:space="0" w:color="auto"/>
                                    <w:bottom w:val="none" w:sz="0" w:space="0" w:color="auto"/>
                                    <w:right w:val="none" w:sz="0" w:space="0" w:color="auto"/>
                                  </w:divBdr>
                                  <w:divsChild>
                                    <w:div w:id="709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3937659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85872381">
      <w:bodyDiv w:val="1"/>
      <w:marLeft w:val="0"/>
      <w:marRight w:val="0"/>
      <w:marTop w:val="0"/>
      <w:marBottom w:val="0"/>
      <w:divBdr>
        <w:top w:val="none" w:sz="0" w:space="0" w:color="auto"/>
        <w:left w:val="none" w:sz="0" w:space="0" w:color="auto"/>
        <w:bottom w:val="none" w:sz="0" w:space="0" w:color="auto"/>
        <w:right w:val="none" w:sz="0" w:space="0" w:color="auto"/>
      </w:divBdr>
      <w:divsChild>
        <w:div w:id="451631740">
          <w:marLeft w:val="0"/>
          <w:marRight w:val="0"/>
          <w:marTop w:val="0"/>
          <w:marBottom w:val="0"/>
          <w:divBdr>
            <w:top w:val="none" w:sz="0" w:space="0" w:color="auto"/>
            <w:left w:val="none" w:sz="0" w:space="0" w:color="auto"/>
            <w:bottom w:val="none" w:sz="0" w:space="0" w:color="auto"/>
            <w:right w:val="none" w:sz="0" w:space="0" w:color="auto"/>
          </w:divBdr>
          <w:divsChild>
            <w:div w:id="571743425">
              <w:marLeft w:val="0"/>
              <w:marRight w:val="0"/>
              <w:marTop w:val="0"/>
              <w:marBottom w:val="0"/>
              <w:divBdr>
                <w:top w:val="none" w:sz="0" w:space="0" w:color="auto"/>
                <w:left w:val="none" w:sz="0" w:space="0" w:color="auto"/>
                <w:bottom w:val="none" w:sz="0" w:space="0" w:color="auto"/>
                <w:right w:val="none" w:sz="0" w:space="0" w:color="auto"/>
              </w:divBdr>
              <w:divsChild>
                <w:div w:id="595209697">
                  <w:marLeft w:val="0"/>
                  <w:marRight w:val="0"/>
                  <w:marTop w:val="0"/>
                  <w:marBottom w:val="0"/>
                  <w:divBdr>
                    <w:top w:val="none" w:sz="0" w:space="0" w:color="auto"/>
                    <w:left w:val="none" w:sz="0" w:space="0" w:color="auto"/>
                    <w:bottom w:val="none" w:sz="0" w:space="0" w:color="auto"/>
                    <w:right w:val="none" w:sz="0" w:space="0" w:color="auto"/>
                  </w:divBdr>
                  <w:divsChild>
                    <w:div w:id="541673795">
                      <w:marLeft w:val="0"/>
                      <w:marRight w:val="0"/>
                      <w:marTop w:val="0"/>
                      <w:marBottom w:val="0"/>
                      <w:divBdr>
                        <w:top w:val="none" w:sz="0" w:space="0" w:color="auto"/>
                        <w:left w:val="none" w:sz="0" w:space="0" w:color="auto"/>
                        <w:bottom w:val="none" w:sz="0" w:space="0" w:color="auto"/>
                        <w:right w:val="none" w:sz="0" w:space="0" w:color="auto"/>
                      </w:divBdr>
                      <w:divsChild>
                        <w:div w:id="1927567047">
                          <w:marLeft w:val="0"/>
                          <w:marRight w:val="0"/>
                          <w:marTop w:val="0"/>
                          <w:marBottom w:val="0"/>
                          <w:divBdr>
                            <w:top w:val="none" w:sz="0" w:space="0" w:color="auto"/>
                            <w:left w:val="none" w:sz="0" w:space="0" w:color="auto"/>
                            <w:bottom w:val="none" w:sz="0" w:space="0" w:color="auto"/>
                            <w:right w:val="none" w:sz="0" w:space="0" w:color="auto"/>
                          </w:divBdr>
                          <w:divsChild>
                            <w:div w:id="1930380713">
                              <w:marLeft w:val="0"/>
                              <w:marRight w:val="0"/>
                              <w:marTop w:val="0"/>
                              <w:marBottom w:val="0"/>
                              <w:divBdr>
                                <w:top w:val="none" w:sz="0" w:space="0" w:color="auto"/>
                                <w:left w:val="none" w:sz="0" w:space="0" w:color="auto"/>
                                <w:bottom w:val="none" w:sz="0" w:space="0" w:color="auto"/>
                                <w:right w:val="none" w:sz="0" w:space="0" w:color="auto"/>
                              </w:divBdr>
                              <w:divsChild>
                                <w:div w:id="405541088">
                                  <w:marLeft w:val="0"/>
                                  <w:marRight w:val="0"/>
                                  <w:marTop w:val="0"/>
                                  <w:marBottom w:val="0"/>
                                  <w:divBdr>
                                    <w:top w:val="none" w:sz="0" w:space="0" w:color="auto"/>
                                    <w:left w:val="none" w:sz="0" w:space="0" w:color="auto"/>
                                    <w:bottom w:val="none" w:sz="0" w:space="0" w:color="auto"/>
                                    <w:right w:val="none" w:sz="0" w:space="0" w:color="auto"/>
                                  </w:divBdr>
                                  <w:divsChild>
                                    <w:div w:id="13374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24286344">
      <w:bodyDiv w:val="1"/>
      <w:marLeft w:val="0"/>
      <w:marRight w:val="0"/>
      <w:marTop w:val="0"/>
      <w:marBottom w:val="0"/>
      <w:divBdr>
        <w:top w:val="none" w:sz="0" w:space="0" w:color="auto"/>
        <w:left w:val="none" w:sz="0" w:space="0" w:color="auto"/>
        <w:bottom w:val="none" w:sz="0" w:space="0" w:color="auto"/>
        <w:right w:val="none" w:sz="0" w:space="0" w:color="auto"/>
      </w:divBdr>
    </w:div>
    <w:div w:id="2031250097">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Word_Document11.docx"/><Relationship Id="rId3" Type="http://schemas.openxmlformats.org/officeDocument/2006/relationships/customXml" Target="../customXml/item3.xml"/><Relationship Id="rId21" Type="http://schemas.openxmlformats.org/officeDocument/2006/relationships/package" Target="embeddings/Microsoft_Word_Document2.doc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image" Target="media/image18.emf"/><Relationship Id="rId50" Type="http://schemas.openxmlformats.org/officeDocument/2006/relationships/package" Target="embeddings/Microsoft_Word_Document16.docx"/><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package" Target="embeddings/Microsoft_Word_Document.docx"/><Relationship Id="rId25" Type="http://schemas.openxmlformats.org/officeDocument/2006/relationships/package" Target="embeddings/Microsoft_Word_Document4.docx"/><Relationship Id="rId33" Type="http://schemas.openxmlformats.org/officeDocument/2006/relationships/package" Target="embeddings/Microsoft_Word_Document8.docx"/><Relationship Id="rId38" Type="http://schemas.openxmlformats.org/officeDocument/2006/relationships/image" Target="media/image13.emf"/><Relationship Id="rId46" Type="http://schemas.openxmlformats.org/officeDocument/2006/relationships/package" Target="embeddings/Microsoft_Word_Document14.doc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package" Target="embeddings/Microsoft_Word_Document6.docx"/><Relationship Id="rId41" Type="http://schemas.openxmlformats.org/officeDocument/2006/relationships/package" Target="embeddings/Microsoft_Word_Document12.doc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Word_Document10.docx"/><Relationship Id="rId40" Type="http://schemas.openxmlformats.org/officeDocument/2006/relationships/image" Target="media/image14.emf"/><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package" Target="embeddings/Microsoft_Word_Document3.doc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image" Target="media/image19.emf"/><Relationship Id="rId10" Type="http://schemas.openxmlformats.org/officeDocument/2006/relationships/endnotes" Target="endnotes.xml"/><Relationship Id="rId19" Type="http://schemas.openxmlformats.org/officeDocument/2006/relationships/package" Target="embeddings/Microsoft_Word_Document1.docx"/><Relationship Id="rId31" Type="http://schemas.openxmlformats.org/officeDocument/2006/relationships/package" Target="embeddings/Microsoft_Word_Document7.docx"/><Relationship Id="rId44" Type="http://schemas.openxmlformats.org/officeDocument/2006/relationships/image" Target="media/image16.jpe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image" Target="media/image5.emf"/><Relationship Id="rId27" Type="http://schemas.openxmlformats.org/officeDocument/2006/relationships/package" Target="embeddings/Microsoft_Word_Document5.docx"/><Relationship Id="rId30" Type="http://schemas.openxmlformats.org/officeDocument/2006/relationships/image" Target="media/image9.emf"/><Relationship Id="rId35" Type="http://schemas.openxmlformats.org/officeDocument/2006/relationships/package" Target="embeddings/Microsoft_Word_Document9.docx"/><Relationship Id="rId43" Type="http://schemas.openxmlformats.org/officeDocument/2006/relationships/package" Target="embeddings/Microsoft_Word_Document13.docx"/><Relationship Id="rId48" Type="http://schemas.openxmlformats.org/officeDocument/2006/relationships/package" Target="embeddings/Microsoft_Word_Document15.docx"/><Relationship Id="rId8" Type="http://schemas.openxmlformats.org/officeDocument/2006/relationships/webSettings" Target="webSetting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76A1B-4C07-49AE-8516-1553931E5AEA}">
  <ds:schemaRefs>
    <ds:schemaRef ds:uri="http://schemas.microsoft.com/sharepoint/v3/contenttype/forms"/>
  </ds:schemaRefs>
</ds:datastoreItem>
</file>

<file path=customXml/itemProps2.xml><?xml version="1.0" encoding="utf-8"?>
<ds:datastoreItem xmlns:ds="http://schemas.openxmlformats.org/officeDocument/2006/customXml" ds:itemID="{71D8698D-B03A-4B8C-BCBE-6849AE18E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BEC3BC-CD05-499B-9A54-08ECF458F5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5C8653-2505-4BB1-ACA3-EBC6A444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9543</Words>
  <Characters>54401</Characters>
  <Application>Microsoft Office Word</Application>
  <DocSecurity>0</DocSecurity>
  <Lines>453</Lines>
  <Paragraphs>127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Hqrdtemplatecleanen</vt:lpstr>
      <vt:lpstr>Hqrdtemplatecleanen</vt:lpstr>
    </vt:vector>
  </TitlesOfParts>
  <Company>European Medicines Agency</Company>
  <LinksUpToDate>false</LinksUpToDate>
  <CharactersWithSpaces>63817</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Hqrdtemplatecleanen</dc:title>
  <dc:subject/>
  <dc:creator>PIQ-QRD</dc:creator>
  <cp:keywords/>
  <cp:lastModifiedBy>Voutsas Achilleas</cp:lastModifiedBy>
  <cp:revision>2</cp:revision>
  <cp:lastPrinted>2016-12-01T13:42:00Z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Hqrdtemplatecleanen</vt:lpwstr>
  </property>
  <property fmtid="{D5CDD505-2E9C-101B-9397-08002B2CF9AE}" pid="32" name="DM_Creation_Date">
    <vt:lpwstr>15/03/2013 12:30:32</vt:lpwstr>
  </property>
  <property fmtid="{D5CDD505-2E9C-101B-9397-08002B2CF9AE}" pid="33" name="DM_Modify_Date">
    <vt:lpwstr>15/03/2013 12:30:32</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EMA/149220/2013</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EMA/149220/2013</vt:lpwstr>
  </property>
  <property fmtid="{D5CDD505-2E9C-101B-9397-08002B2CF9AE}" pid="41" name="DM_Modifer_Name">
    <vt:lpwstr>Espinasse Claire</vt:lpwstr>
  </property>
  <property fmtid="{D5CDD505-2E9C-101B-9397-08002B2CF9AE}" pid="42" name="DM_Modified_Date">
    <vt:lpwstr>15/03/2013 12:30:32</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2021-06-03T23:50:20Z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57bb0e28-025b-4c09-9c1b-441a21b65ed5</vt:lpwstr>
  </property>
  <property fmtid="{D5CDD505-2E9C-101B-9397-08002B2CF9AE}" pid="49" name="MSIP_Label_0eea11ca-d417-4147-80ed-01a58412c458_ContentBits">
    <vt:lpwstr>2</vt:lpwstr>
  </property>
</Properties>
</file>